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807" w:rsidRPr="00C169C0" w:rsidRDefault="00354807" w:rsidP="009A5D97">
      <w:pPr>
        <w:spacing w:after="0" w:line="360" w:lineRule="auto"/>
        <w:jc w:val="both"/>
        <w:rPr>
          <w:rFonts w:ascii="Book Antiqua" w:hAnsi="Book Antiqua"/>
          <w:b/>
          <w:sz w:val="24"/>
          <w:szCs w:val="24"/>
        </w:rPr>
      </w:pPr>
      <w:r w:rsidRPr="00C169C0">
        <w:rPr>
          <w:rFonts w:ascii="Book Antiqua" w:hAnsi="Book Antiqua"/>
          <w:b/>
          <w:sz w:val="24"/>
          <w:szCs w:val="24"/>
        </w:rPr>
        <w:t xml:space="preserve">Name of journal: </w:t>
      </w:r>
      <w:r w:rsidRPr="00C169C0">
        <w:rPr>
          <w:rFonts w:ascii="Book Antiqua" w:hAnsi="Book Antiqua"/>
          <w:b/>
          <w:i/>
          <w:sz w:val="24"/>
          <w:szCs w:val="24"/>
        </w:rPr>
        <w:t xml:space="preserve">World Journal of </w:t>
      </w:r>
      <w:r w:rsidRPr="00C169C0">
        <w:rPr>
          <w:rFonts w:ascii="Book Antiqua" w:hAnsi="Book Antiqua"/>
          <w:b/>
          <w:i/>
          <w:color w:val="000000"/>
          <w:sz w:val="24"/>
          <w:szCs w:val="24"/>
        </w:rPr>
        <w:t>Nephrology</w:t>
      </w:r>
    </w:p>
    <w:p w:rsidR="00354807" w:rsidRPr="00C169C0" w:rsidRDefault="00354807" w:rsidP="009A5D97">
      <w:pPr>
        <w:spacing w:after="0" w:line="360" w:lineRule="auto"/>
        <w:jc w:val="both"/>
        <w:rPr>
          <w:rFonts w:ascii="Book Antiqua" w:hAnsi="Book Antiqua"/>
          <w:b/>
          <w:sz w:val="24"/>
          <w:szCs w:val="24"/>
          <w:lang w:eastAsia="zh-CN"/>
        </w:rPr>
      </w:pPr>
      <w:r w:rsidRPr="00C169C0">
        <w:rPr>
          <w:rFonts w:ascii="Book Antiqua" w:hAnsi="Book Antiqua"/>
          <w:b/>
          <w:sz w:val="24"/>
          <w:szCs w:val="24"/>
        </w:rPr>
        <w:t xml:space="preserve">ESPS Manuscript NO: </w:t>
      </w:r>
      <w:r w:rsidRPr="00C169C0">
        <w:rPr>
          <w:rFonts w:ascii="Book Antiqua" w:hAnsi="Book Antiqua"/>
          <w:b/>
          <w:sz w:val="24"/>
          <w:szCs w:val="24"/>
          <w:lang w:eastAsia="zh-CN"/>
        </w:rPr>
        <w:t>12169</w:t>
      </w:r>
    </w:p>
    <w:p w:rsidR="00354807" w:rsidRPr="00C169C0" w:rsidRDefault="00354807" w:rsidP="009A5D97">
      <w:pPr>
        <w:spacing w:after="0" w:line="360" w:lineRule="auto"/>
        <w:jc w:val="both"/>
        <w:rPr>
          <w:rFonts w:ascii="Book Antiqua" w:hAnsi="Book Antiqua"/>
          <w:b/>
          <w:sz w:val="24"/>
          <w:szCs w:val="24"/>
          <w:lang w:eastAsia="zh-CN"/>
        </w:rPr>
      </w:pPr>
      <w:r w:rsidRPr="00C169C0">
        <w:rPr>
          <w:rFonts w:ascii="Book Antiqua" w:hAnsi="Book Antiqua"/>
          <w:b/>
          <w:sz w:val="24"/>
          <w:szCs w:val="24"/>
        </w:rPr>
        <w:t>Columns:</w:t>
      </w:r>
      <w:r w:rsidRPr="00C169C0">
        <w:rPr>
          <w:rFonts w:ascii="Book Antiqua" w:hAnsi="Book Antiqua"/>
          <w:b/>
          <w:sz w:val="24"/>
          <w:szCs w:val="24"/>
          <w:lang w:eastAsia="zh-CN"/>
        </w:rPr>
        <w:t xml:space="preserve"> REVIEW</w:t>
      </w:r>
    </w:p>
    <w:p w:rsidR="00354807" w:rsidRPr="009A5D97" w:rsidRDefault="00354807" w:rsidP="009A5D97">
      <w:pPr>
        <w:spacing w:after="0" w:line="360" w:lineRule="auto"/>
        <w:jc w:val="both"/>
        <w:rPr>
          <w:rFonts w:ascii="Book Antiqua" w:hAnsi="Book Antiqua"/>
          <w:sz w:val="24"/>
          <w:szCs w:val="24"/>
          <w:lang w:eastAsia="zh-CN"/>
        </w:rPr>
      </w:pPr>
    </w:p>
    <w:p w:rsidR="00067628" w:rsidRPr="009A5D97" w:rsidRDefault="00AE008B" w:rsidP="009A5D97">
      <w:pPr>
        <w:spacing w:after="0" w:line="360" w:lineRule="auto"/>
        <w:jc w:val="both"/>
        <w:rPr>
          <w:rFonts w:ascii="Book Antiqua" w:hAnsi="Book Antiqua"/>
          <w:b/>
          <w:sz w:val="24"/>
          <w:szCs w:val="24"/>
        </w:rPr>
      </w:pPr>
      <w:r w:rsidRPr="009A5D97">
        <w:rPr>
          <w:rFonts w:ascii="Book Antiqua" w:hAnsi="Book Antiqua"/>
          <w:b/>
          <w:sz w:val="24"/>
          <w:szCs w:val="24"/>
        </w:rPr>
        <w:t xml:space="preserve">Metabolic </w:t>
      </w:r>
      <w:r w:rsidR="004D38C0" w:rsidRPr="009A5D97">
        <w:rPr>
          <w:rFonts w:ascii="Book Antiqua" w:hAnsi="Book Antiqua"/>
          <w:b/>
          <w:sz w:val="24"/>
          <w:szCs w:val="24"/>
        </w:rPr>
        <w:t>syndrome and chronic kidney d</w:t>
      </w:r>
      <w:r w:rsidRPr="009A5D97">
        <w:rPr>
          <w:rFonts w:ascii="Book Antiqua" w:hAnsi="Book Antiqua"/>
          <w:b/>
          <w:sz w:val="24"/>
          <w:szCs w:val="24"/>
        </w:rPr>
        <w:t xml:space="preserve">isease: Current </w:t>
      </w:r>
      <w:r w:rsidR="004D38C0" w:rsidRPr="009A5D97">
        <w:rPr>
          <w:rFonts w:ascii="Book Antiqua" w:hAnsi="Book Antiqua"/>
          <w:b/>
          <w:sz w:val="24"/>
          <w:szCs w:val="24"/>
        </w:rPr>
        <w:t>status and future directions</w:t>
      </w:r>
    </w:p>
    <w:p w:rsidR="00A2055B" w:rsidRPr="009A5D97" w:rsidRDefault="00A2055B" w:rsidP="009A5D97">
      <w:pPr>
        <w:spacing w:after="0" w:line="360" w:lineRule="auto"/>
        <w:jc w:val="both"/>
        <w:rPr>
          <w:rFonts w:ascii="Book Antiqua" w:hAnsi="Book Antiqua"/>
          <w:b/>
          <w:sz w:val="24"/>
          <w:szCs w:val="24"/>
          <w:lang w:eastAsia="zh-CN"/>
        </w:rPr>
      </w:pPr>
    </w:p>
    <w:p w:rsidR="00354807" w:rsidRPr="009A5D97" w:rsidRDefault="005F642E" w:rsidP="009A5D97">
      <w:pPr>
        <w:spacing w:after="0" w:line="360" w:lineRule="auto"/>
        <w:jc w:val="both"/>
        <w:rPr>
          <w:rFonts w:ascii="Book Antiqua" w:hAnsi="Book Antiqua"/>
          <w:sz w:val="24"/>
          <w:szCs w:val="24"/>
          <w:lang w:eastAsia="zh-CN"/>
        </w:rPr>
      </w:pPr>
      <w:r w:rsidRPr="009A5D97">
        <w:rPr>
          <w:rFonts w:ascii="Book Antiqua" w:hAnsi="Book Antiqua"/>
          <w:sz w:val="24"/>
          <w:szCs w:val="24"/>
        </w:rPr>
        <w:t>Prasad</w:t>
      </w:r>
      <w:r w:rsidRPr="009A5D97">
        <w:rPr>
          <w:rFonts w:ascii="Book Antiqua" w:hAnsi="Book Antiqua"/>
          <w:sz w:val="24"/>
          <w:szCs w:val="24"/>
          <w:lang w:eastAsia="zh-CN"/>
        </w:rPr>
        <w:t xml:space="preserve"> </w:t>
      </w:r>
      <w:r w:rsidRPr="009A5D97">
        <w:rPr>
          <w:rFonts w:ascii="Book Antiqua" w:hAnsi="Book Antiqua"/>
          <w:sz w:val="24"/>
          <w:szCs w:val="24"/>
        </w:rPr>
        <w:t>GV</w:t>
      </w:r>
      <w:r w:rsidRPr="009A5D97">
        <w:rPr>
          <w:rFonts w:ascii="Book Antiqua" w:hAnsi="Book Antiqua"/>
          <w:sz w:val="24"/>
          <w:szCs w:val="24"/>
          <w:lang w:eastAsia="zh-CN"/>
        </w:rPr>
        <w:t xml:space="preserve">R. </w:t>
      </w:r>
      <w:r w:rsidR="00850498" w:rsidRPr="009A5D97">
        <w:rPr>
          <w:rFonts w:ascii="Book Antiqua" w:hAnsi="Book Antiqua"/>
          <w:sz w:val="24"/>
          <w:szCs w:val="24"/>
        </w:rPr>
        <w:t xml:space="preserve">Metabolic </w:t>
      </w:r>
      <w:r w:rsidRPr="009A5D97">
        <w:rPr>
          <w:rFonts w:ascii="Book Antiqua" w:hAnsi="Book Antiqua"/>
          <w:sz w:val="24"/>
          <w:szCs w:val="24"/>
        </w:rPr>
        <w:t>syndrome and chronic kidney d</w:t>
      </w:r>
      <w:r w:rsidR="00850498" w:rsidRPr="009A5D97">
        <w:rPr>
          <w:rFonts w:ascii="Book Antiqua" w:hAnsi="Book Antiqua"/>
          <w:sz w:val="24"/>
          <w:szCs w:val="24"/>
        </w:rPr>
        <w:t>isease</w:t>
      </w:r>
    </w:p>
    <w:p w:rsidR="005F642E" w:rsidRPr="009A5D97" w:rsidRDefault="005F642E" w:rsidP="009A5D97">
      <w:pPr>
        <w:spacing w:after="0" w:line="360" w:lineRule="auto"/>
        <w:jc w:val="both"/>
        <w:rPr>
          <w:rFonts w:ascii="Book Antiqua" w:hAnsi="Book Antiqua"/>
          <w:sz w:val="24"/>
          <w:szCs w:val="24"/>
          <w:lang w:eastAsia="zh-CN"/>
        </w:rPr>
      </w:pPr>
    </w:p>
    <w:p w:rsidR="00354807" w:rsidRPr="009A5D97" w:rsidRDefault="005F642E" w:rsidP="009A5D97">
      <w:pPr>
        <w:spacing w:after="0" w:line="360" w:lineRule="auto"/>
        <w:jc w:val="both"/>
        <w:rPr>
          <w:rFonts w:ascii="Book Antiqua" w:hAnsi="Book Antiqua"/>
          <w:sz w:val="24"/>
          <w:szCs w:val="24"/>
          <w:lang w:eastAsia="zh-CN"/>
        </w:rPr>
      </w:pPr>
      <w:r w:rsidRPr="009A5D97">
        <w:rPr>
          <w:rFonts w:ascii="Book Antiqua" w:hAnsi="Book Antiqua"/>
          <w:sz w:val="24"/>
          <w:szCs w:val="24"/>
        </w:rPr>
        <w:t>GV Ramesh Prasad</w:t>
      </w:r>
    </w:p>
    <w:p w:rsidR="005F642E" w:rsidRPr="009A5D97" w:rsidRDefault="005F642E" w:rsidP="009A5D97">
      <w:pPr>
        <w:spacing w:after="0" w:line="360" w:lineRule="auto"/>
        <w:jc w:val="both"/>
        <w:rPr>
          <w:rFonts w:ascii="Book Antiqua" w:hAnsi="Book Antiqua"/>
          <w:sz w:val="24"/>
          <w:szCs w:val="24"/>
          <w:lang w:eastAsia="zh-CN"/>
        </w:rPr>
      </w:pPr>
    </w:p>
    <w:p w:rsidR="005F642E" w:rsidRPr="009A5D97" w:rsidRDefault="005F642E" w:rsidP="009A5D97">
      <w:pPr>
        <w:spacing w:after="0" w:line="360" w:lineRule="auto"/>
        <w:jc w:val="both"/>
        <w:rPr>
          <w:rFonts w:ascii="Book Antiqua" w:hAnsi="Book Antiqua"/>
          <w:sz w:val="24"/>
          <w:szCs w:val="24"/>
          <w:lang w:eastAsia="zh-CN"/>
        </w:rPr>
      </w:pPr>
      <w:r w:rsidRPr="009A5D97">
        <w:rPr>
          <w:rFonts w:ascii="Book Antiqua" w:hAnsi="Book Antiqua"/>
          <w:b/>
          <w:sz w:val="24"/>
          <w:szCs w:val="24"/>
        </w:rPr>
        <w:t>GV Ramesh Prasad,</w:t>
      </w:r>
      <w:r w:rsidRPr="009A5D97">
        <w:rPr>
          <w:rFonts w:ascii="Book Antiqua" w:hAnsi="Book Antiqua"/>
          <w:sz w:val="24"/>
          <w:szCs w:val="24"/>
          <w:lang w:eastAsia="zh-CN"/>
        </w:rPr>
        <w:t xml:space="preserve"> Department</w:t>
      </w:r>
      <w:r w:rsidRPr="009A5D97">
        <w:rPr>
          <w:rFonts w:ascii="Book Antiqua" w:hAnsi="Book Antiqua"/>
          <w:sz w:val="24"/>
          <w:szCs w:val="24"/>
        </w:rPr>
        <w:t xml:space="preserve"> of Medicine, University of Toronto</w:t>
      </w:r>
      <w:r w:rsidRPr="009A5D97">
        <w:rPr>
          <w:rFonts w:ascii="Book Antiqua" w:hAnsi="Book Antiqua"/>
          <w:sz w:val="24"/>
          <w:szCs w:val="24"/>
          <w:lang w:eastAsia="zh-CN"/>
        </w:rPr>
        <w:t xml:space="preserve">, </w:t>
      </w:r>
      <w:r w:rsidRPr="009A5D97">
        <w:rPr>
          <w:rFonts w:ascii="Book Antiqua" w:hAnsi="Book Antiqua"/>
          <w:sz w:val="24"/>
          <w:szCs w:val="24"/>
        </w:rPr>
        <w:t>Ontario M5C 2T2</w:t>
      </w:r>
      <w:r w:rsidRPr="009A5D97">
        <w:rPr>
          <w:rFonts w:ascii="Book Antiqua" w:hAnsi="Book Antiqua"/>
          <w:sz w:val="24"/>
          <w:szCs w:val="24"/>
          <w:lang w:eastAsia="zh-CN"/>
        </w:rPr>
        <w:t>,</w:t>
      </w:r>
      <w:r w:rsidRPr="009A5D97">
        <w:rPr>
          <w:rFonts w:ascii="Book Antiqua" w:hAnsi="Book Antiqua"/>
          <w:sz w:val="24"/>
          <w:szCs w:val="24"/>
        </w:rPr>
        <w:t xml:space="preserve"> Canada</w:t>
      </w:r>
    </w:p>
    <w:p w:rsidR="005F642E" w:rsidRPr="009A5D97" w:rsidRDefault="005F642E" w:rsidP="009A5D97">
      <w:pPr>
        <w:spacing w:after="0" w:line="360" w:lineRule="auto"/>
        <w:jc w:val="both"/>
        <w:rPr>
          <w:rFonts w:ascii="Book Antiqua" w:hAnsi="Book Antiqua"/>
          <w:sz w:val="24"/>
          <w:szCs w:val="24"/>
          <w:lang w:eastAsia="zh-CN"/>
        </w:rPr>
      </w:pPr>
    </w:p>
    <w:p w:rsidR="005F642E" w:rsidRPr="009A5D97" w:rsidRDefault="005F642E" w:rsidP="009A5D97">
      <w:pPr>
        <w:spacing w:after="0" w:line="360" w:lineRule="auto"/>
        <w:jc w:val="both"/>
        <w:rPr>
          <w:rFonts w:ascii="Book Antiqua" w:hAnsi="Book Antiqua"/>
          <w:b/>
          <w:sz w:val="24"/>
          <w:szCs w:val="24"/>
          <w:lang w:eastAsia="zh-CN"/>
        </w:rPr>
      </w:pPr>
      <w:r w:rsidRPr="009A5D97">
        <w:rPr>
          <w:rFonts w:ascii="Book Antiqua" w:hAnsi="Book Antiqua"/>
          <w:b/>
          <w:sz w:val="24"/>
          <w:szCs w:val="24"/>
        </w:rPr>
        <w:t xml:space="preserve">Author contributions: </w:t>
      </w:r>
      <w:r w:rsidRPr="00C15854">
        <w:rPr>
          <w:rFonts w:ascii="Book Antiqua" w:hAnsi="Book Antiqua"/>
          <w:sz w:val="24"/>
          <w:szCs w:val="24"/>
        </w:rPr>
        <w:t>Prasad</w:t>
      </w:r>
      <w:r w:rsidRPr="00C15854">
        <w:rPr>
          <w:rFonts w:ascii="Book Antiqua" w:hAnsi="Book Antiqua"/>
          <w:sz w:val="24"/>
          <w:szCs w:val="24"/>
          <w:lang w:eastAsia="zh-CN"/>
        </w:rPr>
        <w:t xml:space="preserve"> </w:t>
      </w:r>
      <w:r w:rsidRPr="00C15854">
        <w:rPr>
          <w:rFonts w:ascii="Book Antiqua" w:hAnsi="Book Antiqua"/>
          <w:sz w:val="24"/>
          <w:szCs w:val="24"/>
        </w:rPr>
        <w:t>GV</w:t>
      </w:r>
      <w:r w:rsidRPr="00C15854">
        <w:rPr>
          <w:rFonts w:ascii="Book Antiqua" w:hAnsi="Book Antiqua"/>
          <w:sz w:val="24"/>
          <w:szCs w:val="24"/>
          <w:lang w:eastAsia="zh-CN"/>
        </w:rPr>
        <w:t>R contributed to this paper.</w:t>
      </w:r>
    </w:p>
    <w:p w:rsidR="005F642E" w:rsidRPr="009A5D97" w:rsidRDefault="005F642E" w:rsidP="009A5D97">
      <w:pPr>
        <w:spacing w:after="0" w:line="360" w:lineRule="auto"/>
        <w:jc w:val="both"/>
        <w:rPr>
          <w:rFonts w:ascii="Book Antiqua" w:hAnsi="Book Antiqua"/>
          <w:b/>
          <w:sz w:val="24"/>
          <w:szCs w:val="24"/>
          <w:lang w:eastAsia="zh-CN"/>
        </w:rPr>
      </w:pPr>
    </w:p>
    <w:p w:rsidR="00BB493D" w:rsidRPr="009A5D97" w:rsidRDefault="005F642E" w:rsidP="009A5D97">
      <w:pPr>
        <w:spacing w:after="0" w:line="360" w:lineRule="auto"/>
        <w:jc w:val="both"/>
        <w:rPr>
          <w:rFonts w:ascii="Book Antiqua" w:hAnsi="Book Antiqua"/>
          <w:sz w:val="24"/>
          <w:szCs w:val="24"/>
          <w:lang w:eastAsia="zh-CN"/>
        </w:rPr>
      </w:pPr>
      <w:r w:rsidRPr="009A5D97">
        <w:rPr>
          <w:rFonts w:ascii="Book Antiqua" w:hAnsi="Book Antiqua"/>
          <w:b/>
          <w:sz w:val="24"/>
          <w:szCs w:val="24"/>
        </w:rPr>
        <w:t>Correspondence to:</w:t>
      </w:r>
      <w:r w:rsidRPr="009A5D97">
        <w:rPr>
          <w:rFonts w:ascii="Book Antiqua" w:hAnsi="Book Antiqua"/>
          <w:b/>
          <w:sz w:val="24"/>
          <w:szCs w:val="24"/>
          <w:lang w:eastAsia="zh-CN"/>
        </w:rPr>
        <w:t xml:space="preserve"> </w:t>
      </w:r>
      <w:r w:rsidRPr="009A5D97">
        <w:rPr>
          <w:rFonts w:ascii="Book Antiqua" w:hAnsi="Book Antiqua"/>
          <w:b/>
          <w:sz w:val="24"/>
          <w:szCs w:val="24"/>
        </w:rPr>
        <w:t>GV</w:t>
      </w:r>
      <w:r w:rsidR="00AE008B" w:rsidRPr="009A5D97">
        <w:rPr>
          <w:rFonts w:ascii="Book Antiqua" w:hAnsi="Book Antiqua"/>
          <w:b/>
          <w:sz w:val="24"/>
          <w:szCs w:val="24"/>
        </w:rPr>
        <w:t xml:space="preserve"> Ramesh Prasad</w:t>
      </w:r>
      <w:r w:rsidR="00BA6F4B" w:rsidRPr="009A5D97">
        <w:rPr>
          <w:rFonts w:ascii="Book Antiqua" w:hAnsi="Book Antiqua"/>
          <w:b/>
          <w:sz w:val="24"/>
          <w:szCs w:val="24"/>
        </w:rPr>
        <w:t>, MBBS, MSc, FRCP(C), FACP, FASN</w:t>
      </w:r>
      <w:r w:rsidRPr="009A5D97">
        <w:rPr>
          <w:rFonts w:ascii="Book Antiqua" w:hAnsi="Book Antiqua"/>
          <w:b/>
          <w:sz w:val="24"/>
          <w:szCs w:val="24"/>
          <w:lang w:eastAsia="zh-CN"/>
        </w:rPr>
        <w:t xml:space="preserve">, </w:t>
      </w:r>
      <w:r w:rsidR="009A52F4" w:rsidRPr="009A5D97">
        <w:rPr>
          <w:rFonts w:ascii="Book Antiqua" w:hAnsi="Book Antiqua"/>
          <w:b/>
          <w:sz w:val="24"/>
          <w:szCs w:val="24"/>
        </w:rPr>
        <w:t>Associate Professor</w:t>
      </w:r>
      <w:r w:rsidR="009A52F4" w:rsidRPr="009A5D97">
        <w:rPr>
          <w:rFonts w:ascii="Book Antiqua" w:hAnsi="Book Antiqua"/>
          <w:sz w:val="24"/>
          <w:szCs w:val="24"/>
        </w:rPr>
        <w:t xml:space="preserve"> of Medicine, University of Toronto</w:t>
      </w:r>
      <w:r w:rsidRPr="009A5D97">
        <w:rPr>
          <w:rFonts w:ascii="Book Antiqua" w:hAnsi="Book Antiqua"/>
          <w:sz w:val="24"/>
          <w:szCs w:val="24"/>
          <w:lang w:eastAsia="zh-CN"/>
        </w:rPr>
        <w:t xml:space="preserve">, </w:t>
      </w:r>
      <w:r w:rsidR="00BB493D" w:rsidRPr="009A5D97">
        <w:rPr>
          <w:rFonts w:ascii="Book Antiqua" w:hAnsi="Book Antiqua"/>
          <w:sz w:val="24"/>
          <w:szCs w:val="24"/>
        </w:rPr>
        <w:t>61 Queen Street East, 9</w:t>
      </w:r>
      <w:r w:rsidR="00BB493D" w:rsidRPr="009A5D97">
        <w:rPr>
          <w:rFonts w:ascii="Book Antiqua" w:hAnsi="Book Antiqua"/>
          <w:sz w:val="24"/>
          <w:szCs w:val="24"/>
          <w:vertAlign w:val="superscript"/>
        </w:rPr>
        <w:t>th</w:t>
      </w:r>
      <w:r w:rsidR="00BB493D" w:rsidRPr="009A5D97">
        <w:rPr>
          <w:rFonts w:ascii="Book Antiqua" w:hAnsi="Book Antiqua"/>
          <w:sz w:val="24"/>
          <w:szCs w:val="24"/>
        </w:rPr>
        <w:t xml:space="preserve"> Floor</w:t>
      </w:r>
      <w:r w:rsidRPr="009A5D97">
        <w:rPr>
          <w:rFonts w:ascii="Book Antiqua" w:hAnsi="Book Antiqua"/>
          <w:sz w:val="24"/>
          <w:szCs w:val="24"/>
          <w:lang w:eastAsia="zh-CN"/>
        </w:rPr>
        <w:t xml:space="preserve">, </w:t>
      </w:r>
      <w:r w:rsidRPr="009A5D97">
        <w:rPr>
          <w:rFonts w:ascii="Book Antiqua" w:hAnsi="Book Antiqua"/>
          <w:sz w:val="24"/>
          <w:szCs w:val="24"/>
        </w:rPr>
        <w:t>Toronto,</w:t>
      </w:r>
      <w:r w:rsidRPr="009A5D97">
        <w:rPr>
          <w:rFonts w:ascii="Book Antiqua" w:hAnsi="Book Antiqua"/>
          <w:sz w:val="24"/>
          <w:szCs w:val="24"/>
          <w:lang w:eastAsia="zh-CN"/>
        </w:rPr>
        <w:t xml:space="preserve"> </w:t>
      </w:r>
      <w:r w:rsidR="00BB493D" w:rsidRPr="009A5D97">
        <w:rPr>
          <w:rFonts w:ascii="Book Antiqua" w:hAnsi="Book Antiqua"/>
          <w:sz w:val="24"/>
          <w:szCs w:val="24"/>
        </w:rPr>
        <w:t>Ontario M5C 2T2</w:t>
      </w:r>
      <w:r w:rsidRPr="009A5D97">
        <w:rPr>
          <w:rFonts w:ascii="Book Antiqua" w:hAnsi="Book Antiqua"/>
          <w:sz w:val="24"/>
          <w:szCs w:val="24"/>
          <w:lang w:eastAsia="zh-CN"/>
        </w:rPr>
        <w:t>,</w:t>
      </w:r>
      <w:r w:rsidR="00BB493D" w:rsidRPr="009A5D97">
        <w:rPr>
          <w:rFonts w:ascii="Book Antiqua" w:hAnsi="Book Antiqua"/>
          <w:sz w:val="24"/>
          <w:szCs w:val="24"/>
        </w:rPr>
        <w:t xml:space="preserve"> Canada</w:t>
      </w:r>
      <w:r w:rsidRPr="009A5D97">
        <w:rPr>
          <w:rFonts w:ascii="Book Antiqua" w:hAnsi="Book Antiqua"/>
          <w:sz w:val="24"/>
          <w:szCs w:val="24"/>
          <w:lang w:eastAsia="zh-CN"/>
        </w:rPr>
        <w:t xml:space="preserve">. </w:t>
      </w:r>
      <w:hyperlink r:id="rId8" w:history="1">
        <w:r w:rsidR="00BB493D" w:rsidRPr="009A5D97">
          <w:rPr>
            <w:rStyle w:val="Hyperlink"/>
            <w:rFonts w:ascii="Book Antiqua" w:hAnsi="Book Antiqua"/>
            <w:sz w:val="24"/>
            <w:szCs w:val="24"/>
          </w:rPr>
          <w:t>prasadr@smh.ca</w:t>
        </w:r>
      </w:hyperlink>
    </w:p>
    <w:p w:rsidR="005F642E" w:rsidRPr="009A5D97" w:rsidRDefault="005F642E" w:rsidP="009A5D97">
      <w:pPr>
        <w:spacing w:after="0" w:line="360" w:lineRule="auto"/>
        <w:jc w:val="both"/>
        <w:rPr>
          <w:rFonts w:ascii="Book Antiqua" w:hAnsi="Book Antiqua"/>
          <w:sz w:val="24"/>
          <w:szCs w:val="24"/>
          <w:lang w:eastAsia="zh-CN"/>
        </w:rPr>
      </w:pPr>
    </w:p>
    <w:p w:rsidR="00BB493D" w:rsidRPr="009A5D97" w:rsidRDefault="00BB493D" w:rsidP="009A5D97">
      <w:pPr>
        <w:spacing w:after="0" w:line="360" w:lineRule="auto"/>
        <w:jc w:val="both"/>
        <w:rPr>
          <w:rFonts w:ascii="Book Antiqua" w:hAnsi="Book Antiqua"/>
          <w:sz w:val="24"/>
          <w:szCs w:val="24"/>
        </w:rPr>
      </w:pPr>
      <w:r w:rsidRPr="009A5D97">
        <w:rPr>
          <w:rFonts w:ascii="Book Antiqua" w:hAnsi="Book Antiqua"/>
          <w:b/>
          <w:sz w:val="24"/>
          <w:szCs w:val="24"/>
        </w:rPr>
        <w:t>Telephone:</w:t>
      </w:r>
      <w:r w:rsidRPr="009A5D97">
        <w:rPr>
          <w:rFonts w:ascii="Book Antiqua" w:hAnsi="Book Antiqua"/>
          <w:sz w:val="24"/>
          <w:szCs w:val="24"/>
        </w:rPr>
        <w:t xml:space="preserve"> +1</w:t>
      </w:r>
      <w:r w:rsidR="005F642E" w:rsidRPr="009A5D97">
        <w:rPr>
          <w:rFonts w:ascii="Book Antiqua" w:hAnsi="Book Antiqua"/>
          <w:sz w:val="24"/>
          <w:szCs w:val="24"/>
          <w:lang w:eastAsia="zh-CN"/>
        </w:rPr>
        <w:t>-</w:t>
      </w:r>
      <w:r w:rsidRPr="009A5D97">
        <w:rPr>
          <w:rFonts w:ascii="Book Antiqua" w:hAnsi="Book Antiqua"/>
          <w:sz w:val="24"/>
          <w:szCs w:val="24"/>
        </w:rPr>
        <w:t>416</w:t>
      </w:r>
      <w:r w:rsidR="005F642E" w:rsidRPr="009A5D97">
        <w:rPr>
          <w:rFonts w:ascii="Book Antiqua" w:hAnsi="Book Antiqua"/>
          <w:sz w:val="24"/>
          <w:szCs w:val="24"/>
          <w:lang w:eastAsia="zh-CN"/>
        </w:rPr>
        <w:t>-</w:t>
      </w:r>
      <w:r w:rsidRPr="009A5D97">
        <w:rPr>
          <w:rFonts w:ascii="Book Antiqua" w:hAnsi="Book Antiqua"/>
          <w:sz w:val="24"/>
          <w:szCs w:val="24"/>
        </w:rPr>
        <w:t>8673722</w:t>
      </w:r>
      <w:r w:rsidR="005F642E" w:rsidRPr="009A5D97">
        <w:rPr>
          <w:rFonts w:ascii="Book Antiqua" w:hAnsi="Book Antiqua"/>
          <w:sz w:val="24"/>
          <w:szCs w:val="24"/>
          <w:lang w:eastAsia="zh-CN"/>
        </w:rPr>
        <w:t xml:space="preserve"> </w:t>
      </w:r>
      <w:r w:rsidRPr="009A5D97">
        <w:rPr>
          <w:rFonts w:ascii="Book Antiqua" w:hAnsi="Book Antiqua"/>
          <w:b/>
          <w:sz w:val="24"/>
          <w:szCs w:val="24"/>
        </w:rPr>
        <w:t xml:space="preserve">Fax: </w:t>
      </w:r>
      <w:r w:rsidRPr="009A5D97">
        <w:rPr>
          <w:rFonts w:ascii="Book Antiqua" w:hAnsi="Book Antiqua"/>
          <w:sz w:val="24"/>
          <w:szCs w:val="24"/>
        </w:rPr>
        <w:t>+1</w:t>
      </w:r>
      <w:r w:rsidR="005F642E" w:rsidRPr="009A5D97">
        <w:rPr>
          <w:rFonts w:ascii="Book Antiqua" w:hAnsi="Book Antiqua"/>
          <w:sz w:val="24"/>
          <w:szCs w:val="24"/>
          <w:lang w:eastAsia="zh-CN"/>
        </w:rPr>
        <w:t>-</w:t>
      </w:r>
      <w:r w:rsidRPr="009A5D97">
        <w:rPr>
          <w:rFonts w:ascii="Book Antiqua" w:hAnsi="Book Antiqua"/>
          <w:sz w:val="24"/>
          <w:szCs w:val="24"/>
        </w:rPr>
        <w:t>416</w:t>
      </w:r>
      <w:r w:rsidR="005F642E" w:rsidRPr="009A5D97">
        <w:rPr>
          <w:rFonts w:ascii="Book Antiqua" w:hAnsi="Book Antiqua"/>
          <w:sz w:val="24"/>
          <w:szCs w:val="24"/>
          <w:lang w:eastAsia="zh-CN"/>
        </w:rPr>
        <w:t>-</w:t>
      </w:r>
      <w:r w:rsidRPr="009A5D97">
        <w:rPr>
          <w:rFonts w:ascii="Book Antiqua" w:hAnsi="Book Antiqua"/>
          <w:sz w:val="24"/>
          <w:szCs w:val="24"/>
        </w:rPr>
        <w:t>8673709</w:t>
      </w:r>
    </w:p>
    <w:p w:rsidR="00BB493D" w:rsidRPr="009A5D97" w:rsidRDefault="00BB493D" w:rsidP="009A5D97">
      <w:pPr>
        <w:spacing w:after="0" w:line="360" w:lineRule="auto"/>
        <w:jc w:val="both"/>
        <w:rPr>
          <w:rFonts w:ascii="Book Antiqua" w:hAnsi="Book Antiqua"/>
          <w:sz w:val="24"/>
          <w:szCs w:val="24"/>
          <w:lang w:eastAsia="zh-CN"/>
        </w:rPr>
      </w:pPr>
    </w:p>
    <w:p w:rsidR="005F642E" w:rsidRPr="009A5D97" w:rsidRDefault="005F642E" w:rsidP="009A5D97">
      <w:pPr>
        <w:spacing w:after="0" w:line="360" w:lineRule="auto"/>
        <w:jc w:val="both"/>
        <w:rPr>
          <w:rFonts w:ascii="Book Antiqua" w:hAnsi="Book Antiqua"/>
          <w:b/>
          <w:sz w:val="24"/>
          <w:szCs w:val="24"/>
        </w:rPr>
      </w:pPr>
      <w:r w:rsidRPr="009A5D97">
        <w:rPr>
          <w:rFonts w:ascii="Book Antiqua" w:hAnsi="Book Antiqua"/>
          <w:b/>
          <w:sz w:val="24"/>
          <w:szCs w:val="24"/>
        </w:rPr>
        <w:t xml:space="preserve">Received: </w:t>
      </w:r>
      <w:r w:rsidR="009A5D97" w:rsidRPr="009A5D97">
        <w:rPr>
          <w:rFonts w:ascii="Book Antiqua" w:hAnsi="Book Antiqua"/>
          <w:sz w:val="24"/>
          <w:szCs w:val="24"/>
          <w:lang w:eastAsia="zh-CN"/>
        </w:rPr>
        <w:t xml:space="preserve">June 25, 2014 </w:t>
      </w:r>
      <w:r w:rsidRPr="009A5D97">
        <w:rPr>
          <w:rFonts w:ascii="Book Antiqua" w:hAnsi="Book Antiqua"/>
          <w:b/>
          <w:sz w:val="24"/>
          <w:szCs w:val="24"/>
        </w:rPr>
        <w:t xml:space="preserve">Revised: </w:t>
      </w:r>
      <w:r w:rsidR="009A5D97" w:rsidRPr="009A5D97">
        <w:rPr>
          <w:rFonts w:ascii="Book Antiqua" w:hAnsi="Book Antiqua"/>
          <w:sz w:val="24"/>
          <w:szCs w:val="24"/>
          <w:lang w:eastAsia="zh-CN"/>
        </w:rPr>
        <w:t>August 26, 2014</w:t>
      </w:r>
      <w:r w:rsidRPr="009A5D97">
        <w:rPr>
          <w:rFonts w:ascii="Book Antiqua" w:hAnsi="Book Antiqua"/>
          <w:sz w:val="24"/>
          <w:szCs w:val="24"/>
        </w:rPr>
        <w:t xml:space="preserve"> </w:t>
      </w:r>
    </w:p>
    <w:p w:rsidR="00625DC1" w:rsidRDefault="005F642E" w:rsidP="00625DC1">
      <w:pPr>
        <w:rPr>
          <w:rFonts w:ascii="Book Antiqua" w:hAnsi="Book Antiqua"/>
          <w:color w:val="000000"/>
          <w:sz w:val="24"/>
        </w:rPr>
      </w:pPr>
      <w:r w:rsidRPr="009A5D97">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625DC1">
        <w:rPr>
          <w:rFonts w:ascii="Book Antiqua" w:hAnsi="Book Antiqua" w:hint="eastAsia"/>
          <w:color w:val="000000"/>
          <w:sz w:val="24"/>
        </w:rPr>
        <w:t xml:space="preserve">September </w:t>
      </w:r>
      <w:r w:rsidR="00625DC1">
        <w:rPr>
          <w:rFonts w:ascii="Book Antiqua" w:hAnsi="Book Antiqua"/>
          <w:color w:val="000000"/>
          <w:sz w:val="24"/>
        </w:rPr>
        <w:t>23</w:t>
      </w:r>
      <w:r w:rsidR="00625DC1">
        <w:rPr>
          <w:rFonts w:ascii="Book Antiqua" w:hAnsi="Book Antiqua" w:hint="eastAsia"/>
          <w:color w:val="000000"/>
          <w:sz w:val="24"/>
        </w:rPr>
        <w:t>,</w:t>
      </w:r>
      <w:r w:rsidR="00625DC1">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5F642E" w:rsidRPr="009A5D97" w:rsidRDefault="005F642E" w:rsidP="009A5D97">
      <w:pPr>
        <w:spacing w:after="0" w:line="360" w:lineRule="auto"/>
        <w:jc w:val="both"/>
        <w:rPr>
          <w:rFonts w:ascii="Book Antiqua" w:hAnsi="Book Antiqua"/>
          <w:b/>
          <w:sz w:val="24"/>
          <w:szCs w:val="24"/>
        </w:rPr>
      </w:pPr>
    </w:p>
    <w:p w:rsidR="005F642E" w:rsidRPr="009A5D97" w:rsidRDefault="005F642E" w:rsidP="009A5D97">
      <w:pPr>
        <w:spacing w:after="0" w:line="360" w:lineRule="auto"/>
        <w:jc w:val="both"/>
        <w:rPr>
          <w:rFonts w:ascii="Book Antiqua" w:hAnsi="Book Antiqua"/>
          <w:b/>
          <w:sz w:val="24"/>
          <w:szCs w:val="24"/>
          <w:lang w:eastAsia="zh-CN"/>
        </w:rPr>
      </w:pPr>
      <w:r w:rsidRPr="009A5D97">
        <w:rPr>
          <w:rFonts w:ascii="Book Antiqua" w:hAnsi="Book Antiqua"/>
          <w:b/>
          <w:sz w:val="24"/>
          <w:szCs w:val="24"/>
        </w:rPr>
        <w:t>Published online:</w:t>
      </w:r>
    </w:p>
    <w:p w:rsidR="009A5D97" w:rsidRPr="009A5D97" w:rsidRDefault="009A5D97" w:rsidP="009A5D97">
      <w:pPr>
        <w:spacing w:after="0" w:line="360" w:lineRule="auto"/>
        <w:jc w:val="both"/>
        <w:rPr>
          <w:rFonts w:ascii="Book Antiqua" w:hAnsi="Book Antiqua" w:cs="宋体"/>
          <w:bCs/>
          <w:color w:val="000000"/>
          <w:sz w:val="24"/>
          <w:szCs w:val="24"/>
          <w:lang w:eastAsia="zh-CN"/>
        </w:rPr>
      </w:pPr>
    </w:p>
    <w:p w:rsidR="007D02AF" w:rsidRPr="009A5D97" w:rsidRDefault="007D02AF" w:rsidP="009A5D97">
      <w:pPr>
        <w:spacing w:after="0" w:line="360" w:lineRule="auto"/>
        <w:jc w:val="both"/>
        <w:rPr>
          <w:rFonts w:ascii="Book Antiqua" w:hAnsi="Book Antiqua"/>
          <w:sz w:val="24"/>
          <w:szCs w:val="24"/>
        </w:rPr>
      </w:pPr>
      <w:r w:rsidRPr="009A5D97">
        <w:rPr>
          <w:rFonts w:ascii="Book Antiqua" w:hAnsi="Book Antiqua"/>
          <w:b/>
          <w:sz w:val="24"/>
          <w:szCs w:val="24"/>
        </w:rPr>
        <w:t>Abstract</w:t>
      </w:r>
    </w:p>
    <w:p w:rsidR="007D02AF" w:rsidRPr="009A5D97" w:rsidRDefault="006E77EB" w:rsidP="009A5D97">
      <w:pPr>
        <w:spacing w:after="0" w:line="360" w:lineRule="auto"/>
        <w:jc w:val="both"/>
        <w:rPr>
          <w:rFonts w:ascii="Book Antiqua" w:hAnsi="Book Antiqua"/>
          <w:sz w:val="24"/>
          <w:szCs w:val="24"/>
          <w:lang w:eastAsia="zh-CN"/>
        </w:rPr>
      </w:pPr>
      <w:r w:rsidRPr="009A5D97">
        <w:rPr>
          <w:rFonts w:ascii="Book Antiqua" w:hAnsi="Book Antiqua"/>
          <w:sz w:val="24"/>
          <w:szCs w:val="24"/>
        </w:rPr>
        <w:t>Metabolic syndrome (</w:t>
      </w:r>
      <w:proofErr w:type="spellStart"/>
      <w:r w:rsidRPr="009A5D97">
        <w:rPr>
          <w:rFonts w:ascii="Book Antiqua" w:hAnsi="Book Antiqua"/>
          <w:sz w:val="24"/>
          <w:szCs w:val="24"/>
        </w:rPr>
        <w:t>MetS</w:t>
      </w:r>
      <w:proofErr w:type="spellEnd"/>
      <w:r w:rsidRPr="009A5D97">
        <w:rPr>
          <w:rFonts w:ascii="Book Antiqua" w:hAnsi="Book Antiqua"/>
          <w:sz w:val="24"/>
          <w:szCs w:val="24"/>
        </w:rPr>
        <w:t>) is a term used to denote a combination of selected, widely prevalent cardiovascular disease (CVD)-related risk factors.</w:t>
      </w:r>
      <w:r w:rsidR="00516E0E" w:rsidRPr="009A5D97">
        <w:rPr>
          <w:rFonts w:ascii="Book Antiqua" w:hAnsi="Book Antiqua"/>
          <w:sz w:val="24"/>
          <w:szCs w:val="24"/>
        </w:rPr>
        <w:t xml:space="preserve"> Despite </w:t>
      </w:r>
      <w:r w:rsidR="000E0F5A" w:rsidRPr="009A5D97">
        <w:rPr>
          <w:rFonts w:ascii="Book Antiqua" w:hAnsi="Book Antiqua"/>
          <w:sz w:val="24"/>
          <w:szCs w:val="24"/>
        </w:rPr>
        <w:t>the</w:t>
      </w:r>
      <w:r w:rsidR="00516E0E" w:rsidRPr="009A5D97">
        <w:rPr>
          <w:rFonts w:ascii="Book Antiqua" w:hAnsi="Book Antiqua"/>
          <w:sz w:val="24"/>
          <w:szCs w:val="24"/>
        </w:rPr>
        <w:t xml:space="preserve"> ambiguous </w:t>
      </w:r>
      <w:r w:rsidR="00516E0E" w:rsidRPr="009A5D97">
        <w:rPr>
          <w:rFonts w:ascii="Book Antiqua" w:hAnsi="Book Antiqua"/>
          <w:sz w:val="24"/>
          <w:szCs w:val="24"/>
        </w:rPr>
        <w:lastRenderedPageBreak/>
        <w:t>definition</w:t>
      </w:r>
      <w:r w:rsidR="000E0F5A" w:rsidRPr="009A5D97">
        <w:rPr>
          <w:rFonts w:ascii="Book Antiqua" w:hAnsi="Book Antiqua"/>
          <w:sz w:val="24"/>
          <w:szCs w:val="24"/>
        </w:rPr>
        <w:t xml:space="preserve"> of </w:t>
      </w:r>
      <w:proofErr w:type="spellStart"/>
      <w:r w:rsidR="000E0F5A" w:rsidRPr="009A5D97">
        <w:rPr>
          <w:rFonts w:ascii="Book Antiqua" w:hAnsi="Book Antiqua"/>
          <w:sz w:val="24"/>
          <w:szCs w:val="24"/>
        </w:rPr>
        <w:t>MetS</w:t>
      </w:r>
      <w:proofErr w:type="spellEnd"/>
      <w:r w:rsidR="00516E0E" w:rsidRPr="009A5D97">
        <w:rPr>
          <w:rFonts w:ascii="Book Antiqua" w:hAnsi="Book Antiqua"/>
          <w:sz w:val="24"/>
          <w:szCs w:val="24"/>
        </w:rPr>
        <w:t xml:space="preserve">, it has been </w:t>
      </w:r>
      <w:r w:rsidR="00DE30B7" w:rsidRPr="009A5D97">
        <w:rPr>
          <w:rFonts w:ascii="Book Antiqua" w:hAnsi="Book Antiqua"/>
          <w:sz w:val="24"/>
          <w:szCs w:val="24"/>
        </w:rPr>
        <w:t xml:space="preserve">clearly </w:t>
      </w:r>
      <w:r w:rsidR="00516E0E" w:rsidRPr="009A5D97">
        <w:rPr>
          <w:rFonts w:ascii="Book Antiqua" w:hAnsi="Book Antiqua"/>
          <w:sz w:val="24"/>
          <w:szCs w:val="24"/>
        </w:rPr>
        <w:t xml:space="preserve">associated with chronic kidney disease markers including reduced glomerular filtration rate, proteinuria and/or </w:t>
      </w:r>
      <w:proofErr w:type="spellStart"/>
      <w:r w:rsidR="00516E0E" w:rsidRPr="009A5D97">
        <w:rPr>
          <w:rFonts w:ascii="Book Antiqua" w:hAnsi="Book Antiqua"/>
          <w:sz w:val="24"/>
          <w:szCs w:val="24"/>
        </w:rPr>
        <w:t>microalbuminuria</w:t>
      </w:r>
      <w:proofErr w:type="spellEnd"/>
      <w:r w:rsidR="00516E0E" w:rsidRPr="009A5D97">
        <w:rPr>
          <w:rFonts w:ascii="Book Antiqua" w:hAnsi="Book Antiqua"/>
          <w:sz w:val="24"/>
          <w:szCs w:val="24"/>
        </w:rPr>
        <w:t xml:space="preserve">, and </w:t>
      </w:r>
      <w:proofErr w:type="spellStart"/>
      <w:r w:rsidR="00516E0E" w:rsidRPr="009A5D97">
        <w:rPr>
          <w:rFonts w:ascii="Book Antiqua" w:hAnsi="Book Antiqua"/>
          <w:sz w:val="24"/>
          <w:szCs w:val="24"/>
        </w:rPr>
        <w:t>histopathological</w:t>
      </w:r>
      <w:proofErr w:type="spellEnd"/>
      <w:r w:rsidR="00516E0E" w:rsidRPr="009A5D97">
        <w:rPr>
          <w:rFonts w:ascii="Book Antiqua" w:hAnsi="Book Antiqua"/>
          <w:sz w:val="24"/>
          <w:szCs w:val="24"/>
        </w:rPr>
        <w:t xml:space="preserve"> markers such as tubular atrophy and interstitial fibrosis.</w:t>
      </w:r>
      <w:r w:rsidR="00DE30B7" w:rsidRPr="009A5D97">
        <w:rPr>
          <w:rFonts w:ascii="Book Antiqua" w:hAnsi="Book Antiqua"/>
          <w:sz w:val="24"/>
          <w:szCs w:val="24"/>
        </w:rPr>
        <w:t xml:space="preserve"> </w:t>
      </w:r>
      <w:r w:rsidR="00516E0E" w:rsidRPr="009A5D97">
        <w:rPr>
          <w:rFonts w:ascii="Book Antiqua" w:hAnsi="Book Antiqua"/>
          <w:sz w:val="24"/>
          <w:szCs w:val="24"/>
        </w:rPr>
        <w:t xml:space="preserve"> </w:t>
      </w:r>
      <w:r w:rsidR="00DE30B7" w:rsidRPr="009A5D97">
        <w:rPr>
          <w:rFonts w:ascii="Book Antiqua" w:hAnsi="Book Antiqua"/>
          <w:sz w:val="24"/>
          <w:szCs w:val="24"/>
        </w:rPr>
        <w:t xml:space="preserve">However, the etiological role of </w:t>
      </w:r>
      <w:proofErr w:type="spellStart"/>
      <w:r w:rsidR="00DE30B7" w:rsidRPr="009A5D97">
        <w:rPr>
          <w:rFonts w:ascii="Book Antiqua" w:hAnsi="Book Antiqua"/>
          <w:sz w:val="24"/>
          <w:szCs w:val="24"/>
        </w:rPr>
        <w:t>MetS</w:t>
      </w:r>
      <w:proofErr w:type="spellEnd"/>
      <w:r w:rsidR="00DE30B7" w:rsidRPr="009A5D97">
        <w:rPr>
          <w:rFonts w:ascii="Book Antiqua" w:hAnsi="Book Antiqua"/>
          <w:sz w:val="24"/>
          <w:szCs w:val="24"/>
        </w:rPr>
        <w:t xml:space="preserve"> in </w:t>
      </w:r>
      <w:r w:rsidR="009A5D97" w:rsidRPr="009A5D97">
        <w:rPr>
          <w:rFonts w:ascii="Book Antiqua" w:hAnsi="Book Antiqua"/>
          <w:sz w:val="24"/>
          <w:szCs w:val="24"/>
        </w:rPr>
        <w:t>chronic kidney disease (CKD)</w:t>
      </w:r>
      <w:r w:rsidR="00DE30B7" w:rsidRPr="009A5D97">
        <w:rPr>
          <w:rFonts w:ascii="Book Antiqua" w:hAnsi="Book Antiqua"/>
          <w:sz w:val="24"/>
          <w:szCs w:val="24"/>
        </w:rPr>
        <w:t xml:space="preserve"> is less clear.</w:t>
      </w:r>
      <w:r w:rsidR="003A0331" w:rsidRPr="009A5D97">
        <w:rPr>
          <w:rFonts w:ascii="Book Antiqua" w:hAnsi="Book Antiqua"/>
          <w:sz w:val="24"/>
          <w:szCs w:val="24"/>
        </w:rPr>
        <w:t xml:space="preserve"> </w:t>
      </w:r>
      <w:r w:rsidR="00612D53" w:rsidRPr="009A5D97">
        <w:rPr>
          <w:rFonts w:ascii="Book Antiqua" w:hAnsi="Book Antiqua"/>
          <w:sz w:val="24"/>
          <w:szCs w:val="24"/>
        </w:rPr>
        <w:t xml:space="preserve">The relationship between </w:t>
      </w:r>
      <w:proofErr w:type="spellStart"/>
      <w:r w:rsidR="00612D53" w:rsidRPr="009A5D97">
        <w:rPr>
          <w:rFonts w:ascii="Book Antiqua" w:hAnsi="Book Antiqua"/>
          <w:sz w:val="24"/>
          <w:szCs w:val="24"/>
        </w:rPr>
        <w:t>MetS</w:t>
      </w:r>
      <w:proofErr w:type="spellEnd"/>
      <w:r w:rsidR="00612D53" w:rsidRPr="009A5D97">
        <w:rPr>
          <w:rFonts w:ascii="Book Antiqua" w:hAnsi="Book Antiqua"/>
          <w:sz w:val="24"/>
          <w:szCs w:val="24"/>
        </w:rPr>
        <w:t xml:space="preserve"> and </w:t>
      </w:r>
      <w:r w:rsidR="009A5D97" w:rsidRPr="009A5D97">
        <w:rPr>
          <w:rFonts w:ascii="Book Antiqua" w:hAnsi="Book Antiqua"/>
          <w:sz w:val="24"/>
          <w:szCs w:val="24"/>
        </w:rPr>
        <w:t>CKD</w:t>
      </w:r>
      <w:r w:rsidR="00612D53" w:rsidRPr="009A5D97">
        <w:rPr>
          <w:rFonts w:ascii="Book Antiqua" w:hAnsi="Book Antiqua"/>
          <w:sz w:val="24"/>
          <w:szCs w:val="24"/>
        </w:rPr>
        <w:t xml:space="preserve"> is complex and bidirectional, and so is best understood when CKD is viewed as a </w:t>
      </w:r>
      <w:r w:rsidR="00804F67" w:rsidRPr="009A5D97">
        <w:rPr>
          <w:rFonts w:ascii="Book Antiqua" w:hAnsi="Book Antiqua"/>
          <w:sz w:val="24"/>
          <w:szCs w:val="24"/>
        </w:rPr>
        <w:t xml:space="preserve">common </w:t>
      </w:r>
      <w:r w:rsidR="00612D53" w:rsidRPr="009A5D97">
        <w:rPr>
          <w:rFonts w:ascii="Book Antiqua" w:hAnsi="Book Antiqua"/>
          <w:sz w:val="24"/>
          <w:szCs w:val="24"/>
        </w:rPr>
        <w:t xml:space="preserve">progressive illness along the course of which </w:t>
      </w:r>
      <w:proofErr w:type="spellStart"/>
      <w:r w:rsidR="00612D53" w:rsidRPr="009A5D97">
        <w:rPr>
          <w:rFonts w:ascii="Book Antiqua" w:hAnsi="Book Antiqua"/>
          <w:sz w:val="24"/>
          <w:szCs w:val="24"/>
        </w:rPr>
        <w:t>MetS</w:t>
      </w:r>
      <w:proofErr w:type="spellEnd"/>
      <w:r w:rsidR="00804F67" w:rsidRPr="009A5D97">
        <w:rPr>
          <w:rFonts w:ascii="Book Antiqua" w:hAnsi="Book Antiqua"/>
          <w:sz w:val="24"/>
          <w:szCs w:val="24"/>
        </w:rPr>
        <w:t>, another common disease,</w:t>
      </w:r>
      <w:r w:rsidR="00612D53" w:rsidRPr="009A5D97">
        <w:rPr>
          <w:rFonts w:ascii="Book Antiqua" w:hAnsi="Book Antiqua"/>
          <w:sz w:val="24"/>
          <w:szCs w:val="24"/>
        </w:rPr>
        <w:t xml:space="preserve"> may intervene</w:t>
      </w:r>
      <w:r w:rsidR="009A63EF" w:rsidRPr="009A5D97">
        <w:rPr>
          <w:rFonts w:ascii="Book Antiqua" w:hAnsi="Book Antiqua"/>
          <w:sz w:val="24"/>
          <w:szCs w:val="24"/>
        </w:rPr>
        <w:t xml:space="preserve"> and contribute</w:t>
      </w:r>
      <w:r w:rsidR="00612D53" w:rsidRPr="009A5D97">
        <w:rPr>
          <w:rFonts w:ascii="Book Antiqua" w:hAnsi="Book Antiqua"/>
          <w:sz w:val="24"/>
          <w:szCs w:val="24"/>
        </w:rPr>
        <w:t xml:space="preserve">. </w:t>
      </w:r>
      <w:r w:rsidR="003A0331" w:rsidRPr="009A5D97">
        <w:rPr>
          <w:rFonts w:ascii="Book Antiqua" w:hAnsi="Book Antiqua"/>
          <w:sz w:val="24"/>
          <w:szCs w:val="24"/>
        </w:rPr>
        <w:t xml:space="preserve">Possible mechanisms of renal injury include insulin resistance and oxidative stress, increased </w:t>
      </w:r>
      <w:proofErr w:type="spellStart"/>
      <w:r w:rsidR="003A0331" w:rsidRPr="009A5D97">
        <w:rPr>
          <w:rFonts w:ascii="Book Antiqua" w:hAnsi="Book Antiqua"/>
          <w:sz w:val="24"/>
          <w:szCs w:val="24"/>
        </w:rPr>
        <w:t>proinflammatory</w:t>
      </w:r>
      <w:proofErr w:type="spellEnd"/>
      <w:r w:rsidR="003A0331" w:rsidRPr="009A5D97">
        <w:rPr>
          <w:rFonts w:ascii="Book Antiqua" w:hAnsi="Book Antiqua"/>
          <w:sz w:val="24"/>
          <w:szCs w:val="24"/>
        </w:rPr>
        <w:t xml:space="preserve"> cytokine production, increased connective tissue growth and </w:t>
      </w:r>
      <w:proofErr w:type="spellStart"/>
      <w:r w:rsidR="003A0331" w:rsidRPr="009A5D97">
        <w:rPr>
          <w:rFonts w:ascii="Book Antiqua" w:hAnsi="Book Antiqua"/>
          <w:sz w:val="24"/>
          <w:szCs w:val="24"/>
        </w:rPr>
        <w:t>profibrotic</w:t>
      </w:r>
      <w:proofErr w:type="spellEnd"/>
      <w:r w:rsidR="003A0331" w:rsidRPr="009A5D97">
        <w:rPr>
          <w:rFonts w:ascii="Book Antiqua" w:hAnsi="Book Antiqua"/>
          <w:sz w:val="24"/>
          <w:szCs w:val="24"/>
        </w:rPr>
        <w:t xml:space="preserve"> factor production, increased microvascular injury, and renal ischemia.</w:t>
      </w:r>
      <w:r w:rsidR="00062FDE" w:rsidRPr="009A5D97">
        <w:rPr>
          <w:rFonts w:ascii="Book Antiqua" w:hAnsi="Book Antiqua"/>
          <w:sz w:val="24"/>
          <w:szCs w:val="24"/>
        </w:rPr>
        <w:t xml:space="preserve"> </w:t>
      </w:r>
      <w:proofErr w:type="spellStart"/>
      <w:r w:rsidR="00062FDE" w:rsidRPr="009A5D97">
        <w:rPr>
          <w:rFonts w:ascii="Book Antiqua" w:hAnsi="Book Antiqua"/>
          <w:sz w:val="24"/>
          <w:szCs w:val="24"/>
        </w:rPr>
        <w:t>MetS</w:t>
      </w:r>
      <w:proofErr w:type="spellEnd"/>
      <w:r w:rsidR="00062FDE" w:rsidRPr="009A5D97">
        <w:rPr>
          <w:rFonts w:ascii="Book Antiqua" w:hAnsi="Book Antiqua"/>
          <w:sz w:val="24"/>
          <w:szCs w:val="24"/>
        </w:rPr>
        <w:t xml:space="preserve"> also portends a higher CVD risk at all stages of CKD from early renal insufficiency to end-stage renal disease.</w:t>
      </w:r>
      <w:r w:rsidR="00CD2132" w:rsidRPr="009A5D97">
        <w:rPr>
          <w:rFonts w:ascii="Book Antiqua" w:hAnsi="Book Antiqua"/>
          <w:sz w:val="24"/>
          <w:szCs w:val="24"/>
        </w:rPr>
        <w:t xml:space="preserve"> </w:t>
      </w:r>
      <w:r w:rsidR="001D70B5" w:rsidRPr="009A5D97">
        <w:rPr>
          <w:rFonts w:ascii="Book Antiqua" w:hAnsi="Book Antiqua"/>
          <w:sz w:val="24"/>
          <w:szCs w:val="24"/>
        </w:rPr>
        <w:t>C</w:t>
      </w:r>
      <w:r w:rsidR="00CD2132" w:rsidRPr="009A5D97">
        <w:rPr>
          <w:rFonts w:ascii="Book Antiqua" w:hAnsi="Book Antiqua"/>
          <w:sz w:val="24"/>
          <w:szCs w:val="24"/>
        </w:rPr>
        <w:t xml:space="preserve">linical interventions for </w:t>
      </w:r>
      <w:proofErr w:type="spellStart"/>
      <w:r w:rsidR="00CD2132" w:rsidRPr="009A5D97">
        <w:rPr>
          <w:rFonts w:ascii="Book Antiqua" w:hAnsi="Book Antiqua"/>
          <w:sz w:val="24"/>
          <w:szCs w:val="24"/>
        </w:rPr>
        <w:t>MetS</w:t>
      </w:r>
      <w:proofErr w:type="spellEnd"/>
      <w:r w:rsidR="00CD2132" w:rsidRPr="009A5D97">
        <w:rPr>
          <w:rFonts w:ascii="Book Antiqua" w:hAnsi="Book Antiqua"/>
          <w:sz w:val="24"/>
          <w:szCs w:val="24"/>
        </w:rPr>
        <w:t xml:space="preserve"> in the presence of CKD should include a combination of weight reduction, appropriate dietary modification and increase physical activity, plus targeting of individual CVD-related risk factors </w:t>
      </w:r>
      <w:r w:rsidR="009A63EF" w:rsidRPr="009A5D97">
        <w:rPr>
          <w:rFonts w:ascii="Book Antiqua" w:hAnsi="Book Antiqua"/>
          <w:sz w:val="24"/>
          <w:szCs w:val="24"/>
        </w:rPr>
        <w:t xml:space="preserve">such as </w:t>
      </w:r>
      <w:proofErr w:type="spellStart"/>
      <w:r w:rsidR="009A63EF" w:rsidRPr="009A5D97">
        <w:rPr>
          <w:rFonts w:ascii="Book Antiqua" w:hAnsi="Book Antiqua"/>
          <w:sz w:val="24"/>
          <w:szCs w:val="24"/>
        </w:rPr>
        <w:t>dysglycemia</w:t>
      </w:r>
      <w:proofErr w:type="spellEnd"/>
      <w:r w:rsidR="009A63EF" w:rsidRPr="009A5D97">
        <w:rPr>
          <w:rFonts w:ascii="Book Antiqua" w:hAnsi="Book Antiqua"/>
          <w:sz w:val="24"/>
          <w:szCs w:val="24"/>
        </w:rPr>
        <w:t xml:space="preserve">, hypertension, and dyslipidemia </w:t>
      </w:r>
      <w:r w:rsidR="00CD2132" w:rsidRPr="009A5D97">
        <w:rPr>
          <w:rFonts w:ascii="Book Antiqua" w:hAnsi="Book Antiqua"/>
          <w:sz w:val="24"/>
          <w:szCs w:val="24"/>
        </w:rPr>
        <w:t>while conforming to relevant national societal guidelines.</w:t>
      </w:r>
    </w:p>
    <w:p w:rsidR="009A5D97" w:rsidRPr="009A5D97" w:rsidRDefault="009A5D97" w:rsidP="009A5D97">
      <w:pPr>
        <w:spacing w:after="0" w:line="360" w:lineRule="auto"/>
        <w:jc w:val="both"/>
        <w:rPr>
          <w:rFonts w:ascii="Book Antiqua" w:hAnsi="Book Antiqua"/>
          <w:sz w:val="24"/>
          <w:szCs w:val="24"/>
          <w:lang w:eastAsia="zh-CN"/>
        </w:rPr>
      </w:pPr>
    </w:p>
    <w:p w:rsidR="009A5D97" w:rsidRPr="009A5D97" w:rsidRDefault="009A5D97" w:rsidP="009A5D97">
      <w:pPr>
        <w:spacing w:after="0" w:line="360" w:lineRule="auto"/>
        <w:jc w:val="both"/>
        <w:rPr>
          <w:rFonts w:ascii="Book Antiqua" w:hAnsi="Book Antiqua"/>
          <w:sz w:val="24"/>
          <w:szCs w:val="24"/>
          <w:lang w:val="en-GB"/>
        </w:rPr>
      </w:pPr>
      <w:r w:rsidRPr="009A5D97">
        <w:rPr>
          <w:rFonts w:ascii="Book Antiqua" w:hAnsi="Book Antiqua"/>
          <w:sz w:val="24"/>
          <w:szCs w:val="24"/>
        </w:rPr>
        <w:t xml:space="preserve">© </w:t>
      </w:r>
      <w:r w:rsidRPr="009A5D97">
        <w:rPr>
          <w:rFonts w:ascii="Book Antiqua" w:hAnsi="Book Antiqua"/>
          <w:sz w:val="24"/>
          <w:szCs w:val="24"/>
          <w:lang w:val="en-GB"/>
        </w:rPr>
        <w:t xml:space="preserve">2014 </w:t>
      </w:r>
      <w:proofErr w:type="spellStart"/>
      <w:r w:rsidRPr="009A5D97">
        <w:rPr>
          <w:rFonts w:ascii="Book Antiqua" w:hAnsi="Book Antiqua"/>
          <w:sz w:val="24"/>
          <w:szCs w:val="24"/>
          <w:lang w:val="en-GB"/>
        </w:rPr>
        <w:t>Baishideng</w:t>
      </w:r>
      <w:proofErr w:type="spellEnd"/>
      <w:r w:rsidRPr="009A5D97">
        <w:rPr>
          <w:rFonts w:ascii="Book Antiqua" w:hAnsi="Book Antiqua"/>
          <w:sz w:val="24"/>
          <w:szCs w:val="24"/>
          <w:lang w:val="en-GB"/>
        </w:rPr>
        <w:t xml:space="preserve"> Publishing Group Inc. All rights reserved.</w:t>
      </w:r>
    </w:p>
    <w:p w:rsidR="009A5D97" w:rsidRPr="009A5D97" w:rsidRDefault="009A5D97" w:rsidP="009A5D97">
      <w:pPr>
        <w:spacing w:after="0" w:line="360" w:lineRule="auto"/>
        <w:jc w:val="both"/>
        <w:rPr>
          <w:rFonts w:ascii="Book Antiqua" w:hAnsi="Book Antiqua"/>
          <w:sz w:val="24"/>
          <w:szCs w:val="24"/>
          <w:lang w:val="en-GB" w:eastAsia="zh-CN"/>
        </w:rPr>
      </w:pPr>
    </w:p>
    <w:p w:rsidR="005F642E" w:rsidRPr="009A5D97" w:rsidRDefault="005F642E" w:rsidP="009A5D97">
      <w:pPr>
        <w:spacing w:after="0" w:line="360" w:lineRule="auto"/>
        <w:jc w:val="both"/>
        <w:rPr>
          <w:rFonts w:ascii="Book Antiqua" w:hAnsi="Book Antiqua"/>
          <w:sz w:val="24"/>
          <w:szCs w:val="24"/>
          <w:lang w:eastAsia="zh-CN"/>
        </w:rPr>
      </w:pPr>
      <w:r w:rsidRPr="009A5D97">
        <w:rPr>
          <w:rFonts w:ascii="Book Antiqua" w:hAnsi="Book Antiqua"/>
          <w:b/>
          <w:sz w:val="24"/>
          <w:szCs w:val="24"/>
        </w:rPr>
        <w:t xml:space="preserve">Key </w:t>
      </w:r>
      <w:r w:rsidR="009A5D97" w:rsidRPr="009A5D97">
        <w:rPr>
          <w:rFonts w:ascii="Book Antiqua" w:hAnsi="Book Antiqua"/>
          <w:b/>
          <w:sz w:val="24"/>
          <w:szCs w:val="24"/>
        </w:rPr>
        <w:t>w</w:t>
      </w:r>
      <w:r w:rsidRPr="009A5D97">
        <w:rPr>
          <w:rFonts w:ascii="Book Antiqua" w:hAnsi="Book Antiqua"/>
          <w:b/>
          <w:sz w:val="24"/>
          <w:szCs w:val="24"/>
        </w:rPr>
        <w:t>ords:</w:t>
      </w:r>
      <w:r w:rsidRPr="009A5D97">
        <w:rPr>
          <w:rFonts w:ascii="Book Antiqua" w:hAnsi="Book Antiqua"/>
          <w:sz w:val="24"/>
          <w:szCs w:val="24"/>
        </w:rPr>
        <w:t xml:space="preserve"> </w:t>
      </w:r>
      <w:r w:rsidR="009A5D97" w:rsidRPr="009A5D97">
        <w:rPr>
          <w:rFonts w:ascii="Book Antiqua" w:hAnsi="Book Antiqua"/>
          <w:sz w:val="24"/>
          <w:szCs w:val="24"/>
        </w:rPr>
        <w:t>M</w:t>
      </w:r>
      <w:r w:rsidRPr="009A5D97">
        <w:rPr>
          <w:rFonts w:ascii="Book Antiqua" w:hAnsi="Book Antiqua"/>
          <w:sz w:val="24"/>
          <w:szCs w:val="24"/>
        </w:rPr>
        <w:t>etabolic syndrome</w:t>
      </w:r>
      <w:r w:rsidR="009A5D97" w:rsidRPr="009A5D97">
        <w:rPr>
          <w:rFonts w:ascii="Book Antiqua" w:hAnsi="Book Antiqua"/>
          <w:sz w:val="24"/>
          <w:szCs w:val="24"/>
          <w:lang w:eastAsia="zh-CN"/>
        </w:rPr>
        <w:t>;</w:t>
      </w:r>
      <w:r w:rsidRPr="009A5D97">
        <w:rPr>
          <w:rFonts w:ascii="Book Antiqua" w:hAnsi="Book Antiqua"/>
          <w:sz w:val="24"/>
          <w:szCs w:val="24"/>
        </w:rPr>
        <w:t xml:space="preserve"> </w:t>
      </w:r>
      <w:r w:rsidR="009A5D97" w:rsidRPr="009A5D97">
        <w:rPr>
          <w:rFonts w:ascii="Book Antiqua" w:hAnsi="Book Antiqua"/>
          <w:sz w:val="24"/>
          <w:szCs w:val="24"/>
        </w:rPr>
        <w:t>C</w:t>
      </w:r>
      <w:r w:rsidRPr="009A5D97">
        <w:rPr>
          <w:rFonts w:ascii="Book Antiqua" w:hAnsi="Book Antiqua"/>
          <w:sz w:val="24"/>
          <w:szCs w:val="24"/>
        </w:rPr>
        <w:t>ardiovascular disease</w:t>
      </w:r>
      <w:r w:rsidR="009A5D97" w:rsidRPr="009A5D97">
        <w:rPr>
          <w:rFonts w:ascii="Book Antiqua" w:hAnsi="Book Antiqua"/>
          <w:sz w:val="24"/>
          <w:szCs w:val="24"/>
          <w:lang w:eastAsia="zh-CN"/>
        </w:rPr>
        <w:t>;</w:t>
      </w:r>
      <w:r w:rsidRPr="009A5D97">
        <w:rPr>
          <w:rFonts w:ascii="Book Antiqua" w:hAnsi="Book Antiqua"/>
          <w:sz w:val="24"/>
          <w:szCs w:val="24"/>
        </w:rPr>
        <w:t xml:space="preserve"> </w:t>
      </w:r>
      <w:r w:rsidR="009A5D97" w:rsidRPr="009A5D97">
        <w:rPr>
          <w:rFonts w:ascii="Book Antiqua" w:hAnsi="Book Antiqua"/>
          <w:sz w:val="24"/>
          <w:szCs w:val="24"/>
        </w:rPr>
        <w:t>D</w:t>
      </w:r>
      <w:r w:rsidRPr="009A5D97">
        <w:rPr>
          <w:rFonts w:ascii="Book Antiqua" w:hAnsi="Book Antiqua"/>
          <w:sz w:val="24"/>
          <w:szCs w:val="24"/>
        </w:rPr>
        <w:t>iabetes</w:t>
      </w:r>
      <w:r w:rsidR="009A5D97" w:rsidRPr="009A5D97">
        <w:rPr>
          <w:rFonts w:ascii="Book Antiqua" w:hAnsi="Book Antiqua"/>
          <w:sz w:val="24"/>
          <w:szCs w:val="24"/>
          <w:lang w:eastAsia="zh-CN"/>
        </w:rPr>
        <w:t>;</w:t>
      </w:r>
      <w:r w:rsidRPr="009A5D97">
        <w:rPr>
          <w:rFonts w:ascii="Book Antiqua" w:hAnsi="Book Antiqua"/>
          <w:sz w:val="24"/>
          <w:szCs w:val="24"/>
        </w:rPr>
        <w:t xml:space="preserve"> </w:t>
      </w:r>
      <w:r w:rsidR="009A5D97" w:rsidRPr="009A5D97">
        <w:rPr>
          <w:rFonts w:ascii="Book Antiqua" w:hAnsi="Book Antiqua"/>
          <w:sz w:val="24"/>
          <w:szCs w:val="24"/>
        </w:rPr>
        <w:t>D</w:t>
      </w:r>
      <w:r w:rsidRPr="009A5D97">
        <w:rPr>
          <w:rFonts w:ascii="Book Antiqua" w:hAnsi="Book Antiqua"/>
          <w:sz w:val="24"/>
          <w:szCs w:val="24"/>
        </w:rPr>
        <w:t>ialysis</w:t>
      </w:r>
      <w:r w:rsidR="009A5D97" w:rsidRPr="009A5D97">
        <w:rPr>
          <w:rFonts w:ascii="Book Antiqua" w:hAnsi="Book Antiqua"/>
          <w:sz w:val="24"/>
          <w:szCs w:val="24"/>
          <w:lang w:eastAsia="zh-CN"/>
        </w:rPr>
        <w:t>;</w:t>
      </w:r>
      <w:r w:rsidRPr="009A5D97">
        <w:rPr>
          <w:rFonts w:ascii="Book Antiqua" w:hAnsi="Book Antiqua"/>
          <w:sz w:val="24"/>
          <w:szCs w:val="24"/>
        </w:rPr>
        <w:t xml:space="preserve"> </w:t>
      </w:r>
      <w:r w:rsidR="009A5D97" w:rsidRPr="009A5D97">
        <w:rPr>
          <w:rFonts w:ascii="Book Antiqua" w:hAnsi="Book Antiqua"/>
          <w:sz w:val="24"/>
          <w:szCs w:val="24"/>
        </w:rPr>
        <w:t>H</w:t>
      </w:r>
      <w:r w:rsidRPr="009A5D97">
        <w:rPr>
          <w:rFonts w:ascii="Book Antiqua" w:hAnsi="Book Antiqua"/>
          <w:sz w:val="24"/>
          <w:szCs w:val="24"/>
        </w:rPr>
        <w:t>yperlipidemia</w:t>
      </w:r>
      <w:r w:rsidR="009A5D97" w:rsidRPr="009A5D97">
        <w:rPr>
          <w:rFonts w:ascii="Book Antiqua" w:hAnsi="Book Antiqua"/>
          <w:sz w:val="24"/>
          <w:szCs w:val="24"/>
          <w:lang w:eastAsia="zh-CN"/>
        </w:rPr>
        <w:t>;</w:t>
      </w:r>
      <w:r w:rsidR="009A5D97" w:rsidRPr="009A5D97">
        <w:rPr>
          <w:rFonts w:ascii="Book Antiqua" w:hAnsi="Book Antiqua"/>
          <w:sz w:val="24"/>
          <w:szCs w:val="24"/>
        </w:rPr>
        <w:t xml:space="preserve"> H</w:t>
      </w:r>
      <w:r w:rsidRPr="009A5D97">
        <w:rPr>
          <w:rFonts w:ascii="Book Antiqua" w:hAnsi="Book Antiqua"/>
          <w:sz w:val="24"/>
          <w:szCs w:val="24"/>
        </w:rPr>
        <w:t>ypertension</w:t>
      </w:r>
      <w:r w:rsidR="009A5D97" w:rsidRPr="009A5D97">
        <w:rPr>
          <w:rFonts w:ascii="Book Antiqua" w:hAnsi="Book Antiqua"/>
          <w:sz w:val="24"/>
          <w:szCs w:val="24"/>
          <w:lang w:eastAsia="zh-CN"/>
        </w:rPr>
        <w:t>;</w:t>
      </w:r>
      <w:r w:rsidRPr="009A5D97">
        <w:rPr>
          <w:rFonts w:ascii="Book Antiqua" w:hAnsi="Book Antiqua"/>
          <w:sz w:val="24"/>
          <w:szCs w:val="24"/>
        </w:rPr>
        <w:t xml:space="preserve"> </w:t>
      </w:r>
      <w:proofErr w:type="spellStart"/>
      <w:r w:rsidR="009A5D97" w:rsidRPr="009A5D97">
        <w:rPr>
          <w:rFonts w:ascii="Book Antiqua" w:hAnsi="Book Antiqua"/>
          <w:sz w:val="24"/>
          <w:szCs w:val="24"/>
        </w:rPr>
        <w:t>M</w:t>
      </w:r>
      <w:r w:rsidRPr="009A5D97">
        <w:rPr>
          <w:rFonts w:ascii="Book Antiqua" w:hAnsi="Book Antiqua"/>
          <w:sz w:val="24"/>
          <w:szCs w:val="24"/>
        </w:rPr>
        <w:t>icroalbuminuria</w:t>
      </w:r>
      <w:proofErr w:type="spellEnd"/>
      <w:r w:rsidR="009A5D97" w:rsidRPr="009A5D97">
        <w:rPr>
          <w:rFonts w:ascii="Book Antiqua" w:hAnsi="Book Antiqua"/>
          <w:sz w:val="24"/>
          <w:szCs w:val="24"/>
          <w:lang w:eastAsia="zh-CN"/>
        </w:rPr>
        <w:t>;</w:t>
      </w:r>
      <w:r w:rsidR="009A5D97" w:rsidRPr="009A5D97">
        <w:rPr>
          <w:rFonts w:ascii="Book Antiqua" w:hAnsi="Book Antiqua"/>
          <w:sz w:val="24"/>
          <w:szCs w:val="24"/>
        </w:rPr>
        <w:t xml:space="preserve"> O</w:t>
      </w:r>
      <w:r w:rsidRPr="009A5D97">
        <w:rPr>
          <w:rFonts w:ascii="Book Antiqua" w:hAnsi="Book Antiqua"/>
          <w:sz w:val="24"/>
          <w:szCs w:val="24"/>
        </w:rPr>
        <w:t>besity</w:t>
      </w:r>
      <w:r w:rsidR="009A5D97" w:rsidRPr="009A5D97">
        <w:rPr>
          <w:rFonts w:ascii="Book Antiqua" w:hAnsi="Book Antiqua"/>
          <w:sz w:val="24"/>
          <w:szCs w:val="24"/>
          <w:lang w:eastAsia="zh-CN"/>
        </w:rPr>
        <w:t>;</w:t>
      </w:r>
      <w:r w:rsidRPr="009A5D97">
        <w:rPr>
          <w:rFonts w:ascii="Book Antiqua" w:hAnsi="Book Antiqua"/>
          <w:sz w:val="24"/>
          <w:szCs w:val="24"/>
        </w:rPr>
        <w:t xml:space="preserve"> </w:t>
      </w:r>
      <w:r w:rsidR="009A5D97" w:rsidRPr="009A5D97">
        <w:rPr>
          <w:rFonts w:ascii="Book Antiqua" w:hAnsi="Book Antiqua"/>
          <w:sz w:val="24"/>
          <w:szCs w:val="24"/>
        </w:rPr>
        <w:t>P</w:t>
      </w:r>
      <w:r w:rsidRPr="009A5D97">
        <w:rPr>
          <w:rFonts w:ascii="Book Antiqua" w:hAnsi="Book Antiqua"/>
          <w:sz w:val="24"/>
          <w:szCs w:val="24"/>
        </w:rPr>
        <w:t>rogression</w:t>
      </w:r>
    </w:p>
    <w:p w:rsidR="009A5D97" w:rsidRPr="009A5D97" w:rsidRDefault="009A5D97" w:rsidP="009A5D97">
      <w:pPr>
        <w:spacing w:after="0" w:line="360" w:lineRule="auto"/>
        <w:jc w:val="both"/>
        <w:rPr>
          <w:rFonts w:ascii="Book Antiqua" w:hAnsi="Book Antiqua"/>
          <w:sz w:val="24"/>
          <w:szCs w:val="24"/>
          <w:lang w:eastAsia="zh-CN"/>
        </w:rPr>
      </w:pPr>
    </w:p>
    <w:p w:rsidR="005F642E" w:rsidRPr="009A5D97" w:rsidRDefault="005F642E" w:rsidP="009A5D97">
      <w:pPr>
        <w:spacing w:after="0" w:line="360" w:lineRule="auto"/>
        <w:jc w:val="both"/>
        <w:rPr>
          <w:rFonts w:ascii="Book Antiqua" w:hAnsi="Book Antiqua"/>
          <w:sz w:val="24"/>
          <w:szCs w:val="24"/>
          <w:lang w:eastAsia="zh-CN"/>
        </w:rPr>
      </w:pPr>
      <w:r w:rsidRPr="009A5D97">
        <w:rPr>
          <w:rFonts w:ascii="Book Antiqua" w:hAnsi="Book Antiqua"/>
          <w:b/>
          <w:sz w:val="24"/>
          <w:szCs w:val="24"/>
        </w:rPr>
        <w:t xml:space="preserve">Core </w:t>
      </w:r>
      <w:r w:rsidR="009A5D97" w:rsidRPr="009A5D97">
        <w:rPr>
          <w:rFonts w:ascii="Book Antiqua" w:hAnsi="Book Antiqua"/>
          <w:b/>
          <w:sz w:val="24"/>
          <w:szCs w:val="24"/>
        </w:rPr>
        <w:t>t</w:t>
      </w:r>
      <w:r w:rsidRPr="009A5D97">
        <w:rPr>
          <w:rFonts w:ascii="Book Antiqua" w:hAnsi="Book Antiqua"/>
          <w:b/>
          <w:sz w:val="24"/>
          <w:szCs w:val="24"/>
        </w:rPr>
        <w:t>ip:</w:t>
      </w:r>
      <w:r w:rsidRPr="009A5D97">
        <w:rPr>
          <w:rFonts w:ascii="Book Antiqua" w:hAnsi="Book Antiqua"/>
          <w:sz w:val="24"/>
          <w:szCs w:val="24"/>
        </w:rPr>
        <w:t xml:space="preserve"> Metabolic syndrome is associated with chronic kidney disease but its role in chronic kidney disease incidence and progression has not been established. When both these conditions are present, management should be targeted to individual risk factors for kidney disease progression and cardiovascular disease. </w:t>
      </w:r>
    </w:p>
    <w:p w:rsidR="009A5D97" w:rsidRPr="009A5D97" w:rsidRDefault="009A5D97" w:rsidP="009A5D97">
      <w:pPr>
        <w:spacing w:after="0" w:line="360" w:lineRule="auto"/>
        <w:jc w:val="both"/>
        <w:rPr>
          <w:rFonts w:ascii="Book Antiqua" w:hAnsi="Book Antiqua"/>
          <w:b/>
          <w:sz w:val="24"/>
          <w:szCs w:val="24"/>
          <w:lang w:eastAsia="zh-CN"/>
        </w:rPr>
      </w:pPr>
    </w:p>
    <w:p w:rsidR="009A5D97" w:rsidRPr="009A5D97" w:rsidRDefault="009A5D97" w:rsidP="009A5D97">
      <w:pPr>
        <w:spacing w:after="0" w:line="360" w:lineRule="auto"/>
        <w:jc w:val="both"/>
        <w:rPr>
          <w:rFonts w:ascii="Book Antiqua" w:hAnsi="Book Antiqua"/>
          <w:sz w:val="24"/>
          <w:szCs w:val="24"/>
          <w:lang w:eastAsia="zh-CN"/>
        </w:rPr>
      </w:pPr>
      <w:r w:rsidRPr="009A5D97">
        <w:rPr>
          <w:rFonts w:ascii="Book Antiqua" w:hAnsi="Book Antiqua"/>
          <w:sz w:val="24"/>
          <w:szCs w:val="24"/>
        </w:rPr>
        <w:t>Prasad</w:t>
      </w:r>
      <w:r w:rsidRPr="009A5D97">
        <w:rPr>
          <w:rFonts w:ascii="Book Antiqua" w:hAnsi="Book Antiqua"/>
          <w:sz w:val="24"/>
          <w:szCs w:val="24"/>
          <w:lang w:eastAsia="zh-CN"/>
        </w:rPr>
        <w:t xml:space="preserve"> </w:t>
      </w:r>
      <w:r w:rsidRPr="009A5D97">
        <w:rPr>
          <w:rFonts w:ascii="Book Antiqua" w:hAnsi="Book Antiqua"/>
          <w:sz w:val="24"/>
          <w:szCs w:val="24"/>
        </w:rPr>
        <w:t>GV</w:t>
      </w:r>
      <w:r w:rsidRPr="009A5D97">
        <w:rPr>
          <w:rFonts w:ascii="Book Antiqua" w:hAnsi="Book Antiqua"/>
          <w:sz w:val="24"/>
          <w:szCs w:val="24"/>
          <w:lang w:eastAsia="zh-CN"/>
        </w:rPr>
        <w:t>R.</w:t>
      </w:r>
      <w:r w:rsidRPr="009A5D97">
        <w:rPr>
          <w:rFonts w:ascii="Book Antiqua" w:hAnsi="Book Antiqua"/>
          <w:sz w:val="24"/>
          <w:szCs w:val="24"/>
        </w:rPr>
        <w:t xml:space="preserve"> Metabolic syndrome and chronic kidney disease: Current status and future directions</w:t>
      </w:r>
      <w:r w:rsidRPr="009A5D97">
        <w:rPr>
          <w:rFonts w:ascii="Book Antiqua" w:hAnsi="Book Antiqua"/>
          <w:sz w:val="24"/>
          <w:szCs w:val="24"/>
          <w:lang w:eastAsia="zh-CN"/>
        </w:rPr>
        <w:t>.</w:t>
      </w:r>
      <w:r w:rsidRPr="009A5D97">
        <w:rPr>
          <w:rFonts w:ascii="Book Antiqua" w:hAnsi="Book Antiqua"/>
          <w:i/>
          <w:iCs/>
          <w:sz w:val="24"/>
          <w:szCs w:val="24"/>
        </w:rPr>
        <w:t xml:space="preserve"> World J </w:t>
      </w:r>
      <w:proofErr w:type="spellStart"/>
      <w:r w:rsidRPr="009A5D97">
        <w:rPr>
          <w:rFonts w:ascii="Book Antiqua" w:hAnsi="Book Antiqua"/>
          <w:i/>
          <w:iCs/>
          <w:sz w:val="24"/>
          <w:szCs w:val="24"/>
        </w:rPr>
        <w:t>Nephrol</w:t>
      </w:r>
      <w:proofErr w:type="spellEnd"/>
      <w:r w:rsidRPr="009A5D97">
        <w:rPr>
          <w:rFonts w:ascii="Book Antiqua" w:hAnsi="Book Antiqua"/>
          <w:i/>
          <w:iCs/>
          <w:sz w:val="24"/>
          <w:szCs w:val="24"/>
          <w:lang w:eastAsia="zh-CN"/>
        </w:rPr>
        <w:t xml:space="preserve"> </w:t>
      </w:r>
      <w:r w:rsidRPr="009A5D97">
        <w:rPr>
          <w:rFonts w:ascii="Book Antiqua" w:hAnsi="Book Antiqua"/>
          <w:iCs/>
          <w:sz w:val="24"/>
          <w:szCs w:val="24"/>
          <w:lang w:eastAsia="zh-CN"/>
        </w:rPr>
        <w:t xml:space="preserve">2014; </w:t>
      </w:r>
      <w:proofErr w:type="gramStart"/>
      <w:r w:rsidRPr="009A5D97">
        <w:rPr>
          <w:rFonts w:ascii="Book Antiqua" w:hAnsi="Book Antiqua"/>
          <w:iCs/>
          <w:sz w:val="24"/>
          <w:szCs w:val="24"/>
          <w:lang w:eastAsia="zh-CN"/>
        </w:rPr>
        <w:t>In</w:t>
      </w:r>
      <w:proofErr w:type="gramEnd"/>
      <w:r w:rsidRPr="009A5D97">
        <w:rPr>
          <w:rFonts w:ascii="Book Antiqua" w:hAnsi="Book Antiqua"/>
          <w:iCs/>
          <w:sz w:val="24"/>
          <w:szCs w:val="24"/>
          <w:lang w:eastAsia="zh-CN"/>
        </w:rPr>
        <w:t xml:space="preserve"> press</w:t>
      </w:r>
    </w:p>
    <w:p w:rsidR="009A5D97" w:rsidRPr="009A5D97" w:rsidRDefault="009A5D97" w:rsidP="009A5D97">
      <w:pPr>
        <w:spacing w:after="0" w:line="360" w:lineRule="auto"/>
        <w:jc w:val="both"/>
        <w:rPr>
          <w:rFonts w:ascii="Book Antiqua" w:hAnsi="Book Antiqua"/>
          <w:sz w:val="24"/>
          <w:szCs w:val="24"/>
          <w:lang w:eastAsia="zh-CN"/>
        </w:rPr>
      </w:pPr>
    </w:p>
    <w:p w:rsidR="004866D6" w:rsidRPr="009A5D97" w:rsidRDefault="009A5D97" w:rsidP="009A5D97">
      <w:pPr>
        <w:spacing w:after="0" w:line="360" w:lineRule="auto"/>
        <w:jc w:val="both"/>
        <w:rPr>
          <w:rFonts w:ascii="Book Antiqua" w:hAnsi="Book Antiqua"/>
          <w:sz w:val="24"/>
          <w:szCs w:val="24"/>
        </w:rPr>
      </w:pPr>
      <w:r w:rsidRPr="009A5D97">
        <w:rPr>
          <w:rFonts w:ascii="Book Antiqua" w:hAnsi="Book Antiqua"/>
          <w:b/>
          <w:sz w:val="24"/>
          <w:szCs w:val="24"/>
        </w:rPr>
        <w:lastRenderedPageBreak/>
        <w:t>INTRODUCTION</w:t>
      </w:r>
    </w:p>
    <w:p w:rsidR="00962173" w:rsidRPr="009A5D97" w:rsidRDefault="004866D6" w:rsidP="009A5D97">
      <w:pPr>
        <w:spacing w:after="0" w:line="360" w:lineRule="auto"/>
        <w:jc w:val="both"/>
        <w:rPr>
          <w:rFonts w:ascii="Book Antiqua" w:hAnsi="Book Antiqua"/>
          <w:sz w:val="24"/>
          <w:szCs w:val="24"/>
        </w:rPr>
      </w:pPr>
      <w:r w:rsidRPr="009A5D97">
        <w:rPr>
          <w:rFonts w:ascii="Book Antiqua" w:hAnsi="Book Antiqua"/>
          <w:sz w:val="24"/>
          <w:szCs w:val="24"/>
        </w:rPr>
        <w:t>Metabolic syndrome (</w:t>
      </w:r>
      <w:proofErr w:type="spellStart"/>
      <w:r w:rsidRPr="009A5D97">
        <w:rPr>
          <w:rFonts w:ascii="Book Antiqua" w:hAnsi="Book Antiqua"/>
          <w:sz w:val="24"/>
          <w:szCs w:val="24"/>
        </w:rPr>
        <w:t>MetS</w:t>
      </w:r>
      <w:proofErr w:type="spellEnd"/>
      <w:r w:rsidRPr="009A5D97">
        <w:rPr>
          <w:rFonts w:ascii="Book Antiqua" w:hAnsi="Book Antiqua"/>
          <w:sz w:val="24"/>
          <w:szCs w:val="24"/>
        </w:rPr>
        <w:t xml:space="preserve">), previously called “syndrome X” is a term </w:t>
      </w:r>
      <w:r w:rsidR="00395817" w:rsidRPr="009A5D97">
        <w:rPr>
          <w:rFonts w:ascii="Book Antiqua" w:hAnsi="Book Antiqua"/>
          <w:sz w:val="24"/>
          <w:szCs w:val="24"/>
        </w:rPr>
        <w:t>in popular use</w:t>
      </w:r>
      <w:r w:rsidRPr="009A5D97">
        <w:rPr>
          <w:rFonts w:ascii="Book Antiqua" w:hAnsi="Book Antiqua"/>
          <w:sz w:val="24"/>
          <w:szCs w:val="24"/>
        </w:rPr>
        <w:t xml:space="preserve"> for the past quarter century, having first been described </w:t>
      </w:r>
      <w:r w:rsidR="002A6747" w:rsidRPr="009A5D97">
        <w:rPr>
          <w:rFonts w:ascii="Book Antiqua" w:hAnsi="Book Antiqua"/>
          <w:sz w:val="24"/>
          <w:szCs w:val="24"/>
        </w:rPr>
        <w:t xml:space="preserve">in 1988 </w:t>
      </w:r>
      <w:r w:rsidR="009A5D97">
        <w:rPr>
          <w:rFonts w:ascii="Book Antiqua" w:hAnsi="Book Antiqua"/>
          <w:sz w:val="24"/>
          <w:szCs w:val="24"/>
        </w:rPr>
        <w:t xml:space="preserve">by </w:t>
      </w:r>
      <w:proofErr w:type="spellStart"/>
      <w:r w:rsidR="009A5D97">
        <w:rPr>
          <w:rFonts w:ascii="Book Antiqua" w:hAnsi="Book Antiqua"/>
          <w:sz w:val="24"/>
          <w:szCs w:val="24"/>
        </w:rPr>
        <w:t>Reaven</w:t>
      </w:r>
      <w:proofErr w:type="spellEnd"/>
      <w:r w:rsidR="000C0FE2" w:rsidRPr="009A5D97">
        <w:rPr>
          <w:rFonts w:ascii="Book Antiqua" w:hAnsi="Book Antiqua"/>
          <w:sz w:val="24"/>
          <w:szCs w:val="24"/>
          <w:vertAlign w:val="superscript"/>
        </w:rPr>
        <w:t>[</w:t>
      </w:r>
      <w:r w:rsidRPr="009A5D97">
        <w:rPr>
          <w:rFonts w:ascii="Book Antiqua" w:hAnsi="Book Antiqua"/>
          <w:sz w:val="24"/>
          <w:szCs w:val="24"/>
          <w:vertAlign w:val="superscript"/>
        </w:rPr>
        <w:t>1</w:t>
      </w:r>
      <w:r w:rsidR="000C0FE2" w:rsidRPr="009A5D97">
        <w:rPr>
          <w:rFonts w:ascii="Book Antiqua" w:hAnsi="Book Antiqua"/>
          <w:sz w:val="24"/>
          <w:szCs w:val="24"/>
          <w:vertAlign w:val="superscript"/>
        </w:rPr>
        <w:t>]</w:t>
      </w:r>
      <w:r w:rsidR="009A5D97">
        <w:rPr>
          <w:rFonts w:ascii="Book Antiqua" w:hAnsi="Book Antiqua" w:hint="eastAsia"/>
          <w:sz w:val="24"/>
          <w:szCs w:val="24"/>
          <w:lang w:eastAsia="zh-CN"/>
        </w:rPr>
        <w:t xml:space="preserve"> </w:t>
      </w:r>
      <w:r w:rsidRPr="009A5D97">
        <w:rPr>
          <w:rFonts w:ascii="Book Antiqua" w:hAnsi="Book Antiqua"/>
          <w:sz w:val="24"/>
          <w:szCs w:val="24"/>
        </w:rPr>
        <w:t xml:space="preserve">to denote a combination of </w:t>
      </w:r>
      <w:r w:rsidR="00B4072D" w:rsidRPr="009A5D97">
        <w:rPr>
          <w:rFonts w:ascii="Book Antiqua" w:hAnsi="Book Antiqua"/>
          <w:sz w:val="24"/>
          <w:szCs w:val="24"/>
        </w:rPr>
        <w:t xml:space="preserve">selected, widely prevalent </w:t>
      </w:r>
      <w:r w:rsidRPr="009A5D97">
        <w:rPr>
          <w:rFonts w:ascii="Book Antiqua" w:hAnsi="Book Antiqua"/>
          <w:sz w:val="24"/>
          <w:szCs w:val="24"/>
        </w:rPr>
        <w:t>cardiovascular disease (CVD)-related risk factors.</w:t>
      </w:r>
      <w:r w:rsidR="00B63713" w:rsidRPr="009A5D97">
        <w:rPr>
          <w:rFonts w:ascii="Book Antiqua" w:hAnsi="Book Antiqua"/>
          <w:sz w:val="24"/>
          <w:szCs w:val="24"/>
        </w:rPr>
        <w:t xml:space="preserve"> </w:t>
      </w:r>
      <w:r w:rsidR="00EF31EC" w:rsidRPr="009A5D97">
        <w:rPr>
          <w:rFonts w:ascii="Book Antiqua" w:hAnsi="Book Antiqua"/>
          <w:sz w:val="24"/>
          <w:szCs w:val="24"/>
        </w:rPr>
        <w:t xml:space="preserve">Although the general principle behind </w:t>
      </w:r>
      <w:r w:rsidR="00962173" w:rsidRPr="009A5D97">
        <w:rPr>
          <w:rFonts w:ascii="Book Antiqua" w:hAnsi="Book Antiqua"/>
          <w:sz w:val="24"/>
          <w:szCs w:val="24"/>
        </w:rPr>
        <w:t>using</w:t>
      </w:r>
      <w:r w:rsidR="00EF31EC" w:rsidRPr="009A5D97">
        <w:rPr>
          <w:rFonts w:ascii="Book Antiqua" w:hAnsi="Book Antiqua"/>
          <w:sz w:val="24"/>
          <w:szCs w:val="24"/>
        </w:rPr>
        <w:t xml:space="preserve"> th</w:t>
      </w:r>
      <w:r w:rsidR="00B921FD" w:rsidRPr="009A5D97">
        <w:rPr>
          <w:rFonts w:ascii="Book Antiqua" w:hAnsi="Book Antiqua"/>
          <w:sz w:val="24"/>
          <w:szCs w:val="24"/>
        </w:rPr>
        <w:t xml:space="preserve">e </w:t>
      </w:r>
      <w:proofErr w:type="spellStart"/>
      <w:r w:rsidR="00B921FD" w:rsidRPr="009A5D97">
        <w:rPr>
          <w:rFonts w:ascii="Book Antiqua" w:hAnsi="Book Antiqua"/>
          <w:sz w:val="24"/>
          <w:szCs w:val="24"/>
        </w:rPr>
        <w:t>MetS</w:t>
      </w:r>
      <w:proofErr w:type="spellEnd"/>
      <w:r w:rsidR="00EF31EC" w:rsidRPr="009A5D97">
        <w:rPr>
          <w:rFonts w:ascii="Book Antiqua" w:hAnsi="Book Antiqua"/>
          <w:sz w:val="24"/>
          <w:szCs w:val="24"/>
        </w:rPr>
        <w:t xml:space="preserve"> </w:t>
      </w:r>
      <w:r w:rsidR="00B921FD" w:rsidRPr="009A5D97">
        <w:rPr>
          <w:rFonts w:ascii="Book Antiqua" w:hAnsi="Book Antiqua"/>
          <w:sz w:val="24"/>
          <w:szCs w:val="24"/>
        </w:rPr>
        <w:t>concept</w:t>
      </w:r>
      <w:r w:rsidR="00EF31EC" w:rsidRPr="009A5D97">
        <w:rPr>
          <w:rFonts w:ascii="Book Antiqua" w:hAnsi="Book Antiqua"/>
          <w:sz w:val="24"/>
          <w:szCs w:val="24"/>
        </w:rPr>
        <w:t xml:space="preserve"> </w:t>
      </w:r>
      <w:r w:rsidR="00962173" w:rsidRPr="009A5D97">
        <w:rPr>
          <w:rFonts w:ascii="Book Antiqua" w:hAnsi="Book Antiqua"/>
          <w:sz w:val="24"/>
          <w:szCs w:val="24"/>
        </w:rPr>
        <w:t xml:space="preserve">is </w:t>
      </w:r>
      <w:r w:rsidR="00EF31EC" w:rsidRPr="009A5D97">
        <w:rPr>
          <w:rFonts w:ascii="Book Antiqua" w:hAnsi="Book Antiqua"/>
          <w:sz w:val="24"/>
          <w:szCs w:val="24"/>
        </w:rPr>
        <w:t>to denote an increase</w:t>
      </w:r>
      <w:r w:rsidR="00962173" w:rsidRPr="009A5D97">
        <w:rPr>
          <w:rFonts w:ascii="Book Antiqua" w:hAnsi="Book Antiqua"/>
          <w:sz w:val="24"/>
          <w:szCs w:val="24"/>
        </w:rPr>
        <w:t>d</w:t>
      </w:r>
      <w:r w:rsidR="00EF31EC" w:rsidRPr="009A5D97">
        <w:rPr>
          <w:rFonts w:ascii="Book Antiqua" w:hAnsi="Book Antiqua"/>
          <w:sz w:val="24"/>
          <w:szCs w:val="24"/>
        </w:rPr>
        <w:t xml:space="preserve"> CVD </w:t>
      </w:r>
      <w:r w:rsidR="00395817" w:rsidRPr="009A5D97">
        <w:rPr>
          <w:rFonts w:ascii="Book Antiqua" w:hAnsi="Book Antiqua"/>
          <w:sz w:val="24"/>
          <w:szCs w:val="24"/>
        </w:rPr>
        <w:t xml:space="preserve">or diabetes </w:t>
      </w:r>
      <w:r w:rsidR="00EF31EC" w:rsidRPr="009A5D97">
        <w:rPr>
          <w:rFonts w:ascii="Book Antiqua" w:hAnsi="Book Antiqua"/>
          <w:sz w:val="24"/>
          <w:szCs w:val="24"/>
        </w:rPr>
        <w:t xml:space="preserve">risk, </w:t>
      </w:r>
      <w:r w:rsidR="00B549E5" w:rsidRPr="009A5D97">
        <w:rPr>
          <w:rFonts w:ascii="Book Antiqua" w:hAnsi="Book Antiqua"/>
          <w:sz w:val="24"/>
          <w:szCs w:val="24"/>
        </w:rPr>
        <w:t xml:space="preserve">the </w:t>
      </w:r>
      <w:proofErr w:type="spellStart"/>
      <w:r w:rsidR="00B549E5" w:rsidRPr="009A5D97">
        <w:rPr>
          <w:rFonts w:ascii="Book Antiqua" w:hAnsi="Book Antiqua"/>
          <w:sz w:val="24"/>
          <w:szCs w:val="24"/>
        </w:rPr>
        <w:t>MetS</w:t>
      </w:r>
      <w:proofErr w:type="spellEnd"/>
      <w:r w:rsidR="00EF31EC" w:rsidRPr="009A5D97">
        <w:rPr>
          <w:rFonts w:ascii="Book Antiqua" w:hAnsi="Book Antiqua"/>
          <w:sz w:val="24"/>
          <w:szCs w:val="24"/>
        </w:rPr>
        <w:t xml:space="preserve"> definition </w:t>
      </w:r>
      <w:r w:rsidR="00B921FD" w:rsidRPr="009A5D97">
        <w:rPr>
          <w:rFonts w:ascii="Book Antiqua" w:hAnsi="Book Antiqua"/>
          <w:sz w:val="24"/>
          <w:szCs w:val="24"/>
        </w:rPr>
        <w:t xml:space="preserve">itself </w:t>
      </w:r>
      <w:r w:rsidR="00962173" w:rsidRPr="009A5D97">
        <w:rPr>
          <w:rFonts w:ascii="Book Antiqua" w:hAnsi="Book Antiqua"/>
          <w:sz w:val="24"/>
          <w:szCs w:val="24"/>
        </w:rPr>
        <w:t xml:space="preserve">is </w:t>
      </w:r>
      <w:r w:rsidR="00EF31EC" w:rsidRPr="009A5D97">
        <w:rPr>
          <w:rFonts w:ascii="Book Antiqua" w:hAnsi="Book Antiqua"/>
          <w:sz w:val="24"/>
          <w:szCs w:val="24"/>
        </w:rPr>
        <w:t>ambigu</w:t>
      </w:r>
      <w:r w:rsidR="00962173" w:rsidRPr="009A5D97">
        <w:rPr>
          <w:rFonts w:ascii="Book Antiqua" w:hAnsi="Book Antiqua"/>
          <w:sz w:val="24"/>
          <w:szCs w:val="24"/>
        </w:rPr>
        <w:t>ous</w:t>
      </w:r>
      <w:r w:rsidR="00EF31EC" w:rsidRPr="009A5D97">
        <w:rPr>
          <w:rFonts w:ascii="Book Antiqua" w:hAnsi="Book Antiqua"/>
          <w:sz w:val="24"/>
          <w:szCs w:val="24"/>
        </w:rPr>
        <w:t xml:space="preserve"> though the inclusion of different criteria and assigning them different levels of importance</w:t>
      </w:r>
      <w:r w:rsidR="000C0FE2" w:rsidRPr="009A5D97">
        <w:rPr>
          <w:rFonts w:ascii="Book Antiqua" w:hAnsi="Book Antiqua"/>
          <w:sz w:val="24"/>
          <w:szCs w:val="24"/>
          <w:vertAlign w:val="superscript"/>
        </w:rPr>
        <w:t>[</w:t>
      </w:r>
      <w:r w:rsidR="00B549E5" w:rsidRPr="009A5D97">
        <w:rPr>
          <w:rFonts w:ascii="Book Antiqua" w:hAnsi="Book Antiqua"/>
          <w:sz w:val="24"/>
          <w:szCs w:val="24"/>
          <w:vertAlign w:val="superscript"/>
        </w:rPr>
        <w:t>2-6</w:t>
      </w:r>
      <w:r w:rsidR="000C0FE2" w:rsidRPr="009A5D97">
        <w:rPr>
          <w:rFonts w:ascii="Book Antiqua" w:hAnsi="Book Antiqua"/>
          <w:sz w:val="24"/>
          <w:szCs w:val="24"/>
          <w:vertAlign w:val="superscript"/>
        </w:rPr>
        <w:t>]</w:t>
      </w:r>
      <w:r w:rsidR="00EF31EC" w:rsidRPr="009A5D97">
        <w:rPr>
          <w:rFonts w:ascii="Book Antiqua" w:hAnsi="Book Antiqua"/>
          <w:sz w:val="24"/>
          <w:szCs w:val="24"/>
        </w:rPr>
        <w:t>.</w:t>
      </w:r>
      <w:r w:rsidR="00B549E5" w:rsidRPr="009A5D97">
        <w:rPr>
          <w:rFonts w:ascii="Book Antiqua" w:hAnsi="Book Antiqua"/>
          <w:sz w:val="24"/>
          <w:szCs w:val="24"/>
        </w:rPr>
        <w:t xml:space="preserve"> Furthermore, some </w:t>
      </w:r>
      <w:proofErr w:type="spellStart"/>
      <w:r w:rsidR="00B549E5" w:rsidRPr="009A5D97">
        <w:rPr>
          <w:rFonts w:ascii="Book Antiqua" w:hAnsi="Book Antiqua"/>
          <w:sz w:val="24"/>
          <w:szCs w:val="24"/>
        </w:rPr>
        <w:t>MetS</w:t>
      </w:r>
      <w:proofErr w:type="spellEnd"/>
      <w:r w:rsidR="00B549E5" w:rsidRPr="009A5D97">
        <w:rPr>
          <w:rFonts w:ascii="Book Antiqua" w:hAnsi="Book Antiqua"/>
          <w:sz w:val="24"/>
          <w:szCs w:val="24"/>
        </w:rPr>
        <w:t xml:space="preserve"> definitions have been revised over the years</w:t>
      </w:r>
      <w:r w:rsidR="009C1F63" w:rsidRPr="009A5D97">
        <w:rPr>
          <w:rFonts w:ascii="Book Antiqua" w:hAnsi="Book Antiqua"/>
          <w:sz w:val="24"/>
          <w:szCs w:val="24"/>
        </w:rPr>
        <w:t>, leading to</w:t>
      </w:r>
      <w:r w:rsidR="00395817" w:rsidRPr="009A5D97">
        <w:rPr>
          <w:rFonts w:ascii="Book Antiqua" w:hAnsi="Book Antiqua"/>
          <w:sz w:val="24"/>
          <w:szCs w:val="24"/>
        </w:rPr>
        <w:t xml:space="preserve"> the</w:t>
      </w:r>
      <w:r w:rsidR="009C1F63" w:rsidRPr="009A5D97">
        <w:rPr>
          <w:rFonts w:ascii="Book Antiqua" w:hAnsi="Book Antiqua"/>
          <w:sz w:val="24"/>
          <w:szCs w:val="24"/>
        </w:rPr>
        <w:t xml:space="preserve"> mult</w:t>
      </w:r>
      <w:r w:rsidR="009A5D97">
        <w:rPr>
          <w:rFonts w:ascii="Book Antiqua" w:hAnsi="Book Antiqua"/>
          <w:sz w:val="24"/>
          <w:szCs w:val="24"/>
        </w:rPr>
        <w:t xml:space="preserve">iple definitions in current </w:t>
      </w:r>
      <w:proofErr w:type="gramStart"/>
      <w:r w:rsidR="009A5D97">
        <w:rPr>
          <w:rFonts w:ascii="Book Antiqua" w:hAnsi="Book Antiqua"/>
          <w:sz w:val="24"/>
          <w:szCs w:val="24"/>
        </w:rPr>
        <w:t>use</w:t>
      </w:r>
      <w:r w:rsidR="000C0FE2" w:rsidRPr="009A5D97">
        <w:rPr>
          <w:rFonts w:ascii="Book Antiqua" w:hAnsi="Book Antiqua"/>
          <w:sz w:val="24"/>
          <w:szCs w:val="24"/>
          <w:vertAlign w:val="superscript"/>
        </w:rPr>
        <w:t>[</w:t>
      </w:r>
      <w:proofErr w:type="gramEnd"/>
      <w:r w:rsidR="009C1F63" w:rsidRPr="009A5D97">
        <w:rPr>
          <w:rFonts w:ascii="Book Antiqua" w:hAnsi="Book Antiqua"/>
          <w:sz w:val="24"/>
          <w:szCs w:val="24"/>
          <w:vertAlign w:val="superscript"/>
        </w:rPr>
        <w:t>2-6</w:t>
      </w:r>
      <w:r w:rsidR="000C0FE2" w:rsidRPr="009A5D97">
        <w:rPr>
          <w:rFonts w:ascii="Book Antiqua" w:hAnsi="Book Antiqua"/>
          <w:sz w:val="24"/>
          <w:szCs w:val="24"/>
          <w:vertAlign w:val="superscript"/>
        </w:rPr>
        <w:t>]</w:t>
      </w:r>
      <w:r w:rsidR="009C1F63" w:rsidRPr="009A5D97">
        <w:rPr>
          <w:rFonts w:ascii="Book Antiqua" w:hAnsi="Book Antiqua"/>
          <w:sz w:val="24"/>
          <w:szCs w:val="24"/>
        </w:rPr>
        <w:t>. The f</w:t>
      </w:r>
      <w:r w:rsidR="002A46B6" w:rsidRPr="009A5D97">
        <w:rPr>
          <w:rFonts w:ascii="Book Antiqua" w:hAnsi="Book Antiqua"/>
          <w:sz w:val="24"/>
          <w:szCs w:val="24"/>
        </w:rPr>
        <w:t>our</w:t>
      </w:r>
      <w:r w:rsidR="009C1F63" w:rsidRPr="009A5D97">
        <w:rPr>
          <w:rFonts w:ascii="Book Antiqua" w:hAnsi="Book Antiqua"/>
          <w:sz w:val="24"/>
          <w:szCs w:val="24"/>
        </w:rPr>
        <w:t xml:space="preserve"> most common definitions are summarized in Table 1.</w:t>
      </w:r>
      <w:r w:rsidR="00395817" w:rsidRPr="009A5D97">
        <w:rPr>
          <w:rFonts w:ascii="Book Antiqua" w:hAnsi="Book Antiqua"/>
          <w:sz w:val="24"/>
          <w:szCs w:val="24"/>
        </w:rPr>
        <w:t xml:space="preserve"> Nonetheless,</w:t>
      </w:r>
      <w:r w:rsidR="00E44D5C" w:rsidRPr="009A5D97">
        <w:rPr>
          <w:rFonts w:ascii="Book Antiqua" w:hAnsi="Book Antiqua"/>
          <w:sz w:val="24"/>
          <w:szCs w:val="24"/>
        </w:rPr>
        <w:t xml:space="preserve"> t</w:t>
      </w:r>
      <w:r w:rsidR="00B921FD" w:rsidRPr="009A5D97">
        <w:rPr>
          <w:rFonts w:ascii="Book Antiqua" w:hAnsi="Book Antiqua"/>
          <w:sz w:val="24"/>
          <w:szCs w:val="24"/>
        </w:rPr>
        <w:t>he general concept</w:t>
      </w:r>
      <w:r w:rsidR="004362BF" w:rsidRPr="009A5D97">
        <w:rPr>
          <w:rFonts w:ascii="Book Antiqua" w:hAnsi="Book Antiqua"/>
          <w:sz w:val="24"/>
          <w:szCs w:val="24"/>
        </w:rPr>
        <w:t xml:space="preserve"> </w:t>
      </w:r>
      <w:r w:rsidR="00B921FD" w:rsidRPr="009A5D97">
        <w:rPr>
          <w:rFonts w:ascii="Book Antiqua" w:hAnsi="Book Antiqua"/>
          <w:sz w:val="24"/>
          <w:szCs w:val="24"/>
        </w:rPr>
        <w:t xml:space="preserve">is that a </w:t>
      </w:r>
      <w:proofErr w:type="spellStart"/>
      <w:r w:rsidR="00B921FD" w:rsidRPr="009A5D97">
        <w:rPr>
          <w:rFonts w:ascii="Book Antiqua" w:hAnsi="Book Antiqua"/>
          <w:sz w:val="24"/>
          <w:szCs w:val="24"/>
        </w:rPr>
        <w:t>MetS</w:t>
      </w:r>
      <w:proofErr w:type="spellEnd"/>
      <w:r w:rsidR="00B921FD" w:rsidRPr="009A5D97">
        <w:rPr>
          <w:rFonts w:ascii="Book Antiqua" w:hAnsi="Book Antiqua"/>
          <w:sz w:val="24"/>
          <w:szCs w:val="24"/>
        </w:rPr>
        <w:t xml:space="preserve"> patient will have some combination of conditions</w:t>
      </w:r>
      <w:r w:rsidR="00395817" w:rsidRPr="009A5D97">
        <w:rPr>
          <w:rFonts w:ascii="Book Antiqua" w:hAnsi="Book Antiqua"/>
          <w:sz w:val="24"/>
          <w:szCs w:val="24"/>
        </w:rPr>
        <w:t>,</w:t>
      </w:r>
      <w:r w:rsidR="00B921FD" w:rsidRPr="009A5D97">
        <w:rPr>
          <w:rFonts w:ascii="Book Antiqua" w:hAnsi="Book Antiqua"/>
          <w:sz w:val="24"/>
          <w:szCs w:val="24"/>
        </w:rPr>
        <w:t xml:space="preserve"> among</w:t>
      </w:r>
      <w:r w:rsidR="002978E5" w:rsidRPr="009A5D97">
        <w:rPr>
          <w:rFonts w:ascii="Book Antiqua" w:hAnsi="Book Antiqua"/>
          <w:sz w:val="24"/>
          <w:szCs w:val="24"/>
        </w:rPr>
        <w:t xml:space="preserve"> which are</w:t>
      </w:r>
      <w:r w:rsidR="00B921FD" w:rsidRPr="009A5D97">
        <w:rPr>
          <w:rFonts w:ascii="Book Antiqua" w:hAnsi="Book Antiqua"/>
          <w:sz w:val="24"/>
          <w:szCs w:val="24"/>
        </w:rPr>
        <w:t xml:space="preserve"> insulin resistance or hyperglycemia, </w:t>
      </w:r>
      <w:r w:rsidR="003B5904" w:rsidRPr="009A5D97">
        <w:rPr>
          <w:rFonts w:ascii="Book Antiqua" w:hAnsi="Book Antiqua"/>
          <w:sz w:val="24"/>
          <w:szCs w:val="24"/>
        </w:rPr>
        <w:t>dys</w:t>
      </w:r>
      <w:r w:rsidR="00B921FD" w:rsidRPr="009A5D97">
        <w:rPr>
          <w:rFonts w:ascii="Book Antiqua" w:hAnsi="Book Antiqua"/>
          <w:sz w:val="24"/>
          <w:szCs w:val="24"/>
        </w:rPr>
        <w:t>lipidemia, hypertension, and obesity.</w:t>
      </w:r>
      <w:r w:rsidR="00EA1C9C" w:rsidRPr="009A5D97">
        <w:rPr>
          <w:rFonts w:ascii="Book Antiqua" w:hAnsi="Book Antiqua"/>
          <w:sz w:val="24"/>
          <w:szCs w:val="24"/>
        </w:rPr>
        <w:t xml:space="preserve"> </w:t>
      </w:r>
      <w:r w:rsidR="00962173" w:rsidRPr="009A5D97">
        <w:rPr>
          <w:rFonts w:ascii="Book Antiqua" w:hAnsi="Book Antiqua"/>
          <w:sz w:val="24"/>
          <w:szCs w:val="24"/>
        </w:rPr>
        <w:t>I</w:t>
      </w:r>
      <w:r w:rsidR="00EA1C9C" w:rsidRPr="009A5D97">
        <w:rPr>
          <w:rFonts w:ascii="Book Antiqua" w:hAnsi="Book Antiqua"/>
          <w:sz w:val="24"/>
          <w:szCs w:val="24"/>
        </w:rPr>
        <w:t xml:space="preserve">dentifying such combinations </w:t>
      </w:r>
      <w:r w:rsidR="00962173" w:rsidRPr="009A5D97">
        <w:rPr>
          <w:rFonts w:ascii="Book Antiqua" w:hAnsi="Book Antiqua"/>
          <w:sz w:val="24"/>
          <w:szCs w:val="24"/>
        </w:rPr>
        <w:t>should add</w:t>
      </w:r>
      <w:r w:rsidR="00EA1C9C" w:rsidRPr="009A5D97">
        <w:rPr>
          <w:rFonts w:ascii="Book Antiqua" w:hAnsi="Book Antiqua"/>
          <w:sz w:val="24"/>
          <w:szCs w:val="24"/>
        </w:rPr>
        <w:t xml:space="preserve"> meaningfully to </w:t>
      </w:r>
      <w:r w:rsidR="0033558E" w:rsidRPr="009A5D97">
        <w:rPr>
          <w:rFonts w:ascii="Book Antiqua" w:hAnsi="Book Antiqua"/>
          <w:sz w:val="24"/>
          <w:szCs w:val="24"/>
        </w:rPr>
        <w:t xml:space="preserve">the long-term </w:t>
      </w:r>
      <w:r w:rsidR="00EA1C9C" w:rsidRPr="009A5D97">
        <w:rPr>
          <w:rFonts w:ascii="Book Antiqua" w:hAnsi="Book Antiqua"/>
          <w:sz w:val="24"/>
          <w:szCs w:val="24"/>
        </w:rPr>
        <w:t>clinical management</w:t>
      </w:r>
      <w:r w:rsidR="0033558E" w:rsidRPr="009A5D97">
        <w:rPr>
          <w:rFonts w:ascii="Book Antiqua" w:hAnsi="Book Antiqua"/>
          <w:sz w:val="24"/>
          <w:szCs w:val="24"/>
        </w:rPr>
        <w:t xml:space="preserve"> of </w:t>
      </w:r>
      <w:proofErr w:type="spellStart"/>
      <w:r w:rsidR="00962173" w:rsidRPr="009A5D97">
        <w:rPr>
          <w:rFonts w:ascii="Book Antiqua" w:hAnsi="Book Antiqua"/>
          <w:sz w:val="24"/>
          <w:szCs w:val="24"/>
        </w:rPr>
        <w:t>MetS</w:t>
      </w:r>
      <w:proofErr w:type="spellEnd"/>
      <w:r w:rsidR="00962173" w:rsidRPr="009A5D97">
        <w:rPr>
          <w:rFonts w:ascii="Book Antiqua" w:hAnsi="Book Antiqua"/>
          <w:sz w:val="24"/>
          <w:szCs w:val="24"/>
        </w:rPr>
        <w:t xml:space="preserve">. </w:t>
      </w:r>
    </w:p>
    <w:p w:rsidR="009A5D97" w:rsidRDefault="00390005" w:rsidP="009A5D97">
      <w:pPr>
        <w:spacing w:after="0" w:line="360" w:lineRule="auto"/>
        <w:ind w:firstLineChars="100" w:firstLine="240"/>
        <w:jc w:val="both"/>
        <w:rPr>
          <w:rFonts w:ascii="Book Antiqua" w:hAnsi="Book Antiqua"/>
          <w:sz w:val="24"/>
          <w:szCs w:val="24"/>
          <w:lang w:eastAsia="zh-CN"/>
        </w:rPr>
      </w:pPr>
      <w:proofErr w:type="spellStart"/>
      <w:r w:rsidRPr="009A5D97">
        <w:rPr>
          <w:rFonts w:ascii="Book Antiqua" w:hAnsi="Book Antiqua"/>
          <w:sz w:val="24"/>
          <w:szCs w:val="24"/>
        </w:rPr>
        <w:t>MetS</w:t>
      </w:r>
      <w:proofErr w:type="spellEnd"/>
      <w:r w:rsidRPr="009A5D97">
        <w:rPr>
          <w:rFonts w:ascii="Book Antiqua" w:hAnsi="Book Antiqua"/>
          <w:sz w:val="24"/>
          <w:szCs w:val="24"/>
        </w:rPr>
        <w:t xml:space="preserve"> is </w:t>
      </w:r>
      <w:r w:rsidR="002F36C8" w:rsidRPr="009A5D97">
        <w:rPr>
          <w:rFonts w:ascii="Book Antiqua" w:hAnsi="Book Antiqua"/>
          <w:sz w:val="24"/>
          <w:szCs w:val="24"/>
        </w:rPr>
        <w:t>known to be</w:t>
      </w:r>
      <w:r w:rsidRPr="009A5D97">
        <w:rPr>
          <w:rFonts w:ascii="Book Antiqua" w:hAnsi="Book Antiqua"/>
          <w:sz w:val="24"/>
          <w:szCs w:val="24"/>
        </w:rPr>
        <w:t xml:space="preserve"> with increased CVD</w:t>
      </w:r>
      <w:r w:rsidR="009A5D97">
        <w:rPr>
          <w:rFonts w:ascii="Book Antiqua" w:hAnsi="Book Antiqua"/>
          <w:sz w:val="24"/>
          <w:szCs w:val="24"/>
        </w:rPr>
        <w:t xml:space="preserve"> risk in the general </w:t>
      </w:r>
      <w:proofErr w:type="gramStart"/>
      <w:r w:rsidR="009A5D97">
        <w:rPr>
          <w:rFonts w:ascii="Book Antiqua" w:hAnsi="Book Antiqua"/>
          <w:sz w:val="24"/>
          <w:szCs w:val="24"/>
        </w:rPr>
        <w:t>population</w:t>
      </w:r>
      <w:r w:rsidR="000C0FE2" w:rsidRPr="009A5D97">
        <w:rPr>
          <w:rFonts w:ascii="Book Antiqua" w:hAnsi="Book Antiqua"/>
          <w:sz w:val="24"/>
          <w:szCs w:val="24"/>
          <w:vertAlign w:val="superscript"/>
        </w:rPr>
        <w:t>[</w:t>
      </w:r>
      <w:proofErr w:type="gramEnd"/>
      <w:r w:rsidRPr="009A5D97">
        <w:rPr>
          <w:rFonts w:ascii="Book Antiqua" w:hAnsi="Book Antiqua"/>
          <w:sz w:val="24"/>
          <w:szCs w:val="24"/>
          <w:vertAlign w:val="superscript"/>
        </w:rPr>
        <w:t>7,8</w:t>
      </w:r>
      <w:r w:rsidR="000C0FE2" w:rsidRPr="009A5D97">
        <w:rPr>
          <w:rFonts w:ascii="Book Antiqua" w:hAnsi="Book Antiqua"/>
          <w:sz w:val="24"/>
          <w:szCs w:val="24"/>
          <w:vertAlign w:val="superscript"/>
        </w:rPr>
        <w:t>]</w:t>
      </w:r>
      <w:r w:rsidR="007D45FE" w:rsidRPr="009A5D97">
        <w:rPr>
          <w:rFonts w:ascii="Book Antiqua" w:hAnsi="Book Antiqua"/>
          <w:sz w:val="24"/>
          <w:szCs w:val="24"/>
        </w:rPr>
        <w:t>.</w:t>
      </w:r>
      <w:r w:rsidR="00445121" w:rsidRPr="009A5D97">
        <w:rPr>
          <w:rFonts w:ascii="Book Antiqua" w:hAnsi="Book Antiqua"/>
          <w:sz w:val="24"/>
          <w:szCs w:val="24"/>
        </w:rPr>
        <w:t xml:space="preserve"> It has also been associated with incident</w:t>
      </w:r>
      <w:r w:rsidR="005C48D5" w:rsidRPr="009A5D97">
        <w:rPr>
          <w:rFonts w:ascii="Book Antiqua" w:hAnsi="Book Antiqua"/>
          <w:sz w:val="24"/>
          <w:szCs w:val="24"/>
        </w:rPr>
        <w:t xml:space="preserve"> overt</w:t>
      </w:r>
      <w:r w:rsidR="003B51E4" w:rsidRPr="009A5D97">
        <w:rPr>
          <w:rFonts w:ascii="Book Antiqua" w:hAnsi="Book Antiqua"/>
          <w:sz w:val="24"/>
          <w:szCs w:val="24"/>
        </w:rPr>
        <w:t xml:space="preserve"> type 2</w:t>
      </w:r>
      <w:r w:rsidR="009A5D97">
        <w:rPr>
          <w:rFonts w:ascii="Book Antiqua" w:hAnsi="Book Antiqua"/>
          <w:sz w:val="24"/>
          <w:szCs w:val="24"/>
        </w:rPr>
        <w:t xml:space="preserve"> </w:t>
      </w:r>
      <w:proofErr w:type="gramStart"/>
      <w:r w:rsidR="009A5D97">
        <w:rPr>
          <w:rFonts w:ascii="Book Antiqua" w:hAnsi="Book Antiqua"/>
          <w:sz w:val="24"/>
          <w:szCs w:val="24"/>
        </w:rPr>
        <w:t>diabetes</w:t>
      </w:r>
      <w:r w:rsidR="00B94C8A" w:rsidRPr="009A5D97">
        <w:rPr>
          <w:rFonts w:ascii="Book Antiqua" w:hAnsi="Book Antiqua"/>
          <w:sz w:val="24"/>
          <w:szCs w:val="24"/>
          <w:vertAlign w:val="superscript"/>
        </w:rPr>
        <w:t>[</w:t>
      </w:r>
      <w:proofErr w:type="gramEnd"/>
      <w:r w:rsidR="00445121" w:rsidRPr="009A5D97">
        <w:rPr>
          <w:rFonts w:ascii="Book Antiqua" w:hAnsi="Book Antiqua"/>
          <w:sz w:val="24"/>
          <w:szCs w:val="24"/>
          <w:vertAlign w:val="superscript"/>
        </w:rPr>
        <w:t>9</w:t>
      </w:r>
      <w:r w:rsidR="009A5D97" w:rsidRPr="009A5D97">
        <w:rPr>
          <w:rFonts w:ascii="Book Antiqua" w:hAnsi="Book Antiqua"/>
          <w:sz w:val="24"/>
          <w:szCs w:val="24"/>
          <w:vertAlign w:val="superscript"/>
        </w:rPr>
        <w:t>,</w:t>
      </w:r>
      <w:r w:rsidR="003B51E4" w:rsidRPr="009A5D97">
        <w:rPr>
          <w:rFonts w:ascii="Book Antiqua" w:hAnsi="Book Antiqua"/>
          <w:sz w:val="24"/>
          <w:szCs w:val="24"/>
          <w:vertAlign w:val="superscript"/>
        </w:rPr>
        <w:t>10</w:t>
      </w:r>
      <w:r w:rsidR="00B94C8A" w:rsidRPr="009A5D97">
        <w:rPr>
          <w:rFonts w:ascii="Book Antiqua" w:hAnsi="Book Antiqua"/>
          <w:sz w:val="24"/>
          <w:szCs w:val="24"/>
          <w:vertAlign w:val="superscript"/>
        </w:rPr>
        <w:t>]</w:t>
      </w:r>
      <w:r w:rsidR="008B2BDE" w:rsidRPr="009A5D97">
        <w:rPr>
          <w:rFonts w:ascii="Book Antiqua" w:hAnsi="Book Antiqua"/>
          <w:sz w:val="24"/>
          <w:szCs w:val="24"/>
        </w:rPr>
        <w:t>,</w:t>
      </w:r>
      <w:r w:rsidR="00107BD1" w:rsidRPr="009A5D97">
        <w:rPr>
          <w:rFonts w:ascii="Book Antiqua" w:hAnsi="Book Antiqua"/>
          <w:sz w:val="24"/>
          <w:szCs w:val="24"/>
        </w:rPr>
        <w:t xml:space="preserve"> in those previously without diabetes </w:t>
      </w:r>
      <w:r w:rsidR="008B2BDE" w:rsidRPr="009A5D97">
        <w:rPr>
          <w:rFonts w:ascii="Book Antiqua" w:hAnsi="Book Antiqua"/>
          <w:sz w:val="24"/>
          <w:szCs w:val="24"/>
        </w:rPr>
        <w:t xml:space="preserve">contributing to their </w:t>
      </w:r>
      <w:proofErr w:type="spellStart"/>
      <w:r w:rsidR="008B2BDE" w:rsidRPr="009A5D97">
        <w:rPr>
          <w:rFonts w:ascii="Book Antiqua" w:hAnsi="Book Antiqua"/>
          <w:sz w:val="24"/>
          <w:szCs w:val="24"/>
        </w:rPr>
        <w:t>MetS</w:t>
      </w:r>
      <w:proofErr w:type="spellEnd"/>
      <w:r w:rsidR="00107BD1" w:rsidRPr="009A5D97">
        <w:rPr>
          <w:rFonts w:ascii="Book Antiqua" w:hAnsi="Book Antiqua"/>
          <w:sz w:val="24"/>
          <w:szCs w:val="24"/>
        </w:rPr>
        <w:t xml:space="preserve"> definition. Other </w:t>
      </w:r>
      <w:proofErr w:type="spellStart"/>
      <w:r w:rsidR="00107BD1" w:rsidRPr="009A5D97">
        <w:rPr>
          <w:rFonts w:ascii="Book Antiqua" w:hAnsi="Book Antiqua"/>
          <w:sz w:val="24"/>
          <w:szCs w:val="24"/>
        </w:rPr>
        <w:t>MetS</w:t>
      </w:r>
      <w:proofErr w:type="spellEnd"/>
      <w:r w:rsidR="00107BD1" w:rsidRPr="009A5D97">
        <w:rPr>
          <w:rFonts w:ascii="Book Antiqua" w:hAnsi="Book Antiqua"/>
          <w:sz w:val="24"/>
          <w:szCs w:val="24"/>
        </w:rPr>
        <w:t xml:space="preserve"> associations include </w:t>
      </w:r>
      <w:r w:rsidR="00962173" w:rsidRPr="009A5D97">
        <w:rPr>
          <w:rFonts w:ascii="Book Antiqua" w:hAnsi="Book Antiqua"/>
          <w:sz w:val="24"/>
          <w:szCs w:val="24"/>
        </w:rPr>
        <w:t xml:space="preserve">non-alcoholic </w:t>
      </w:r>
      <w:r w:rsidR="00107BD1" w:rsidRPr="009A5D97">
        <w:rPr>
          <w:rFonts w:ascii="Book Antiqua" w:hAnsi="Book Antiqua"/>
          <w:sz w:val="24"/>
          <w:szCs w:val="24"/>
        </w:rPr>
        <w:t xml:space="preserve">fatty liver </w:t>
      </w:r>
      <w:proofErr w:type="gramStart"/>
      <w:r w:rsidR="00107BD1" w:rsidRPr="009A5D97">
        <w:rPr>
          <w:rFonts w:ascii="Book Antiqua" w:hAnsi="Book Antiqua"/>
          <w:sz w:val="24"/>
          <w:szCs w:val="24"/>
        </w:rPr>
        <w:t>disease</w:t>
      </w:r>
      <w:r w:rsidR="00B94C8A" w:rsidRPr="009A5D97">
        <w:rPr>
          <w:rFonts w:ascii="Book Antiqua" w:hAnsi="Book Antiqua"/>
          <w:sz w:val="24"/>
          <w:szCs w:val="24"/>
          <w:vertAlign w:val="superscript"/>
        </w:rPr>
        <w:t>[</w:t>
      </w:r>
      <w:proofErr w:type="gramEnd"/>
      <w:r w:rsidR="00107BD1" w:rsidRPr="009A5D97">
        <w:rPr>
          <w:rFonts w:ascii="Book Antiqua" w:hAnsi="Book Antiqua"/>
          <w:sz w:val="24"/>
          <w:szCs w:val="24"/>
          <w:vertAlign w:val="superscript"/>
        </w:rPr>
        <w:t>11</w:t>
      </w:r>
      <w:r w:rsidR="00B94C8A" w:rsidRPr="009A5D97">
        <w:rPr>
          <w:rFonts w:ascii="Book Antiqua" w:hAnsi="Book Antiqua"/>
          <w:sz w:val="24"/>
          <w:szCs w:val="24"/>
          <w:vertAlign w:val="superscript"/>
        </w:rPr>
        <w:t>]</w:t>
      </w:r>
      <w:r w:rsidR="007B7951" w:rsidRPr="009A5D97">
        <w:rPr>
          <w:rFonts w:ascii="Book Antiqua" w:hAnsi="Book Antiqua"/>
          <w:sz w:val="24"/>
          <w:szCs w:val="24"/>
        </w:rPr>
        <w:t xml:space="preserve">, </w:t>
      </w:r>
      <w:r w:rsidR="00962173" w:rsidRPr="009A5D97">
        <w:rPr>
          <w:rFonts w:ascii="Book Antiqua" w:hAnsi="Book Antiqua"/>
          <w:sz w:val="24"/>
          <w:szCs w:val="24"/>
        </w:rPr>
        <w:t xml:space="preserve">and </w:t>
      </w:r>
      <w:proofErr w:type="spellStart"/>
      <w:r w:rsidR="009A5D97">
        <w:rPr>
          <w:rFonts w:ascii="Book Antiqua" w:hAnsi="Book Antiqua"/>
          <w:sz w:val="24"/>
          <w:szCs w:val="24"/>
        </w:rPr>
        <w:t>hyperuricemia</w:t>
      </w:r>
      <w:proofErr w:type="spellEnd"/>
      <w:r w:rsidR="00B94C8A" w:rsidRPr="009A5D97">
        <w:rPr>
          <w:rFonts w:ascii="Book Antiqua" w:hAnsi="Book Antiqua"/>
          <w:sz w:val="24"/>
          <w:szCs w:val="24"/>
          <w:vertAlign w:val="superscript"/>
        </w:rPr>
        <w:t>[</w:t>
      </w:r>
      <w:r w:rsidR="007B7951" w:rsidRPr="009A5D97">
        <w:rPr>
          <w:rFonts w:ascii="Book Antiqua" w:hAnsi="Book Antiqua"/>
          <w:sz w:val="24"/>
          <w:szCs w:val="24"/>
          <w:vertAlign w:val="superscript"/>
        </w:rPr>
        <w:t>12</w:t>
      </w:r>
      <w:r w:rsidR="00B94C8A" w:rsidRPr="009A5D97">
        <w:rPr>
          <w:rFonts w:ascii="Book Antiqua" w:hAnsi="Book Antiqua"/>
          <w:sz w:val="24"/>
          <w:szCs w:val="24"/>
          <w:vertAlign w:val="superscript"/>
        </w:rPr>
        <w:t>]</w:t>
      </w:r>
      <w:r w:rsidR="00695923" w:rsidRPr="009A5D97">
        <w:rPr>
          <w:rFonts w:ascii="Book Antiqua" w:hAnsi="Book Antiqua"/>
          <w:sz w:val="24"/>
          <w:szCs w:val="24"/>
        </w:rPr>
        <w:t>.</w:t>
      </w:r>
      <w:r w:rsidR="007B63CF" w:rsidRPr="009A5D97">
        <w:rPr>
          <w:rFonts w:ascii="Book Antiqua" w:hAnsi="Book Antiqua"/>
          <w:sz w:val="24"/>
          <w:szCs w:val="24"/>
        </w:rPr>
        <w:t xml:space="preserve"> In addition, the association of </w:t>
      </w:r>
      <w:proofErr w:type="spellStart"/>
      <w:r w:rsidR="007B63CF" w:rsidRPr="009A5D97">
        <w:rPr>
          <w:rFonts w:ascii="Book Antiqua" w:hAnsi="Book Antiqua"/>
          <w:sz w:val="24"/>
          <w:szCs w:val="24"/>
        </w:rPr>
        <w:t>MetS</w:t>
      </w:r>
      <w:proofErr w:type="spellEnd"/>
      <w:r w:rsidR="007B63CF" w:rsidRPr="009A5D97">
        <w:rPr>
          <w:rFonts w:ascii="Book Antiqua" w:hAnsi="Book Antiqua"/>
          <w:sz w:val="24"/>
          <w:szCs w:val="24"/>
        </w:rPr>
        <w:t xml:space="preserve"> with chronic kidney disease</w:t>
      </w:r>
      <w:r w:rsidR="0033558E" w:rsidRPr="009A5D97">
        <w:rPr>
          <w:rFonts w:ascii="Book Antiqua" w:hAnsi="Book Antiqua"/>
          <w:sz w:val="24"/>
          <w:szCs w:val="24"/>
        </w:rPr>
        <w:t xml:space="preserve"> (CKD)</w:t>
      </w:r>
      <w:r w:rsidR="007B63CF" w:rsidRPr="009A5D97">
        <w:rPr>
          <w:rFonts w:ascii="Book Antiqua" w:hAnsi="Book Antiqua"/>
          <w:sz w:val="24"/>
          <w:szCs w:val="24"/>
        </w:rPr>
        <w:t xml:space="preserve"> is receiving increased attention </w:t>
      </w:r>
      <w:r w:rsidR="009A5D97">
        <w:rPr>
          <w:rFonts w:ascii="Book Antiqua" w:hAnsi="Book Antiqua"/>
          <w:sz w:val="24"/>
          <w:szCs w:val="24"/>
        </w:rPr>
        <w:t xml:space="preserve">in selected </w:t>
      </w:r>
      <w:proofErr w:type="gramStart"/>
      <w:r w:rsidR="009A5D97">
        <w:rPr>
          <w:rFonts w:ascii="Book Antiqua" w:hAnsi="Book Antiqua"/>
          <w:sz w:val="24"/>
          <w:szCs w:val="24"/>
        </w:rPr>
        <w:t>populations</w:t>
      </w:r>
      <w:r w:rsidR="00B94C8A" w:rsidRPr="009A5D97">
        <w:rPr>
          <w:rFonts w:ascii="Book Antiqua" w:hAnsi="Book Antiqua"/>
          <w:sz w:val="24"/>
          <w:szCs w:val="24"/>
          <w:vertAlign w:val="superscript"/>
        </w:rPr>
        <w:t>[</w:t>
      </w:r>
      <w:proofErr w:type="gramEnd"/>
      <w:r w:rsidR="007B63CF" w:rsidRPr="009A5D97">
        <w:rPr>
          <w:rFonts w:ascii="Book Antiqua" w:hAnsi="Book Antiqua"/>
          <w:sz w:val="24"/>
          <w:szCs w:val="24"/>
          <w:vertAlign w:val="superscript"/>
        </w:rPr>
        <w:t>13</w:t>
      </w:r>
      <w:r w:rsidR="00FE70C8" w:rsidRPr="009A5D97">
        <w:rPr>
          <w:rFonts w:ascii="Book Antiqua" w:hAnsi="Book Antiqua"/>
          <w:sz w:val="24"/>
          <w:szCs w:val="24"/>
          <w:vertAlign w:val="superscript"/>
        </w:rPr>
        <w:t>-15</w:t>
      </w:r>
      <w:r w:rsidR="00B94C8A" w:rsidRPr="009A5D97">
        <w:rPr>
          <w:rFonts w:ascii="Book Antiqua" w:hAnsi="Book Antiqua"/>
          <w:sz w:val="24"/>
          <w:szCs w:val="24"/>
          <w:vertAlign w:val="superscript"/>
        </w:rPr>
        <w:t>]</w:t>
      </w:r>
      <w:r w:rsidR="007B63CF" w:rsidRPr="009A5D97">
        <w:rPr>
          <w:rFonts w:ascii="Book Antiqua" w:hAnsi="Book Antiqua"/>
          <w:sz w:val="24"/>
          <w:szCs w:val="24"/>
        </w:rPr>
        <w:t>.</w:t>
      </w:r>
      <w:r w:rsidR="0033558E" w:rsidRPr="009A5D97">
        <w:rPr>
          <w:rFonts w:ascii="Book Antiqua" w:hAnsi="Book Antiqua"/>
          <w:sz w:val="24"/>
          <w:szCs w:val="24"/>
        </w:rPr>
        <w:t xml:space="preserve"> CKD however is</w:t>
      </w:r>
      <w:r w:rsidR="00E44D5C" w:rsidRPr="009A5D97">
        <w:rPr>
          <w:rFonts w:ascii="Book Antiqua" w:hAnsi="Book Antiqua"/>
          <w:sz w:val="24"/>
          <w:szCs w:val="24"/>
        </w:rPr>
        <w:t xml:space="preserve"> also</w:t>
      </w:r>
      <w:r w:rsidR="0033558E" w:rsidRPr="009A5D97">
        <w:rPr>
          <w:rFonts w:ascii="Book Antiqua" w:hAnsi="Book Antiqua"/>
          <w:sz w:val="24"/>
          <w:szCs w:val="24"/>
        </w:rPr>
        <w:t xml:space="preserve"> a long-term illness,</w:t>
      </w:r>
      <w:r w:rsidR="00E44D5C" w:rsidRPr="009A5D97">
        <w:rPr>
          <w:rFonts w:ascii="Book Antiqua" w:hAnsi="Book Antiqua"/>
          <w:sz w:val="24"/>
          <w:szCs w:val="24"/>
        </w:rPr>
        <w:t xml:space="preserve"> just like </w:t>
      </w:r>
      <w:proofErr w:type="spellStart"/>
      <w:r w:rsidR="00E44D5C" w:rsidRPr="009A5D97">
        <w:rPr>
          <w:rFonts w:ascii="Book Antiqua" w:hAnsi="Book Antiqua"/>
          <w:sz w:val="24"/>
          <w:szCs w:val="24"/>
        </w:rPr>
        <w:t>MetS</w:t>
      </w:r>
      <w:proofErr w:type="spellEnd"/>
      <w:r w:rsidR="00E44D5C" w:rsidRPr="009A5D97">
        <w:rPr>
          <w:rFonts w:ascii="Book Antiqua" w:hAnsi="Book Antiqua"/>
          <w:sz w:val="24"/>
          <w:szCs w:val="24"/>
        </w:rPr>
        <w:t>, and</w:t>
      </w:r>
      <w:r w:rsidR="0033558E" w:rsidRPr="009A5D97">
        <w:rPr>
          <w:rFonts w:ascii="Book Antiqua" w:hAnsi="Book Antiqua"/>
          <w:sz w:val="24"/>
          <w:szCs w:val="24"/>
        </w:rPr>
        <w:t xml:space="preserve"> often progress</w:t>
      </w:r>
      <w:r w:rsidR="00E44D5C" w:rsidRPr="009A5D97">
        <w:rPr>
          <w:rFonts w:ascii="Book Antiqua" w:hAnsi="Book Antiqua"/>
          <w:sz w:val="24"/>
          <w:szCs w:val="24"/>
        </w:rPr>
        <w:t>es</w:t>
      </w:r>
      <w:r w:rsidR="0033558E" w:rsidRPr="009A5D97">
        <w:rPr>
          <w:rFonts w:ascii="Book Antiqua" w:hAnsi="Book Antiqua"/>
          <w:sz w:val="24"/>
          <w:szCs w:val="24"/>
        </w:rPr>
        <w:t xml:space="preserve"> over</w:t>
      </w:r>
      <w:r w:rsidR="00E44D5C" w:rsidRPr="009A5D97">
        <w:rPr>
          <w:rFonts w:ascii="Book Antiqua" w:hAnsi="Book Antiqua"/>
          <w:sz w:val="24"/>
          <w:szCs w:val="24"/>
        </w:rPr>
        <w:t xml:space="preserve"> many</w:t>
      </w:r>
      <w:r w:rsidR="0033558E" w:rsidRPr="009A5D97">
        <w:rPr>
          <w:rFonts w:ascii="Book Antiqua" w:hAnsi="Book Antiqua"/>
          <w:sz w:val="24"/>
          <w:szCs w:val="24"/>
        </w:rPr>
        <w:t xml:space="preserve"> years from mild reductions in glomerular filtration rate to more advanced pre-uremic states and eve</w:t>
      </w:r>
      <w:r w:rsidR="00962173" w:rsidRPr="009A5D97">
        <w:rPr>
          <w:rFonts w:ascii="Book Antiqua" w:hAnsi="Book Antiqua"/>
          <w:sz w:val="24"/>
          <w:szCs w:val="24"/>
        </w:rPr>
        <w:t xml:space="preserve">ntual renal replacement therapy. </w:t>
      </w:r>
      <w:r w:rsidR="00344601" w:rsidRPr="009A5D97">
        <w:rPr>
          <w:rFonts w:ascii="Book Antiqua" w:hAnsi="Book Antiqua"/>
          <w:sz w:val="24"/>
          <w:szCs w:val="24"/>
        </w:rPr>
        <w:t xml:space="preserve">CKD is asymptomatic until very late in its course, when symptoms such as fatigue, nausea and anorexia, itching, cramping and muscle twitching, and edema occur. </w:t>
      </w:r>
      <w:r w:rsidR="00FC6AA9" w:rsidRPr="009A5D97">
        <w:rPr>
          <w:rFonts w:ascii="Book Antiqua" w:hAnsi="Book Antiqua"/>
          <w:sz w:val="24"/>
          <w:szCs w:val="24"/>
        </w:rPr>
        <w:t xml:space="preserve">The relationship between </w:t>
      </w:r>
      <w:proofErr w:type="spellStart"/>
      <w:r w:rsidR="00FC6AA9" w:rsidRPr="009A5D97">
        <w:rPr>
          <w:rFonts w:ascii="Book Antiqua" w:hAnsi="Book Antiqua"/>
          <w:sz w:val="24"/>
          <w:szCs w:val="24"/>
        </w:rPr>
        <w:t>MetS</w:t>
      </w:r>
      <w:proofErr w:type="spellEnd"/>
      <w:r w:rsidR="00FC6AA9" w:rsidRPr="009A5D97">
        <w:rPr>
          <w:rFonts w:ascii="Book Antiqua" w:hAnsi="Book Antiqua"/>
          <w:sz w:val="24"/>
          <w:szCs w:val="24"/>
        </w:rPr>
        <w:t xml:space="preserve"> and CKD is typically </w:t>
      </w:r>
      <w:r w:rsidR="000A1113" w:rsidRPr="009A5D97">
        <w:rPr>
          <w:rFonts w:ascii="Book Antiqua" w:hAnsi="Book Antiqua"/>
          <w:sz w:val="24"/>
          <w:szCs w:val="24"/>
        </w:rPr>
        <w:t>approached</w:t>
      </w:r>
      <w:r w:rsidR="00FC6AA9" w:rsidRPr="009A5D97">
        <w:rPr>
          <w:rFonts w:ascii="Book Antiqua" w:hAnsi="Book Antiqua"/>
          <w:sz w:val="24"/>
          <w:szCs w:val="24"/>
        </w:rPr>
        <w:t xml:space="preserve"> as snapshots </w:t>
      </w:r>
      <w:r w:rsidR="000A1113" w:rsidRPr="009A5D97">
        <w:rPr>
          <w:rFonts w:ascii="Book Antiqua" w:hAnsi="Book Antiqua"/>
          <w:sz w:val="24"/>
          <w:szCs w:val="24"/>
        </w:rPr>
        <w:t xml:space="preserve">in isolation </w:t>
      </w:r>
      <w:r w:rsidR="00FC6AA9" w:rsidRPr="009A5D97">
        <w:rPr>
          <w:rFonts w:ascii="Book Antiqua" w:hAnsi="Book Antiqua"/>
          <w:sz w:val="24"/>
          <w:szCs w:val="24"/>
        </w:rPr>
        <w:t xml:space="preserve">during each CKD stage. </w:t>
      </w:r>
      <w:r w:rsidR="0033558E" w:rsidRPr="009A5D97">
        <w:rPr>
          <w:rFonts w:ascii="Book Antiqua" w:hAnsi="Book Antiqua"/>
          <w:sz w:val="24"/>
          <w:szCs w:val="24"/>
        </w:rPr>
        <w:t xml:space="preserve">The </w:t>
      </w:r>
      <w:r w:rsidR="00575933" w:rsidRPr="009A5D97">
        <w:rPr>
          <w:rFonts w:ascii="Book Antiqua" w:hAnsi="Book Antiqua"/>
          <w:sz w:val="24"/>
          <w:szCs w:val="24"/>
        </w:rPr>
        <w:t xml:space="preserve">major purpose </w:t>
      </w:r>
      <w:r w:rsidR="0033558E" w:rsidRPr="009A5D97">
        <w:rPr>
          <w:rFonts w:ascii="Book Antiqua" w:hAnsi="Book Antiqua"/>
          <w:sz w:val="24"/>
          <w:szCs w:val="24"/>
        </w:rPr>
        <w:t>of this review</w:t>
      </w:r>
      <w:r w:rsidR="00FC6AA9" w:rsidRPr="009A5D97">
        <w:rPr>
          <w:rFonts w:ascii="Book Antiqua" w:hAnsi="Book Antiqua"/>
          <w:sz w:val="24"/>
          <w:szCs w:val="24"/>
        </w:rPr>
        <w:t xml:space="preserve"> </w:t>
      </w:r>
      <w:r w:rsidR="0033558E" w:rsidRPr="009A5D97">
        <w:rPr>
          <w:rFonts w:ascii="Book Antiqua" w:hAnsi="Book Antiqua"/>
          <w:sz w:val="24"/>
          <w:szCs w:val="24"/>
        </w:rPr>
        <w:t xml:space="preserve">is </w:t>
      </w:r>
      <w:r w:rsidR="00646998" w:rsidRPr="009A5D97">
        <w:rPr>
          <w:rFonts w:ascii="Book Antiqua" w:hAnsi="Book Antiqua"/>
          <w:sz w:val="24"/>
          <w:szCs w:val="24"/>
        </w:rPr>
        <w:t>to</w:t>
      </w:r>
      <w:r w:rsidR="00FC6AA9" w:rsidRPr="009A5D97">
        <w:rPr>
          <w:rFonts w:ascii="Book Antiqua" w:hAnsi="Book Antiqua"/>
          <w:sz w:val="24"/>
          <w:szCs w:val="24"/>
        </w:rPr>
        <w:t xml:space="preserve"> </w:t>
      </w:r>
      <w:r w:rsidR="00646998" w:rsidRPr="009A5D97">
        <w:rPr>
          <w:rFonts w:ascii="Book Antiqua" w:hAnsi="Book Antiqua"/>
          <w:sz w:val="24"/>
          <w:szCs w:val="24"/>
        </w:rPr>
        <w:t xml:space="preserve">approach the </w:t>
      </w:r>
      <w:proofErr w:type="spellStart"/>
      <w:r w:rsidR="00646998" w:rsidRPr="009A5D97">
        <w:rPr>
          <w:rFonts w:ascii="Book Antiqua" w:hAnsi="Book Antiqua"/>
          <w:sz w:val="24"/>
          <w:szCs w:val="24"/>
        </w:rPr>
        <w:t>MetS</w:t>
      </w:r>
      <w:proofErr w:type="spellEnd"/>
      <w:r w:rsidR="00646998" w:rsidRPr="009A5D97">
        <w:rPr>
          <w:rFonts w:ascii="Book Antiqua" w:hAnsi="Book Antiqua"/>
          <w:sz w:val="24"/>
          <w:szCs w:val="24"/>
        </w:rPr>
        <w:t xml:space="preserve">-CKD relationship from the </w:t>
      </w:r>
      <w:r w:rsidR="008B2BDE" w:rsidRPr="009A5D97">
        <w:rPr>
          <w:rFonts w:ascii="Book Antiqua" w:hAnsi="Book Antiqua"/>
          <w:sz w:val="24"/>
          <w:szCs w:val="24"/>
        </w:rPr>
        <w:t>stand</w:t>
      </w:r>
      <w:r w:rsidR="00646998" w:rsidRPr="009A5D97">
        <w:rPr>
          <w:rFonts w:ascii="Book Antiqua" w:hAnsi="Book Antiqua"/>
          <w:sz w:val="24"/>
          <w:szCs w:val="24"/>
        </w:rPr>
        <w:t xml:space="preserve">point of each </w:t>
      </w:r>
      <w:r w:rsidR="00962173" w:rsidRPr="009A5D97">
        <w:rPr>
          <w:rFonts w:ascii="Book Antiqua" w:hAnsi="Book Antiqua"/>
          <w:sz w:val="24"/>
          <w:szCs w:val="24"/>
        </w:rPr>
        <w:t>stage</w:t>
      </w:r>
      <w:r w:rsidR="00646998" w:rsidRPr="009A5D97">
        <w:rPr>
          <w:rFonts w:ascii="Book Antiqua" w:hAnsi="Book Antiqua"/>
          <w:sz w:val="24"/>
          <w:szCs w:val="24"/>
        </w:rPr>
        <w:t xml:space="preserve"> </w:t>
      </w:r>
      <w:r w:rsidR="000A1113" w:rsidRPr="009A5D97">
        <w:rPr>
          <w:rFonts w:ascii="Book Antiqua" w:hAnsi="Book Antiqua"/>
          <w:sz w:val="24"/>
          <w:szCs w:val="24"/>
        </w:rPr>
        <w:t xml:space="preserve">as points </w:t>
      </w:r>
      <w:r w:rsidR="00646998" w:rsidRPr="009A5D97">
        <w:rPr>
          <w:rFonts w:ascii="Book Antiqua" w:hAnsi="Book Antiqua"/>
          <w:sz w:val="24"/>
          <w:szCs w:val="24"/>
        </w:rPr>
        <w:t>along the CKD spectrum</w:t>
      </w:r>
      <w:r w:rsidR="000A1113" w:rsidRPr="009A5D97">
        <w:rPr>
          <w:rFonts w:ascii="Book Antiqua" w:hAnsi="Book Antiqua"/>
          <w:sz w:val="24"/>
          <w:szCs w:val="24"/>
        </w:rPr>
        <w:t xml:space="preserve"> where the diagnosis of </w:t>
      </w:r>
      <w:proofErr w:type="spellStart"/>
      <w:r w:rsidR="000A1113" w:rsidRPr="009A5D97">
        <w:rPr>
          <w:rFonts w:ascii="Book Antiqua" w:hAnsi="Book Antiqua"/>
          <w:sz w:val="24"/>
          <w:szCs w:val="24"/>
        </w:rPr>
        <w:t>MetS</w:t>
      </w:r>
      <w:proofErr w:type="spellEnd"/>
      <w:r w:rsidR="000A1113" w:rsidRPr="009A5D97">
        <w:rPr>
          <w:rFonts w:ascii="Book Antiqua" w:hAnsi="Book Antiqua"/>
          <w:sz w:val="24"/>
          <w:szCs w:val="24"/>
        </w:rPr>
        <w:t xml:space="preserve"> may be raised</w:t>
      </w:r>
      <w:r w:rsidR="00FC6AA9" w:rsidRPr="009A5D97">
        <w:rPr>
          <w:rFonts w:ascii="Book Antiqua" w:hAnsi="Book Antiqua"/>
          <w:sz w:val="24"/>
          <w:szCs w:val="24"/>
        </w:rPr>
        <w:t>. This may</w:t>
      </w:r>
      <w:r w:rsidR="005E1C26" w:rsidRPr="009A5D97">
        <w:rPr>
          <w:rFonts w:ascii="Book Antiqua" w:hAnsi="Book Antiqua"/>
          <w:sz w:val="24"/>
          <w:szCs w:val="24"/>
        </w:rPr>
        <w:t xml:space="preserve"> help </w:t>
      </w:r>
      <w:r w:rsidR="00FC6AA9" w:rsidRPr="009A5D97">
        <w:rPr>
          <w:rFonts w:ascii="Book Antiqua" w:hAnsi="Book Antiqua"/>
          <w:sz w:val="24"/>
          <w:szCs w:val="24"/>
        </w:rPr>
        <w:t xml:space="preserve">to </w:t>
      </w:r>
      <w:r w:rsidR="005E1C26" w:rsidRPr="009A5D97">
        <w:rPr>
          <w:rFonts w:ascii="Book Antiqua" w:hAnsi="Book Antiqua"/>
          <w:sz w:val="24"/>
          <w:szCs w:val="24"/>
        </w:rPr>
        <w:t xml:space="preserve">better </w:t>
      </w:r>
      <w:r w:rsidR="00451FC5" w:rsidRPr="009A5D97">
        <w:rPr>
          <w:rFonts w:ascii="Book Antiqua" w:hAnsi="Book Antiqua"/>
          <w:sz w:val="24"/>
          <w:szCs w:val="24"/>
        </w:rPr>
        <w:t>determine</w:t>
      </w:r>
      <w:r w:rsidR="005E1C26" w:rsidRPr="009A5D97">
        <w:rPr>
          <w:rFonts w:ascii="Book Antiqua" w:hAnsi="Book Antiqua"/>
          <w:sz w:val="24"/>
          <w:szCs w:val="24"/>
        </w:rPr>
        <w:t xml:space="preserve"> whether </w:t>
      </w:r>
      <w:proofErr w:type="spellStart"/>
      <w:r w:rsidR="005E1C26" w:rsidRPr="009A5D97">
        <w:rPr>
          <w:rFonts w:ascii="Book Antiqua" w:hAnsi="Book Antiqua"/>
          <w:sz w:val="24"/>
          <w:szCs w:val="24"/>
        </w:rPr>
        <w:t>MetS</w:t>
      </w:r>
      <w:proofErr w:type="spellEnd"/>
      <w:r w:rsidR="005E1C26" w:rsidRPr="009A5D97">
        <w:rPr>
          <w:rFonts w:ascii="Book Antiqua" w:hAnsi="Book Antiqua"/>
          <w:sz w:val="24"/>
          <w:szCs w:val="24"/>
        </w:rPr>
        <w:t xml:space="preserve"> is </w:t>
      </w:r>
      <w:r w:rsidR="00673ABF" w:rsidRPr="009A5D97">
        <w:rPr>
          <w:rFonts w:ascii="Book Antiqua" w:hAnsi="Book Antiqua"/>
          <w:sz w:val="24"/>
          <w:szCs w:val="24"/>
        </w:rPr>
        <w:t xml:space="preserve">either </w:t>
      </w:r>
      <w:r w:rsidR="005E1C26" w:rsidRPr="009A5D97">
        <w:rPr>
          <w:rFonts w:ascii="Book Antiqua" w:hAnsi="Book Antiqua"/>
          <w:sz w:val="24"/>
          <w:szCs w:val="24"/>
        </w:rPr>
        <w:t>in fact part of the etiology of CKD</w:t>
      </w:r>
      <w:r w:rsidR="000A1113" w:rsidRPr="009A5D97">
        <w:rPr>
          <w:rFonts w:ascii="Book Antiqua" w:hAnsi="Book Antiqua"/>
          <w:sz w:val="24"/>
          <w:szCs w:val="24"/>
        </w:rPr>
        <w:t>,</w:t>
      </w:r>
      <w:r w:rsidR="005E1C26" w:rsidRPr="009A5D97">
        <w:rPr>
          <w:rFonts w:ascii="Book Antiqua" w:hAnsi="Book Antiqua"/>
          <w:sz w:val="24"/>
          <w:szCs w:val="24"/>
        </w:rPr>
        <w:t xml:space="preserve"> the end result of risk factors common to both </w:t>
      </w:r>
      <w:proofErr w:type="spellStart"/>
      <w:r w:rsidR="005E1C26" w:rsidRPr="009A5D97">
        <w:rPr>
          <w:rFonts w:ascii="Book Antiqua" w:hAnsi="Book Antiqua"/>
          <w:sz w:val="24"/>
          <w:szCs w:val="24"/>
        </w:rPr>
        <w:t>MetS</w:t>
      </w:r>
      <w:proofErr w:type="spellEnd"/>
      <w:r w:rsidR="005E1C26" w:rsidRPr="009A5D97">
        <w:rPr>
          <w:rFonts w:ascii="Book Antiqua" w:hAnsi="Book Antiqua"/>
          <w:sz w:val="24"/>
          <w:szCs w:val="24"/>
        </w:rPr>
        <w:t xml:space="preserve"> and CKD</w:t>
      </w:r>
      <w:r w:rsidR="000A1113" w:rsidRPr="009A5D97">
        <w:rPr>
          <w:rFonts w:ascii="Book Antiqua" w:hAnsi="Book Antiqua"/>
          <w:sz w:val="24"/>
          <w:szCs w:val="24"/>
        </w:rPr>
        <w:t>, or a completely unrelated entity</w:t>
      </w:r>
      <w:r w:rsidR="00575933" w:rsidRPr="009A5D97">
        <w:rPr>
          <w:rFonts w:ascii="Book Antiqua" w:hAnsi="Book Antiqua"/>
          <w:sz w:val="24"/>
          <w:szCs w:val="24"/>
        </w:rPr>
        <w:t xml:space="preserve">. </w:t>
      </w:r>
    </w:p>
    <w:p w:rsidR="009A5D97" w:rsidRDefault="009A5D97" w:rsidP="009A5D97">
      <w:pPr>
        <w:spacing w:after="0" w:line="360" w:lineRule="auto"/>
        <w:jc w:val="both"/>
        <w:rPr>
          <w:rFonts w:ascii="Book Antiqua" w:hAnsi="Book Antiqua"/>
          <w:sz w:val="24"/>
          <w:szCs w:val="24"/>
          <w:lang w:eastAsia="zh-CN"/>
        </w:rPr>
      </w:pPr>
    </w:p>
    <w:p w:rsidR="009C616F" w:rsidRPr="009A5D97" w:rsidRDefault="009A5D97" w:rsidP="009A5D97">
      <w:pPr>
        <w:spacing w:after="0" w:line="360" w:lineRule="auto"/>
        <w:jc w:val="both"/>
        <w:rPr>
          <w:rFonts w:ascii="Book Antiqua" w:hAnsi="Book Antiqua"/>
          <w:sz w:val="24"/>
          <w:szCs w:val="24"/>
        </w:rPr>
      </w:pPr>
      <w:r w:rsidRPr="009A5D97">
        <w:rPr>
          <w:rFonts w:ascii="Book Antiqua" w:hAnsi="Book Antiqua"/>
          <w:b/>
          <w:sz w:val="24"/>
          <w:szCs w:val="24"/>
        </w:rPr>
        <w:lastRenderedPageBreak/>
        <w:t>METABOLIC SYNDROME</w:t>
      </w:r>
      <w:r>
        <w:rPr>
          <w:rFonts w:ascii="Book Antiqua" w:hAnsi="Book Antiqua"/>
          <w:b/>
          <w:sz w:val="24"/>
          <w:szCs w:val="24"/>
        </w:rPr>
        <w:t xml:space="preserve"> AS AN ASSOCIATION WITH C</w:t>
      </w:r>
      <w:r>
        <w:rPr>
          <w:rFonts w:ascii="Book Antiqua" w:hAnsi="Book Antiqua" w:hint="eastAsia"/>
          <w:b/>
          <w:sz w:val="24"/>
          <w:szCs w:val="24"/>
          <w:lang w:eastAsia="zh-CN"/>
        </w:rPr>
        <w:t>KD</w:t>
      </w:r>
    </w:p>
    <w:p w:rsidR="008221AC" w:rsidRPr="009A5D97" w:rsidRDefault="002470DF" w:rsidP="009A5D97">
      <w:pPr>
        <w:spacing w:after="0" w:line="360" w:lineRule="auto"/>
        <w:jc w:val="both"/>
        <w:rPr>
          <w:rFonts w:ascii="Book Antiqua" w:hAnsi="Book Antiqua"/>
          <w:sz w:val="24"/>
          <w:szCs w:val="24"/>
        </w:rPr>
      </w:pPr>
      <w:r w:rsidRPr="009A5D97">
        <w:rPr>
          <w:rFonts w:ascii="Book Antiqua" w:hAnsi="Book Antiqua"/>
          <w:sz w:val="24"/>
          <w:szCs w:val="24"/>
        </w:rPr>
        <w:t xml:space="preserve">Many studies associate </w:t>
      </w:r>
      <w:proofErr w:type="spellStart"/>
      <w:r w:rsidRPr="009A5D97">
        <w:rPr>
          <w:rFonts w:ascii="Book Antiqua" w:hAnsi="Book Antiqua"/>
          <w:sz w:val="24"/>
          <w:szCs w:val="24"/>
        </w:rPr>
        <w:t>MetS</w:t>
      </w:r>
      <w:proofErr w:type="spellEnd"/>
      <w:r w:rsidRPr="009A5D97">
        <w:rPr>
          <w:rFonts w:ascii="Book Antiqua" w:hAnsi="Book Antiqua"/>
          <w:sz w:val="24"/>
          <w:szCs w:val="24"/>
        </w:rPr>
        <w:t xml:space="preserve"> with CKD. </w:t>
      </w:r>
      <w:r w:rsidR="0029140A" w:rsidRPr="009A5D97">
        <w:rPr>
          <w:rFonts w:ascii="Book Antiqua" w:hAnsi="Book Antiqua"/>
          <w:sz w:val="24"/>
          <w:szCs w:val="24"/>
        </w:rPr>
        <w:t xml:space="preserve">This is perhaps the lowest level of evidence for causation. </w:t>
      </w:r>
      <w:r w:rsidR="009C616F" w:rsidRPr="009A5D97">
        <w:rPr>
          <w:rFonts w:ascii="Book Antiqua" w:hAnsi="Book Antiqua"/>
          <w:sz w:val="24"/>
          <w:szCs w:val="24"/>
        </w:rPr>
        <w:t>Each component</w:t>
      </w:r>
      <w:r w:rsidR="0029140A" w:rsidRPr="009A5D97">
        <w:rPr>
          <w:rFonts w:ascii="Book Antiqua" w:hAnsi="Book Antiqua"/>
          <w:sz w:val="24"/>
          <w:szCs w:val="24"/>
        </w:rPr>
        <w:t xml:space="preserve"> of </w:t>
      </w:r>
      <w:proofErr w:type="spellStart"/>
      <w:r w:rsidR="0029140A" w:rsidRPr="009A5D97">
        <w:rPr>
          <w:rFonts w:ascii="Book Antiqua" w:hAnsi="Book Antiqua"/>
          <w:sz w:val="24"/>
          <w:szCs w:val="24"/>
        </w:rPr>
        <w:t>MetS</w:t>
      </w:r>
      <w:proofErr w:type="spellEnd"/>
      <w:r w:rsidR="009C616F" w:rsidRPr="009A5D97">
        <w:rPr>
          <w:rFonts w:ascii="Book Antiqua" w:hAnsi="Book Antiqua"/>
          <w:sz w:val="24"/>
          <w:szCs w:val="24"/>
        </w:rPr>
        <w:t xml:space="preserve"> has been associated with both </w:t>
      </w:r>
      <w:r w:rsidR="008221AC" w:rsidRPr="009A5D97">
        <w:rPr>
          <w:rFonts w:ascii="Book Antiqua" w:hAnsi="Book Antiqua"/>
          <w:sz w:val="24"/>
          <w:szCs w:val="24"/>
        </w:rPr>
        <w:t>CKD</w:t>
      </w:r>
      <w:r w:rsidR="009C616F" w:rsidRPr="009A5D97">
        <w:rPr>
          <w:rFonts w:ascii="Book Antiqua" w:hAnsi="Book Antiqua"/>
          <w:sz w:val="24"/>
          <w:szCs w:val="24"/>
        </w:rPr>
        <w:t xml:space="preserve"> incidence and progression.</w:t>
      </w:r>
      <w:r w:rsidR="007A7915" w:rsidRPr="009A5D97">
        <w:rPr>
          <w:rFonts w:ascii="Book Antiqua" w:hAnsi="Book Antiqua"/>
          <w:sz w:val="24"/>
          <w:szCs w:val="24"/>
        </w:rPr>
        <w:t xml:space="preserve"> </w:t>
      </w:r>
      <w:proofErr w:type="spellStart"/>
      <w:r w:rsidR="000D58E7" w:rsidRPr="009A5D97">
        <w:rPr>
          <w:rFonts w:ascii="Book Antiqua" w:hAnsi="Book Antiqua"/>
          <w:sz w:val="24"/>
          <w:szCs w:val="24"/>
        </w:rPr>
        <w:t>MetS</w:t>
      </w:r>
      <w:proofErr w:type="spellEnd"/>
      <w:r w:rsidR="000D58E7" w:rsidRPr="009A5D97">
        <w:rPr>
          <w:rFonts w:ascii="Book Antiqua" w:hAnsi="Book Antiqua"/>
          <w:sz w:val="24"/>
          <w:szCs w:val="24"/>
        </w:rPr>
        <w:t xml:space="preserve"> and CKD share a complex, bidirectional relationship. </w:t>
      </w:r>
      <w:r w:rsidR="008221AC" w:rsidRPr="009A5D97">
        <w:rPr>
          <w:rFonts w:ascii="Book Antiqua" w:hAnsi="Book Antiqua"/>
          <w:sz w:val="24"/>
          <w:szCs w:val="24"/>
        </w:rPr>
        <w:t>O</w:t>
      </w:r>
      <w:r w:rsidR="009A5D97">
        <w:rPr>
          <w:rFonts w:ascii="Book Antiqua" w:hAnsi="Book Antiqua"/>
          <w:sz w:val="24"/>
          <w:szCs w:val="24"/>
        </w:rPr>
        <w:t xml:space="preserve">besity is associated with </w:t>
      </w:r>
      <w:proofErr w:type="gramStart"/>
      <w:r w:rsidR="009A5D97">
        <w:rPr>
          <w:rFonts w:ascii="Book Antiqua" w:hAnsi="Book Antiqua"/>
          <w:sz w:val="24"/>
          <w:szCs w:val="24"/>
        </w:rPr>
        <w:t>CKD</w:t>
      </w:r>
      <w:r w:rsidR="00B94C8A" w:rsidRPr="009A5D97">
        <w:rPr>
          <w:rFonts w:ascii="Book Antiqua" w:hAnsi="Book Antiqua"/>
          <w:sz w:val="24"/>
          <w:szCs w:val="24"/>
          <w:vertAlign w:val="superscript"/>
        </w:rPr>
        <w:t>[</w:t>
      </w:r>
      <w:proofErr w:type="gramEnd"/>
      <w:r w:rsidR="007A7915" w:rsidRPr="009A5D97">
        <w:rPr>
          <w:rFonts w:ascii="Book Antiqua" w:hAnsi="Book Antiqua"/>
          <w:sz w:val="24"/>
          <w:szCs w:val="24"/>
          <w:vertAlign w:val="superscript"/>
        </w:rPr>
        <w:t>16-18</w:t>
      </w:r>
      <w:r w:rsidR="00B94C8A" w:rsidRPr="009A5D97">
        <w:rPr>
          <w:rFonts w:ascii="Book Antiqua" w:hAnsi="Book Antiqua"/>
          <w:sz w:val="24"/>
          <w:szCs w:val="24"/>
          <w:vertAlign w:val="superscript"/>
        </w:rPr>
        <w:t>]</w:t>
      </w:r>
      <w:r w:rsidR="007A7915" w:rsidRPr="009A5D97">
        <w:rPr>
          <w:rFonts w:ascii="Book Antiqua" w:hAnsi="Book Antiqua"/>
          <w:sz w:val="24"/>
          <w:szCs w:val="24"/>
        </w:rPr>
        <w:t>.</w:t>
      </w:r>
      <w:r w:rsidR="00E5722F" w:rsidRPr="009A5D97">
        <w:rPr>
          <w:rFonts w:ascii="Book Antiqua" w:hAnsi="Book Antiqua"/>
          <w:sz w:val="24"/>
          <w:szCs w:val="24"/>
        </w:rPr>
        <w:t xml:space="preserve"> Both obesity and CKD are increasing in prevalence, at least in the United </w:t>
      </w:r>
      <w:proofErr w:type="gramStart"/>
      <w:r w:rsidR="00E5722F" w:rsidRPr="009A5D97">
        <w:rPr>
          <w:rFonts w:ascii="Book Antiqua" w:hAnsi="Book Antiqua"/>
          <w:sz w:val="24"/>
          <w:szCs w:val="24"/>
        </w:rPr>
        <w:t>State</w:t>
      </w:r>
      <w:r w:rsidR="009A5D97">
        <w:rPr>
          <w:rFonts w:ascii="Book Antiqua" w:hAnsi="Book Antiqua"/>
          <w:sz w:val="24"/>
          <w:szCs w:val="24"/>
        </w:rPr>
        <w:t>s</w:t>
      </w:r>
      <w:r w:rsidR="00B94C8A" w:rsidRPr="009A5D97">
        <w:rPr>
          <w:rFonts w:ascii="Book Antiqua" w:hAnsi="Book Antiqua"/>
          <w:sz w:val="24"/>
          <w:szCs w:val="24"/>
          <w:vertAlign w:val="superscript"/>
        </w:rPr>
        <w:t>[</w:t>
      </w:r>
      <w:proofErr w:type="gramEnd"/>
      <w:r w:rsidR="00E5722F" w:rsidRPr="009A5D97">
        <w:rPr>
          <w:rFonts w:ascii="Book Antiqua" w:hAnsi="Book Antiqua"/>
          <w:sz w:val="24"/>
          <w:szCs w:val="24"/>
          <w:vertAlign w:val="superscript"/>
        </w:rPr>
        <w:t>19</w:t>
      </w:r>
      <w:r w:rsidR="00B94C8A" w:rsidRPr="009A5D97">
        <w:rPr>
          <w:rFonts w:ascii="Book Antiqua" w:hAnsi="Book Antiqua"/>
          <w:sz w:val="24"/>
          <w:szCs w:val="24"/>
          <w:vertAlign w:val="superscript"/>
        </w:rPr>
        <w:t>]</w:t>
      </w:r>
      <w:r w:rsidR="0011225D" w:rsidRPr="009A5D97">
        <w:rPr>
          <w:rFonts w:ascii="Book Antiqua" w:hAnsi="Book Antiqua"/>
          <w:sz w:val="24"/>
          <w:szCs w:val="24"/>
        </w:rPr>
        <w:t>.</w:t>
      </w:r>
      <w:r w:rsidR="00572E48" w:rsidRPr="009A5D97">
        <w:rPr>
          <w:rFonts w:ascii="Book Antiqua" w:hAnsi="Book Antiqua"/>
          <w:sz w:val="24"/>
          <w:szCs w:val="24"/>
        </w:rPr>
        <w:t xml:space="preserve"> </w:t>
      </w:r>
      <w:r w:rsidR="00FB7151" w:rsidRPr="009A5D97">
        <w:rPr>
          <w:rFonts w:ascii="Book Antiqua" w:hAnsi="Book Antiqua"/>
          <w:sz w:val="24"/>
          <w:szCs w:val="24"/>
        </w:rPr>
        <w:t xml:space="preserve">The earliest stages of CKD </w:t>
      </w:r>
      <w:r w:rsidR="00456B60" w:rsidRPr="009A5D97">
        <w:rPr>
          <w:rFonts w:ascii="Book Antiqua" w:hAnsi="Book Antiqua"/>
          <w:sz w:val="24"/>
          <w:szCs w:val="24"/>
        </w:rPr>
        <w:t>are typically</w:t>
      </w:r>
      <w:r w:rsidR="00FB7151" w:rsidRPr="009A5D97">
        <w:rPr>
          <w:rFonts w:ascii="Book Antiqua" w:hAnsi="Book Antiqua"/>
          <w:sz w:val="24"/>
          <w:szCs w:val="24"/>
        </w:rPr>
        <w:t xml:space="preserve"> missed</w:t>
      </w:r>
      <w:r w:rsidR="00456B60" w:rsidRPr="009A5D97">
        <w:rPr>
          <w:rFonts w:ascii="Book Antiqua" w:hAnsi="Book Antiqua"/>
          <w:sz w:val="24"/>
          <w:szCs w:val="24"/>
        </w:rPr>
        <w:t xml:space="preserve"> because of its asymptomatic nature and lack of screening in annual physical examinations</w:t>
      </w:r>
      <w:r w:rsidR="00FB7151" w:rsidRPr="009A5D97">
        <w:rPr>
          <w:rFonts w:ascii="Book Antiqua" w:hAnsi="Book Antiqua"/>
          <w:sz w:val="24"/>
          <w:szCs w:val="24"/>
        </w:rPr>
        <w:t xml:space="preserve">. </w:t>
      </w:r>
      <w:r w:rsidR="00D460DE" w:rsidRPr="009A5D97">
        <w:rPr>
          <w:rFonts w:ascii="Book Antiqua" w:hAnsi="Book Antiqua"/>
          <w:sz w:val="24"/>
          <w:szCs w:val="24"/>
        </w:rPr>
        <w:t>I</w:t>
      </w:r>
      <w:r w:rsidR="00572E48" w:rsidRPr="009A5D97">
        <w:rPr>
          <w:rFonts w:ascii="Book Antiqua" w:hAnsi="Book Antiqua"/>
          <w:sz w:val="24"/>
          <w:szCs w:val="24"/>
        </w:rPr>
        <w:t xml:space="preserve">t is </w:t>
      </w:r>
      <w:r w:rsidR="00456B60" w:rsidRPr="009A5D97">
        <w:rPr>
          <w:rFonts w:ascii="Book Antiqua" w:hAnsi="Book Antiqua"/>
          <w:sz w:val="24"/>
          <w:szCs w:val="24"/>
        </w:rPr>
        <w:t xml:space="preserve">therefore </w:t>
      </w:r>
      <w:r w:rsidR="00572E48" w:rsidRPr="009A5D97">
        <w:rPr>
          <w:rFonts w:ascii="Book Antiqua" w:hAnsi="Book Antiqua"/>
          <w:sz w:val="24"/>
          <w:szCs w:val="24"/>
        </w:rPr>
        <w:t>difficult to assemble sufficiently large cohorts known to be without CKD based on the appropriate baseline data and then follow them over a sufficient length of time in order to determine whether</w:t>
      </w:r>
      <w:r w:rsidR="00D460DE" w:rsidRPr="009A5D97">
        <w:rPr>
          <w:rFonts w:ascii="Book Antiqua" w:hAnsi="Book Antiqua"/>
          <w:sz w:val="24"/>
          <w:szCs w:val="24"/>
        </w:rPr>
        <w:t xml:space="preserve"> they have developed early (</w:t>
      </w:r>
      <w:r w:rsidR="00D460DE" w:rsidRPr="009A5D97">
        <w:rPr>
          <w:rFonts w:ascii="Book Antiqua" w:hAnsi="Book Antiqua"/>
          <w:i/>
          <w:sz w:val="24"/>
          <w:szCs w:val="24"/>
        </w:rPr>
        <w:t>i.e.,</w:t>
      </w:r>
      <w:r w:rsidR="00D460DE" w:rsidRPr="009A5D97">
        <w:rPr>
          <w:rFonts w:ascii="Book Antiqua" w:hAnsi="Book Antiqua"/>
          <w:sz w:val="24"/>
          <w:szCs w:val="24"/>
        </w:rPr>
        <w:t xml:space="preserve"> stages I or II) CKD or not</w:t>
      </w:r>
      <w:r w:rsidR="00962173" w:rsidRPr="009A5D97">
        <w:rPr>
          <w:rFonts w:ascii="Book Antiqua" w:hAnsi="Book Antiqua"/>
          <w:sz w:val="24"/>
          <w:szCs w:val="24"/>
        </w:rPr>
        <w:t>. This</w:t>
      </w:r>
      <w:r w:rsidR="00D460DE" w:rsidRPr="009A5D97">
        <w:rPr>
          <w:rFonts w:ascii="Book Antiqua" w:hAnsi="Book Antiqua"/>
          <w:sz w:val="24"/>
          <w:szCs w:val="24"/>
        </w:rPr>
        <w:t xml:space="preserve"> will require measurements </w:t>
      </w:r>
      <w:r w:rsidR="00B33434" w:rsidRPr="009A5D97">
        <w:rPr>
          <w:rFonts w:ascii="Book Antiqua" w:hAnsi="Book Antiqua"/>
          <w:sz w:val="24"/>
          <w:szCs w:val="24"/>
        </w:rPr>
        <w:t xml:space="preserve">of renal function </w:t>
      </w:r>
      <w:r w:rsidR="00456B60" w:rsidRPr="009A5D97">
        <w:rPr>
          <w:rFonts w:ascii="Book Antiqua" w:hAnsi="Book Antiqua"/>
          <w:sz w:val="24"/>
          <w:szCs w:val="24"/>
        </w:rPr>
        <w:t xml:space="preserve">in the normal range </w:t>
      </w:r>
      <w:r w:rsidR="00D460DE" w:rsidRPr="009A5D97">
        <w:rPr>
          <w:rFonts w:ascii="Book Antiqua" w:hAnsi="Book Antiqua"/>
          <w:sz w:val="24"/>
          <w:szCs w:val="24"/>
        </w:rPr>
        <w:t>that tools such as the Modification of Diet in</w:t>
      </w:r>
      <w:r w:rsidR="009A5D97">
        <w:rPr>
          <w:rFonts w:ascii="Book Antiqua" w:hAnsi="Book Antiqua"/>
          <w:sz w:val="24"/>
          <w:szCs w:val="24"/>
        </w:rPr>
        <w:t xml:space="preserve"> Renal Disease (MDRD) </w:t>
      </w:r>
      <w:proofErr w:type="gramStart"/>
      <w:r w:rsidR="009A5D97">
        <w:rPr>
          <w:rFonts w:ascii="Book Antiqua" w:hAnsi="Book Antiqua"/>
          <w:sz w:val="24"/>
          <w:szCs w:val="24"/>
        </w:rPr>
        <w:t>equations</w:t>
      </w:r>
      <w:r w:rsidR="00B94C8A" w:rsidRPr="009A5D97">
        <w:rPr>
          <w:rFonts w:ascii="Book Antiqua" w:hAnsi="Book Antiqua"/>
          <w:sz w:val="24"/>
          <w:szCs w:val="24"/>
          <w:vertAlign w:val="superscript"/>
        </w:rPr>
        <w:t>[</w:t>
      </w:r>
      <w:proofErr w:type="gramEnd"/>
      <w:r w:rsidR="005D36D1" w:rsidRPr="009A5D97">
        <w:rPr>
          <w:rFonts w:ascii="Book Antiqua" w:hAnsi="Book Antiqua"/>
          <w:sz w:val="24"/>
          <w:szCs w:val="24"/>
          <w:vertAlign w:val="superscript"/>
        </w:rPr>
        <w:t>20</w:t>
      </w:r>
      <w:r w:rsidR="00B94C8A" w:rsidRPr="009A5D97">
        <w:rPr>
          <w:rFonts w:ascii="Book Antiqua" w:hAnsi="Book Antiqua"/>
          <w:sz w:val="24"/>
          <w:szCs w:val="24"/>
          <w:vertAlign w:val="superscript"/>
        </w:rPr>
        <w:t>]</w:t>
      </w:r>
      <w:r w:rsidR="005D36D1" w:rsidRPr="009A5D97">
        <w:rPr>
          <w:rFonts w:ascii="Book Antiqua" w:hAnsi="Book Antiqua"/>
          <w:sz w:val="24"/>
          <w:szCs w:val="24"/>
        </w:rPr>
        <w:t xml:space="preserve"> </w:t>
      </w:r>
      <w:r w:rsidR="00D460DE" w:rsidRPr="009A5D97">
        <w:rPr>
          <w:rFonts w:ascii="Book Antiqua" w:hAnsi="Book Antiqua"/>
          <w:sz w:val="24"/>
          <w:szCs w:val="24"/>
        </w:rPr>
        <w:t>were not designed to handle</w:t>
      </w:r>
      <w:r w:rsidR="00572E48" w:rsidRPr="009A5D97">
        <w:rPr>
          <w:rFonts w:ascii="Book Antiqua" w:hAnsi="Book Antiqua"/>
          <w:sz w:val="24"/>
          <w:szCs w:val="24"/>
        </w:rPr>
        <w:t>.</w:t>
      </w:r>
      <w:r w:rsidR="00E05E33" w:rsidRPr="009A5D97">
        <w:rPr>
          <w:rFonts w:ascii="Book Antiqua" w:hAnsi="Book Antiqua"/>
          <w:sz w:val="24"/>
          <w:szCs w:val="24"/>
        </w:rPr>
        <w:t xml:space="preserve"> </w:t>
      </w:r>
    </w:p>
    <w:p w:rsidR="009C616F" w:rsidRPr="009A5D97" w:rsidRDefault="008221AC" w:rsidP="009A5D97">
      <w:pPr>
        <w:spacing w:after="0" w:line="360" w:lineRule="auto"/>
        <w:ind w:firstLineChars="100" w:firstLine="240"/>
        <w:jc w:val="both"/>
        <w:rPr>
          <w:rFonts w:ascii="Book Antiqua" w:hAnsi="Book Antiqua"/>
          <w:sz w:val="24"/>
          <w:szCs w:val="24"/>
        </w:rPr>
      </w:pPr>
      <w:r w:rsidRPr="009A5D97">
        <w:rPr>
          <w:rFonts w:ascii="Book Antiqua" w:hAnsi="Book Antiqua"/>
          <w:sz w:val="24"/>
          <w:szCs w:val="24"/>
        </w:rPr>
        <w:t>A</w:t>
      </w:r>
      <w:r w:rsidR="00E05E33" w:rsidRPr="009A5D97">
        <w:rPr>
          <w:rFonts w:ascii="Book Antiqua" w:hAnsi="Book Antiqua"/>
          <w:sz w:val="24"/>
          <w:szCs w:val="24"/>
        </w:rPr>
        <w:t xml:space="preserve"> meta-analysis of eleven studies</w:t>
      </w:r>
      <w:r w:rsidR="00506B21" w:rsidRPr="00DB582B">
        <w:rPr>
          <w:rFonts w:ascii="Book Antiqua" w:hAnsi="Book Antiqua"/>
          <w:sz w:val="24"/>
          <w:szCs w:val="24"/>
          <w:vertAlign w:val="superscript"/>
        </w:rPr>
        <w:t>[</w:t>
      </w:r>
      <w:r w:rsidR="00DB582B" w:rsidRPr="00DB582B">
        <w:rPr>
          <w:rFonts w:ascii="Book Antiqua" w:hAnsi="Book Antiqua"/>
          <w:sz w:val="24"/>
          <w:szCs w:val="24"/>
          <w:vertAlign w:val="superscript"/>
        </w:rPr>
        <w:t>13,14,</w:t>
      </w:r>
      <w:r w:rsidR="003B4492" w:rsidRPr="00DB582B">
        <w:rPr>
          <w:rFonts w:ascii="Book Antiqua" w:hAnsi="Book Antiqua"/>
          <w:sz w:val="24"/>
          <w:szCs w:val="24"/>
          <w:vertAlign w:val="superscript"/>
        </w:rPr>
        <w:t>21-</w:t>
      </w:r>
      <w:r w:rsidR="00EC1CFF" w:rsidRPr="00DB582B">
        <w:rPr>
          <w:rFonts w:ascii="Book Antiqua" w:hAnsi="Book Antiqua"/>
          <w:sz w:val="24"/>
          <w:szCs w:val="24"/>
          <w:vertAlign w:val="superscript"/>
        </w:rPr>
        <w:t>29</w:t>
      </w:r>
      <w:r w:rsidR="00506B21" w:rsidRPr="00DB582B">
        <w:rPr>
          <w:rFonts w:ascii="Book Antiqua" w:hAnsi="Book Antiqua"/>
          <w:sz w:val="24"/>
          <w:szCs w:val="24"/>
          <w:vertAlign w:val="superscript"/>
        </w:rPr>
        <w:t>]</w:t>
      </w:r>
      <w:r w:rsidR="00DB582B">
        <w:rPr>
          <w:rFonts w:ascii="Book Antiqua" w:hAnsi="Book Antiqua"/>
          <w:sz w:val="24"/>
          <w:szCs w:val="24"/>
        </w:rPr>
        <w:t xml:space="preserve"> of 30</w:t>
      </w:r>
      <w:r w:rsidR="00E05E33" w:rsidRPr="009A5D97">
        <w:rPr>
          <w:rFonts w:ascii="Book Antiqua" w:hAnsi="Book Antiqua"/>
          <w:sz w:val="24"/>
          <w:szCs w:val="24"/>
        </w:rPr>
        <w:t>146 subjects</w:t>
      </w:r>
      <w:r w:rsidR="00962173" w:rsidRPr="009A5D97">
        <w:rPr>
          <w:rFonts w:ascii="Book Antiqua" w:hAnsi="Book Antiqua"/>
          <w:sz w:val="24"/>
          <w:szCs w:val="24"/>
        </w:rPr>
        <w:t xml:space="preserve"> </w:t>
      </w:r>
      <w:r w:rsidR="00E05E33" w:rsidRPr="009A5D97">
        <w:rPr>
          <w:rFonts w:ascii="Book Antiqua" w:hAnsi="Book Antiqua"/>
          <w:sz w:val="24"/>
          <w:szCs w:val="24"/>
        </w:rPr>
        <w:t>report</w:t>
      </w:r>
      <w:r w:rsidR="002470DF" w:rsidRPr="009A5D97">
        <w:rPr>
          <w:rFonts w:ascii="Book Antiqua" w:hAnsi="Book Antiqua"/>
          <w:sz w:val="24"/>
          <w:szCs w:val="24"/>
        </w:rPr>
        <w:t>ed</w:t>
      </w:r>
      <w:r w:rsidR="00E05E33" w:rsidRPr="009A5D97">
        <w:rPr>
          <w:rFonts w:ascii="Book Antiqua" w:hAnsi="Book Antiqua"/>
          <w:sz w:val="24"/>
          <w:szCs w:val="24"/>
        </w:rPr>
        <w:t xml:space="preserve"> that </w:t>
      </w:r>
      <w:proofErr w:type="spellStart"/>
      <w:r w:rsidR="00E05E33" w:rsidRPr="009A5D97">
        <w:rPr>
          <w:rFonts w:ascii="Book Antiqua" w:hAnsi="Book Antiqua"/>
          <w:sz w:val="24"/>
          <w:szCs w:val="24"/>
        </w:rPr>
        <w:t>MetS</w:t>
      </w:r>
      <w:proofErr w:type="spellEnd"/>
      <w:r w:rsidR="00E05E33" w:rsidRPr="009A5D97">
        <w:rPr>
          <w:rFonts w:ascii="Book Antiqua" w:hAnsi="Book Antiqua"/>
          <w:sz w:val="24"/>
          <w:szCs w:val="24"/>
        </w:rPr>
        <w:t xml:space="preserve"> was associated with development of</w:t>
      </w:r>
      <w:r w:rsidR="00A57631" w:rsidRPr="009A5D97">
        <w:rPr>
          <w:rFonts w:ascii="Book Antiqua" w:hAnsi="Book Antiqua"/>
          <w:sz w:val="24"/>
          <w:szCs w:val="24"/>
        </w:rPr>
        <w:t xml:space="preserve"> an estimated GFR (</w:t>
      </w:r>
      <w:proofErr w:type="spellStart"/>
      <w:r w:rsidR="00A57631" w:rsidRPr="009A5D97">
        <w:rPr>
          <w:rFonts w:ascii="Book Antiqua" w:hAnsi="Book Antiqua"/>
          <w:sz w:val="24"/>
          <w:szCs w:val="24"/>
        </w:rPr>
        <w:t>eGFR</w:t>
      </w:r>
      <w:proofErr w:type="spellEnd"/>
      <w:r w:rsidR="00A57631" w:rsidRPr="009A5D97">
        <w:rPr>
          <w:rFonts w:ascii="Book Antiqua" w:hAnsi="Book Antiqua"/>
          <w:sz w:val="24"/>
          <w:szCs w:val="24"/>
        </w:rPr>
        <w:t>)</w:t>
      </w:r>
      <w:r w:rsidR="00E05E33" w:rsidRPr="009A5D97">
        <w:rPr>
          <w:rFonts w:ascii="Book Antiqua" w:hAnsi="Book Antiqua"/>
          <w:sz w:val="24"/>
          <w:szCs w:val="24"/>
        </w:rPr>
        <w:t xml:space="preserve"> &lt;</w:t>
      </w:r>
      <w:r w:rsidR="00DB582B">
        <w:rPr>
          <w:rFonts w:ascii="Book Antiqua" w:hAnsi="Book Antiqua" w:hint="eastAsia"/>
          <w:sz w:val="24"/>
          <w:szCs w:val="24"/>
          <w:lang w:eastAsia="zh-CN"/>
        </w:rPr>
        <w:t xml:space="preserve"> </w:t>
      </w:r>
      <w:r w:rsidR="00E05E33" w:rsidRPr="009A5D97">
        <w:rPr>
          <w:rFonts w:ascii="Book Antiqua" w:hAnsi="Book Antiqua"/>
          <w:sz w:val="24"/>
          <w:szCs w:val="24"/>
        </w:rPr>
        <w:t>60 m</w:t>
      </w:r>
      <w:r w:rsidR="00DB582B" w:rsidRPr="009A5D97">
        <w:rPr>
          <w:rFonts w:ascii="Book Antiqua" w:hAnsi="Book Antiqua"/>
          <w:sz w:val="24"/>
          <w:szCs w:val="24"/>
        </w:rPr>
        <w:t>L</w:t>
      </w:r>
      <w:r w:rsidR="00E05E33" w:rsidRPr="009A5D97">
        <w:rPr>
          <w:rFonts w:ascii="Book Antiqua" w:hAnsi="Book Antiqua"/>
          <w:sz w:val="24"/>
          <w:szCs w:val="24"/>
        </w:rPr>
        <w:t>/min per 1.73</w:t>
      </w:r>
      <w:r w:rsidR="00DB582B">
        <w:rPr>
          <w:rFonts w:ascii="Book Antiqua" w:hAnsi="Book Antiqua" w:hint="eastAsia"/>
          <w:sz w:val="24"/>
          <w:szCs w:val="24"/>
          <w:lang w:eastAsia="zh-CN"/>
        </w:rPr>
        <w:t xml:space="preserve"> </w:t>
      </w:r>
      <w:r w:rsidR="00E05E33" w:rsidRPr="009A5D97">
        <w:rPr>
          <w:rFonts w:ascii="Book Antiqua" w:hAnsi="Book Antiqua"/>
          <w:sz w:val="24"/>
          <w:szCs w:val="24"/>
        </w:rPr>
        <w:t>m</w:t>
      </w:r>
      <w:r w:rsidR="00E05E33" w:rsidRPr="009A5D97">
        <w:rPr>
          <w:rFonts w:ascii="Book Antiqua" w:hAnsi="Book Antiqua"/>
          <w:sz w:val="24"/>
          <w:szCs w:val="24"/>
          <w:vertAlign w:val="superscript"/>
        </w:rPr>
        <w:t>2</w:t>
      </w:r>
      <w:r w:rsidR="00E05E33" w:rsidRPr="009A5D97">
        <w:rPr>
          <w:rFonts w:ascii="Book Antiqua" w:hAnsi="Book Antiqua"/>
          <w:sz w:val="24"/>
          <w:szCs w:val="24"/>
        </w:rPr>
        <w:t xml:space="preserve">, </w:t>
      </w:r>
      <w:r w:rsidR="002470DF" w:rsidRPr="009A5D97">
        <w:rPr>
          <w:rFonts w:ascii="Book Antiqua" w:hAnsi="Book Antiqua"/>
          <w:sz w:val="24"/>
          <w:szCs w:val="24"/>
        </w:rPr>
        <w:t xml:space="preserve">(Stage III CKD) </w:t>
      </w:r>
      <w:r w:rsidR="00E05E33" w:rsidRPr="009A5D97">
        <w:rPr>
          <w:rFonts w:ascii="Book Antiqua" w:hAnsi="Book Antiqua"/>
          <w:sz w:val="24"/>
          <w:szCs w:val="24"/>
        </w:rPr>
        <w:t xml:space="preserve">with </w:t>
      </w:r>
      <w:r w:rsidR="00DB582B" w:rsidRPr="009A5D97">
        <w:rPr>
          <w:rFonts w:ascii="Book Antiqua" w:hAnsi="Book Antiqua"/>
          <w:sz w:val="24"/>
          <w:szCs w:val="24"/>
        </w:rPr>
        <w:t>odds ra</w:t>
      </w:r>
      <w:r w:rsidR="00DB582B">
        <w:rPr>
          <w:rFonts w:ascii="Book Antiqua" w:hAnsi="Book Antiqua"/>
          <w:sz w:val="24"/>
          <w:szCs w:val="24"/>
        </w:rPr>
        <w:t>tio</w:t>
      </w:r>
      <w:r w:rsidR="00DB582B">
        <w:rPr>
          <w:rFonts w:ascii="Book Antiqua" w:hAnsi="Book Antiqua" w:hint="eastAsia"/>
          <w:sz w:val="24"/>
          <w:szCs w:val="24"/>
          <w:lang w:eastAsia="zh-CN"/>
        </w:rPr>
        <w:t xml:space="preserve"> (OR)</w:t>
      </w:r>
      <w:r w:rsidR="00DB582B">
        <w:rPr>
          <w:rFonts w:ascii="Book Antiqua" w:hAnsi="Book Antiqua"/>
          <w:sz w:val="24"/>
          <w:szCs w:val="24"/>
        </w:rPr>
        <w:t xml:space="preserve"> 1.55 (95%CI</w:t>
      </w:r>
      <w:r w:rsidR="00DB582B">
        <w:rPr>
          <w:rFonts w:ascii="Book Antiqua" w:hAnsi="Book Antiqua" w:hint="eastAsia"/>
          <w:sz w:val="24"/>
          <w:szCs w:val="24"/>
          <w:lang w:eastAsia="zh-CN"/>
        </w:rPr>
        <w:t>:</w:t>
      </w:r>
      <w:r w:rsidR="00DB582B">
        <w:rPr>
          <w:rFonts w:ascii="Book Antiqua" w:hAnsi="Book Antiqua"/>
          <w:sz w:val="24"/>
          <w:szCs w:val="24"/>
        </w:rPr>
        <w:t xml:space="preserve"> 1.34, 1.80)</w:t>
      </w:r>
      <w:r w:rsidR="00506B21" w:rsidRPr="00DB582B">
        <w:rPr>
          <w:rFonts w:ascii="Book Antiqua" w:hAnsi="Book Antiqua"/>
          <w:sz w:val="24"/>
          <w:szCs w:val="24"/>
          <w:vertAlign w:val="superscript"/>
        </w:rPr>
        <w:t>[</w:t>
      </w:r>
      <w:r w:rsidR="00C105D2" w:rsidRPr="00DB582B">
        <w:rPr>
          <w:rFonts w:ascii="Book Antiqua" w:hAnsi="Book Antiqua"/>
          <w:sz w:val="24"/>
          <w:szCs w:val="24"/>
          <w:vertAlign w:val="superscript"/>
        </w:rPr>
        <w:t>19</w:t>
      </w:r>
      <w:r w:rsidR="00506B21" w:rsidRPr="00DB582B">
        <w:rPr>
          <w:rFonts w:ascii="Book Antiqua" w:hAnsi="Book Antiqua"/>
          <w:sz w:val="24"/>
          <w:szCs w:val="24"/>
          <w:vertAlign w:val="superscript"/>
        </w:rPr>
        <w:t>]</w:t>
      </w:r>
      <w:r w:rsidR="00C105D2" w:rsidRPr="009A5D97">
        <w:rPr>
          <w:rFonts w:ascii="Book Antiqua" w:hAnsi="Book Antiqua"/>
          <w:sz w:val="24"/>
          <w:szCs w:val="24"/>
        </w:rPr>
        <w:t>.</w:t>
      </w:r>
      <w:r w:rsidR="00887494" w:rsidRPr="009A5D97">
        <w:rPr>
          <w:rFonts w:ascii="Book Antiqua" w:hAnsi="Book Antiqua"/>
          <w:sz w:val="24"/>
          <w:szCs w:val="24"/>
        </w:rPr>
        <w:t xml:space="preserve"> </w:t>
      </w:r>
      <w:r w:rsidR="00EC1CFF" w:rsidRPr="009A5D97">
        <w:rPr>
          <w:rFonts w:ascii="Book Antiqua" w:hAnsi="Book Antiqua"/>
          <w:sz w:val="24"/>
          <w:szCs w:val="24"/>
        </w:rPr>
        <w:t>Many of these studies specifical</w:t>
      </w:r>
      <w:r w:rsidR="00DB582B">
        <w:rPr>
          <w:rFonts w:ascii="Book Antiqua" w:hAnsi="Book Antiqua"/>
          <w:sz w:val="24"/>
          <w:szCs w:val="24"/>
        </w:rPr>
        <w:t xml:space="preserve">ly excluded those with </w:t>
      </w:r>
      <w:proofErr w:type="gramStart"/>
      <w:r w:rsidR="00DB582B">
        <w:rPr>
          <w:rFonts w:ascii="Book Antiqua" w:hAnsi="Book Antiqua"/>
          <w:sz w:val="24"/>
          <w:szCs w:val="24"/>
        </w:rPr>
        <w:t>diabetes</w:t>
      </w:r>
      <w:r w:rsidR="00506B21" w:rsidRPr="00DB582B">
        <w:rPr>
          <w:rFonts w:ascii="Book Antiqua" w:hAnsi="Book Antiqua"/>
          <w:sz w:val="24"/>
          <w:szCs w:val="24"/>
          <w:vertAlign w:val="superscript"/>
        </w:rPr>
        <w:t>[</w:t>
      </w:r>
      <w:proofErr w:type="gramEnd"/>
      <w:r w:rsidR="00DB582B" w:rsidRPr="00DB582B">
        <w:rPr>
          <w:rFonts w:ascii="Book Antiqua" w:hAnsi="Book Antiqua"/>
          <w:sz w:val="24"/>
          <w:szCs w:val="24"/>
          <w:vertAlign w:val="superscript"/>
        </w:rPr>
        <w:t>21,22,</w:t>
      </w:r>
      <w:r w:rsidR="00EC1CFF" w:rsidRPr="00DB582B">
        <w:rPr>
          <w:rFonts w:ascii="Book Antiqua" w:hAnsi="Book Antiqua"/>
          <w:sz w:val="24"/>
          <w:szCs w:val="24"/>
          <w:vertAlign w:val="superscript"/>
        </w:rPr>
        <w:t>26-28</w:t>
      </w:r>
      <w:r w:rsidR="00506B21" w:rsidRPr="00DB582B">
        <w:rPr>
          <w:rFonts w:ascii="Book Antiqua" w:hAnsi="Book Antiqua"/>
          <w:sz w:val="24"/>
          <w:szCs w:val="24"/>
          <w:vertAlign w:val="superscript"/>
        </w:rPr>
        <w:t>]</w:t>
      </w:r>
      <w:r w:rsidR="00456B60" w:rsidRPr="009A5D97">
        <w:rPr>
          <w:rFonts w:ascii="Book Antiqua" w:hAnsi="Book Antiqua"/>
          <w:sz w:val="24"/>
          <w:szCs w:val="24"/>
        </w:rPr>
        <w:t xml:space="preserve">, which is not only a potential component of </w:t>
      </w:r>
      <w:proofErr w:type="spellStart"/>
      <w:r w:rsidR="00456B60" w:rsidRPr="009A5D97">
        <w:rPr>
          <w:rFonts w:ascii="Book Antiqua" w:hAnsi="Book Antiqua"/>
          <w:sz w:val="24"/>
          <w:szCs w:val="24"/>
        </w:rPr>
        <w:t>MetS</w:t>
      </w:r>
      <w:proofErr w:type="spellEnd"/>
      <w:r w:rsidR="00456B60" w:rsidRPr="009A5D97">
        <w:rPr>
          <w:rFonts w:ascii="Book Antiqua" w:hAnsi="Book Antiqua"/>
          <w:sz w:val="24"/>
          <w:szCs w:val="24"/>
        </w:rPr>
        <w:t>, but a major cause of CKD</w:t>
      </w:r>
      <w:r w:rsidR="00EC1CFF" w:rsidRPr="009A5D97">
        <w:rPr>
          <w:rFonts w:ascii="Book Antiqua" w:hAnsi="Book Antiqua"/>
          <w:sz w:val="24"/>
          <w:szCs w:val="24"/>
        </w:rPr>
        <w:t xml:space="preserve">. </w:t>
      </w:r>
      <w:r w:rsidR="00887494" w:rsidRPr="009A5D97">
        <w:rPr>
          <w:rFonts w:ascii="Book Antiqua" w:hAnsi="Book Antiqua"/>
          <w:sz w:val="24"/>
          <w:szCs w:val="24"/>
        </w:rPr>
        <w:t>Not included</w:t>
      </w:r>
      <w:r w:rsidR="00456B60" w:rsidRPr="009A5D97">
        <w:rPr>
          <w:rFonts w:ascii="Book Antiqua" w:hAnsi="Book Antiqua"/>
          <w:sz w:val="24"/>
          <w:szCs w:val="24"/>
        </w:rPr>
        <w:t xml:space="preserve"> also</w:t>
      </w:r>
      <w:r w:rsidR="00DB582B">
        <w:rPr>
          <w:rFonts w:ascii="Book Antiqua" w:hAnsi="Book Antiqua"/>
          <w:sz w:val="24"/>
          <w:szCs w:val="24"/>
        </w:rPr>
        <w:t xml:space="preserve"> was a study</w:t>
      </w:r>
      <w:r w:rsidR="00506B21" w:rsidRPr="00DB582B">
        <w:rPr>
          <w:rFonts w:ascii="Book Antiqua" w:hAnsi="Book Antiqua"/>
          <w:sz w:val="24"/>
          <w:szCs w:val="24"/>
          <w:vertAlign w:val="superscript"/>
        </w:rPr>
        <w:t>[</w:t>
      </w:r>
      <w:r w:rsidR="00887494" w:rsidRPr="00DB582B">
        <w:rPr>
          <w:rFonts w:ascii="Book Antiqua" w:hAnsi="Book Antiqua"/>
          <w:sz w:val="24"/>
          <w:szCs w:val="24"/>
          <w:vertAlign w:val="superscript"/>
        </w:rPr>
        <w:t>15</w:t>
      </w:r>
      <w:r w:rsidR="00506B21" w:rsidRPr="00DB582B">
        <w:rPr>
          <w:rFonts w:ascii="Book Antiqua" w:hAnsi="Book Antiqua"/>
          <w:sz w:val="24"/>
          <w:szCs w:val="24"/>
          <w:vertAlign w:val="superscript"/>
        </w:rPr>
        <w:t>]</w:t>
      </w:r>
      <w:r w:rsidR="00887494" w:rsidRPr="009A5D97">
        <w:rPr>
          <w:rFonts w:ascii="Book Antiqua" w:hAnsi="Book Antiqua"/>
          <w:sz w:val="24"/>
          <w:szCs w:val="24"/>
        </w:rPr>
        <w:t xml:space="preserve"> from the National Health and Nutrition Examination Survey (NHANES III) database of 7800 subjects followed for 21 years, </w:t>
      </w:r>
      <w:r w:rsidR="005C1FAF" w:rsidRPr="009A5D97">
        <w:rPr>
          <w:rFonts w:ascii="Book Antiqua" w:hAnsi="Book Antiqua"/>
          <w:sz w:val="24"/>
          <w:szCs w:val="24"/>
        </w:rPr>
        <w:t>who</w:t>
      </w:r>
      <w:r w:rsidR="00887494" w:rsidRPr="009A5D97">
        <w:rPr>
          <w:rFonts w:ascii="Book Antiqua" w:hAnsi="Book Antiqua"/>
          <w:sz w:val="24"/>
          <w:szCs w:val="24"/>
        </w:rPr>
        <w:t xml:space="preserve"> having had normal renal function at baseline, were found to have an </w:t>
      </w:r>
      <w:r w:rsidR="00DB582B">
        <w:rPr>
          <w:rFonts w:ascii="Book Antiqua" w:hAnsi="Book Antiqua" w:hint="eastAsia"/>
          <w:sz w:val="24"/>
          <w:szCs w:val="24"/>
          <w:lang w:eastAsia="zh-CN"/>
        </w:rPr>
        <w:t>OR</w:t>
      </w:r>
      <w:r w:rsidR="00887494" w:rsidRPr="009A5D97">
        <w:rPr>
          <w:rFonts w:ascii="Book Antiqua" w:hAnsi="Book Antiqua"/>
          <w:sz w:val="24"/>
          <w:szCs w:val="24"/>
        </w:rPr>
        <w:t xml:space="preserve"> of 2.6</w:t>
      </w:r>
      <w:r w:rsidR="00DB582B">
        <w:rPr>
          <w:rFonts w:ascii="Book Antiqua" w:hAnsi="Book Antiqua"/>
          <w:sz w:val="24"/>
          <w:szCs w:val="24"/>
        </w:rPr>
        <w:t xml:space="preserve"> (95%</w:t>
      </w:r>
      <w:r w:rsidR="001A56CB" w:rsidRPr="009A5D97">
        <w:rPr>
          <w:rFonts w:ascii="Book Antiqua" w:hAnsi="Book Antiqua"/>
          <w:sz w:val="24"/>
          <w:szCs w:val="24"/>
        </w:rPr>
        <w:t>CI</w:t>
      </w:r>
      <w:r w:rsidR="00DB582B">
        <w:rPr>
          <w:rFonts w:ascii="Book Antiqua" w:hAnsi="Book Antiqua" w:hint="eastAsia"/>
          <w:sz w:val="24"/>
          <w:szCs w:val="24"/>
          <w:lang w:eastAsia="zh-CN"/>
        </w:rPr>
        <w:t>:</w:t>
      </w:r>
      <w:r w:rsidR="001A56CB" w:rsidRPr="009A5D97">
        <w:rPr>
          <w:rFonts w:ascii="Book Antiqua" w:hAnsi="Book Antiqua"/>
          <w:sz w:val="24"/>
          <w:szCs w:val="24"/>
        </w:rPr>
        <w:t xml:space="preserve"> 1.68, 4.03)</w:t>
      </w:r>
      <w:r w:rsidR="00887494" w:rsidRPr="009A5D97">
        <w:rPr>
          <w:rFonts w:ascii="Book Antiqua" w:hAnsi="Book Antiqua"/>
          <w:sz w:val="24"/>
          <w:szCs w:val="24"/>
        </w:rPr>
        <w:t xml:space="preserve"> for CKD if </w:t>
      </w:r>
      <w:proofErr w:type="spellStart"/>
      <w:r w:rsidR="00887494" w:rsidRPr="009A5D97">
        <w:rPr>
          <w:rFonts w:ascii="Book Antiqua" w:hAnsi="Book Antiqua"/>
          <w:sz w:val="24"/>
          <w:szCs w:val="24"/>
        </w:rPr>
        <w:t>MetS</w:t>
      </w:r>
      <w:proofErr w:type="spellEnd"/>
      <w:r w:rsidR="00887494" w:rsidRPr="009A5D97">
        <w:rPr>
          <w:rFonts w:ascii="Book Antiqua" w:hAnsi="Book Antiqua"/>
          <w:sz w:val="24"/>
          <w:szCs w:val="24"/>
        </w:rPr>
        <w:t xml:space="preserve"> was present.</w:t>
      </w:r>
      <w:r w:rsidR="00DB582B">
        <w:rPr>
          <w:rFonts w:ascii="Book Antiqua" w:hAnsi="Book Antiqua"/>
          <w:sz w:val="24"/>
          <w:szCs w:val="24"/>
        </w:rPr>
        <w:t xml:space="preserve"> These </w:t>
      </w:r>
      <w:proofErr w:type="gramStart"/>
      <w:r w:rsidR="00DB582B">
        <w:rPr>
          <w:rFonts w:ascii="Book Antiqua" w:hAnsi="Book Antiqua"/>
          <w:sz w:val="24"/>
          <w:szCs w:val="24"/>
        </w:rPr>
        <w:t>authors</w:t>
      </w:r>
      <w:r w:rsidR="00506B21" w:rsidRPr="00DB582B">
        <w:rPr>
          <w:rFonts w:ascii="Book Antiqua" w:hAnsi="Book Antiqua"/>
          <w:sz w:val="24"/>
          <w:szCs w:val="24"/>
          <w:vertAlign w:val="superscript"/>
        </w:rPr>
        <w:t>[</w:t>
      </w:r>
      <w:proofErr w:type="gramEnd"/>
      <w:r w:rsidR="00375205" w:rsidRPr="00DB582B">
        <w:rPr>
          <w:rFonts w:ascii="Book Antiqua" w:hAnsi="Book Antiqua"/>
          <w:sz w:val="24"/>
          <w:szCs w:val="24"/>
          <w:vertAlign w:val="superscript"/>
        </w:rPr>
        <w:t>15</w:t>
      </w:r>
      <w:r w:rsidR="00506B21" w:rsidRPr="00DB582B">
        <w:rPr>
          <w:rFonts w:ascii="Book Antiqua" w:hAnsi="Book Antiqua"/>
          <w:sz w:val="24"/>
          <w:szCs w:val="24"/>
          <w:vertAlign w:val="superscript"/>
        </w:rPr>
        <w:t>]</w:t>
      </w:r>
      <w:r w:rsidR="00375205" w:rsidRPr="009A5D97">
        <w:rPr>
          <w:rFonts w:ascii="Book Antiqua" w:hAnsi="Book Antiqua"/>
          <w:sz w:val="24"/>
          <w:szCs w:val="24"/>
        </w:rPr>
        <w:t xml:space="preserve"> also determined a relationship between the number of </w:t>
      </w:r>
      <w:proofErr w:type="spellStart"/>
      <w:r w:rsidR="00375205" w:rsidRPr="009A5D97">
        <w:rPr>
          <w:rFonts w:ascii="Book Antiqua" w:hAnsi="Book Antiqua"/>
          <w:sz w:val="24"/>
          <w:szCs w:val="24"/>
        </w:rPr>
        <w:t>MetS</w:t>
      </w:r>
      <w:proofErr w:type="spellEnd"/>
      <w:r w:rsidR="00375205" w:rsidRPr="009A5D97">
        <w:rPr>
          <w:rFonts w:ascii="Book Antiqua" w:hAnsi="Book Antiqua"/>
          <w:sz w:val="24"/>
          <w:szCs w:val="24"/>
        </w:rPr>
        <w:t xml:space="preserve"> components present and risk.</w:t>
      </w:r>
      <w:r w:rsidR="00B77979" w:rsidRPr="009A5D97">
        <w:rPr>
          <w:rFonts w:ascii="Book Antiqua" w:hAnsi="Book Antiqua"/>
          <w:sz w:val="24"/>
          <w:szCs w:val="24"/>
        </w:rPr>
        <w:t xml:space="preserve"> Sometimes, surrogate markers of CKD such as </w:t>
      </w:r>
      <w:proofErr w:type="spellStart"/>
      <w:r w:rsidR="00B77979" w:rsidRPr="009A5D97">
        <w:rPr>
          <w:rFonts w:ascii="Book Antiqua" w:hAnsi="Book Antiqua"/>
          <w:sz w:val="24"/>
          <w:szCs w:val="24"/>
        </w:rPr>
        <w:t>microalbuminuria</w:t>
      </w:r>
      <w:proofErr w:type="spellEnd"/>
      <w:r w:rsidR="00B77979" w:rsidRPr="009A5D97">
        <w:rPr>
          <w:rFonts w:ascii="Book Antiqua" w:hAnsi="Book Antiqua"/>
          <w:sz w:val="24"/>
          <w:szCs w:val="24"/>
        </w:rPr>
        <w:t xml:space="preserve"> or proteinuria are used </w:t>
      </w:r>
      <w:proofErr w:type="gramStart"/>
      <w:r w:rsidR="00B77979" w:rsidRPr="009A5D97">
        <w:rPr>
          <w:rFonts w:ascii="Book Antiqua" w:hAnsi="Book Antiqua"/>
          <w:sz w:val="24"/>
          <w:szCs w:val="24"/>
        </w:rPr>
        <w:t>instead</w:t>
      </w:r>
      <w:r w:rsidR="00506B21" w:rsidRPr="00DB582B">
        <w:rPr>
          <w:rFonts w:ascii="Book Antiqua" w:hAnsi="Book Antiqua"/>
          <w:sz w:val="24"/>
          <w:szCs w:val="24"/>
          <w:vertAlign w:val="superscript"/>
        </w:rPr>
        <w:t>[</w:t>
      </w:r>
      <w:proofErr w:type="gramEnd"/>
      <w:r w:rsidR="00DB582B" w:rsidRPr="00DB582B">
        <w:rPr>
          <w:rFonts w:ascii="Book Antiqua" w:hAnsi="Book Antiqua"/>
          <w:sz w:val="24"/>
          <w:szCs w:val="24"/>
          <w:vertAlign w:val="superscript"/>
        </w:rPr>
        <w:t>13,22-23,</w:t>
      </w:r>
      <w:r w:rsidR="009D4ADC" w:rsidRPr="00DB582B">
        <w:rPr>
          <w:rFonts w:ascii="Book Antiqua" w:hAnsi="Book Antiqua"/>
          <w:sz w:val="24"/>
          <w:szCs w:val="24"/>
          <w:vertAlign w:val="superscript"/>
        </w:rPr>
        <w:t>29</w:t>
      </w:r>
      <w:r w:rsidR="00506B21" w:rsidRPr="00DB582B">
        <w:rPr>
          <w:rFonts w:ascii="Book Antiqua" w:hAnsi="Book Antiqua"/>
          <w:sz w:val="24"/>
          <w:szCs w:val="24"/>
          <w:vertAlign w:val="superscript"/>
        </w:rPr>
        <w:t>]</w:t>
      </w:r>
      <w:r w:rsidR="00616695" w:rsidRPr="009A5D97">
        <w:rPr>
          <w:rFonts w:ascii="Book Antiqua" w:hAnsi="Book Antiqua"/>
          <w:sz w:val="24"/>
          <w:szCs w:val="24"/>
        </w:rPr>
        <w:t xml:space="preserve"> using varying definitions for both </w:t>
      </w:r>
      <w:r w:rsidR="00962173" w:rsidRPr="009A5D97">
        <w:rPr>
          <w:rFonts w:ascii="Book Antiqua" w:hAnsi="Book Antiqua"/>
          <w:sz w:val="24"/>
          <w:szCs w:val="24"/>
        </w:rPr>
        <w:t>protein loss</w:t>
      </w:r>
      <w:r w:rsidR="00DB582B">
        <w:rPr>
          <w:rFonts w:ascii="Book Antiqua" w:hAnsi="Book Antiqua"/>
          <w:sz w:val="24"/>
          <w:szCs w:val="24"/>
        </w:rPr>
        <w:t xml:space="preserve"> and </w:t>
      </w:r>
      <w:proofErr w:type="spellStart"/>
      <w:r w:rsidR="00DB582B">
        <w:rPr>
          <w:rFonts w:ascii="Book Antiqua" w:hAnsi="Book Antiqua"/>
          <w:sz w:val="24"/>
          <w:szCs w:val="24"/>
        </w:rPr>
        <w:t>MetS</w:t>
      </w:r>
      <w:proofErr w:type="spellEnd"/>
      <w:r w:rsidR="00506B21" w:rsidRPr="00DB582B">
        <w:rPr>
          <w:rFonts w:ascii="Book Antiqua" w:hAnsi="Book Antiqua"/>
          <w:sz w:val="24"/>
          <w:szCs w:val="24"/>
          <w:vertAlign w:val="superscript"/>
        </w:rPr>
        <w:t>[</w:t>
      </w:r>
      <w:r w:rsidR="00616695" w:rsidRPr="00DB582B">
        <w:rPr>
          <w:rFonts w:ascii="Book Antiqua" w:hAnsi="Book Antiqua"/>
          <w:sz w:val="24"/>
          <w:szCs w:val="24"/>
          <w:vertAlign w:val="superscript"/>
        </w:rPr>
        <w:t>19</w:t>
      </w:r>
      <w:r w:rsidR="00506B21" w:rsidRPr="00DB582B">
        <w:rPr>
          <w:rFonts w:ascii="Book Antiqua" w:hAnsi="Book Antiqua"/>
          <w:sz w:val="24"/>
          <w:szCs w:val="24"/>
          <w:vertAlign w:val="superscript"/>
        </w:rPr>
        <w:t>]</w:t>
      </w:r>
      <w:r w:rsidR="00B77979" w:rsidRPr="009A5D97">
        <w:rPr>
          <w:rFonts w:ascii="Book Antiqua" w:hAnsi="Book Antiqua"/>
          <w:sz w:val="24"/>
          <w:szCs w:val="24"/>
        </w:rPr>
        <w:t>.</w:t>
      </w:r>
      <w:r w:rsidR="00616695" w:rsidRPr="009A5D97">
        <w:rPr>
          <w:rFonts w:ascii="Book Antiqua" w:hAnsi="Book Antiqua"/>
          <w:sz w:val="24"/>
          <w:szCs w:val="24"/>
        </w:rPr>
        <w:t xml:space="preserve"> </w:t>
      </w:r>
      <w:r w:rsidR="00962173" w:rsidRPr="009A5D97">
        <w:rPr>
          <w:rFonts w:ascii="Book Antiqua" w:hAnsi="Book Antiqua"/>
          <w:sz w:val="24"/>
          <w:szCs w:val="24"/>
        </w:rPr>
        <w:t xml:space="preserve">A </w:t>
      </w:r>
      <w:r w:rsidR="00616695" w:rsidRPr="009A5D97">
        <w:rPr>
          <w:rFonts w:ascii="Book Antiqua" w:hAnsi="Book Antiqua"/>
          <w:sz w:val="24"/>
          <w:szCs w:val="24"/>
        </w:rPr>
        <w:t>small number of studies showed an increase</w:t>
      </w:r>
      <w:r w:rsidR="00B77979" w:rsidRPr="009A5D97">
        <w:rPr>
          <w:rFonts w:ascii="Book Antiqua" w:hAnsi="Book Antiqua"/>
          <w:sz w:val="24"/>
          <w:szCs w:val="24"/>
        </w:rPr>
        <w:t xml:space="preserve"> </w:t>
      </w:r>
      <w:r w:rsidR="00616695" w:rsidRPr="009A5D97">
        <w:rPr>
          <w:rFonts w:ascii="Book Antiqua" w:hAnsi="Book Antiqua"/>
          <w:sz w:val="24"/>
          <w:szCs w:val="24"/>
        </w:rPr>
        <w:t xml:space="preserve">in albumin or protein excretion </w:t>
      </w:r>
      <w:r w:rsidR="00116E6E" w:rsidRPr="009A5D97">
        <w:rPr>
          <w:rFonts w:ascii="Book Antiqua" w:hAnsi="Book Antiqua"/>
          <w:sz w:val="24"/>
          <w:szCs w:val="24"/>
        </w:rPr>
        <w:t xml:space="preserve">associated </w:t>
      </w:r>
      <w:r w:rsidR="00DB582B">
        <w:rPr>
          <w:rFonts w:ascii="Book Antiqua" w:hAnsi="Book Antiqua"/>
          <w:sz w:val="24"/>
          <w:szCs w:val="24"/>
        </w:rPr>
        <w:t xml:space="preserve">with </w:t>
      </w:r>
      <w:proofErr w:type="spellStart"/>
      <w:proofErr w:type="gramStart"/>
      <w:r w:rsidR="00DB582B">
        <w:rPr>
          <w:rFonts w:ascii="Book Antiqua" w:hAnsi="Book Antiqua"/>
          <w:sz w:val="24"/>
          <w:szCs w:val="24"/>
        </w:rPr>
        <w:t>MetS</w:t>
      </w:r>
      <w:proofErr w:type="spellEnd"/>
      <w:r w:rsidR="00506B21" w:rsidRPr="00DB582B">
        <w:rPr>
          <w:rFonts w:ascii="Book Antiqua" w:hAnsi="Book Antiqua"/>
          <w:sz w:val="24"/>
          <w:szCs w:val="24"/>
          <w:vertAlign w:val="superscript"/>
        </w:rPr>
        <w:t>[</w:t>
      </w:r>
      <w:proofErr w:type="gramEnd"/>
      <w:r w:rsidR="00616695" w:rsidRPr="00DB582B">
        <w:rPr>
          <w:rFonts w:ascii="Book Antiqua" w:hAnsi="Book Antiqua"/>
          <w:sz w:val="24"/>
          <w:szCs w:val="24"/>
          <w:vertAlign w:val="superscript"/>
        </w:rPr>
        <w:t>19</w:t>
      </w:r>
      <w:r w:rsidR="00506B21" w:rsidRPr="00DB582B">
        <w:rPr>
          <w:rFonts w:ascii="Book Antiqua" w:hAnsi="Book Antiqua"/>
          <w:sz w:val="24"/>
          <w:szCs w:val="24"/>
          <w:vertAlign w:val="superscript"/>
        </w:rPr>
        <w:t>]</w:t>
      </w:r>
      <w:r w:rsidR="00616695" w:rsidRPr="009A5D97">
        <w:rPr>
          <w:rFonts w:ascii="Book Antiqua" w:hAnsi="Book Antiqua"/>
          <w:sz w:val="24"/>
          <w:szCs w:val="24"/>
        </w:rPr>
        <w:t>.</w:t>
      </w:r>
      <w:r w:rsidR="0065472F" w:rsidRPr="009A5D97">
        <w:rPr>
          <w:rFonts w:ascii="Book Antiqua" w:hAnsi="Book Antiqua"/>
          <w:sz w:val="24"/>
          <w:szCs w:val="24"/>
        </w:rPr>
        <w:t xml:space="preserve"> Another study from the NHANES database also showed an increase in </w:t>
      </w:r>
      <w:proofErr w:type="spellStart"/>
      <w:r w:rsidR="0065472F" w:rsidRPr="009A5D97">
        <w:rPr>
          <w:rFonts w:ascii="Book Antiqua" w:hAnsi="Book Antiqua"/>
          <w:sz w:val="24"/>
          <w:szCs w:val="24"/>
        </w:rPr>
        <w:t>microalbuminuria</w:t>
      </w:r>
      <w:proofErr w:type="spellEnd"/>
      <w:r w:rsidR="0065472F" w:rsidRPr="009A5D97">
        <w:rPr>
          <w:rFonts w:ascii="Book Antiqua" w:hAnsi="Book Antiqua"/>
          <w:sz w:val="24"/>
          <w:szCs w:val="24"/>
        </w:rPr>
        <w:t xml:space="preserve"> with </w:t>
      </w:r>
      <w:proofErr w:type="spellStart"/>
      <w:proofErr w:type="gramStart"/>
      <w:r w:rsidR="00DB582B">
        <w:rPr>
          <w:rFonts w:ascii="Book Antiqua" w:hAnsi="Book Antiqua"/>
          <w:sz w:val="24"/>
          <w:szCs w:val="24"/>
        </w:rPr>
        <w:t>MetS</w:t>
      </w:r>
      <w:proofErr w:type="spellEnd"/>
      <w:r w:rsidR="00506B21" w:rsidRPr="00DB582B">
        <w:rPr>
          <w:rFonts w:ascii="Book Antiqua" w:hAnsi="Book Antiqua"/>
          <w:sz w:val="24"/>
          <w:szCs w:val="24"/>
          <w:vertAlign w:val="superscript"/>
        </w:rPr>
        <w:t>[</w:t>
      </w:r>
      <w:proofErr w:type="gramEnd"/>
      <w:r w:rsidR="0065472F" w:rsidRPr="00DB582B">
        <w:rPr>
          <w:rFonts w:ascii="Book Antiqua" w:hAnsi="Book Antiqua"/>
          <w:sz w:val="24"/>
          <w:szCs w:val="24"/>
          <w:vertAlign w:val="superscript"/>
        </w:rPr>
        <w:t>30</w:t>
      </w:r>
      <w:r w:rsidR="00506B21" w:rsidRPr="00DB582B">
        <w:rPr>
          <w:rFonts w:ascii="Book Antiqua" w:hAnsi="Book Antiqua"/>
          <w:sz w:val="24"/>
          <w:szCs w:val="24"/>
          <w:vertAlign w:val="superscript"/>
        </w:rPr>
        <w:t>]</w:t>
      </w:r>
      <w:r w:rsidR="0065472F" w:rsidRPr="009A5D97">
        <w:rPr>
          <w:rFonts w:ascii="Book Antiqua" w:hAnsi="Book Antiqua"/>
          <w:sz w:val="24"/>
          <w:szCs w:val="24"/>
        </w:rPr>
        <w:t>.</w:t>
      </w:r>
    </w:p>
    <w:p w:rsidR="00921B1D" w:rsidRPr="009A5D97" w:rsidRDefault="007546B2" w:rsidP="00DB582B">
      <w:pPr>
        <w:spacing w:after="0" w:line="360" w:lineRule="auto"/>
        <w:ind w:firstLineChars="100" w:firstLine="240"/>
        <w:jc w:val="both"/>
        <w:rPr>
          <w:rFonts w:ascii="Book Antiqua" w:hAnsi="Book Antiqua"/>
          <w:sz w:val="24"/>
          <w:szCs w:val="24"/>
        </w:rPr>
      </w:pPr>
      <w:r w:rsidRPr="009A5D97">
        <w:rPr>
          <w:rFonts w:ascii="Book Antiqua" w:hAnsi="Book Antiqua"/>
          <w:sz w:val="24"/>
          <w:szCs w:val="24"/>
        </w:rPr>
        <w:t xml:space="preserve">Despite the large number of </w:t>
      </w:r>
      <w:r w:rsidR="00962173" w:rsidRPr="009A5D97">
        <w:rPr>
          <w:rFonts w:ascii="Book Antiqua" w:hAnsi="Book Antiqua"/>
          <w:sz w:val="24"/>
          <w:szCs w:val="24"/>
        </w:rPr>
        <w:t xml:space="preserve">such </w:t>
      </w:r>
      <w:r w:rsidRPr="009A5D97">
        <w:rPr>
          <w:rFonts w:ascii="Book Antiqua" w:hAnsi="Book Antiqua"/>
          <w:sz w:val="24"/>
          <w:szCs w:val="24"/>
        </w:rPr>
        <w:t xml:space="preserve">associative studies between </w:t>
      </w:r>
      <w:proofErr w:type="spellStart"/>
      <w:r w:rsidRPr="009A5D97">
        <w:rPr>
          <w:rFonts w:ascii="Book Antiqua" w:hAnsi="Book Antiqua"/>
          <w:sz w:val="24"/>
          <w:szCs w:val="24"/>
        </w:rPr>
        <w:t>MetS</w:t>
      </w:r>
      <w:proofErr w:type="spellEnd"/>
      <w:r w:rsidRPr="009A5D97">
        <w:rPr>
          <w:rFonts w:ascii="Book Antiqua" w:hAnsi="Book Antiqua"/>
          <w:sz w:val="24"/>
          <w:szCs w:val="24"/>
        </w:rPr>
        <w:t xml:space="preserve"> and </w:t>
      </w:r>
      <w:r w:rsidR="00DB582B">
        <w:rPr>
          <w:rFonts w:ascii="Book Antiqua" w:hAnsi="Book Antiqua"/>
          <w:sz w:val="24"/>
          <w:szCs w:val="24"/>
        </w:rPr>
        <w:t xml:space="preserve">CKD, causality remains </w:t>
      </w:r>
      <w:proofErr w:type="gramStart"/>
      <w:r w:rsidR="00DB582B">
        <w:rPr>
          <w:rFonts w:ascii="Book Antiqua" w:hAnsi="Book Antiqua"/>
          <w:sz w:val="24"/>
          <w:szCs w:val="24"/>
        </w:rPr>
        <w:t>unproven</w:t>
      </w:r>
      <w:r w:rsidR="005914C3" w:rsidRPr="00DB582B">
        <w:rPr>
          <w:rFonts w:ascii="Book Antiqua" w:hAnsi="Book Antiqua"/>
          <w:sz w:val="24"/>
          <w:szCs w:val="24"/>
          <w:vertAlign w:val="superscript"/>
        </w:rPr>
        <w:t>[</w:t>
      </w:r>
      <w:proofErr w:type="gramEnd"/>
      <w:r w:rsidRPr="00DB582B">
        <w:rPr>
          <w:rFonts w:ascii="Book Antiqua" w:hAnsi="Book Antiqua"/>
          <w:sz w:val="24"/>
          <w:szCs w:val="24"/>
          <w:vertAlign w:val="superscript"/>
        </w:rPr>
        <w:t>19</w:t>
      </w:r>
      <w:r w:rsidR="005914C3" w:rsidRPr="00DB582B">
        <w:rPr>
          <w:rFonts w:ascii="Book Antiqua" w:hAnsi="Book Antiqua"/>
          <w:sz w:val="24"/>
          <w:szCs w:val="24"/>
          <w:vertAlign w:val="superscript"/>
        </w:rPr>
        <w:t>]</w:t>
      </w:r>
      <w:r w:rsidRPr="009A5D97">
        <w:rPr>
          <w:rFonts w:ascii="Book Antiqua" w:hAnsi="Book Antiqua"/>
          <w:sz w:val="24"/>
          <w:szCs w:val="24"/>
        </w:rPr>
        <w:t>.</w:t>
      </w:r>
      <w:r w:rsidR="0094537A" w:rsidRPr="009A5D97">
        <w:rPr>
          <w:rFonts w:ascii="Book Antiqua" w:hAnsi="Book Antiqua"/>
          <w:sz w:val="24"/>
          <w:szCs w:val="24"/>
        </w:rPr>
        <w:t xml:space="preserve"> The time-to-onset of both </w:t>
      </w:r>
      <w:proofErr w:type="spellStart"/>
      <w:r w:rsidR="0094537A" w:rsidRPr="009A5D97">
        <w:rPr>
          <w:rFonts w:ascii="Book Antiqua" w:hAnsi="Book Antiqua"/>
          <w:sz w:val="24"/>
          <w:szCs w:val="24"/>
        </w:rPr>
        <w:t>MetS</w:t>
      </w:r>
      <w:proofErr w:type="spellEnd"/>
      <w:r w:rsidR="0094537A" w:rsidRPr="009A5D97">
        <w:rPr>
          <w:rFonts w:ascii="Book Antiqua" w:hAnsi="Book Antiqua"/>
          <w:sz w:val="24"/>
          <w:szCs w:val="24"/>
        </w:rPr>
        <w:t xml:space="preserve"> and CKD are </w:t>
      </w:r>
      <w:r w:rsidR="00AE5DFF" w:rsidRPr="009A5D97">
        <w:rPr>
          <w:rFonts w:ascii="Book Antiqua" w:hAnsi="Book Antiqua"/>
          <w:sz w:val="24"/>
          <w:szCs w:val="24"/>
        </w:rPr>
        <w:t xml:space="preserve">equally </w:t>
      </w:r>
      <w:r w:rsidR="0094537A" w:rsidRPr="009A5D97">
        <w:rPr>
          <w:rFonts w:ascii="Book Antiqua" w:hAnsi="Book Antiqua"/>
          <w:sz w:val="24"/>
          <w:szCs w:val="24"/>
        </w:rPr>
        <w:t xml:space="preserve">difficult to determine. </w:t>
      </w:r>
      <w:r w:rsidR="00D92C81" w:rsidRPr="009A5D97">
        <w:rPr>
          <w:rFonts w:ascii="Book Antiqua" w:hAnsi="Book Antiqua"/>
          <w:sz w:val="24"/>
          <w:szCs w:val="24"/>
        </w:rPr>
        <w:t xml:space="preserve">Since individual components of </w:t>
      </w:r>
      <w:proofErr w:type="spellStart"/>
      <w:r w:rsidR="00D92C81" w:rsidRPr="009A5D97">
        <w:rPr>
          <w:rFonts w:ascii="Book Antiqua" w:hAnsi="Book Antiqua"/>
          <w:sz w:val="24"/>
          <w:szCs w:val="24"/>
        </w:rPr>
        <w:t>MetS</w:t>
      </w:r>
      <w:proofErr w:type="spellEnd"/>
      <w:r w:rsidR="00D92C81" w:rsidRPr="009A5D97">
        <w:rPr>
          <w:rFonts w:ascii="Book Antiqua" w:hAnsi="Book Antiqua"/>
          <w:sz w:val="24"/>
          <w:szCs w:val="24"/>
        </w:rPr>
        <w:t xml:space="preserve"> are prone to fluctuating </w:t>
      </w:r>
      <w:r w:rsidR="00D92C81" w:rsidRPr="009A5D97">
        <w:rPr>
          <w:rFonts w:ascii="Book Antiqua" w:hAnsi="Book Antiqua"/>
          <w:sz w:val="24"/>
          <w:szCs w:val="24"/>
        </w:rPr>
        <w:lastRenderedPageBreak/>
        <w:t>values and are sensitive to</w:t>
      </w:r>
      <w:r w:rsidR="003B339D" w:rsidRPr="009A5D97">
        <w:rPr>
          <w:rFonts w:ascii="Book Antiqua" w:hAnsi="Book Antiqua"/>
          <w:sz w:val="24"/>
          <w:szCs w:val="24"/>
        </w:rPr>
        <w:t xml:space="preserve"> </w:t>
      </w:r>
      <w:r w:rsidR="00D92C81" w:rsidRPr="009A5D97">
        <w:rPr>
          <w:rFonts w:ascii="Book Antiqua" w:hAnsi="Book Antiqua"/>
          <w:sz w:val="24"/>
          <w:szCs w:val="24"/>
        </w:rPr>
        <w:t>unmeasured lifestyle modifications</w:t>
      </w:r>
      <w:r w:rsidR="000A231A" w:rsidRPr="009A5D97">
        <w:rPr>
          <w:rFonts w:ascii="Book Antiqua" w:hAnsi="Book Antiqua"/>
          <w:sz w:val="24"/>
          <w:szCs w:val="24"/>
        </w:rPr>
        <w:t>, medication effects,</w:t>
      </w:r>
      <w:r w:rsidR="00D92C81" w:rsidRPr="009A5D97">
        <w:rPr>
          <w:rFonts w:ascii="Book Antiqua" w:hAnsi="Book Antiqua"/>
          <w:sz w:val="24"/>
          <w:szCs w:val="24"/>
        </w:rPr>
        <w:t xml:space="preserve"> or acute illness, it is possible that </w:t>
      </w:r>
      <w:r w:rsidR="00B43B56" w:rsidRPr="009A5D97">
        <w:rPr>
          <w:rFonts w:ascii="Book Antiqua" w:hAnsi="Book Antiqua"/>
          <w:sz w:val="24"/>
          <w:szCs w:val="24"/>
        </w:rPr>
        <w:t xml:space="preserve">some proportion of </w:t>
      </w:r>
      <w:r w:rsidR="000A231A" w:rsidRPr="009A5D97">
        <w:rPr>
          <w:rFonts w:ascii="Book Antiqua" w:hAnsi="Book Antiqua"/>
          <w:sz w:val="24"/>
          <w:szCs w:val="24"/>
        </w:rPr>
        <w:t xml:space="preserve">subjects experience change with respect to their </w:t>
      </w:r>
      <w:proofErr w:type="spellStart"/>
      <w:r w:rsidR="000A231A" w:rsidRPr="009A5D97">
        <w:rPr>
          <w:rFonts w:ascii="Book Antiqua" w:hAnsi="Book Antiqua"/>
          <w:sz w:val="24"/>
          <w:szCs w:val="24"/>
        </w:rPr>
        <w:t>MetS</w:t>
      </w:r>
      <w:proofErr w:type="spellEnd"/>
      <w:r w:rsidR="000A231A" w:rsidRPr="009A5D97">
        <w:rPr>
          <w:rFonts w:ascii="Book Antiqua" w:hAnsi="Book Antiqua"/>
          <w:sz w:val="24"/>
          <w:szCs w:val="24"/>
        </w:rPr>
        <w:t xml:space="preserve"> status</w:t>
      </w:r>
      <w:r w:rsidR="009E4837" w:rsidRPr="009A5D97">
        <w:rPr>
          <w:rFonts w:ascii="Book Antiqua" w:hAnsi="Book Antiqua"/>
          <w:sz w:val="24"/>
          <w:szCs w:val="24"/>
        </w:rPr>
        <w:t xml:space="preserve"> overall</w:t>
      </w:r>
      <w:r w:rsidR="003B339D" w:rsidRPr="009A5D97">
        <w:rPr>
          <w:rFonts w:ascii="Book Antiqua" w:hAnsi="Book Antiqua"/>
          <w:sz w:val="24"/>
          <w:szCs w:val="24"/>
        </w:rPr>
        <w:t xml:space="preserve"> </w:t>
      </w:r>
      <w:r w:rsidR="003C42FE" w:rsidRPr="009A5D97">
        <w:rPr>
          <w:rFonts w:ascii="Book Antiqua" w:hAnsi="Book Antiqua"/>
          <w:sz w:val="24"/>
          <w:szCs w:val="24"/>
        </w:rPr>
        <w:t>during follow-up</w:t>
      </w:r>
      <w:r w:rsidR="000A231A" w:rsidRPr="009A5D97">
        <w:rPr>
          <w:rFonts w:ascii="Book Antiqua" w:hAnsi="Book Antiqua"/>
          <w:sz w:val="24"/>
          <w:szCs w:val="24"/>
        </w:rPr>
        <w:t xml:space="preserve">. </w:t>
      </w:r>
      <w:r w:rsidR="00020548" w:rsidRPr="009A5D97">
        <w:rPr>
          <w:rFonts w:ascii="Book Antiqua" w:hAnsi="Book Antiqua"/>
          <w:sz w:val="24"/>
          <w:szCs w:val="24"/>
        </w:rPr>
        <w:t xml:space="preserve">Similar changes may occur with </w:t>
      </w:r>
      <w:proofErr w:type="spellStart"/>
      <w:r w:rsidR="00020548" w:rsidRPr="009A5D97">
        <w:rPr>
          <w:rFonts w:ascii="Book Antiqua" w:hAnsi="Book Antiqua"/>
          <w:sz w:val="24"/>
          <w:szCs w:val="24"/>
        </w:rPr>
        <w:t>eGFR</w:t>
      </w:r>
      <w:proofErr w:type="spellEnd"/>
      <w:r w:rsidR="00020548" w:rsidRPr="009A5D97">
        <w:rPr>
          <w:rFonts w:ascii="Book Antiqua" w:hAnsi="Book Antiqua"/>
          <w:sz w:val="24"/>
          <w:szCs w:val="24"/>
        </w:rPr>
        <w:t xml:space="preserve"> and a CKD diagnosis</w:t>
      </w:r>
      <w:r w:rsidR="00D85A8C" w:rsidRPr="009A5D97">
        <w:rPr>
          <w:rFonts w:ascii="Book Antiqua" w:hAnsi="Book Antiqua"/>
          <w:sz w:val="24"/>
          <w:szCs w:val="24"/>
        </w:rPr>
        <w:t xml:space="preserve"> that is</w:t>
      </w:r>
      <w:r w:rsidR="00020548" w:rsidRPr="009A5D97">
        <w:rPr>
          <w:rFonts w:ascii="Book Antiqua" w:hAnsi="Book Antiqua"/>
          <w:sz w:val="24"/>
          <w:szCs w:val="24"/>
        </w:rPr>
        <w:t xml:space="preserve"> based on arbitrary </w:t>
      </w:r>
      <w:proofErr w:type="spellStart"/>
      <w:r w:rsidR="00020548" w:rsidRPr="009A5D97">
        <w:rPr>
          <w:rFonts w:ascii="Book Antiqua" w:hAnsi="Book Antiqua"/>
          <w:sz w:val="24"/>
          <w:szCs w:val="24"/>
        </w:rPr>
        <w:t>eGFR</w:t>
      </w:r>
      <w:proofErr w:type="spellEnd"/>
      <w:r w:rsidR="00020548" w:rsidRPr="009A5D97">
        <w:rPr>
          <w:rFonts w:ascii="Book Antiqua" w:hAnsi="Book Antiqua"/>
          <w:sz w:val="24"/>
          <w:szCs w:val="24"/>
        </w:rPr>
        <w:t xml:space="preserve"> cut-offs.</w:t>
      </w:r>
      <w:r w:rsidR="00C54CFA" w:rsidRPr="009A5D97">
        <w:rPr>
          <w:rFonts w:ascii="Book Antiqua" w:hAnsi="Book Antiqua"/>
          <w:sz w:val="24"/>
          <w:szCs w:val="24"/>
        </w:rPr>
        <w:t xml:space="preserve"> Over-simplification of </w:t>
      </w:r>
      <w:proofErr w:type="spellStart"/>
      <w:r w:rsidR="00C54CFA" w:rsidRPr="009A5D97">
        <w:rPr>
          <w:rFonts w:ascii="Book Antiqua" w:hAnsi="Book Antiqua"/>
          <w:sz w:val="24"/>
          <w:szCs w:val="24"/>
        </w:rPr>
        <w:t>MetS</w:t>
      </w:r>
      <w:proofErr w:type="spellEnd"/>
      <w:r w:rsidR="00C54CFA" w:rsidRPr="009A5D97">
        <w:rPr>
          <w:rFonts w:ascii="Book Antiqua" w:hAnsi="Book Antiqua"/>
          <w:sz w:val="24"/>
          <w:szCs w:val="24"/>
        </w:rPr>
        <w:t xml:space="preserve"> criteria (such as using only body mass index (BMI) while ignoring waist and hip circumference, or systematically ignoring ethnicity</w:t>
      </w:r>
      <w:r w:rsidR="00894E04" w:rsidRPr="009A5D97">
        <w:rPr>
          <w:rFonts w:ascii="Book Antiqua" w:hAnsi="Book Antiqua"/>
          <w:sz w:val="24"/>
          <w:szCs w:val="24"/>
        </w:rPr>
        <w:t>)</w:t>
      </w:r>
      <w:r w:rsidR="00C54CFA" w:rsidRPr="009A5D97">
        <w:rPr>
          <w:rFonts w:ascii="Book Antiqua" w:hAnsi="Book Antiqua"/>
          <w:sz w:val="24"/>
          <w:szCs w:val="24"/>
        </w:rPr>
        <w:t>, further limit</w:t>
      </w:r>
      <w:r w:rsidR="00894E04" w:rsidRPr="009A5D97">
        <w:rPr>
          <w:rFonts w:ascii="Book Antiqua" w:hAnsi="Book Antiqua"/>
          <w:sz w:val="24"/>
          <w:szCs w:val="24"/>
        </w:rPr>
        <w:t>s</w:t>
      </w:r>
      <w:r w:rsidR="00C54CFA" w:rsidRPr="009A5D97">
        <w:rPr>
          <w:rFonts w:ascii="Book Antiqua" w:hAnsi="Book Antiqua"/>
          <w:sz w:val="24"/>
          <w:szCs w:val="24"/>
        </w:rPr>
        <w:t xml:space="preserve"> making firm conclusions about associations.</w:t>
      </w:r>
      <w:r w:rsidR="00921B1D" w:rsidRPr="009A5D97">
        <w:rPr>
          <w:rFonts w:ascii="Book Antiqua" w:hAnsi="Book Antiqua"/>
          <w:sz w:val="24"/>
          <w:szCs w:val="24"/>
        </w:rPr>
        <w:t xml:space="preserve"> </w:t>
      </w:r>
      <w:r w:rsidR="003B339D" w:rsidRPr="009A5D97">
        <w:rPr>
          <w:rFonts w:ascii="Book Antiqua" w:hAnsi="Book Antiqua"/>
          <w:sz w:val="24"/>
          <w:szCs w:val="24"/>
        </w:rPr>
        <w:t>O</w:t>
      </w:r>
      <w:r w:rsidR="0011225D" w:rsidRPr="009A5D97">
        <w:rPr>
          <w:rFonts w:ascii="Book Antiqua" w:hAnsi="Book Antiqua"/>
          <w:sz w:val="24"/>
          <w:szCs w:val="24"/>
        </w:rPr>
        <w:t xml:space="preserve">besity and CKD are increasing in </w:t>
      </w:r>
      <w:proofErr w:type="gramStart"/>
      <w:r w:rsidR="0011225D" w:rsidRPr="009A5D97">
        <w:rPr>
          <w:rFonts w:ascii="Book Antiqua" w:hAnsi="Book Antiqua"/>
          <w:sz w:val="24"/>
          <w:szCs w:val="24"/>
        </w:rPr>
        <w:t>prevalence</w:t>
      </w:r>
      <w:r w:rsidR="005914C3" w:rsidRPr="006A0142">
        <w:rPr>
          <w:rFonts w:ascii="Book Antiqua" w:hAnsi="Book Antiqua"/>
          <w:sz w:val="24"/>
          <w:szCs w:val="24"/>
          <w:vertAlign w:val="superscript"/>
        </w:rPr>
        <w:t>[</w:t>
      </w:r>
      <w:proofErr w:type="gramEnd"/>
      <w:r w:rsidR="0011225D" w:rsidRPr="006A0142">
        <w:rPr>
          <w:rFonts w:ascii="Book Antiqua" w:hAnsi="Book Antiqua"/>
          <w:sz w:val="24"/>
          <w:szCs w:val="24"/>
          <w:vertAlign w:val="superscript"/>
        </w:rPr>
        <w:t>19</w:t>
      </w:r>
      <w:r w:rsidR="005914C3" w:rsidRPr="006A0142">
        <w:rPr>
          <w:rFonts w:ascii="Book Antiqua" w:hAnsi="Book Antiqua"/>
          <w:sz w:val="24"/>
          <w:szCs w:val="24"/>
          <w:vertAlign w:val="superscript"/>
        </w:rPr>
        <w:t>]</w:t>
      </w:r>
      <w:r w:rsidR="0011225D" w:rsidRPr="009A5D97">
        <w:rPr>
          <w:rFonts w:ascii="Book Antiqua" w:hAnsi="Book Antiqua"/>
          <w:sz w:val="24"/>
          <w:szCs w:val="24"/>
        </w:rPr>
        <w:t xml:space="preserve"> </w:t>
      </w:r>
      <w:r w:rsidR="003B339D" w:rsidRPr="009A5D97">
        <w:rPr>
          <w:rFonts w:ascii="Book Antiqua" w:hAnsi="Book Antiqua"/>
          <w:sz w:val="24"/>
          <w:szCs w:val="24"/>
        </w:rPr>
        <w:t xml:space="preserve">and this </w:t>
      </w:r>
      <w:r w:rsidR="0011225D" w:rsidRPr="009A5D97">
        <w:rPr>
          <w:rFonts w:ascii="Book Antiqua" w:hAnsi="Book Antiqua"/>
          <w:sz w:val="24"/>
          <w:szCs w:val="24"/>
        </w:rPr>
        <w:t xml:space="preserve">could </w:t>
      </w:r>
      <w:r w:rsidR="003B339D" w:rsidRPr="009A5D97">
        <w:rPr>
          <w:rFonts w:ascii="Book Antiqua" w:hAnsi="Book Antiqua"/>
          <w:sz w:val="24"/>
          <w:szCs w:val="24"/>
        </w:rPr>
        <w:t>o</w:t>
      </w:r>
      <w:r w:rsidR="0011225D" w:rsidRPr="009A5D97">
        <w:rPr>
          <w:rFonts w:ascii="Book Antiqua" w:hAnsi="Book Antiqua"/>
          <w:sz w:val="24"/>
          <w:szCs w:val="24"/>
        </w:rPr>
        <w:t xml:space="preserve">bfuscate the relationship between two common disease entities. </w:t>
      </w:r>
      <w:r w:rsidR="003B339D" w:rsidRPr="009A5D97">
        <w:rPr>
          <w:rFonts w:ascii="Book Antiqua" w:hAnsi="Book Antiqua"/>
          <w:sz w:val="24"/>
          <w:szCs w:val="24"/>
        </w:rPr>
        <w:t>I</w:t>
      </w:r>
      <w:r w:rsidR="00921B1D" w:rsidRPr="009A5D97">
        <w:rPr>
          <w:rFonts w:ascii="Book Antiqua" w:hAnsi="Book Antiqua"/>
          <w:sz w:val="24"/>
          <w:szCs w:val="24"/>
        </w:rPr>
        <w:t xml:space="preserve">nvestigation at the level of the individual subject may help shed light on the </w:t>
      </w:r>
      <w:r w:rsidR="002B4FF6" w:rsidRPr="009A5D97">
        <w:rPr>
          <w:rFonts w:ascii="Book Antiqua" w:hAnsi="Book Antiqua"/>
          <w:sz w:val="24"/>
          <w:szCs w:val="24"/>
        </w:rPr>
        <w:t>association of</w:t>
      </w:r>
      <w:r w:rsidR="00921B1D" w:rsidRPr="009A5D97">
        <w:rPr>
          <w:rFonts w:ascii="Book Antiqua" w:hAnsi="Book Antiqua"/>
          <w:sz w:val="24"/>
          <w:szCs w:val="24"/>
        </w:rPr>
        <w:t xml:space="preserve"> </w:t>
      </w:r>
      <w:proofErr w:type="spellStart"/>
      <w:r w:rsidR="00921B1D" w:rsidRPr="009A5D97">
        <w:rPr>
          <w:rFonts w:ascii="Book Antiqua" w:hAnsi="Book Antiqua"/>
          <w:sz w:val="24"/>
          <w:szCs w:val="24"/>
        </w:rPr>
        <w:t>MetS</w:t>
      </w:r>
      <w:proofErr w:type="spellEnd"/>
      <w:r w:rsidR="00921B1D" w:rsidRPr="009A5D97">
        <w:rPr>
          <w:rFonts w:ascii="Book Antiqua" w:hAnsi="Book Antiqua"/>
          <w:sz w:val="24"/>
          <w:szCs w:val="24"/>
        </w:rPr>
        <w:t xml:space="preserve"> </w:t>
      </w:r>
      <w:r w:rsidR="002B4FF6" w:rsidRPr="009A5D97">
        <w:rPr>
          <w:rFonts w:ascii="Book Antiqua" w:hAnsi="Book Antiqua"/>
          <w:sz w:val="24"/>
          <w:szCs w:val="24"/>
        </w:rPr>
        <w:t>with</w:t>
      </w:r>
      <w:r w:rsidR="00921B1D" w:rsidRPr="009A5D97">
        <w:rPr>
          <w:rFonts w:ascii="Book Antiqua" w:hAnsi="Book Antiqua"/>
          <w:sz w:val="24"/>
          <w:szCs w:val="24"/>
        </w:rPr>
        <w:t xml:space="preserve"> CKD.</w:t>
      </w:r>
    </w:p>
    <w:p w:rsidR="006A0142" w:rsidRDefault="009D3117" w:rsidP="006A0142">
      <w:pPr>
        <w:spacing w:after="0" w:line="360" w:lineRule="auto"/>
        <w:ind w:firstLineChars="100" w:firstLine="240"/>
        <w:jc w:val="both"/>
        <w:rPr>
          <w:rFonts w:ascii="Book Antiqua" w:hAnsi="Book Antiqua"/>
          <w:sz w:val="24"/>
          <w:szCs w:val="24"/>
          <w:lang w:eastAsia="zh-CN"/>
        </w:rPr>
      </w:pPr>
      <w:r w:rsidRPr="009A5D97">
        <w:rPr>
          <w:rFonts w:ascii="Book Antiqua" w:hAnsi="Book Antiqua"/>
          <w:sz w:val="24"/>
          <w:szCs w:val="24"/>
        </w:rPr>
        <w:t xml:space="preserve">A histopathology-based </w:t>
      </w:r>
      <w:r w:rsidR="0056615A" w:rsidRPr="009A5D97">
        <w:rPr>
          <w:rFonts w:ascii="Book Antiqua" w:hAnsi="Book Antiqua"/>
          <w:sz w:val="24"/>
          <w:szCs w:val="24"/>
        </w:rPr>
        <w:t xml:space="preserve">cross-sectional </w:t>
      </w:r>
      <w:r w:rsidRPr="009A5D97">
        <w:rPr>
          <w:rFonts w:ascii="Book Antiqua" w:hAnsi="Book Antiqua"/>
          <w:sz w:val="24"/>
          <w:szCs w:val="24"/>
        </w:rPr>
        <w:t>report of 146 patients undergoing nephrectomy showed a higher prevalence of CKD</w:t>
      </w:r>
      <w:r w:rsidR="003B339D" w:rsidRPr="009A5D97">
        <w:rPr>
          <w:rFonts w:ascii="Book Antiqua" w:hAnsi="Book Antiqua"/>
          <w:sz w:val="24"/>
          <w:szCs w:val="24"/>
        </w:rPr>
        <w:t xml:space="preserve"> features</w:t>
      </w:r>
      <w:r w:rsidRPr="009A5D97">
        <w:rPr>
          <w:rFonts w:ascii="Book Antiqua" w:hAnsi="Book Antiqua"/>
          <w:sz w:val="24"/>
          <w:szCs w:val="24"/>
        </w:rPr>
        <w:t xml:space="preserve">, including global as well as segmental </w:t>
      </w:r>
      <w:proofErr w:type="spellStart"/>
      <w:r w:rsidRPr="009A5D97">
        <w:rPr>
          <w:rFonts w:ascii="Book Antiqua" w:hAnsi="Book Antiqua"/>
          <w:sz w:val="24"/>
          <w:szCs w:val="24"/>
        </w:rPr>
        <w:t>glomerulosclerosis</w:t>
      </w:r>
      <w:proofErr w:type="spellEnd"/>
      <w:r w:rsidRPr="009A5D97">
        <w:rPr>
          <w:rFonts w:ascii="Book Antiqua" w:hAnsi="Book Antiqua"/>
          <w:sz w:val="24"/>
          <w:szCs w:val="24"/>
        </w:rPr>
        <w:t xml:space="preserve"> in those with </w:t>
      </w:r>
      <w:proofErr w:type="spellStart"/>
      <w:r w:rsidRPr="009A5D97">
        <w:rPr>
          <w:rFonts w:ascii="Book Antiqua" w:hAnsi="Book Antiqua"/>
          <w:sz w:val="24"/>
          <w:szCs w:val="24"/>
        </w:rPr>
        <w:t>MetS</w:t>
      </w:r>
      <w:proofErr w:type="spellEnd"/>
      <w:r w:rsidRPr="009A5D97">
        <w:rPr>
          <w:rFonts w:ascii="Book Antiqua" w:hAnsi="Book Antiqua"/>
          <w:sz w:val="24"/>
          <w:szCs w:val="24"/>
        </w:rPr>
        <w:t>. Other features noted included a higher prevalence of tubular atrophy, interstitial f</w:t>
      </w:r>
      <w:r w:rsidR="006A0142">
        <w:rPr>
          <w:rFonts w:ascii="Book Antiqua" w:hAnsi="Book Antiqua"/>
          <w:sz w:val="24"/>
          <w:szCs w:val="24"/>
        </w:rPr>
        <w:t xml:space="preserve">ibrosis, and arterial </w:t>
      </w:r>
      <w:proofErr w:type="gramStart"/>
      <w:r w:rsidR="006A0142">
        <w:rPr>
          <w:rFonts w:ascii="Book Antiqua" w:hAnsi="Book Antiqua"/>
          <w:sz w:val="24"/>
          <w:szCs w:val="24"/>
        </w:rPr>
        <w:t>sclerosis</w:t>
      </w:r>
      <w:r w:rsidR="005914C3" w:rsidRPr="006A0142">
        <w:rPr>
          <w:rFonts w:ascii="Book Antiqua" w:hAnsi="Book Antiqua"/>
          <w:sz w:val="24"/>
          <w:szCs w:val="24"/>
          <w:vertAlign w:val="superscript"/>
        </w:rPr>
        <w:t>[</w:t>
      </w:r>
      <w:proofErr w:type="gramEnd"/>
      <w:r w:rsidRPr="006A0142">
        <w:rPr>
          <w:rFonts w:ascii="Book Antiqua" w:hAnsi="Book Antiqua"/>
          <w:sz w:val="24"/>
          <w:szCs w:val="24"/>
          <w:vertAlign w:val="superscript"/>
        </w:rPr>
        <w:t>31</w:t>
      </w:r>
      <w:r w:rsidR="005914C3" w:rsidRPr="006A0142">
        <w:rPr>
          <w:rFonts w:ascii="Book Antiqua" w:hAnsi="Book Antiqua"/>
          <w:sz w:val="24"/>
          <w:szCs w:val="24"/>
          <w:vertAlign w:val="superscript"/>
        </w:rPr>
        <w:t>]</w:t>
      </w:r>
      <w:r w:rsidRPr="009A5D97">
        <w:rPr>
          <w:rFonts w:ascii="Book Antiqua" w:hAnsi="Book Antiqua"/>
          <w:sz w:val="24"/>
          <w:szCs w:val="24"/>
        </w:rPr>
        <w:t>.</w:t>
      </w:r>
      <w:r w:rsidR="003D46F2" w:rsidRPr="009A5D97">
        <w:rPr>
          <w:rFonts w:ascii="Book Antiqua" w:hAnsi="Book Antiqua"/>
          <w:sz w:val="24"/>
          <w:szCs w:val="24"/>
        </w:rPr>
        <w:t xml:space="preserve"> Loss of renal function post-</w:t>
      </w:r>
      <w:r w:rsidR="006A0142">
        <w:rPr>
          <w:rFonts w:ascii="Book Antiqua" w:hAnsi="Book Antiqua"/>
          <w:sz w:val="24"/>
          <w:szCs w:val="24"/>
        </w:rPr>
        <w:t xml:space="preserve">nephrectomy was more </w:t>
      </w:r>
      <w:proofErr w:type="gramStart"/>
      <w:r w:rsidR="006A0142">
        <w:rPr>
          <w:rFonts w:ascii="Book Antiqua" w:hAnsi="Book Antiqua"/>
          <w:sz w:val="24"/>
          <w:szCs w:val="24"/>
        </w:rPr>
        <w:t>pronounced</w:t>
      </w:r>
      <w:r w:rsidR="005914C3" w:rsidRPr="006A0142">
        <w:rPr>
          <w:rFonts w:ascii="Book Antiqua" w:hAnsi="Book Antiqua"/>
          <w:sz w:val="24"/>
          <w:szCs w:val="24"/>
          <w:vertAlign w:val="superscript"/>
        </w:rPr>
        <w:t>[</w:t>
      </w:r>
      <w:proofErr w:type="gramEnd"/>
      <w:r w:rsidR="003D46F2" w:rsidRPr="006A0142">
        <w:rPr>
          <w:rFonts w:ascii="Book Antiqua" w:hAnsi="Book Antiqua"/>
          <w:sz w:val="24"/>
          <w:szCs w:val="24"/>
          <w:vertAlign w:val="superscript"/>
        </w:rPr>
        <w:t>31</w:t>
      </w:r>
      <w:r w:rsidR="005914C3" w:rsidRPr="006A0142">
        <w:rPr>
          <w:rFonts w:ascii="Book Antiqua" w:hAnsi="Book Antiqua"/>
          <w:sz w:val="24"/>
          <w:szCs w:val="24"/>
          <w:vertAlign w:val="superscript"/>
        </w:rPr>
        <w:t>]</w:t>
      </w:r>
      <w:r w:rsidR="003D46F2" w:rsidRPr="009A5D97">
        <w:rPr>
          <w:rFonts w:ascii="Book Antiqua" w:hAnsi="Book Antiqua"/>
          <w:sz w:val="24"/>
          <w:szCs w:val="24"/>
        </w:rPr>
        <w:t>, but</w:t>
      </w:r>
      <w:r w:rsidR="0056615A" w:rsidRPr="009A5D97">
        <w:rPr>
          <w:rFonts w:ascii="Book Antiqua" w:hAnsi="Book Antiqua"/>
          <w:sz w:val="24"/>
          <w:szCs w:val="24"/>
        </w:rPr>
        <w:t xml:space="preserve"> </w:t>
      </w:r>
      <w:r w:rsidR="003D46F2" w:rsidRPr="009A5D97">
        <w:rPr>
          <w:rFonts w:ascii="Book Antiqua" w:hAnsi="Book Antiqua"/>
          <w:sz w:val="24"/>
          <w:szCs w:val="24"/>
        </w:rPr>
        <w:t>s</w:t>
      </w:r>
      <w:r w:rsidR="0056615A" w:rsidRPr="009A5D97">
        <w:rPr>
          <w:rFonts w:ascii="Book Antiqua" w:hAnsi="Book Antiqua"/>
          <w:sz w:val="24"/>
          <w:szCs w:val="24"/>
        </w:rPr>
        <w:t>equential biopsy studies are of course not feasible.</w:t>
      </w:r>
      <w:r w:rsidR="008A5A6A" w:rsidRPr="009A5D97">
        <w:rPr>
          <w:rFonts w:ascii="Book Antiqua" w:hAnsi="Book Antiqua"/>
          <w:sz w:val="24"/>
          <w:szCs w:val="24"/>
        </w:rPr>
        <w:t xml:space="preserve"> Another approach is to study intra-renal hemodynamics by ultrasound, wherein renal parenchymal damage </w:t>
      </w:r>
      <w:r w:rsidR="00C7656D" w:rsidRPr="009A5D97">
        <w:rPr>
          <w:rFonts w:ascii="Book Antiqua" w:hAnsi="Book Antiqua"/>
          <w:sz w:val="24"/>
          <w:szCs w:val="24"/>
        </w:rPr>
        <w:t xml:space="preserve">in </w:t>
      </w:r>
      <w:proofErr w:type="spellStart"/>
      <w:r w:rsidR="00C7656D" w:rsidRPr="009A5D97">
        <w:rPr>
          <w:rFonts w:ascii="Book Antiqua" w:hAnsi="Book Antiqua"/>
          <w:sz w:val="24"/>
          <w:szCs w:val="24"/>
        </w:rPr>
        <w:t>MetS</w:t>
      </w:r>
      <w:proofErr w:type="spellEnd"/>
      <w:r w:rsidR="00C7656D" w:rsidRPr="009A5D97">
        <w:rPr>
          <w:rFonts w:ascii="Book Antiqua" w:hAnsi="Book Antiqua"/>
          <w:sz w:val="24"/>
          <w:szCs w:val="24"/>
        </w:rPr>
        <w:t xml:space="preserve"> </w:t>
      </w:r>
      <w:r w:rsidR="008A5A6A" w:rsidRPr="009A5D97">
        <w:rPr>
          <w:rFonts w:ascii="Book Antiqua" w:hAnsi="Book Antiqua"/>
          <w:sz w:val="24"/>
          <w:szCs w:val="24"/>
        </w:rPr>
        <w:t>may be reflected by increase</w:t>
      </w:r>
      <w:r w:rsidR="003B339D" w:rsidRPr="009A5D97">
        <w:rPr>
          <w:rFonts w:ascii="Book Antiqua" w:hAnsi="Book Antiqua"/>
          <w:sz w:val="24"/>
          <w:szCs w:val="24"/>
        </w:rPr>
        <w:t>d</w:t>
      </w:r>
      <w:r w:rsidR="006A0142">
        <w:rPr>
          <w:rFonts w:ascii="Book Antiqua" w:hAnsi="Book Antiqua"/>
          <w:sz w:val="24"/>
          <w:szCs w:val="24"/>
        </w:rPr>
        <w:t xml:space="preserve"> intra-renal resistive </w:t>
      </w:r>
      <w:proofErr w:type="gramStart"/>
      <w:r w:rsidR="006A0142">
        <w:rPr>
          <w:rFonts w:ascii="Book Antiqua" w:hAnsi="Book Antiqua"/>
          <w:sz w:val="24"/>
          <w:szCs w:val="24"/>
        </w:rPr>
        <w:t>indices</w:t>
      </w:r>
      <w:r w:rsidR="005914C3" w:rsidRPr="006A0142">
        <w:rPr>
          <w:rFonts w:ascii="Book Antiqua" w:hAnsi="Book Antiqua"/>
          <w:sz w:val="24"/>
          <w:szCs w:val="24"/>
          <w:vertAlign w:val="superscript"/>
        </w:rPr>
        <w:t>[</w:t>
      </w:r>
      <w:proofErr w:type="gramEnd"/>
      <w:r w:rsidR="008A5A6A" w:rsidRPr="006A0142">
        <w:rPr>
          <w:rFonts w:ascii="Book Antiqua" w:hAnsi="Book Antiqua"/>
          <w:sz w:val="24"/>
          <w:szCs w:val="24"/>
          <w:vertAlign w:val="superscript"/>
        </w:rPr>
        <w:t>32</w:t>
      </w:r>
      <w:r w:rsidR="005914C3" w:rsidRPr="006A0142">
        <w:rPr>
          <w:rFonts w:ascii="Book Antiqua" w:hAnsi="Book Antiqua"/>
          <w:sz w:val="24"/>
          <w:szCs w:val="24"/>
          <w:vertAlign w:val="superscript"/>
        </w:rPr>
        <w:t>]</w:t>
      </w:r>
      <w:r w:rsidR="008A5A6A" w:rsidRPr="009A5D97">
        <w:rPr>
          <w:rFonts w:ascii="Book Antiqua" w:hAnsi="Book Antiqua"/>
          <w:sz w:val="24"/>
          <w:szCs w:val="24"/>
        </w:rPr>
        <w:t>.</w:t>
      </w:r>
      <w:r w:rsidR="00C11AB5" w:rsidRPr="009A5D97">
        <w:rPr>
          <w:rFonts w:ascii="Book Antiqua" w:hAnsi="Book Antiqua"/>
          <w:sz w:val="24"/>
          <w:szCs w:val="24"/>
        </w:rPr>
        <w:t xml:space="preserve"> These </w:t>
      </w:r>
      <w:r w:rsidR="003B339D" w:rsidRPr="009A5D97">
        <w:rPr>
          <w:rFonts w:ascii="Book Antiqua" w:hAnsi="Book Antiqua"/>
          <w:sz w:val="24"/>
          <w:szCs w:val="24"/>
        </w:rPr>
        <w:t xml:space="preserve">novel </w:t>
      </w:r>
      <w:r w:rsidR="00C11AB5" w:rsidRPr="009A5D97">
        <w:rPr>
          <w:rFonts w:ascii="Book Antiqua" w:hAnsi="Book Antiqua"/>
          <w:sz w:val="24"/>
          <w:szCs w:val="24"/>
        </w:rPr>
        <w:t xml:space="preserve">studies may help us progress beyond making simple associations, but will </w:t>
      </w:r>
      <w:r w:rsidR="003B339D" w:rsidRPr="009A5D97">
        <w:rPr>
          <w:rFonts w:ascii="Book Antiqua" w:hAnsi="Book Antiqua"/>
          <w:sz w:val="24"/>
          <w:szCs w:val="24"/>
        </w:rPr>
        <w:t xml:space="preserve">need </w:t>
      </w:r>
      <w:r w:rsidR="00C11AB5" w:rsidRPr="009A5D97">
        <w:rPr>
          <w:rFonts w:ascii="Book Antiqua" w:hAnsi="Book Antiqua"/>
          <w:sz w:val="24"/>
          <w:szCs w:val="24"/>
        </w:rPr>
        <w:t>prospective</w:t>
      </w:r>
      <w:r w:rsidR="003B339D" w:rsidRPr="009A5D97">
        <w:rPr>
          <w:rFonts w:ascii="Book Antiqua" w:hAnsi="Book Antiqua"/>
          <w:sz w:val="24"/>
          <w:szCs w:val="24"/>
        </w:rPr>
        <w:t xml:space="preserve"> evaluation</w:t>
      </w:r>
      <w:r w:rsidR="00C11AB5" w:rsidRPr="009A5D97">
        <w:rPr>
          <w:rFonts w:ascii="Book Antiqua" w:hAnsi="Book Antiqua"/>
          <w:sz w:val="24"/>
          <w:szCs w:val="24"/>
        </w:rPr>
        <w:t xml:space="preserve"> in larger numbers of patients</w:t>
      </w:r>
      <w:r w:rsidR="00D250DA" w:rsidRPr="009A5D97">
        <w:rPr>
          <w:rFonts w:ascii="Book Antiqua" w:hAnsi="Book Antiqua"/>
          <w:sz w:val="24"/>
          <w:szCs w:val="24"/>
        </w:rPr>
        <w:t xml:space="preserve"> for validation</w:t>
      </w:r>
      <w:r w:rsidR="00C11AB5" w:rsidRPr="009A5D97">
        <w:rPr>
          <w:rFonts w:ascii="Book Antiqua" w:hAnsi="Book Antiqua"/>
          <w:sz w:val="24"/>
          <w:szCs w:val="24"/>
        </w:rPr>
        <w:t>.</w:t>
      </w:r>
      <w:r w:rsidR="00393C5C" w:rsidRPr="009A5D97">
        <w:rPr>
          <w:rFonts w:ascii="Book Antiqua" w:hAnsi="Book Antiqua"/>
          <w:sz w:val="24"/>
          <w:szCs w:val="24"/>
        </w:rPr>
        <w:t xml:space="preserve"> A summary of important renal associations with </w:t>
      </w:r>
      <w:proofErr w:type="spellStart"/>
      <w:r w:rsidR="00393C5C" w:rsidRPr="009A5D97">
        <w:rPr>
          <w:rFonts w:ascii="Book Antiqua" w:hAnsi="Book Antiqua"/>
          <w:sz w:val="24"/>
          <w:szCs w:val="24"/>
        </w:rPr>
        <w:t>MetS</w:t>
      </w:r>
      <w:proofErr w:type="spellEnd"/>
      <w:r w:rsidR="00393C5C" w:rsidRPr="009A5D97">
        <w:rPr>
          <w:rFonts w:ascii="Book Antiqua" w:hAnsi="Book Antiqua"/>
          <w:sz w:val="24"/>
          <w:szCs w:val="24"/>
        </w:rPr>
        <w:t xml:space="preserve"> is provided in Table 2.</w:t>
      </w:r>
    </w:p>
    <w:p w:rsidR="00921B1D" w:rsidRPr="009A5D97" w:rsidRDefault="00393C5C" w:rsidP="006A0142">
      <w:pPr>
        <w:spacing w:after="0" w:line="360" w:lineRule="auto"/>
        <w:ind w:firstLineChars="100" w:firstLine="240"/>
        <w:jc w:val="both"/>
        <w:rPr>
          <w:rFonts w:ascii="Book Antiqua" w:hAnsi="Book Antiqua"/>
          <w:sz w:val="24"/>
          <w:szCs w:val="24"/>
        </w:rPr>
      </w:pPr>
      <w:r w:rsidRPr="009A5D97">
        <w:rPr>
          <w:rFonts w:ascii="Book Antiqua" w:hAnsi="Book Antiqua"/>
          <w:sz w:val="24"/>
          <w:szCs w:val="24"/>
        </w:rPr>
        <w:t xml:space="preserve">  </w:t>
      </w:r>
    </w:p>
    <w:p w:rsidR="00C1102A" w:rsidRPr="009A5D97" w:rsidRDefault="006A0142" w:rsidP="009A5D97">
      <w:pPr>
        <w:spacing w:after="0" w:line="360" w:lineRule="auto"/>
        <w:jc w:val="both"/>
        <w:rPr>
          <w:rFonts w:ascii="Book Antiqua" w:hAnsi="Book Antiqua"/>
          <w:b/>
          <w:sz w:val="24"/>
          <w:szCs w:val="24"/>
          <w:lang w:eastAsia="zh-CN"/>
        </w:rPr>
      </w:pPr>
      <w:r w:rsidRPr="009A5D97">
        <w:rPr>
          <w:rFonts w:ascii="Book Antiqua" w:hAnsi="Book Antiqua"/>
          <w:b/>
          <w:sz w:val="24"/>
          <w:szCs w:val="24"/>
        </w:rPr>
        <w:t>METABOLIC SYNDROME AS AN ETIOLOGY OF C</w:t>
      </w:r>
      <w:r>
        <w:rPr>
          <w:rFonts w:ascii="Book Antiqua" w:hAnsi="Book Antiqua"/>
          <w:b/>
          <w:sz w:val="24"/>
          <w:szCs w:val="24"/>
          <w:lang w:eastAsia="zh-CN"/>
        </w:rPr>
        <w:t>KD</w:t>
      </w:r>
    </w:p>
    <w:p w:rsidR="00444A70" w:rsidRPr="009A5D97" w:rsidRDefault="0029140A" w:rsidP="009A5D97">
      <w:pPr>
        <w:spacing w:after="0" w:line="360" w:lineRule="auto"/>
        <w:jc w:val="both"/>
        <w:rPr>
          <w:rFonts w:ascii="Book Antiqua" w:hAnsi="Book Antiqua"/>
          <w:sz w:val="24"/>
          <w:szCs w:val="24"/>
        </w:rPr>
      </w:pPr>
      <w:r w:rsidRPr="009A5D97">
        <w:rPr>
          <w:rFonts w:ascii="Book Antiqua" w:hAnsi="Book Antiqua"/>
          <w:sz w:val="24"/>
          <w:szCs w:val="24"/>
        </w:rPr>
        <w:t xml:space="preserve">More convincing than association alone would be a mechanistic explanation for </w:t>
      </w:r>
      <w:proofErr w:type="spellStart"/>
      <w:r w:rsidRPr="009A5D97">
        <w:rPr>
          <w:rFonts w:ascii="Book Antiqua" w:hAnsi="Book Antiqua"/>
          <w:sz w:val="24"/>
          <w:szCs w:val="24"/>
        </w:rPr>
        <w:t>MetS</w:t>
      </w:r>
      <w:proofErr w:type="spellEnd"/>
      <w:r w:rsidRPr="009A5D97">
        <w:rPr>
          <w:rFonts w:ascii="Book Antiqua" w:hAnsi="Book Antiqua"/>
          <w:sz w:val="24"/>
          <w:szCs w:val="24"/>
        </w:rPr>
        <w:t xml:space="preserve"> as a cause for CKD. </w:t>
      </w:r>
      <w:r w:rsidR="00E32F95" w:rsidRPr="009A5D97">
        <w:rPr>
          <w:rFonts w:ascii="Book Antiqua" w:hAnsi="Book Antiqua"/>
          <w:sz w:val="24"/>
          <w:szCs w:val="24"/>
        </w:rPr>
        <w:t xml:space="preserve">The search for mechanisms is essential to remove the “black boxes” that exist along any proposed causal pathway between </w:t>
      </w:r>
      <w:proofErr w:type="spellStart"/>
      <w:r w:rsidR="00E32F95" w:rsidRPr="009A5D97">
        <w:rPr>
          <w:rFonts w:ascii="Book Antiqua" w:hAnsi="Book Antiqua"/>
          <w:sz w:val="24"/>
          <w:szCs w:val="24"/>
        </w:rPr>
        <w:t>MetS</w:t>
      </w:r>
      <w:proofErr w:type="spellEnd"/>
      <w:r w:rsidR="00E32F95" w:rsidRPr="009A5D97">
        <w:rPr>
          <w:rFonts w:ascii="Book Antiqua" w:hAnsi="Book Antiqua"/>
          <w:sz w:val="24"/>
          <w:szCs w:val="24"/>
        </w:rPr>
        <w:t xml:space="preserve"> and CKD.</w:t>
      </w:r>
      <w:r w:rsidR="006C05A0" w:rsidRPr="009A5D97">
        <w:rPr>
          <w:rFonts w:ascii="Book Antiqua" w:hAnsi="Book Antiqua"/>
          <w:sz w:val="24"/>
          <w:szCs w:val="24"/>
        </w:rPr>
        <w:t xml:space="preserve"> It may be all one</w:t>
      </w:r>
      <w:r w:rsidR="00265B78" w:rsidRPr="009A5D97">
        <w:rPr>
          <w:rFonts w:ascii="Book Antiqua" w:hAnsi="Book Antiqua"/>
          <w:sz w:val="24"/>
          <w:szCs w:val="24"/>
        </w:rPr>
        <w:t xml:space="preserve"> linear</w:t>
      </w:r>
      <w:r w:rsidR="006C05A0" w:rsidRPr="009A5D97">
        <w:rPr>
          <w:rFonts w:ascii="Book Antiqua" w:hAnsi="Book Antiqua"/>
          <w:sz w:val="24"/>
          <w:szCs w:val="24"/>
        </w:rPr>
        <w:t xml:space="preserve"> mechanism</w:t>
      </w:r>
      <w:r w:rsidR="00265B78" w:rsidRPr="009A5D97">
        <w:rPr>
          <w:rFonts w:ascii="Book Antiqua" w:hAnsi="Book Antiqua"/>
          <w:sz w:val="24"/>
          <w:szCs w:val="24"/>
        </w:rPr>
        <w:t xml:space="preserve"> that leads from </w:t>
      </w:r>
      <w:proofErr w:type="spellStart"/>
      <w:r w:rsidR="00265B78" w:rsidRPr="009A5D97">
        <w:rPr>
          <w:rFonts w:ascii="Book Antiqua" w:hAnsi="Book Antiqua"/>
          <w:sz w:val="24"/>
          <w:szCs w:val="24"/>
        </w:rPr>
        <w:t>MetS</w:t>
      </w:r>
      <w:proofErr w:type="spellEnd"/>
      <w:r w:rsidR="00265B78" w:rsidRPr="009A5D97">
        <w:rPr>
          <w:rFonts w:ascii="Book Antiqua" w:hAnsi="Book Antiqua"/>
          <w:sz w:val="24"/>
          <w:szCs w:val="24"/>
        </w:rPr>
        <w:t xml:space="preserve"> to CKD</w:t>
      </w:r>
      <w:r w:rsidR="006C05A0" w:rsidRPr="009A5D97">
        <w:rPr>
          <w:rFonts w:ascii="Book Antiqua" w:hAnsi="Book Antiqua"/>
          <w:sz w:val="24"/>
          <w:szCs w:val="24"/>
        </w:rPr>
        <w:t xml:space="preserve">, or </w:t>
      </w:r>
      <w:r w:rsidR="00265B78" w:rsidRPr="009A5D97">
        <w:rPr>
          <w:rFonts w:ascii="Book Antiqua" w:hAnsi="Book Antiqua"/>
          <w:sz w:val="24"/>
          <w:szCs w:val="24"/>
        </w:rPr>
        <w:t xml:space="preserve">it may equally likely be </w:t>
      </w:r>
      <w:r w:rsidR="006C05A0" w:rsidRPr="009A5D97">
        <w:rPr>
          <w:rFonts w:ascii="Book Antiqua" w:hAnsi="Book Antiqua"/>
          <w:sz w:val="24"/>
          <w:szCs w:val="24"/>
        </w:rPr>
        <w:t>a number of distinct</w:t>
      </w:r>
      <w:r w:rsidR="003B339D" w:rsidRPr="009A5D97">
        <w:rPr>
          <w:rFonts w:ascii="Book Antiqua" w:hAnsi="Book Antiqua"/>
          <w:sz w:val="24"/>
          <w:szCs w:val="24"/>
        </w:rPr>
        <w:t xml:space="preserve"> but inter-dependent</w:t>
      </w:r>
      <w:r w:rsidR="006C05A0" w:rsidRPr="009A5D97">
        <w:rPr>
          <w:rFonts w:ascii="Book Antiqua" w:hAnsi="Book Antiqua"/>
          <w:sz w:val="24"/>
          <w:szCs w:val="24"/>
        </w:rPr>
        <w:t xml:space="preserve"> mechanisms</w:t>
      </w:r>
      <w:r w:rsidR="003B339D" w:rsidRPr="009A5D97">
        <w:rPr>
          <w:rFonts w:ascii="Book Antiqua" w:hAnsi="Book Antiqua"/>
          <w:sz w:val="24"/>
          <w:szCs w:val="24"/>
        </w:rPr>
        <w:t xml:space="preserve"> </w:t>
      </w:r>
      <w:r w:rsidR="00CA1166" w:rsidRPr="009A5D97">
        <w:rPr>
          <w:rFonts w:ascii="Book Antiqua" w:hAnsi="Book Antiqua"/>
          <w:sz w:val="24"/>
          <w:szCs w:val="24"/>
        </w:rPr>
        <w:t>set in motion by</w:t>
      </w:r>
      <w:r w:rsidR="006C05A0" w:rsidRPr="009A5D97">
        <w:rPr>
          <w:rFonts w:ascii="Book Antiqua" w:hAnsi="Book Antiqua"/>
          <w:sz w:val="24"/>
          <w:szCs w:val="24"/>
        </w:rPr>
        <w:t xml:space="preserve"> </w:t>
      </w:r>
      <w:proofErr w:type="spellStart"/>
      <w:r w:rsidR="006C05A0" w:rsidRPr="009A5D97">
        <w:rPr>
          <w:rFonts w:ascii="Book Antiqua" w:hAnsi="Book Antiqua"/>
          <w:sz w:val="24"/>
          <w:szCs w:val="24"/>
        </w:rPr>
        <w:t>MetS</w:t>
      </w:r>
      <w:proofErr w:type="spellEnd"/>
      <w:r w:rsidR="006C05A0" w:rsidRPr="009A5D97">
        <w:rPr>
          <w:rFonts w:ascii="Book Antiqua" w:hAnsi="Book Antiqua"/>
          <w:sz w:val="24"/>
          <w:szCs w:val="24"/>
        </w:rPr>
        <w:t xml:space="preserve"> </w:t>
      </w:r>
      <w:r w:rsidR="00265B78" w:rsidRPr="009A5D97">
        <w:rPr>
          <w:rFonts w:ascii="Book Antiqua" w:hAnsi="Book Antiqua"/>
          <w:sz w:val="24"/>
          <w:szCs w:val="24"/>
        </w:rPr>
        <w:t xml:space="preserve">and </w:t>
      </w:r>
      <w:r w:rsidR="006C05A0" w:rsidRPr="009A5D97">
        <w:rPr>
          <w:rFonts w:ascii="Book Antiqua" w:hAnsi="Book Antiqua"/>
          <w:sz w:val="24"/>
          <w:szCs w:val="24"/>
        </w:rPr>
        <w:t>operat</w:t>
      </w:r>
      <w:r w:rsidR="00265B78" w:rsidRPr="009A5D97">
        <w:rPr>
          <w:rFonts w:ascii="Book Antiqua" w:hAnsi="Book Antiqua"/>
          <w:sz w:val="24"/>
          <w:szCs w:val="24"/>
        </w:rPr>
        <w:t>ing</w:t>
      </w:r>
      <w:r w:rsidR="006C05A0" w:rsidRPr="009A5D97">
        <w:rPr>
          <w:rFonts w:ascii="Book Antiqua" w:hAnsi="Book Antiqua"/>
          <w:sz w:val="24"/>
          <w:szCs w:val="24"/>
        </w:rPr>
        <w:t xml:space="preserve"> simultaneously to result </w:t>
      </w:r>
      <w:r w:rsidR="003B339D" w:rsidRPr="009A5D97">
        <w:rPr>
          <w:rFonts w:ascii="Book Antiqua" w:hAnsi="Book Antiqua"/>
          <w:sz w:val="24"/>
          <w:szCs w:val="24"/>
        </w:rPr>
        <w:t>in</w:t>
      </w:r>
      <w:r w:rsidR="006C05A0" w:rsidRPr="009A5D97">
        <w:rPr>
          <w:rFonts w:ascii="Book Antiqua" w:hAnsi="Book Antiqua"/>
          <w:sz w:val="24"/>
          <w:szCs w:val="24"/>
        </w:rPr>
        <w:t xml:space="preserve"> </w:t>
      </w:r>
      <w:r w:rsidR="009C32D5" w:rsidRPr="009A5D97">
        <w:rPr>
          <w:rFonts w:ascii="Book Antiqua" w:hAnsi="Book Antiqua"/>
          <w:sz w:val="24"/>
          <w:szCs w:val="24"/>
        </w:rPr>
        <w:t>significant renal impairment</w:t>
      </w:r>
      <w:r w:rsidR="006C05A0" w:rsidRPr="009A5D97">
        <w:rPr>
          <w:rFonts w:ascii="Book Antiqua" w:hAnsi="Book Antiqua"/>
          <w:sz w:val="24"/>
          <w:szCs w:val="24"/>
        </w:rPr>
        <w:t>.</w:t>
      </w:r>
      <w:r w:rsidR="00CA1166" w:rsidRPr="009A5D97">
        <w:rPr>
          <w:rFonts w:ascii="Book Antiqua" w:hAnsi="Book Antiqua"/>
          <w:sz w:val="24"/>
          <w:szCs w:val="24"/>
        </w:rPr>
        <w:t xml:space="preserve"> The mechanisms leading to </w:t>
      </w:r>
      <w:proofErr w:type="spellStart"/>
      <w:r w:rsidR="00CA1166" w:rsidRPr="009A5D97">
        <w:rPr>
          <w:rFonts w:ascii="Book Antiqua" w:hAnsi="Book Antiqua"/>
          <w:sz w:val="24"/>
          <w:szCs w:val="24"/>
        </w:rPr>
        <w:t>MetS</w:t>
      </w:r>
      <w:proofErr w:type="spellEnd"/>
      <w:r w:rsidR="00CA1166" w:rsidRPr="009A5D97">
        <w:rPr>
          <w:rFonts w:ascii="Book Antiqua" w:hAnsi="Book Antiqua"/>
          <w:sz w:val="24"/>
          <w:szCs w:val="24"/>
        </w:rPr>
        <w:t xml:space="preserve"> may </w:t>
      </w:r>
      <w:r w:rsidR="000A0AF0" w:rsidRPr="009A5D97">
        <w:rPr>
          <w:rFonts w:ascii="Book Antiqua" w:hAnsi="Book Antiqua"/>
          <w:sz w:val="24"/>
          <w:szCs w:val="24"/>
        </w:rPr>
        <w:t xml:space="preserve">also </w:t>
      </w:r>
      <w:r w:rsidR="00CA1166" w:rsidRPr="009A5D97">
        <w:rPr>
          <w:rFonts w:ascii="Book Antiqua" w:hAnsi="Book Antiqua"/>
          <w:sz w:val="24"/>
          <w:szCs w:val="24"/>
        </w:rPr>
        <w:t>be the same ones causing CKD.</w:t>
      </w:r>
      <w:r w:rsidR="00587F56" w:rsidRPr="009A5D97">
        <w:rPr>
          <w:rFonts w:ascii="Book Antiqua" w:hAnsi="Book Antiqua"/>
          <w:sz w:val="24"/>
          <w:szCs w:val="24"/>
        </w:rPr>
        <w:t xml:space="preserve"> In this context, there may be a “perfect </w:t>
      </w:r>
      <w:r w:rsidR="00587F56" w:rsidRPr="009A5D97">
        <w:rPr>
          <w:rFonts w:ascii="Book Antiqua" w:hAnsi="Book Antiqua"/>
          <w:sz w:val="24"/>
          <w:szCs w:val="24"/>
        </w:rPr>
        <w:lastRenderedPageBreak/>
        <w:t>storm” of multiple risk factors including insulin resistance, inflammation, abnormal lipi</w:t>
      </w:r>
      <w:r w:rsidR="003B6723" w:rsidRPr="009A5D97">
        <w:rPr>
          <w:rFonts w:ascii="Book Antiqua" w:hAnsi="Book Antiqua"/>
          <w:sz w:val="24"/>
          <w:szCs w:val="24"/>
        </w:rPr>
        <w:t xml:space="preserve">d metabolism, and hypertension </w:t>
      </w:r>
      <w:r w:rsidR="00587F56" w:rsidRPr="009A5D97">
        <w:rPr>
          <w:rFonts w:ascii="Book Antiqua" w:hAnsi="Book Antiqua"/>
          <w:sz w:val="24"/>
          <w:szCs w:val="24"/>
        </w:rPr>
        <w:t>lead</w:t>
      </w:r>
      <w:r w:rsidR="003B6723" w:rsidRPr="009A5D97">
        <w:rPr>
          <w:rFonts w:ascii="Book Antiqua" w:hAnsi="Book Antiqua"/>
          <w:sz w:val="24"/>
          <w:szCs w:val="24"/>
        </w:rPr>
        <w:t>ing</w:t>
      </w:r>
      <w:r w:rsidR="00587F56" w:rsidRPr="009A5D97">
        <w:rPr>
          <w:rFonts w:ascii="Book Antiqua" w:hAnsi="Book Antiqua"/>
          <w:sz w:val="24"/>
          <w:szCs w:val="24"/>
        </w:rPr>
        <w:t xml:space="preserve"> to increased exp</w:t>
      </w:r>
      <w:r w:rsidR="006A0142">
        <w:rPr>
          <w:rFonts w:ascii="Book Antiqua" w:hAnsi="Book Antiqua"/>
          <w:sz w:val="24"/>
          <w:szCs w:val="24"/>
        </w:rPr>
        <w:t xml:space="preserve">ression of pro-fibrotic </w:t>
      </w:r>
      <w:proofErr w:type="gramStart"/>
      <w:r w:rsidR="006A0142">
        <w:rPr>
          <w:rFonts w:ascii="Book Antiqua" w:hAnsi="Book Antiqua"/>
          <w:sz w:val="24"/>
          <w:szCs w:val="24"/>
        </w:rPr>
        <w:t>factors</w:t>
      </w:r>
      <w:r w:rsidR="005914C3" w:rsidRPr="006A0142">
        <w:rPr>
          <w:rFonts w:ascii="Book Antiqua" w:hAnsi="Book Antiqua"/>
          <w:sz w:val="24"/>
          <w:szCs w:val="24"/>
          <w:vertAlign w:val="superscript"/>
        </w:rPr>
        <w:t>[</w:t>
      </w:r>
      <w:proofErr w:type="gramEnd"/>
      <w:r w:rsidR="00587F56" w:rsidRPr="006A0142">
        <w:rPr>
          <w:rFonts w:ascii="Book Antiqua" w:hAnsi="Book Antiqua"/>
          <w:sz w:val="24"/>
          <w:szCs w:val="24"/>
          <w:vertAlign w:val="superscript"/>
        </w:rPr>
        <w:t>33</w:t>
      </w:r>
      <w:r w:rsidR="005914C3" w:rsidRPr="006A0142">
        <w:rPr>
          <w:rFonts w:ascii="Book Antiqua" w:hAnsi="Book Antiqua"/>
          <w:sz w:val="24"/>
          <w:szCs w:val="24"/>
          <w:vertAlign w:val="superscript"/>
        </w:rPr>
        <w:t>]</w:t>
      </w:r>
      <w:r w:rsidR="003B6723" w:rsidRPr="009A5D97">
        <w:rPr>
          <w:rFonts w:ascii="Book Antiqua" w:hAnsi="Book Antiqua"/>
          <w:sz w:val="24"/>
          <w:szCs w:val="24"/>
        </w:rPr>
        <w:t>.</w:t>
      </w:r>
      <w:r w:rsidR="00335E30" w:rsidRPr="009A5D97">
        <w:rPr>
          <w:rFonts w:ascii="Book Antiqua" w:hAnsi="Book Antiqua"/>
          <w:sz w:val="24"/>
          <w:szCs w:val="24"/>
        </w:rPr>
        <w:t xml:space="preserve"> </w:t>
      </w:r>
      <w:r w:rsidR="00E7783D" w:rsidRPr="009A5D97">
        <w:rPr>
          <w:rFonts w:ascii="Book Antiqua" w:hAnsi="Book Antiqua"/>
          <w:sz w:val="24"/>
          <w:szCs w:val="24"/>
        </w:rPr>
        <w:t>Finally, we</w:t>
      </w:r>
      <w:r w:rsidR="003B6723" w:rsidRPr="009A5D97">
        <w:rPr>
          <w:rFonts w:ascii="Book Antiqua" w:hAnsi="Book Antiqua"/>
          <w:sz w:val="24"/>
          <w:szCs w:val="24"/>
        </w:rPr>
        <w:t xml:space="preserve"> still cannot exclude</w:t>
      </w:r>
      <w:r w:rsidR="00E7783D" w:rsidRPr="009A5D97">
        <w:rPr>
          <w:rFonts w:ascii="Book Antiqua" w:hAnsi="Book Antiqua"/>
          <w:sz w:val="24"/>
          <w:szCs w:val="24"/>
        </w:rPr>
        <w:t xml:space="preserve"> chance associations between two otherwise common diseases.</w:t>
      </w:r>
    </w:p>
    <w:p w:rsidR="00C1102A" w:rsidRDefault="00242E2F" w:rsidP="006A0142">
      <w:pPr>
        <w:spacing w:after="0" w:line="360" w:lineRule="auto"/>
        <w:ind w:firstLineChars="100" w:firstLine="240"/>
        <w:jc w:val="both"/>
        <w:rPr>
          <w:rFonts w:ascii="Book Antiqua" w:hAnsi="Book Antiqua"/>
          <w:sz w:val="24"/>
          <w:szCs w:val="24"/>
          <w:lang w:eastAsia="zh-CN"/>
        </w:rPr>
      </w:pPr>
      <w:r w:rsidRPr="009A5D97">
        <w:rPr>
          <w:rFonts w:ascii="Book Antiqua" w:hAnsi="Book Antiqua"/>
          <w:sz w:val="24"/>
          <w:szCs w:val="24"/>
        </w:rPr>
        <w:t xml:space="preserve">Insulin resistance may be the most important </w:t>
      </w:r>
      <w:proofErr w:type="spellStart"/>
      <w:r w:rsidR="00640871" w:rsidRPr="009A5D97">
        <w:rPr>
          <w:rFonts w:ascii="Book Antiqua" w:hAnsi="Book Antiqua"/>
          <w:sz w:val="24"/>
          <w:szCs w:val="24"/>
        </w:rPr>
        <w:t>MetS</w:t>
      </w:r>
      <w:proofErr w:type="spellEnd"/>
      <w:r w:rsidR="00640871" w:rsidRPr="009A5D97">
        <w:rPr>
          <w:rFonts w:ascii="Book Antiqua" w:hAnsi="Book Antiqua"/>
          <w:sz w:val="24"/>
          <w:szCs w:val="24"/>
        </w:rPr>
        <w:t xml:space="preserve">-related </w:t>
      </w:r>
      <w:r w:rsidRPr="009A5D97">
        <w:rPr>
          <w:rFonts w:ascii="Book Antiqua" w:hAnsi="Book Antiqua"/>
          <w:sz w:val="24"/>
          <w:szCs w:val="24"/>
        </w:rPr>
        <w:t xml:space="preserve">etiological factor for CKD. </w:t>
      </w:r>
      <w:r w:rsidR="009A1550" w:rsidRPr="009A5D97">
        <w:rPr>
          <w:rFonts w:ascii="Book Antiqua" w:hAnsi="Book Antiqua"/>
          <w:sz w:val="24"/>
          <w:szCs w:val="24"/>
        </w:rPr>
        <w:t xml:space="preserve">Insulin is an anti-inflammatory hormone. </w:t>
      </w:r>
      <w:r w:rsidR="00B752CA" w:rsidRPr="009A5D97">
        <w:rPr>
          <w:rFonts w:ascii="Book Antiqua" w:hAnsi="Book Antiqua"/>
          <w:sz w:val="24"/>
          <w:szCs w:val="24"/>
        </w:rPr>
        <w:t>Insulin resistance</w:t>
      </w:r>
      <w:r w:rsidR="00645D2C" w:rsidRPr="009A5D97">
        <w:rPr>
          <w:rFonts w:ascii="Book Antiqua" w:hAnsi="Book Antiqua"/>
          <w:sz w:val="24"/>
          <w:szCs w:val="24"/>
        </w:rPr>
        <w:t xml:space="preserve">, </w:t>
      </w:r>
      <w:r w:rsidR="00860DE1" w:rsidRPr="009A5D97">
        <w:rPr>
          <w:rFonts w:ascii="Book Antiqua" w:hAnsi="Book Antiqua"/>
          <w:sz w:val="24"/>
          <w:szCs w:val="24"/>
        </w:rPr>
        <w:t xml:space="preserve">which is </w:t>
      </w:r>
      <w:r w:rsidR="00645D2C" w:rsidRPr="009A5D97">
        <w:rPr>
          <w:rFonts w:ascii="Book Antiqua" w:hAnsi="Book Antiqua"/>
          <w:sz w:val="24"/>
          <w:szCs w:val="24"/>
        </w:rPr>
        <w:t>typical of type 2</w:t>
      </w:r>
      <w:r w:rsidR="00735738" w:rsidRPr="009A5D97">
        <w:rPr>
          <w:rFonts w:ascii="Book Antiqua" w:hAnsi="Book Antiqua"/>
          <w:sz w:val="24"/>
          <w:szCs w:val="24"/>
        </w:rPr>
        <w:t xml:space="preserve"> </w:t>
      </w:r>
      <w:r w:rsidR="00645D2C" w:rsidRPr="009A5D97">
        <w:rPr>
          <w:rFonts w:ascii="Book Antiqua" w:hAnsi="Book Antiqua"/>
          <w:sz w:val="24"/>
          <w:szCs w:val="24"/>
        </w:rPr>
        <w:t>diabetes,</w:t>
      </w:r>
      <w:r w:rsidR="00B752CA" w:rsidRPr="009A5D97">
        <w:rPr>
          <w:rFonts w:ascii="Book Antiqua" w:hAnsi="Book Antiqua"/>
          <w:sz w:val="24"/>
          <w:szCs w:val="24"/>
        </w:rPr>
        <w:t xml:space="preserve"> leads to inflammation, leading to oxidative stress and </w:t>
      </w:r>
      <w:r w:rsidR="00EA28CD" w:rsidRPr="009A5D97">
        <w:rPr>
          <w:rFonts w:ascii="Book Antiqua" w:hAnsi="Book Antiqua"/>
          <w:sz w:val="24"/>
          <w:szCs w:val="24"/>
        </w:rPr>
        <w:t>ren</w:t>
      </w:r>
      <w:r w:rsidR="0012136A" w:rsidRPr="009A5D97">
        <w:rPr>
          <w:rFonts w:ascii="Book Antiqua" w:hAnsi="Book Antiqua"/>
          <w:sz w:val="24"/>
          <w:szCs w:val="24"/>
        </w:rPr>
        <w:t>a</w:t>
      </w:r>
      <w:r w:rsidR="006A0142">
        <w:rPr>
          <w:rFonts w:ascii="Book Antiqua" w:hAnsi="Book Antiqua"/>
          <w:sz w:val="24"/>
          <w:szCs w:val="24"/>
        </w:rPr>
        <w:t xml:space="preserve">l </w:t>
      </w:r>
      <w:proofErr w:type="gramStart"/>
      <w:r w:rsidR="006A0142">
        <w:rPr>
          <w:rFonts w:ascii="Book Antiqua" w:hAnsi="Book Antiqua"/>
          <w:sz w:val="24"/>
          <w:szCs w:val="24"/>
        </w:rPr>
        <w:t>insufficiency</w:t>
      </w:r>
      <w:r w:rsidR="005914C3" w:rsidRPr="006A0142">
        <w:rPr>
          <w:rFonts w:ascii="Book Antiqua" w:hAnsi="Book Antiqua"/>
          <w:sz w:val="24"/>
          <w:szCs w:val="24"/>
          <w:vertAlign w:val="superscript"/>
        </w:rPr>
        <w:t>[</w:t>
      </w:r>
      <w:proofErr w:type="gramEnd"/>
      <w:r w:rsidR="00B752CA" w:rsidRPr="006A0142">
        <w:rPr>
          <w:rFonts w:ascii="Book Antiqua" w:hAnsi="Book Antiqua"/>
          <w:sz w:val="24"/>
          <w:szCs w:val="24"/>
          <w:vertAlign w:val="superscript"/>
        </w:rPr>
        <w:t>34</w:t>
      </w:r>
      <w:r w:rsidR="005914C3" w:rsidRPr="006A0142">
        <w:rPr>
          <w:rFonts w:ascii="Book Antiqua" w:hAnsi="Book Antiqua"/>
          <w:sz w:val="24"/>
          <w:szCs w:val="24"/>
          <w:vertAlign w:val="superscript"/>
        </w:rPr>
        <w:t>]</w:t>
      </w:r>
      <w:r w:rsidR="00B752CA" w:rsidRPr="009A5D97">
        <w:rPr>
          <w:rFonts w:ascii="Book Antiqua" w:hAnsi="Book Antiqua"/>
          <w:sz w:val="24"/>
          <w:szCs w:val="24"/>
        </w:rPr>
        <w:t>.</w:t>
      </w:r>
      <w:r w:rsidR="0012136A" w:rsidRPr="009A5D97">
        <w:rPr>
          <w:rFonts w:ascii="Book Antiqua" w:hAnsi="Book Antiqua"/>
          <w:sz w:val="24"/>
          <w:szCs w:val="24"/>
        </w:rPr>
        <w:t xml:space="preserve"> </w:t>
      </w:r>
      <w:r w:rsidR="00645D2C" w:rsidRPr="009A5D97">
        <w:rPr>
          <w:rFonts w:ascii="Book Antiqua" w:hAnsi="Book Antiqua"/>
          <w:sz w:val="24"/>
          <w:szCs w:val="24"/>
        </w:rPr>
        <w:t>Raised insulin levels stimulate insulin-like growth factor 1 (IGF-1) production, which increases connective tissue growth factor, thus causing</w:t>
      </w:r>
      <w:r w:rsidR="006A0142">
        <w:rPr>
          <w:rFonts w:ascii="Book Antiqua" w:hAnsi="Book Antiqua"/>
          <w:sz w:val="24"/>
          <w:szCs w:val="24"/>
        </w:rPr>
        <w:t xml:space="preserve"> fibrosis in the diabetic </w:t>
      </w:r>
      <w:proofErr w:type="gramStart"/>
      <w:r w:rsidR="006A0142">
        <w:rPr>
          <w:rFonts w:ascii="Book Antiqua" w:hAnsi="Book Antiqua"/>
          <w:sz w:val="24"/>
          <w:szCs w:val="24"/>
        </w:rPr>
        <w:t>state</w:t>
      </w:r>
      <w:r w:rsidR="005914C3" w:rsidRPr="006A0142">
        <w:rPr>
          <w:rFonts w:ascii="Book Antiqua" w:hAnsi="Book Antiqua"/>
          <w:sz w:val="24"/>
          <w:szCs w:val="24"/>
          <w:vertAlign w:val="superscript"/>
        </w:rPr>
        <w:t>[</w:t>
      </w:r>
      <w:proofErr w:type="gramEnd"/>
      <w:r w:rsidR="00645D2C" w:rsidRPr="006A0142">
        <w:rPr>
          <w:rFonts w:ascii="Book Antiqua" w:hAnsi="Book Antiqua"/>
          <w:sz w:val="24"/>
          <w:szCs w:val="24"/>
          <w:vertAlign w:val="superscript"/>
        </w:rPr>
        <w:t>35</w:t>
      </w:r>
      <w:r w:rsidR="005914C3" w:rsidRPr="006A0142">
        <w:rPr>
          <w:rFonts w:ascii="Book Antiqua" w:hAnsi="Book Antiqua"/>
          <w:sz w:val="24"/>
          <w:szCs w:val="24"/>
          <w:vertAlign w:val="superscript"/>
        </w:rPr>
        <w:t>]</w:t>
      </w:r>
      <w:r w:rsidR="00645D2C" w:rsidRPr="009A5D97">
        <w:rPr>
          <w:rFonts w:ascii="Book Antiqua" w:hAnsi="Book Antiqua"/>
          <w:sz w:val="24"/>
          <w:szCs w:val="24"/>
        </w:rPr>
        <w:t>. Furthermore</w:t>
      </w:r>
      <w:r w:rsidR="0012136A" w:rsidRPr="009A5D97">
        <w:rPr>
          <w:rFonts w:ascii="Book Antiqua" w:hAnsi="Book Antiqua"/>
          <w:sz w:val="24"/>
          <w:szCs w:val="24"/>
        </w:rPr>
        <w:t xml:space="preserve">, </w:t>
      </w:r>
      <w:r w:rsidR="00640871" w:rsidRPr="009A5D97">
        <w:rPr>
          <w:rFonts w:ascii="Book Antiqua" w:hAnsi="Book Antiqua"/>
          <w:sz w:val="24"/>
          <w:szCs w:val="24"/>
        </w:rPr>
        <w:t xml:space="preserve">and possibly independently, </w:t>
      </w:r>
      <w:r w:rsidR="0012136A" w:rsidRPr="009A5D97">
        <w:rPr>
          <w:rFonts w:ascii="Book Antiqua" w:hAnsi="Book Antiqua"/>
          <w:sz w:val="24"/>
          <w:szCs w:val="24"/>
        </w:rPr>
        <w:t xml:space="preserve">obesity may lead to increased secretion by adipose tissue of pro-inflammatory cytokines such as </w:t>
      </w:r>
      <w:proofErr w:type="spellStart"/>
      <w:r w:rsidR="0012136A" w:rsidRPr="009A5D97">
        <w:rPr>
          <w:rFonts w:ascii="Book Antiqua" w:hAnsi="Book Antiqua"/>
          <w:sz w:val="24"/>
          <w:szCs w:val="24"/>
        </w:rPr>
        <w:t>leptin</w:t>
      </w:r>
      <w:proofErr w:type="spellEnd"/>
      <w:r w:rsidR="0012136A" w:rsidRPr="009A5D97">
        <w:rPr>
          <w:rFonts w:ascii="Book Antiqua" w:hAnsi="Book Antiqua"/>
          <w:sz w:val="24"/>
          <w:szCs w:val="24"/>
        </w:rPr>
        <w:t>, interleukin-6, and tumor necrosis factor-alpha</w:t>
      </w:r>
      <w:r w:rsidR="00305B72" w:rsidRPr="009A5D97">
        <w:rPr>
          <w:rFonts w:ascii="Book Antiqua" w:hAnsi="Book Antiqua"/>
          <w:sz w:val="24"/>
          <w:szCs w:val="24"/>
        </w:rPr>
        <w:t xml:space="preserve"> (TNF-α)</w:t>
      </w:r>
      <w:r w:rsidR="005914C3" w:rsidRPr="006A0142">
        <w:rPr>
          <w:rFonts w:ascii="Book Antiqua" w:hAnsi="Book Antiqua"/>
          <w:sz w:val="24"/>
          <w:szCs w:val="24"/>
          <w:vertAlign w:val="superscript"/>
        </w:rPr>
        <w:t>[</w:t>
      </w:r>
      <w:r w:rsidR="0012136A" w:rsidRPr="006A0142">
        <w:rPr>
          <w:rFonts w:ascii="Book Antiqua" w:hAnsi="Book Antiqua"/>
          <w:sz w:val="24"/>
          <w:szCs w:val="24"/>
          <w:vertAlign w:val="superscript"/>
        </w:rPr>
        <w:t>3</w:t>
      </w:r>
      <w:r w:rsidR="00645D2C" w:rsidRPr="006A0142">
        <w:rPr>
          <w:rFonts w:ascii="Book Antiqua" w:hAnsi="Book Antiqua"/>
          <w:sz w:val="24"/>
          <w:szCs w:val="24"/>
          <w:vertAlign w:val="superscript"/>
        </w:rPr>
        <w:t>6</w:t>
      </w:r>
      <w:r w:rsidR="005914C3" w:rsidRPr="006A0142">
        <w:rPr>
          <w:rFonts w:ascii="Book Antiqua" w:hAnsi="Book Antiqua"/>
          <w:sz w:val="24"/>
          <w:szCs w:val="24"/>
          <w:vertAlign w:val="superscript"/>
        </w:rPr>
        <w:t>]</w:t>
      </w:r>
      <w:r w:rsidR="0012136A" w:rsidRPr="009A5D97">
        <w:rPr>
          <w:rFonts w:ascii="Book Antiqua" w:hAnsi="Book Antiqua"/>
          <w:sz w:val="24"/>
          <w:szCs w:val="24"/>
        </w:rPr>
        <w:t>.</w:t>
      </w:r>
      <w:r w:rsidR="00A17C23" w:rsidRPr="009A5D97">
        <w:rPr>
          <w:rFonts w:ascii="Book Antiqua" w:hAnsi="Book Antiqua"/>
          <w:sz w:val="24"/>
          <w:szCs w:val="24"/>
        </w:rPr>
        <w:t xml:space="preserve"> </w:t>
      </w:r>
      <w:proofErr w:type="spellStart"/>
      <w:r w:rsidR="00A17C23" w:rsidRPr="009A5D97">
        <w:rPr>
          <w:rFonts w:ascii="Book Antiqua" w:hAnsi="Book Antiqua"/>
          <w:sz w:val="24"/>
          <w:szCs w:val="24"/>
        </w:rPr>
        <w:t>Leptin</w:t>
      </w:r>
      <w:proofErr w:type="spellEnd"/>
      <w:r w:rsidR="00A17C23" w:rsidRPr="009A5D97">
        <w:rPr>
          <w:rFonts w:ascii="Book Antiqua" w:hAnsi="Book Antiqua"/>
          <w:sz w:val="24"/>
          <w:szCs w:val="24"/>
        </w:rPr>
        <w:t xml:space="preserve"> may lead to increased intra-renal expression of </w:t>
      </w:r>
      <w:r w:rsidR="00A21674" w:rsidRPr="009A5D97">
        <w:rPr>
          <w:rFonts w:ascii="Book Antiqua" w:hAnsi="Book Antiqua"/>
          <w:sz w:val="24"/>
          <w:szCs w:val="24"/>
        </w:rPr>
        <w:t>transforming growth factor</w:t>
      </w:r>
      <w:r w:rsidR="00A17C23" w:rsidRPr="009A5D97">
        <w:rPr>
          <w:rFonts w:ascii="Book Antiqua" w:hAnsi="Book Antiqua"/>
          <w:sz w:val="24"/>
          <w:szCs w:val="24"/>
        </w:rPr>
        <w:t>-beta</w:t>
      </w:r>
      <w:r w:rsidR="00305B72" w:rsidRPr="009A5D97">
        <w:rPr>
          <w:rFonts w:ascii="Book Antiqua" w:hAnsi="Book Antiqua"/>
          <w:sz w:val="24"/>
          <w:szCs w:val="24"/>
        </w:rPr>
        <w:t xml:space="preserve"> (TGF-β)</w:t>
      </w:r>
      <w:r w:rsidR="006A0142">
        <w:rPr>
          <w:rFonts w:ascii="Book Antiqua" w:hAnsi="Book Antiqua"/>
          <w:sz w:val="24"/>
          <w:szCs w:val="24"/>
        </w:rPr>
        <w:t xml:space="preserve">, leading to </w:t>
      </w:r>
      <w:proofErr w:type="spellStart"/>
      <w:proofErr w:type="gramStart"/>
      <w:r w:rsidR="006A0142">
        <w:rPr>
          <w:rFonts w:ascii="Book Antiqua" w:hAnsi="Book Antiqua"/>
          <w:sz w:val="24"/>
          <w:szCs w:val="24"/>
        </w:rPr>
        <w:t>glomerulosclerosis</w:t>
      </w:r>
      <w:proofErr w:type="spellEnd"/>
      <w:r w:rsidR="005914C3" w:rsidRPr="006A0142">
        <w:rPr>
          <w:rFonts w:ascii="Book Antiqua" w:hAnsi="Book Antiqua"/>
          <w:sz w:val="24"/>
          <w:szCs w:val="24"/>
          <w:vertAlign w:val="superscript"/>
        </w:rPr>
        <w:t>[</w:t>
      </w:r>
      <w:proofErr w:type="gramEnd"/>
      <w:r w:rsidR="00A17C23" w:rsidRPr="006A0142">
        <w:rPr>
          <w:rFonts w:ascii="Book Antiqua" w:hAnsi="Book Antiqua"/>
          <w:sz w:val="24"/>
          <w:szCs w:val="24"/>
          <w:vertAlign w:val="superscript"/>
        </w:rPr>
        <w:t>3</w:t>
      </w:r>
      <w:r w:rsidR="00645D2C" w:rsidRPr="006A0142">
        <w:rPr>
          <w:rFonts w:ascii="Book Antiqua" w:hAnsi="Book Antiqua"/>
          <w:sz w:val="24"/>
          <w:szCs w:val="24"/>
          <w:vertAlign w:val="superscript"/>
        </w:rPr>
        <w:t>7</w:t>
      </w:r>
      <w:r w:rsidR="005914C3" w:rsidRPr="006A0142">
        <w:rPr>
          <w:rFonts w:ascii="Book Antiqua" w:hAnsi="Book Antiqua"/>
          <w:sz w:val="24"/>
          <w:szCs w:val="24"/>
          <w:vertAlign w:val="superscript"/>
        </w:rPr>
        <w:t>]</w:t>
      </w:r>
      <w:r w:rsidR="00A17C23" w:rsidRPr="009A5D97">
        <w:rPr>
          <w:rFonts w:ascii="Book Antiqua" w:hAnsi="Book Antiqua"/>
          <w:sz w:val="24"/>
          <w:szCs w:val="24"/>
        </w:rPr>
        <w:t>.</w:t>
      </w:r>
      <w:r w:rsidR="00971C8C" w:rsidRPr="009A5D97">
        <w:rPr>
          <w:rFonts w:ascii="Book Antiqua" w:hAnsi="Book Antiqua"/>
          <w:sz w:val="24"/>
          <w:szCs w:val="24"/>
        </w:rPr>
        <w:t xml:space="preserve"> It may also promote type IV collagen </w:t>
      </w:r>
      <w:proofErr w:type="gramStart"/>
      <w:r w:rsidR="006A0142">
        <w:rPr>
          <w:rFonts w:ascii="Book Antiqua" w:hAnsi="Book Antiqua"/>
          <w:sz w:val="24"/>
          <w:szCs w:val="24"/>
        </w:rPr>
        <w:t>production</w:t>
      </w:r>
      <w:r w:rsidR="005914C3" w:rsidRPr="006A0142">
        <w:rPr>
          <w:rFonts w:ascii="Book Antiqua" w:hAnsi="Book Antiqua"/>
          <w:sz w:val="24"/>
          <w:szCs w:val="24"/>
          <w:vertAlign w:val="superscript"/>
        </w:rPr>
        <w:t>[</w:t>
      </w:r>
      <w:proofErr w:type="gramEnd"/>
      <w:r w:rsidR="00971C8C" w:rsidRPr="006A0142">
        <w:rPr>
          <w:rFonts w:ascii="Book Antiqua" w:hAnsi="Book Antiqua"/>
          <w:sz w:val="24"/>
          <w:szCs w:val="24"/>
          <w:vertAlign w:val="superscript"/>
        </w:rPr>
        <w:t>3</w:t>
      </w:r>
      <w:r w:rsidR="00645D2C" w:rsidRPr="006A0142">
        <w:rPr>
          <w:rFonts w:ascii="Book Antiqua" w:hAnsi="Book Antiqua"/>
          <w:sz w:val="24"/>
          <w:szCs w:val="24"/>
          <w:vertAlign w:val="superscript"/>
        </w:rPr>
        <w:t>8</w:t>
      </w:r>
      <w:r w:rsidR="006A0142" w:rsidRPr="006A0142">
        <w:rPr>
          <w:rFonts w:ascii="Book Antiqua" w:hAnsi="Book Antiqua"/>
          <w:sz w:val="24"/>
          <w:szCs w:val="24"/>
          <w:vertAlign w:val="superscript"/>
        </w:rPr>
        <w:t>,</w:t>
      </w:r>
      <w:r w:rsidR="002877C2" w:rsidRPr="006A0142">
        <w:rPr>
          <w:rFonts w:ascii="Book Antiqua" w:hAnsi="Book Antiqua"/>
          <w:sz w:val="24"/>
          <w:szCs w:val="24"/>
          <w:vertAlign w:val="superscript"/>
        </w:rPr>
        <w:t>3</w:t>
      </w:r>
      <w:r w:rsidR="00645D2C" w:rsidRPr="006A0142">
        <w:rPr>
          <w:rFonts w:ascii="Book Antiqua" w:hAnsi="Book Antiqua"/>
          <w:sz w:val="24"/>
          <w:szCs w:val="24"/>
          <w:vertAlign w:val="superscript"/>
        </w:rPr>
        <w:t>9</w:t>
      </w:r>
      <w:r w:rsidR="005914C3" w:rsidRPr="006A0142">
        <w:rPr>
          <w:rFonts w:ascii="Book Antiqua" w:hAnsi="Book Antiqua"/>
          <w:sz w:val="24"/>
          <w:szCs w:val="24"/>
          <w:vertAlign w:val="superscript"/>
        </w:rPr>
        <w:t>]</w:t>
      </w:r>
      <w:r w:rsidR="00971C8C" w:rsidRPr="009A5D97">
        <w:rPr>
          <w:rFonts w:ascii="Book Antiqua" w:hAnsi="Book Antiqua"/>
          <w:sz w:val="24"/>
          <w:szCs w:val="24"/>
        </w:rPr>
        <w:t>.</w:t>
      </w:r>
      <w:r w:rsidR="00B32D4C" w:rsidRPr="009A5D97">
        <w:rPr>
          <w:rFonts w:ascii="Book Antiqua" w:hAnsi="Book Antiqua"/>
          <w:sz w:val="24"/>
          <w:szCs w:val="24"/>
        </w:rPr>
        <w:t xml:space="preserve"> TNF-α may lead to the production of reactive oxygen species</w:t>
      </w:r>
      <w:r w:rsidR="00D90F28" w:rsidRPr="009A5D97">
        <w:rPr>
          <w:rFonts w:ascii="Book Antiqua" w:hAnsi="Book Antiqua"/>
          <w:sz w:val="24"/>
          <w:szCs w:val="24"/>
        </w:rPr>
        <w:t xml:space="preserve"> (ROS)</w:t>
      </w:r>
      <w:r w:rsidR="00B32D4C" w:rsidRPr="009A5D97">
        <w:rPr>
          <w:rFonts w:ascii="Book Antiqua" w:hAnsi="Book Antiqua"/>
          <w:sz w:val="24"/>
          <w:szCs w:val="24"/>
        </w:rPr>
        <w:t xml:space="preserve"> that </w:t>
      </w:r>
      <w:r w:rsidR="00171706" w:rsidRPr="009A5D97">
        <w:rPr>
          <w:rFonts w:ascii="Book Antiqua" w:hAnsi="Book Antiqua"/>
          <w:sz w:val="24"/>
          <w:szCs w:val="24"/>
        </w:rPr>
        <w:t xml:space="preserve">can </w:t>
      </w:r>
      <w:r w:rsidR="00B32D4C" w:rsidRPr="009A5D97">
        <w:rPr>
          <w:rFonts w:ascii="Book Antiqua" w:hAnsi="Book Antiqua"/>
          <w:sz w:val="24"/>
          <w:szCs w:val="24"/>
        </w:rPr>
        <w:t>in turn lead to renal endothelial cell dysfunction</w:t>
      </w:r>
      <w:r w:rsidR="00311851" w:rsidRPr="009A5D97">
        <w:rPr>
          <w:rFonts w:ascii="Book Antiqua" w:hAnsi="Book Antiqua"/>
          <w:sz w:val="24"/>
          <w:szCs w:val="24"/>
        </w:rPr>
        <w:t>,</w:t>
      </w:r>
      <w:r w:rsidR="00B32D4C" w:rsidRPr="009A5D97">
        <w:rPr>
          <w:rFonts w:ascii="Book Antiqua" w:hAnsi="Book Antiqua"/>
          <w:sz w:val="24"/>
          <w:szCs w:val="24"/>
        </w:rPr>
        <w:t xml:space="preserve"> </w:t>
      </w:r>
      <w:proofErr w:type="spellStart"/>
      <w:r w:rsidR="00B32D4C" w:rsidRPr="009A5D97">
        <w:rPr>
          <w:rFonts w:ascii="Book Antiqua" w:hAnsi="Book Antiqua"/>
          <w:sz w:val="24"/>
          <w:szCs w:val="24"/>
        </w:rPr>
        <w:t>mesangial</w:t>
      </w:r>
      <w:proofErr w:type="spellEnd"/>
      <w:r w:rsidR="00B32D4C" w:rsidRPr="009A5D97">
        <w:rPr>
          <w:rFonts w:ascii="Book Antiqua" w:hAnsi="Book Antiqua"/>
          <w:sz w:val="24"/>
          <w:szCs w:val="24"/>
        </w:rPr>
        <w:t xml:space="preserve"> </w:t>
      </w:r>
      <w:r w:rsidR="00A50558" w:rsidRPr="009A5D97">
        <w:rPr>
          <w:rFonts w:ascii="Book Antiqua" w:hAnsi="Book Antiqua"/>
          <w:sz w:val="24"/>
          <w:szCs w:val="24"/>
        </w:rPr>
        <w:t xml:space="preserve">expansion and </w:t>
      </w:r>
      <w:r w:rsidR="006A0142">
        <w:rPr>
          <w:rFonts w:ascii="Book Antiqua" w:hAnsi="Book Antiqua"/>
          <w:sz w:val="24"/>
          <w:szCs w:val="24"/>
        </w:rPr>
        <w:t>fibrosis</w:t>
      </w:r>
      <w:r w:rsidR="005914C3" w:rsidRPr="006A0142">
        <w:rPr>
          <w:rFonts w:ascii="Book Antiqua" w:hAnsi="Book Antiqua"/>
          <w:sz w:val="24"/>
          <w:szCs w:val="24"/>
          <w:vertAlign w:val="superscript"/>
        </w:rPr>
        <w:t>[</w:t>
      </w:r>
      <w:r w:rsidR="00645D2C" w:rsidRPr="006A0142">
        <w:rPr>
          <w:rFonts w:ascii="Book Antiqua" w:hAnsi="Book Antiqua"/>
          <w:sz w:val="24"/>
          <w:szCs w:val="24"/>
          <w:vertAlign w:val="superscript"/>
        </w:rPr>
        <w:t>40</w:t>
      </w:r>
      <w:r w:rsidR="005914C3" w:rsidRPr="006A0142">
        <w:rPr>
          <w:rFonts w:ascii="Book Antiqua" w:hAnsi="Book Antiqua"/>
          <w:sz w:val="24"/>
          <w:szCs w:val="24"/>
          <w:vertAlign w:val="superscript"/>
        </w:rPr>
        <w:t>]</w:t>
      </w:r>
      <w:r w:rsidR="00B32D4C" w:rsidRPr="009A5D97">
        <w:rPr>
          <w:rFonts w:ascii="Book Antiqua" w:hAnsi="Book Antiqua"/>
          <w:sz w:val="24"/>
          <w:szCs w:val="24"/>
        </w:rPr>
        <w:t>.</w:t>
      </w:r>
      <w:r w:rsidR="009A1550" w:rsidRPr="009A5D97">
        <w:rPr>
          <w:rFonts w:ascii="Book Antiqua" w:hAnsi="Book Antiqua"/>
          <w:sz w:val="24"/>
          <w:szCs w:val="24"/>
        </w:rPr>
        <w:t xml:space="preserve"> Anti-inflammatory hormones </w:t>
      </w:r>
      <w:r w:rsidR="006A0142">
        <w:rPr>
          <w:rFonts w:ascii="Book Antiqua" w:hAnsi="Book Antiqua"/>
          <w:sz w:val="24"/>
          <w:szCs w:val="24"/>
        </w:rPr>
        <w:t xml:space="preserve">like </w:t>
      </w:r>
      <w:proofErr w:type="spellStart"/>
      <w:r w:rsidR="006A0142">
        <w:rPr>
          <w:rFonts w:ascii="Book Antiqua" w:hAnsi="Book Antiqua"/>
          <w:sz w:val="24"/>
          <w:szCs w:val="24"/>
        </w:rPr>
        <w:t>adiponectin</w:t>
      </w:r>
      <w:proofErr w:type="spellEnd"/>
      <w:r w:rsidR="006A0142">
        <w:rPr>
          <w:rFonts w:ascii="Book Antiqua" w:hAnsi="Book Antiqua"/>
          <w:sz w:val="24"/>
          <w:szCs w:val="24"/>
        </w:rPr>
        <w:t xml:space="preserve"> may be </w:t>
      </w:r>
      <w:proofErr w:type="gramStart"/>
      <w:r w:rsidR="006A0142">
        <w:rPr>
          <w:rFonts w:ascii="Book Antiqua" w:hAnsi="Book Antiqua"/>
          <w:sz w:val="24"/>
          <w:szCs w:val="24"/>
        </w:rPr>
        <w:t>reduced</w:t>
      </w:r>
      <w:r w:rsidR="00046899" w:rsidRPr="006A0142">
        <w:rPr>
          <w:rFonts w:ascii="Book Antiqua" w:hAnsi="Book Antiqua"/>
          <w:sz w:val="24"/>
          <w:szCs w:val="24"/>
          <w:vertAlign w:val="superscript"/>
        </w:rPr>
        <w:t>[</w:t>
      </w:r>
      <w:proofErr w:type="gramEnd"/>
      <w:r w:rsidR="006A0142" w:rsidRPr="006A0142">
        <w:rPr>
          <w:rFonts w:ascii="Book Antiqua" w:hAnsi="Book Antiqua"/>
          <w:sz w:val="24"/>
          <w:szCs w:val="24"/>
          <w:vertAlign w:val="superscript"/>
        </w:rPr>
        <w:t>36,</w:t>
      </w:r>
      <w:r w:rsidR="00792CC0" w:rsidRPr="006A0142">
        <w:rPr>
          <w:rFonts w:ascii="Book Antiqua" w:hAnsi="Book Antiqua"/>
          <w:sz w:val="24"/>
          <w:szCs w:val="24"/>
          <w:vertAlign w:val="superscript"/>
        </w:rPr>
        <w:t>41</w:t>
      </w:r>
      <w:r w:rsidR="00046899" w:rsidRPr="006A0142">
        <w:rPr>
          <w:rFonts w:ascii="Book Antiqua" w:hAnsi="Book Antiqua"/>
          <w:sz w:val="24"/>
          <w:szCs w:val="24"/>
          <w:vertAlign w:val="superscript"/>
        </w:rPr>
        <w:t>]</w:t>
      </w:r>
      <w:r w:rsidR="009A1550" w:rsidRPr="009A5D97">
        <w:rPr>
          <w:rFonts w:ascii="Book Antiqua" w:hAnsi="Book Antiqua"/>
          <w:sz w:val="24"/>
          <w:szCs w:val="24"/>
        </w:rPr>
        <w:t xml:space="preserve">, contributing to insulin resistance as well. </w:t>
      </w:r>
      <w:r w:rsidR="001707C8" w:rsidRPr="009A5D97">
        <w:rPr>
          <w:rFonts w:ascii="Book Antiqua" w:hAnsi="Book Antiqua"/>
          <w:sz w:val="24"/>
          <w:szCs w:val="24"/>
        </w:rPr>
        <w:t xml:space="preserve"> </w:t>
      </w:r>
      <w:proofErr w:type="spellStart"/>
      <w:r w:rsidR="009A1550" w:rsidRPr="009A5D97">
        <w:rPr>
          <w:rFonts w:ascii="Book Antiqua" w:hAnsi="Book Antiqua"/>
          <w:sz w:val="24"/>
          <w:szCs w:val="24"/>
        </w:rPr>
        <w:t>Adiponectin</w:t>
      </w:r>
      <w:proofErr w:type="spellEnd"/>
      <w:r w:rsidR="009A1550" w:rsidRPr="009A5D97">
        <w:rPr>
          <w:rFonts w:ascii="Book Antiqua" w:hAnsi="Book Antiqua"/>
          <w:sz w:val="24"/>
          <w:szCs w:val="24"/>
        </w:rPr>
        <w:t xml:space="preserve"> deficiency is associated with vascular intima </w:t>
      </w:r>
      <w:r w:rsidR="00916502" w:rsidRPr="009A5D97">
        <w:rPr>
          <w:rFonts w:ascii="Book Antiqua" w:hAnsi="Book Antiqua"/>
          <w:sz w:val="24"/>
          <w:szCs w:val="24"/>
        </w:rPr>
        <w:t xml:space="preserve">thickening </w:t>
      </w:r>
      <w:r w:rsidR="009A1550" w:rsidRPr="009A5D97">
        <w:rPr>
          <w:rFonts w:ascii="Book Antiqua" w:hAnsi="Book Antiqua"/>
          <w:sz w:val="24"/>
          <w:szCs w:val="24"/>
        </w:rPr>
        <w:t>and smooth muscle cell</w:t>
      </w:r>
      <w:r w:rsidR="00916502" w:rsidRPr="009A5D97">
        <w:rPr>
          <w:rFonts w:ascii="Book Antiqua" w:hAnsi="Book Antiqua"/>
          <w:sz w:val="24"/>
          <w:szCs w:val="24"/>
        </w:rPr>
        <w:t xml:space="preserve"> </w:t>
      </w:r>
      <w:proofErr w:type="gramStart"/>
      <w:r w:rsidR="00916502" w:rsidRPr="009A5D97">
        <w:rPr>
          <w:rFonts w:ascii="Book Antiqua" w:hAnsi="Book Antiqua"/>
          <w:sz w:val="24"/>
          <w:szCs w:val="24"/>
        </w:rPr>
        <w:t>proliferation</w:t>
      </w:r>
      <w:r w:rsidR="00046899" w:rsidRPr="006A0142">
        <w:rPr>
          <w:rFonts w:ascii="Book Antiqua" w:hAnsi="Book Antiqua"/>
          <w:sz w:val="24"/>
          <w:szCs w:val="24"/>
          <w:vertAlign w:val="superscript"/>
        </w:rPr>
        <w:t>[</w:t>
      </w:r>
      <w:proofErr w:type="gramEnd"/>
      <w:r w:rsidR="00792CC0" w:rsidRPr="006A0142">
        <w:rPr>
          <w:rFonts w:ascii="Book Antiqua" w:hAnsi="Book Antiqua"/>
          <w:sz w:val="24"/>
          <w:szCs w:val="24"/>
          <w:vertAlign w:val="superscript"/>
        </w:rPr>
        <w:t>42</w:t>
      </w:r>
      <w:r w:rsidR="00046899" w:rsidRPr="006A0142">
        <w:rPr>
          <w:rFonts w:ascii="Book Antiqua" w:hAnsi="Book Antiqua"/>
          <w:sz w:val="24"/>
          <w:szCs w:val="24"/>
          <w:vertAlign w:val="superscript"/>
        </w:rPr>
        <w:t>]</w:t>
      </w:r>
      <w:r w:rsidR="00916502" w:rsidRPr="009A5D97">
        <w:rPr>
          <w:rFonts w:ascii="Book Antiqua" w:hAnsi="Book Antiqua"/>
          <w:sz w:val="24"/>
          <w:szCs w:val="24"/>
        </w:rPr>
        <w:t>.</w:t>
      </w:r>
      <w:r w:rsidR="00792CC0" w:rsidRPr="009A5D97">
        <w:rPr>
          <w:rFonts w:ascii="Book Antiqua" w:hAnsi="Book Antiqua"/>
          <w:sz w:val="24"/>
          <w:szCs w:val="24"/>
        </w:rPr>
        <w:t xml:space="preserve"> </w:t>
      </w:r>
      <w:r w:rsidR="00916502" w:rsidRPr="009A5D97">
        <w:rPr>
          <w:rFonts w:ascii="Book Antiqua" w:hAnsi="Book Antiqua"/>
          <w:sz w:val="24"/>
          <w:szCs w:val="24"/>
        </w:rPr>
        <w:t>I</w:t>
      </w:r>
      <w:r w:rsidR="00A562DF" w:rsidRPr="009A5D97">
        <w:rPr>
          <w:rFonts w:ascii="Book Antiqua" w:hAnsi="Book Antiqua"/>
          <w:sz w:val="24"/>
          <w:szCs w:val="24"/>
        </w:rPr>
        <w:t>ts vascular effects may even be ind</w:t>
      </w:r>
      <w:r w:rsidR="006A0142">
        <w:rPr>
          <w:rFonts w:ascii="Book Antiqua" w:hAnsi="Book Antiqua"/>
          <w:sz w:val="24"/>
          <w:szCs w:val="24"/>
        </w:rPr>
        <w:t xml:space="preserve">ependent of insulin </w:t>
      </w:r>
      <w:proofErr w:type="gramStart"/>
      <w:r w:rsidR="006A0142">
        <w:rPr>
          <w:rFonts w:ascii="Book Antiqua" w:hAnsi="Book Antiqua"/>
          <w:sz w:val="24"/>
          <w:szCs w:val="24"/>
        </w:rPr>
        <w:t>sensitivity</w:t>
      </w:r>
      <w:r w:rsidR="00046899" w:rsidRPr="006A0142">
        <w:rPr>
          <w:rFonts w:ascii="Book Antiqua" w:hAnsi="Book Antiqua"/>
          <w:sz w:val="24"/>
          <w:szCs w:val="24"/>
          <w:vertAlign w:val="superscript"/>
        </w:rPr>
        <w:t>[</w:t>
      </w:r>
      <w:proofErr w:type="gramEnd"/>
      <w:r w:rsidR="009A1550" w:rsidRPr="006A0142">
        <w:rPr>
          <w:rFonts w:ascii="Book Antiqua" w:hAnsi="Book Antiqua"/>
          <w:sz w:val="24"/>
          <w:szCs w:val="24"/>
          <w:vertAlign w:val="superscript"/>
        </w:rPr>
        <w:t>4</w:t>
      </w:r>
      <w:r w:rsidR="00792CC0" w:rsidRPr="006A0142">
        <w:rPr>
          <w:rFonts w:ascii="Book Antiqua" w:hAnsi="Book Antiqua"/>
          <w:sz w:val="24"/>
          <w:szCs w:val="24"/>
          <w:vertAlign w:val="superscript"/>
        </w:rPr>
        <w:t>3</w:t>
      </w:r>
      <w:r w:rsidR="00046899" w:rsidRPr="006A0142">
        <w:rPr>
          <w:rFonts w:ascii="Book Antiqua" w:hAnsi="Book Antiqua"/>
          <w:sz w:val="24"/>
          <w:szCs w:val="24"/>
          <w:vertAlign w:val="superscript"/>
        </w:rPr>
        <w:t>]</w:t>
      </w:r>
      <w:r w:rsidR="009A1550" w:rsidRPr="009A5D97">
        <w:rPr>
          <w:rFonts w:ascii="Book Antiqua" w:hAnsi="Book Antiqua"/>
          <w:sz w:val="24"/>
          <w:szCs w:val="24"/>
        </w:rPr>
        <w:t xml:space="preserve">, and so may </w:t>
      </w:r>
      <w:r w:rsidR="00027381" w:rsidRPr="009A5D97">
        <w:rPr>
          <w:rFonts w:ascii="Book Antiqua" w:hAnsi="Book Antiqua"/>
          <w:sz w:val="24"/>
          <w:szCs w:val="24"/>
        </w:rPr>
        <w:t>extend</w:t>
      </w:r>
      <w:r w:rsidR="00792CC0" w:rsidRPr="009A5D97">
        <w:rPr>
          <w:rFonts w:ascii="Book Antiqua" w:hAnsi="Book Antiqua"/>
          <w:sz w:val="24"/>
          <w:szCs w:val="24"/>
        </w:rPr>
        <w:t xml:space="preserve"> </w:t>
      </w:r>
      <w:r w:rsidR="009A1550" w:rsidRPr="009A5D97">
        <w:rPr>
          <w:rFonts w:ascii="Book Antiqua" w:hAnsi="Book Antiqua"/>
          <w:sz w:val="24"/>
          <w:szCs w:val="24"/>
        </w:rPr>
        <w:t xml:space="preserve">to CKD. </w:t>
      </w:r>
      <w:r w:rsidR="00C736D0" w:rsidRPr="009A5D97">
        <w:rPr>
          <w:rFonts w:ascii="Book Antiqua" w:hAnsi="Book Antiqua"/>
          <w:sz w:val="24"/>
          <w:szCs w:val="24"/>
        </w:rPr>
        <w:t xml:space="preserve">Obesity also leads to increased glomerular volume, </w:t>
      </w:r>
      <w:proofErr w:type="spellStart"/>
      <w:r w:rsidR="00C736D0" w:rsidRPr="009A5D97">
        <w:rPr>
          <w:rFonts w:ascii="Book Antiqua" w:hAnsi="Book Antiqua"/>
          <w:sz w:val="24"/>
          <w:szCs w:val="24"/>
        </w:rPr>
        <w:t>podocyte</w:t>
      </w:r>
      <w:proofErr w:type="spellEnd"/>
      <w:r w:rsidR="00C736D0" w:rsidRPr="009A5D97">
        <w:rPr>
          <w:rFonts w:ascii="Book Antiqua" w:hAnsi="Book Antiqua"/>
          <w:sz w:val="24"/>
          <w:szCs w:val="24"/>
        </w:rPr>
        <w:t xml:space="preserve"> hypertrophy, and </w:t>
      </w:r>
      <w:proofErr w:type="spellStart"/>
      <w:r w:rsidR="00C736D0" w:rsidRPr="009A5D97">
        <w:rPr>
          <w:rFonts w:ascii="Book Antiqua" w:hAnsi="Book Antiqua"/>
          <w:sz w:val="24"/>
          <w:szCs w:val="24"/>
        </w:rPr>
        <w:t>mesangial</w:t>
      </w:r>
      <w:proofErr w:type="spellEnd"/>
      <w:r w:rsidR="006A0142">
        <w:rPr>
          <w:rFonts w:ascii="Book Antiqua" w:hAnsi="Book Antiqua"/>
          <w:sz w:val="24"/>
          <w:szCs w:val="24"/>
        </w:rPr>
        <w:t xml:space="preserve"> matrix expansion preceding </w:t>
      </w:r>
      <w:proofErr w:type="gramStart"/>
      <w:r w:rsidR="006A0142">
        <w:rPr>
          <w:rFonts w:ascii="Book Antiqua" w:hAnsi="Book Antiqua"/>
          <w:sz w:val="24"/>
          <w:szCs w:val="24"/>
        </w:rPr>
        <w:t>CKD</w:t>
      </w:r>
      <w:r w:rsidR="00046899" w:rsidRPr="006A0142">
        <w:rPr>
          <w:rFonts w:ascii="Book Antiqua" w:hAnsi="Book Antiqua"/>
          <w:sz w:val="24"/>
          <w:szCs w:val="24"/>
          <w:vertAlign w:val="superscript"/>
        </w:rPr>
        <w:t>[</w:t>
      </w:r>
      <w:proofErr w:type="gramEnd"/>
      <w:r w:rsidR="00C736D0" w:rsidRPr="006A0142">
        <w:rPr>
          <w:rFonts w:ascii="Book Antiqua" w:hAnsi="Book Antiqua"/>
          <w:sz w:val="24"/>
          <w:szCs w:val="24"/>
          <w:vertAlign w:val="superscript"/>
        </w:rPr>
        <w:t>4</w:t>
      </w:r>
      <w:r w:rsidR="002C5F6A" w:rsidRPr="006A0142">
        <w:rPr>
          <w:rFonts w:ascii="Book Antiqua" w:hAnsi="Book Antiqua"/>
          <w:sz w:val="24"/>
          <w:szCs w:val="24"/>
          <w:vertAlign w:val="superscript"/>
        </w:rPr>
        <w:t>4</w:t>
      </w:r>
      <w:r w:rsidR="00046899" w:rsidRPr="006A0142">
        <w:rPr>
          <w:rFonts w:ascii="Book Antiqua" w:hAnsi="Book Antiqua"/>
          <w:sz w:val="24"/>
          <w:szCs w:val="24"/>
          <w:vertAlign w:val="superscript"/>
        </w:rPr>
        <w:t>]</w:t>
      </w:r>
      <w:r w:rsidR="00C736D0" w:rsidRPr="009A5D97">
        <w:rPr>
          <w:rFonts w:ascii="Book Antiqua" w:hAnsi="Book Antiqua"/>
          <w:sz w:val="24"/>
          <w:szCs w:val="24"/>
        </w:rPr>
        <w:t xml:space="preserve">. </w:t>
      </w:r>
      <w:r w:rsidR="00584DFC" w:rsidRPr="009A5D97">
        <w:rPr>
          <w:rFonts w:ascii="Book Antiqua" w:hAnsi="Book Antiqua"/>
          <w:sz w:val="24"/>
          <w:szCs w:val="24"/>
        </w:rPr>
        <w:t>Triglycerides and free fatty acids may themselves be nephrotoxic by promoting pro-i</w:t>
      </w:r>
      <w:r w:rsidR="006A0142">
        <w:rPr>
          <w:rFonts w:ascii="Book Antiqua" w:hAnsi="Book Antiqua"/>
          <w:sz w:val="24"/>
          <w:szCs w:val="24"/>
        </w:rPr>
        <w:t xml:space="preserve">nflammatory cytokine </w:t>
      </w:r>
      <w:proofErr w:type="gramStart"/>
      <w:r w:rsidR="006A0142">
        <w:rPr>
          <w:rFonts w:ascii="Book Antiqua" w:hAnsi="Book Antiqua"/>
          <w:sz w:val="24"/>
          <w:szCs w:val="24"/>
        </w:rPr>
        <w:t>production</w:t>
      </w:r>
      <w:r w:rsidR="00046899" w:rsidRPr="006A0142">
        <w:rPr>
          <w:rFonts w:ascii="Book Antiqua" w:hAnsi="Book Antiqua"/>
          <w:sz w:val="24"/>
          <w:szCs w:val="24"/>
          <w:vertAlign w:val="superscript"/>
        </w:rPr>
        <w:t>[</w:t>
      </w:r>
      <w:proofErr w:type="gramEnd"/>
      <w:r w:rsidR="00584DFC" w:rsidRPr="006A0142">
        <w:rPr>
          <w:rFonts w:ascii="Book Antiqua" w:hAnsi="Book Antiqua"/>
          <w:sz w:val="24"/>
          <w:szCs w:val="24"/>
          <w:vertAlign w:val="superscript"/>
        </w:rPr>
        <w:t>4</w:t>
      </w:r>
      <w:r w:rsidR="002C5F6A" w:rsidRPr="006A0142">
        <w:rPr>
          <w:rFonts w:ascii="Book Antiqua" w:hAnsi="Book Antiqua"/>
          <w:sz w:val="24"/>
          <w:szCs w:val="24"/>
          <w:vertAlign w:val="superscript"/>
        </w:rPr>
        <w:t>5</w:t>
      </w:r>
      <w:r w:rsidR="00046899" w:rsidRPr="006A0142">
        <w:rPr>
          <w:rFonts w:ascii="Book Antiqua" w:hAnsi="Book Antiqua"/>
          <w:sz w:val="24"/>
          <w:szCs w:val="24"/>
          <w:vertAlign w:val="superscript"/>
        </w:rPr>
        <w:t>]</w:t>
      </w:r>
      <w:r w:rsidR="00584DFC" w:rsidRPr="009A5D97">
        <w:rPr>
          <w:rFonts w:ascii="Book Antiqua" w:hAnsi="Book Antiqua"/>
          <w:sz w:val="24"/>
          <w:szCs w:val="24"/>
        </w:rPr>
        <w:t xml:space="preserve">. </w:t>
      </w:r>
      <w:r w:rsidR="00D90F28" w:rsidRPr="009A5D97">
        <w:rPr>
          <w:rFonts w:ascii="Book Antiqua" w:hAnsi="Book Antiqua"/>
          <w:sz w:val="24"/>
          <w:szCs w:val="24"/>
        </w:rPr>
        <w:t xml:space="preserve">In association with hypertension, another </w:t>
      </w:r>
      <w:proofErr w:type="spellStart"/>
      <w:r w:rsidR="00D90F28" w:rsidRPr="009A5D97">
        <w:rPr>
          <w:rFonts w:ascii="Book Antiqua" w:hAnsi="Book Antiqua"/>
          <w:sz w:val="24"/>
          <w:szCs w:val="24"/>
        </w:rPr>
        <w:t>MetS</w:t>
      </w:r>
      <w:proofErr w:type="spellEnd"/>
      <w:r w:rsidR="00D90F28" w:rsidRPr="009A5D97">
        <w:rPr>
          <w:rFonts w:ascii="Book Antiqua" w:hAnsi="Book Antiqua"/>
          <w:sz w:val="24"/>
          <w:szCs w:val="24"/>
        </w:rPr>
        <w:t xml:space="preserve"> component, angiotensin II stimulates ROS production, in turn decreasing nitric oxide synthase production and cau</w:t>
      </w:r>
      <w:r w:rsidR="005F00AB" w:rsidRPr="009A5D97">
        <w:rPr>
          <w:rFonts w:ascii="Book Antiqua" w:hAnsi="Book Antiqua"/>
          <w:sz w:val="24"/>
          <w:szCs w:val="24"/>
        </w:rPr>
        <w:t xml:space="preserve">sing renal microvascular injury, ischemia, </w:t>
      </w:r>
      <w:r w:rsidR="00D90F28" w:rsidRPr="009A5D97">
        <w:rPr>
          <w:rFonts w:ascii="Book Antiqua" w:hAnsi="Book Antiqua"/>
          <w:sz w:val="24"/>
          <w:szCs w:val="24"/>
        </w:rPr>
        <w:t xml:space="preserve">and </w:t>
      </w:r>
      <w:proofErr w:type="spellStart"/>
      <w:r w:rsidR="00D90F28" w:rsidRPr="009A5D97">
        <w:rPr>
          <w:rFonts w:ascii="Book Antiqua" w:hAnsi="Book Antiqua"/>
          <w:sz w:val="24"/>
          <w:szCs w:val="24"/>
        </w:rPr>
        <w:t>tubulointerstit</w:t>
      </w:r>
      <w:r w:rsidR="00587C6C" w:rsidRPr="009A5D97">
        <w:rPr>
          <w:rFonts w:ascii="Book Antiqua" w:hAnsi="Book Antiqua"/>
          <w:sz w:val="24"/>
          <w:szCs w:val="24"/>
        </w:rPr>
        <w:t>i</w:t>
      </w:r>
      <w:r w:rsidR="006A0142">
        <w:rPr>
          <w:rFonts w:ascii="Book Antiqua" w:hAnsi="Book Antiqua"/>
          <w:sz w:val="24"/>
          <w:szCs w:val="24"/>
        </w:rPr>
        <w:t>al</w:t>
      </w:r>
      <w:proofErr w:type="spellEnd"/>
      <w:r w:rsidR="006A0142">
        <w:rPr>
          <w:rFonts w:ascii="Book Antiqua" w:hAnsi="Book Antiqua"/>
          <w:sz w:val="24"/>
          <w:szCs w:val="24"/>
        </w:rPr>
        <w:t xml:space="preserve"> </w:t>
      </w:r>
      <w:proofErr w:type="gramStart"/>
      <w:r w:rsidR="006A0142">
        <w:rPr>
          <w:rFonts w:ascii="Book Antiqua" w:hAnsi="Book Antiqua"/>
          <w:sz w:val="24"/>
          <w:szCs w:val="24"/>
        </w:rPr>
        <w:t>damage</w:t>
      </w:r>
      <w:r w:rsidR="00046899" w:rsidRPr="006A0142">
        <w:rPr>
          <w:rFonts w:ascii="Book Antiqua" w:hAnsi="Book Antiqua"/>
          <w:sz w:val="24"/>
          <w:szCs w:val="24"/>
          <w:vertAlign w:val="superscript"/>
        </w:rPr>
        <w:t>[</w:t>
      </w:r>
      <w:proofErr w:type="gramEnd"/>
      <w:r w:rsidR="00D90F28" w:rsidRPr="006A0142">
        <w:rPr>
          <w:rFonts w:ascii="Book Antiqua" w:hAnsi="Book Antiqua"/>
          <w:sz w:val="24"/>
          <w:szCs w:val="24"/>
          <w:vertAlign w:val="superscript"/>
        </w:rPr>
        <w:t>4</w:t>
      </w:r>
      <w:r w:rsidR="002C5F6A" w:rsidRPr="006A0142">
        <w:rPr>
          <w:rFonts w:ascii="Book Antiqua" w:hAnsi="Book Antiqua"/>
          <w:sz w:val="24"/>
          <w:szCs w:val="24"/>
          <w:vertAlign w:val="superscript"/>
        </w:rPr>
        <w:t>6</w:t>
      </w:r>
      <w:r w:rsidR="006A0142" w:rsidRPr="006A0142">
        <w:rPr>
          <w:rFonts w:ascii="Book Antiqua" w:hAnsi="Book Antiqua"/>
          <w:sz w:val="24"/>
          <w:szCs w:val="24"/>
          <w:vertAlign w:val="superscript"/>
        </w:rPr>
        <w:t>,</w:t>
      </w:r>
      <w:r w:rsidR="00587C6C" w:rsidRPr="006A0142">
        <w:rPr>
          <w:rFonts w:ascii="Book Antiqua" w:hAnsi="Book Antiqua"/>
          <w:sz w:val="24"/>
          <w:szCs w:val="24"/>
          <w:vertAlign w:val="superscript"/>
        </w:rPr>
        <w:t>4</w:t>
      </w:r>
      <w:r w:rsidR="002C5F6A" w:rsidRPr="006A0142">
        <w:rPr>
          <w:rFonts w:ascii="Book Antiqua" w:hAnsi="Book Antiqua"/>
          <w:sz w:val="24"/>
          <w:szCs w:val="24"/>
          <w:vertAlign w:val="superscript"/>
        </w:rPr>
        <w:t>7</w:t>
      </w:r>
      <w:r w:rsidR="00046899" w:rsidRPr="006A0142">
        <w:rPr>
          <w:rFonts w:ascii="Book Antiqua" w:hAnsi="Book Antiqua"/>
          <w:sz w:val="24"/>
          <w:szCs w:val="24"/>
          <w:vertAlign w:val="superscript"/>
        </w:rPr>
        <w:t>]</w:t>
      </w:r>
      <w:r w:rsidR="00D90F28" w:rsidRPr="009A5D97">
        <w:rPr>
          <w:rFonts w:ascii="Book Antiqua" w:hAnsi="Book Antiqua"/>
          <w:sz w:val="24"/>
          <w:szCs w:val="24"/>
        </w:rPr>
        <w:t>.</w:t>
      </w:r>
      <w:r w:rsidR="005F00AB" w:rsidRPr="009A5D97">
        <w:rPr>
          <w:rFonts w:ascii="Book Antiqua" w:hAnsi="Book Antiqua"/>
          <w:sz w:val="24"/>
          <w:szCs w:val="24"/>
        </w:rPr>
        <w:t xml:space="preserve"> </w:t>
      </w:r>
      <w:r w:rsidR="00A04B09" w:rsidRPr="009A5D97">
        <w:rPr>
          <w:rFonts w:ascii="Book Antiqua" w:hAnsi="Book Antiqua"/>
          <w:sz w:val="24"/>
          <w:szCs w:val="24"/>
        </w:rPr>
        <w:t xml:space="preserve">Dissecting out the relative contribution of insulin resistance, obesity, and hypertension </w:t>
      </w:r>
      <w:r w:rsidR="001707C8" w:rsidRPr="009A5D97">
        <w:rPr>
          <w:rFonts w:ascii="Book Antiqua" w:hAnsi="Book Antiqua"/>
          <w:sz w:val="24"/>
          <w:szCs w:val="24"/>
        </w:rPr>
        <w:t xml:space="preserve">to these findings </w:t>
      </w:r>
      <w:r w:rsidR="00A04B09" w:rsidRPr="009A5D97">
        <w:rPr>
          <w:rFonts w:ascii="Book Antiqua" w:hAnsi="Book Antiqua"/>
          <w:sz w:val="24"/>
          <w:szCs w:val="24"/>
        </w:rPr>
        <w:t xml:space="preserve">versus </w:t>
      </w:r>
      <w:r w:rsidR="00F43518" w:rsidRPr="009A5D97">
        <w:rPr>
          <w:rFonts w:ascii="Book Antiqua" w:hAnsi="Book Antiqua"/>
          <w:sz w:val="24"/>
          <w:szCs w:val="24"/>
        </w:rPr>
        <w:t xml:space="preserve">the composite of </w:t>
      </w:r>
      <w:proofErr w:type="spellStart"/>
      <w:r w:rsidR="00A04B09" w:rsidRPr="009A5D97">
        <w:rPr>
          <w:rFonts w:ascii="Book Antiqua" w:hAnsi="Book Antiqua"/>
          <w:sz w:val="24"/>
          <w:szCs w:val="24"/>
        </w:rPr>
        <w:t>MetS</w:t>
      </w:r>
      <w:proofErr w:type="spellEnd"/>
      <w:r w:rsidR="001707C8" w:rsidRPr="009A5D97">
        <w:rPr>
          <w:rFonts w:ascii="Book Antiqua" w:hAnsi="Book Antiqua"/>
          <w:sz w:val="24"/>
          <w:szCs w:val="24"/>
        </w:rPr>
        <w:t xml:space="preserve"> however </w:t>
      </w:r>
      <w:r w:rsidR="00A04B09" w:rsidRPr="009A5D97">
        <w:rPr>
          <w:rFonts w:ascii="Book Antiqua" w:hAnsi="Book Antiqua"/>
          <w:sz w:val="24"/>
          <w:szCs w:val="24"/>
        </w:rPr>
        <w:t>is difficult. In this regard, the presen</w:t>
      </w:r>
      <w:r w:rsidR="006A0142">
        <w:rPr>
          <w:rFonts w:ascii="Book Antiqua" w:hAnsi="Book Antiqua"/>
          <w:sz w:val="24"/>
          <w:szCs w:val="24"/>
        </w:rPr>
        <w:t xml:space="preserve">ce of early arterial </w:t>
      </w:r>
      <w:proofErr w:type="spellStart"/>
      <w:proofErr w:type="gramStart"/>
      <w:r w:rsidR="006A0142">
        <w:rPr>
          <w:rFonts w:ascii="Book Antiqua" w:hAnsi="Book Antiqua"/>
          <w:sz w:val="24"/>
          <w:szCs w:val="24"/>
        </w:rPr>
        <w:t>hyalinosis</w:t>
      </w:r>
      <w:proofErr w:type="spellEnd"/>
      <w:r w:rsidR="00837764" w:rsidRPr="006A0142">
        <w:rPr>
          <w:rFonts w:ascii="Book Antiqua" w:hAnsi="Book Antiqua"/>
          <w:sz w:val="24"/>
          <w:szCs w:val="24"/>
          <w:vertAlign w:val="superscript"/>
        </w:rPr>
        <w:t>[</w:t>
      </w:r>
      <w:proofErr w:type="gramEnd"/>
      <w:r w:rsidR="00A04B09" w:rsidRPr="006A0142">
        <w:rPr>
          <w:rFonts w:ascii="Book Antiqua" w:hAnsi="Book Antiqua"/>
          <w:sz w:val="24"/>
          <w:szCs w:val="24"/>
          <w:vertAlign w:val="superscript"/>
        </w:rPr>
        <w:t>31</w:t>
      </w:r>
      <w:r w:rsidR="00837764" w:rsidRPr="006A0142">
        <w:rPr>
          <w:rFonts w:ascii="Book Antiqua" w:hAnsi="Book Antiqua"/>
          <w:sz w:val="24"/>
          <w:szCs w:val="24"/>
          <w:vertAlign w:val="superscript"/>
        </w:rPr>
        <w:t>]</w:t>
      </w:r>
      <w:r w:rsidR="00A04B09" w:rsidRPr="009A5D97">
        <w:rPr>
          <w:rFonts w:ascii="Book Antiqua" w:hAnsi="Book Antiqua"/>
          <w:sz w:val="24"/>
          <w:szCs w:val="24"/>
        </w:rPr>
        <w:t xml:space="preserve"> </w:t>
      </w:r>
      <w:r w:rsidR="001707C8" w:rsidRPr="009A5D97">
        <w:rPr>
          <w:rFonts w:ascii="Book Antiqua" w:hAnsi="Book Antiqua"/>
          <w:sz w:val="24"/>
          <w:szCs w:val="24"/>
        </w:rPr>
        <w:t xml:space="preserve">which is </w:t>
      </w:r>
      <w:r w:rsidR="00A04B09" w:rsidRPr="009A5D97">
        <w:rPr>
          <w:rFonts w:ascii="Book Antiqua" w:hAnsi="Book Antiqua"/>
          <w:sz w:val="24"/>
          <w:szCs w:val="24"/>
        </w:rPr>
        <w:t xml:space="preserve">more typical of diabetes but not </w:t>
      </w:r>
      <w:proofErr w:type="spellStart"/>
      <w:r w:rsidR="00A04B09" w:rsidRPr="009A5D97">
        <w:rPr>
          <w:rFonts w:ascii="Book Antiqua" w:hAnsi="Book Antiqua"/>
          <w:sz w:val="24"/>
          <w:szCs w:val="24"/>
        </w:rPr>
        <w:t>MetS</w:t>
      </w:r>
      <w:proofErr w:type="spellEnd"/>
      <w:r w:rsidR="001707C8" w:rsidRPr="009A5D97">
        <w:rPr>
          <w:rFonts w:ascii="Book Antiqua" w:hAnsi="Book Antiqua"/>
          <w:sz w:val="24"/>
          <w:szCs w:val="24"/>
        </w:rPr>
        <w:t>,</w:t>
      </w:r>
      <w:r w:rsidR="00444A70" w:rsidRPr="009A5D97">
        <w:rPr>
          <w:rFonts w:ascii="Book Antiqua" w:hAnsi="Book Antiqua"/>
          <w:sz w:val="24"/>
          <w:szCs w:val="24"/>
        </w:rPr>
        <w:t xml:space="preserve"> </w:t>
      </w:r>
      <w:r w:rsidR="00A04B09" w:rsidRPr="009A5D97">
        <w:rPr>
          <w:rFonts w:ascii="Book Antiqua" w:hAnsi="Book Antiqua"/>
          <w:sz w:val="24"/>
          <w:szCs w:val="24"/>
        </w:rPr>
        <w:t xml:space="preserve">may point towards </w:t>
      </w:r>
      <w:proofErr w:type="spellStart"/>
      <w:r w:rsidR="00A04B09" w:rsidRPr="009A5D97">
        <w:rPr>
          <w:rFonts w:ascii="Book Antiqua" w:hAnsi="Book Antiqua"/>
          <w:sz w:val="24"/>
          <w:szCs w:val="24"/>
        </w:rPr>
        <w:t>MetS</w:t>
      </w:r>
      <w:proofErr w:type="spellEnd"/>
      <w:r w:rsidR="00A04B09" w:rsidRPr="009A5D97">
        <w:rPr>
          <w:rFonts w:ascii="Book Antiqua" w:hAnsi="Book Antiqua"/>
          <w:sz w:val="24"/>
          <w:szCs w:val="24"/>
        </w:rPr>
        <w:t xml:space="preserve"> being a distinct risk factor for CKD independent of its </w:t>
      </w:r>
      <w:r w:rsidR="001707C8" w:rsidRPr="009A5D97">
        <w:rPr>
          <w:rFonts w:ascii="Book Antiqua" w:hAnsi="Book Antiqua"/>
          <w:sz w:val="24"/>
          <w:szCs w:val="24"/>
        </w:rPr>
        <w:t xml:space="preserve">individual </w:t>
      </w:r>
      <w:r w:rsidR="00A04B09" w:rsidRPr="009A5D97">
        <w:rPr>
          <w:rFonts w:ascii="Book Antiqua" w:hAnsi="Book Antiqua"/>
          <w:sz w:val="24"/>
          <w:szCs w:val="24"/>
        </w:rPr>
        <w:t xml:space="preserve">components. </w:t>
      </w:r>
      <w:r w:rsidR="006F2D52" w:rsidRPr="009A5D97">
        <w:rPr>
          <w:rFonts w:ascii="Book Antiqua" w:hAnsi="Book Antiqua"/>
          <w:sz w:val="24"/>
          <w:szCs w:val="24"/>
        </w:rPr>
        <w:t xml:space="preserve">One more somewhat provocative hypothesis is that </w:t>
      </w:r>
      <w:proofErr w:type="spellStart"/>
      <w:r w:rsidR="006F2D52" w:rsidRPr="009A5D97">
        <w:rPr>
          <w:rFonts w:ascii="Book Antiqua" w:hAnsi="Book Antiqua"/>
          <w:sz w:val="24"/>
          <w:szCs w:val="24"/>
        </w:rPr>
        <w:t>hyperuricemia</w:t>
      </w:r>
      <w:proofErr w:type="spellEnd"/>
      <w:r w:rsidR="006F2D52" w:rsidRPr="009A5D97">
        <w:rPr>
          <w:rFonts w:ascii="Book Antiqua" w:hAnsi="Book Antiqua"/>
          <w:sz w:val="24"/>
          <w:szCs w:val="24"/>
        </w:rPr>
        <w:t xml:space="preserve">, not a </w:t>
      </w:r>
      <w:r w:rsidR="001707C8" w:rsidRPr="009A5D97">
        <w:rPr>
          <w:rFonts w:ascii="Book Antiqua" w:hAnsi="Book Antiqua"/>
          <w:sz w:val="24"/>
          <w:szCs w:val="24"/>
        </w:rPr>
        <w:t xml:space="preserve">“traditional” </w:t>
      </w:r>
      <w:proofErr w:type="spellStart"/>
      <w:r w:rsidR="006F2D52" w:rsidRPr="009A5D97">
        <w:rPr>
          <w:rFonts w:ascii="Book Antiqua" w:hAnsi="Book Antiqua"/>
          <w:sz w:val="24"/>
          <w:szCs w:val="24"/>
        </w:rPr>
        <w:lastRenderedPageBreak/>
        <w:t>MetS</w:t>
      </w:r>
      <w:proofErr w:type="spellEnd"/>
      <w:r w:rsidR="006F2D52" w:rsidRPr="009A5D97">
        <w:rPr>
          <w:rFonts w:ascii="Book Antiqua" w:hAnsi="Book Antiqua"/>
          <w:sz w:val="24"/>
          <w:szCs w:val="24"/>
        </w:rPr>
        <w:t xml:space="preserve"> com</w:t>
      </w:r>
      <w:r w:rsidR="006A0142">
        <w:rPr>
          <w:rFonts w:ascii="Book Antiqua" w:hAnsi="Book Antiqua"/>
          <w:sz w:val="24"/>
          <w:szCs w:val="24"/>
        </w:rPr>
        <w:t xml:space="preserve">ponent but associated with </w:t>
      </w:r>
      <w:proofErr w:type="spellStart"/>
      <w:proofErr w:type="gramStart"/>
      <w:r w:rsidR="006A0142">
        <w:rPr>
          <w:rFonts w:ascii="Book Antiqua" w:hAnsi="Book Antiqua"/>
          <w:sz w:val="24"/>
          <w:szCs w:val="24"/>
        </w:rPr>
        <w:t>MetS</w:t>
      </w:r>
      <w:proofErr w:type="spellEnd"/>
      <w:r w:rsidR="00837764" w:rsidRPr="006A0142">
        <w:rPr>
          <w:rFonts w:ascii="Book Antiqua" w:hAnsi="Book Antiqua"/>
          <w:sz w:val="24"/>
          <w:szCs w:val="24"/>
          <w:vertAlign w:val="superscript"/>
        </w:rPr>
        <w:t>[</w:t>
      </w:r>
      <w:proofErr w:type="gramEnd"/>
      <w:r w:rsidR="006F2D52" w:rsidRPr="006A0142">
        <w:rPr>
          <w:rFonts w:ascii="Book Antiqua" w:hAnsi="Book Antiqua"/>
          <w:sz w:val="24"/>
          <w:szCs w:val="24"/>
          <w:vertAlign w:val="superscript"/>
        </w:rPr>
        <w:t>12</w:t>
      </w:r>
      <w:r w:rsidR="00837764" w:rsidRPr="006A0142">
        <w:rPr>
          <w:rFonts w:ascii="Book Antiqua" w:hAnsi="Book Antiqua"/>
          <w:sz w:val="24"/>
          <w:szCs w:val="24"/>
          <w:vertAlign w:val="superscript"/>
        </w:rPr>
        <w:t>]</w:t>
      </w:r>
      <w:r w:rsidR="006F2D52" w:rsidRPr="009A5D97">
        <w:rPr>
          <w:rFonts w:ascii="Book Antiqua" w:hAnsi="Book Antiqua"/>
          <w:sz w:val="24"/>
          <w:szCs w:val="24"/>
        </w:rPr>
        <w:t>, is a promoter of CKD through the inhibi</w:t>
      </w:r>
      <w:r w:rsidR="006A0142">
        <w:rPr>
          <w:rFonts w:ascii="Book Antiqua" w:hAnsi="Book Antiqua"/>
          <w:sz w:val="24"/>
          <w:szCs w:val="24"/>
        </w:rPr>
        <w:t>tion of nitric oxide production</w:t>
      </w:r>
      <w:r w:rsidR="00837764" w:rsidRPr="006A0142">
        <w:rPr>
          <w:rFonts w:ascii="Book Antiqua" w:hAnsi="Book Antiqua"/>
          <w:sz w:val="24"/>
          <w:szCs w:val="24"/>
          <w:vertAlign w:val="superscript"/>
        </w:rPr>
        <w:t>[</w:t>
      </w:r>
      <w:r w:rsidR="006F2D52" w:rsidRPr="006A0142">
        <w:rPr>
          <w:rFonts w:ascii="Book Antiqua" w:hAnsi="Book Antiqua"/>
          <w:sz w:val="24"/>
          <w:szCs w:val="24"/>
          <w:vertAlign w:val="superscript"/>
        </w:rPr>
        <w:t>4</w:t>
      </w:r>
      <w:r w:rsidR="002C5F6A" w:rsidRPr="006A0142">
        <w:rPr>
          <w:rFonts w:ascii="Book Antiqua" w:hAnsi="Book Antiqua"/>
          <w:sz w:val="24"/>
          <w:szCs w:val="24"/>
          <w:vertAlign w:val="superscript"/>
        </w:rPr>
        <w:t>8</w:t>
      </w:r>
      <w:r w:rsidR="00837764" w:rsidRPr="006A0142">
        <w:rPr>
          <w:rFonts w:ascii="Book Antiqua" w:hAnsi="Book Antiqua"/>
          <w:sz w:val="24"/>
          <w:szCs w:val="24"/>
          <w:vertAlign w:val="superscript"/>
        </w:rPr>
        <w:t>]</w:t>
      </w:r>
      <w:r w:rsidR="006F2D52" w:rsidRPr="009A5D97">
        <w:rPr>
          <w:rFonts w:ascii="Book Antiqua" w:hAnsi="Book Antiqua"/>
          <w:sz w:val="24"/>
          <w:szCs w:val="24"/>
        </w:rPr>
        <w:t xml:space="preserve"> or</w:t>
      </w:r>
      <w:r w:rsidR="006A0142">
        <w:rPr>
          <w:rFonts w:ascii="Book Antiqua" w:hAnsi="Book Antiqua"/>
          <w:sz w:val="24"/>
          <w:szCs w:val="24"/>
        </w:rPr>
        <w:t xml:space="preserve"> even recurrent nephrolithiasis</w:t>
      </w:r>
      <w:r w:rsidR="00837764" w:rsidRPr="006A0142">
        <w:rPr>
          <w:rFonts w:ascii="Book Antiqua" w:hAnsi="Book Antiqua"/>
          <w:sz w:val="24"/>
          <w:szCs w:val="24"/>
          <w:vertAlign w:val="superscript"/>
        </w:rPr>
        <w:t>[</w:t>
      </w:r>
      <w:r w:rsidR="006F2D52" w:rsidRPr="006A0142">
        <w:rPr>
          <w:rFonts w:ascii="Book Antiqua" w:hAnsi="Book Antiqua"/>
          <w:sz w:val="24"/>
          <w:szCs w:val="24"/>
          <w:vertAlign w:val="superscript"/>
        </w:rPr>
        <w:t>4</w:t>
      </w:r>
      <w:r w:rsidR="002C5F6A" w:rsidRPr="006A0142">
        <w:rPr>
          <w:rFonts w:ascii="Book Antiqua" w:hAnsi="Book Antiqua"/>
          <w:sz w:val="24"/>
          <w:szCs w:val="24"/>
          <w:vertAlign w:val="superscript"/>
        </w:rPr>
        <w:t>9</w:t>
      </w:r>
      <w:r w:rsidR="00837764" w:rsidRPr="006A0142">
        <w:rPr>
          <w:rFonts w:ascii="Book Antiqua" w:hAnsi="Book Antiqua"/>
          <w:sz w:val="24"/>
          <w:szCs w:val="24"/>
          <w:vertAlign w:val="superscript"/>
        </w:rPr>
        <w:t>]</w:t>
      </w:r>
      <w:r w:rsidR="006F2D52" w:rsidRPr="009A5D97">
        <w:rPr>
          <w:rFonts w:ascii="Book Antiqua" w:hAnsi="Book Antiqua"/>
          <w:sz w:val="24"/>
          <w:szCs w:val="24"/>
        </w:rPr>
        <w:t>.</w:t>
      </w:r>
      <w:r w:rsidR="00837764" w:rsidRPr="009A5D97">
        <w:rPr>
          <w:rFonts w:ascii="Book Antiqua" w:hAnsi="Book Antiqua"/>
          <w:sz w:val="24"/>
          <w:szCs w:val="24"/>
        </w:rPr>
        <w:t xml:space="preserve"> </w:t>
      </w:r>
      <w:r w:rsidR="00A04B09" w:rsidRPr="009A5D97">
        <w:rPr>
          <w:rFonts w:ascii="Book Antiqua" w:hAnsi="Book Antiqua"/>
          <w:sz w:val="24"/>
          <w:szCs w:val="24"/>
        </w:rPr>
        <w:t xml:space="preserve">Another limitation </w:t>
      </w:r>
      <w:r w:rsidR="006F2D52" w:rsidRPr="009A5D97">
        <w:rPr>
          <w:rFonts w:ascii="Book Antiqua" w:hAnsi="Book Antiqua"/>
          <w:sz w:val="24"/>
          <w:szCs w:val="24"/>
        </w:rPr>
        <w:t>to</w:t>
      </w:r>
      <w:r w:rsidR="00327664" w:rsidRPr="009A5D97">
        <w:rPr>
          <w:rFonts w:ascii="Book Antiqua" w:hAnsi="Book Antiqua"/>
          <w:sz w:val="24"/>
          <w:szCs w:val="24"/>
        </w:rPr>
        <w:t xml:space="preserve"> </w:t>
      </w:r>
      <w:r w:rsidR="00FB6C1F" w:rsidRPr="009A5D97">
        <w:rPr>
          <w:rFonts w:ascii="Book Antiqua" w:hAnsi="Book Antiqua"/>
          <w:sz w:val="24"/>
          <w:szCs w:val="24"/>
        </w:rPr>
        <w:t xml:space="preserve">be pointed </w:t>
      </w:r>
      <w:r w:rsidR="00A04B09" w:rsidRPr="009A5D97">
        <w:rPr>
          <w:rFonts w:ascii="Book Antiqua" w:hAnsi="Book Antiqua"/>
          <w:sz w:val="24"/>
          <w:szCs w:val="24"/>
        </w:rPr>
        <w:t>is</w:t>
      </w:r>
      <w:r w:rsidR="00FB6C1F" w:rsidRPr="009A5D97">
        <w:rPr>
          <w:rFonts w:ascii="Book Antiqua" w:hAnsi="Book Antiqua"/>
          <w:sz w:val="24"/>
          <w:szCs w:val="24"/>
        </w:rPr>
        <w:t xml:space="preserve"> that most mechanistic explanations have been derived from animal models</w:t>
      </w:r>
      <w:r w:rsidR="00A04B09" w:rsidRPr="009A5D97">
        <w:rPr>
          <w:rFonts w:ascii="Book Antiqua" w:hAnsi="Book Antiqua"/>
          <w:sz w:val="24"/>
          <w:szCs w:val="24"/>
        </w:rPr>
        <w:t>,</w:t>
      </w:r>
      <w:r w:rsidR="00FB6C1F" w:rsidRPr="009A5D97">
        <w:rPr>
          <w:rFonts w:ascii="Book Antiqua" w:hAnsi="Book Antiqua"/>
          <w:sz w:val="24"/>
          <w:szCs w:val="24"/>
        </w:rPr>
        <w:t xml:space="preserve"> and so their importance in human patients with </w:t>
      </w:r>
      <w:proofErr w:type="spellStart"/>
      <w:r w:rsidR="00FB6C1F" w:rsidRPr="009A5D97">
        <w:rPr>
          <w:rFonts w:ascii="Book Antiqua" w:hAnsi="Book Antiqua"/>
          <w:sz w:val="24"/>
          <w:szCs w:val="24"/>
        </w:rPr>
        <w:t>MetS</w:t>
      </w:r>
      <w:proofErr w:type="spellEnd"/>
      <w:r w:rsidR="00FB6C1F" w:rsidRPr="009A5D97">
        <w:rPr>
          <w:rFonts w:ascii="Book Antiqua" w:hAnsi="Book Antiqua"/>
          <w:sz w:val="24"/>
          <w:szCs w:val="24"/>
        </w:rPr>
        <w:t xml:space="preserve"> and CKD</w:t>
      </w:r>
      <w:r w:rsidR="00652ED1" w:rsidRPr="009A5D97">
        <w:rPr>
          <w:rFonts w:ascii="Book Antiqua" w:hAnsi="Book Antiqua"/>
          <w:sz w:val="24"/>
          <w:szCs w:val="24"/>
        </w:rPr>
        <w:t>, with their different lifespans and disease profiles</w:t>
      </w:r>
      <w:r w:rsidR="00FB6C1F" w:rsidRPr="009A5D97">
        <w:rPr>
          <w:rFonts w:ascii="Book Antiqua" w:hAnsi="Book Antiqua"/>
          <w:sz w:val="24"/>
          <w:szCs w:val="24"/>
        </w:rPr>
        <w:t xml:space="preserve"> remains to be demonstrated.</w:t>
      </w:r>
      <w:r w:rsidR="00ED1BB3" w:rsidRPr="009A5D97">
        <w:rPr>
          <w:rFonts w:ascii="Book Antiqua" w:hAnsi="Book Antiqua"/>
          <w:sz w:val="24"/>
          <w:szCs w:val="24"/>
        </w:rPr>
        <w:t xml:space="preserve"> </w:t>
      </w:r>
      <w:r w:rsidR="00A045B1" w:rsidRPr="009A5D97">
        <w:rPr>
          <w:rFonts w:ascii="Book Antiqua" w:hAnsi="Book Antiqua"/>
          <w:sz w:val="24"/>
          <w:szCs w:val="24"/>
        </w:rPr>
        <w:t xml:space="preserve">A summary list of possible mechanisms for CKD in </w:t>
      </w:r>
      <w:proofErr w:type="spellStart"/>
      <w:r w:rsidR="00A045B1" w:rsidRPr="009A5D97">
        <w:rPr>
          <w:rFonts w:ascii="Book Antiqua" w:hAnsi="Book Antiqua"/>
          <w:sz w:val="24"/>
          <w:szCs w:val="24"/>
        </w:rPr>
        <w:t>MetS</w:t>
      </w:r>
      <w:proofErr w:type="spellEnd"/>
      <w:r w:rsidR="00A045B1" w:rsidRPr="009A5D97">
        <w:rPr>
          <w:rFonts w:ascii="Book Antiqua" w:hAnsi="Book Antiqua"/>
          <w:sz w:val="24"/>
          <w:szCs w:val="24"/>
        </w:rPr>
        <w:t xml:space="preserve"> is shown in Table 3. </w:t>
      </w:r>
      <w:r w:rsidR="00ED1BB3" w:rsidRPr="009A5D97">
        <w:rPr>
          <w:rFonts w:ascii="Book Antiqua" w:hAnsi="Book Antiqua"/>
          <w:sz w:val="24"/>
          <w:szCs w:val="24"/>
        </w:rPr>
        <w:t xml:space="preserve">Studies mostly support the direction of the relationship to be from </w:t>
      </w:r>
      <w:proofErr w:type="spellStart"/>
      <w:r w:rsidR="00ED1BB3" w:rsidRPr="009A5D97">
        <w:rPr>
          <w:rFonts w:ascii="Book Antiqua" w:hAnsi="Book Antiqua"/>
          <w:sz w:val="24"/>
          <w:szCs w:val="24"/>
        </w:rPr>
        <w:t>MetS</w:t>
      </w:r>
      <w:proofErr w:type="spellEnd"/>
      <w:r w:rsidR="00ED1BB3" w:rsidRPr="009A5D97">
        <w:rPr>
          <w:rFonts w:ascii="Book Antiqua" w:hAnsi="Book Antiqua"/>
          <w:sz w:val="24"/>
          <w:szCs w:val="24"/>
        </w:rPr>
        <w:t xml:space="preserve"> to CKD and not vice versa, but this is unconfirmed.</w:t>
      </w:r>
    </w:p>
    <w:p w:rsidR="006A0142" w:rsidRPr="009A5D97" w:rsidRDefault="006A0142" w:rsidP="006A0142">
      <w:pPr>
        <w:spacing w:after="0" w:line="360" w:lineRule="auto"/>
        <w:ind w:firstLineChars="100" w:firstLine="240"/>
        <w:jc w:val="both"/>
        <w:rPr>
          <w:rFonts w:ascii="Book Antiqua" w:hAnsi="Book Antiqua"/>
          <w:sz w:val="24"/>
          <w:szCs w:val="24"/>
          <w:lang w:eastAsia="zh-CN"/>
        </w:rPr>
      </w:pPr>
    </w:p>
    <w:p w:rsidR="00B77265" w:rsidRPr="009A5D97" w:rsidRDefault="006A0142" w:rsidP="009A5D97">
      <w:pPr>
        <w:spacing w:after="0" w:line="360" w:lineRule="auto"/>
        <w:jc w:val="both"/>
        <w:rPr>
          <w:rFonts w:ascii="Book Antiqua" w:hAnsi="Book Antiqua"/>
          <w:b/>
          <w:sz w:val="24"/>
          <w:szCs w:val="24"/>
        </w:rPr>
      </w:pPr>
      <w:r w:rsidRPr="009A5D97">
        <w:rPr>
          <w:rFonts w:ascii="Book Antiqua" w:hAnsi="Book Antiqua"/>
          <w:b/>
          <w:sz w:val="24"/>
          <w:szCs w:val="24"/>
        </w:rPr>
        <w:t>METABOLIC SYNDROME AND PROGRESSIVE C</w:t>
      </w:r>
      <w:r>
        <w:rPr>
          <w:rFonts w:ascii="Book Antiqua" w:hAnsi="Book Antiqua"/>
          <w:b/>
          <w:sz w:val="24"/>
          <w:szCs w:val="24"/>
          <w:lang w:eastAsia="zh-CN"/>
        </w:rPr>
        <w:t>KD</w:t>
      </w:r>
    </w:p>
    <w:p w:rsidR="000D3193" w:rsidRPr="009A5D97" w:rsidRDefault="000D3193" w:rsidP="009A5D97">
      <w:pPr>
        <w:spacing w:after="0" w:line="360" w:lineRule="auto"/>
        <w:jc w:val="both"/>
        <w:rPr>
          <w:rFonts w:ascii="Book Antiqua" w:hAnsi="Book Antiqua"/>
          <w:b/>
          <w:sz w:val="24"/>
          <w:szCs w:val="24"/>
        </w:rPr>
      </w:pPr>
      <w:r w:rsidRPr="009A5D97">
        <w:rPr>
          <w:rFonts w:ascii="Book Antiqua" w:hAnsi="Book Antiqua"/>
          <w:sz w:val="24"/>
          <w:szCs w:val="24"/>
        </w:rPr>
        <w:t xml:space="preserve">Once CKD is identified, with the understanding that the definition is somewhat arbitrary, monitoring progression becomes more straightforward. Several population-based studies have identified </w:t>
      </w:r>
      <w:proofErr w:type="spellStart"/>
      <w:r w:rsidRPr="009A5D97">
        <w:rPr>
          <w:rFonts w:ascii="Book Antiqua" w:hAnsi="Book Antiqua"/>
          <w:sz w:val="24"/>
          <w:szCs w:val="24"/>
        </w:rPr>
        <w:t>MetS</w:t>
      </w:r>
      <w:proofErr w:type="spellEnd"/>
      <w:r w:rsidRPr="009A5D97">
        <w:rPr>
          <w:rFonts w:ascii="Book Antiqua" w:hAnsi="Book Antiqua"/>
          <w:sz w:val="24"/>
          <w:szCs w:val="24"/>
        </w:rPr>
        <w:t xml:space="preserve"> with CKD progression. Once stage III or IV CKD has been reached, the presence of </w:t>
      </w:r>
      <w:proofErr w:type="spellStart"/>
      <w:r w:rsidRPr="009A5D97">
        <w:rPr>
          <w:rFonts w:ascii="Book Antiqua" w:hAnsi="Book Antiqua"/>
          <w:sz w:val="24"/>
          <w:szCs w:val="24"/>
        </w:rPr>
        <w:t>MetS</w:t>
      </w:r>
      <w:proofErr w:type="spellEnd"/>
      <w:r w:rsidRPr="009A5D97">
        <w:rPr>
          <w:rFonts w:ascii="Book Antiqua" w:hAnsi="Book Antiqua"/>
          <w:sz w:val="24"/>
          <w:szCs w:val="24"/>
        </w:rPr>
        <w:t xml:space="preserve"> has been associated w</w:t>
      </w:r>
      <w:r w:rsidR="00D46990">
        <w:rPr>
          <w:rFonts w:ascii="Book Antiqua" w:hAnsi="Book Antiqua"/>
          <w:sz w:val="24"/>
          <w:szCs w:val="24"/>
        </w:rPr>
        <w:t>ith a hazard ratio of 1.33 (95%</w:t>
      </w:r>
      <w:r w:rsidRPr="009A5D97">
        <w:rPr>
          <w:rFonts w:ascii="Book Antiqua" w:hAnsi="Book Antiqua"/>
          <w:sz w:val="24"/>
          <w:szCs w:val="24"/>
        </w:rPr>
        <w:t>CI</w:t>
      </w:r>
      <w:r w:rsidR="00D46990">
        <w:rPr>
          <w:rFonts w:ascii="Book Antiqua" w:hAnsi="Book Antiqua" w:hint="eastAsia"/>
          <w:sz w:val="24"/>
          <w:szCs w:val="24"/>
          <w:lang w:eastAsia="zh-CN"/>
        </w:rPr>
        <w:t>:</w:t>
      </w:r>
      <w:r w:rsidRPr="009A5D97">
        <w:rPr>
          <w:rFonts w:ascii="Book Antiqua" w:hAnsi="Book Antiqua"/>
          <w:sz w:val="24"/>
          <w:szCs w:val="24"/>
        </w:rPr>
        <w:t xml:space="preserve"> 1.08-1.64) for ESRD over a follow-up period of just 2</w:t>
      </w:r>
      <w:r w:rsidR="00D46990">
        <w:rPr>
          <w:rFonts w:ascii="Book Antiqua" w:hAnsi="Book Antiqua"/>
          <w:sz w:val="24"/>
          <w:szCs w:val="24"/>
        </w:rPr>
        <w:t xml:space="preserve">-3 years in a cohort of over 15000 </w:t>
      </w:r>
      <w:proofErr w:type="gramStart"/>
      <w:r w:rsidR="00D46990">
        <w:rPr>
          <w:rFonts w:ascii="Book Antiqua" w:hAnsi="Book Antiqua"/>
          <w:sz w:val="24"/>
          <w:szCs w:val="24"/>
        </w:rPr>
        <w:t>patients</w:t>
      </w:r>
      <w:r w:rsidR="00473250" w:rsidRPr="00D46990">
        <w:rPr>
          <w:rFonts w:ascii="Book Antiqua" w:hAnsi="Book Antiqua"/>
          <w:sz w:val="24"/>
          <w:szCs w:val="24"/>
          <w:vertAlign w:val="superscript"/>
        </w:rPr>
        <w:t>[</w:t>
      </w:r>
      <w:proofErr w:type="gramEnd"/>
      <w:r w:rsidRPr="00D46990">
        <w:rPr>
          <w:rFonts w:ascii="Book Antiqua" w:hAnsi="Book Antiqua"/>
          <w:sz w:val="24"/>
          <w:szCs w:val="24"/>
          <w:vertAlign w:val="superscript"/>
        </w:rPr>
        <w:t>5</w:t>
      </w:r>
      <w:r w:rsidR="000B6B79" w:rsidRPr="00D46990">
        <w:rPr>
          <w:rFonts w:ascii="Book Antiqua" w:hAnsi="Book Antiqua"/>
          <w:sz w:val="24"/>
          <w:szCs w:val="24"/>
          <w:vertAlign w:val="superscript"/>
        </w:rPr>
        <w:t>0</w:t>
      </w:r>
      <w:r w:rsidR="00473250" w:rsidRPr="00D46990">
        <w:rPr>
          <w:rFonts w:ascii="Book Antiqua" w:hAnsi="Book Antiqua"/>
          <w:sz w:val="24"/>
          <w:szCs w:val="24"/>
          <w:vertAlign w:val="superscript"/>
        </w:rPr>
        <w:t>]</w:t>
      </w:r>
      <w:r w:rsidRPr="009A5D97">
        <w:rPr>
          <w:rFonts w:ascii="Book Antiqua" w:hAnsi="Book Antiqua"/>
          <w:sz w:val="24"/>
          <w:szCs w:val="24"/>
        </w:rPr>
        <w:t>. In particular, impaired glucose metabolism, hypertriglyceridemia, and hypertension were associated with an increased risk of ESRD. Similarly, an incremental increase in insulin resistance was associated with a greater rate of decline in renal function in a coho</w:t>
      </w:r>
      <w:r w:rsidR="00D46990">
        <w:rPr>
          <w:rFonts w:ascii="Book Antiqua" w:hAnsi="Book Antiqua"/>
          <w:sz w:val="24"/>
          <w:szCs w:val="24"/>
        </w:rPr>
        <w:t xml:space="preserve">rt of elderly patients with </w:t>
      </w:r>
      <w:proofErr w:type="gramStart"/>
      <w:r w:rsidR="00D46990">
        <w:rPr>
          <w:rFonts w:ascii="Book Antiqua" w:hAnsi="Book Antiqua"/>
          <w:sz w:val="24"/>
          <w:szCs w:val="24"/>
        </w:rPr>
        <w:t>CKD</w:t>
      </w:r>
      <w:r w:rsidR="00473250" w:rsidRPr="00D46990">
        <w:rPr>
          <w:rFonts w:ascii="Book Antiqua" w:hAnsi="Book Antiqua"/>
          <w:sz w:val="24"/>
          <w:szCs w:val="24"/>
          <w:vertAlign w:val="superscript"/>
        </w:rPr>
        <w:t>[</w:t>
      </w:r>
      <w:proofErr w:type="gramEnd"/>
      <w:r w:rsidRPr="00D46990">
        <w:rPr>
          <w:rFonts w:ascii="Book Antiqua" w:hAnsi="Book Antiqua"/>
          <w:sz w:val="24"/>
          <w:szCs w:val="24"/>
          <w:vertAlign w:val="superscript"/>
        </w:rPr>
        <w:t>5</w:t>
      </w:r>
      <w:r w:rsidR="000B6B79" w:rsidRPr="00D46990">
        <w:rPr>
          <w:rFonts w:ascii="Book Antiqua" w:hAnsi="Book Antiqua"/>
          <w:sz w:val="24"/>
          <w:szCs w:val="24"/>
          <w:vertAlign w:val="superscript"/>
        </w:rPr>
        <w:t>1</w:t>
      </w:r>
      <w:r w:rsidR="00473250" w:rsidRPr="00D46990">
        <w:rPr>
          <w:rFonts w:ascii="Book Antiqua" w:hAnsi="Book Antiqua"/>
          <w:sz w:val="24"/>
          <w:szCs w:val="24"/>
          <w:vertAlign w:val="superscript"/>
        </w:rPr>
        <w:t>]</w:t>
      </w:r>
      <w:r w:rsidRPr="009A5D97">
        <w:rPr>
          <w:rFonts w:ascii="Book Antiqua" w:hAnsi="Book Antiqua"/>
          <w:sz w:val="24"/>
          <w:szCs w:val="24"/>
        </w:rPr>
        <w:t xml:space="preserve">. On the other hand, it was demonstrated that the relationship of </w:t>
      </w:r>
      <w:proofErr w:type="spellStart"/>
      <w:r w:rsidRPr="009A5D97">
        <w:rPr>
          <w:rFonts w:ascii="Book Antiqua" w:hAnsi="Book Antiqua"/>
          <w:sz w:val="24"/>
          <w:szCs w:val="24"/>
        </w:rPr>
        <w:t>MetS</w:t>
      </w:r>
      <w:proofErr w:type="spellEnd"/>
      <w:r w:rsidRPr="009A5D97">
        <w:rPr>
          <w:rFonts w:ascii="Book Antiqua" w:hAnsi="Book Antiqua"/>
          <w:sz w:val="24"/>
          <w:szCs w:val="24"/>
        </w:rPr>
        <w:t xml:space="preserve"> to CKD may not be constant over the progression through CKD stages. In the later stages of CKD, </w:t>
      </w:r>
      <w:proofErr w:type="spellStart"/>
      <w:r w:rsidRPr="009A5D97">
        <w:rPr>
          <w:rFonts w:ascii="Book Antiqua" w:hAnsi="Book Antiqua"/>
          <w:sz w:val="24"/>
          <w:szCs w:val="24"/>
        </w:rPr>
        <w:t>MetS</w:t>
      </w:r>
      <w:proofErr w:type="spellEnd"/>
      <w:r w:rsidRPr="009A5D97">
        <w:rPr>
          <w:rFonts w:ascii="Book Antiqua" w:hAnsi="Book Antiqua"/>
          <w:sz w:val="24"/>
          <w:szCs w:val="24"/>
        </w:rPr>
        <w:t xml:space="preserve"> as a risk factor for progre</w:t>
      </w:r>
      <w:r w:rsidR="00D46990">
        <w:rPr>
          <w:rFonts w:ascii="Book Antiqua" w:hAnsi="Book Antiqua"/>
          <w:sz w:val="24"/>
          <w:szCs w:val="24"/>
        </w:rPr>
        <w:t xml:space="preserve">ssion may become less </w:t>
      </w:r>
      <w:proofErr w:type="gramStart"/>
      <w:r w:rsidR="00D46990">
        <w:rPr>
          <w:rFonts w:ascii="Book Antiqua" w:hAnsi="Book Antiqua"/>
          <w:sz w:val="24"/>
          <w:szCs w:val="24"/>
        </w:rPr>
        <w:t>important</w:t>
      </w:r>
      <w:r w:rsidR="00473250" w:rsidRPr="00D46990">
        <w:rPr>
          <w:rFonts w:ascii="Book Antiqua" w:hAnsi="Book Antiqua"/>
          <w:sz w:val="24"/>
          <w:szCs w:val="24"/>
          <w:vertAlign w:val="superscript"/>
        </w:rPr>
        <w:t>[</w:t>
      </w:r>
      <w:proofErr w:type="gramEnd"/>
      <w:r w:rsidRPr="00D46990">
        <w:rPr>
          <w:rFonts w:ascii="Book Antiqua" w:hAnsi="Book Antiqua"/>
          <w:sz w:val="24"/>
          <w:szCs w:val="24"/>
          <w:vertAlign w:val="superscript"/>
        </w:rPr>
        <w:t>5</w:t>
      </w:r>
      <w:r w:rsidR="000B6B79" w:rsidRPr="00D46990">
        <w:rPr>
          <w:rFonts w:ascii="Book Antiqua" w:hAnsi="Book Antiqua"/>
          <w:sz w:val="24"/>
          <w:szCs w:val="24"/>
          <w:vertAlign w:val="superscript"/>
        </w:rPr>
        <w:t>2</w:t>
      </w:r>
      <w:r w:rsidR="00473250" w:rsidRPr="00D46990">
        <w:rPr>
          <w:rFonts w:ascii="Book Antiqua" w:hAnsi="Book Antiqua"/>
          <w:sz w:val="24"/>
          <w:szCs w:val="24"/>
          <w:vertAlign w:val="superscript"/>
        </w:rPr>
        <w:t>]</w:t>
      </w:r>
      <w:r w:rsidRPr="009A5D97">
        <w:rPr>
          <w:rFonts w:ascii="Book Antiqua" w:hAnsi="Book Antiqua"/>
          <w:sz w:val="24"/>
          <w:szCs w:val="24"/>
        </w:rPr>
        <w:t xml:space="preserve">, perhaps because CKD itself leads to rapid progression in a form of vicious circularity. Also, greater attention may be paid to </w:t>
      </w:r>
      <w:proofErr w:type="spellStart"/>
      <w:r w:rsidRPr="009A5D97">
        <w:rPr>
          <w:rFonts w:ascii="Book Antiqua" w:hAnsi="Book Antiqua"/>
          <w:sz w:val="24"/>
          <w:szCs w:val="24"/>
        </w:rPr>
        <w:t>MetS</w:t>
      </w:r>
      <w:proofErr w:type="spellEnd"/>
      <w:r w:rsidRPr="009A5D97">
        <w:rPr>
          <w:rFonts w:ascii="Book Antiqua" w:hAnsi="Book Antiqua"/>
          <w:sz w:val="24"/>
          <w:szCs w:val="24"/>
        </w:rPr>
        <w:t xml:space="preserve"> in the later stages of CKD, so that its impact becomes less prominent. Another study showed that even though </w:t>
      </w:r>
      <w:proofErr w:type="spellStart"/>
      <w:r w:rsidRPr="009A5D97">
        <w:rPr>
          <w:rFonts w:ascii="Book Antiqua" w:hAnsi="Book Antiqua"/>
          <w:sz w:val="24"/>
          <w:szCs w:val="24"/>
        </w:rPr>
        <w:t>MetS</w:t>
      </w:r>
      <w:proofErr w:type="spellEnd"/>
      <w:r w:rsidRPr="009A5D97">
        <w:rPr>
          <w:rFonts w:ascii="Book Antiqua" w:hAnsi="Book Antiqua"/>
          <w:sz w:val="24"/>
          <w:szCs w:val="24"/>
        </w:rPr>
        <w:t xml:space="preserve"> was associated with albuminuria, the effect of </w:t>
      </w:r>
      <w:proofErr w:type="spellStart"/>
      <w:r w:rsidRPr="009A5D97">
        <w:rPr>
          <w:rFonts w:ascii="Book Antiqua" w:hAnsi="Book Antiqua"/>
          <w:sz w:val="24"/>
          <w:szCs w:val="24"/>
        </w:rPr>
        <w:t>MetS</w:t>
      </w:r>
      <w:proofErr w:type="spellEnd"/>
      <w:r w:rsidRPr="009A5D97">
        <w:rPr>
          <w:rFonts w:ascii="Book Antiqua" w:hAnsi="Book Antiqua"/>
          <w:sz w:val="24"/>
          <w:szCs w:val="24"/>
        </w:rPr>
        <w:t xml:space="preserve"> on CKD prog</w:t>
      </w:r>
      <w:r w:rsidR="00D46990">
        <w:rPr>
          <w:rFonts w:ascii="Book Antiqua" w:hAnsi="Book Antiqua"/>
          <w:sz w:val="24"/>
          <w:szCs w:val="24"/>
        </w:rPr>
        <w:t xml:space="preserve">ression was independent of </w:t>
      </w:r>
      <w:proofErr w:type="gramStart"/>
      <w:r w:rsidR="00D46990">
        <w:rPr>
          <w:rFonts w:ascii="Book Antiqua" w:hAnsi="Book Antiqua"/>
          <w:sz w:val="24"/>
          <w:szCs w:val="24"/>
        </w:rPr>
        <w:t>this</w:t>
      </w:r>
      <w:r w:rsidR="00473250" w:rsidRPr="00D46990">
        <w:rPr>
          <w:rFonts w:ascii="Book Antiqua" w:hAnsi="Book Antiqua"/>
          <w:sz w:val="24"/>
          <w:szCs w:val="24"/>
          <w:vertAlign w:val="superscript"/>
        </w:rPr>
        <w:t>[</w:t>
      </w:r>
      <w:proofErr w:type="gramEnd"/>
      <w:r w:rsidR="000B6B79" w:rsidRPr="00D46990">
        <w:rPr>
          <w:rFonts w:ascii="Book Antiqua" w:hAnsi="Book Antiqua"/>
          <w:sz w:val="24"/>
          <w:szCs w:val="24"/>
          <w:vertAlign w:val="superscript"/>
        </w:rPr>
        <w:t>53</w:t>
      </w:r>
      <w:r w:rsidR="00473250" w:rsidRPr="00D46990">
        <w:rPr>
          <w:rFonts w:ascii="Book Antiqua" w:hAnsi="Book Antiqua"/>
          <w:sz w:val="24"/>
          <w:szCs w:val="24"/>
          <w:vertAlign w:val="superscript"/>
        </w:rPr>
        <w:t>]</w:t>
      </w:r>
      <w:r w:rsidRPr="009A5D97">
        <w:rPr>
          <w:rFonts w:ascii="Book Antiqua" w:hAnsi="Book Antiqua"/>
          <w:sz w:val="24"/>
          <w:szCs w:val="24"/>
        </w:rPr>
        <w:t xml:space="preserve">. This is controversial however, since proteinuria is a known risk factor for CKD progression to ESRD and is also a component of some </w:t>
      </w:r>
      <w:proofErr w:type="spellStart"/>
      <w:r w:rsidRPr="009A5D97">
        <w:rPr>
          <w:rFonts w:ascii="Book Antiqua" w:hAnsi="Book Antiqua"/>
          <w:sz w:val="24"/>
          <w:szCs w:val="24"/>
        </w:rPr>
        <w:t>MetS</w:t>
      </w:r>
      <w:proofErr w:type="spellEnd"/>
      <w:r w:rsidRPr="009A5D97">
        <w:rPr>
          <w:rFonts w:ascii="Book Antiqua" w:hAnsi="Book Antiqua"/>
          <w:sz w:val="24"/>
          <w:szCs w:val="24"/>
        </w:rPr>
        <w:t xml:space="preserve"> definitions. Despite the greater than 30% risk with </w:t>
      </w:r>
      <w:proofErr w:type="spellStart"/>
      <w:r w:rsidRPr="009A5D97">
        <w:rPr>
          <w:rFonts w:ascii="Book Antiqua" w:hAnsi="Book Antiqua"/>
          <w:sz w:val="24"/>
          <w:szCs w:val="24"/>
        </w:rPr>
        <w:t>MetS</w:t>
      </w:r>
      <w:proofErr w:type="spellEnd"/>
      <w:r w:rsidRPr="009A5D97">
        <w:rPr>
          <w:rFonts w:ascii="Book Antiqua" w:hAnsi="Book Antiqua"/>
          <w:sz w:val="24"/>
          <w:szCs w:val="24"/>
        </w:rPr>
        <w:t xml:space="preserve">, adjustment for proteinuria attenuated the risk for development of a composite endpoint </w:t>
      </w:r>
      <w:r w:rsidRPr="009A5D97">
        <w:rPr>
          <w:rFonts w:ascii="Book Antiqua" w:hAnsi="Book Antiqua"/>
          <w:sz w:val="24"/>
          <w:szCs w:val="24"/>
        </w:rPr>
        <w:lastRenderedPageBreak/>
        <w:t>of significant decrease in GFR, ESRD, or death in the African American Study of Kidney</w:t>
      </w:r>
      <w:r w:rsidR="00D46990">
        <w:rPr>
          <w:rFonts w:ascii="Book Antiqua" w:hAnsi="Book Antiqua"/>
          <w:sz w:val="24"/>
          <w:szCs w:val="24"/>
        </w:rPr>
        <w:t xml:space="preserve"> Disease and Hypertension </w:t>
      </w:r>
      <w:proofErr w:type="gramStart"/>
      <w:r w:rsidR="00D46990">
        <w:rPr>
          <w:rFonts w:ascii="Book Antiqua" w:hAnsi="Book Antiqua"/>
          <w:sz w:val="24"/>
          <w:szCs w:val="24"/>
        </w:rPr>
        <w:t>trial</w:t>
      </w:r>
      <w:r w:rsidR="00473250" w:rsidRPr="00D46990">
        <w:rPr>
          <w:rFonts w:ascii="Book Antiqua" w:hAnsi="Book Antiqua"/>
          <w:sz w:val="24"/>
          <w:szCs w:val="24"/>
          <w:vertAlign w:val="superscript"/>
        </w:rPr>
        <w:t>[</w:t>
      </w:r>
      <w:proofErr w:type="gramEnd"/>
      <w:r w:rsidR="000B6B79" w:rsidRPr="00D46990">
        <w:rPr>
          <w:rFonts w:ascii="Book Antiqua" w:hAnsi="Book Antiqua"/>
          <w:sz w:val="24"/>
          <w:szCs w:val="24"/>
          <w:vertAlign w:val="superscript"/>
        </w:rPr>
        <w:t>54</w:t>
      </w:r>
      <w:r w:rsidR="00473250" w:rsidRPr="00D46990">
        <w:rPr>
          <w:rFonts w:ascii="Book Antiqua" w:hAnsi="Book Antiqua"/>
          <w:sz w:val="24"/>
          <w:szCs w:val="24"/>
          <w:vertAlign w:val="superscript"/>
        </w:rPr>
        <w:t>]</w:t>
      </w:r>
      <w:r w:rsidRPr="009A5D97">
        <w:rPr>
          <w:rFonts w:ascii="Book Antiqua" w:hAnsi="Book Antiqua"/>
          <w:sz w:val="24"/>
          <w:szCs w:val="24"/>
        </w:rPr>
        <w:t>.</w:t>
      </w:r>
    </w:p>
    <w:p w:rsidR="004B4991" w:rsidRPr="009A5D97" w:rsidRDefault="00020768" w:rsidP="00D46990">
      <w:pPr>
        <w:spacing w:after="0" w:line="360" w:lineRule="auto"/>
        <w:ind w:firstLineChars="100" w:firstLine="240"/>
        <w:jc w:val="both"/>
        <w:rPr>
          <w:rFonts w:ascii="Book Antiqua" w:hAnsi="Book Antiqua"/>
          <w:sz w:val="24"/>
          <w:szCs w:val="24"/>
        </w:rPr>
      </w:pPr>
      <w:r w:rsidRPr="009A5D97">
        <w:rPr>
          <w:rFonts w:ascii="Book Antiqua" w:hAnsi="Book Antiqua"/>
          <w:sz w:val="24"/>
          <w:szCs w:val="24"/>
        </w:rPr>
        <w:t xml:space="preserve">The distinction between CKD incidence and progression may be arbitrary since renal insufficiency must first progress to the point </w:t>
      </w:r>
      <w:r w:rsidR="00366435" w:rsidRPr="009A5D97">
        <w:rPr>
          <w:rFonts w:ascii="Book Antiqua" w:hAnsi="Book Antiqua"/>
          <w:sz w:val="24"/>
          <w:szCs w:val="24"/>
        </w:rPr>
        <w:t>where</w:t>
      </w:r>
      <w:r w:rsidRPr="009A5D97">
        <w:rPr>
          <w:rFonts w:ascii="Book Antiqua" w:hAnsi="Book Antiqua"/>
          <w:sz w:val="24"/>
          <w:szCs w:val="24"/>
        </w:rPr>
        <w:t xml:space="preserve"> CKD is diagnosed at some threshold </w:t>
      </w:r>
      <w:r w:rsidR="001C5424" w:rsidRPr="009A5D97">
        <w:rPr>
          <w:rFonts w:ascii="Book Antiqua" w:hAnsi="Book Antiqua"/>
          <w:sz w:val="24"/>
          <w:szCs w:val="24"/>
        </w:rPr>
        <w:t xml:space="preserve">level </w:t>
      </w:r>
      <w:r w:rsidRPr="009A5D97">
        <w:rPr>
          <w:rFonts w:ascii="Book Antiqua" w:hAnsi="Book Antiqua"/>
          <w:sz w:val="24"/>
          <w:szCs w:val="24"/>
        </w:rPr>
        <w:t xml:space="preserve">of renal function. </w:t>
      </w:r>
      <w:r w:rsidR="00B77265" w:rsidRPr="009A5D97">
        <w:rPr>
          <w:rFonts w:ascii="Book Antiqua" w:hAnsi="Book Antiqua"/>
          <w:sz w:val="24"/>
          <w:szCs w:val="24"/>
        </w:rPr>
        <w:t xml:space="preserve">If </w:t>
      </w:r>
      <w:r w:rsidRPr="009A5D97">
        <w:rPr>
          <w:rFonts w:ascii="Book Antiqua" w:hAnsi="Book Antiqua"/>
          <w:sz w:val="24"/>
          <w:szCs w:val="24"/>
        </w:rPr>
        <w:t xml:space="preserve">the underlying progression is </w:t>
      </w:r>
      <w:r w:rsidR="00B77265" w:rsidRPr="009A5D97">
        <w:rPr>
          <w:rFonts w:ascii="Book Antiqua" w:hAnsi="Book Antiqua"/>
          <w:sz w:val="24"/>
          <w:szCs w:val="24"/>
        </w:rPr>
        <w:t>left unchecked</w:t>
      </w:r>
      <w:r w:rsidRPr="009A5D97">
        <w:rPr>
          <w:rFonts w:ascii="Book Antiqua" w:hAnsi="Book Antiqua"/>
          <w:sz w:val="24"/>
          <w:szCs w:val="24"/>
        </w:rPr>
        <w:t xml:space="preserve"> however</w:t>
      </w:r>
      <w:r w:rsidR="00366435" w:rsidRPr="009A5D97">
        <w:rPr>
          <w:rFonts w:ascii="Book Antiqua" w:hAnsi="Book Antiqua"/>
          <w:sz w:val="24"/>
          <w:szCs w:val="24"/>
        </w:rPr>
        <w:t xml:space="preserve"> and</w:t>
      </w:r>
      <w:r w:rsidR="00B77265" w:rsidRPr="009A5D97">
        <w:rPr>
          <w:rFonts w:ascii="Book Antiqua" w:hAnsi="Book Antiqua"/>
          <w:sz w:val="24"/>
          <w:szCs w:val="24"/>
        </w:rPr>
        <w:t xml:space="preserve"> </w:t>
      </w:r>
      <w:r w:rsidRPr="009A5D97">
        <w:rPr>
          <w:rFonts w:ascii="Book Antiqua" w:hAnsi="Book Antiqua"/>
          <w:sz w:val="24"/>
          <w:szCs w:val="24"/>
        </w:rPr>
        <w:t>the new pathophysiology of</w:t>
      </w:r>
      <w:r w:rsidR="00B77265" w:rsidRPr="009A5D97">
        <w:rPr>
          <w:rFonts w:ascii="Book Antiqua" w:hAnsi="Book Antiqua"/>
          <w:sz w:val="24"/>
          <w:szCs w:val="24"/>
        </w:rPr>
        <w:t xml:space="preserve"> CKD </w:t>
      </w:r>
      <w:r w:rsidR="006823A3" w:rsidRPr="009A5D97">
        <w:rPr>
          <w:rFonts w:ascii="Book Antiqua" w:hAnsi="Book Antiqua"/>
          <w:sz w:val="24"/>
          <w:szCs w:val="24"/>
        </w:rPr>
        <w:t xml:space="preserve">becomes </w:t>
      </w:r>
      <w:r w:rsidR="00B77265" w:rsidRPr="009A5D97">
        <w:rPr>
          <w:rFonts w:ascii="Book Antiqua" w:hAnsi="Book Antiqua"/>
          <w:sz w:val="24"/>
          <w:szCs w:val="24"/>
        </w:rPr>
        <w:t xml:space="preserve">established, </w:t>
      </w:r>
      <w:r w:rsidR="00366435" w:rsidRPr="009A5D97">
        <w:rPr>
          <w:rFonts w:ascii="Book Antiqua" w:hAnsi="Book Antiqua"/>
          <w:sz w:val="24"/>
          <w:szCs w:val="24"/>
        </w:rPr>
        <w:t xml:space="preserve">then </w:t>
      </w:r>
      <w:r w:rsidR="00B77265" w:rsidRPr="009A5D97">
        <w:rPr>
          <w:rFonts w:ascii="Book Antiqua" w:hAnsi="Book Antiqua"/>
          <w:sz w:val="24"/>
          <w:szCs w:val="24"/>
        </w:rPr>
        <w:t>the risk factors</w:t>
      </w:r>
      <w:r w:rsidRPr="009A5D97">
        <w:rPr>
          <w:rFonts w:ascii="Book Antiqua" w:hAnsi="Book Antiqua"/>
          <w:sz w:val="24"/>
          <w:szCs w:val="24"/>
        </w:rPr>
        <w:t xml:space="preserve"> </w:t>
      </w:r>
      <w:r w:rsidR="00366435" w:rsidRPr="009A5D97">
        <w:rPr>
          <w:rFonts w:ascii="Book Antiqua" w:hAnsi="Book Antiqua"/>
          <w:sz w:val="24"/>
          <w:szCs w:val="24"/>
        </w:rPr>
        <w:t xml:space="preserve">common to </w:t>
      </w:r>
      <w:r w:rsidR="00B77265" w:rsidRPr="009A5D97">
        <w:rPr>
          <w:rFonts w:ascii="Book Antiqua" w:hAnsi="Book Antiqua"/>
          <w:sz w:val="24"/>
          <w:szCs w:val="24"/>
        </w:rPr>
        <w:t>CKD</w:t>
      </w:r>
      <w:r w:rsidR="00366435" w:rsidRPr="009A5D97">
        <w:rPr>
          <w:rFonts w:ascii="Book Antiqua" w:hAnsi="Book Antiqua"/>
          <w:sz w:val="24"/>
          <w:szCs w:val="24"/>
        </w:rPr>
        <w:t xml:space="preserve"> and </w:t>
      </w:r>
      <w:proofErr w:type="spellStart"/>
      <w:r w:rsidR="00366435" w:rsidRPr="009A5D97">
        <w:rPr>
          <w:rFonts w:ascii="Book Antiqua" w:hAnsi="Book Antiqua"/>
          <w:sz w:val="24"/>
          <w:szCs w:val="24"/>
        </w:rPr>
        <w:t>MetS</w:t>
      </w:r>
      <w:proofErr w:type="spellEnd"/>
      <w:r w:rsidR="00B77265" w:rsidRPr="009A5D97">
        <w:rPr>
          <w:rFonts w:ascii="Book Antiqua" w:hAnsi="Book Antiqua"/>
          <w:sz w:val="24"/>
          <w:szCs w:val="24"/>
        </w:rPr>
        <w:t xml:space="preserve"> combine </w:t>
      </w:r>
      <w:r w:rsidR="00366435" w:rsidRPr="009A5D97">
        <w:rPr>
          <w:rFonts w:ascii="Book Antiqua" w:hAnsi="Book Antiqua"/>
          <w:sz w:val="24"/>
          <w:szCs w:val="24"/>
        </w:rPr>
        <w:t xml:space="preserve">to accelerate CKD progression. </w:t>
      </w:r>
      <w:r w:rsidR="00FC7C1F" w:rsidRPr="009A5D97">
        <w:rPr>
          <w:rFonts w:ascii="Book Antiqua" w:hAnsi="Book Antiqua"/>
          <w:sz w:val="24"/>
          <w:szCs w:val="24"/>
        </w:rPr>
        <w:t>First</w:t>
      </w:r>
      <w:r w:rsidR="0021680E" w:rsidRPr="009A5D97">
        <w:rPr>
          <w:rFonts w:ascii="Book Antiqua" w:hAnsi="Book Antiqua"/>
          <w:sz w:val="24"/>
          <w:szCs w:val="24"/>
        </w:rPr>
        <w:t>, o</w:t>
      </w:r>
      <w:r w:rsidR="005E7062" w:rsidRPr="009A5D97">
        <w:rPr>
          <w:rFonts w:ascii="Book Antiqua" w:hAnsi="Book Antiqua"/>
          <w:sz w:val="24"/>
          <w:szCs w:val="24"/>
        </w:rPr>
        <w:t xml:space="preserve">besity-related glomerular </w:t>
      </w:r>
      <w:proofErr w:type="spellStart"/>
      <w:r w:rsidR="005E7062" w:rsidRPr="009A5D97">
        <w:rPr>
          <w:rFonts w:ascii="Book Antiqua" w:hAnsi="Book Antiqua"/>
          <w:sz w:val="24"/>
          <w:szCs w:val="24"/>
        </w:rPr>
        <w:t>hyperfiltration</w:t>
      </w:r>
      <w:proofErr w:type="spellEnd"/>
      <w:r w:rsidR="005E7062" w:rsidRPr="009A5D97">
        <w:rPr>
          <w:rFonts w:ascii="Book Antiqua" w:hAnsi="Book Antiqua"/>
          <w:sz w:val="24"/>
          <w:szCs w:val="24"/>
        </w:rPr>
        <w:t xml:space="preserve"> could combine with that </w:t>
      </w:r>
      <w:r w:rsidR="005575CD" w:rsidRPr="009A5D97">
        <w:rPr>
          <w:rFonts w:ascii="Book Antiqua" w:hAnsi="Book Antiqua"/>
          <w:sz w:val="24"/>
          <w:szCs w:val="24"/>
        </w:rPr>
        <w:t>induced by</w:t>
      </w:r>
      <w:r w:rsidR="005E7062" w:rsidRPr="009A5D97">
        <w:rPr>
          <w:rFonts w:ascii="Book Antiqua" w:hAnsi="Book Antiqua"/>
          <w:sz w:val="24"/>
          <w:szCs w:val="24"/>
        </w:rPr>
        <w:t xml:space="preserve"> CKD</w:t>
      </w:r>
      <w:r w:rsidR="00F66C7B" w:rsidRPr="009A5D97">
        <w:rPr>
          <w:rFonts w:ascii="Book Antiqua" w:hAnsi="Book Antiqua"/>
          <w:sz w:val="24"/>
          <w:szCs w:val="24"/>
        </w:rPr>
        <w:t xml:space="preserve"> itself</w:t>
      </w:r>
      <w:r w:rsidR="005E7062" w:rsidRPr="009A5D97">
        <w:rPr>
          <w:rFonts w:ascii="Book Antiqua" w:hAnsi="Book Antiqua"/>
          <w:sz w:val="24"/>
          <w:szCs w:val="24"/>
        </w:rPr>
        <w:t xml:space="preserve">, leading to accelerated </w:t>
      </w:r>
      <w:proofErr w:type="spellStart"/>
      <w:r w:rsidR="005E7062" w:rsidRPr="009A5D97">
        <w:rPr>
          <w:rFonts w:ascii="Book Antiqua" w:hAnsi="Book Antiqua"/>
          <w:sz w:val="24"/>
          <w:szCs w:val="24"/>
        </w:rPr>
        <w:t>glomerulosclerosis</w:t>
      </w:r>
      <w:proofErr w:type="spellEnd"/>
      <w:r w:rsidR="005E7062" w:rsidRPr="009A5D97">
        <w:rPr>
          <w:rFonts w:ascii="Book Antiqua" w:hAnsi="Book Antiqua"/>
          <w:sz w:val="24"/>
          <w:szCs w:val="24"/>
        </w:rPr>
        <w:t xml:space="preserve">. </w:t>
      </w:r>
      <w:r w:rsidR="00FC7C1F" w:rsidRPr="009A5D97">
        <w:rPr>
          <w:rFonts w:ascii="Book Antiqua" w:hAnsi="Book Antiqua"/>
          <w:sz w:val="24"/>
          <w:szCs w:val="24"/>
        </w:rPr>
        <w:t>Second, i</w:t>
      </w:r>
      <w:r w:rsidR="005E102C" w:rsidRPr="009A5D97">
        <w:rPr>
          <w:rFonts w:ascii="Book Antiqua" w:hAnsi="Book Antiqua"/>
          <w:sz w:val="24"/>
          <w:szCs w:val="24"/>
        </w:rPr>
        <w:t xml:space="preserve">nflammation and oxidative stress are worsened </w:t>
      </w:r>
      <w:r w:rsidR="00D46990">
        <w:rPr>
          <w:rFonts w:ascii="Book Antiqua" w:hAnsi="Book Antiqua"/>
          <w:sz w:val="24"/>
          <w:szCs w:val="24"/>
        </w:rPr>
        <w:t xml:space="preserve">in </w:t>
      </w:r>
      <w:proofErr w:type="gramStart"/>
      <w:r w:rsidR="00D46990">
        <w:rPr>
          <w:rFonts w:ascii="Book Antiqua" w:hAnsi="Book Antiqua"/>
          <w:sz w:val="24"/>
          <w:szCs w:val="24"/>
        </w:rPr>
        <w:t>CKD</w:t>
      </w:r>
      <w:r w:rsidR="00473250" w:rsidRPr="00D46990">
        <w:rPr>
          <w:rFonts w:ascii="Book Antiqua" w:hAnsi="Book Antiqua"/>
          <w:sz w:val="24"/>
          <w:szCs w:val="24"/>
          <w:vertAlign w:val="superscript"/>
        </w:rPr>
        <w:t>[</w:t>
      </w:r>
      <w:proofErr w:type="gramEnd"/>
      <w:r w:rsidR="00284EFA" w:rsidRPr="00D46990">
        <w:rPr>
          <w:rFonts w:ascii="Book Antiqua" w:hAnsi="Book Antiqua"/>
          <w:sz w:val="24"/>
          <w:szCs w:val="24"/>
          <w:vertAlign w:val="superscript"/>
        </w:rPr>
        <w:t>5</w:t>
      </w:r>
      <w:r w:rsidR="00E26F9B" w:rsidRPr="00D46990">
        <w:rPr>
          <w:rFonts w:ascii="Book Antiqua" w:hAnsi="Book Antiqua"/>
          <w:sz w:val="24"/>
          <w:szCs w:val="24"/>
          <w:vertAlign w:val="superscript"/>
        </w:rPr>
        <w:t>5</w:t>
      </w:r>
      <w:r w:rsidR="00473250" w:rsidRPr="00D46990">
        <w:rPr>
          <w:rFonts w:ascii="Book Antiqua" w:hAnsi="Book Antiqua"/>
          <w:sz w:val="24"/>
          <w:szCs w:val="24"/>
          <w:vertAlign w:val="superscript"/>
        </w:rPr>
        <w:t>]</w:t>
      </w:r>
      <w:r w:rsidR="005E102C" w:rsidRPr="009A5D97">
        <w:rPr>
          <w:rFonts w:ascii="Book Antiqua" w:hAnsi="Book Antiqua"/>
          <w:sz w:val="24"/>
          <w:szCs w:val="24"/>
        </w:rPr>
        <w:t>.</w:t>
      </w:r>
      <w:r w:rsidR="000814CF" w:rsidRPr="009A5D97">
        <w:rPr>
          <w:rFonts w:ascii="Book Antiqua" w:hAnsi="Book Antiqua"/>
          <w:sz w:val="24"/>
          <w:szCs w:val="24"/>
        </w:rPr>
        <w:t xml:space="preserve"> Hypertension and hy</w:t>
      </w:r>
      <w:r w:rsidR="00D46990">
        <w:rPr>
          <w:rFonts w:ascii="Book Antiqua" w:hAnsi="Book Antiqua"/>
          <w:sz w:val="24"/>
          <w:szCs w:val="24"/>
        </w:rPr>
        <w:t xml:space="preserve">pertriglyceridemia are </w:t>
      </w:r>
      <w:proofErr w:type="gramStart"/>
      <w:r w:rsidR="00D46990">
        <w:rPr>
          <w:rFonts w:ascii="Book Antiqua" w:hAnsi="Book Antiqua"/>
          <w:sz w:val="24"/>
          <w:szCs w:val="24"/>
        </w:rPr>
        <w:t>worsened</w:t>
      </w:r>
      <w:r w:rsidR="00473250" w:rsidRPr="00D46990">
        <w:rPr>
          <w:rFonts w:ascii="Book Antiqua" w:hAnsi="Book Antiqua"/>
          <w:sz w:val="24"/>
          <w:szCs w:val="24"/>
          <w:vertAlign w:val="superscript"/>
        </w:rPr>
        <w:t>[</w:t>
      </w:r>
      <w:proofErr w:type="gramEnd"/>
      <w:r w:rsidR="00284EFA" w:rsidRPr="00D46990">
        <w:rPr>
          <w:rFonts w:ascii="Book Antiqua" w:hAnsi="Book Antiqua"/>
          <w:sz w:val="24"/>
          <w:szCs w:val="24"/>
          <w:vertAlign w:val="superscript"/>
        </w:rPr>
        <w:t>5</w:t>
      </w:r>
      <w:r w:rsidR="00E26F9B" w:rsidRPr="00D46990">
        <w:rPr>
          <w:rFonts w:ascii="Book Antiqua" w:hAnsi="Book Antiqua"/>
          <w:sz w:val="24"/>
          <w:szCs w:val="24"/>
          <w:vertAlign w:val="superscript"/>
        </w:rPr>
        <w:t>5</w:t>
      </w:r>
      <w:r w:rsidR="00473250" w:rsidRPr="00D46990">
        <w:rPr>
          <w:rFonts w:ascii="Book Antiqua" w:hAnsi="Book Antiqua"/>
          <w:sz w:val="24"/>
          <w:szCs w:val="24"/>
          <w:vertAlign w:val="superscript"/>
        </w:rPr>
        <w:t>]</w:t>
      </w:r>
      <w:r w:rsidR="000814CF" w:rsidRPr="009A5D97">
        <w:rPr>
          <w:rFonts w:ascii="Book Antiqua" w:hAnsi="Book Antiqua"/>
          <w:sz w:val="24"/>
          <w:szCs w:val="24"/>
        </w:rPr>
        <w:t xml:space="preserve">, and insulin resistance may be promoted by the undernourished state that can </w:t>
      </w:r>
      <w:r w:rsidR="00D04724" w:rsidRPr="009A5D97">
        <w:rPr>
          <w:rFonts w:ascii="Book Antiqua" w:hAnsi="Book Antiqua"/>
          <w:sz w:val="24"/>
          <w:szCs w:val="24"/>
        </w:rPr>
        <w:t>be caused by</w:t>
      </w:r>
      <w:r w:rsidR="000171F5" w:rsidRPr="009A5D97">
        <w:rPr>
          <w:rFonts w:ascii="Book Antiqua" w:hAnsi="Book Antiqua"/>
          <w:sz w:val="24"/>
          <w:szCs w:val="24"/>
        </w:rPr>
        <w:t xml:space="preserve"> CKD as well as lead to </w:t>
      </w:r>
      <w:r w:rsidR="00D04724" w:rsidRPr="009A5D97">
        <w:rPr>
          <w:rFonts w:ascii="Book Antiqua" w:hAnsi="Book Antiqua"/>
          <w:sz w:val="24"/>
          <w:szCs w:val="24"/>
        </w:rPr>
        <w:t>CKD</w:t>
      </w:r>
      <w:r w:rsidR="00473250" w:rsidRPr="00D46990">
        <w:rPr>
          <w:rFonts w:ascii="Book Antiqua" w:hAnsi="Book Antiqua"/>
          <w:sz w:val="24"/>
          <w:szCs w:val="24"/>
          <w:vertAlign w:val="superscript"/>
        </w:rPr>
        <w:t>[</w:t>
      </w:r>
      <w:r w:rsidR="00284EFA" w:rsidRPr="00D46990">
        <w:rPr>
          <w:rFonts w:ascii="Book Antiqua" w:hAnsi="Book Antiqua"/>
          <w:sz w:val="24"/>
          <w:szCs w:val="24"/>
          <w:vertAlign w:val="superscript"/>
        </w:rPr>
        <w:t>5</w:t>
      </w:r>
      <w:r w:rsidR="00E26F9B" w:rsidRPr="00D46990">
        <w:rPr>
          <w:rFonts w:ascii="Book Antiqua" w:hAnsi="Book Antiqua"/>
          <w:sz w:val="24"/>
          <w:szCs w:val="24"/>
          <w:vertAlign w:val="superscript"/>
        </w:rPr>
        <w:t>6</w:t>
      </w:r>
      <w:r w:rsidR="00D46990" w:rsidRPr="00D46990">
        <w:rPr>
          <w:rFonts w:ascii="Book Antiqua" w:hAnsi="Book Antiqua"/>
          <w:sz w:val="24"/>
          <w:szCs w:val="24"/>
          <w:vertAlign w:val="superscript"/>
        </w:rPr>
        <w:t>,</w:t>
      </w:r>
      <w:r w:rsidR="00284EFA" w:rsidRPr="00D46990">
        <w:rPr>
          <w:rFonts w:ascii="Book Antiqua" w:hAnsi="Book Antiqua"/>
          <w:sz w:val="24"/>
          <w:szCs w:val="24"/>
          <w:vertAlign w:val="superscript"/>
        </w:rPr>
        <w:t>5</w:t>
      </w:r>
      <w:r w:rsidR="00E26F9B" w:rsidRPr="00D46990">
        <w:rPr>
          <w:rFonts w:ascii="Book Antiqua" w:hAnsi="Book Antiqua"/>
          <w:sz w:val="24"/>
          <w:szCs w:val="24"/>
          <w:vertAlign w:val="superscript"/>
        </w:rPr>
        <w:t>7</w:t>
      </w:r>
      <w:r w:rsidR="00473250" w:rsidRPr="00D46990">
        <w:rPr>
          <w:rFonts w:ascii="Book Antiqua" w:hAnsi="Book Antiqua"/>
          <w:sz w:val="24"/>
          <w:szCs w:val="24"/>
          <w:vertAlign w:val="superscript"/>
        </w:rPr>
        <w:t>]</w:t>
      </w:r>
      <w:r w:rsidR="000171F5" w:rsidRPr="009A5D97">
        <w:rPr>
          <w:rFonts w:ascii="Book Antiqua" w:hAnsi="Book Antiqua"/>
          <w:sz w:val="24"/>
          <w:szCs w:val="24"/>
        </w:rPr>
        <w:t>.</w:t>
      </w:r>
      <w:r w:rsidR="00E747B6" w:rsidRPr="009A5D97">
        <w:rPr>
          <w:rFonts w:ascii="Book Antiqua" w:hAnsi="Book Antiqua"/>
          <w:sz w:val="24"/>
          <w:szCs w:val="24"/>
        </w:rPr>
        <w:t xml:space="preserve"> </w:t>
      </w:r>
      <w:r w:rsidR="00D04724" w:rsidRPr="009A5D97">
        <w:rPr>
          <w:rFonts w:ascii="Book Antiqua" w:hAnsi="Book Antiqua"/>
          <w:sz w:val="24"/>
          <w:szCs w:val="24"/>
        </w:rPr>
        <w:t xml:space="preserve">This relationship is thus bidirectional. </w:t>
      </w:r>
      <w:r w:rsidR="00FC7C1F" w:rsidRPr="009A5D97">
        <w:rPr>
          <w:rFonts w:ascii="Book Antiqua" w:hAnsi="Book Antiqua"/>
          <w:sz w:val="24"/>
          <w:szCs w:val="24"/>
        </w:rPr>
        <w:t xml:space="preserve">Third, </w:t>
      </w:r>
      <w:r w:rsidR="00D042C9" w:rsidRPr="009A5D97">
        <w:rPr>
          <w:rFonts w:ascii="Book Antiqua" w:hAnsi="Book Antiqua"/>
          <w:sz w:val="24"/>
          <w:szCs w:val="24"/>
        </w:rPr>
        <w:t xml:space="preserve">this </w:t>
      </w:r>
      <w:r w:rsidR="00FC7C1F" w:rsidRPr="009A5D97">
        <w:rPr>
          <w:rFonts w:ascii="Book Antiqua" w:hAnsi="Book Antiqua"/>
          <w:sz w:val="24"/>
          <w:szCs w:val="24"/>
        </w:rPr>
        <w:t>i</w:t>
      </w:r>
      <w:r w:rsidR="00E747B6" w:rsidRPr="009A5D97">
        <w:rPr>
          <w:rFonts w:ascii="Book Antiqua" w:hAnsi="Book Antiqua"/>
          <w:sz w:val="24"/>
          <w:szCs w:val="24"/>
        </w:rPr>
        <w:t xml:space="preserve">nsulin resistance may combine with inflammation to cause “endoplasmic reticulum stress”. </w:t>
      </w:r>
      <w:r w:rsidR="00040CE7" w:rsidRPr="009A5D97">
        <w:rPr>
          <w:rFonts w:ascii="Book Antiqua" w:hAnsi="Book Antiqua"/>
          <w:sz w:val="24"/>
          <w:szCs w:val="24"/>
        </w:rPr>
        <w:t xml:space="preserve">According to this theory, </w:t>
      </w:r>
      <w:proofErr w:type="spellStart"/>
      <w:r w:rsidR="00040CE7" w:rsidRPr="009A5D97">
        <w:rPr>
          <w:rFonts w:ascii="Book Antiqua" w:hAnsi="Book Antiqua"/>
          <w:sz w:val="24"/>
          <w:szCs w:val="24"/>
        </w:rPr>
        <w:t>misfolded</w:t>
      </w:r>
      <w:proofErr w:type="spellEnd"/>
      <w:r w:rsidR="00040CE7" w:rsidRPr="009A5D97">
        <w:rPr>
          <w:rFonts w:ascii="Book Antiqua" w:hAnsi="Book Antiqua"/>
          <w:sz w:val="24"/>
          <w:szCs w:val="24"/>
        </w:rPr>
        <w:t xml:space="preserve"> proteins accumulate in the lumen of the endoplasmic reticulum, suppressing insulin secretion through phosphorylation of the ins</w:t>
      </w:r>
      <w:r w:rsidR="00B6349A">
        <w:rPr>
          <w:rFonts w:ascii="Book Antiqua" w:hAnsi="Book Antiqua"/>
          <w:sz w:val="24"/>
          <w:szCs w:val="24"/>
        </w:rPr>
        <w:t>ulin receptor substrate (IRS-1)</w:t>
      </w:r>
      <w:r w:rsidR="00473250" w:rsidRPr="00B6349A">
        <w:rPr>
          <w:rFonts w:ascii="Book Antiqua" w:hAnsi="Book Antiqua"/>
          <w:sz w:val="24"/>
          <w:szCs w:val="24"/>
          <w:vertAlign w:val="superscript"/>
        </w:rPr>
        <w:t>[</w:t>
      </w:r>
      <w:r w:rsidR="00040CE7" w:rsidRPr="00B6349A">
        <w:rPr>
          <w:rFonts w:ascii="Book Antiqua" w:hAnsi="Book Antiqua"/>
          <w:sz w:val="24"/>
          <w:szCs w:val="24"/>
          <w:vertAlign w:val="superscript"/>
        </w:rPr>
        <w:t>5</w:t>
      </w:r>
      <w:r w:rsidR="00E26F9B" w:rsidRPr="00B6349A">
        <w:rPr>
          <w:rFonts w:ascii="Book Antiqua" w:hAnsi="Book Antiqua"/>
          <w:sz w:val="24"/>
          <w:szCs w:val="24"/>
          <w:vertAlign w:val="superscript"/>
        </w:rPr>
        <w:t>8</w:t>
      </w:r>
      <w:r w:rsidR="00473250" w:rsidRPr="00B6349A">
        <w:rPr>
          <w:rFonts w:ascii="Book Antiqua" w:hAnsi="Book Antiqua"/>
          <w:sz w:val="24"/>
          <w:szCs w:val="24"/>
          <w:vertAlign w:val="superscript"/>
        </w:rPr>
        <w:t>]</w:t>
      </w:r>
      <w:r w:rsidR="00040CE7" w:rsidRPr="009A5D97">
        <w:rPr>
          <w:rFonts w:ascii="Book Antiqua" w:hAnsi="Book Antiqua"/>
          <w:sz w:val="24"/>
          <w:szCs w:val="24"/>
        </w:rPr>
        <w:t>.</w:t>
      </w:r>
      <w:r w:rsidR="00A73A93" w:rsidRPr="009A5D97">
        <w:rPr>
          <w:rFonts w:ascii="Book Antiqua" w:hAnsi="Book Antiqua"/>
          <w:sz w:val="24"/>
          <w:szCs w:val="24"/>
        </w:rPr>
        <w:t xml:space="preserve"> </w:t>
      </w:r>
      <w:r w:rsidR="00FC7C1F" w:rsidRPr="009A5D97">
        <w:rPr>
          <w:rFonts w:ascii="Book Antiqua" w:hAnsi="Book Antiqua"/>
          <w:sz w:val="24"/>
          <w:szCs w:val="24"/>
        </w:rPr>
        <w:t>Finally, i</w:t>
      </w:r>
      <w:r w:rsidR="00913DE3" w:rsidRPr="009A5D97">
        <w:rPr>
          <w:rFonts w:ascii="Book Antiqua" w:hAnsi="Book Antiqua"/>
          <w:sz w:val="24"/>
          <w:szCs w:val="24"/>
        </w:rPr>
        <w:t>nsulin resistance</w:t>
      </w:r>
      <w:r w:rsidR="006A073B" w:rsidRPr="009A5D97">
        <w:rPr>
          <w:rFonts w:ascii="Book Antiqua" w:hAnsi="Book Antiqua"/>
          <w:sz w:val="24"/>
          <w:szCs w:val="24"/>
        </w:rPr>
        <w:t xml:space="preserve"> also</w:t>
      </w:r>
      <w:r w:rsidR="00913DE3" w:rsidRPr="009A5D97">
        <w:rPr>
          <w:rFonts w:ascii="Book Antiqua" w:hAnsi="Book Antiqua"/>
          <w:sz w:val="24"/>
          <w:szCs w:val="24"/>
        </w:rPr>
        <w:t xml:space="preserve"> worsens renal hemodynamics through increasing sodium retention, </w:t>
      </w:r>
      <w:r w:rsidR="00366435" w:rsidRPr="009A5D97">
        <w:rPr>
          <w:rFonts w:ascii="Book Antiqua" w:hAnsi="Book Antiqua"/>
          <w:sz w:val="24"/>
          <w:szCs w:val="24"/>
        </w:rPr>
        <w:t>and</w:t>
      </w:r>
      <w:r w:rsidR="00913DE3" w:rsidRPr="009A5D97">
        <w:rPr>
          <w:rFonts w:ascii="Book Antiqua" w:hAnsi="Book Antiqua"/>
          <w:sz w:val="24"/>
          <w:szCs w:val="24"/>
        </w:rPr>
        <w:t xml:space="preserve"> </w:t>
      </w:r>
      <w:r w:rsidR="00D04724" w:rsidRPr="009A5D97">
        <w:rPr>
          <w:rFonts w:ascii="Book Antiqua" w:hAnsi="Book Antiqua"/>
          <w:sz w:val="24"/>
          <w:szCs w:val="24"/>
        </w:rPr>
        <w:t xml:space="preserve">affecting </w:t>
      </w:r>
      <w:r w:rsidR="00913DE3" w:rsidRPr="009A5D97">
        <w:rPr>
          <w:rFonts w:ascii="Book Antiqua" w:hAnsi="Book Antiqua"/>
          <w:sz w:val="24"/>
          <w:szCs w:val="24"/>
        </w:rPr>
        <w:t xml:space="preserve">the transport of other </w:t>
      </w:r>
      <w:proofErr w:type="spellStart"/>
      <w:r w:rsidR="00913DE3" w:rsidRPr="009A5D97">
        <w:rPr>
          <w:rFonts w:ascii="Book Antiqua" w:hAnsi="Book Antiqua"/>
          <w:sz w:val="24"/>
          <w:szCs w:val="24"/>
        </w:rPr>
        <w:t>cations</w:t>
      </w:r>
      <w:proofErr w:type="spellEnd"/>
      <w:r w:rsidR="00994DE7" w:rsidRPr="009A5D97">
        <w:rPr>
          <w:rFonts w:ascii="Book Antiqua" w:hAnsi="Book Antiqua"/>
          <w:sz w:val="24"/>
          <w:szCs w:val="24"/>
        </w:rPr>
        <w:t xml:space="preserve"> and </w:t>
      </w:r>
      <w:proofErr w:type="gramStart"/>
      <w:r w:rsidR="00994DE7" w:rsidRPr="009A5D97">
        <w:rPr>
          <w:rFonts w:ascii="Book Antiqua" w:hAnsi="Book Antiqua"/>
          <w:sz w:val="24"/>
          <w:szCs w:val="24"/>
        </w:rPr>
        <w:t>anions</w:t>
      </w:r>
      <w:r w:rsidR="00473250" w:rsidRPr="00B6349A">
        <w:rPr>
          <w:rFonts w:ascii="Book Antiqua" w:hAnsi="Book Antiqua"/>
          <w:sz w:val="24"/>
          <w:szCs w:val="24"/>
          <w:vertAlign w:val="superscript"/>
        </w:rPr>
        <w:t>[</w:t>
      </w:r>
      <w:proofErr w:type="gramEnd"/>
      <w:r w:rsidR="00913DE3" w:rsidRPr="00B6349A">
        <w:rPr>
          <w:rFonts w:ascii="Book Antiqua" w:hAnsi="Book Antiqua"/>
          <w:sz w:val="24"/>
          <w:szCs w:val="24"/>
          <w:vertAlign w:val="superscript"/>
        </w:rPr>
        <w:t>5</w:t>
      </w:r>
      <w:r w:rsidR="00E26F9B" w:rsidRPr="00B6349A">
        <w:rPr>
          <w:rFonts w:ascii="Book Antiqua" w:hAnsi="Book Antiqua"/>
          <w:sz w:val="24"/>
          <w:szCs w:val="24"/>
          <w:vertAlign w:val="superscript"/>
        </w:rPr>
        <w:t>9</w:t>
      </w:r>
      <w:r w:rsidR="00473250" w:rsidRPr="00B6349A">
        <w:rPr>
          <w:rFonts w:ascii="Book Antiqua" w:hAnsi="Book Antiqua"/>
          <w:sz w:val="24"/>
          <w:szCs w:val="24"/>
          <w:vertAlign w:val="superscript"/>
        </w:rPr>
        <w:t>]</w:t>
      </w:r>
      <w:r w:rsidR="00913DE3" w:rsidRPr="009A5D97">
        <w:rPr>
          <w:rFonts w:ascii="Book Antiqua" w:hAnsi="Book Antiqua"/>
          <w:sz w:val="24"/>
          <w:szCs w:val="24"/>
        </w:rPr>
        <w:t>.</w:t>
      </w:r>
      <w:r w:rsidR="000234A2" w:rsidRPr="009A5D97">
        <w:rPr>
          <w:rFonts w:ascii="Book Antiqua" w:hAnsi="Book Antiqua"/>
          <w:sz w:val="24"/>
          <w:szCs w:val="24"/>
        </w:rPr>
        <w:t xml:space="preserve"> Hypertension is worsened, leading to further renal damage.</w:t>
      </w:r>
      <w:r w:rsidR="0061301F" w:rsidRPr="009A5D97">
        <w:rPr>
          <w:rFonts w:ascii="Book Antiqua" w:hAnsi="Book Antiqua"/>
          <w:sz w:val="24"/>
          <w:szCs w:val="24"/>
        </w:rPr>
        <w:t xml:space="preserve"> Similarly, the sympathe</w:t>
      </w:r>
      <w:r w:rsidR="00B6349A">
        <w:rPr>
          <w:rFonts w:ascii="Book Antiqua" w:hAnsi="Book Antiqua"/>
          <w:sz w:val="24"/>
          <w:szCs w:val="24"/>
        </w:rPr>
        <w:t xml:space="preserve">tic nervous system is </w:t>
      </w:r>
      <w:proofErr w:type="gramStart"/>
      <w:r w:rsidR="00B6349A">
        <w:rPr>
          <w:rFonts w:ascii="Book Antiqua" w:hAnsi="Book Antiqua"/>
          <w:sz w:val="24"/>
          <w:szCs w:val="24"/>
        </w:rPr>
        <w:t>activated</w:t>
      </w:r>
      <w:r w:rsidR="00473250" w:rsidRPr="00B6349A">
        <w:rPr>
          <w:rFonts w:ascii="Book Antiqua" w:hAnsi="Book Antiqua"/>
          <w:sz w:val="24"/>
          <w:szCs w:val="24"/>
          <w:vertAlign w:val="superscript"/>
        </w:rPr>
        <w:t>[</w:t>
      </w:r>
      <w:proofErr w:type="gramEnd"/>
      <w:r w:rsidR="00E26F9B" w:rsidRPr="00B6349A">
        <w:rPr>
          <w:rFonts w:ascii="Book Antiqua" w:hAnsi="Book Antiqua"/>
          <w:sz w:val="24"/>
          <w:szCs w:val="24"/>
          <w:vertAlign w:val="superscript"/>
        </w:rPr>
        <w:t>60</w:t>
      </w:r>
      <w:r w:rsidR="00473250" w:rsidRPr="00B6349A">
        <w:rPr>
          <w:rFonts w:ascii="Book Antiqua" w:hAnsi="Book Antiqua"/>
          <w:sz w:val="24"/>
          <w:szCs w:val="24"/>
          <w:vertAlign w:val="superscript"/>
        </w:rPr>
        <w:t>]</w:t>
      </w:r>
      <w:r w:rsidR="00707ECE" w:rsidRPr="009A5D97">
        <w:rPr>
          <w:rFonts w:ascii="Book Antiqua" w:hAnsi="Book Antiqua"/>
          <w:sz w:val="24"/>
          <w:szCs w:val="24"/>
        </w:rPr>
        <w:t>, leading to unfavorable renal hemodynamics, proteinuria, and ischemia.</w:t>
      </w:r>
      <w:r w:rsidR="007462ED" w:rsidRPr="009A5D97">
        <w:rPr>
          <w:rFonts w:ascii="Book Antiqua" w:hAnsi="Book Antiqua"/>
          <w:sz w:val="24"/>
          <w:szCs w:val="24"/>
        </w:rPr>
        <w:t xml:space="preserve"> Proteinuria</w:t>
      </w:r>
      <w:r w:rsidR="00F66C7B" w:rsidRPr="009A5D97">
        <w:rPr>
          <w:rFonts w:ascii="Book Antiqua" w:hAnsi="Book Antiqua"/>
          <w:sz w:val="24"/>
          <w:szCs w:val="24"/>
        </w:rPr>
        <w:t xml:space="preserve"> itself</w:t>
      </w:r>
      <w:r w:rsidR="007462ED" w:rsidRPr="009A5D97">
        <w:rPr>
          <w:rFonts w:ascii="Book Antiqua" w:hAnsi="Book Antiqua"/>
          <w:sz w:val="24"/>
          <w:szCs w:val="24"/>
        </w:rPr>
        <w:t xml:space="preserve"> may lead to </w:t>
      </w:r>
      <w:proofErr w:type="spellStart"/>
      <w:r w:rsidR="007462ED" w:rsidRPr="009A5D97">
        <w:rPr>
          <w:rFonts w:ascii="Book Antiqua" w:hAnsi="Book Antiqua"/>
          <w:sz w:val="24"/>
          <w:szCs w:val="24"/>
        </w:rPr>
        <w:t>podocyte</w:t>
      </w:r>
      <w:proofErr w:type="spellEnd"/>
      <w:r w:rsidR="007462ED" w:rsidRPr="009A5D97">
        <w:rPr>
          <w:rFonts w:ascii="Book Antiqua" w:hAnsi="Book Antiqua"/>
          <w:sz w:val="24"/>
          <w:szCs w:val="24"/>
        </w:rPr>
        <w:t xml:space="preserve"> injury, and eventually lead to</w:t>
      </w:r>
      <w:r w:rsidR="00F66C7B" w:rsidRPr="009A5D97">
        <w:rPr>
          <w:rFonts w:ascii="Book Antiqua" w:hAnsi="Book Antiqua"/>
          <w:sz w:val="24"/>
          <w:szCs w:val="24"/>
        </w:rPr>
        <w:t xml:space="preserve"> chronic</w:t>
      </w:r>
      <w:r w:rsidR="007462ED" w:rsidRPr="009A5D97">
        <w:rPr>
          <w:rFonts w:ascii="Book Antiqua" w:hAnsi="Book Antiqua"/>
          <w:sz w:val="24"/>
          <w:szCs w:val="24"/>
        </w:rPr>
        <w:t xml:space="preserve"> </w:t>
      </w:r>
      <w:proofErr w:type="spellStart"/>
      <w:r w:rsidR="007462ED" w:rsidRPr="009A5D97">
        <w:rPr>
          <w:rFonts w:ascii="Book Antiqua" w:hAnsi="Book Antiqua"/>
          <w:sz w:val="24"/>
          <w:szCs w:val="24"/>
        </w:rPr>
        <w:t>tubulointerstitial</w:t>
      </w:r>
      <w:proofErr w:type="spellEnd"/>
      <w:r w:rsidR="007462ED" w:rsidRPr="009A5D97">
        <w:rPr>
          <w:rFonts w:ascii="Book Antiqua" w:hAnsi="Book Antiqua"/>
          <w:sz w:val="24"/>
          <w:szCs w:val="24"/>
        </w:rPr>
        <w:t xml:space="preserve"> injury</w:t>
      </w:r>
      <w:r w:rsidR="001F64C0" w:rsidRPr="009A5D97">
        <w:rPr>
          <w:rFonts w:ascii="Book Antiqua" w:hAnsi="Book Antiqua"/>
          <w:sz w:val="24"/>
          <w:szCs w:val="24"/>
        </w:rPr>
        <w:t xml:space="preserve">, thereby worsening </w:t>
      </w:r>
      <w:proofErr w:type="gramStart"/>
      <w:r w:rsidR="001F64C0" w:rsidRPr="009A5D97">
        <w:rPr>
          <w:rFonts w:ascii="Book Antiqua" w:hAnsi="Book Antiqua"/>
          <w:sz w:val="24"/>
          <w:szCs w:val="24"/>
        </w:rPr>
        <w:t>CKD</w:t>
      </w:r>
      <w:r w:rsidR="00473250" w:rsidRPr="00B6349A">
        <w:rPr>
          <w:rFonts w:ascii="Book Antiqua" w:hAnsi="Book Antiqua"/>
          <w:sz w:val="24"/>
          <w:szCs w:val="24"/>
          <w:vertAlign w:val="superscript"/>
        </w:rPr>
        <w:t>[</w:t>
      </w:r>
      <w:proofErr w:type="gramEnd"/>
      <w:r w:rsidR="00E26F9B" w:rsidRPr="00B6349A">
        <w:rPr>
          <w:rFonts w:ascii="Book Antiqua" w:hAnsi="Book Antiqua"/>
          <w:sz w:val="24"/>
          <w:szCs w:val="24"/>
          <w:vertAlign w:val="superscript"/>
        </w:rPr>
        <w:t>61</w:t>
      </w:r>
      <w:r w:rsidR="00473250" w:rsidRPr="00B6349A">
        <w:rPr>
          <w:rFonts w:ascii="Book Antiqua" w:hAnsi="Book Antiqua"/>
          <w:sz w:val="24"/>
          <w:szCs w:val="24"/>
          <w:vertAlign w:val="superscript"/>
        </w:rPr>
        <w:t>]</w:t>
      </w:r>
      <w:r w:rsidR="007462ED" w:rsidRPr="009A5D97">
        <w:rPr>
          <w:rFonts w:ascii="Book Antiqua" w:hAnsi="Book Antiqua"/>
          <w:sz w:val="24"/>
          <w:szCs w:val="24"/>
        </w:rPr>
        <w:t>.</w:t>
      </w:r>
      <w:r w:rsidR="00D036F5" w:rsidRPr="009A5D97">
        <w:rPr>
          <w:rFonts w:ascii="Book Antiqua" w:hAnsi="Book Antiqua"/>
          <w:sz w:val="24"/>
          <w:szCs w:val="24"/>
        </w:rPr>
        <w:t xml:space="preserve"> Unless cardiovascular mortality intervenes, progression to end-stage renal disease (ESRD) may occur.</w:t>
      </w:r>
    </w:p>
    <w:p w:rsidR="00E26F9B" w:rsidRPr="009A5D97" w:rsidRDefault="00E26F9B" w:rsidP="009A5D97">
      <w:pPr>
        <w:spacing w:after="0" w:line="360" w:lineRule="auto"/>
        <w:jc w:val="both"/>
        <w:rPr>
          <w:rFonts w:ascii="Book Antiqua" w:hAnsi="Book Antiqua"/>
          <w:sz w:val="24"/>
          <w:szCs w:val="24"/>
        </w:rPr>
      </w:pPr>
    </w:p>
    <w:p w:rsidR="00E26F9B" w:rsidRPr="009A5D97" w:rsidRDefault="00E26F9B" w:rsidP="009A5D97">
      <w:pPr>
        <w:spacing w:after="0" w:line="360" w:lineRule="auto"/>
        <w:jc w:val="both"/>
        <w:rPr>
          <w:rFonts w:ascii="Book Antiqua" w:hAnsi="Book Antiqua"/>
          <w:sz w:val="24"/>
          <w:szCs w:val="24"/>
        </w:rPr>
      </w:pPr>
    </w:p>
    <w:p w:rsidR="001F64C0" w:rsidRPr="00B6349A" w:rsidRDefault="001F64C0" w:rsidP="009A5D97">
      <w:pPr>
        <w:spacing w:after="0" w:line="360" w:lineRule="auto"/>
        <w:jc w:val="both"/>
        <w:rPr>
          <w:rFonts w:ascii="Book Antiqua" w:hAnsi="Book Antiqua"/>
          <w:b/>
          <w:i/>
          <w:sz w:val="24"/>
          <w:szCs w:val="24"/>
          <w:lang w:eastAsia="zh-CN"/>
        </w:rPr>
      </w:pPr>
      <w:r w:rsidRPr="00B6349A">
        <w:rPr>
          <w:rFonts w:ascii="Book Antiqua" w:hAnsi="Book Antiqua"/>
          <w:b/>
          <w:i/>
          <w:sz w:val="24"/>
          <w:szCs w:val="24"/>
        </w:rPr>
        <w:t>Role of</w:t>
      </w:r>
      <w:r w:rsidR="00B6349A" w:rsidRPr="00B6349A">
        <w:rPr>
          <w:rFonts w:ascii="Book Antiqua" w:hAnsi="Book Antiqua"/>
          <w:b/>
          <w:i/>
          <w:sz w:val="24"/>
          <w:szCs w:val="24"/>
        </w:rPr>
        <w:t xml:space="preserve"> cardiovascular disease in progression of metabolic syndrome-rela</w:t>
      </w:r>
      <w:r w:rsidRPr="00B6349A">
        <w:rPr>
          <w:rFonts w:ascii="Book Antiqua" w:hAnsi="Book Antiqua"/>
          <w:b/>
          <w:i/>
          <w:sz w:val="24"/>
          <w:szCs w:val="24"/>
        </w:rPr>
        <w:t>ted C</w:t>
      </w:r>
      <w:r w:rsidR="00B6349A" w:rsidRPr="00B6349A">
        <w:rPr>
          <w:rFonts w:ascii="Book Antiqua" w:hAnsi="Book Antiqua"/>
          <w:b/>
          <w:i/>
          <w:sz w:val="24"/>
          <w:szCs w:val="24"/>
          <w:lang w:eastAsia="zh-CN"/>
        </w:rPr>
        <w:t>KD</w:t>
      </w:r>
    </w:p>
    <w:p w:rsidR="003454AA" w:rsidRPr="009A5D97" w:rsidRDefault="00EE76F9" w:rsidP="009A5D97">
      <w:pPr>
        <w:spacing w:after="0" w:line="360" w:lineRule="auto"/>
        <w:jc w:val="both"/>
        <w:rPr>
          <w:rFonts w:ascii="Book Antiqua" w:hAnsi="Book Antiqua"/>
          <w:sz w:val="24"/>
          <w:szCs w:val="24"/>
        </w:rPr>
      </w:pPr>
      <w:r w:rsidRPr="009A5D97">
        <w:rPr>
          <w:rFonts w:ascii="Book Antiqua" w:hAnsi="Book Antiqua"/>
          <w:sz w:val="24"/>
          <w:szCs w:val="24"/>
        </w:rPr>
        <w:t>Even mild CKD has been ass</w:t>
      </w:r>
      <w:r w:rsidR="00B6349A">
        <w:rPr>
          <w:rFonts w:ascii="Book Antiqua" w:hAnsi="Book Antiqua"/>
          <w:sz w:val="24"/>
          <w:szCs w:val="24"/>
        </w:rPr>
        <w:t xml:space="preserve">ociated with increased CVD </w:t>
      </w:r>
      <w:proofErr w:type="gramStart"/>
      <w:r w:rsidR="00B6349A">
        <w:rPr>
          <w:rFonts w:ascii="Book Antiqua" w:hAnsi="Book Antiqua"/>
          <w:sz w:val="24"/>
          <w:szCs w:val="24"/>
        </w:rPr>
        <w:t>risk</w:t>
      </w:r>
      <w:r w:rsidR="00473250" w:rsidRPr="00B6349A">
        <w:rPr>
          <w:rFonts w:ascii="Book Antiqua" w:hAnsi="Book Antiqua"/>
          <w:sz w:val="24"/>
          <w:szCs w:val="24"/>
          <w:vertAlign w:val="superscript"/>
        </w:rPr>
        <w:t>[</w:t>
      </w:r>
      <w:proofErr w:type="gramEnd"/>
      <w:r w:rsidR="00CC6583" w:rsidRPr="00B6349A">
        <w:rPr>
          <w:rFonts w:ascii="Book Antiqua" w:hAnsi="Book Antiqua"/>
          <w:sz w:val="24"/>
          <w:szCs w:val="24"/>
          <w:vertAlign w:val="superscript"/>
        </w:rPr>
        <w:t>62</w:t>
      </w:r>
      <w:r w:rsidR="00473250" w:rsidRPr="00B6349A">
        <w:rPr>
          <w:rFonts w:ascii="Book Antiqua" w:hAnsi="Book Antiqua"/>
          <w:sz w:val="24"/>
          <w:szCs w:val="24"/>
          <w:vertAlign w:val="superscript"/>
        </w:rPr>
        <w:t>]</w:t>
      </w:r>
      <w:r w:rsidRPr="009A5D97">
        <w:rPr>
          <w:rFonts w:ascii="Book Antiqua" w:hAnsi="Book Antiqua"/>
          <w:sz w:val="24"/>
          <w:szCs w:val="24"/>
        </w:rPr>
        <w:t xml:space="preserve">. CVD mortality also increases with increasing </w:t>
      </w:r>
      <w:r w:rsidR="00B6349A">
        <w:rPr>
          <w:rFonts w:ascii="Book Antiqua" w:hAnsi="Book Antiqua"/>
          <w:sz w:val="24"/>
          <w:szCs w:val="24"/>
        </w:rPr>
        <w:t xml:space="preserve">serum creatinine </w:t>
      </w:r>
      <w:proofErr w:type="gramStart"/>
      <w:r w:rsidR="00B6349A">
        <w:rPr>
          <w:rFonts w:ascii="Book Antiqua" w:hAnsi="Book Antiqua"/>
          <w:sz w:val="24"/>
          <w:szCs w:val="24"/>
        </w:rPr>
        <w:t>concentrations</w:t>
      </w:r>
      <w:r w:rsidR="00FE4348" w:rsidRPr="00B6349A">
        <w:rPr>
          <w:rFonts w:ascii="Book Antiqua" w:hAnsi="Book Antiqua"/>
          <w:sz w:val="24"/>
          <w:szCs w:val="24"/>
          <w:vertAlign w:val="superscript"/>
        </w:rPr>
        <w:t>[</w:t>
      </w:r>
      <w:proofErr w:type="gramEnd"/>
      <w:r w:rsidR="00CC6583" w:rsidRPr="00B6349A">
        <w:rPr>
          <w:rFonts w:ascii="Book Antiqua" w:hAnsi="Book Antiqua"/>
          <w:sz w:val="24"/>
          <w:szCs w:val="24"/>
          <w:vertAlign w:val="superscript"/>
        </w:rPr>
        <w:t>62</w:t>
      </w:r>
      <w:r w:rsidR="00FE4348" w:rsidRPr="00B6349A">
        <w:rPr>
          <w:rFonts w:ascii="Book Antiqua" w:hAnsi="Book Antiqua"/>
          <w:sz w:val="24"/>
          <w:szCs w:val="24"/>
          <w:vertAlign w:val="superscript"/>
        </w:rPr>
        <w:t>]</w:t>
      </w:r>
      <w:r w:rsidRPr="009A5D97">
        <w:rPr>
          <w:rFonts w:ascii="Book Antiqua" w:hAnsi="Book Antiqua"/>
          <w:sz w:val="24"/>
          <w:szCs w:val="24"/>
        </w:rPr>
        <w:t xml:space="preserve">. </w:t>
      </w:r>
      <w:r w:rsidR="00366435" w:rsidRPr="009A5D97">
        <w:rPr>
          <w:rFonts w:ascii="Book Antiqua" w:hAnsi="Book Antiqua"/>
          <w:sz w:val="24"/>
          <w:szCs w:val="24"/>
        </w:rPr>
        <w:t xml:space="preserve">Advanced </w:t>
      </w:r>
      <w:r w:rsidR="003454AA" w:rsidRPr="009A5D97">
        <w:rPr>
          <w:rFonts w:ascii="Book Antiqua" w:hAnsi="Book Antiqua"/>
          <w:sz w:val="24"/>
          <w:szCs w:val="24"/>
        </w:rPr>
        <w:t>CKD is also a high risk situation for cardiovascular events and mortality.</w:t>
      </w:r>
      <w:r w:rsidR="00521682" w:rsidRPr="009A5D97">
        <w:rPr>
          <w:rFonts w:ascii="Book Antiqua" w:hAnsi="Book Antiqua"/>
          <w:sz w:val="24"/>
          <w:szCs w:val="24"/>
        </w:rPr>
        <w:t xml:space="preserve"> </w:t>
      </w:r>
      <w:r w:rsidR="00D16235" w:rsidRPr="009A5D97">
        <w:rPr>
          <w:rFonts w:ascii="Book Antiqua" w:hAnsi="Book Antiqua"/>
          <w:sz w:val="24"/>
          <w:szCs w:val="24"/>
        </w:rPr>
        <w:t xml:space="preserve">In one study of stage IV or V CKD patients, </w:t>
      </w:r>
      <w:proofErr w:type="spellStart"/>
      <w:r w:rsidR="00D16235" w:rsidRPr="009A5D97">
        <w:rPr>
          <w:rFonts w:ascii="Book Antiqua" w:hAnsi="Book Antiqua"/>
          <w:sz w:val="24"/>
          <w:szCs w:val="24"/>
        </w:rPr>
        <w:t>MetS</w:t>
      </w:r>
      <w:proofErr w:type="spellEnd"/>
      <w:r w:rsidR="00D16235" w:rsidRPr="009A5D97">
        <w:rPr>
          <w:rFonts w:ascii="Book Antiqua" w:hAnsi="Book Antiqua"/>
          <w:sz w:val="24"/>
          <w:szCs w:val="24"/>
        </w:rPr>
        <w:t xml:space="preserve"> was predictive of a composite of </w:t>
      </w:r>
      <w:r w:rsidR="008F2133" w:rsidRPr="009A5D97">
        <w:rPr>
          <w:rFonts w:ascii="Book Antiqua" w:hAnsi="Book Antiqua"/>
          <w:sz w:val="24"/>
          <w:szCs w:val="24"/>
        </w:rPr>
        <w:t xml:space="preserve">CVD mortality, acute coronary </w:t>
      </w:r>
      <w:r w:rsidR="008F2133" w:rsidRPr="009A5D97">
        <w:rPr>
          <w:rFonts w:ascii="Book Antiqua" w:hAnsi="Book Antiqua"/>
          <w:sz w:val="24"/>
          <w:szCs w:val="24"/>
        </w:rPr>
        <w:lastRenderedPageBreak/>
        <w:t xml:space="preserve">syndrome (ACS), revascularization, non-fatal stroke, and amputation </w:t>
      </w:r>
      <w:r w:rsidR="00B6349A">
        <w:rPr>
          <w:rFonts w:ascii="Book Antiqua" w:hAnsi="Book Antiqua" w:hint="eastAsia"/>
          <w:sz w:val="24"/>
          <w:szCs w:val="24"/>
          <w:lang w:eastAsia="zh-CN"/>
        </w:rPr>
        <w:t>[</w:t>
      </w:r>
      <w:r w:rsidR="00BD73E5" w:rsidRPr="009A5D97">
        <w:rPr>
          <w:rFonts w:ascii="Book Antiqua" w:hAnsi="Book Antiqua"/>
          <w:sz w:val="24"/>
          <w:szCs w:val="24"/>
        </w:rPr>
        <w:t>h</w:t>
      </w:r>
      <w:r w:rsidR="008F2133" w:rsidRPr="009A5D97">
        <w:rPr>
          <w:rFonts w:ascii="Book Antiqua" w:hAnsi="Book Antiqua"/>
          <w:sz w:val="24"/>
          <w:szCs w:val="24"/>
        </w:rPr>
        <w:t>azar</w:t>
      </w:r>
      <w:r w:rsidR="00B6349A">
        <w:rPr>
          <w:rFonts w:ascii="Book Antiqua" w:hAnsi="Book Antiqua"/>
          <w:sz w:val="24"/>
          <w:szCs w:val="24"/>
        </w:rPr>
        <w:t>d ratio</w:t>
      </w:r>
      <w:r w:rsidR="00B6349A">
        <w:rPr>
          <w:rFonts w:ascii="Book Antiqua" w:hAnsi="Book Antiqua" w:hint="eastAsia"/>
          <w:sz w:val="24"/>
          <w:szCs w:val="24"/>
          <w:lang w:eastAsia="zh-CN"/>
        </w:rPr>
        <w:t xml:space="preserve"> (</w:t>
      </w:r>
      <w:r w:rsidR="00B6349A">
        <w:rPr>
          <w:rFonts w:ascii="Book Antiqua" w:hAnsi="Book Antiqua"/>
          <w:sz w:val="24"/>
          <w:szCs w:val="24"/>
          <w:lang w:eastAsia="zh-CN"/>
        </w:rPr>
        <w:t>HR</w:t>
      </w:r>
      <w:r w:rsidR="00B6349A">
        <w:rPr>
          <w:rFonts w:ascii="Book Antiqua" w:hAnsi="Book Antiqua" w:hint="eastAsia"/>
          <w:sz w:val="24"/>
          <w:szCs w:val="24"/>
          <w:lang w:eastAsia="zh-CN"/>
        </w:rPr>
        <w:t>)</w:t>
      </w:r>
      <w:r w:rsidR="00B6349A">
        <w:rPr>
          <w:rFonts w:ascii="Book Antiqua" w:hAnsi="Book Antiqua"/>
          <w:sz w:val="24"/>
          <w:szCs w:val="24"/>
        </w:rPr>
        <w:t xml:space="preserve"> 2.46</w:t>
      </w:r>
      <w:r w:rsidR="00B6349A">
        <w:rPr>
          <w:rFonts w:ascii="Book Antiqua" w:hAnsi="Book Antiqua" w:hint="eastAsia"/>
          <w:sz w:val="24"/>
          <w:szCs w:val="24"/>
          <w:lang w:eastAsia="zh-CN"/>
        </w:rPr>
        <w:t xml:space="preserve">, </w:t>
      </w:r>
      <w:r w:rsidR="00B6349A">
        <w:rPr>
          <w:rFonts w:ascii="Book Antiqua" w:hAnsi="Book Antiqua"/>
          <w:sz w:val="24"/>
          <w:szCs w:val="24"/>
        </w:rPr>
        <w:t>95%CI</w:t>
      </w:r>
      <w:r w:rsidR="00B6349A">
        <w:rPr>
          <w:rFonts w:ascii="Book Antiqua" w:hAnsi="Book Antiqua" w:hint="eastAsia"/>
          <w:sz w:val="24"/>
          <w:szCs w:val="24"/>
          <w:lang w:eastAsia="zh-CN"/>
        </w:rPr>
        <w:t>:</w:t>
      </w:r>
      <w:r w:rsidR="00B6349A">
        <w:rPr>
          <w:rFonts w:ascii="Book Antiqua" w:hAnsi="Book Antiqua"/>
          <w:sz w:val="24"/>
          <w:szCs w:val="24"/>
        </w:rPr>
        <w:t xml:space="preserve"> 1.17-5.18)</w:t>
      </w:r>
      <w:r w:rsidR="00FE4348" w:rsidRPr="00B6349A">
        <w:rPr>
          <w:rFonts w:ascii="Book Antiqua" w:hAnsi="Book Antiqua"/>
          <w:sz w:val="24"/>
          <w:szCs w:val="24"/>
          <w:vertAlign w:val="superscript"/>
        </w:rPr>
        <w:t>[</w:t>
      </w:r>
      <w:r w:rsidR="008F2133" w:rsidRPr="00B6349A">
        <w:rPr>
          <w:rFonts w:ascii="Book Antiqua" w:hAnsi="Book Antiqua"/>
          <w:sz w:val="24"/>
          <w:szCs w:val="24"/>
          <w:vertAlign w:val="superscript"/>
        </w:rPr>
        <w:t>6</w:t>
      </w:r>
      <w:r w:rsidR="00CC6583" w:rsidRPr="00B6349A">
        <w:rPr>
          <w:rFonts w:ascii="Book Antiqua" w:hAnsi="Book Antiqua"/>
          <w:sz w:val="24"/>
          <w:szCs w:val="24"/>
          <w:vertAlign w:val="superscript"/>
        </w:rPr>
        <w:t>3</w:t>
      </w:r>
      <w:r w:rsidR="00FE4348" w:rsidRPr="00B6349A">
        <w:rPr>
          <w:rFonts w:ascii="Book Antiqua" w:hAnsi="Book Antiqua"/>
          <w:sz w:val="24"/>
          <w:szCs w:val="24"/>
          <w:vertAlign w:val="superscript"/>
        </w:rPr>
        <w:t>]</w:t>
      </w:r>
      <w:r w:rsidR="008F2133" w:rsidRPr="009A5D97">
        <w:rPr>
          <w:rFonts w:ascii="Book Antiqua" w:hAnsi="Book Antiqua"/>
          <w:sz w:val="24"/>
          <w:szCs w:val="24"/>
        </w:rPr>
        <w:t xml:space="preserve">. </w:t>
      </w:r>
      <w:r w:rsidR="00BD73E5" w:rsidRPr="009A5D97">
        <w:rPr>
          <w:rFonts w:ascii="Book Antiqua" w:hAnsi="Book Antiqua"/>
          <w:sz w:val="24"/>
          <w:szCs w:val="24"/>
        </w:rPr>
        <w:t>In this study of 200 patients, intensive risk factor</w:t>
      </w:r>
      <w:r w:rsidR="00B6349A">
        <w:rPr>
          <w:rFonts w:ascii="Book Antiqua" w:hAnsi="Book Antiqua"/>
          <w:sz w:val="24"/>
          <w:szCs w:val="24"/>
        </w:rPr>
        <w:t xml:space="preserve"> modification was not </w:t>
      </w:r>
      <w:proofErr w:type="gramStart"/>
      <w:r w:rsidR="00B6349A">
        <w:rPr>
          <w:rFonts w:ascii="Book Antiqua" w:hAnsi="Book Antiqua"/>
          <w:sz w:val="24"/>
          <w:szCs w:val="24"/>
        </w:rPr>
        <w:t>effective</w:t>
      </w:r>
      <w:r w:rsidR="00FE4348" w:rsidRPr="00B6349A">
        <w:rPr>
          <w:rFonts w:ascii="Book Antiqua" w:hAnsi="Book Antiqua"/>
          <w:sz w:val="24"/>
          <w:szCs w:val="24"/>
          <w:vertAlign w:val="superscript"/>
        </w:rPr>
        <w:t>[</w:t>
      </w:r>
      <w:proofErr w:type="gramEnd"/>
      <w:r w:rsidR="00BD73E5" w:rsidRPr="00B6349A">
        <w:rPr>
          <w:rFonts w:ascii="Book Antiqua" w:hAnsi="Book Antiqua"/>
          <w:sz w:val="24"/>
          <w:szCs w:val="24"/>
          <w:vertAlign w:val="superscript"/>
        </w:rPr>
        <w:t>6</w:t>
      </w:r>
      <w:r w:rsidR="00CC6583" w:rsidRPr="00B6349A">
        <w:rPr>
          <w:rFonts w:ascii="Book Antiqua" w:hAnsi="Book Antiqua"/>
          <w:sz w:val="24"/>
          <w:szCs w:val="24"/>
          <w:vertAlign w:val="superscript"/>
        </w:rPr>
        <w:t>3</w:t>
      </w:r>
      <w:r w:rsidR="00FE4348" w:rsidRPr="00B6349A">
        <w:rPr>
          <w:rFonts w:ascii="Book Antiqua" w:hAnsi="Book Antiqua"/>
          <w:sz w:val="24"/>
          <w:szCs w:val="24"/>
          <w:vertAlign w:val="superscript"/>
        </w:rPr>
        <w:t>]</w:t>
      </w:r>
      <w:r w:rsidR="00BD73E5" w:rsidRPr="009A5D97">
        <w:rPr>
          <w:rFonts w:ascii="Book Antiqua" w:hAnsi="Book Antiqua"/>
          <w:sz w:val="24"/>
          <w:szCs w:val="24"/>
        </w:rPr>
        <w:t xml:space="preserve">. </w:t>
      </w:r>
      <w:r w:rsidR="00521682" w:rsidRPr="009A5D97">
        <w:rPr>
          <w:rFonts w:ascii="Book Antiqua" w:hAnsi="Book Antiqua"/>
          <w:sz w:val="24"/>
          <w:szCs w:val="24"/>
        </w:rPr>
        <w:t xml:space="preserve">Coronary heart disease is promoted by the components of </w:t>
      </w:r>
      <w:proofErr w:type="spellStart"/>
      <w:r w:rsidR="00521682" w:rsidRPr="009A5D97">
        <w:rPr>
          <w:rFonts w:ascii="Book Antiqua" w:hAnsi="Book Antiqua"/>
          <w:sz w:val="24"/>
          <w:szCs w:val="24"/>
        </w:rPr>
        <w:t>MetS</w:t>
      </w:r>
      <w:proofErr w:type="spellEnd"/>
      <w:r w:rsidR="00521682" w:rsidRPr="009A5D97">
        <w:rPr>
          <w:rFonts w:ascii="Book Antiqua" w:hAnsi="Book Antiqua"/>
          <w:sz w:val="24"/>
          <w:szCs w:val="24"/>
        </w:rPr>
        <w:t>.</w:t>
      </w:r>
      <w:r w:rsidR="00AE153A" w:rsidRPr="009A5D97">
        <w:rPr>
          <w:rFonts w:ascii="Book Antiqua" w:hAnsi="Book Antiqua"/>
          <w:sz w:val="24"/>
          <w:szCs w:val="24"/>
        </w:rPr>
        <w:t xml:space="preserve"> Patients with both </w:t>
      </w:r>
      <w:proofErr w:type="spellStart"/>
      <w:r w:rsidR="00AE153A" w:rsidRPr="009A5D97">
        <w:rPr>
          <w:rFonts w:ascii="Book Antiqua" w:hAnsi="Book Antiqua"/>
          <w:sz w:val="24"/>
          <w:szCs w:val="24"/>
        </w:rPr>
        <w:t>MetS</w:t>
      </w:r>
      <w:proofErr w:type="spellEnd"/>
      <w:r w:rsidR="00AE153A" w:rsidRPr="009A5D97">
        <w:rPr>
          <w:rFonts w:ascii="Book Antiqua" w:hAnsi="Book Antiqua"/>
          <w:sz w:val="24"/>
          <w:szCs w:val="24"/>
        </w:rPr>
        <w:t xml:space="preserve"> and CKD exhibit greater coronary artery plaque burden with higher lipid content, as demonstra</w:t>
      </w:r>
      <w:r w:rsidR="00B6349A">
        <w:rPr>
          <w:rFonts w:ascii="Book Antiqua" w:hAnsi="Book Antiqua"/>
          <w:sz w:val="24"/>
          <w:szCs w:val="24"/>
        </w:rPr>
        <w:t xml:space="preserve">ted by intravascular </w:t>
      </w:r>
      <w:proofErr w:type="gramStart"/>
      <w:r w:rsidR="00B6349A">
        <w:rPr>
          <w:rFonts w:ascii="Book Antiqua" w:hAnsi="Book Antiqua"/>
          <w:sz w:val="24"/>
          <w:szCs w:val="24"/>
        </w:rPr>
        <w:t>ultrasound</w:t>
      </w:r>
      <w:r w:rsidR="00FE4348" w:rsidRPr="00B6349A">
        <w:rPr>
          <w:rFonts w:ascii="Book Antiqua" w:hAnsi="Book Antiqua"/>
          <w:sz w:val="24"/>
          <w:szCs w:val="24"/>
          <w:vertAlign w:val="superscript"/>
        </w:rPr>
        <w:t>[</w:t>
      </w:r>
      <w:proofErr w:type="gramEnd"/>
      <w:r w:rsidR="00AE153A" w:rsidRPr="00B6349A">
        <w:rPr>
          <w:rFonts w:ascii="Book Antiqua" w:hAnsi="Book Antiqua"/>
          <w:sz w:val="24"/>
          <w:szCs w:val="24"/>
          <w:vertAlign w:val="superscript"/>
        </w:rPr>
        <w:t>6</w:t>
      </w:r>
      <w:r w:rsidR="00CC6583" w:rsidRPr="00B6349A">
        <w:rPr>
          <w:rFonts w:ascii="Book Antiqua" w:hAnsi="Book Antiqua"/>
          <w:sz w:val="24"/>
          <w:szCs w:val="24"/>
          <w:vertAlign w:val="superscript"/>
        </w:rPr>
        <w:t>4</w:t>
      </w:r>
      <w:r w:rsidR="00FE4348" w:rsidRPr="00B6349A">
        <w:rPr>
          <w:rFonts w:ascii="Book Antiqua" w:hAnsi="Book Antiqua"/>
          <w:sz w:val="24"/>
          <w:szCs w:val="24"/>
          <w:vertAlign w:val="superscript"/>
        </w:rPr>
        <w:t>]</w:t>
      </w:r>
      <w:r w:rsidR="00AE153A" w:rsidRPr="009A5D97">
        <w:rPr>
          <w:rFonts w:ascii="Book Antiqua" w:hAnsi="Book Antiqua"/>
          <w:sz w:val="24"/>
          <w:szCs w:val="24"/>
        </w:rPr>
        <w:t>.</w:t>
      </w:r>
      <w:r w:rsidR="00DA55E7" w:rsidRPr="009A5D97">
        <w:rPr>
          <w:rFonts w:ascii="Book Antiqua" w:hAnsi="Book Antiqua"/>
          <w:sz w:val="24"/>
          <w:szCs w:val="24"/>
        </w:rPr>
        <w:t xml:space="preserve"> </w:t>
      </w:r>
      <w:r w:rsidR="00366435" w:rsidRPr="009A5D97">
        <w:rPr>
          <w:rFonts w:ascii="Book Antiqua" w:hAnsi="Book Antiqua"/>
          <w:sz w:val="24"/>
          <w:szCs w:val="24"/>
        </w:rPr>
        <w:t xml:space="preserve">With </w:t>
      </w:r>
      <w:r w:rsidR="00A06C5C" w:rsidRPr="009A5D97">
        <w:rPr>
          <w:rFonts w:ascii="Book Antiqua" w:hAnsi="Book Antiqua"/>
          <w:sz w:val="24"/>
          <w:szCs w:val="24"/>
        </w:rPr>
        <w:t>renal insufficiency, myocardial infarction</w:t>
      </w:r>
      <w:r w:rsidR="009D4495" w:rsidRPr="009A5D97">
        <w:rPr>
          <w:rFonts w:ascii="Book Antiqua" w:hAnsi="Book Antiqua"/>
          <w:sz w:val="24"/>
          <w:szCs w:val="24"/>
        </w:rPr>
        <w:t xml:space="preserve"> (MI)</w:t>
      </w:r>
      <w:r w:rsidR="00A06C5C" w:rsidRPr="009A5D97">
        <w:rPr>
          <w:rFonts w:ascii="Book Antiqua" w:hAnsi="Book Antiqua"/>
          <w:sz w:val="24"/>
          <w:szCs w:val="24"/>
        </w:rPr>
        <w:t xml:space="preserve"> in the context of </w:t>
      </w:r>
      <w:proofErr w:type="spellStart"/>
      <w:r w:rsidR="00A06C5C" w:rsidRPr="009A5D97">
        <w:rPr>
          <w:rFonts w:ascii="Book Antiqua" w:hAnsi="Book Antiqua"/>
          <w:sz w:val="24"/>
          <w:szCs w:val="24"/>
        </w:rPr>
        <w:t>MetS</w:t>
      </w:r>
      <w:proofErr w:type="spellEnd"/>
      <w:r w:rsidR="00A06C5C" w:rsidRPr="009A5D97">
        <w:rPr>
          <w:rFonts w:ascii="Book Antiqua" w:hAnsi="Book Antiqua"/>
          <w:sz w:val="24"/>
          <w:szCs w:val="24"/>
        </w:rPr>
        <w:t xml:space="preserve"> is associated wi</w:t>
      </w:r>
      <w:r w:rsidR="00B6349A">
        <w:rPr>
          <w:rFonts w:ascii="Book Antiqua" w:hAnsi="Book Antiqua"/>
          <w:sz w:val="24"/>
          <w:szCs w:val="24"/>
        </w:rPr>
        <w:t xml:space="preserve">th higher mortality at one </w:t>
      </w:r>
      <w:proofErr w:type="gramStart"/>
      <w:r w:rsidR="00B6349A">
        <w:rPr>
          <w:rFonts w:ascii="Book Antiqua" w:hAnsi="Book Antiqua"/>
          <w:sz w:val="24"/>
          <w:szCs w:val="24"/>
        </w:rPr>
        <w:t>year</w:t>
      </w:r>
      <w:r w:rsidR="00FE4348" w:rsidRPr="00B6349A">
        <w:rPr>
          <w:rFonts w:ascii="Book Antiqua" w:hAnsi="Book Antiqua"/>
          <w:sz w:val="24"/>
          <w:szCs w:val="24"/>
          <w:vertAlign w:val="superscript"/>
        </w:rPr>
        <w:t>[</w:t>
      </w:r>
      <w:proofErr w:type="gramEnd"/>
      <w:r w:rsidR="00A06C5C" w:rsidRPr="00B6349A">
        <w:rPr>
          <w:rFonts w:ascii="Book Antiqua" w:hAnsi="Book Antiqua"/>
          <w:sz w:val="24"/>
          <w:szCs w:val="24"/>
          <w:vertAlign w:val="superscript"/>
        </w:rPr>
        <w:t>6</w:t>
      </w:r>
      <w:r w:rsidR="00CC6583" w:rsidRPr="00B6349A">
        <w:rPr>
          <w:rFonts w:ascii="Book Antiqua" w:hAnsi="Book Antiqua"/>
          <w:sz w:val="24"/>
          <w:szCs w:val="24"/>
          <w:vertAlign w:val="superscript"/>
        </w:rPr>
        <w:t>5</w:t>
      </w:r>
      <w:r w:rsidR="00FE4348" w:rsidRPr="00B6349A">
        <w:rPr>
          <w:rFonts w:ascii="Book Antiqua" w:hAnsi="Book Antiqua"/>
          <w:sz w:val="24"/>
          <w:szCs w:val="24"/>
          <w:vertAlign w:val="superscript"/>
        </w:rPr>
        <w:t>]</w:t>
      </w:r>
      <w:r w:rsidR="00A06C5C" w:rsidRPr="009A5D97">
        <w:rPr>
          <w:rFonts w:ascii="Book Antiqua" w:hAnsi="Book Antiqua"/>
          <w:sz w:val="24"/>
          <w:szCs w:val="24"/>
        </w:rPr>
        <w:t>.</w:t>
      </w:r>
      <w:r w:rsidR="009D4495" w:rsidRPr="009A5D97">
        <w:rPr>
          <w:rFonts w:ascii="Book Antiqua" w:hAnsi="Book Antiqua"/>
          <w:sz w:val="24"/>
          <w:szCs w:val="24"/>
        </w:rPr>
        <w:t xml:space="preserve"> In over 900 patients undergoing carotid revascularization where 14% had some degree of CKD, </w:t>
      </w:r>
      <w:proofErr w:type="spellStart"/>
      <w:r w:rsidR="009D4495" w:rsidRPr="009A5D97">
        <w:rPr>
          <w:rFonts w:ascii="Book Antiqua" w:hAnsi="Book Antiqua"/>
          <w:sz w:val="24"/>
          <w:szCs w:val="24"/>
        </w:rPr>
        <w:t>MetS</w:t>
      </w:r>
      <w:proofErr w:type="spellEnd"/>
      <w:r w:rsidR="009D4495" w:rsidRPr="009A5D97">
        <w:rPr>
          <w:rFonts w:ascii="Book Antiqua" w:hAnsi="Book Antiqua"/>
          <w:sz w:val="24"/>
          <w:szCs w:val="24"/>
        </w:rPr>
        <w:t xml:space="preserve"> increased the</w:t>
      </w:r>
      <w:r w:rsidR="00B6349A">
        <w:rPr>
          <w:rFonts w:ascii="Book Antiqua" w:hAnsi="Book Antiqua"/>
          <w:sz w:val="24"/>
          <w:szCs w:val="24"/>
        </w:rPr>
        <w:t xml:space="preserve"> risk for stroke, MI, and </w:t>
      </w:r>
      <w:proofErr w:type="gramStart"/>
      <w:r w:rsidR="00B6349A">
        <w:rPr>
          <w:rFonts w:ascii="Book Antiqua" w:hAnsi="Book Antiqua"/>
          <w:sz w:val="24"/>
          <w:szCs w:val="24"/>
        </w:rPr>
        <w:t>death</w:t>
      </w:r>
      <w:r w:rsidR="00FE4348" w:rsidRPr="00B6349A">
        <w:rPr>
          <w:rFonts w:ascii="Book Antiqua" w:hAnsi="Book Antiqua"/>
          <w:sz w:val="24"/>
          <w:szCs w:val="24"/>
          <w:vertAlign w:val="superscript"/>
        </w:rPr>
        <w:t>[</w:t>
      </w:r>
      <w:proofErr w:type="gramEnd"/>
      <w:r w:rsidR="009D4495" w:rsidRPr="00B6349A">
        <w:rPr>
          <w:rFonts w:ascii="Book Antiqua" w:hAnsi="Book Antiqua"/>
          <w:sz w:val="24"/>
          <w:szCs w:val="24"/>
          <w:vertAlign w:val="superscript"/>
        </w:rPr>
        <w:t>6</w:t>
      </w:r>
      <w:r w:rsidR="00CC6583" w:rsidRPr="00B6349A">
        <w:rPr>
          <w:rFonts w:ascii="Book Antiqua" w:hAnsi="Book Antiqua"/>
          <w:sz w:val="24"/>
          <w:szCs w:val="24"/>
          <w:vertAlign w:val="superscript"/>
        </w:rPr>
        <w:t>6</w:t>
      </w:r>
      <w:r w:rsidR="00FE4348" w:rsidRPr="00B6349A">
        <w:rPr>
          <w:rFonts w:ascii="Book Antiqua" w:hAnsi="Book Antiqua"/>
          <w:sz w:val="24"/>
          <w:szCs w:val="24"/>
          <w:vertAlign w:val="superscript"/>
        </w:rPr>
        <w:t>]</w:t>
      </w:r>
      <w:r w:rsidR="00A362E0" w:rsidRPr="009A5D97">
        <w:rPr>
          <w:rFonts w:ascii="Book Antiqua" w:hAnsi="Book Antiqua"/>
          <w:sz w:val="24"/>
          <w:szCs w:val="24"/>
        </w:rPr>
        <w:t>.</w:t>
      </w:r>
    </w:p>
    <w:p w:rsidR="00EB54F2" w:rsidRPr="009A5D97" w:rsidRDefault="001F64C0" w:rsidP="00B6349A">
      <w:pPr>
        <w:spacing w:after="0" w:line="360" w:lineRule="auto"/>
        <w:ind w:firstLineChars="100" w:firstLine="240"/>
        <w:jc w:val="both"/>
        <w:rPr>
          <w:rFonts w:ascii="Book Antiqua" w:hAnsi="Book Antiqua"/>
          <w:sz w:val="24"/>
          <w:szCs w:val="24"/>
        </w:rPr>
      </w:pPr>
      <w:r w:rsidRPr="009A5D97">
        <w:rPr>
          <w:rFonts w:ascii="Book Antiqua" w:hAnsi="Book Antiqua"/>
          <w:sz w:val="24"/>
          <w:szCs w:val="24"/>
        </w:rPr>
        <w:t>T</w:t>
      </w:r>
      <w:r w:rsidR="00EB54F2" w:rsidRPr="009A5D97">
        <w:rPr>
          <w:rFonts w:ascii="Book Antiqua" w:hAnsi="Book Antiqua"/>
          <w:sz w:val="24"/>
          <w:szCs w:val="24"/>
        </w:rPr>
        <w:t xml:space="preserve">he patient with </w:t>
      </w:r>
      <w:proofErr w:type="spellStart"/>
      <w:r w:rsidR="00EB54F2" w:rsidRPr="009A5D97">
        <w:rPr>
          <w:rFonts w:ascii="Book Antiqua" w:hAnsi="Book Antiqua"/>
          <w:sz w:val="24"/>
          <w:szCs w:val="24"/>
        </w:rPr>
        <w:t>MetS</w:t>
      </w:r>
      <w:proofErr w:type="spellEnd"/>
      <w:r w:rsidR="00EB54F2" w:rsidRPr="009A5D97">
        <w:rPr>
          <w:rFonts w:ascii="Book Antiqua" w:hAnsi="Book Antiqua"/>
          <w:sz w:val="24"/>
          <w:szCs w:val="24"/>
        </w:rPr>
        <w:t xml:space="preserve"> and </w:t>
      </w:r>
      <w:r w:rsidR="004415CA" w:rsidRPr="009A5D97">
        <w:rPr>
          <w:rFonts w:ascii="Book Antiqua" w:hAnsi="Book Antiqua"/>
          <w:sz w:val="24"/>
          <w:szCs w:val="24"/>
        </w:rPr>
        <w:t xml:space="preserve">progressive </w:t>
      </w:r>
      <w:r w:rsidR="00EB54F2" w:rsidRPr="009A5D97">
        <w:rPr>
          <w:rFonts w:ascii="Book Antiqua" w:hAnsi="Book Antiqua"/>
          <w:sz w:val="24"/>
          <w:szCs w:val="24"/>
        </w:rPr>
        <w:t xml:space="preserve">CKD treads a dangerous path </w:t>
      </w:r>
      <w:r w:rsidR="00677554" w:rsidRPr="009A5D97">
        <w:rPr>
          <w:rFonts w:ascii="Book Antiqua" w:hAnsi="Book Antiqua"/>
          <w:sz w:val="24"/>
          <w:szCs w:val="24"/>
        </w:rPr>
        <w:t>towards ESRD.</w:t>
      </w:r>
      <w:r w:rsidR="00FC701C" w:rsidRPr="009A5D97">
        <w:rPr>
          <w:rFonts w:ascii="Book Antiqua" w:hAnsi="Book Antiqua"/>
          <w:sz w:val="24"/>
          <w:szCs w:val="24"/>
        </w:rPr>
        <w:t xml:space="preserve"> Besides being simply associated with CKD, </w:t>
      </w:r>
      <w:proofErr w:type="spellStart"/>
      <w:r w:rsidR="00FC701C" w:rsidRPr="009A5D97">
        <w:rPr>
          <w:rFonts w:ascii="Book Antiqua" w:hAnsi="Book Antiqua"/>
          <w:sz w:val="24"/>
          <w:szCs w:val="24"/>
        </w:rPr>
        <w:t>MetS</w:t>
      </w:r>
      <w:proofErr w:type="spellEnd"/>
      <w:r w:rsidR="00FC701C" w:rsidRPr="009A5D97">
        <w:rPr>
          <w:rFonts w:ascii="Book Antiqua" w:hAnsi="Book Antiqua"/>
          <w:sz w:val="24"/>
          <w:szCs w:val="24"/>
        </w:rPr>
        <w:t xml:space="preserve"> may also lead to CKD through a variety of pathophysiological mechanisms.</w:t>
      </w:r>
      <w:r w:rsidR="00237C16" w:rsidRPr="009A5D97">
        <w:rPr>
          <w:rFonts w:ascii="Book Antiqua" w:hAnsi="Book Antiqua"/>
          <w:sz w:val="24"/>
          <w:szCs w:val="24"/>
        </w:rPr>
        <w:t xml:space="preserve"> </w:t>
      </w:r>
      <w:proofErr w:type="spellStart"/>
      <w:r w:rsidR="00237C16" w:rsidRPr="009A5D97">
        <w:rPr>
          <w:rFonts w:ascii="Book Antiqua" w:hAnsi="Book Antiqua"/>
          <w:sz w:val="24"/>
          <w:szCs w:val="24"/>
        </w:rPr>
        <w:t>MetS</w:t>
      </w:r>
      <w:proofErr w:type="spellEnd"/>
      <w:r w:rsidR="00237C16" w:rsidRPr="009A5D97">
        <w:rPr>
          <w:rFonts w:ascii="Book Antiqua" w:hAnsi="Book Antiqua"/>
          <w:sz w:val="24"/>
          <w:szCs w:val="24"/>
        </w:rPr>
        <w:t xml:space="preserve"> may also lead to more rapid CKD once it </w:t>
      </w:r>
      <w:r w:rsidR="00366435" w:rsidRPr="009A5D97">
        <w:rPr>
          <w:rFonts w:ascii="Book Antiqua" w:hAnsi="Book Antiqua"/>
          <w:sz w:val="24"/>
          <w:szCs w:val="24"/>
        </w:rPr>
        <w:t>is</w:t>
      </w:r>
      <w:r w:rsidR="00237C16" w:rsidRPr="009A5D97">
        <w:rPr>
          <w:rFonts w:ascii="Book Antiqua" w:hAnsi="Book Antiqua"/>
          <w:sz w:val="24"/>
          <w:szCs w:val="24"/>
        </w:rPr>
        <w:t xml:space="preserve"> established.</w:t>
      </w:r>
      <w:r w:rsidR="00386490" w:rsidRPr="009A5D97">
        <w:rPr>
          <w:rFonts w:ascii="Book Antiqua" w:hAnsi="Book Antiqua"/>
          <w:sz w:val="24"/>
          <w:szCs w:val="24"/>
        </w:rPr>
        <w:t xml:space="preserve"> Both </w:t>
      </w:r>
      <w:proofErr w:type="spellStart"/>
      <w:r w:rsidR="00386490" w:rsidRPr="009A5D97">
        <w:rPr>
          <w:rFonts w:ascii="Book Antiqua" w:hAnsi="Book Antiqua"/>
          <w:sz w:val="24"/>
          <w:szCs w:val="24"/>
        </w:rPr>
        <w:t>MetS</w:t>
      </w:r>
      <w:proofErr w:type="spellEnd"/>
      <w:r w:rsidR="00386490" w:rsidRPr="009A5D97">
        <w:rPr>
          <w:rFonts w:ascii="Book Antiqua" w:hAnsi="Book Antiqua"/>
          <w:sz w:val="24"/>
          <w:szCs w:val="24"/>
        </w:rPr>
        <w:t xml:space="preserve"> and CKD</w:t>
      </w:r>
      <w:r w:rsidR="00D1665F" w:rsidRPr="009A5D97">
        <w:rPr>
          <w:rFonts w:ascii="Book Antiqua" w:hAnsi="Book Antiqua"/>
          <w:sz w:val="24"/>
          <w:szCs w:val="24"/>
        </w:rPr>
        <w:t xml:space="preserve"> in turn</w:t>
      </w:r>
      <w:r w:rsidR="00386490" w:rsidRPr="009A5D97">
        <w:rPr>
          <w:rFonts w:ascii="Book Antiqua" w:hAnsi="Book Antiqua"/>
          <w:sz w:val="24"/>
          <w:szCs w:val="24"/>
        </w:rPr>
        <w:t xml:space="preserve"> are associated with increased risk for CVD events, and when both occur together the effect may be additive. It stands to reason that </w:t>
      </w:r>
      <w:r w:rsidR="0075321A" w:rsidRPr="009A5D97">
        <w:rPr>
          <w:rFonts w:ascii="Book Antiqua" w:hAnsi="Book Antiqua"/>
          <w:sz w:val="24"/>
          <w:szCs w:val="24"/>
        </w:rPr>
        <w:t xml:space="preserve">ACS and MI are major contributors to all-cause mortality seen when these two common conditions are combined, regardless of whether </w:t>
      </w:r>
      <w:proofErr w:type="spellStart"/>
      <w:r w:rsidR="0075321A" w:rsidRPr="009A5D97">
        <w:rPr>
          <w:rFonts w:ascii="Book Antiqua" w:hAnsi="Book Antiqua"/>
          <w:sz w:val="24"/>
          <w:szCs w:val="24"/>
        </w:rPr>
        <w:t>MetS</w:t>
      </w:r>
      <w:proofErr w:type="spellEnd"/>
      <w:r w:rsidR="0075321A" w:rsidRPr="009A5D97">
        <w:rPr>
          <w:rFonts w:ascii="Book Antiqua" w:hAnsi="Book Antiqua"/>
          <w:sz w:val="24"/>
          <w:szCs w:val="24"/>
        </w:rPr>
        <w:t xml:space="preserve"> leads to CKD or both are independently acquired.</w:t>
      </w:r>
      <w:r w:rsidR="00865405" w:rsidRPr="009A5D97">
        <w:rPr>
          <w:rFonts w:ascii="Book Antiqua" w:hAnsi="Book Antiqua"/>
          <w:sz w:val="24"/>
          <w:szCs w:val="24"/>
        </w:rPr>
        <w:t xml:space="preserve"> Furthermore, it is likely that ACS and MI themselves lead to acute kidney injury and acceleration of CKD</w:t>
      </w:r>
      <w:r w:rsidR="00366435" w:rsidRPr="009A5D97">
        <w:rPr>
          <w:rFonts w:ascii="Book Antiqua" w:hAnsi="Book Antiqua"/>
          <w:sz w:val="24"/>
          <w:szCs w:val="24"/>
        </w:rPr>
        <w:t>.</w:t>
      </w:r>
      <w:r w:rsidR="00865405" w:rsidRPr="009A5D97">
        <w:rPr>
          <w:rFonts w:ascii="Book Antiqua" w:hAnsi="Book Antiqua"/>
          <w:sz w:val="24"/>
          <w:szCs w:val="24"/>
        </w:rPr>
        <w:t xml:space="preserve"> This could happen as a result of acute shifts in effective intravascular volume or contrast exposure, for example.</w:t>
      </w:r>
      <w:r w:rsidR="001F1601" w:rsidRPr="009A5D97">
        <w:rPr>
          <w:rFonts w:ascii="Book Antiqua" w:hAnsi="Book Antiqua"/>
          <w:sz w:val="24"/>
          <w:szCs w:val="24"/>
        </w:rPr>
        <w:t xml:space="preserve"> Increased mortality effectively prevents progression of</w:t>
      </w:r>
      <w:r w:rsidR="00D03CF6" w:rsidRPr="009A5D97">
        <w:rPr>
          <w:rFonts w:ascii="Book Antiqua" w:hAnsi="Book Antiqua"/>
          <w:sz w:val="24"/>
          <w:szCs w:val="24"/>
        </w:rPr>
        <w:t xml:space="preserve"> CKD to ESRD</w:t>
      </w:r>
      <w:r w:rsidR="00F36D79" w:rsidRPr="009A5D97">
        <w:rPr>
          <w:rFonts w:ascii="Book Antiqua" w:hAnsi="Book Antiqua"/>
          <w:sz w:val="24"/>
          <w:szCs w:val="24"/>
        </w:rPr>
        <w:t>, so i</w:t>
      </w:r>
      <w:r w:rsidR="00D03CF6" w:rsidRPr="009A5D97">
        <w:rPr>
          <w:rFonts w:ascii="Book Antiqua" w:hAnsi="Book Antiqua"/>
          <w:sz w:val="24"/>
          <w:szCs w:val="24"/>
        </w:rPr>
        <w:t xml:space="preserve">t is reasonable to speculate that fewer patients with </w:t>
      </w:r>
      <w:proofErr w:type="spellStart"/>
      <w:r w:rsidR="00D03CF6" w:rsidRPr="009A5D97">
        <w:rPr>
          <w:rFonts w:ascii="Book Antiqua" w:hAnsi="Book Antiqua"/>
          <w:sz w:val="24"/>
          <w:szCs w:val="24"/>
        </w:rPr>
        <w:t>MetS</w:t>
      </w:r>
      <w:proofErr w:type="spellEnd"/>
      <w:r w:rsidR="00D03CF6" w:rsidRPr="009A5D97">
        <w:rPr>
          <w:rFonts w:ascii="Book Antiqua" w:hAnsi="Book Antiqua"/>
          <w:sz w:val="24"/>
          <w:szCs w:val="24"/>
        </w:rPr>
        <w:t xml:space="preserve"> will actually reach ESRD.</w:t>
      </w:r>
    </w:p>
    <w:p w:rsidR="00A362E0" w:rsidRPr="009A5D97" w:rsidRDefault="00A362E0" w:rsidP="009A5D97">
      <w:pPr>
        <w:spacing w:after="0" w:line="360" w:lineRule="auto"/>
        <w:jc w:val="both"/>
        <w:rPr>
          <w:rFonts w:ascii="Book Antiqua" w:hAnsi="Book Antiqua"/>
          <w:sz w:val="24"/>
          <w:szCs w:val="24"/>
        </w:rPr>
      </w:pPr>
    </w:p>
    <w:p w:rsidR="002D0929" w:rsidRPr="009A5D97" w:rsidRDefault="00B6349A" w:rsidP="009A5D97">
      <w:pPr>
        <w:spacing w:after="0" w:line="360" w:lineRule="auto"/>
        <w:jc w:val="both"/>
        <w:rPr>
          <w:rFonts w:ascii="Book Antiqua" w:hAnsi="Book Antiqua"/>
          <w:b/>
          <w:sz w:val="24"/>
          <w:szCs w:val="24"/>
        </w:rPr>
      </w:pPr>
      <w:r w:rsidRPr="009A5D97">
        <w:rPr>
          <w:rFonts w:ascii="Book Antiqua" w:hAnsi="Book Antiqua"/>
          <w:b/>
          <w:sz w:val="24"/>
          <w:szCs w:val="24"/>
        </w:rPr>
        <w:t>METABOLIC SYNDROME AND RENAL REPLACEMENT THERAPY</w:t>
      </w:r>
    </w:p>
    <w:p w:rsidR="002D0929" w:rsidRPr="009A5D97" w:rsidRDefault="002D0929" w:rsidP="009A5D97">
      <w:pPr>
        <w:spacing w:after="0" w:line="360" w:lineRule="auto"/>
        <w:jc w:val="both"/>
        <w:rPr>
          <w:rFonts w:ascii="Book Antiqua" w:hAnsi="Book Antiqua"/>
          <w:sz w:val="24"/>
          <w:szCs w:val="24"/>
        </w:rPr>
      </w:pPr>
      <w:r w:rsidRPr="009A5D97">
        <w:rPr>
          <w:rFonts w:ascii="Book Antiqua" w:hAnsi="Book Antiqua"/>
          <w:sz w:val="24"/>
          <w:szCs w:val="24"/>
        </w:rPr>
        <w:t xml:space="preserve">Many patients receiving </w:t>
      </w:r>
      <w:r w:rsidR="007F78E4" w:rsidRPr="009A5D97">
        <w:rPr>
          <w:rFonts w:ascii="Book Antiqua" w:hAnsi="Book Antiqua"/>
          <w:sz w:val="24"/>
          <w:szCs w:val="24"/>
        </w:rPr>
        <w:t>hemo</w:t>
      </w:r>
      <w:r w:rsidRPr="009A5D97">
        <w:rPr>
          <w:rFonts w:ascii="Book Antiqua" w:hAnsi="Book Antiqua"/>
          <w:sz w:val="24"/>
          <w:szCs w:val="24"/>
        </w:rPr>
        <w:t xml:space="preserve">dialysis </w:t>
      </w:r>
      <w:r w:rsidR="006A1358" w:rsidRPr="009A5D97">
        <w:rPr>
          <w:rFonts w:ascii="Book Antiqua" w:hAnsi="Book Antiqua"/>
          <w:sz w:val="24"/>
          <w:szCs w:val="24"/>
        </w:rPr>
        <w:t xml:space="preserve">(HD) </w:t>
      </w:r>
      <w:r w:rsidRPr="009A5D97">
        <w:rPr>
          <w:rFonts w:ascii="Book Antiqua" w:hAnsi="Book Antiqua"/>
          <w:sz w:val="24"/>
          <w:szCs w:val="24"/>
        </w:rPr>
        <w:t xml:space="preserve">also have </w:t>
      </w:r>
      <w:proofErr w:type="spellStart"/>
      <w:r w:rsidRPr="009A5D97">
        <w:rPr>
          <w:rFonts w:ascii="Book Antiqua" w:hAnsi="Book Antiqua"/>
          <w:sz w:val="24"/>
          <w:szCs w:val="24"/>
        </w:rPr>
        <w:t>MetS</w:t>
      </w:r>
      <w:proofErr w:type="spellEnd"/>
      <w:r w:rsidRPr="009A5D97">
        <w:rPr>
          <w:rFonts w:ascii="Book Antiqua" w:hAnsi="Book Antiqua"/>
          <w:sz w:val="24"/>
          <w:szCs w:val="24"/>
        </w:rPr>
        <w:t>.</w:t>
      </w:r>
      <w:r w:rsidR="007F78E4" w:rsidRPr="009A5D97">
        <w:rPr>
          <w:rFonts w:ascii="Book Antiqua" w:hAnsi="Book Antiqua"/>
          <w:sz w:val="24"/>
          <w:szCs w:val="24"/>
        </w:rPr>
        <w:t xml:space="preserve"> </w:t>
      </w:r>
      <w:r w:rsidR="00F36D79" w:rsidRPr="009A5D97">
        <w:rPr>
          <w:rFonts w:ascii="Book Antiqua" w:hAnsi="Book Antiqua"/>
          <w:sz w:val="24"/>
          <w:szCs w:val="24"/>
        </w:rPr>
        <w:t>T</w:t>
      </w:r>
      <w:r w:rsidR="007F78E4" w:rsidRPr="009A5D97">
        <w:rPr>
          <w:rFonts w:ascii="Book Antiqua" w:hAnsi="Book Antiqua"/>
          <w:sz w:val="24"/>
          <w:szCs w:val="24"/>
        </w:rPr>
        <w:t xml:space="preserve">he mortality rate is very high in the initial </w:t>
      </w:r>
      <w:r w:rsidR="00881216" w:rsidRPr="009A5D97">
        <w:rPr>
          <w:rFonts w:ascii="Book Antiqua" w:hAnsi="Book Antiqua"/>
          <w:sz w:val="24"/>
          <w:szCs w:val="24"/>
        </w:rPr>
        <w:t>few months</w:t>
      </w:r>
      <w:r w:rsidR="007F78E4" w:rsidRPr="009A5D97">
        <w:rPr>
          <w:rFonts w:ascii="Book Antiqua" w:hAnsi="Book Antiqua"/>
          <w:sz w:val="24"/>
          <w:szCs w:val="24"/>
        </w:rPr>
        <w:t xml:space="preserve"> after </w:t>
      </w:r>
      <w:r w:rsidR="006A1358" w:rsidRPr="009A5D97">
        <w:rPr>
          <w:rFonts w:ascii="Book Antiqua" w:hAnsi="Book Antiqua"/>
          <w:sz w:val="24"/>
          <w:szCs w:val="24"/>
        </w:rPr>
        <w:t xml:space="preserve">HD </w:t>
      </w:r>
      <w:r w:rsidR="007F78E4" w:rsidRPr="009A5D97">
        <w:rPr>
          <w:rFonts w:ascii="Book Antiqua" w:hAnsi="Book Antiqua"/>
          <w:sz w:val="24"/>
          <w:szCs w:val="24"/>
        </w:rPr>
        <w:t>initiation</w:t>
      </w:r>
      <w:r w:rsidR="00756837" w:rsidRPr="009A5D97">
        <w:rPr>
          <w:rFonts w:ascii="Book Antiqua" w:hAnsi="Book Antiqua"/>
          <w:sz w:val="24"/>
          <w:szCs w:val="24"/>
        </w:rPr>
        <w:t xml:space="preserve"> both in the United </w:t>
      </w:r>
      <w:proofErr w:type="gramStart"/>
      <w:r w:rsidR="00756837" w:rsidRPr="009A5D97">
        <w:rPr>
          <w:rFonts w:ascii="Book Antiqua" w:hAnsi="Book Antiqua"/>
          <w:sz w:val="24"/>
          <w:szCs w:val="24"/>
        </w:rPr>
        <w:t>States</w:t>
      </w:r>
      <w:r w:rsidR="00FE4348" w:rsidRPr="00B6349A">
        <w:rPr>
          <w:rFonts w:ascii="Book Antiqua" w:hAnsi="Book Antiqua"/>
          <w:sz w:val="24"/>
          <w:szCs w:val="24"/>
          <w:vertAlign w:val="superscript"/>
        </w:rPr>
        <w:t>[</w:t>
      </w:r>
      <w:proofErr w:type="gramEnd"/>
      <w:r w:rsidR="007F78E4" w:rsidRPr="00B6349A">
        <w:rPr>
          <w:rFonts w:ascii="Book Antiqua" w:hAnsi="Book Antiqua"/>
          <w:sz w:val="24"/>
          <w:szCs w:val="24"/>
          <w:vertAlign w:val="superscript"/>
        </w:rPr>
        <w:t>6</w:t>
      </w:r>
      <w:r w:rsidR="003D51E2" w:rsidRPr="00B6349A">
        <w:rPr>
          <w:rFonts w:ascii="Book Antiqua" w:hAnsi="Book Antiqua"/>
          <w:sz w:val="24"/>
          <w:szCs w:val="24"/>
          <w:vertAlign w:val="superscript"/>
        </w:rPr>
        <w:t>7</w:t>
      </w:r>
      <w:r w:rsidR="00FE4348" w:rsidRPr="00B6349A">
        <w:rPr>
          <w:rFonts w:ascii="Book Antiqua" w:hAnsi="Book Antiqua"/>
          <w:sz w:val="24"/>
          <w:szCs w:val="24"/>
          <w:vertAlign w:val="superscript"/>
        </w:rPr>
        <w:t>]</w:t>
      </w:r>
      <w:r w:rsidR="00B6349A">
        <w:rPr>
          <w:rFonts w:ascii="Book Antiqua" w:hAnsi="Book Antiqua"/>
          <w:sz w:val="24"/>
          <w:szCs w:val="24"/>
        </w:rPr>
        <w:t xml:space="preserve"> and worldwide</w:t>
      </w:r>
      <w:r w:rsidR="00FE4348" w:rsidRPr="00B6349A">
        <w:rPr>
          <w:rFonts w:ascii="Book Antiqua" w:hAnsi="Book Antiqua"/>
          <w:sz w:val="24"/>
          <w:szCs w:val="24"/>
          <w:vertAlign w:val="superscript"/>
        </w:rPr>
        <w:t>[</w:t>
      </w:r>
      <w:r w:rsidR="00756837" w:rsidRPr="00B6349A">
        <w:rPr>
          <w:rFonts w:ascii="Book Antiqua" w:hAnsi="Book Antiqua"/>
          <w:sz w:val="24"/>
          <w:szCs w:val="24"/>
          <w:vertAlign w:val="superscript"/>
        </w:rPr>
        <w:t>6</w:t>
      </w:r>
      <w:r w:rsidR="003D51E2" w:rsidRPr="00B6349A">
        <w:rPr>
          <w:rFonts w:ascii="Book Antiqua" w:hAnsi="Book Antiqua"/>
          <w:sz w:val="24"/>
          <w:szCs w:val="24"/>
          <w:vertAlign w:val="superscript"/>
        </w:rPr>
        <w:t>8</w:t>
      </w:r>
      <w:r w:rsidR="00FE4348" w:rsidRPr="00B6349A">
        <w:rPr>
          <w:rFonts w:ascii="Book Antiqua" w:hAnsi="Book Antiqua"/>
          <w:sz w:val="24"/>
          <w:szCs w:val="24"/>
          <w:vertAlign w:val="superscript"/>
        </w:rPr>
        <w:t>]</w:t>
      </w:r>
      <w:r w:rsidR="007F78E4" w:rsidRPr="009A5D97">
        <w:rPr>
          <w:rFonts w:ascii="Book Antiqua" w:hAnsi="Book Antiqua"/>
          <w:sz w:val="24"/>
          <w:szCs w:val="24"/>
        </w:rPr>
        <w:t>.</w:t>
      </w:r>
      <w:r w:rsidR="008633A9" w:rsidRPr="009A5D97">
        <w:rPr>
          <w:rFonts w:ascii="Book Antiqua" w:hAnsi="Book Antiqua"/>
          <w:sz w:val="24"/>
          <w:szCs w:val="24"/>
        </w:rPr>
        <w:t xml:space="preserve"> A significant proportion of this mortality is attributable to CVD, related to </w:t>
      </w:r>
      <w:r w:rsidR="00D174EA" w:rsidRPr="009A5D97">
        <w:rPr>
          <w:rFonts w:ascii="Book Antiqua" w:hAnsi="Book Antiqua"/>
          <w:sz w:val="24"/>
          <w:szCs w:val="24"/>
        </w:rPr>
        <w:t xml:space="preserve">existing </w:t>
      </w:r>
      <w:r w:rsidR="00B6349A">
        <w:rPr>
          <w:rFonts w:ascii="Book Antiqua" w:hAnsi="Book Antiqua"/>
          <w:sz w:val="24"/>
          <w:szCs w:val="24"/>
        </w:rPr>
        <w:t xml:space="preserve">cardiovascular </w:t>
      </w:r>
      <w:proofErr w:type="gramStart"/>
      <w:r w:rsidR="00B6349A">
        <w:rPr>
          <w:rFonts w:ascii="Book Antiqua" w:hAnsi="Book Antiqua"/>
          <w:sz w:val="24"/>
          <w:szCs w:val="24"/>
        </w:rPr>
        <w:t>comorbidities</w:t>
      </w:r>
      <w:r w:rsidR="00FE4348" w:rsidRPr="00B6349A">
        <w:rPr>
          <w:rFonts w:ascii="Book Antiqua" w:hAnsi="Book Antiqua"/>
          <w:sz w:val="24"/>
          <w:szCs w:val="24"/>
          <w:vertAlign w:val="superscript"/>
        </w:rPr>
        <w:t>[</w:t>
      </w:r>
      <w:proofErr w:type="gramEnd"/>
      <w:r w:rsidR="008633A9" w:rsidRPr="00B6349A">
        <w:rPr>
          <w:rFonts w:ascii="Book Antiqua" w:hAnsi="Book Antiqua"/>
          <w:sz w:val="24"/>
          <w:szCs w:val="24"/>
          <w:vertAlign w:val="superscript"/>
        </w:rPr>
        <w:t>6</w:t>
      </w:r>
      <w:r w:rsidR="003D51E2" w:rsidRPr="00B6349A">
        <w:rPr>
          <w:rFonts w:ascii="Book Antiqua" w:hAnsi="Book Antiqua"/>
          <w:sz w:val="24"/>
          <w:szCs w:val="24"/>
          <w:vertAlign w:val="superscript"/>
        </w:rPr>
        <w:t>9</w:t>
      </w:r>
      <w:r w:rsidR="00FE4348" w:rsidRPr="00B6349A">
        <w:rPr>
          <w:rFonts w:ascii="Book Antiqua" w:hAnsi="Book Antiqua"/>
          <w:sz w:val="24"/>
          <w:szCs w:val="24"/>
          <w:vertAlign w:val="superscript"/>
        </w:rPr>
        <w:t>]</w:t>
      </w:r>
      <w:r w:rsidR="008633A9" w:rsidRPr="009A5D97">
        <w:rPr>
          <w:rFonts w:ascii="Book Antiqua" w:hAnsi="Book Antiqua"/>
          <w:sz w:val="24"/>
          <w:szCs w:val="24"/>
        </w:rPr>
        <w:t>.</w:t>
      </w:r>
      <w:r w:rsidR="00B36431" w:rsidRPr="009A5D97">
        <w:rPr>
          <w:rFonts w:ascii="Book Antiqua" w:hAnsi="Book Antiqua"/>
          <w:sz w:val="24"/>
          <w:szCs w:val="24"/>
        </w:rPr>
        <w:t xml:space="preserve"> </w:t>
      </w:r>
      <w:r w:rsidR="00F36D79" w:rsidRPr="009A5D97">
        <w:rPr>
          <w:rFonts w:ascii="Book Antiqua" w:hAnsi="Book Antiqua"/>
          <w:sz w:val="24"/>
          <w:szCs w:val="24"/>
        </w:rPr>
        <w:t>Therefore,</w:t>
      </w:r>
      <w:r w:rsidR="00B36431" w:rsidRPr="009A5D97">
        <w:rPr>
          <w:rFonts w:ascii="Book Antiqua" w:hAnsi="Book Antiqua"/>
          <w:sz w:val="24"/>
          <w:szCs w:val="24"/>
        </w:rPr>
        <w:t xml:space="preserve"> patients with </w:t>
      </w:r>
      <w:proofErr w:type="spellStart"/>
      <w:r w:rsidR="00B36431" w:rsidRPr="009A5D97">
        <w:rPr>
          <w:rFonts w:ascii="Book Antiqua" w:hAnsi="Book Antiqua"/>
          <w:sz w:val="24"/>
          <w:szCs w:val="24"/>
        </w:rPr>
        <w:t>MetS</w:t>
      </w:r>
      <w:proofErr w:type="spellEnd"/>
      <w:r w:rsidR="00B36431" w:rsidRPr="009A5D97">
        <w:rPr>
          <w:rFonts w:ascii="Book Antiqua" w:hAnsi="Book Antiqua"/>
          <w:sz w:val="24"/>
          <w:szCs w:val="24"/>
        </w:rPr>
        <w:t xml:space="preserve"> </w:t>
      </w:r>
      <w:r w:rsidR="00F36D79" w:rsidRPr="009A5D97">
        <w:rPr>
          <w:rFonts w:ascii="Book Antiqua" w:hAnsi="Book Antiqua"/>
          <w:sz w:val="24"/>
          <w:szCs w:val="24"/>
        </w:rPr>
        <w:t>starting c</w:t>
      </w:r>
      <w:r w:rsidR="00B36431" w:rsidRPr="009A5D97">
        <w:rPr>
          <w:rFonts w:ascii="Book Antiqua" w:hAnsi="Book Antiqua"/>
          <w:sz w:val="24"/>
          <w:szCs w:val="24"/>
        </w:rPr>
        <w:t xml:space="preserve">hronic </w:t>
      </w:r>
      <w:r w:rsidR="006A1358" w:rsidRPr="009A5D97">
        <w:rPr>
          <w:rFonts w:ascii="Book Antiqua" w:hAnsi="Book Antiqua"/>
          <w:sz w:val="24"/>
          <w:szCs w:val="24"/>
        </w:rPr>
        <w:t>HD</w:t>
      </w:r>
      <w:r w:rsidR="00B36431" w:rsidRPr="009A5D97">
        <w:rPr>
          <w:rFonts w:ascii="Book Antiqua" w:hAnsi="Book Antiqua"/>
          <w:sz w:val="24"/>
          <w:szCs w:val="24"/>
        </w:rPr>
        <w:t xml:space="preserve"> are at increased risk for major cardiovascular events and mortality.</w:t>
      </w:r>
      <w:r w:rsidR="007E12A6" w:rsidRPr="009A5D97">
        <w:rPr>
          <w:rFonts w:ascii="Book Antiqua" w:hAnsi="Book Antiqua"/>
          <w:sz w:val="24"/>
          <w:szCs w:val="24"/>
        </w:rPr>
        <w:t xml:space="preserve"> The prevalence of </w:t>
      </w:r>
      <w:proofErr w:type="spellStart"/>
      <w:r w:rsidR="007E12A6" w:rsidRPr="009A5D97">
        <w:rPr>
          <w:rFonts w:ascii="Book Antiqua" w:hAnsi="Book Antiqua"/>
          <w:sz w:val="24"/>
          <w:szCs w:val="24"/>
        </w:rPr>
        <w:t>MetS</w:t>
      </w:r>
      <w:proofErr w:type="spellEnd"/>
      <w:r w:rsidR="007E12A6" w:rsidRPr="009A5D97">
        <w:rPr>
          <w:rFonts w:ascii="Book Antiqua" w:hAnsi="Book Antiqua"/>
          <w:sz w:val="24"/>
          <w:szCs w:val="24"/>
        </w:rPr>
        <w:t xml:space="preserve"> is quite high (often exceeding 50%) in </w:t>
      </w:r>
      <w:r w:rsidR="006A1358" w:rsidRPr="009A5D97">
        <w:rPr>
          <w:rFonts w:ascii="Book Antiqua" w:hAnsi="Book Antiqua"/>
          <w:sz w:val="24"/>
          <w:szCs w:val="24"/>
        </w:rPr>
        <w:t>HD</w:t>
      </w:r>
      <w:r w:rsidR="00B6349A">
        <w:rPr>
          <w:rFonts w:ascii="Book Antiqua" w:hAnsi="Book Antiqua"/>
          <w:sz w:val="24"/>
          <w:szCs w:val="24"/>
        </w:rPr>
        <w:t xml:space="preserve"> cohorts </w:t>
      </w:r>
      <w:proofErr w:type="gramStart"/>
      <w:r w:rsidR="00B6349A">
        <w:rPr>
          <w:rFonts w:ascii="Book Antiqua" w:hAnsi="Book Antiqua"/>
          <w:sz w:val="24"/>
          <w:szCs w:val="24"/>
        </w:rPr>
        <w:t>worldwide</w:t>
      </w:r>
      <w:r w:rsidR="00FE4348" w:rsidRPr="00B6349A">
        <w:rPr>
          <w:rFonts w:ascii="Book Antiqua" w:hAnsi="Book Antiqua"/>
          <w:sz w:val="24"/>
          <w:szCs w:val="24"/>
          <w:vertAlign w:val="superscript"/>
        </w:rPr>
        <w:t>[</w:t>
      </w:r>
      <w:proofErr w:type="gramEnd"/>
      <w:r w:rsidR="003D51E2" w:rsidRPr="00B6349A">
        <w:rPr>
          <w:rFonts w:ascii="Book Antiqua" w:hAnsi="Book Antiqua"/>
          <w:sz w:val="24"/>
          <w:szCs w:val="24"/>
          <w:vertAlign w:val="superscript"/>
        </w:rPr>
        <w:t>70-72</w:t>
      </w:r>
      <w:r w:rsidR="00FE4348" w:rsidRPr="00B6349A">
        <w:rPr>
          <w:rFonts w:ascii="Book Antiqua" w:hAnsi="Book Antiqua"/>
          <w:sz w:val="24"/>
          <w:szCs w:val="24"/>
          <w:vertAlign w:val="superscript"/>
        </w:rPr>
        <w:t>]</w:t>
      </w:r>
      <w:r w:rsidR="007E12A6" w:rsidRPr="009A5D97">
        <w:rPr>
          <w:rFonts w:ascii="Book Antiqua" w:hAnsi="Book Antiqua"/>
          <w:sz w:val="24"/>
          <w:szCs w:val="24"/>
        </w:rPr>
        <w:t>.</w:t>
      </w:r>
      <w:r w:rsidR="00DA5627" w:rsidRPr="009A5D97">
        <w:rPr>
          <w:rFonts w:ascii="Book Antiqua" w:hAnsi="Book Antiqua"/>
          <w:sz w:val="24"/>
          <w:szCs w:val="24"/>
        </w:rPr>
        <w:t xml:space="preserve"> Interestingly, the presence of </w:t>
      </w:r>
      <w:proofErr w:type="spellStart"/>
      <w:r w:rsidR="00DA5627" w:rsidRPr="009A5D97">
        <w:rPr>
          <w:rFonts w:ascii="Book Antiqua" w:hAnsi="Book Antiqua"/>
          <w:sz w:val="24"/>
          <w:szCs w:val="24"/>
        </w:rPr>
        <w:t>MetS</w:t>
      </w:r>
      <w:proofErr w:type="spellEnd"/>
      <w:r w:rsidR="00DA5627" w:rsidRPr="009A5D97">
        <w:rPr>
          <w:rFonts w:ascii="Book Antiqua" w:hAnsi="Book Antiqua"/>
          <w:sz w:val="24"/>
          <w:szCs w:val="24"/>
        </w:rPr>
        <w:t xml:space="preserve"> has even been extended to the</w:t>
      </w:r>
      <w:r w:rsidR="00F36D79" w:rsidRPr="009A5D97">
        <w:rPr>
          <w:rFonts w:ascii="Book Antiqua" w:hAnsi="Book Antiqua"/>
          <w:sz w:val="24"/>
          <w:szCs w:val="24"/>
        </w:rPr>
        <w:t>ir</w:t>
      </w:r>
      <w:r w:rsidR="00B6349A">
        <w:rPr>
          <w:rFonts w:ascii="Book Antiqua" w:hAnsi="Book Antiqua"/>
          <w:sz w:val="24"/>
          <w:szCs w:val="24"/>
        </w:rPr>
        <w:t xml:space="preserve"> </w:t>
      </w:r>
      <w:proofErr w:type="gramStart"/>
      <w:r w:rsidR="00B6349A">
        <w:rPr>
          <w:rFonts w:ascii="Book Antiqua" w:hAnsi="Book Antiqua"/>
          <w:sz w:val="24"/>
          <w:szCs w:val="24"/>
        </w:rPr>
        <w:t>relatives</w:t>
      </w:r>
      <w:r w:rsidR="00FE4348" w:rsidRPr="00B6349A">
        <w:rPr>
          <w:rFonts w:ascii="Book Antiqua" w:hAnsi="Book Antiqua"/>
          <w:sz w:val="24"/>
          <w:szCs w:val="24"/>
          <w:vertAlign w:val="superscript"/>
        </w:rPr>
        <w:t>[</w:t>
      </w:r>
      <w:proofErr w:type="gramEnd"/>
      <w:r w:rsidR="00DC5D30" w:rsidRPr="00B6349A">
        <w:rPr>
          <w:rFonts w:ascii="Book Antiqua" w:hAnsi="Book Antiqua"/>
          <w:sz w:val="24"/>
          <w:szCs w:val="24"/>
          <w:vertAlign w:val="superscript"/>
        </w:rPr>
        <w:t>7</w:t>
      </w:r>
      <w:r w:rsidR="003D51E2" w:rsidRPr="00B6349A">
        <w:rPr>
          <w:rFonts w:ascii="Book Antiqua" w:hAnsi="Book Antiqua"/>
          <w:sz w:val="24"/>
          <w:szCs w:val="24"/>
          <w:vertAlign w:val="superscript"/>
        </w:rPr>
        <w:t>3</w:t>
      </w:r>
      <w:r w:rsidR="00FE4348" w:rsidRPr="00B6349A">
        <w:rPr>
          <w:rFonts w:ascii="Book Antiqua" w:hAnsi="Book Antiqua"/>
          <w:sz w:val="24"/>
          <w:szCs w:val="24"/>
          <w:vertAlign w:val="superscript"/>
        </w:rPr>
        <w:t>]</w:t>
      </w:r>
      <w:r w:rsidR="00DA5627" w:rsidRPr="009A5D97">
        <w:rPr>
          <w:rFonts w:ascii="Book Antiqua" w:hAnsi="Book Antiqua"/>
          <w:sz w:val="24"/>
          <w:szCs w:val="24"/>
        </w:rPr>
        <w:t>.</w:t>
      </w:r>
      <w:r w:rsidR="000E1305" w:rsidRPr="009A5D97">
        <w:rPr>
          <w:rFonts w:ascii="Book Antiqua" w:hAnsi="Book Antiqua"/>
          <w:sz w:val="24"/>
          <w:szCs w:val="24"/>
        </w:rPr>
        <w:t xml:space="preserve"> Longer-</w:t>
      </w:r>
      <w:r w:rsidR="000E1305" w:rsidRPr="009A5D97">
        <w:rPr>
          <w:rFonts w:ascii="Book Antiqua" w:hAnsi="Book Antiqua"/>
          <w:sz w:val="24"/>
          <w:szCs w:val="24"/>
        </w:rPr>
        <w:lastRenderedPageBreak/>
        <w:t>term follow</w:t>
      </w:r>
      <w:r w:rsidR="006F27D1" w:rsidRPr="009A5D97">
        <w:rPr>
          <w:rFonts w:ascii="Book Antiqua" w:hAnsi="Book Antiqua"/>
          <w:sz w:val="24"/>
          <w:szCs w:val="24"/>
        </w:rPr>
        <w:t>-up</w:t>
      </w:r>
      <w:r w:rsidR="000E1305" w:rsidRPr="009A5D97">
        <w:rPr>
          <w:rFonts w:ascii="Book Antiqua" w:hAnsi="Book Antiqua"/>
          <w:sz w:val="24"/>
          <w:szCs w:val="24"/>
        </w:rPr>
        <w:t xml:space="preserve"> also indicates a higher inc</w:t>
      </w:r>
      <w:r w:rsidR="00B6349A">
        <w:rPr>
          <w:rFonts w:ascii="Book Antiqua" w:hAnsi="Book Antiqua"/>
          <w:sz w:val="24"/>
          <w:szCs w:val="24"/>
        </w:rPr>
        <w:t xml:space="preserve">idence of cardiovascular </w:t>
      </w:r>
      <w:proofErr w:type="gramStart"/>
      <w:r w:rsidR="00B6349A">
        <w:rPr>
          <w:rFonts w:ascii="Book Antiqua" w:hAnsi="Book Antiqua"/>
          <w:sz w:val="24"/>
          <w:szCs w:val="24"/>
        </w:rPr>
        <w:t>events</w:t>
      </w:r>
      <w:r w:rsidR="00FE4348" w:rsidRPr="00B6349A">
        <w:rPr>
          <w:rFonts w:ascii="Book Antiqua" w:hAnsi="Book Antiqua"/>
          <w:sz w:val="24"/>
          <w:szCs w:val="24"/>
          <w:vertAlign w:val="superscript"/>
        </w:rPr>
        <w:t>[</w:t>
      </w:r>
      <w:proofErr w:type="gramEnd"/>
      <w:r w:rsidR="000E1305" w:rsidRPr="00B6349A">
        <w:rPr>
          <w:rFonts w:ascii="Book Antiqua" w:hAnsi="Book Antiqua"/>
          <w:sz w:val="24"/>
          <w:szCs w:val="24"/>
          <w:vertAlign w:val="superscript"/>
        </w:rPr>
        <w:t>7</w:t>
      </w:r>
      <w:r w:rsidR="003D51E2" w:rsidRPr="00B6349A">
        <w:rPr>
          <w:rFonts w:ascii="Book Antiqua" w:hAnsi="Book Antiqua"/>
          <w:sz w:val="24"/>
          <w:szCs w:val="24"/>
          <w:vertAlign w:val="superscript"/>
        </w:rPr>
        <w:t>4</w:t>
      </w:r>
      <w:r w:rsidR="00FE4348" w:rsidRPr="00B6349A">
        <w:rPr>
          <w:rFonts w:ascii="Book Antiqua" w:hAnsi="Book Antiqua"/>
          <w:sz w:val="24"/>
          <w:szCs w:val="24"/>
          <w:vertAlign w:val="superscript"/>
        </w:rPr>
        <w:t>]</w:t>
      </w:r>
      <w:r w:rsidR="00BF4FD0" w:rsidRPr="009A5D97">
        <w:rPr>
          <w:rFonts w:ascii="Book Antiqua" w:hAnsi="Book Antiqua"/>
          <w:sz w:val="24"/>
          <w:szCs w:val="24"/>
        </w:rPr>
        <w:t xml:space="preserve"> a</w:t>
      </w:r>
      <w:r w:rsidR="00B6349A">
        <w:rPr>
          <w:rFonts w:ascii="Book Antiqua" w:hAnsi="Book Antiqua"/>
          <w:sz w:val="24"/>
          <w:szCs w:val="24"/>
        </w:rPr>
        <w:t>nd high rate of hospitalization</w:t>
      </w:r>
      <w:r w:rsidR="00FE4348" w:rsidRPr="00B6349A">
        <w:rPr>
          <w:rFonts w:ascii="Book Antiqua" w:hAnsi="Book Antiqua"/>
          <w:sz w:val="24"/>
          <w:szCs w:val="24"/>
          <w:vertAlign w:val="superscript"/>
        </w:rPr>
        <w:t>[</w:t>
      </w:r>
      <w:r w:rsidR="00BF4FD0" w:rsidRPr="00B6349A">
        <w:rPr>
          <w:rFonts w:ascii="Book Antiqua" w:hAnsi="Book Antiqua"/>
          <w:sz w:val="24"/>
          <w:szCs w:val="24"/>
          <w:vertAlign w:val="superscript"/>
        </w:rPr>
        <w:t>7</w:t>
      </w:r>
      <w:r w:rsidR="003D51E2" w:rsidRPr="00B6349A">
        <w:rPr>
          <w:rFonts w:ascii="Book Antiqua" w:hAnsi="Book Antiqua"/>
          <w:sz w:val="24"/>
          <w:szCs w:val="24"/>
          <w:vertAlign w:val="superscript"/>
        </w:rPr>
        <w:t>5</w:t>
      </w:r>
      <w:r w:rsidR="00FE4348" w:rsidRPr="00B6349A">
        <w:rPr>
          <w:rFonts w:ascii="Book Antiqua" w:hAnsi="Book Antiqua"/>
          <w:sz w:val="24"/>
          <w:szCs w:val="24"/>
          <w:vertAlign w:val="superscript"/>
        </w:rPr>
        <w:t>]</w:t>
      </w:r>
      <w:r w:rsidR="000E1305" w:rsidRPr="009A5D97">
        <w:rPr>
          <w:rFonts w:ascii="Book Antiqua" w:hAnsi="Book Antiqua"/>
          <w:sz w:val="24"/>
          <w:szCs w:val="24"/>
        </w:rPr>
        <w:t>.</w:t>
      </w:r>
      <w:r w:rsidR="00B83FED" w:rsidRPr="009A5D97">
        <w:rPr>
          <w:rFonts w:ascii="Book Antiqua" w:hAnsi="Book Antiqua"/>
          <w:sz w:val="24"/>
          <w:szCs w:val="24"/>
        </w:rPr>
        <w:t xml:space="preserve"> Other co-morbid conditions may co-exist with </w:t>
      </w:r>
      <w:proofErr w:type="spellStart"/>
      <w:r w:rsidR="00B83FED" w:rsidRPr="009A5D97">
        <w:rPr>
          <w:rFonts w:ascii="Book Antiqua" w:hAnsi="Book Antiqua"/>
          <w:sz w:val="24"/>
          <w:szCs w:val="24"/>
        </w:rPr>
        <w:t>MetS</w:t>
      </w:r>
      <w:proofErr w:type="spellEnd"/>
      <w:r w:rsidR="00B83FED" w:rsidRPr="009A5D97">
        <w:rPr>
          <w:rFonts w:ascii="Book Antiqua" w:hAnsi="Book Antiqua"/>
          <w:sz w:val="24"/>
          <w:szCs w:val="24"/>
        </w:rPr>
        <w:t xml:space="preserve"> in </w:t>
      </w:r>
      <w:r w:rsidR="006A1358" w:rsidRPr="009A5D97">
        <w:rPr>
          <w:rFonts w:ascii="Book Antiqua" w:hAnsi="Book Antiqua"/>
          <w:sz w:val="24"/>
          <w:szCs w:val="24"/>
        </w:rPr>
        <w:t xml:space="preserve">HD </w:t>
      </w:r>
      <w:r w:rsidR="00B83FED" w:rsidRPr="009A5D97">
        <w:rPr>
          <w:rFonts w:ascii="Book Antiqua" w:hAnsi="Book Antiqua"/>
          <w:sz w:val="24"/>
          <w:szCs w:val="24"/>
        </w:rPr>
        <w:t>patients.</w:t>
      </w:r>
      <w:r w:rsidR="002F7FAA" w:rsidRPr="009A5D97">
        <w:rPr>
          <w:rFonts w:ascii="Book Antiqua" w:hAnsi="Book Antiqua"/>
          <w:sz w:val="24"/>
          <w:szCs w:val="24"/>
        </w:rPr>
        <w:t xml:space="preserve"> A higher prevalence of moderate-to-severe periodontal disease </w:t>
      </w:r>
      <w:r w:rsidR="00B6349A">
        <w:rPr>
          <w:rFonts w:ascii="Book Antiqua" w:hAnsi="Book Antiqua"/>
          <w:sz w:val="24"/>
          <w:szCs w:val="24"/>
        </w:rPr>
        <w:t xml:space="preserve">has been </w:t>
      </w:r>
      <w:proofErr w:type="gramStart"/>
      <w:r w:rsidR="00B6349A">
        <w:rPr>
          <w:rFonts w:ascii="Book Antiqua" w:hAnsi="Book Antiqua"/>
          <w:sz w:val="24"/>
          <w:szCs w:val="24"/>
        </w:rPr>
        <w:t>reported</w:t>
      </w:r>
      <w:r w:rsidR="00FE4348" w:rsidRPr="00B6349A">
        <w:rPr>
          <w:rFonts w:ascii="Book Antiqua" w:hAnsi="Book Antiqua"/>
          <w:sz w:val="24"/>
          <w:szCs w:val="24"/>
          <w:vertAlign w:val="superscript"/>
        </w:rPr>
        <w:t>[</w:t>
      </w:r>
      <w:proofErr w:type="gramEnd"/>
      <w:r w:rsidR="002F7FAA" w:rsidRPr="00B6349A">
        <w:rPr>
          <w:rFonts w:ascii="Book Antiqua" w:hAnsi="Book Antiqua"/>
          <w:sz w:val="24"/>
          <w:szCs w:val="24"/>
          <w:vertAlign w:val="superscript"/>
        </w:rPr>
        <w:t>7</w:t>
      </w:r>
      <w:r w:rsidR="003D51E2" w:rsidRPr="00B6349A">
        <w:rPr>
          <w:rFonts w:ascii="Book Antiqua" w:hAnsi="Book Antiqua"/>
          <w:sz w:val="24"/>
          <w:szCs w:val="24"/>
          <w:vertAlign w:val="superscript"/>
        </w:rPr>
        <w:t>6</w:t>
      </w:r>
      <w:r w:rsidR="00FE4348" w:rsidRPr="00B6349A">
        <w:rPr>
          <w:rFonts w:ascii="Book Antiqua" w:hAnsi="Book Antiqua"/>
          <w:sz w:val="24"/>
          <w:szCs w:val="24"/>
          <w:vertAlign w:val="superscript"/>
        </w:rPr>
        <w:t>]</w:t>
      </w:r>
      <w:r w:rsidR="00782A86" w:rsidRPr="009A5D97">
        <w:rPr>
          <w:rFonts w:ascii="Book Antiqua" w:hAnsi="Book Antiqua"/>
          <w:sz w:val="24"/>
          <w:szCs w:val="24"/>
        </w:rPr>
        <w:t xml:space="preserve">. However, significant correlations were not noted </w:t>
      </w:r>
      <w:r w:rsidR="00CF3CDA" w:rsidRPr="009A5D97">
        <w:rPr>
          <w:rFonts w:ascii="Book Antiqua" w:hAnsi="Book Antiqua"/>
          <w:sz w:val="24"/>
          <w:szCs w:val="24"/>
        </w:rPr>
        <w:t xml:space="preserve">in dialysis patients </w:t>
      </w:r>
      <w:r w:rsidR="00782A86" w:rsidRPr="009A5D97">
        <w:rPr>
          <w:rFonts w:ascii="Book Antiqua" w:hAnsi="Book Antiqua"/>
          <w:sz w:val="24"/>
          <w:szCs w:val="24"/>
        </w:rPr>
        <w:t>wi</w:t>
      </w:r>
      <w:r w:rsidR="00B6349A">
        <w:rPr>
          <w:rFonts w:ascii="Book Antiqua" w:hAnsi="Book Antiqua"/>
          <w:sz w:val="24"/>
          <w:szCs w:val="24"/>
        </w:rPr>
        <w:t xml:space="preserve">th reduced bone mineral </w:t>
      </w:r>
      <w:proofErr w:type="gramStart"/>
      <w:r w:rsidR="00B6349A">
        <w:rPr>
          <w:rFonts w:ascii="Book Antiqua" w:hAnsi="Book Antiqua"/>
          <w:sz w:val="24"/>
          <w:szCs w:val="24"/>
        </w:rPr>
        <w:t>density</w:t>
      </w:r>
      <w:r w:rsidR="00FE4348" w:rsidRPr="00B6349A">
        <w:rPr>
          <w:rFonts w:ascii="Book Antiqua" w:hAnsi="Book Antiqua"/>
          <w:sz w:val="24"/>
          <w:szCs w:val="24"/>
          <w:vertAlign w:val="superscript"/>
        </w:rPr>
        <w:t>[</w:t>
      </w:r>
      <w:proofErr w:type="gramEnd"/>
      <w:r w:rsidR="00782A86" w:rsidRPr="00B6349A">
        <w:rPr>
          <w:rFonts w:ascii="Book Antiqua" w:hAnsi="Book Antiqua"/>
          <w:sz w:val="24"/>
          <w:szCs w:val="24"/>
          <w:vertAlign w:val="superscript"/>
        </w:rPr>
        <w:t>7</w:t>
      </w:r>
      <w:r w:rsidR="003D51E2" w:rsidRPr="00B6349A">
        <w:rPr>
          <w:rFonts w:ascii="Book Antiqua" w:hAnsi="Book Antiqua"/>
          <w:sz w:val="24"/>
          <w:szCs w:val="24"/>
          <w:vertAlign w:val="superscript"/>
        </w:rPr>
        <w:t>7</w:t>
      </w:r>
      <w:r w:rsidR="00FE4348" w:rsidRPr="00B6349A">
        <w:rPr>
          <w:rFonts w:ascii="Book Antiqua" w:hAnsi="Book Antiqua"/>
          <w:sz w:val="24"/>
          <w:szCs w:val="24"/>
          <w:vertAlign w:val="superscript"/>
        </w:rPr>
        <w:t>]</w:t>
      </w:r>
      <w:r w:rsidR="00782A86" w:rsidRPr="009A5D97">
        <w:rPr>
          <w:rFonts w:ascii="Book Antiqua" w:hAnsi="Book Antiqua"/>
          <w:sz w:val="24"/>
          <w:szCs w:val="24"/>
        </w:rPr>
        <w:t>, quality of life</w:t>
      </w:r>
      <w:r w:rsidR="00FE4348" w:rsidRPr="00B6349A">
        <w:rPr>
          <w:rFonts w:ascii="Book Antiqua" w:hAnsi="Book Antiqua"/>
          <w:sz w:val="24"/>
          <w:szCs w:val="24"/>
          <w:vertAlign w:val="superscript"/>
        </w:rPr>
        <w:t>[</w:t>
      </w:r>
      <w:r w:rsidR="0024733F" w:rsidRPr="00B6349A">
        <w:rPr>
          <w:rFonts w:ascii="Book Antiqua" w:hAnsi="Book Antiqua"/>
          <w:sz w:val="24"/>
          <w:szCs w:val="24"/>
          <w:vertAlign w:val="superscript"/>
        </w:rPr>
        <w:t>7</w:t>
      </w:r>
      <w:r w:rsidR="003D51E2" w:rsidRPr="00B6349A">
        <w:rPr>
          <w:rFonts w:ascii="Book Antiqua" w:hAnsi="Book Antiqua"/>
          <w:sz w:val="24"/>
          <w:szCs w:val="24"/>
          <w:vertAlign w:val="superscript"/>
        </w:rPr>
        <w:t>8</w:t>
      </w:r>
      <w:r w:rsidR="00FE4348" w:rsidRPr="00B6349A">
        <w:rPr>
          <w:rFonts w:ascii="Book Antiqua" w:hAnsi="Book Antiqua"/>
          <w:sz w:val="24"/>
          <w:szCs w:val="24"/>
          <w:vertAlign w:val="superscript"/>
        </w:rPr>
        <w:t>]</w:t>
      </w:r>
      <w:r w:rsidR="00B6349A">
        <w:rPr>
          <w:rFonts w:ascii="Book Antiqua" w:hAnsi="Book Antiqua"/>
          <w:sz w:val="24"/>
          <w:szCs w:val="24"/>
        </w:rPr>
        <w:t>, or mood</w:t>
      </w:r>
      <w:r w:rsidR="00FE4348" w:rsidRPr="00B6349A">
        <w:rPr>
          <w:rFonts w:ascii="Book Antiqua" w:hAnsi="Book Antiqua"/>
          <w:sz w:val="24"/>
          <w:szCs w:val="24"/>
          <w:vertAlign w:val="superscript"/>
        </w:rPr>
        <w:t>[</w:t>
      </w:r>
      <w:r w:rsidR="00782A86" w:rsidRPr="00B6349A">
        <w:rPr>
          <w:rFonts w:ascii="Book Antiqua" w:hAnsi="Book Antiqua"/>
          <w:sz w:val="24"/>
          <w:szCs w:val="24"/>
          <w:vertAlign w:val="superscript"/>
        </w:rPr>
        <w:t>7</w:t>
      </w:r>
      <w:r w:rsidR="003D51E2" w:rsidRPr="00B6349A">
        <w:rPr>
          <w:rFonts w:ascii="Book Antiqua" w:hAnsi="Book Antiqua"/>
          <w:sz w:val="24"/>
          <w:szCs w:val="24"/>
          <w:vertAlign w:val="superscript"/>
        </w:rPr>
        <w:t>8</w:t>
      </w:r>
      <w:r w:rsidR="00FE4348" w:rsidRPr="00B6349A">
        <w:rPr>
          <w:rFonts w:ascii="Book Antiqua" w:hAnsi="Book Antiqua"/>
          <w:sz w:val="24"/>
          <w:szCs w:val="24"/>
          <w:vertAlign w:val="superscript"/>
        </w:rPr>
        <w:t>]</w:t>
      </w:r>
      <w:r w:rsidR="00782A86" w:rsidRPr="009A5D97">
        <w:rPr>
          <w:rFonts w:ascii="Book Antiqua" w:hAnsi="Book Antiqua"/>
          <w:sz w:val="24"/>
          <w:szCs w:val="24"/>
        </w:rPr>
        <w:t>.</w:t>
      </w:r>
    </w:p>
    <w:p w:rsidR="00F50C94" w:rsidRPr="009A5D97" w:rsidRDefault="00F36D79" w:rsidP="003D7FB8">
      <w:pPr>
        <w:spacing w:after="0" w:line="360" w:lineRule="auto"/>
        <w:ind w:firstLineChars="100" w:firstLine="240"/>
        <w:jc w:val="both"/>
        <w:rPr>
          <w:rFonts w:ascii="Book Antiqua" w:hAnsi="Book Antiqua"/>
          <w:sz w:val="24"/>
          <w:szCs w:val="24"/>
        </w:rPr>
      </w:pPr>
      <w:r w:rsidRPr="009A5D97">
        <w:rPr>
          <w:rFonts w:ascii="Book Antiqua" w:hAnsi="Book Antiqua"/>
          <w:sz w:val="24"/>
          <w:szCs w:val="24"/>
        </w:rPr>
        <w:t>S</w:t>
      </w:r>
      <w:r w:rsidR="00F50C94" w:rsidRPr="009A5D97">
        <w:rPr>
          <w:rFonts w:ascii="Book Antiqua" w:hAnsi="Book Antiqua"/>
          <w:sz w:val="24"/>
          <w:szCs w:val="24"/>
        </w:rPr>
        <w:t xml:space="preserve">everal pathophysiological mechanisms may be operational during hemodialysis that could further exacerbate the effects of </w:t>
      </w:r>
      <w:proofErr w:type="spellStart"/>
      <w:r w:rsidR="00F50C94" w:rsidRPr="009A5D97">
        <w:rPr>
          <w:rFonts w:ascii="Book Antiqua" w:hAnsi="Book Antiqua"/>
          <w:sz w:val="24"/>
          <w:szCs w:val="24"/>
        </w:rPr>
        <w:t>MetS</w:t>
      </w:r>
      <w:proofErr w:type="spellEnd"/>
      <w:r w:rsidR="00F50C94" w:rsidRPr="009A5D97">
        <w:rPr>
          <w:rFonts w:ascii="Book Antiqua" w:hAnsi="Book Antiqua"/>
          <w:sz w:val="24"/>
          <w:szCs w:val="24"/>
        </w:rPr>
        <w:t>.</w:t>
      </w:r>
      <w:r w:rsidR="002D061E" w:rsidRPr="009A5D97">
        <w:rPr>
          <w:rFonts w:ascii="Book Antiqua" w:hAnsi="Book Antiqua"/>
          <w:sz w:val="24"/>
          <w:szCs w:val="24"/>
        </w:rPr>
        <w:t xml:space="preserve"> Besides insulin resistance, hyperlipidemia, and hypertension </w:t>
      </w:r>
      <w:r w:rsidR="00E52BE8" w:rsidRPr="009A5D97">
        <w:rPr>
          <w:rFonts w:ascii="Book Antiqua" w:hAnsi="Book Antiqua"/>
          <w:sz w:val="24"/>
          <w:szCs w:val="24"/>
        </w:rPr>
        <w:t xml:space="preserve">carried over </w:t>
      </w:r>
      <w:r w:rsidR="002D061E" w:rsidRPr="009A5D97">
        <w:rPr>
          <w:rFonts w:ascii="Book Antiqua" w:hAnsi="Book Antiqua"/>
          <w:sz w:val="24"/>
          <w:szCs w:val="24"/>
        </w:rPr>
        <w:t xml:space="preserve">from the pre-dialysis phase of CKD, </w:t>
      </w:r>
      <w:r w:rsidR="005E5183" w:rsidRPr="009A5D97">
        <w:rPr>
          <w:rFonts w:ascii="Book Antiqua" w:hAnsi="Book Antiqua"/>
          <w:sz w:val="24"/>
          <w:szCs w:val="24"/>
        </w:rPr>
        <w:t xml:space="preserve">further inflammation and oxidative stress </w:t>
      </w:r>
      <w:r w:rsidRPr="009A5D97">
        <w:rPr>
          <w:rFonts w:ascii="Book Antiqua" w:hAnsi="Book Antiqua"/>
          <w:sz w:val="24"/>
          <w:szCs w:val="24"/>
        </w:rPr>
        <w:t>may</w:t>
      </w:r>
      <w:r w:rsidR="005E5183" w:rsidRPr="009A5D97">
        <w:rPr>
          <w:rFonts w:ascii="Book Antiqua" w:hAnsi="Book Antiqua"/>
          <w:sz w:val="24"/>
          <w:szCs w:val="24"/>
        </w:rPr>
        <w:t xml:space="preserve"> result </w:t>
      </w:r>
      <w:r w:rsidRPr="009A5D97">
        <w:rPr>
          <w:rFonts w:ascii="Book Antiqua" w:hAnsi="Book Antiqua"/>
          <w:sz w:val="24"/>
          <w:szCs w:val="24"/>
        </w:rPr>
        <w:t xml:space="preserve">from </w:t>
      </w:r>
      <w:r w:rsidR="005E5183" w:rsidRPr="009A5D97">
        <w:rPr>
          <w:rFonts w:ascii="Book Antiqua" w:hAnsi="Book Antiqua"/>
          <w:sz w:val="24"/>
          <w:szCs w:val="24"/>
        </w:rPr>
        <w:t>dialysis treatment itself.</w:t>
      </w:r>
      <w:r w:rsidR="00FC0367" w:rsidRPr="009A5D97">
        <w:rPr>
          <w:rFonts w:ascii="Book Antiqua" w:hAnsi="Book Antiqua"/>
          <w:sz w:val="24"/>
          <w:szCs w:val="24"/>
        </w:rPr>
        <w:t xml:space="preserve"> There is a loss of antioxidants and increase in leukocyte ac</w:t>
      </w:r>
      <w:r w:rsidR="003D7FB8">
        <w:rPr>
          <w:rFonts w:ascii="Book Antiqua" w:hAnsi="Book Antiqua"/>
          <w:sz w:val="24"/>
          <w:szCs w:val="24"/>
        </w:rPr>
        <w:t xml:space="preserve">tivation during </w:t>
      </w:r>
      <w:proofErr w:type="gramStart"/>
      <w:r w:rsidR="003D7FB8">
        <w:rPr>
          <w:rFonts w:ascii="Book Antiqua" w:hAnsi="Book Antiqua"/>
          <w:sz w:val="24"/>
          <w:szCs w:val="24"/>
        </w:rPr>
        <w:t>dialysis</w:t>
      </w:r>
      <w:r w:rsidR="00FE4348" w:rsidRPr="003D7FB8">
        <w:rPr>
          <w:rFonts w:ascii="Book Antiqua" w:hAnsi="Book Antiqua"/>
          <w:sz w:val="24"/>
          <w:szCs w:val="24"/>
          <w:vertAlign w:val="superscript"/>
        </w:rPr>
        <w:t>[</w:t>
      </w:r>
      <w:proofErr w:type="gramEnd"/>
      <w:r w:rsidR="003D51E2" w:rsidRPr="003D7FB8">
        <w:rPr>
          <w:rFonts w:ascii="Book Antiqua" w:hAnsi="Book Antiqua"/>
          <w:sz w:val="24"/>
          <w:szCs w:val="24"/>
          <w:vertAlign w:val="superscript"/>
        </w:rPr>
        <w:t>79-82</w:t>
      </w:r>
      <w:r w:rsidR="00FE4348" w:rsidRPr="003D7FB8">
        <w:rPr>
          <w:rFonts w:ascii="Book Antiqua" w:hAnsi="Book Antiqua"/>
          <w:sz w:val="24"/>
          <w:szCs w:val="24"/>
          <w:vertAlign w:val="superscript"/>
        </w:rPr>
        <w:t>]</w:t>
      </w:r>
      <w:r w:rsidR="00FC0367" w:rsidRPr="009A5D97">
        <w:rPr>
          <w:rFonts w:ascii="Book Antiqua" w:hAnsi="Book Antiqua"/>
          <w:sz w:val="24"/>
          <w:szCs w:val="24"/>
        </w:rPr>
        <w:t>.</w:t>
      </w:r>
      <w:r w:rsidR="00ED4B9A" w:rsidRPr="009A5D97">
        <w:rPr>
          <w:rFonts w:ascii="Book Antiqua" w:hAnsi="Book Antiqua"/>
          <w:sz w:val="24"/>
          <w:szCs w:val="24"/>
        </w:rPr>
        <w:t xml:space="preserve"> This may occur through loss of vital antioxidants through the </w:t>
      </w:r>
      <w:proofErr w:type="spellStart"/>
      <w:r w:rsidR="00ED4B9A" w:rsidRPr="009A5D97">
        <w:rPr>
          <w:rFonts w:ascii="Book Antiqua" w:hAnsi="Book Antiqua"/>
          <w:sz w:val="24"/>
          <w:szCs w:val="24"/>
        </w:rPr>
        <w:t>hemodialysate</w:t>
      </w:r>
      <w:proofErr w:type="spellEnd"/>
      <w:r w:rsidR="00ED4B9A" w:rsidRPr="009A5D97">
        <w:rPr>
          <w:rFonts w:ascii="Book Antiqua" w:hAnsi="Book Antiqua"/>
          <w:sz w:val="24"/>
          <w:szCs w:val="24"/>
        </w:rPr>
        <w:t>, or reactions to semi-synthetic dialysis membranes, or both.</w:t>
      </w:r>
      <w:r w:rsidR="00B443AF" w:rsidRPr="009A5D97">
        <w:rPr>
          <w:rFonts w:ascii="Book Antiqua" w:hAnsi="Book Antiqua"/>
          <w:sz w:val="24"/>
          <w:szCs w:val="24"/>
        </w:rPr>
        <w:t xml:space="preserve"> Dialysis patients are also prone to infections</w:t>
      </w:r>
      <w:r w:rsidR="00697198" w:rsidRPr="009A5D97">
        <w:rPr>
          <w:rFonts w:ascii="Book Antiqua" w:hAnsi="Book Antiqua"/>
          <w:sz w:val="24"/>
          <w:szCs w:val="24"/>
        </w:rPr>
        <w:t xml:space="preserve"> </w:t>
      </w:r>
      <w:r w:rsidR="00B443AF" w:rsidRPr="009A5D97">
        <w:rPr>
          <w:rFonts w:ascii="Book Antiqua" w:hAnsi="Book Antiqua"/>
          <w:sz w:val="24"/>
          <w:szCs w:val="24"/>
        </w:rPr>
        <w:t>further promoting inflammatory stress.</w:t>
      </w:r>
      <w:r w:rsidR="00A843BF" w:rsidRPr="009A5D97">
        <w:rPr>
          <w:rFonts w:ascii="Book Antiqua" w:hAnsi="Book Antiqua"/>
          <w:sz w:val="24"/>
          <w:szCs w:val="24"/>
        </w:rPr>
        <w:t xml:space="preserve">  Logistical difficulties </w:t>
      </w:r>
      <w:r w:rsidR="00697198" w:rsidRPr="009A5D97">
        <w:rPr>
          <w:rFonts w:ascii="Book Antiqua" w:hAnsi="Book Antiqua"/>
          <w:sz w:val="24"/>
          <w:szCs w:val="24"/>
        </w:rPr>
        <w:t>in</w:t>
      </w:r>
      <w:r w:rsidR="00A843BF" w:rsidRPr="009A5D97">
        <w:rPr>
          <w:rFonts w:ascii="Book Antiqua" w:hAnsi="Book Antiqua"/>
          <w:sz w:val="24"/>
          <w:szCs w:val="24"/>
        </w:rPr>
        <w:t xml:space="preserve"> hemodialysis in obese patients, such as </w:t>
      </w:r>
      <w:r w:rsidR="00697198" w:rsidRPr="009A5D97">
        <w:rPr>
          <w:rFonts w:ascii="Book Antiqua" w:hAnsi="Book Antiqua"/>
          <w:sz w:val="24"/>
          <w:szCs w:val="24"/>
        </w:rPr>
        <w:t xml:space="preserve">vascular access </w:t>
      </w:r>
      <w:r w:rsidR="00A843BF" w:rsidRPr="009A5D97">
        <w:rPr>
          <w:rFonts w:ascii="Book Antiqua" w:hAnsi="Book Antiqua"/>
          <w:sz w:val="24"/>
          <w:szCs w:val="24"/>
        </w:rPr>
        <w:t xml:space="preserve">difficulties leading to suboptimal renal functional replacement </w:t>
      </w:r>
      <w:r w:rsidR="00697198" w:rsidRPr="009A5D97">
        <w:rPr>
          <w:rFonts w:ascii="Book Antiqua" w:hAnsi="Book Antiqua"/>
          <w:sz w:val="24"/>
          <w:szCs w:val="24"/>
        </w:rPr>
        <w:t>may</w:t>
      </w:r>
      <w:r w:rsidR="00A843BF" w:rsidRPr="009A5D97">
        <w:rPr>
          <w:rFonts w:ascii="Book Antiqua" w:hAnsi="Book Antiqua"/>
          <w:sz w:val="24"/>
          <w:szCs w:val="24"/>
        </w:rPr>
        <w:t xml:space="preserve"> promote inflammation.</w:t>
      </w:r>
      <w:r w:rsidR="00A36587" w:rsidRPr="009A5D97">
        <w:rPr>
          <w:rFonts w:ascii="Book Antiqua" w:hAnsi="Book Antiqua"/>
          <w:sz w:val="24"/>
          <w:szCs w:val="24"/>
        </w:rPr>
        <w:t xml:space="preserve"> Chronic volume expansion promotes worsening hypertension, further adding to morbidity. Insulin resistance</w:t>
      </w:r>
      <w:r w:rsidR="0078373E" w:rsidRPr="009A5D97">
        <w:rPr>
          <w:rFonts w:ascii="Book Antiqua" w:hAnsi="Book Antiqua"/>
          <w:sz w:val="24"/>
          <w:szCs w:val="24"/>
        </w:rPr>
        <w:t>, even in those without diabetes,</w:t>
      </w:r>
      <w:r w:rsidR="00A36587" w:rsidRPr="009A5D97">
        <w:rPr>
          <w:rFonts w:ascii="Book Antiqua" w:hAnsi="Book Antiqua"/>
          <w:sz w:val="24"/>
          <w:szCs w:val="24"/>
        </w:rPr>
        <w:t xml:space="preserve"> may also lead to chronic malnutrition</w:t>
      </w:r>
      <w:r w:rsidR="00AB0959" w:rsidRPr="009A5D97">
        <w:rPr>
          <w:rFonts w:ascii="Book Antiqua" w:hAnsi="Book Antiqua"/>
          <w:sz w:val="24"/>
          <w:szCs w:val="24"/>
        </w:rPr>
        <w:t xml:space="preserve"> as part of</w:t>
      </w:r>
      <w:r w:rsidR="003D7FB8">
        <w:rPr>
          <w:rFonts w:ascii="Book Antiqua" w:hAnsi="Book Antiqua"/>
          <w:sz w:val="24"/>
          <w:szCs w:val="24"/>
        </w:rPr>
        <w:t xml:space="preserve"> an overall catabolic </w:t>
      </w:r>
      <w:proofErr w:type="gramStart"/>
      <w:r w:rsidR="003D7FB8">
        <w:rPr>
          <w:rFonts w:ascii="Book Antiqua" w:hAnsi="Book Antiqua"/>
          <w:sz w:val="24"/>
          <w:szCs w:val="24"/>
        </w:rPr>
        <w:t>condition</w:t>
      </w:r>
      <w:r w:rsidR="00FE4348" w:rsidRPr="003D7FB8">
        <w:rPr>
          <w:rFonts w:ascii="Book Antiqua" w:hAnsi="Book Antiqua"/>
          <w:sz w:val="24"/>
          <w:szCs w:val="24"/>
          <w:vertAlign w:val="superscript"/>
        </w:rPr>
        <w:t>[</w:t>
      </w:r>
      <w:proofErr w:type="gramEnd"/>
      <w:r w:rsidR="00A36587" w:rsidRPr="003D7FB8">
        <w:rPr>
          <w:rFonts w:ascii="Book Antiqua" w:hAnsi="Book Antiqua"/>
          <w:sz w:val="24"/>
          <w:szCs w:val="24"/>
          <w:vertAlign w:val="superscript"/>
        </w:rPr>
        <w:t>8</w:t>
      </w:r>
      <w:r w:rsidR="003D51E2" w:rsidRPr="003D7FB8">
        <w:rPr>
          <w:rFonts w:ascii="Book Antiqua" w:hAnsi="Book Antiqua"/>
          <w:sz w:val="24"/>
          <w:szCs w:val="24"/>
          <w:vertAlign w:val="superscript"/>
        </w:rPr>
        <w:t>3</w:t>
      </w:r>
      <w:r w:rsidR="00FE4348" w:rsidRPr="003D7FB8">
        <w:rPr>
          <w:rFonts w:ascii="Book Antiqua" w:hAnsi="Book Antiqua"/>
          <w:sz w:val="24"/>
          <w:szCs w:val="24"/>
          <w:vertAlign w:val="superscript"/>
        </w:rPr>
        <w:t>]</w:t>
      </w:r>
      <w:r w:rsidR="00697198" w:rsidRPr="009A5D97">
        <w:rPr>
          <w:rFonts w:ascii="Book Antiqua" w:hAnsi="Book Antiqua"/>
          <w:sz w:val="24"/>
          <w:szCs w:val="24"/>
        </w:rPr>
        <w:t>.</w:t>
      </w:r>
    </w:p>
    <w:p w:rsidR="006A1358" w:rsidRDefault="00FD46ED" w:rsidP="003D7FB8">
      <w:pPr>
        <w:spacing w:after="0" w:line="360" w:lineRule="auto"/>
        <w:ind w:firstLineChars="100" w:firstLine="240"/>
        <w:jc w:val="both"/>
        <w:rPr>
          <w:rFonts w:ascii="Book Antiqua" w:hAnsi="Book Antiqua"/>
          <w:sz w:val="24"/>
          <w:szCs w:val="24"/>
          <w:lang w:eastAsia="zh-CN"/>
        </w:rPr>
      </w:pPr>
      <w:proofErr w:type="spellStart"/>
      <w:r w:rsidRPr="009A5D97">
        <w:rPr>
          <w:rFonts w:ascii="Book Antiqua" w:hAnsi="Book Antiqua"/>
          <w:sz w:val="24"/>
          <w:szCs w:val="24"/>
        </w:rPr>
        <w:t>MetS</w:t>
      </w:r>
      <w:proofErr w:type="spellEnd"/>
      <w:r w:rsidRPr="009A5D97">
        <w:rPr>
          <w:rFonts w:ascii="Book Antiqua" w:hAnsi="Book Antiqua"/>
          <w:sz w:val="24"/>
          <w:szCs w:val="24"/>
        </w:rPr>
        <w:t xml:space="preserve"> </w:t>
      </w:r>
      <w:r w:rsidR="006A1358" w:rsidRPr="009A5D97">
        <w:rPr>
          <w:rFonts w:ascii="Book Antiqua" w:hAnsi="Book Antiqua"/>
          <w:sz w:val="24"/>
          <w:szCs w:val="24"/>
        </w:rPr>
        <w:t>has an impact on</w:t>
      </w:r>
      <w:r w:rsidRPr="009A5D97">
        <w:rPr>
          <w:rFonts w:ascii="Book Antiqua" w:hAnsi="Book Antiqua"/>
          <w:sz w:val="24"/>
          <w:szCs w:val="24"/>
        </w:rPr>
        <w:t xml:space="preserve"> patients on peritoneal dialysis</w:t>
      </w:r>
      <w:r w:rsidR="006A1358" w:rsidRPr="009A5D97">
        <w:rPr>
          <w:rFonts w:ascii="Book Antiqua" w:hAnsi="Book Antiqua"/>
          <w:sz w:val="24"/>
          <w:szCs w:val="24"/>
        </w:rPr>
        <w:t xml:space="preserve"> (PD)</w:t>
      </w:r>
      <w:r w:rsidRPr="009A5D97">
        <w:rPr>
          <w:rFonts w:ascii="Book Antiqua" w:hAnsi="Book Antiqua"/>
          <w:sz w:val="24"/>
          <w:szCs w:val="24"/>
        </w:rPr>
        <w:t xml:space="preserve"> as well.</w:t>
      </w:r>
      <w:r w:rsidR="00B37406" w:rsidRPr="009A5D97">
        <w:rPr>
          <w:rFonts w:ascii="Book Antiqua" w:hAnsi="Book Antiqua"/>
          <w:sz w:val="24"/>
          <w:szCs w:val="24"/>
        </w:rPr>
        <w:t xml:space="preserve"> When glucose-containing solutions are used there is systemic </w:t>
      </w:r>
      <w:r w:rsidR="006A1358" w:rsidRPr="009A5D97">
        <w:rPr>
          <w:rFonts w:ascii="Book Antiqua" w:hAnsi="Book Antiqua"/>
          <w:sz w:val="24"/>
          <w:szCs w:val="24"/>
        </w:rPr>
        <w:t xml:space="preserve">glucose </w:t>
      </w:r>
      <w:r w:rsidR="00B37406" w:rsidRPr="009A5D97">
        <w:rPr>
          <w:rFonts w:ascii="Book Antiqua" w:hAnsi="Book Antiqua"/>
          <w:sz w:val="24"/>
          <w:szCs w:val="24"/>
        </w:rPr>
        <w:t>absorption via the peritoneal membrane</w:t>
      </w:r>
      <w:r w:rsidR="006A1358" w:rsidRPr="009A5D97">
        <w:rPr>
          <w:rFonts w:ascii="Book Antiqua" w:hAnsi="Book Antiqua"/>
          <w:sz w:val="24"/>
          <w:szCs w:val="24"/>
        </w:rPr>
        <w:t>,</w:t>
      </w:r>
      <w:r w:rsidR="00B37406" w:rsidRPr="009A5D97">
        <w:rPr>
          <w:rFonts w:ascii="Book Antiqua" w:hAnsi="Book Antiqua"/>
          <w:sz w:val="24"/>
          <w:szCs w:val="24"/>
        </w:rPr>
        <w:t xml:space="preserve"> leading to increase</w:t>
      </w:r>
      <w:r w:rsidR="006A1358" w:rsidRPr="009A5D97">
        <w:rPr>
          <w:rFonts w:ascii="Book Antiqua" w:hAnsi="Book Antiqua"/>
          <w:sz w:val="24"/>
          <w:szCs w:val="24"/>
        </w:rPr>
        <w:t>d</w:t>
      </w:r>
      <w:r w:rsidR="003D7FB8">
        <w:rPr>
          <w:rFonts w:ascii="Book Antiqua" w:hAnsi="Book Antiqua"/>
          <w:sz w:val="24"/>
          <w:szCs w:val="24"/>
        </w:rPr>
        <w:t xml:space="preserve"> intra-abdominal </w:t>
      </w:r>
      <w:proofErr w:type="gramStart"/>
      <w:r w:rsidR="003D7FB8">
        <w:rPr>
          <w:rFonts w:ascii="Book Antiqua" w:hAnsi="Book Antiqua"/>
          <w:sz w:val="24"/>
          <w:szCs w:val="24"/>
        </w:rPr>
        <w:t>fat</w:t>
      </w:r>
      <w:r w:rsidR="00FE4348" w:rsidRPr="003D7FB8">
        <w:rPr>
          <w:rFonts w:ascii="Book Antiqua" w:hAnsi="Book Antiqua"/>
          <w:sz w:val="24"/>
          <w:szCs w:val="24"/>
          <w:vertAlign w:val="superscript"/>
        </w:rPr>
        <w:t>[</w:t>
      </w:r>
      <w:proofErr w:type="gramEnd"/>
      <w:r w:rsidR="00B37406" w:rsidRPr="003D7FB8">
        <w:rPr>
          <w:rFonts w:ascii="Book Antiqua" w:hAnsi="Book Antiqua"/>
          <w:sz w:val="24"/>
          <w:szCs w:val="24"/>
          <w:vertAlign w:val="superscript"/>
        </w:rPr>
        <w:t>8</w:t>
      </w:r>
      <w:r w:rsidR="003D51E2" w:rsidRPr="003D7FB8">
        <w:rPr>
          <w:rFonts w:ascii="Book Antiqua" w:hAnsi="Book Antiqua"/>
          <w:sz w:val="24"/>
          <w:szCs w:val="24"/>
          <w:vertAlign w:val="superscript"/>
        </w:rPr>
        <w:t>4</w:t>
      </w:r>
      <w:r w:rsidR="00FE4348" w:rsidRPr="003D7FB8">
        <w:rPr>
          <w:rFonts w:ascii="Book Antiqua" w:hAnsi="Book Antiqua"/>
          <w:sz w:val="24"/>
          <w:szCs w:val="24"/>
          <w:vertAlign w:val="superscript"/>
        </w:rPr>
        <w:t>]</w:t>
      </w:r>
      <w:r w:rsidR="00B37406" w:rsidRPr="009A5D97">
        <w:rPr>
          <w:rFonts w:ascii="Book Antiqua" w:hAnsi="Book Antiqua"/>
          <w:sz w:val="24"/>
          <w:szCs w:val="24"/>
        </w:rPr>
        <w:t xml:space="preserve"> consistent with </w:t>
      </w:r>
      <w:proofErr w:type="spellStart"/>
      <w:r w:rsidR="008C4510" w:rsidRPr="009A5D97">
        <w:rPr>
          <w:rFonts w:ascii="Book Antiqua" w:hAnsi="Book Antiqua"/>
          <w:sz w:val="24"/>
          <w:szCs w:val="24"/>
        </w:rPr>
        <w:t>MetS</w:t>
      </w:r>
      <w:proofErr w:type="spellEnd"/>
      <w:r w:rsidR="00B37406" w:rsidRPr="009A5D97">
        <w:rPr>
          <w:rFonts w:ascii="Book Antiqua" w:hAnsi="Book Antiqua"/>
          <w:sz w:val="24"/>
          <w:szCs w:val="24"/>
        </w:rPr>
        <w:t>.</w:t>
      </w:r>
      <w:r w:rsidR="008C4510" w:rsidRPr="009A5D97">
        <w:rPr>
          <w:rFonts w:ascii="Book Antiqua" w:hAnsi="Book Antiqua"/>
          <w:sz w:val="24"/>
          <w:szCs w:val="24"/>
        </w:rPr>
        <w:t xml:space="preserve"> </w:t>
      </w:r>
      <w:r w:rsidR="008B49C1" w:rsidRPr="009A5D97">
        <w:rPr>
          <w:rFonts w:ascii="Book Antiqua" w:hAnsi="Book Antiqua"/>
          <w:sz w:val="24"/>
          <w:szCs w:val="24"/>
        </w:rPr>
        <w:t xml:space="preserve">The increased glucose load increases serum LDL cholesterol and triglyceride concentrations, </w:t>
      </w:r>
      <w:r w:rsidR="006A1358" w:rsidRPr="009A5D97">
        <w:rPr>
          <w:rFonts w:ascii="Book Antiqua" w:hAnsi="Book Antiqua"/>
          <w:sz w:val="24"/>
          <w:szCs w:val="24"/>
        </w:rPr>
        <w:t xml:space="preserve">which </w:t>
      </w:r>
      <w:r w:rsidR="008B49C1" w:rsidRPr="009A5D97">
        <w:rPr>
          <w:rFonts w:ascii="Book Antiqua" w:hAnsi="Book Antiqua"/>
          <w:sz w:val="24"/>
          <w:szCs w:val="24"/>
        </w:rPr>
        <w:t xml:space="preserve">when combined with hypertension and volume overload, </w:t>
      </w:r>
      <w:r w:rsidR="006A1358" w:rsidRPr="009A5D97">
        <w:rPr>
          <w:rFonts w:ascii="Book Antiqua" w:hAnsi="Book Antiqua"/>
          <w:sz w:val="24"/>
          <w:szCs w:val="24"/>
        </w:rPr>
        <w:t xml:space="preserve">may increase </w:t>
      </w:r>
      <w:proofErr w:type="gramStart"/>
      <w:r w:rsidR="003D7FB8">
        <w:rPr>
          <w:rFonts w:ascii="Book Antiqua" w:hAnsi="Book Antiqua"/>
          <w:sz w:val="24"/>
          <w:szCs w:val="24"/>
        </w:rPr>
        <w:t>CVD</w:t>
      </w:r>
      <w:r w:rsidR="00FE4348" w:rsidRPr="003D7FB8">
        <w:rPr>
          <w:rFonts w:ascii="Book Antiqua" w:hAnsi="Book Antiqua"/>
          <w:sz w:val="24"/>
          <w:szCs w:val="24"/>
          <w:vertAlign w:val="superscript"/>
        </w:rPr>
        <w:t>[</w:t>
      </w:r>
      <w:proofErr w:type="gramEnd"/>
      <w:r w:rsidR="008B49C1" w:rsidRPr="003D7FB8">
        <w:rPr>
          <w:rFonts w:ascii="Book Antiqua" w:hAnsi="Book Antiqua"/>
          <w:sz w:val="24"/>
          <w:szCs w:val="24"/>
          <w:vertAlign w:val="superscript"/>
        </w:rPr>
        <w:t>8</w:t>
      </w:r>
      <w:r w:rsidR="003D51E2" w:rsidRPr="003D7FB8">
        <w:rPr>
          <w:rFonts w:ascii="Book Antiqua" w:hAnsi="Book Antiqua"/>
          <w:sz w:val="24"/>
          <w:szCs w:val="24"/>
          <w:vertAlign w:val="superscript"/>
        </w:rPr>
        <w:t>5</w:t>
      </w:r>
      <w:r w:rsidR="00FE4348" w:rsidRPr="003D7FB8">
        <w:rPr>
          <w:rFonts w:ascii="Book Antiqua" w:hAnsi="Book Antiqua"/>
          <w:sz w:val="24"/>
          <w:szCs w:val="24"/>
          <w:vertAlign w:val="superscript"/>
        </w:rPr>
        <w:t>]</w:t>
      </w:r>
      <w:r w:rsidR="008B49C1" w:rsidRPr="009A5D97">
        <w:rPr>
          <w:rFonts w:ascii="Book Antiqua" w:hAnsi="Book Antiqua"/>
          <w:sz w:val="24"/>
          <w:szCs w:val="24"/>
        </w:rPr>
        <w:t xml:space="preserve">. </w:t>
      </w:r>
      <w:proofErr w:type="spellStart"/>
      <w:r w:rsidR="008C4510" w:rsidRPr="009A5D97">
        <w:rPr>
          <w:rFonts w:ascii="Book Antiqua" w:hAnsi="Book Antiqua"/>
          <w:sz w:val="24"/>
          <w:szCs w:val="24"/>
        </w:rPr>
        <w:t>MetS</w:t>
      </w:r>
      <w:proofErr w:type="spellEnd"/>
      <w:r w:rsidR="008C4510" w:rsidRPr="009A5D97">
        <w:rPr>
          <w:rFonts w:ascii="Book Antiqua" w:hAnsi="Book Antiqua"/>
          <w:sz w:val="24"/>
          <w:szCs w:val="24"/>
        </w:rPr>
        <w:t xml:space="preserve"> increases patient mortality on </w:t>
      </w:r>
      <w:proofErr w:type="gramStart"/>
      <w:r w:rsidR="006A1358" w:rsidRPr="009A5D97">
        <w:rPr>
          <w:rFonts w:ascii="Book Antiqua" w:hAnsi="Book Antiqua"/>
          <w:sz w:val="24"/>
          <w:szCs w:val="24"/>
        </w:rPr>
        <w:t>PD</w:t>
      </w:r>
      <w:r w:rsidR="00FE4348" w:rsidRPr="003D7FB8">
        <w:rPr>
          <w:rFonts w:ascii="Book Antiqua" w:hAnsi="Book Antiqua"/>
          <w:sz w:val="24"/>
          <w:szCs w:val="24"/>
          <w:vertAlign w:val="superscript"/>
        </w:rPr>
        <w:t>[</w:t>
      </w:r>
      <w:proofErr w:type="gramEnd"/>
      <w:r w:rsidR="003D51E2" w:rsidRPr="003D7FB8">
        <w:rPr>
          <w:rFonts w:ascii="Book Antiqua" w:hAnsi="Book Antiqua"/>
          <w:sz w:val="24"/>
          <w:szCs w:val="24"/>
          <w:vertAlign w:val="superscript"/>
        </w:rPr>
        <w:t>86</w:t>
      </w:r>
      <w:r w:rsidR="003D7FB8" w:rsidRPr="003D7FB8">
        <w:rPr>
          <w:rFonts w:ascii="Book Antiqua" w:hAnsi="Book Antiqua"/>
          <w:sz w:val="24"/>
          <w:szCs w:val="24"/>
          <w:vertAlign w:val="superscript"/>
        </w:rPr>
        <w:t>,</w:t>
      </w:r>
      <w:r w:rsidR="003D51E2" w:rsidRPr="003D7FB8">
        <w:rPr>
          <w:rFonts w:ascii="Book Antiqua" w:hAnsi="Book Antiqua"/>
          <w:sz w:val="24"/>
          <w:szCs w:val="24"/>
          <w:vertAlign w:val="superscript"/>
        </w:rPr>
        <w:t>87</w:t>
      </w:r>
      <w:r w:rsidR="00FE4348" w:rsidRPr="003D7FB8">
        <w:rPr>
          <w:rFonts w:ascii="Book Antiqua" w:hAnsi="Book Antiqua"/>
          <w:sz w:val="24"/>
          <w:szCs w:val="24"/>
          <w:vertAlign w:val="superscript"/>
        </w:rPr>
        <w:t>]</w:t>
      </w:r>
      <w:r w:rsidR="00D922D1" w:rsidRPr="009A5D97">
        <w:rPr>
          <w:rFonts w:ascii="Book Antiqua" w:hAnsi="Book Antiqua"/>
          <w:sz w:val="24"/>
          <w:szCs w:val="24"/>
        </w:rPr>
        <w:t xml:space="preserve"> and also decrease</w:t>
      </w:r>
      <w:r w:rsidR="00F63A78" w:rsidRPr="009A5D97">
        <w:rPr>
          <w:rFonts w:ascii="Book Antiqua" w:hAnsi="Book Antiqua"/>
          <w:sz w:val="24"/>
          <w:szCs w:val="24"/>
        </w:rPr>
        <w:t>s</w:t>
      </w:r>
      <w:r w:rsidR="00D922D1" w:rsidRPr="009A5D97">
        <w:rPr>
          <w:rFonts w:ascii="Book Antiqua" w:hAnsi="Book Antiqua"/>
          <w:sz w:val="24"/>
          <w:szCs w:val="24"/>
        </w:rPr>
        <w:t xml:space="preserve"> </w:t>
      </w:r>
      <w:r w:rsidR="006A1358" w:rsidRPr="009A5D97">
        <w:rPr>
          <w:rFonts w:ascii="Book Antiqua" w:hAnsi="Book Antiqua"/>
          <w:sz w:val="24"/>
          <w:szCs w:val="24"/>
        </w:rPr>
        <w:t>PD</w:t>
      </w:r>
      <w:r w:rsidR="00D922D1" w:rsidRPr="009A5D97">
        <w:rPr>
          <w:rFonts w:ascii="Book Antiqua" w:hAnsi="Book Antiqua"/>
          <w:sz w:val="24"/>
          <w:szCs w:val="24"/>
        </w:rPr>
        <w:t xml:space="preserve"> technique survival </w:t>
      </w:r>
      <w:r w:rsidR="002F32A6" w:rsidRPr="009A5D97">
        <w:rPr>
          <w:rFonts w:ascii="Book Antiqua" w:hAnsi="Book Antiqua"/>
          <w:sz w:val="24"/>
          <w:szCs w:val="24"/>
        </w:rPr>
        <w:t xml:space="preserve">in patients on </w:t>
      </w:r>
      <w:r w:rsidR="006A1358" w:rsidRPr="009A5D97">
        <w:rPr>
          <w:rFonts w:ascii="Book Antiqua" w:hAnsi="Book Antiqua"/>
          <w:sz w:val="24"/>
          <w:szCs w:val="24"/>
        </w:rPr>
        <w:t>PD</w:t>
      </w:r>
      <w:r w:rsidR="003D7FB8">
        <w:rPr>
          <w:rFonts w:ascii="Book Antiqua" w:hAnsi="Book Antiqua"/>
          <w:sz w:val="24"/>
          <w:szCs w:val="24"/>
        </w:rPr>
        <w:t xml:space="preserve"> for at least three months</w:t>
      </w:r>
      <w:r w:rsidR="00FE4348" w:rsidRPr="003D7FB8">
        <w:rPr>
          <w:rFonts w:ascii="Book Antiqua" w:hAnsi="Book Antiqua"/>
          <w:sz w:val="24"/>
          <w:szCs w:val="24"/>
          <w:vertAlign w:val="superscript"/>
        </w:rPr>
        <w:t>[</w:t>
      </w:r>
      <w:r w:rsidR="00D922D1" w:rsidRPr="003D7FB8">
        <w:rPr>
          <w:rFonts w:ascii="Book Antiqua" w:hAnsi="Book Antiqua"/>
          <w:sz w:val="24"/>
          <w:szCs w:val="24"/>
          <w:vertAlign w:val="superscript"/>
        </w:rPr>
        <w:t>8</w:t>
      </w:r>
      <w:r w:rsidR="003D51E2" w:rsidRPr="003D7FB8">
        <w:rPr>
          <w:rFonts w:ascii="Book Antiqua" w:hAnsi="Book Antiqua"/>
          <w:sz w:val="24"/>
          <w:szCs w:val="24"/>
          <w:vertAlign w:val="superscript"/>
        </w:rPr>
        <w:t>7</w:t>
      </w:r>
      <w:r w:rsidR="00FE4348" w:rsidRPr="003D7FB8">
        <w:rPr>
          <w:rFonts w:ascii="Book Antiqua" w:hAnsi="Book Antiqua"/>
          <w:sz w:val="24"/>
          <w:szCs w:val="24"/>
          <w:vertAlign w:val="superscript"/>
        </w:rPr>
        <w:t>]</w:t>
      </w:r>
      <w:r w:rsidR="008C4510" w:rsidRPr="009A5D97">
        <w:rPr>
          <w:rFonts w:ascii="Book Antiqua" w:hAnsi="Book Antiqua"/>
          <w:sz w:val="24"/>
          <w:szCs w:val="24"/>
        </w:rPr>
        <w:t>.</w:t>
      </w:r>
      <w:r w:rsidR="008B49C1" w:rsidRPr="009A5D97">
        <w:rPr>
          <w:rFonts w:ascii="Book Antiqua" w:hAnsi="Book Antiqua"/>
          <w:sz w:val="24"/>
          <w:szCs w:val="24"/>
        </w:rPr>
        <w:t xml:space="preserve"> </w:t>
      </w:r>
      <w:r w:rsidR="00B14338" w:rsidRPr="009A5D97">
        <w:rPr>
          <w:rFonts w:ascii="Book Antiqua" w:hAnsi="Book Antiqua"/>
          <w:sz w:val="24"/>
          <w:szCs w:val="24"/>
        </w:rPr>
        <w:t xml:space="preserve">Technique failure and subsequent conversion to </w:t>
      </w:r>
      <w:r w:rsidR="006A1358" w:rsidRPr="009A5D97">
        <w:rPr>
          <w:rFonts w:ascii="Book Antiqua" w:hAnsi="Book Antiqua"/>
          <w:sz w:val="24"/>
          <w:szCs w:val="24"/>
        </w:rPr>
        <w:t>HD</w:t>
      </w:r>
      <w:r w:rsidR="00B14338" w:rsidRPr="009A5D97">
        <w:rPr>
          <w:rFonts w:ascii="Book Antiqua" w:hAnsi="Book Antiqua"/>
          <w:sz w:val="24"/>
          <w:szCs w:val="24"/>
        </w:rPr>
        <w:t xml:space="preserve"> is also a stressful state</w:t>
      </w:r>
      <w:r w:rsidR="00F63A78" w:rsidRPr="009A5D97">
        <w:rPr>
          <w:rFonts w:ascii="Book Antiqua" w:hAnsi="Book Antiqua"/>
          <w:sz w:val="24"/>
          <w:szCs w:val="24"/>
        </w:rPr>
        <w:t xml:space="preserve"> that can cause inflammation</w:t>
      </w:r>
      <w:r w:rsidR="00B14338" w:rsidRPr="009A5D97">
        <w:rPr>
          <w:rFonts w:ascii="Book Antiqua" w:hAnsi="Book Antiqua"/>
          <w:sz w:val="24"/>
          <w:szCs w:val="24"/>
        </w:rPr>
        <w:t xml:space="preserve">. </w:t>
      </w:r>
      <w:proofErr w:type="spellStart"/>
      <w:r w:rsidR="00290722" w:rsidRPr="009A5D97">
        <w:rPr>
          <w:rFonts w:ascii="Book Antiqua" w:hAnsi="Book Antiqua"/>
          <w:sz w:val="24"/>
          <w:szCs w:val="24"/>
        </w:rPr>
        <w:t>MetS</w:t>
      </w:r>
      <w:proofErr w:type="spellEnd"/>
      <w:r w:rsidR="00290722" w:rsidRPr="009A5D97">
        <w:rPr>
          <w:rFonts w:ascii="Book Antiqua" w:hAnsi="Book Antiqua"/>
          <w:sz w:val="24"/>
          <w:szCs w:val="24"/>
        </w:rPr>
        <w:t xml:space="preserve"> has been associated with an elevated white blood cell count and C-reactive protein level, independently of infection but consistent with </w:t>
      </w:r>
      <w:proofErr w:type="gramStart"/>
      <w:r w:rsidR="00290722" w:rsidRPr="009A5D97">
        <w:rPr>
          <w:rFonts w:ascii="Book Antiqua" w:hAnsi="Book Antiqua"/>
          <w:sz w:val="24"/>
          <w:szCs w:val="24"/>
        </w:rPr>
        <w:t>inflammat</w:t>
      </w:r>
      <w:r w:rsidR="006A1358" w:rsidRPr="009A5D97">
        <w:rPr>
          <w:rFonts w:ascii="Book Antiqua" w:hAnsi="Book Antiqua"/>
          <w:sz w:val="24"/>
          <w:szCs w:val="24"/>
        </w:rPr>
        <w:t>ion</w:t>
      </w:r>
      <w:r w:rsidR="00FE4348" w:rsidRPr="003D7FB8">
        <w:rPr>
          <w:rFonts w:ascii="Book Antiqua" w:hAnsi="Book Antiqua"/>
          <w:sz w:val="24"/>
          <w:szCs w:val="24"/>
          <w:vertAlign w:val="superscript"/>
        </w:rPr>
        <w:t>[</w:t>
      </w:r>
      <w:proofErr w:type="gramEnd"/>
      <w:r w:rsidR="00290722" w:rsidRPr="003D7FB8">
        <w:rPr>
          <w:rFonts w:ascii="Book Antiqua" w:hAnsi="Book Antiqua"/>
          <w:sz w:val="24"/>
          <w:szCs w:val="24"/>
          <w:vertAlign w:val="superscript"/>
        </w:rPr>
        <w:t>8</w:t>
      </w:r>
      <w:r w:rsidR="003D51E2" w:rsidRPr="003D7FB8">
        <w:rPr>
          <w:rFonts w:ascii="Book Antiqua" w:hAnsi="Book Antiqua"/>
          <w:sz w:val="24"/>
          <w:szCs w:val="24"/>
          <w:vertAlign w:val="superscript"/>
        </w:rPr>
        <w:t>8</w:t>
      </w:r>
      <w:r w:rsidR="00FE4348" w:rsidRPr="003D7FB8">
        <w:rPr>
          <w:rFonts w:ascii="Book Antiqua" w:hAnsi="Book Antiqua"/>
          <w:sz w:val="24"/>
          <w:szCs w:val="24"/>
          <w:vertAlign w:val="superscript"/>
        </w:rPr>
        <w:t>]</w:t>
      </w:r>
      <w:r w:rsidR="00290722" w:rsidRPr="009A5D97">
        <w:rPr>
          <w:rFonts w:ascii="Book Antiqua" w:hAnsi="Book Antiqua"/>
          <w:sz w:val="24"/>
          <w:szCs w:val="24"/>
        </w:rPr>
        <w:t>.</w:t>
      </w:r>
      <w:r w:rsidR="00D3522F" w:rsidRPr="009A5D97">
        <w:rPr>
          <w:rFonts w:ascii="Book Antiqua" w:hAnsi="Book Antiqua"/>
          <w:sz w:val="24"/>
          <w:szCs w:val="24"/>
        </w:rPr>
        <w:t xml:space="preserve"> </w:t>
      </w:r>
      <w:proofErr w:type="spellStart"/>
      <w:r w:rsidR="00D3522F" w:rsidRPr="009A5D97">
        <w:rPr>
          <w:rFonts w:ascii="Book Antiqua" w:hAnsi="Book Antiqua"/>
          <w:sz w:val="24"/>
          <w:szCs w:val="24"/>
        </w:rPr>
        <w:t>MetS</w:t>
      </w:r>
      <w:proofErr w:type="spellEnd"/>
      <w:r w:rsidR="00D3522F" w:rsidRPr="009A5D97">
        <w:rPr>
          <w:rFonts w:ascii="Book Antiqua" w:hAnsi="Book Antiqua"/>
          <w:sz w:val="24"/>
          <w:szCs w:val="24"/>
        </w:rPr>
        <w:t xml:space="preserve"> is also </w:t>
      </w:r>
      <w:r w:rsidR="00BC3C85" w:rsidRPr="009A5D97">
        <w:rPr>
          <w:rFonts w:ascii="Book Antiqua" w:hAnsi="Book Antiqua"/>
          <w:sz w:val="24"/>
          <w:szCs w:val="24"/>
        </w:rPr>
        <w:t xml:space="preserve">associated with lower circulating </w:t>
      </w:r>
      <w:proofErr w:type="spellStart"/>
      <w:r w:rsidR="00BC3C85" w:rsidRPr="009A5D97">
        <w:rPr>
          <w:rFonts w:ascii="Book Antiqua" w:hAnsi="Book Antiqua"/>
          <w:sz w:val="24"/>
          <w:szCs w:val="24"/>
        </w:rPr>
        <w:t>adiponectin</w:t>
      </w:r>
      <w:proofErr w:type="spellEnd"/>
      <w:r w:rsidR="00BC3C85" w:rsidRPr="009A5D97">
        <w:rPr>
          <w:rFonts w:ascii="Book Antiqua" w:hAnsi="Book Antiqua"/>
          <w:sz w:val="24"/>
          <w:szCs w:val="24"/>
        </w:rPr>
        <w:t xml:space="preserve"> levels </w:t>
      </w:r>
      <w:r w:rsidR="00F63A78" w:rsidRPr="009A5D97">
        <w:rPr>
          <w:rFonts w:ascii="Book Antiqua" w:hAnsi="Book Antiqua"/>
          <w:sz w:val="24"/>
          <w:szCs w:val="24"/>
        </w:rPr>
        <w:t xml:space="preserve">in </w:t>
      </w:r>
      <w:proofErr w:type="gramStart"/>
      <w:r w:rsidR="006A1358" w:rsidRPr="009A5D97">
        <w:rPr>
          <w:rFonts w:ascii="Book Antiqua" w:hAnsi="Book Antiqua"/>
          <w:sz w:val="24"/>
          <w:szCs w:val="24"/>
        </w:rPr>
        <w:t>PD</w:t>
      </w:r>
      <w:r w:rsidR="00FE4348" w:rsidRPr="003D7FB8">
        <w:rPr>
          <w:rFonts w:ascii="Book Antiqua" w:hAnsi="Book Antiqua"/>
          <w:sz w:val="24"/>
          <w:szCs w:val="24"/>
          <w:vertAlign w:val="superscript"/>
        </w:rPr>
        <w:t>[</w:t>
      </w:r>
      <w:proofErr w:type="gramEnd"/>
      <w:r w:rsidR="00BC3C85" w:rsidRPr="003D7FB8">
        <w:rPr>
          <w:rFonts w:ascii="Book Antiqua" w:hAnsi="Book Antiqua"/>
          <w:sz w:val="24"/>
          <w:szCs w:val="24"/>
          <w:vertAlign w:val="superscript"/>
        </w:rPr>
        <w:t>8</w:t>
      </w:r>
      <w:r w:rsidR="003D51E2" w:rsidRPr="003D7FB8">
        <w:rPr>
          <w:rFonts w:ascii="Book Antiqua" w:hAnsi="Book Antiqua"/>
          <w:sz w:val="24"/>
          <w:szCs w:val="24"/>
          <w:vertAlign w:val="superscript"/>
        </w:rPr>
        <w:t>9</w:t>
      </w:r>
      <w:r w:rsidR="00FE4348" w:rsidRPr="003D7FB8">
        <w:rPr>
          <w:rFonts w:ascii="Book Antiqua" w:hAnsi="Book Antiqua"/>
          <w:sz w:val="24"/>
          <w:szCs w:val="24"/>
          <w:vertAlign w:val="superscript"/>
        </w:rPr>
        <w:t>]</w:t>
      </w:r>
      <w:r w:rsidR="00121306" w:rsidRPr="009A5D97">
        <w:rPr>
          <w:rFonts w:ascii="Book Antiqua" w:hAnsi="Book Antiqua"/>
          <w:sz w:val="24"/>
          <w:szCs w:val="24"/>
        </w:rPr>
        <w:t>, and this may increase CVD risk</w:t>
      </w:r>
      <w:r w:rsidR="00BC3C85" w:rsidRPr="009A5D97">
        <w:rPr>
          <w:rFonts w:ascii="Book Antiqua" w:hAnsi="Book Antiqua"/>
          <w:sz w:val="24"/>
          <w:szCs w:val="24"/>
        </w:rPr>
        <w:t>.</w:t>
      </w:r>
    </w:p>
    <w:p w:rsidR="003D7FB8" w:rsidRPr="009A5D97" w:rsidRDefault="003D7FB8" w:rsidP="003D7FB8">
      <w:pPr>
        <w:spacing w:after="0" w:line="360" w:lineRule="auto"/>
        <w:ind w:firstLineChars="100" w:firstLine="240"/>
        <w:jc w:val="both"/>
        <w:rPr>
          <w:rFonts w:ascii="Book Antiqua" w:hAnsi="Book Antiqua"/>
          <w:sz w:val="24"/>
          <w:szCs w:val="24"/>
          <w:lang w:eastAsia="zh-CN"/>
        </w:rPr>
      </w:pPr>
    </w:p>
    <w:p w:rsidR="00B9037B" w:rsidRPr="009A5D97" w:rsidRDefault="003D7FB8" w:rsidP="009A5D97">
      <w:pPr>
        <w:spacing w:after="0" w:line="360" w:lineRule="auto"/>
        <w:jc w:val="both"/>
        <w:rPr>
          <w:rFonts w:ascii="Book Antiqua" w:hAnsi="Book Antiqua"/>
          <w:b/>
          <w:sz w:val="24"/>
          <w:szCs w:val="24"/>
          <w:lang w:eastAsia="zh-CN"/>
        </w:rPr>
      </w:pPr>
      <w:r w:rsidRPr="009A5D97">
        <w:rPr>
          <w:rFonts w:ascii="Book Antiqua" w:hAnsi="Book Antiqua"/>
          <w:b/>
          <w:sz w:val="24"/>
          <w:szCs w:val="24"/>
        </w:rPr>
        <w:lastRenderedPageBreak/>
        <w:t>TREATING THE METABOLIC SYNDROME IN THE PRESENCE OF C</w:t>
      </w:r>
      <w:r>
        <w:rPr>
          <w:rFonts w:ascii="Book Antiqua" w:hAnsi="Book Antiqua"/>
          <w:b/>
          <w:sz w:val="24"/>
          <w:szCs w:val="24"/>
          <w:lang w:eastAsia="zh-CN"/>
        </w:rPr>
        <w:t>KD</w:t>
      </w:r>
    </w:p>
    <w:p w:rsidR="00B9037B" w:rsidRPr="009A5D97" w:rsidRDefault="00B9037B" w:rsidP="009A5D97">
      <w:pPr>
        <w:spacing w:after="0" w:line="360" w:lineRule="auto"/>
        <w:jc w:val="both"/>
        <w:rPr>
          <w:rFonts w:ascii="Book Antiqua" w:hAnsi="Book Antiqua"/>
          <w:sz w:val="24"/>
          <w:szCs w:val="24"/>
        </w:rPr>
      </w:pPr>
      <w:r w:rsidRPr="009A5D97">
        <w:rPr>
          <w:rFonts w:ascii="Book Antiqua" w:hAnsi="Book Antiqua"/>
          <w:sz w:val="24"/>
          <w:szCs w:val="24"/>
        </w:rPr>
        <w:t>There is a</w:t>
      </w:r>
      <w:r w:rsidR="00595782" w:rsidRPr="009A5D97">
        <w:rPr>
          <w:rFonts w:ascii="Book Antiqua" w:hAnsi="Book Antiqua"/>
          <w:sz w:val="24"/>
          <w:szCs w:val="24"/>
        </w:rPr>
        <w:t>n obvious</w:t>
      </w:r>
      <w:r w:rsidRPr="009A5D97">
        <w:rPr>
          <w:rFonts w:ascii="Book Antiqua" w:hAnsi="Book Antiqua"/>
          <w:sz w:val="24"/>
          <w:szCs w:val="24"/>
        </w:rPr>
        <w:t xml:space="preserve"> clinical need to reduce </w:t>
      </w:r>
      <w:r w:rsidR="006A1358" w:rsidRPr="009A5D97">
        <w:rPr>
          <w:rFonts w:ascii="Book Antiqua" w:hAnsi="Book Antiqua"/>
          <w:sz w:val="24"/>
          <w:szCs w:val="24"/>
        </w:rPr>
        <w:t xml:space="preserve">CKD </w:t>
      </w:r>
      <w:r w:rsidRPr="009A5D97">
        <w:rPr>
          <w:rFonts w:ascii="Book Antiqua" w:hAnsi="Book Antiqua"/>
          <w:sz w:val="24"/>
          <w:szCs w:val="24"/>
        </w:rPr>
        <w:t xml:space="preserve">morbidity and mortality, and </w:t>
      </w:r>
      <w:proofErr w:type="spellStart"/>
      <w:r w:rsidRPr="009A5D97">
        <w:rPr>
          <w:rFonts w:ascii="Book Antiqua" w:hAnsi="Book Antiqua"/>
          <w:sz w:val="24"/>
          <w:szCs w:val="24"/>
        </w:rPr>
        <w:t>MetS</w:t>
      </w:r>
      <w:proofErr w:type="spellEnd"/>
      <w:r w:rsidRPr="009A5D97">
        <w:rPr>
          <w:rFonts w:ascii="Book Antiqua" w:hAnsi="Book Antiqua"/>
          <w:sz w:val="24"/>
          <w:szCs w:val="24"/>
        </w:rPr>
        <w:t xml:space="preserve"> seems </w:t>
      </w:r>
      <w:r w:rsidR="00074A0E" w:rsidRPr="009A5D97">
        <w:rPr>
          <w:rFonts w:ascii="Book Antiqua" w:hAnsi="Book Antiqua"/>
          <w:sz w:val="24"/>
          <w:szCs w:val="24"/>
        </w:rPr>
        <w:t xml:space="preserve">to be </w:t>
      </w:r>
      <w:r w:rsidRPr="009A5D97">
        <w:rPr>
          <w:rFonts w:ascii="Book Antiqua" w:hAnsi="Book Antiqua"/>
          <w:sz w:val="24"/>
          <w:szCs w:val="24"/>
        </w:rPr>
        <w:t>an easily identified target for intervention.</w:t>
      </w:r>
      <w:r w:rsidR="00595782" w:rsidRPr="009A5D97">
        <w:rPr>
          <w:rFonts w:ascii="Book Antiqua" w:hAnsi="Book Antiqua"/>
          <w:sz w:val="24"/>
          <w:szCs w:val="24"/>
        </w:rPr>
        <w:t xml:space="preserve"> However, the approach is far from precise.</w:t>
      </w:r>
      <w:r w:rsidR="0007011B" w:rsidRPr="009A5D97">
        <w:rPr>
          <w:rFonts w:ascii="Book Antiqua" w:hAnsi="Book Antiqua"/>
          <w:sz w:val="24"/>
          <w:szCs w:val="24"/>
        </w:rPr>
        <w:t xml:space="preserve"> Randomized clinical trials in CKD patients are few and are limited by small sample sizes.</w:t>
      </w:r>
      <w:r w:rsidR="00B37413" w:rsidRPr="009A5D97">
        <w:rPr>
          <w:rFonts w:ascii="Book Antiqua" w:hAnsi="Book Antiqua"/>
          <w:sz w:val="24"/>
          <w:szCs w:val="24"/>
        </w:rPr>
        <w:t xml:space="preserve"> </w:t>
      </w:r>
      <w:r w:rsidR="003B4C1D" w:rsidRPr="009A5D97">
        <w:rPr>
          <w:rFonts w:ascii="Book Antiqua" w:hAnsi="Book Antiqua"/>
          <w:sz w:val="24"/>
          <w:szCs w:val="24"/>
        </w:rPr>
        <w:t>R</w:t>
      </w:r>
      <w:r w:rsidR="00B37413" w:rsidRPr="009A5D97">
        <w:rPr>
          <w:rFonts w:ascii="Book Antiqua" w:hAnsi="Book Antiqua"/>
          <w:sz w:val="24"/>
          <w:szCs w:val="24"/>
        </w:rPr>
        <w:t>enal outcomes are often not described as the primary outcomes.</w:t>
      </w:r>
      <w:r w:rsidR="0028585D" w:rsidRPr="009A5D97">
        <w:rPr>
          <w:rFonts w:ascii="Book Antiqua" w:hAnsi="Book Antiqua"/>
          <w:sz w:val="24"/>
          <w:szCs w:val="24"/>
        </w:rPr>
        <w:t xml:space="preserve"> Studies of CKD prevention or progression require large numbers of patients followed over long periods of time to gather sufficient CVD or ESRD outcomes, and if </w:t>
      </w:r>
      <w:proofErr w:type="spellStart"/>
      <w:r w:rsidR="0028585D" w:rsidRPr="009A5D97">
        <w:rPr>
          <w:rFonts w:ascii="Book Antiqua" w:hAnsi="Book Antiqua"/>
          <w:sz w:val="24"/>
          <w:szCs w:val="24"/>
        </w:rPr>
        <w:t>MetS</w:t>
      </w:r>
      <w:proofErr w:type="spellEnd"/>
      <w:r w:rsidR="0028585D" w:rsidRPr="009A5D97">
        <w:rPr>
          <w:rFonts w:ascii="Book Antiqua" w:hAnsi="Book Antiqua"/>
          <w:sz w:val="24"/>
          <w:szCs w:val="24"/>
        </w:rPr>
        <w:t xml:space="preserve"> is added as an inclusion criterion, recruitment difficulties are exacerbated.</w:t>
      </w:r>
      <w:r w:rsidR="00EB45A4" w:rsidRPr="009A5D97">
        <w:rPr>
          <w:rFonts w:ascii="Book Antiqua" w:hAnsi="Book Antiqua"/>
          <w:sz w:val="24"/>
          <w:szCs w:val="24"/>
        </w:rPr>
        <w:t xml:space="preserve"> There is a shortage of high quality randomized, controlled</w:t>
      </w:r>
      <w:r w:rsidR="003D7FB8">
        <w:rPr>
          <w:rFonts w:ascii="Book Antiqua" w:hAnsi="Book Antiqua"/>
          <w:sz w:val="24"/>
          <w:szCs w:val="24"/>
        </w:rPr>
        <w:t xml:space="preserve"> trials in nephrology </w:t>
      </w:r>
      <w:proofErr w:type="gramStart"/>
      <w:r w:rsidR="003D7FB8">
        <w:rPr>
          <w:rFonts w:ascii="Book Antiqua" w:hAnsi="Book Antiqua"/>
          <w:sz w:val="24"/>
          <w:szCs w:val="24"/>
        </w:rPr>
        <w:t>generally</w:t>
      </w:r>
      <w:r w:rsidR="00FE4348" w:rsidRPr="003D7FB8">
        <w:rPr>
          <w:rFonts w:ascii="Book Antiqua" w:hAnsi="Book Antiqua"/>
          <w:sz w:val="24"/>
          <w:szCs w:val="24"/>
          <w:vertAlign w:val="superscript"/>
        </w:rPr>
        <w:t>[</w:t>
      </w:r>
      <w:proofErr w:type="gramEnd"/>
      <w:r w:rsidR="00EB45A4" w:rsidRPr="003D7FB8">
        <w:rPr>
          <w:rFonts w:ascii="Book Antiqua" w:hAnsi="Book Antiqua"/>
          <w:sz w:val="24"/>
          <w:szCs w:val="24"/>
          <w:vertAlign w:val="superscript"/>
        </w:rPr>
        <w:t>90</w:t>
      </w:r>
      <w:r w:rsidR="00FE4348" w:rsidRPr="003D7FB8">
        <w:rPr>
          <w:rFonts w:ascii="Book Antiqua" w:hAnsi="Book Antiqua"/>
          <w:sz w:val="24"/>
          <w:szCs w:val="24"/>
          <w:vertAlign w:val="superscript"/>
        </w:rPr>
        <w:t>]</w:t>
      </w:r>
      <w:r w:rsidR="00EB45A4" w:rsidRPr="009A5D97">
        <w:rPr>
          <w:rFonts w:ascii="Book Antiqua" w:hAnsi="Book Antiqua"/>
          <w:sz w:val="24"/>
          <w:szCs w:val="24"/>
        </w:rPr>
        <w:t>.</w:t>
      </w:r>
      <w:r w:rsidR="003B4C1D" w:rsidRPr="009A5D97">
        <w:rPr>
          <w:rFonts w:ascii="Book Antiqua" w:hAnsi="Book Antiqua"/>
          <w:sz w:val="24"/>
          <w:szCs w:val="24"/>
        </w:rPr>
        <w:t xml:space="preserve"> Nonetheless</w:t>
      </w:r>
      <w:r w:rsidR="007A7FDC" w:rsidRPr="009A5D97">
        <w:rPr>
          <w:rFonts w:ascii="Book Antiqua" w:hAnsi="Book Antiqua"/>
          <w:sz w:val="24"/>
          <w:szCs w:val="24"/>
        </w:rPr>
        <w:t xml:space="preserve">, targeting </w:t>
      </w:r>
      <w:proofErr w:type="spellStart"/>
      <w:r w:rsidR="007A7FDC" w:rsidRPr="009A5D97">
        <w:rPr>
          <w:rFonts w:ascii="Book Antiqua" w:hAnsi="Book Antiqua"/>
          <w:sz w:val="24"/>
          <w:szCs w:val="24"/>
        </w:rPr>
        <w:t>MetS</w:t>
      </w:r>
      <w:proofErr w:type="spellEnd"/>
      <w:r w:rsidR="007A7FDC" w:rsidRPr="009A5D97">
        <w:rPr>
          <w:rFonts w:ascii="Book Antiqua" w:hAnsi="Book Antiqua"/>
          <w:sz w:val="24"/>
          <w:szCs w:val="24"/>
        </w:rPr>
        <w:t xml:space="preserve"> as a risk factor for CVD</w:t>
      </w:r>
      <w:r w:rsidR="00984A65" w:rsidRPr="009A5D97">
        <w:rPr>
          <w:rFonts w:ascii="Book Antiqua" w:hAnsi="Book Antiqua"/>
          <w:sz w:val="24"/>
          <w:szCs w:val="24"/>
        </w:rPr>
        <w:t>, for</w:t>
      </w:r>
      <w:r w:rsidR="00DE27E3" w:rsidRPr="009A5D97">
        <w:rPr>
          <w:rFonts w:ascii="Book Antiqua" w:hAnsi="Book Antiqua"/>
          <w:sz w:val="24"/>
          <w:szCs w:val="24"/>
        </w:rPr>
        <w:t xml:space="preserve"> which CKD patients are at risk</w:t>
      </w:r>
      <w:r w:rsidR="007A7FDC" w:rsidRPr="009A5D97">
        <w:rPr>
          <w:rFonts w:ascii="Book Antiqua" w:hAnsi="Book Antiqua"/>
          <w:sz w:val="24"/>
          <w:szCs w:val="24"/>
        </w:rPr>
        <w:t xml:space="preserve"> is certainly reasonable.</w:t>
      </w:r>
    </w:p>
    <w:p w:rsidR="00D70A7A" w:rsidRPr="009A5D97" w:rsidRDefault="00D70A7A" w:rsidP="003D7FB8">
      <w:pPr>
        <w:spacing w:after="0" w:line="360" w:lineRule="auto"/>
        <w:ind w:firstLineChars="100" w:firstLine="240"/>
        <w:jc w:val="both"/>
        <w:rPr>
          <w:rFonts w:ascii="Book Antiqua" w:hAnsi="Book Antiqua"/>
          <w:sz w:val="24"/>
          <w:szCs w:val="24"/>
        </w:rPr>
      </w:pPr>
      <w:r w:rsidRPr="009A5D97">
        <w:rPr>
          <w:rFonts w:ascii="Book Antiqua" w:hAnsi="Book Antiqua"/>
          <w:sz w:val="24"/>
          <w:szCs w:val="24"/>
        </w:rPr>
        <w:t xml:space="preserve">An initial approach should include some combination among weight reduction, dietary modification, </w:t>
      </w:r>
      <w:r w:rsidR="003D7FB8">
        <w:rPr>
          <w:rFonts w:ascii="Book Antiqua" w:hAnsi="Book Antiqua"/>
          <w:sz w:val="24"/>
          <w:szCs w:val="24"/>
        </w:rPr>
        <w:t xml:space="preserve">and increased physical </w:t>
      </w:r>
      <w:proofErr w:type="gramStart"/>
      <w:r w:rsidR="003D7FB8">
        <w:rPr>
          <w:rFonts w:ascii="Book Antiqua" w:hAnsi="Book Antiqua"/>
          <w:sz w:val="24"/>
          <w:szCs w:val="24"/>
        </w:rPr>
        <w:t>activity</w:t>
      </w:r>
      <w:r w:rsidR="00FE4348" w:rsidRPr="003D7FB8">
        <w:rPr>
          <w:rFonts w:ascii="Book Antiqua" w:hAnsi="Book Antiqua"/>
          <w:sz w:val="24"/>
          <w:szCs w:val="24"/>
          <w:vertAlign w:val="superscript"/>
        </w:rPr>
        <w:t>[</w:t>
      </w:r>
      <w:proofErr w:type="gramEnd"/>
      <w:r w:rsidRPr="003D7FB8">
        <w:rPr>
          <w:rFonts w:ascii="Book Antiqua" w:hAnsi="Book Antiqua"/>
          <w:sz w:val="24"/>
          <w:szCs w:val="24"/>
          <w:vertAlign w:val="superscript"/>
        </w:rPr>
        <w:t>91</w:t>
      </w:r>
      <w:r w:rsidR="00FE4348" w:rsidRPr="003D7FB8">
        <w:rPr>
          <w:rFonts w:ascii="Book Antiqua" w:hAnsi="Book Antiqua"/>
          <w:sz w:val="24"/>
          <w:szCs w:val="24"/>
          <w:vertAlign w:val="superscript"/>
        </w:rPr>
        <w:t>]</w:t>
      </w:r>
      <w:r w:rsidR="008C32FE" w:rsidRPr="009A5D97">
        <w:rPr>
          <w:rFonts w:ascii="Book Antiqua" w:hAnsi="Book Antiqua"/>
          <w:sz w:val="24"/>
          <w:szCs w:val="24"/>
        </w:rPr>
        <w:t>, preferably all three</w:t>
      </w:r>
      <w:r w:rsidRPr="009A5D97">
        <w:rPr>
          <w:rFonts w:ascii="Book Antiqua" w:hAnsi="Book Antiqua"/>
          <w:sz w:val="24"/>
          <w:szCs w:val="24"/>
        </w:rPr>
        <w:t>.</w:t>
      </w:r>
      <w:r w:rsidR="00964CB2" w:rsidRPr="009A5D97">
        <w:rPr>
          <w:rFonts w:ascii="Book Antiqua" w:hAnsi="Book Antiqua"/>
          <w:sz w:val="24"/>
          <w:szCs w:val="24"/>
        </w:rPr>
        <w:t xml:space="preserve"> A small clinical trial of 38 patients with </w:t>
      </w:r>
      <w:proofErr w:type="spellStart"/>
      <w:r w:rsidR="00964CB2" w:rsidRPr="009A5D97">
        <w:rPr>
          <w:rFonts w:ascii="Book Antiqua" w:hAnsi="Book Antiqua"/>
          <w:sz w:val="24"/>
          <w:szCs w:val="24"/>
        </w:rPr>
        <w:t>MetS</w:t>
      </w:r>
      <w:proofErr w:type="spellEnd"/>
      <w:r w:rsidR="00964CB2" w:rsidRPr="009A5D97">
        <w:rPr>
          <w:rFonts w:ascii="Book Antiqua" w:hAnsi="Book Antiqua"/>
          <w:sz w:val="24"/>
          <w:szCs w:val="24"/>
        </w:rPr>
        <w:t xml:space="preserve"> but without CKD, randomized to dietary weight loss, weight loss plus aerobic exercise, or no treatment was able to demonstrate a relationship between weight loss, albuminuria reduction, and improvement</w:t>
      </w:r>
      <w:r w:rsidR="003D7FB8">
        <w:rPr>
          <w:rFonts w:ascii="Book Antiqua" w:hAnsi="Book Antiqua"/>
          <w:sz w:val="24"/>
          <w:szCs w:val="24"/>
        </w:rPr>
        <w:t xml:space="preserve"> in </w:t>
      </w:r>
      <w:proofErr w:type="spellStart"/>
      <w:r w:rsidR="003D7FB8">
        <w:rPr>
          <w:rFonts w:ascii="Book Antiqua" w:hAnsi="Book Antiqua"/>
          <w:sz w:val="24"/>
          <w:szCs w:val="24"/>
        </w:rPr>
        <w:t>eGFR</w:t>
      </w:r>
      <w:proofErr w:type="spellEnd"/>
      <w:r w:rsidR="003D7FB8">
        <w:rPr>
          <w:rFonts w:ascii="Book Antiqua" w:hAnsi="Book Antiqua"/>
          <w:sz w:val="24"/>
          <w:szCs w:val="24"/>
        </w:rPr>
        <w:t xml:space="preserve">, augmented by </w:t>
      </w:r>
      <w:proofErr w:type="gramStart"/>
      <w:r w:rsidR="003D7FB8">
        <w:rPr>
          <w:rFonts w:ascii="Book Antiqua" w:hAnsi="Book Antiqua"/>
          <w:sz w:val="24"/>
          <w:szCs w:val="24"/>
        </w:rPr>
        <w:t>exercise</w:t>
      </w:r>
      <w:r w:rsidR="00FE4348" w:rsidRPr="003D7FB8">
        <w:rPr>
          <w:rFonts w:ascii="Book Antiqua" w:hAnsi="Book Antiqua"/>
          <w:sz w:val="24"/>
          <w:szCs w:val="24"/>
          <w:vertAlign w:val="superscript"/>
        </w:rPr>
        <w:t>[</w:t>
      </w:r>
      <w:proofErr w:type="gramEnd"/>
      <w:r w:rsidR="00964CB2" w:rsidRPr="003D7FB8">
        <w:rPr>
          <w:rFonts w:ascii="Book Antiqua" w:hAnsi="Book Antiqua"/>
          <w:sz w:val="24"/>
          <w:szCs w:val="24"/>
          <w:vertAlign w:val="superscript"/>
        </w:rPr>
        <w:t>92</w:t>
      </w:r>
      <w:r w:rsidR="00FE4348" w:rsidRPr="003D7FB8">
        <w:rPr>
          <w:rFonts w:ascii="Book Antiqua" w:hAnsi="Book Antiqua"/>
          <w:sz w:val="24"/>
          <w:szCs w:val="24"/>
          <w:vertAlign w:val="superscript"/>
        </w:rPr>
        <w:t>]</w:t>
      </w:r>
      <w:r w:rsidR="00964CB2" w:rsidRPr="009A5D97">
        <w:rPr>
          <w:rFonts w:ascii="Book Antiqua" w:hAnsi="Book Antiqua"/>
          <w:sz w:val="24"/>
          <w:szCs w:val="24"/>
        </w:rPr>
        <w:t>.</w:t>
      </w:r>
      <w:r w:rsidR="00A924B5" w:rsidRPr="009A5D97">
        <w:rPr>
          <w:rFonts w:ascii="Book Antiqua" w:hAnsi="Book Antiqua"/>
          <w:sz w:val="24"/>
          <w:szCs w:val="24"/>
        </w:rPr>
        <w:t xml:space="preserve"> </w:t>
      </w:r>
      <w:r w:rsidR="00FF4F31" w:rsidRPr="009A5D97">
        <w:rPr>
          <w:rFonts w:ascii="Book Antiqua" w:hAnsi="Book Antiqua"/>
          <w:sz w:val="24"/>
          <w:szCs w:val="24"/>
        </w:rPr>
        <w:t xml:space="preserve">An observational analysis of PREMIER, a randomized trial of blood pressure lowering in </w:t>
      </w:r>
      <w:r w:rsidR="003B4C1D" w:rsidRPr="009A5D97">
        <w:rPr>
          <w:rFonts w:ascii="Book Antiqua" w:hAnsi="Book Antiqua"/>
          <w:sz w:val="24"/>
          <w:szCs w:val="24"/>
        </w:rPr>
        <w:t xml:space="preserve">obese </w:t>
      </w:r>
      <w:r w:rsidR="00FF4F31" w:rsidRPr="009A5D97">
        <w:rPr>
          <w:rFonts w:ascii="Book Antiqua" w:hAnsi="Book Antiqua"/>
          <w:sz w:val="24"/>
          <w:szCs w:val="24"/>
        </w:rPr>
        <w:t>subjects but again without CKD, showed a relationship between reduction in waist circumferenc</w:t>
      </w:r>
      <w:r w:rsidR="003D7FB8">
        <w:rPr>
          <w:rFonts w:ascii="Book Antiqua" w:hAnsi="Book Antiqua"/>
          <w:sz w:val="24"/>
          <w:szCs w:val="24"/>
        </w:rPr>
        <w:t xml:space="preserve">e and urinary albumin </w:t>
      </w:r>
      <w:proofErr w:type="gramStart"/>
      <w:r w:rsidR="003D7FB8">
        <w:rPr>
          <w:rFonts w:ascii="Book Antiqua" w:hAnsi="Book Antiqua"/>
          <w:sz w:val="24"/>
          <w:szCs w:val="24"/>
        </w:rPr>
        <w:t>excretion</w:t>
      </w:r>
      <w:r w:rsidR="003D7FB8" w:rsidRPr="003D7FB8">
        <w:rPr>
          <w:rFonts w:ascii="Book Antiqua" w:hAnsi="Book Antiqua"/>
          <w:sz w:val="24"/>
          <w:szCs w:val="24"/>
          <w:vertAlign w:val="superscript"/>
        </w:rPr>
        <w:t>[</w:t>
      </w:r>
      <w:proofErr w:type="gramEnd"/>
      <w:r w:rsidR="003D7FB8" w:rsidRPr="003D7FB8">
        <w:rPr>
          <w:rFonts w:ascii="Book Antiqua" w:hAnsi="Book Antiqua"/>
          <w:sz w:val="24"/>
          <w:szCs w:val="24"/>
          <w:vertAlign w:val="superscript"/>
        </w:rPr>
        <w:t>93]</w:t>
      </w:r>
      <w:r w:rsidR="00FF4F31" w:rsidRPr="009A5D97">
        <w:rPr>
          <w:rFonts w:ascii="Book Antiqua" w:hAnsi="Book Antiqua"/>
          <w:sz w:val="24"/>
          <w:szCs w:val="24"/>
        </w:rPr>
        <w:t xml:space="preserve">. </w:t>
      </w:r>
      <w:r w:rsidR="009559F2" w:rsidRPr="009A5D97">
        <w:rPr>
          <w:rFonts w:ascii="Book Antiqua" w:hAnsi="Book Antiqua"/>
          <w:sz w:val="24"/>
          <w:szCs w:val="24"/>
        </w:rPr>
        <w:t>A decrease in phosphate i</w:t>
      </w:r>
      <w:r w:rsidR="003D7FB8">
        <w:rPr>
          <w:rFonts w:ascii="Book Antiqua" w:hAnsi="Book Antiqua"/>
          <w:sz w:val="24"/>
          <w:szCs w:val="24"/>
        </w:rPr>
        <w:t xml:space="preserve">ntake may be beneficial as </w:t>
      </w:r>
      <w:proofErr w:type="gramStart"/>
      <w:r w:rsidR="003D7FB8">
        <w:rPr>
          <w:rFonts w:ascii="Book Antiqua" w:hAnsi="Book Antiqua"/>
          <w:sz w:val="24"/>
          <w:szCs w:val="24"/>
        </w:rPr>
        <w:t>well</w:t>
      </w:r>
      <w:r w:rsidR="007B6CAF" w:rsidRPr="003D7FB8">
        <w:rPr>
          <w:rFonts w:ascii="Book Antiqua" w:hAnsi="Book Antiqua"/>
          <w:sz w:val="24"/>
          <w:szCs w:val="24"/>
          <w:vertAlign w:val="superscript"/>
        </w:rPr>
        <w:t>[</w:t>
      </w:r>
      <w:proofErr w:type="gramEnd"/>
      <w:r w:rsidR="009559F2" w:rsidRPr="003D7FB8">
        <w:rPr>
          <w:rFonts w:ascii="Book Antiqua" w:hAnsi="Book Antiqua"/>
          <w:sz w:val="24"/>
          <w:szCs w:val="24"/>
          <w:vertAlign w:val="superscript"/>
        </w:rPr>
        <w:t>93</w:t>
      </w:r>
      <w:r w:rsidR="007B6CAF" w:rsidRPr="003D7FB8">
        <w:rPr>
          <w:rFonts w:ascii="Book Antiqua" w:hAnsi="Book Antiqua"/>
          <w:sz w:val="24"/>
          <w:szCs w:val="24"/>
          <w:vertAlign w:val="superscript"/>
        </w:rPr>
        <w:t>]</w:t>
      </w:r>
      <w:r w:rsidR="009559F2" w:rsidRPr="009A5D97">
        <w:rPr>
          <w:rFonts w:ascii="Book Antiqua" w:hAnsi="Book Antiqua"/>
          <w:sz w:val="24"/>
          <w:szCs w:val="24"/>
        </w:rPr>
        <w:t xml:space="preserve">. </w:t>
      </w:r>
      <w:r w:rsidR="00B928D1" w:rsidRPr="009A5D97">
        <w:rPr>
          <w:rFonts w:ascii="Book Antiqua" w:hAnsi="Book Antiqua"/>
          <w:sz w:val="24"/>
          <w:szCs w:val="24"/>
        </w:rPr>
        <w:t xml:space="preserve">It is unclear if these results indicate an improvement in incipient renal disease, or an improvement in systemic endothelial dysfunction manifest as </w:t>
      </w:r>
      <w:proofErr w:type="spellStart"/>
      <w:r w:rsidR="00B928D1" w:rsidRPr="009A5D97">
        <w:rPr>
          <w:rFonts w:ascii="Book Antiqua" w:hAnsi="Book Antiqua"/>
          <w:sz w:val="24"/>
          <w:szCs w:val="24"/>
        </w:rPr>
        <w:t>microalbuminuria</w:t>
      </w:r>
      <w:proofErr w:type="spellEnd"/>
      <w:r w:rsidR="00B928D1" w:rsidRPr="009A5D97">
        <w:rPr>
          <w:rFonts w:ascii="Book Antiqua" w:hAnsi="Book Antiqua"/>
          <w:sz w:val="24"/>
          <w:szCs w:val="24"/>
        </w:rPr>
        <w:t xml:space="preserve">. </w:t>
      </w:r>
      <w:r w:rsidR="00A924B5" w:rsidRPr="009A5D97">
        <w:rPr>
          <w:rFonts w:ascii="Book Antiqua" w:hAnsi="Book Antiqua"/>
          <w:sz w:val="24"/>
          <w:szCs w:val="24"/>
        </w:rPr>
        <w:t>Achieving weight loss without a corresponding loss in muscle mass may</w:t>
      </w:r>
      <w:r w:rsidR="007F71E7" w:rsidRPr="009A5D97">
        <w:rPr>
          <w:rFonts w:ascii="Book Antiqua" w:hAnsi="Book Antiqua"/>
          <w:sz w:val="24"/>
          <w:szCs w:val="24"/>
        </w:rPr>
        <w:t xml:space="preserve"> be difficult to achieve in CKD, especially ESRD.</w:t>
      </w:r>
      <w:r w:rsidR="00FF4F31" w:rsidRPr="009A5D97">
        <w:rPr>
          <w:rFonts w:ascii="Book Antiqua" w:hAnsi="Book Antiqua"/>
          <w:sz w:val="24"/>
          <w:szCs w:val="24"/>
        </w:rPr>
        <w:t xml:space="preserve"> </w:t>
      </w:r>
      <w:r w:rsidR="00E1043C" w:rsidRPr="009A5D97">
        <w:rPr>
          <w:rFonts w:ascii="Book Antiqua" w:hAnsi="Book Antiqua"/>
          <w:sz w:val="24"/>
          <w:szCs w:val="24"/>
        </w:rPr>
        <w:t xml:space="preserve">In a sample of 2288 participants with CKD from the NHANES III survey, </w:t>
      </w:r>
      <w:r w:rsidR="00B35FD3" w:rsidRPr="009A5D97">
        <w:rPr>
          <w:rFonts w:ascii="Book Antiqua" w:hAnsi="Book Antiqua"/>
          <w:sz w:val="24"/>
          <w:szCs w:val="24"/>
        </w:rPr>
        <w:t>regular physical activity but not diet was asso</w:t>
      </w:r>
      <w:r w:rsidR="003D7FB8">
        <w:rPr>
          <w:rFonts w:ascii="Book Antiqua" w:hAnsi="Book Antiqua"/>
          <w:sz w:val="24"/>
          <w:szCs w:val="24"/>
        </w:rPr>
        <w:t xml:space="preserve">ciated with decreased </w:t>
      </w:r>
      <w:proofErr w:type="gramStart"/>
      <w:r w:rsidR="003D7FB8">
        <w:rPr>
          <w:rFonts w:ascii="Book Antiqua" w:hAnsi="Book Antiqua"/>
          <w:sz w:val="24"/>
          <w:szCs w:val="24"/>
        </w:rPr>
        <w:t>mortality</w:t>
      </w:r>
      <w:r w:rsidR="007B6CAF" w:rsidRPr="003D7FB8">
        <w:rPr>
          <w:rFonts w:ascii="Book Antiqua" w:hAnsi="Book Antiqua"/>
          <w:sz w:val="24"/>
          <w:szCs w:val="24"/>
          <w:vertAlign w:val="superscript"/>
        </w:rPr>
        <w:t>[</w:t>
      </w:r>
      <w:proofErr w:type="gramEnd"/>
      <w:r w:rsidR="00B35FD3" w:rsidRPr="003D7FB8">
        <w:rPr>
          <w:rFonts w:ascii="Book Antiqua" w:hAnsi="Book Antiqua"/>
          <w:sz w:val="24"/>
          <w:szCs w:val="24"/>
          <w:vertAlign w:val="superscript"/>
        </w:rPr>
        <w:t>94</w:t>
      </w:r>
      <w:r w:rsidR="007B6CAF" w:rsidRPr="003D7FB8">
        <w:rPr>
          <w:rFonts w:ascii="Book Antiqua" w:hAnsi="Book Antiqua"/>
          <w:sz w:val="24"/>
          <w:szCs w:val="24"/>
          <w:vertAlign w:val="superscript"/>
        </w:rPr>
        <w:t>]</w:t>
      </w:r>
      <w:r w:rsidR="00B35FD3" w:rsidRPr="009A5D97">
        <w:rPr>
          <w:rFonts w:ascii="Book Antiqua" w:hAnsi="Book Antiqua"/>
          <w:sz w:val="24"/>
          <w:szCs w:val="24"/>
        </w:rPr>
        <w:t xml:space="preserve">. </w:t>
      </w:r>
      <w:r w:rsidR="00C056AC" w:rsidRPr="009A5D97">
        <w:rPr>
          <w:rFonts w:ascii="Book Antiqua" w:hAnsi="Book Antiqua"/>
          <w:sz w:val="24"/>
          <w:szCs w:val="24"/>
        </w:rPr>
        <w:t xml:space="preserve">Although unproven, it is likely that patients with both CKD and </w:t>
      </w:r>
      <w:proofErr w:type="spellStart"/>
      <w:r w:rsidR="00C056AC" w:rsidRPr="009A5D97">
        <w:rPr>
          <w:rFonts w:ascii="Book Antiqua" w:hAnsi="Book Antiqua"/>
          <w:sz w:val="24"/>
          <w:szCs w:val="24"/>
        </w:rPr>
        <w:t>MetS</w:t>
      </w:r>
      <w:proofErr w:type="spellEnd"/>
      <w:r w:rsidR="00C056AC" w:rsidRPr="009A5D97">
        <w:rPr>
          <w:rFonts w:ascii="Book Antiqua" w:hAnsi="Book Antiqua"/>
          <w:sz w:val="24"/>
          <w:szCs w:val="24"/>
        </w:rPr>
        <w:t xml:space="preserve"> will especially benefit. </w:t>
      </w:r>
      <w:r w:rsidR="00D25173" w:rsidRPr="009A5D97">
        <w:rPr>
          <w:rFonts w:ascii="Book Antiqua" w:hAnsi="Book Antiqua"/>
          <w:sz w:val="24"/>
          <w:szCs w:val="24"/>
        </w:rPr>
        <w:t>A multi-disciplinary approach</w:t>
      </w:r>
      <w:r w:rsidR="004C3F5D" w:rsidRPr="009A5D97">
        <w:rPr>
          <w:rFonts w:ascii="Book Antiqua" w:hAnsi="Book Antiqua"/>
          <w:sz w:val="24"/>
          <w:szCs w:val="24"/>
        </w:rPr>
        <w:t xml:space="preserve"> that involves a</w:t>
      </w:r>
      <w:r w:rsidR="00B35FD3" w:rsidRPr="009A5D97">
        <w:rPr>
          <w:rFonts w:ascii="Book Antiqua" w:hAnsi="Book Antiqua"/>
          <w:sz w:val="24"/>
          <w:szCs w:val="24"/>
        </w:rPr>
        <w:t>n exercise specialist</w:t>
      </w:r>
      <w:r w:rsidR="00D0350C" w:rsidRPr="009A5D97">
        <w:rPr>
          <w:rFonts w:ascii="Book Antiqua" w:hAnsi="Book Antiqua"/>
          <w:sz w:val="24"/>
          <w:szCs w:val="24"/>
        </w:rPr>
        <w:t xml:space="preserve"> to ensure regular physical activity </w:t>
      </w:r>
      <w:r w:rsidR="00B35FD3" w:rsidRPr="009A5D97">
        <w:rPr>
          <w:rFonts w:ascii="Book Antiqua" w:hAnsi="Book Antiqua"/>
          <w:sz w:val="24"/>
          <w:szCs w:val="24"/>
        </w:rPr>
        <w:t>and</w:t>
      </w:r>
      <w:r w:rsidR="004C3F5D" w:rsidRPr="009A5D97">
        <w:rPr>
          <w:rFonts w:ascii="Book Antiqua" w:hAnsi="Book Antiqua"/>
          <w:sz w:val="24"/>
          <w:szCs w:val="24"/>
        </w:rPr>
        <w:t xml:space="preserve"> </w:t>
      </w:r>
      <w:r w:rsidR="00D0350C" w:rsidRPr="009A5D97">
        <w:rPr>
          <w:rFonts w:ascii="Book Antiqua" w:hAnsi="Book Antiqua"/>
          <w:sz w:val="24"/>
          <w:szCs w:val="24"/>
        </w:rPr>
        <w:t xml:space="preserve">a </w:t>
      </w:r>
      <w:r w:rsidR="004C3F5D" w:rsidRPr="009A5D97">
        <w:rPr>
          <w:rFonts w:ascii="Book Antiqua" w:hAnsi="Book Antiqua"/>
          <w:sz w:val="24"/>
          <w:szCs w:val="24"/>
        </w:rPr>
        <w:t>dietician</w:t>
      </w:r>
      <w:r w:rsidR="00D25173" w:rsidRPr="009A5D97">
        <w:rPr>
          <w:rFonts w:ascii="Book Antiqua" w:hAnsi="Book Antiqua"/>
          <w:sz w:val="24"/>
          <w:szCs w:val="24"/>
        </w:rPr>
        <w:t xml:space="preserve"> to achiev</w:t>
      </w:r>
      <w:r w:rsidR="00B35FD3" w:rsidRPr="009A5D97">
        <w:rPr>
          <w:rFonts w:ascii="Book Antiqua" w:hAnsi="Book Antiqua"/>
          <w:sz w:val="24"/>
          <w:szCs w:val="24"/>
        </w:rPr>
        <w:t>e the goal of</w:t>
      </w:r>
      <w:r w:rsidR="00D25173" w:rsidRPr="009A5D97">
        <w:rPr>
          <w:rFonts w:ascii="Book Antiqua" w:hAnsi="Book Antiqua"/>
          <w:sz w:val="24"/>
          <w:szCs w:val="24"/>
        </w:rPr>
        <w:t xml:space="preserve"> weight loss</w:t>
      </w:r>
      <w:r w:rsidR="00B2002A" w:rsidRPr="009A5D97">
        <w:rPr>
          <w:rFonts w:ascii="Book Antiqua" w:hAnsi="Book Antiqua"/>
          <w:sz w:val="24"/>
          <w:szCs w:val="24"/>
        </w:rPr>
        <w:t xml:space="preserve"> through reduced calorie intake</w:t>
      </w:r>
      <w:r w:rsidR="00863C50" w:rsidRPr="009A5D97">
        <w:rPr>
          <w:rFonts w:ascii="Book Antiqua" w:hAnsi="Book Antiqua"/>
          <w:sz w:val="24"/>
          <w:szCs w:val="24"/>
        </w:rPr>
        <w:t>,</w:t>
      </w:r>
      <w:r w:rsidR="00D25173" w:rsidRPr="009A5D97">
        <w:rPr>
          <w:rFonts w:ascii="Book Antiqua" w:hAnsi="Book Antiqua"/>
          <w:sz w:val="24"/>
          <w:szCs w:val="24"/>
        </w:rPr>
        <w:t xml:space="preserve"> while avoiding malnutrition</w:t>
      </w:r>
      <w:r w:rsidR="004C3F5D" w:rsidRPr="009A5D97">
        <w:rPr>
          <w:rFonts w:ascii="Book Antiqua" w:hAnsi="Book Antiqua"/>
          <w:sz w:val="24"/>
          <w:szCs w:val="24"/>
        </w:rPr>
        <w:t xml:space="preserve"> at the same time</w:t>
      </w:r>
      <w:r w:rsidR="00D25173" w:rsidRPr="009A5D97">
        <w:rPr>
          <w:rFonts w:ascii="Book Antiqua" w:hAnsi="Book Antiqua"/>
          <w:sz w:val="24"/>
          <w:szCs w:val="24"/>
        </w:rPr>
        <w:t xml:space="preserve"> is preferable</w:t>
      </w:r>
      <w:r w:rsidR="003B4C1D" w:rsidRPr="009A5D97">
        <w:rPr>
          <w:rFonts w:ascii="Book Antiqua" w:hAnsi="Book Antiqua"/>
          <w:sz w:val="24"/>
          <w:szCs w:val="24"/>
        </w:rPr>
        <w:t>. H</w:t>
      </w:r>
      <w:r w:rsidR="00D0350C" w:rsidRPr="009A5D97">
        <w:rPr>
          <w:rFonts w:ascii="Book Antiqua" w:hAnsi="Book Antiqua"/>
          <w:sz w:val="24"/>
          <w:szCs w:val="24"/>
        </w:rPr>
        <w:t>ospitalizations are likely to lead to setbacks</w:t>
      </w:r>
      <w:r w:rsidR="00D25173" w:rsidRPr="009A5D97">
        <w:rPr>
          <w:rFonts w:ascii="Book Antiqua" w:hAnsi="Book Antiqua"/>
          <w:sz w:val="24"/>
          <w:szCs w:val="24"/>
        </w:rPr>
        <w:t>.</w:t>
      </w:r>
      <w:r w:rsidR="00E67528" w:rsidRPr="009A5D97">
        <w:rPr>
          <w:rFonts w:ascii="Book Antiqua" w:hAnsi="Book Antiqua"/>
          <w:sz w:val="24"/>
          <w:szCs w:val="24"/>
        </w:rPr>
        <w:t xml:space="preserve"> </w:t>
      </w:r>
      <w:r w:rsidR="00A00236" w:rsidRPr="009A5D97">
        <w:rPr>
          <w:rFonts w:ascii="Book Antiqua" w:hAnsi="Book Antiqua"/>
          <w:sz w:val="24"/>
          <w:szCs w:val="24"/>
        </w:rPr>
        <w:t xml:space="preserve">Smoking cessation has been </w:t>
      </w:r>
      <w:r w:rsidR="00A00236" w:rsidRPr="009A5D97">
        <w:rPr>
          <w:rFonts w:ascii="Book Antiqua" w:hAnsi="Book Antiqua"/>
          <w:sz w:val="24"/>
          <w:szCs w:val="24"/>
        </w:rPr>
        <w:lastRenderedPageBreak/>
        <w:t>associate</w:t>
      </w:r>
      <w:r w:rsidR="003D7FB8">
        <w:rPr>
          <w:rFonts w:ascii="Book Antiqua" w:hAnsi="Book Antiqua"/>
          <w:sz w:val="24"/>
          <w:szCs w:val="24"/>
        </w:rPr>
        <w:t xml:space="preserve">d with reduced mortality in </w:t>
      </w:r>
      <w:proofErr w:type="gramStart"/>
      <w:r w:rsidR="003D7FB8">
        <w:rPr>
          <w:rFonts w:ascii="Book Antiqua" w:hAnsi="Book Antiqua"/>
          <w:sz w:val="24"/>
          <w:szCs w:val="24"/>
        </w:rPr>
        <w:t>CKD</w:t>
      </w:r>
      <w:r w:rsidR="007B6CAF" w:rsidRPr="003D7FB8">
        <w:rPr>
          <w:rFonts w:ascii="Book Antiqua" w:hAnsi="Book Antiqua"/>
          <w:sz w:val="24"/>
          <w:szCs w:val="24"/>
          <w:vertAlign w:val="superscript"/>
        </w:rPr>
        <w:t>[</w:t>
      </w:r>
      <w:proofErr w:type="gramEnd"/>
      <w:r w:rsidR="00A00236" w:rsidRPr="003D7FB8">
        <w:rPr>
          <w:rFonts w:ascii="Book Antiqua" w:hAnsi="Book Antiqua"/>
          <w:sz w:val="24"/>
          <w:szCs w:val="24"/>
          <w:vertAlign w:val="superscript"/>
        </w:rPr>
        <w:t>94</w:t>
      </w:r>
      <w:r w:rsidR="007B6CAF" w:rsidRPr="003D7FB8">
        <w:rPr>
          <w:rFonts w:ascii="Book Antiqua" w:hAnsi="Book Antiqua"/>
          <w:sz w:val="24"/>
          <w:szCs w:val="24"/>
          <w:vertAlign w:val="superscript"/>
        </w:rPr>
        <w:t>]</w:t>
      </w:r>
      <w:r w:rsidR="00A00236" w:rsidRPr="009A5D97">
        <w:rPr>
          <w:rFonts w:ascii="Book Antiqua" w:hAnsi="Book Antiqua"/>
          <w:sz w:val="24"/>
          <w:szCs w:val="24"/>
        </w:rPr>
        <w:t>.</w:t>
      </w:r>
      <w:r w:rsidR="00D5796C" w:rsidRPr="009A5D97">
        <w:rPr>
          <w:rFonts w:ascii="Book Antiqua" w:hAnsi="Book Antiqua"/>
          <w:sz w:val="24"/>
          <w:szCs w:val="24"/>
        </w:rPr>
        <w:t xml:space="preserve"> Measurement of waist circumference or the waist-to-hip ratio may allow for better compliance</w:t>
      </w:r>
      <w:r w:rsidR="003D7FB8">
        <w:rPr>
          <w:rFonts w:ascii="Book Antiqua" w:hAnsi="Book Antiqua"/>
          <w:sz w:val="24"/>
          <w:szCs w:val="24"/>
        </w:rPr>
        <w:t xml:space="preserve"> with existing </w:t>
      </w:r>
      <w:proofErr w:type="spellStart"/>
      <w:r w:rsidR="003D7FB8">
        <w:rPr>
          <w:rFonts w:ascii="Book Antiqua" w:hAnsi="Book Antiqua"/>
          <w:sz w:val="24"/>
          <w:szCs w:val="24"/>
        </w:rPr>
        <w:t>MetS</w:t>
      </w:r>
      <w:proofErr w:type="spellEnd"/>
      <w:r w:rsidR="003D7FB8">
        <w:rPr>
          <w:rFonts w:ascii="Book Antiqua" w:hAnsi="Book Antiqua"/>
          <w:sz w:val="24"/>
          <w:szCs w:val="24"/>
        </w:rPr>
        <w:t xml:space="preserve"> </w:t>
      </w:r>
      <w:proofErr w:type="gramStart"/>
      <w:r w:rsidR="003D7FB8">
        <w:rPr>
          <w:rFonts w:ascii="Book Antiqua" w:hAnsi="Book Antiqua"/>
          <w:sz w:val="24"/>
          <w:szCs w:val="24"/>
        </w:rPr>
        <w:t>definitions</w:t>
      </w:r>
      <w:r w:rsidR="007B6CAF" w:rsidRPr="003D7FB8">
        <w:rPr>
          <w:rFonts w:ascii="Book Antiqua" w:hAnsi="Book Antiqua"/>
          <w:sz w:val="24"/>
          <w:szCs w:val="24"/>
          <w:vertAlign w:val="superscript"/>
        </w:rPr>
        <w:t>[</w:t>
      </w:r>
      <w:proofErr w:type="gramEnd"/>
      <w:r w:rsidR="00D5796C" w:rsidRPr="003D7FB8">
        <w:rPr>
          <w:rFonts w:ascii="Book Antiqua" w:hAnsi="Book Antiqua"/>
          <w:sz w:val="24"/>
          <w:szCs w:val="24"/>
          <w:vertAlign w:val="superscript"/>
        </w:rPr>
        <w:t>2-6</w:t>
      </w:r>
      <w:r w:rsidR="007B6CAF" w:rsidRPr="003D7FB8">
        <w:rPr>
          <w:rFonts w:ascii="Book Antiqua" w:hAnsi="Book Antiqua"/>
          <w:sz w:val="24"/>
          <w:szCs w:val="24"/>
          <w:vertAlign w:val="superscript"/>
        </w:rPr>
        <w:t>]</w:t>
      </w:r>
      <w:r w:rsidR="00D5796C" w:rsidRPr="009A5D97">
        <w:rPr>
          <w:rFonts w:ascii="Book Antiqua" w:hAnsi="Book Antiqua"/>
          <w:sz w:val="24"/>
          <w:szCs w:val="24"/>
        </w:rPr>
        <w:t xml:space="preserve"> both for diagnosis and follow-up.</w:t>
      </w:r>
    </w:p>
    <w:p w:rsidR="007303C3" w:rsidRPr="009A5D97" w:rsidRDefault="007303C3" w:rsidP="003D7FB8">
      <w:pPr>
        <w:spacing w:after="0" w:line="360" w:lineRule="auto"/>
        <w:ind w:firstLineChars="100" w:firstLine="240"/>
        <w:jc w:val="both"/>
        <w:rPr>
          <w:rFonts w:ascii="Book Antiqua" w:hAnsi="Book Antiqua"/>
          <w:sz w:val="24"/>
          <w:szCs w:val="24"/>
        </w:rPr>
      </w:pPr>
      <w:r w:rsidRPr="009A5D97">
        <w:rPr>
          <w:rFonts w:ascii="Book Antiqua" w:hAnsi="Book Antiqua"/>
          <w:sz w:val="24"/>
          <w:szCs w:val="24"/>
        </w:rPr>
        <w:t xml:space="preserve">Both pharmacotherapy and surgical procedures for weight loss in patients with </w:t>
      </w:r>
      <w:proofErr w:type="spellStart"/>
      <w:r w:rsidRPr="009A5D97">
        <w:rPr>
          <w:rFonts w:ascii="Book Antiqua" w:hAnsi="Book Antiqua"/>
          <w:sz w:val="24"/>
          <w:szCs w:val="24"/>
        </w:rPr>
        <w:t>MetS</w:t>
      </w:r>
      <w:proofErr w:type="spellEnd"/>
      <w:r w:rsidRPr="009A5D97">
        <w:rPr>
          <w:rFonts w:ascii="Book Antiqua" w:hAnsi="Book Antiqua"/>
          <w:sz w:val="24"/>
          <w:szCs w:val="24"/>
        </w:rPr>
        <w:t xml:space="preserve"> have been explored.</w:t>
      </w:r>
      <w:r w:rsidR="00AE4E86" w:rsidRPr="009A5D97">
        <w:rPr>
          <w:rFonts w:ascii="Book Antiqua" w:hAnsi="Book Antiqua"/>
          <w:sz w:val="24"/>
          <w:szCs w:val="24"/>
        </w:rPr>
        <w:t xml:space="preserve"> It is unclear if drugs prescribed for weight loss have significant adverse effects on renal function.</w:t>
      </w:r>
      <w:r w:rsidR="00AC6B7D" w:rsidRPr="009A5D97">
        <w:rPr>
          <w:rFonts w:ascii="Book Antiqua" w:hAnsi="Book Antiqua"/>
          <w:sz w:val="24"/>
          <w:szCs w:val="24"/>
        </w:rPr>
        <w:t xml:space="preserve"> </w:t>
      </w:r>
      <w:proofErr w:type="spellStart"/>
      <w:r w:rsidR="00AC6B7D" w:rsidRPr="009A5D97">
        <w:rPr>
          <w:rFonts w:ascii="Book Antiqua" w:hAnsi="Book Antiqua"/>
          <w:sz w:val="24"/>
          <w:szCs w:val="24"/>
        </w:rPr>
        <w:t>Orlistat</w:t>
      </w:r>
      <w:proofErr w:type="spellEnd"/>
      <w:r w:rsidR="00AC6B7D" w:rsidRPr="009A5D97">
        <w:rPr>
          <w:rFonts w:ascii="Book Antiqua" w:hAnsi="Book Antiqua"/>
          <w:sz w:val="24"/>
          <w:szCs w:val="24"/>
        </w:rPr>
        <w:t xml:space="preserve"> may be beneficial for</w:t>
      </w:r>
      <w:r w:rsidR="003D7FB8">
        <w:rPr>
          <w:rFonts w:ascii="Book Antiqua" w:hAnsi="Book Antiqua"/>
          <w:sz w:val="24"/>
          <w:szCs w:val="24"/>
        </w:rPr>
        <w:t xml:space="preserve"> </w:t>
      </w:r>
      <w:proofErr w:type="spellStart"/>
      <w:r w:rsidR="003D7FB8">
        <w:rPr>
          <w:rFonts w:ascii="Book Antiqua" w:hAnsi="Book Antiqua"/>
          <w:sz w:val="24"/>
          <w:szCs w:val="24"/>
        </w:rPr>
        <w:t>MetS</w:t>
      </w:r>
      <w:proofErr w:type="spellEnd"/>
      <w:r w:rsidR="003D7FB8">
        <w:rPr>
          <w:rFonts w:ascii="Book Antiqua" w:hAnsi="Book Antiqua"/>
          <w:sz w:val="24"/>
          <w:szCs w:val="24"/>
        </w:rPr>
        <w:t xml:space="preserve"> in the general </w:t>
      </w:r>
      <w:proofErr w:type="gramStart"/>
      <w:r w:rsidR="003D7FB8">
        <w:rPr>
          <w:rFonts w:ascii="Book Antiqua" w:hAnsi="Book Antiqua"/>
          <w:sz w:val="24"/>
          <w:szCs w:val="24"/>
        </w:rPr>
        <w:t>population</w:t>
      </w:r>
      <w:r w:rsidR="007B6CAF" w:rsidRPr="003D7FB8">
        <w:rPr>
          <w:rFonts w:ascii="Book Antiqua" w:hAnsi="Book Antiqua"/>
          <w:sz w:val="24"/>
          <w:szCs w:val="24"/>
          <w:vertAlign w:val="superscript"/>
        </w:rPr>
        <w:t>[</w:t>
      </w:r>
      <w:proofErr w:type="gramEnd"/>
      <w:r w:rsidR="00AC6B7D" w:rsidRPr="003D7FB8">
        <w:rPr>
          <w:rFonts w:ascii="Book Antiqua" w:hAnsi="Book Antiqua"/>
          <w:sz w:val="24"/>
          <w:szCs w:val="24"/>
          <w:vertAlign w:val="superscript"/>
        </w:rPr>
        <w:t>95</w:t>
      </w:r>
      <w:r w:rsidR="007B6CAF" w:rsidRPr="003D7FB8">
        <w:rPr>
          <w:rFonts w:ascii="Book Antiqua" w:hAnsi="Book Antiqua"/>
          <w:sz w:val="24"/>
          <w:szCs w:val="24"/>
          <w:vertAlign w:val="superscript"/>
        </w:rPr>
        <w:t>]</w:t>
      </w:r>
      <w:r w:rsidR="00AC6B7D" w:rsidRPr="009A5D97">
        <w:rPr>
          <w:rFonts w:ascii="Book Antiqua" w:hAnsi="Book Antiqua"/>
          <w:sz w:val="24"/>
          <w:szCs w:val="24"/>
        </w:rPr>
        <w:t>.</w:t>
      </w:r>
      <w:r w:rsidR="00C86E6B" w:rsidRPr="009A5D97">
        <w:rPr>
          <w:rFonts w:ascii="Book Antiqua" w:hAnsi="Book Antiqua"/>
          <w:sz w:val="24"/>
          <w:szCs w:val="24"/>
        </w:rPr>
        <w:t xml:space="preserve"> Fibrates on the other hand </w:t>
      </w:r>
      <w:r w:rsidR="003D7FB8">
        <w:rPr>
          <w:rFonts w:ascii="Book Antiqua" w:hAnsi="Book Antiqua"/>
          <w:sz w:val="24"/>
          <w:szCs w:val="24"/>
        </w:rPr>
        <w:t xml:space="preserve">may worsen renal </w:t>
      </w:r>
      <w:proofErr w:type="gramStart"/>
      <w:r w:rsidR="003D7FB8">
        <w:rPr>
          <w:rFonts w:ascii="Book Antiqua" w:hAnsi="Book Antiqua"/>
          <w:sz w:val="24"/>
          <w:szCs w:val="24"/>
        </w:rPr>
        <w:t>function</w:t>
      </w:r>
      <w:r w:rsidR="007B6CAF" w:rsidRPr="003D7FB8">
        <w:rPr>
          <w:rFonts w:ascii="Book Antiqua" w:hAnsi="Book Antiqua"/>
          <w:sz w:val="24"/>
          <w:szCs w:val="24"/>
          <w:vertAlign w:val="superscript"/>
        </w:rPr>
        <w:t>[</w:t>
      </w:r>
      <w:proofErr w:type="gramEnd"/>
      <w:r w:rsidR="00C86E6B" w:rsidRPr="003D7FB8">
        <w:rPr>
          <w:rFonts w:ascii="Book Antiqua" w:hAnsi="Book Antiqua"/>
          <w:sz w:val="24"/>
          <w:szCs w:val="24"/>
          <w:vertAlign w:val="superscript"/>
        </w:rPr>
        <w:t>96</w:t>
      </w:r>
      <w:r w:rsidR="007B6CAF" w:rsidRPr="003D7FB8">
        <w:rPr>
          <w:rFonts w:ascii="Book Antiqua" w:hAnsi="Book Antiqua"/>
          <w:sz w:val="24"/>
          <w:szCs w:val="24"/>
          <w:vertAlign w:val="superscript"/>
        </w:rPr>
        <w:t>]</w:t>
      </w:r>
      <w:r w:rsidR="00C86E6B" w:rsidRPr="009A5D97">
        <w:rPr>
          <w:rFonts w:ascii="Book Antiqua" w:hAnsi="Book Antiqua"/>
          <w:sz w:val="24"/>
          <w:szCs w:val="24"/>
        </w:rPr>
        <w:t xml:space="preserve">, and could be harmful in patients with </w:t>
      </w:r>
      <w:proofErr w:type="spellStart"/>
      <w:r w:rsidR="00C86E6B" w:rsidRPr="009A5D97">
        <w:rPr>
          <w:rFonts w:ascii="Book Antiqua" w:hAnsi="Book Antiqua"/>
          <w:sz w:val="24"/>
          <w:szCs w:val="24"/>
        </w:rPr>
        <w:t>MetS</w:t>
      </w:r>
      <w:proofErr w:type="spellEnd"/>
      <w:r w:rsidR="00C86E6B" w:rsidRPr="009A5D97">
        <w:rPr>
          <w:rFonts w:ascii="Book Antiqua" w:hAnsi="Book Antiqua"/>
          <w:sz w:val="24"/>
          <w:szCs w:val="24"/>
        </w:rPr>
        <w:t xml:space="preserve"> and CKD.</w:t>
      </w:r>
      <w:r w:rsidR="00831900" w:rsidRPr="009A5D97">
        <w:rPr>
          <w:rFonts w:ascii="Book Antiqua" w:hAnsi="Book Antiqua"/>
          <w:sz w:val="24"/>
          <w:szCs w:val="24"/>
        </w:rPr>
        <w:t xml:space="preserve"> Pharmacotherapy need</w:t>
      </w:r>
      <w:r w:rsidR="003B4C1D" w:rsidRPr="009A5D97">
        <w:rPr>
          <w:rFonts w:ascii="Book Antiqua" w:hAnsi="Book Antiqua"/>
          <w:sz w:val="24"/>
          <w:szCs w:val="24"/>
        </w:rPr>
        <w:t>s</w:t>
      </w:r>
      <w:r w:rsidR="00831900" w:rsidRPr="009A5D97">
        <w:rPr>
          <w:rFonts w:ascii="Book Antiqua" w:hAnsi="Book Antiqua"/>
          <w:sz w:val="24"/>
          <w:szCs w:val="24"/>
        </w:rPr>
        <w:t xml:space="preserve"> to be combined with lifestyle modification in order to have </w:t>
      </w:r>
      <w:r w:rsidR="003B4C1D" w:rsidRPr="009A5D97">
        <w:rPr>
          <w:rFonts w:ascii="Book Antiqua" w:hAnsi="Book Antiqua"/>
          <w:sz w:val="24"/>
          <w:szCs w:val="24"/>
        </w:rPr>
        <w:t>s</w:t>
      </w:r>
      <w:r w:rsidR="00831900" w:rsidRPr="009A5D97">
        <w:rPr>
          <w:rFonts w:ascii="Book Antiqua" w:hAnsi="Book Antiqua"/>
          <w:sz w:val="24"/>
          <w:szCs w:val="24"/>
        </w:rPr>
        <w:t>ignificant effect, and would not be recommended in the absence of clinical trial data pertinent to CKD.</w:t>
      </w:r>
      <w:r w:rsidR="002B51B0" w:rsidRPr="009A5D97">
        <w:rPr>
          <w:rFonts w:ascii="Book Antiqua" w:hAnsi="Book Antiqua"/>
          <w:sz w:val="24"/>
          <w:szCs w:val="24"/>
        </w:rPr>
        <w:t xml:space="preserve"> Bariatric surgery has been shown to improve </w:t>
      </w:r>
      <w:proofErr w:type="spellStart"/>
      <w:r w:rsidR="002B51B0" w:rsidRPr="009A5D97">
        <w:rPr>
          <w:rFonts w:ascii="Book Antiqua" w:hAnsi="Book Antiqua"/>
          <w:sz w:val="24"/>
          <w:szCs w:val="24"/>
        </w:rPr>
        <w:t>MetS</w:t>
      </w:r>
      <w:proofErr w:type="spellEnd"/>
      <w:r w:rsidR="002B51B0" w:rsidRPr="009A5D97">
        <w:rPr>
          <w:rFonts w:ascii="Book Antiqua" w:hAnsi="Book Antiqua"/>
          <w:sz w:val="24"/>
          <w:szCs w:val="24"/>
        </w:rPr>
        <w:t xml:space="preserve"> parameters and also decrease mort</w:t>
      </w:r>
      <w:r w:rsidR="003D7FB8">
        <w:rPr>
          <w:rFonts w:ascii="Book Antiqua" w:hAnsi="Book Antiqua"/>
          <w:sz w:val="24"/>
          <w:szCs w:val="24"/>
        </w:rPr>
        <w:t xml:space="preserve">ality in the general </w:t>
      </w:r>
      <w:proofErr w:type="gramStart"/>
      <w:r w:rsidR="003D7FB8">
        <w:rPr>
          <w:rFonts w:ascii="Book Antiqua" w:hAnsi="Book Antiqua"/>
          <w:sz w:val="24"/>
          <w:szCs w:val="24"/>
        </w:rPr>
        <w:t>population</w:t>
      </w:r>
      <w:r w:rsidR="007B6CAF" w:rsidRPr="003D7FB8">
        <w:rPr>
          <w:rFonts w:ascii="Book Antiqua" w:hAnsi="Book Antiqua"/>
          <w:sz w:val="24"/>
          <w:szCs w:val="24"/>
          <w:vertAlign w:val="superscript"/>
        </w:rPr>
        <w:t>[</w:t>
      </w:r>
      <w:proofErr w:type="gramEnd"/>
      <w:r w:rsidR="002B51B0" w:rsidRPr="003D7FB8">
        <w:rPr>
          <w:rFonts w:ascii="Book Antiqua" w:hAnsi="Book Antiqua"/>
          <w:sz w:val="24"/>
          <w:szCs w:val="24"/>
          <w:vertAlign w:val="superscript"/>
        </w:rPr>
        <w:t>9</w:t>
      </w:r>
      <w:r w:rsidR="0010716A" w:rsidRPr="003D7FB8">
        <w:rPr>
          <w:rFonts w:ascii="Book Antiqua" w:hAnsi="Book Antiqua"/>
          <w:sz w:val="24"/>
          <w:szCs w:val="24"/>
          <w:vertAlign w:val="superscript"/>
        </w:rPr>
        <w:t>7</w:t>
      </w:r>
      <w:r w:rsidR="007B6CAF" w:rsidRPr="003D7FB8">
        <w:rPr>
          <w:rFonts w:ascii="Book Antiqua" w:hAnsi="Book Antiqua"/>
          <w:sz w:val="24"/>
          <w:szCs w:val="24"/>
          <w:vertAlign w:val="superscript"/>
        </w:rPr>
        <w:t>]</w:t>
      </w:r>
      <w:r w:rsidR="003D7FB8">
        <w:rPr>
          <w:rFonts w:ascii="Book Antiqua" w:hAnsi="Book Antiqua"/>
          <w:sz w:val="24"/>
          <w:szCs w:val="24"/>
        </w:rPr>
        <w:t>, and also reduce albuminuria</w:t>
      </w:r>
      <w:r w:rsidR="007B6CAF" w:rsidRPr="003D7FB8">
        <w:rPr>
          <w:rFonts w:ascii="Book Antiqua" w:hAnsi="Book Antiqua"/>
          <w:sz w:val="24"/>
          <w:szCs w:val="24"/>
          <w:vertAlign w:val="superscript"/>
        </w:rPr>
        <w:t>[</w:t>
      </w:r>
      <w:r w:rsidR="002B51B0" w:rsidRPr="003D7FB8">
        <w:rPr>
          <w:rFonts w:ascii="Book Antiqua" w:hAnsi="Book Antiqua"/>
          <w:sz w:val="24"/>
          <w:szCs w:val="24"/>
          <w:vertAlign w:val="superscript"/>
        </w:rPr>
        <w:t>9</w:t>
      </w:r>
      <w:r w:rsidR="0010716A" w:rsidRPr="003D7FB8">
        <w:rPr>
          <w:rFonts w:ascii="Book Antiqua" w:hAnsi="Book Antiqua"/>
          <w:sz w:val="24"/>
          <w:szCs w:val="24"/>
          <w:vertAlign w:val="superscript"/>
        </w:rPr>
        <w:t>8</w:t>
      </w:r>
      <w:r w:rsidR="007B6CAF" w:rsidRPr="003D7FB8">
        <w:rPr>
          <w:rFonts w:ascii="Book Antiqua" w:hAnsi="Book Antiqua"/>
          <w:sz w:val="24"/>
          <w:szCs w:val="24"/>
          <w:vertAlign w:val="superscript"/>
        </w:rPr>
        <w:t>]</w:t>
      </w:r>
      <w:r w:rsidR="002B51B0" w:rsidRPr="009A5D97">
        <w:rPr>
          <w:rFonts w:ascii="Book Antiqua" w:hAnsi="Book Antiqua"/>
          <w:sz w:val="24"/>
          <w:szCs w:val="24"/>
        </w:rPr>
        <w:t>.</w:t>
      </w:r>
      <w:r w:rsidR="00A727D0" w:rsidRPr="009A5D97">
        <w:rPr>
          <w:rFonts w:ascii="Book Antiqua" w:hAnsi="Book Antiqua"/>
          <w:sz w:val="24"/>
          <w:szCs w:val="24"/>
        </w:rPr>
        <w:t xml:space="preserve"> However, the ability of CKD patients to recover from major surgery needs to be considered</w:t>
      </w:r>
      <w:r w:rsidR="003B4C1D" w:rsidRPr="009A5D97">
        <w:rPr>
          <w:rFonts w:ascii="Book Antiqua" w:hAnsi="Book Antiqua"/>
          <w:sz w:val="24"/>
          <w:szCs w:val="24"/>
        </w:rPr>
        <w:t>. C</w:t>
      </w:r>
      <w:r w:rsidR="00A727D0" w:rsidRPr="009A5D97">
        <w:rPr>
          <w:rFonts w:ascii="Book Antiqua" w:hAnsi="Book Antiqua"/>
          <w:sz w:val="24"/>
          <w:szCs w:val="24"/>
        </w:rPr>
        <w:t>linical trials in CKD patients are needed before this can be recommended.</w:t>
      </w:r>
    </w:p>
    <w:p w:rsidR="003D3A07" w:rsidRPr="009A5D97" w:rsidRDefault="003D3A07" w:rsidP="003D7FB8">
      <w:pPr>
        <w:spacing w:after="0" w:line="360" w:lineRule="auto"/>
        <w:ind w:firstLineChars="100" w:firstLine="240"/>
        <w:jc w:val="both"/>
        <w:rPr>
          <w:rFonts w:ascii="Book Antiqua" w:hAnsi="Book Antiqua"/>
          <w:sz w:val="24"/>
          <w:szCs w:val="24"/>
        </w:rPr>
      </w:pPr>
      <w:r w:rsidRPr="009A5D97">
        <w:rPr>
          <w:rFonts w:ascii="Book Antiqua" w:hAnsi="Book Antiqua"/>
          <w:sz w:val="24"/>
          <w:szCs w:val="24"/>
        </w:rPr>
        <w:t xml:space="preserve">Blood pressure control reduces </w:t>
      </w:r>
      <w:r w:rsidR="003B4C1D" w:rsidRPr="009A5D97">
        <w:rPr>
          <w:rFonts w:ascii="Book Antiqua" w:hAnsi="Book Antiqua"/>
          <w:sz w:val="24"/>
          <w:szCs w:val="24"/>
        </w:rPr>
        <w:t>CVD risk and</w:t>
      </w:r>
      <w:r w:rsidRPr="009A5D97">
        <w:rPr>
          <w:rFonts w:ascii="Book Antiqua" w:hAnsi="Book Antiqua"/>
          <w:sz w:val="24"/>
          <w:szCs w:val="24"/>
        </w:rPr>
        <w:t xml:space="preserve"> CKD progression, and so</w:t>
      </w:r>
      <w:r w:rsidR="00CD383E" w:rsidRPr="009A5D97">
        <w:rPr>
          <w:rFonts w:ascii="Book Antiqua" w:hAnsi="Book Antiqua"/>
          <w:sz w:val="24"/>
          <w:szCs w:val="24"/>
        </w:rPr>
        <w:t xml:space="preserve"> relevant </w:t>
      </w:r>
      <w:r w:rsidRPr="009A5D97">
        <w:rPr>
          <w:rFonts w:ascii="Book Antiqua" w:hAnsi="Book Antiqua"/>
          <w:sz w:val="24"/>
          <w:szCs w:val="24"/>
        </w:rPr>
        <w:t xml:space="preserve">national guidelines for blood pressure targets and therapeutic agents should be followed depending on the presence or absence of CKD and/or diabetes, in the absence of specific guidelines </w:t>
      </w:r>
      <w:r w:rsidR="003B4C1D" w:rsidRPr="009A5D97">
        <w:rPr>
          <w:rFonts w:ascii="Book Antiqua" w:hAnsi="Book Antiqua"/>
          <w:sz w:val="24"/>
          <w:szCs w:val="24"/>
        </w:rPr>
        <w:t>for</w:t>
      </w:r>
      <w:r w:rsidRPr="009A5D97">
        <w:rPr>
          <w:rFonts w:ascii="Book Antiqua" w:hAnsi="Book Antiqua"/>
          <w:sz w:val="24"/>
          <w:szCs w:val="24"/>
        </w:rPr>
        <w:t xml:space="preserve"> </w:t>
      </w:r>
      <w:proofErr w:type="spellStart"/>
      <w:r w:rsidRPr="009A5D97">
        <w:rPr>
          <w:rFonts w:ascii="Book Antiqua" w:hAnsi="Book Antiqua"/>
          <w:sz w:val="24"/>
          <w:szCs w:val="24"/>
        </w:rPr>
        <w:t>MetS</w:t>
      </w:r>
      <w:proofErr w:type="spellEnd"/>
      <w:r w:rsidRPr="009A5D97">
        <w:rPr>
          <w:rFonts w:ascii="Book Antiqua" w:hAnsi="Book Antiqua"/>
          <w:sz w:val="24"/>
          <w:szCs w:val="24"/>
        </w:rPr>
        <w:t xml:space="preserve"> patients.</w:t>
      </w:r>
      <w:r w:rsidR="00BD3B9A" w:rsidRPr="009A5D97">
        <w:rPr>
          <w:rFonts w:ascii="Book Antiqua" w:hAnsi="Book Antiqua"/>
          <w:sz w:val="24"/>
          <w:szCs w:val="24"/>
        </w:rPr>
        <w:t xml:space="preserve"> Thiazides may worsen </w:t>
      </w:r>
      <w:proofErr w:type="spellStart"/>
      <w:r w:rsidR="00BD3B9A" w:rsidRPr="009A5D97">
        <w:rPr>
          <w:rFonts w:ascii="Book Antiqua" w:hAnsi="Book Antiqua"/>
          <w:sz w:val="24"/>
          <w:szCs w:val="24"/>
        </w:rPr>
        <w:t>MetS</w:t>
      </w:r>
      <w:proofErr w:type="spellEnd"/>
      <w:r w:rsidR="00AF74F8" w:rsidRPr="009A5D97">
        <w:rPr>
          <w:rFonts w:ascii="Book Antiqua" w:hAnsi="Book Antiqua"/>
          <w:sz w:val="24"/>
          <w:szCs w:val="24"/>
        </w:rPr>
        <w:t xml:space="preserve">, perhaps through </w:t>
      </w:r>
      <w:proofErr w:type="spellStart"/>
      <w:r w:rsidR="00AF74F8" w:rsidRPr="009A5D97">
        <w:rPr>
          <w:rFonts w:ascii="Book Antiqua" w:hAnsi="Book Antiqua"/>
          <w:sz w:val="24"/>
          <w:szCs w:val="24"/>
        </w:rPr>
        <w:t>hyperuricemia</w:t>
      </w:r>
      <w:proofErr w:type="spellEnd"/>
      <w:r w:rsidR="003B4C1D" w:rsidRPr="009A5D97">
        <w:rPr>
          <w:rFonts w:ascii="Book Antiqua" w:hAnsi="Book Antiqua"/>
          <w:sz w:val="24"/>
          <w:szCs w:val="24"/>
        </w:rPr>
        <w:t>,</w:t>
      </w:r>
      <w:r w:rsidR="00AF74F8" w:rsidRPr="009A5D97">
        <w:rPr>
          <w:rFonts w:ascii="Book Antiqua" w:hAnsi="Book Antiqua"/>
          <w:sz w:val="24"/>
          <w:szCs w:val="24"/>
        </w:rPr>
        <w:t xml:space="preserve"> hypokalemia</w:t>
      </w:r>
      <w:r w:rsidR="0039294C" w:rsidRPr="009A5D97">
        <w:rPr>
          <w:rFonts w:ascii="Book Antiqua" w:hAnsi="Book Antiqua"/>
          <w:sz w:val="24"/>
          <w:szCs w:val="24"/>
        </w:rPr>
        <w:t xml:space="preserve">, </w:t>
      </w:r>
      <w:r w:rsidR="003B4C1D" w:rsidRPr="009A5D97">
        <w:rPr>
          <w:rFonts w:ascii="Book Antiqua" w:hAnsi="Book Antiqua"/>
          <w:sz w:val="24"/>
          <w:szCs w:val="24"/>
        </w:rPr>
        <w:t>and</w:t>
      </w:r>
      <w:r w:rsidR="00FE6045" w:rsidRPr="009A5D97">
        <w:rPr>
          <w:rFonts w:ascii="Book Antiqua" w:hAnsi="Book Antiqua"/>
          <w:sz w:val="24"/>
          <w:szCs w:val="24"/>
        </w:rPr>
        <w:t xml:space="preserve"> </w:t>
      </w:r>
      <w:proofErr w:type="gramStart"/>
      <w:r w:rsidR="0039294C" w:rsidRPr="009A5D97">
        <w:rPr>
          <w:rFonts w:ascii="Book Antiqua" w:hAnsi="Book Antiqua"/>
          <w:sz w:val="24"/>
          <w:szCs w:val="24"/>
        </w:rPr>
        <w:t>diabetes</w:t>
      </w:r>
      <w:r w:rsidR="007B6CAF" w:rsidRPr="003D7FB8">
        <w:rPr>
          <w:rFonts w:ascii="Book Antiqua" w:hAnsi="Book Antiqua"/>
          <w:sz w:val="24"/>
          <w:szCs w:val="24"/>
          <w:vertAlign w:val="superscript"/>
        </w:rPr>
        <w:t>[</w:t>
      </w:r>
      <w:proofErr w:type="gramEnd"/>
      <w:r w:rsidR="00BD3B9A" w:rsidRPr="003D7FB8">
        <w:rPr>
          <w:rFonts w:ascii="Book Antiqua" w:hAnsi="Book Antiqua"/>
          <w:sz w:val="24"/>
          <w:szCs w:val="24"/>
          <w:vertAlign w:val="superscript"/>
        </w:rPr>
        <w:t>99</w:t>
      </w:r>
      <w:r w:rsidR="007B6CAF" w:rsidRPr="003D7FB8">
        <w:rPr>
          <w:rFonts w:ascii="Book Antiqua" w:hAnsi="Book Antiqua"/>
          <w:sz w:val="24"/>
          <w:szCs w:val="24"/>
          <w:vertAlign w:val="superscript"/>
        </w:rPr>
        <w:t>]</w:t>
      </w:r>
      <w:r w:rsidR="00BD3B9A" w:rsidRPr="009A5D97">
        <w:rPr>
          <w:rFonts w:ascii="Book Antiqua" w:hAnsi="Book Antiqua"/>
          <w:sz w:val="24"/>
          <w:szCs w:val="24"/>
        </w:rPr>
        <w:t>.</w:t>
      </w:r>
      <w:r w:rsidR="002640BE" w:rsidRPr="009A5D97">
        <w:rPr>
          <w:rFonts w:ascii="Book Antiqua" w:hAnsi="Book Antiqua"/>
          <w:sz w:val="24"/>
          <w:szCs w:val="24"/>
        </w:rPr>
        <w:t xml:space="preserve"> </w:t>
      </w:r>
      <w:r w:rsidR="003B4C1D" w:rsidRPr="009A5D97">
        <w:rPr>
          <w:rFonts w:ascii="Book Antiqua" w:hAnsi="Book Antiqua"/>
          <w:sz w:val="24"/>
          <w:szCs w:val="24"/>
        </w:rPr>
        <w:t>R</w:t>
      </w:r>
      <w:r w:rsidR="002640BE" w:rsidRPr="009A5D97">
        <w:rPr>
          <w:rFonts w:ascii="Book Antiqua" w:hAnsi="Book Antiqua"/>
          <w:sz w:val="24"/>
          <w:szCs w:val="24"/>
        </w:rPr>
        <w:t xml:space="preserve">enin-angiotensin system </w:t>
      </w:r>
      <w:r w:rsidR="0065090B" w:rsidRPr="009A5D97">
        <w:rPr>
          <w:rFonts w:ascii="Book Antiqua" w:hAnsi="Book Antiqua"/>
          <w:sz w:val="24"/>
          <w:szCs w:val="24"/>
        </w:rPr>
        <w:t xml:space="preserve">antagonists may </w:t>
      </w:r>
      <w:r w:rsidR="003D7FB8">
        <w:rPr>
          <w:rFonts w:ascii="Book Antiqua" w:hAnsi="Book Antiqua"/>
          <w:sz w:val="24"/>
          <w:szCs w:val="24"/>
        </w:rPr>
        <w:t xml:space="preserve">prevent new-onset </w:t>
      </w:r>
      <w:proofErr w:type="gramStart"/>
      <w:r w:rsidR="003D7FB8">
        <w:rPr>
          <w:rFonts w:ascii="Book Antiqua" w:hAnsi="Book Antiqua"/>
          <w:sz w:val="24"/>
          <w:szCs w:val="24"/>
        </w:rPr>
        <w:t>diabetes</w:t>
      </w:r>
      <w:r w:rsidR="007B6CAF" w:rsidRPr="003D7FB8">
        <w:rPr>
          <w:rFonts w:ascii="Book Antiqua" w:hAnsi="Book Antiqua"/>
          <w:sz w:val="24"/>
          <w:szCs w:val="24"/>
          <w:vertAlign w:val="superscript"/>
        </w:rPr>
        <w:t>[</w:t>
      </w:r>
      <w:proofErr w:type="gramEnd"/>
      <w:r w:rsidR="00C5284C" w:rsidRPr="003D7FB8">
        <w:rPr>
          <w:rFonts w:ascii="Book Antiqua" w:hAnsi="Book Antiqua"/>
          <w:sz w:val="24"/>
          <w:szCs w:val="24"/>
          <w:vertAlign w:val="superscript"/>
        </w:rPr>
        <w:t>100</w:t>
      </w:r>
      <w:r w:rsidR="007B6CAF" w:rsidRPr="003D7FB8">
        <w:rPr>
          <w:rFonts w:ascii="Book Antiqua" w:hAnsi="Book Antiqua"/>
          <w:sz w:val="24"/>
          <w:szCs w:val="24"/>
          <w:vertAlign w:val="superscript"/>
        </w:rPr>
        <w:t>]</w:t>
      </w:r>
      <w:r w:rsidR="00C5284C" w:rsidRPr="009A5D97">
        <w:rPr>
          <w:rFonts w:ascii="Book Antiqua" w:hAnsi="Book Antiqua"/>
          <w:sz w:val="24"/>
          <w:szCs w:val="24"/>
        </w:rPr>
        <w:t>.</w:t>
      </w:r>
      <w:r w:rsidR="00BE29E2" w:rsidRPr="009A5D97">
        <w:rPr>
          <w:rFonts w:ascii="Book Antiqua" w:hAnsi="Book Antiqua"/>
          <w:sz w:val="24"/>
          <w:szCs w:val="24"/>
        </w:rPr>
        <w:t xml:space="preserve"> This may be considered for those with </w:t>
      </w:r>
      <w:proofErr w:type="spellStart"/>
      <w:r w:rsidR="00BE29E2" w:rsidRPr="009A5D97">
        <w:rPr>
          <w:rFonts w:ascii="Book Antiqua" w:hAnsi="Book Antiqua"/>
          <w:sz w:val="24"/>
          <w:szCs w:val="24"/>
        </w:rPr>
        <w:t>MetS</w:t>
      </w:r>
      <w:proofErr w:type="spellEnd"/>
      <w:r w:rsidR="00BE29E2" w:rsidRPr="009A5D97">
        <w:rPr>
          <w:rFonts w:ascii="Book Antiqua" w:hAnsi="Book Antiqua"/>
          <w:sz w:val="24"/>
          <w:szCs w:val="24"/>
        </w:rPr>
        <w:t xml:space="preserve"> who have not yet developed diabetes.</w:t>
      </w:r>
      <w:r w:rsidR="001B5B4A" w:rsidRPr="009A5D97">
        <w:rPr>
          <w:rFonts w:ascii="Book Antiqua" w:hAnsi="Book Antiqua"/>
          <w:sz w:val="24"/>
          <w:szCs w:val="24"/>
        </w:rPr>
        <w:t xml:space="preserve"> </w:t>
      </w:r>
      <w:proofErr w:type="spellStart"/>
      <w:r w:rsidR="001B5B4A" w:rsidRPr="009A5D97">
        <w:rPr>
          <w:rFonts w:ascii="Book Antiqua" w:hAnsi="Book Antiqua"/>
          <w:sz w:val="24"/>
          <w:szCs w:val="24"/>
        </w:rPr>
        <w:t>MetS</w:t>
      </w:r>
      <w:proofErr w:type="spellEnd"/>
      <w:r w:rsidR="001B5B4A" w:rsidRPr="009A5D97">
        <w:rPr>
          <w:rFonts w:ascii="Book Antiqua" w:hAnsi="Book Antiqua"/>
          <w:sz w:val="24"/>
          <w:szCs w:val="24"/>
        </w:rPr>
        <w:t xml:space="preserve"> is associated with increased sympathetic activity, and so renal denervation has been considered wh</w:t>
      </w:r>
      <w:r w:rsidR="003D7FB8">
        <w:rPr>
          <w:rFonts w:ascii="Book Antiqua" w:hAnsi="Book Antiqua"/>
          <w:sz w:val="24"/>
          <w:szCs w:val="24"/>
        </w:rPr>
        <w:t xml:space="preserve">en hypertension is part of </w:t>
      </w:r>
      <w:proofErr w:type="spellStart"/>
      <w:proofErr w:type="gramStart"/>
      <w:r w:rsidR="003D7FB8">
        <w:rPr>
          <w:rFonts w:ascii="Book Antiqua" w:hAnsi="Book Antiqua"/>
          <w:sz w:val="24"/>
          <w:szCs w:val="24"/>
        </w:rPr>
        <w:t>MetS</w:t>
      </w:r>
      <w:proofErr w:type="spellEnd"/>
      <w:r w:rsidR="007B6CAF" w:rsidRPr="003D7FB8">
        <w:rPr>
          <w:rFonts w:ascii="Book Antiqua" w:hAnsi="Book Antiqua"/>
          <w:sz w:val="24"/>
          <w:szCs w:val="24"/>
          <w:vertAlign w:val="superscript"/>
        </w:rPr>
        <w:t>[</w:t>
      </w:r>
      <w:proofErr w:type="gramEnd"/>
      <w:r w:rsidR="001B5B4A" w:rsidRPr="003D7FB8">
        <w:rPr>
          <w:rFonts w:ascii="Book Antiqua" w:hAnsi="Book Antiqua"/>
          <w:sz w:val="24"/>
          <w:szCs w:val="24"/>
          <w:vertAlign w:val="superscript"/>
        </w:rPr>
        <w:t>101</w:t>
      </w:r>
      <w:r w:rsidR="007B6CAF" w:rsidRPr="003D7FB8">
        <w:rPr>
          <w:rFonts w:ascii="Book Antiqua" w:hAnsi="Book Antiqua"/>
          <w:sz w:val="24"/>
          <w:szCs w:val="24"/>
          <w:vertAlign w:val="superscript"/>
        </w:rPr>
        <w:t>]</w:t>
      </w:r>
      <w:r w:rsidR="001B5B4A" w:rsidRPr="009A5D97">
        <w:rPr>
          <w:rFonts w:ascii="Book Antiqua" w:hAnsi="Book Antiqua"/>
          <w:sz w:val="24"/>
          <w:szCs w:val="24"/>
        </w:rPr>
        <w:t>.</w:t>
      </w:r>
      <w:r w:rsidR="00F75BBE" w:rsidRPr="009A5D97">
        <w:rPr>
          <w:rFonts w:ascii="Book Antiqua" w:hAnsi="Book Antiqua"/>
          <w:sz w:val="24"/>
          <w:szCs w:val="24"/>
        </w:rPr>
        <w:t xml:space="preserve"> However, the value of this procedure for achieving sustained blood pressure reduction is controversial.</w:t>
      </w:r>
    </w:p>
    <w:p w:rsidR="00511FCB" w:rsidRPr="009A5D97" w:rsidRDefault="00511FCB" w:rsidP="003D7FB8">
      <w:pPr>
        <w:spacing w:after="0" w:line="360" w:lineRule="auto"/>
        <w:ind w:firstLineChars="100" w:firstLine="240"/>
        <w:jc w:val="both"/>
        <w:rPr>
          <w:rFonts w:ascii="Book Antiqua" w:hAnsi="Book Antiqua"/>
          <w:sz w:val="24"/>
          <w:szCs w:val="24"/>
        </w:rPr>
      </w:pPr>
      <w:r w:rsidRPr="009A5D97">
        <w:rPr>
          <w:rFonts w:ascii="Book Antiqua" w:hAnsi="Book Antiqua"/>
          <w:sz w:val="24"/>
          <w:szCs w:val="24"/>
        </w:rPr>
        <w:t xml:space="preserve">Management of </w:t>
      </w:r>
      <w:proofErr w:type="spellStart"/>
      <w:r w:rsidRPr="009A5D97">
        <w:rPr>
          <w:rFonts w:ascii="Book Antiqua" w:hAnsi="Book Antiqua"/>
          <w:sz w:val="24"/>
          <w:szCs w:val="24"/>
        </w:rPr>
        <w:t>dysglycemia</w:t>
      </w:r>
      <w:proofErr w:type="spellEnd"/>
      <w:r w:rsidRPr="009A5D97">
        <w:rPr>
          <w:rFonts w:ascii="Book Antiqua" w:hAnsi="Book Antiqua"/>
          <w:sz w:val="24"/>
          <w:szCs w:val="24"/>
        </w:rPr>
        <w:t xml:space="preserve"> requires special attention in the context of </w:t>
      </w:r>
      <w:proofErr w:type="spellStart"/>
      <w:r w:rsidRPr="009A5D97">
        <w:rPr>
          <w:rFonts w:ascii="Book Antiqua" w:hAnsi="Book Antiqua"/>
          <w:sz w:val="24"/>
          <w:szCs w:val="24"/>
        </w:rPr>
        <w:t>MetS</w:t>
      </w:r>
      <w:proofErr w:type="spellEnd"/>
      <w:r w:rsidRPr="009A5D97">
        <w:rPr>
          <w:rFonts w:ascii="Book Antiqua" w:hAnsi="Book Antiqua"/>
          <w:sz w:val="24"/>
          <w:szCs w:val="24"/>
        </w:rPr>
        <w:t>.</w:t>
      </w:r>
      <w:r w:rsidR="0089644E" w:rsidRPr="009A5D97">
        <w:rPr>
          <w:rFonts w:ascii="Book Antiqua" w:hAnsi="Book Antiqua"/>
          <w:sz w:val="24"/>
          <w:szCs w:val="24"/>
        </w:rPr>
        <w:t xml:space="preserve"> Metformin is associated with improve</w:t>
      </w:r>
      <w:r w:rsidR="006A5050" w:rsidRPr="009A5D97">
        <w:rPr>
          <w:rFonts w:ascii="Book Antiqua" w:hAnsi="Book Antiqua"/>
          <w:sz w:val="24"/>
          <w:szCs w:val="24"/>
        </w:rPr>
        <w:t xml:space="preserve">d </w:t>
      </w:r>
      <w:r w:rsidR="0089644E" w:rsidRPr="009A5D97">
        <w:rPr>
          <w:rFonts w:ascii="Book Antiqua" w:hAnsi="Book Antiqua"/>
          <w:sz w:val="24"/>
          <w:szCs w:val="24"/>
        </w:rPr>
        <w:t xml:space="preserve">insulin resistance </w:t>
      </w:r>
      <w:r w:rsidR="006A5050" w:rsidRPr="009A5D97">
        <w:rPr>
          <w:rFonts w:ascii="Book Antiqua" w:hAnsi="Book Antiqua"/>
          <w:sz w:val="24"/>
          <w:szCs w:val="24"/>
        </w:rPr>
        <w:t>and</w:t>
      </w:r>
      <w:r w:rsidR="003D7FB8">
        <w:rPr>
          <w:rFonts w:ascii="Book Antiqua" w:hAnsi="Book Antiqua"/>
          <w:sz w:val="24"/>
          <w:szCs w:val="24"/>
        </w:rPr>
        <w:t xml:space="preserve"> endothelial </w:t>
      </w:r>
      <w:proofErr w:type="gramStart"/>
      <w:r w:rsidR="003D7FB8">
        <w:rPr>
          <w:rFonts w:ascii="Book Antiqua" w:hAnsi="Book Antiqua"/>
          <w:sz w:val="24"/>
          <w:szCs w:val="24"/>
        </w:rPr>
        <w:t>function</w:t>
      </w:r>
      <w:r w:rsidR="00247538" w:rsidRPr="003D7FB8">
        <w:rPr>
          <w:rFonts w:ascii="Book Antiqua" w:hAnsi="Book Antiqua"/>
          <w:sz w:val="24"/>
          <w:szCs w:val="24"/>
          <w:vertAlign w:val="superscript"/>
        </w:rPr>
        <w:t>[</w:t>
      </w:r>
      <w:proofErr w:type="gramEnd"/>
      <w:r w:rsidR="0089644E" w:rsidRPr="003D7FB8">
        <w:rPr>
          <w:rFonts w:ascii="Book Antiqua" w:hAnsi="Book Antiqua"/>
          <w:sz w:val="24"/>
          <w:szCs w:val="24"/>
          <w:vertAlign w:val="superscript"/>
        </w:rPr>
        <w:t>102</w:t>
      </w:r>
      <w:r w:rsidR="00247538" w:rsidRPr="003D7FB8">
        <w:rPr>
          <w:rFonts w:ascii="Book Antiqua" w:hAnsi="Book Antiqua"/>
          <w:sz w:val="24"/>
          <w:szCs w:val="24"/>
          <w:vertAlign w:val="superscript"/>
        </w:rPr>
        <w:t>]</w:t>
      </w:r>
      <w:r w:rsidR="0089644E" w:rsidRPr="009A5D97">
        <w:rPr>
          <w:rFonts w:ascii="Book Antiqua" w:hAnsi="Book Antiqua"/>
          <w:sz w:val="24"/>
          <w:szCs w:val="24"/>
        </w:rPr>
        <w:t>.</w:t>
      </w:r>
      <w:r w:rsidR="008C6139" w:rsidRPr="009A5D97">
        <w:rPr>
          <w:rFonts w:ascii="Book Antiqua" w:hAnsi="Book Antiqua"/>
          <w:sz w:val="24"/>
          <w:szCs w:val="24"/>
        </w:rPr>
        <w:t xml:space="preserve"> </w:t>
      </w:r>
      <w:r w:rsidR="00CC2723" w:rsidRPr="009A5D97">
        <w:rPr>
          <w:rFonts w:ascii="Book Antiqua" w:hAnsi="Book Antiqua"/>
          <w:sz w:val="24"/>
          <w:szCs w:val="24"/>
        </w:rPr>
        <w:t>However, m</w:t>
      </w:r>
      <w:r w:rsidR="008C6139" w:rsidRPr="009A5D97">
        <w:rPr>
          <w:rFonts w:ascii="Book Antiqua" w:hAnsi="Book Antiqua"/>
          <w:sz w:val="24"/>
          <w:szCs w:val="24"/>
        </w:rPr>
        <w:t>etformin is not used in more advanced</w:t>
      </w:r>
      <w:r w:rsidR="006A5050" w:rsidRPr="009A5D97">
        <w:rPr>
          <w:rFonts w:ascii="Book Antiqua" w:hAnsi="Book Antiqua"/>
          <w:sz w:val="24"/>
          <w:szCs w:val="24"/>
        </w:rPr>
        <w:t xml:space="preserve"> CKD</w:t>
      </w:r>
      <w:r w:rsidR="008C6139" w:rsidRPr="009A5D97">
        <w:rPr>
          <w:rFonts w:ascii="Book Antiqua" w:hAnsi="Book Antiqua"/>
          <w:sz w:val="24"/>
          <w:szCs w:val="24"/>
        </w:rPr>
        <w:t xml:space="preserve"> due to concerns surrounding lactic acidosis.</w:t>
      </w:r>
      <w:r w:rsidR="006F7CA8" w:rsidRPr="009A5D97">
        <w:rPr>
          <w:rFonts w:ascii="Book Antiqua" w:hAnsi="Book Antiqua"/>
          <w:sz w:val="24"/>
          <w:szCs w:val="24"/>
        </w:rPr>
        <w:t xml:space="preserve"> </w:t>
      </w:r>
      <w:proofErr w:type="spellStart"/>
      <w:r w:rsidR="006A5050" w:rsidRPr="009A5D97">
        <w:rPr>
          <w:rFonts w:ascii="Book Antiqua" w:hAnsi="Book Antiqua"/>
          <w:sz w:val="24"/>
          <w:szCs w:val="24"/>
        </w:rPr>
        <w:t>T</w:t>
      </w:r>
      <w:r w:rsidR="006F7CA8" w:rsidRPr="009A5D97">
        <w:rPr>
          <w:rFonts w:ascii="Book Antiqua" w:hAnsi="Book Antiqua"/>
          <w:sz w:val="24"/>
          <w:szCs w:val="24"/>
        </w:rPr>
        <w:t>hiazolidi</w:t>
      </w:r>
      <w:r w:rsidR="003D7FB8">
        <w:rPr>
          <w:rFonts w:ascii="Book Antiqua" w:hAnsi="Book Antiqua"/>
          <w:sz w:val="24"/>
          <w:szCs w:val="24"/>
        </w:rPr>
        <w:t>nediones</w:t>
      </w:r>
      <w:proofErr w:type="spellEnd"/>
      <w:r w:rsidR="003D7FB8">
        <w:rPr>
          <w:rFonts w:ascii="Book Antiqua" w:hAnsi="Book Antiqua"/>
          <w:sz w:val="24"/>
          <w:szCs w:val="24"/>
        </w:rPr>
        <w:t xml:space="preserve"> may also be </w:t>
      </w:r>
      <w:proofErr w:type="gramStart"/>
      <w:r w:rsidR="003D7FB8">
        <w:rPr>
          <w:rFonts w:ascii="Book Antiqua" w:hAnsi="Book Antiqua"/>
          <w:sz w:val="24"/>
          <w:szCs w:val="24"/>
        </w:rPr>
        <w:t>considered</w:t>
      </w:r>
      <w:r w:rsidR="00247538" w:rsidRPr="003D7FB8">
        <w:rPr>
          <w:rFonts w:ascii="Book Antiqua" w:hAnsi="Book Antiqua"/>
          <w:sz w:val="24"/>
          <w:szCs w:val="24"/>
          <w:vertAlign w:val="superscript"/>
        </w:rPr>
        <w:t>[</w:t>
      </w:r>
      <w:proofErr w:type="gramEnd"/>
      <w:r w:rsidR="006F7CA8" w:rsidRPr="003D7FB8">
        <w:rPr>
          <w:rFonts w:ascii="Book Antiqua" w:hAnsi="Book Antiqua"/>
          <w:sz w:val="24"/>
          <w:szCs w:val="24"/>
          <w:vertAlign w:val="superscript"/>
        </w:rPr>
        <w:t>103</w:t>
      </w:r>
      <w:r w:rsidR="00247538" w:rsidRPr="003D7FB8">
        <w:rPr>
          <w:rFonts w:ascii="Book Antiqua" w:hAnsi="Book Antiqua"/>
          <w:sz w:val="24"/>
          <w:szCs w:val="24"/>
          <w:vertAlign w:val="superscript"/>
        </w:rPr>
        <w:t>]</w:t>
      </w:r>
      <w:r w:rsidR="006F7CA8" w:rsidRPr="009A5D97">
        <w:rPr>
          <w:rFonts w:ascii="Book Antiqua" w:hAnsi="Book Antiqua"/>
          <w:sz w:val="24"/>
          <w:szCs w:val="24"/>
        </w:rPr>
        <w:t>, but their side effect profile deserves special attention.</w:t>
      </w:r>
      <w:r w:rsidR="0082033C" w:rsidRPr="009A5D97">
        <w:rPr>
          <w:rFonts w:ascii="Book Antiqua" w:hAnsi="Book Antiqua"/>
          <w:sz w:val="24"/>
          <w:szCs w:val="24"/>
        </w:rPr>
        <w:t xml:space="preserve"> </w:t>
      </w:r>
      <w:r w:rsidR="00E85F4B" w:rsidRPr="009A5D97">
        <w:rPr>
          <w:rFonts w:ascii="Book Antiqua" w:hAnsi="Book Antiqua"/>
          <w:sz w:val="24"/>
          <w:szCs w:val="24"/>
        </w:rPr>
        <w:t>They may improve endothelial function as well as</w:t>
      </w:r>
      <w:r w:rsidR="003D7FB8">
        <w:rPr>
          <w:rFonts w:ascii="Book Antiqua" w:hAnsi="Book Antiqua"/>
          <w:sz w:val="24"/>
          <w:szCs w:val="24"/>
        </w:rPr>
        <w:t xml:space="preserve"> have anti-inflammatory </w:t>
      </w:r>
      <w:proofErr w:type="gramStart"/>
      <w:r w:rsidR="003D7FB8">
        <w:rPr>
          <w:rFonts w:ascii="Book Antiqua" w:hAnsi="Book Antiqua"/>
          <w:sz w:val="24"/>
          <w:szCs w:val="24"/>
        </w:rPr>
        <w:t>effects</w:t>
      </w:r>
      <w:r w:rsidR="00247538" w:rsidRPr="003D7FB8">
        <w:rPr>
          <w:rFonts w:ascii="Book Antiqua" w:hAnsi="Book Antiqua"/>
          <w:sz w:val="24"/>
          <w:szCs w:val="24"/>
          <w:vertAlign w:val="superscript"/>
        </w:rPr>
        <w:t>[</w:t>
      </w:r>
      <w:proofErr w:type="gramEnd"/>
      <w:r w:rsidR="00E85F4B" w:rsidRPr="003D7FB8">
        <w:rPr>
          <w:rFonts w:ascii="Book Antiqua" w:hAnsi="Book Antiqua"/>
          <w:sz w:val="24"/>
          <w:szCs w:val="24"/>
          <w:vertAlign w:val="superscript"/>
        </w:rPr>
        <w:t>103</w:t>
      </w:r>
      <w:r w:rsidR="00247538" w:rsidRPr="003D7FB8">
        <w:rPr>
          <w:rFonts w:ascii="Book Antiqua" w:hAnsi="Book Antiqua"/>
          <w:sz w:val="24"/>
          <w:szCs w:val="24"/>
          <w:vertAlign w:val="superscript"/>
        </w:rPr>
        <w:t>]</w:t>
      </w:r>
      <w:r w:rsidR="00E85F4B" w:rsidRPr="009A5D97">
        <w:rPr>
          <w:rFonts w:ascii="Book Antiqua" w:hAnsi="Book Antiqua"/>
          <w:sz w:val="24"/>
          <w:szCs w:val="24"/>
        </w:rPr>
        <w:t xml:space="preserve">. </w:t>
      </w:r>
      <w:r w:rsidR="0082033C" w:rsidRPr="009A5D97">
        <w:rPr>
          <w:rFonts w:ascii="Book Antiqua" w:hAnsi="Book Antiqua"/>
          <w:sz w:val="24"/>
          <w:szCs w:val="24"/>
        </w:rPr>
        <w:t xml:space="preserve">Weight loss may also help improve glycemic control, </w:t>
      </w:r>
      <w:r w:rsidR="0082033C" w:rsidRPr="009A5D97">
        <w:rPr>
          <w:rFonts w:ascii="Book Antiqua" w:hAnsi="Book Antiqua"/>
          <w:sz w:val="24"/>
          <w:szCs w:val="24"/>
        </w:rPr>
        <w:lastRenderedPageBreak/>
        <w:t xml:space="preserve">but dietary conflicts among diabetes-related restrictions (such as carbohydrates) and CKD-related restrictions (potassium and phosphorus) may be especially problematic in </w:t>
      </w:r>
      <w:proofErr w:type="spellStart"/>
      <w:r w:rsidR="0082033C" w:rsidRPr="009A5D97">
        <w:rPr>
          <w:rFonts w:ascii="Book Antiqua" w:hAnsi="Book Antiqua"/>
          <w:sz w:val="24"/>
          <w:szCs w:val="24"/>
        </w:rPr>
        <w:t>MetS</w:t>
      </w:r>
      <w:proofErr w:type="spellEnd"/>
      <w:r w:rsidR="0082033C" w:rsidRPr="009A5D97">
        <w:rPr>
          <w:rFonts w:ascii="Book Antiqua" w:hAnsi="Book Antiqua"/>
          <w:sz w:val="24"/>
          <w:szCs w:val="24"/>
        </w:rPr>
        <w:t xml:space="preserve"> where total calo</w:t>
      </w:r>
      <w:r w:rsidR="001E4A0A" w:rsidRPr="009A5D97">
        <w:rPr>
          <w:rFonts w:ascii="Book Antiqua" w:hAnsi="Book Antiqua"/>
          <w:sz w:val="24"/>
          <w:szCs w:val="24"/>
        </w:rPr>
        <w:t>ric intake must also be reduced and protein intake maintained. Specialized dietician input is again required.</w:t>
      </w:r>
    </w:p>
    <w:p w:rsidR="0060285C" w:rsidRPr="009A5D97" w:rsidRDefault="00C74CC9" w:rsidP="003D7FB8">
      <w:pPr>
        <w:spacing w:after="0" w:line="360" w:lineRule="auto"/>
        <w:ind w:firstLineChars="100" w:firstLine="240"/>
        <w:jc w:val="both"/>
        <w:rPr>
          <w:rFonts w:ascii="Book Antiqua" w:hAnsi="Book Antiqua"/>
          <w:sz w:val="24"/>
          <w:szCs w:val="24"/>
        </w:rPr>
      </w:pPr>
      <w:r w:rsidRPr="009A5D97">
        <w:rPr>
          <w:rFonts w:ascii="Book Antiqua" w:hAnsi="Book Antiqua"/>
          <w:sz w:val="24"/>
          <w:szCs w:val="24"/>
        </w:rPr>
        <w:t xml:space="preserve">Finally, the use of statins in </w:t>
      </w:r>
      <w:proofErr w:type="spellStart"/>
      <w:r w:rsidRPr="009A5D97">
        <w:rPr>
          <w:rFonts w:ascii="Book Antiqua" w:hAnsi="Book Antiqua"/>
          <w:sz w:val="24"/>
          <w:szCs w:val="24"/>
        </w:rPr>
        <w:t>MetS</w:t>
      </w:r>
      <w:proofErr w:type="spellEnd"/>
      <w:r w:rsidRPr="009A5D97">
        <w:rPr>
          <w:rFonts w:ascii="Book Antiqua" w:hAnsi="Book Antiqua"/>
          <w:sz w:val="24"/>
          <w:szCs w:val="24"/>
        </w:rPr>
        <w:t xml:space="preserve"> requires consideration. </w:t>
      </w:r>
      <w:r w:rsidR="00C536B7" w:rsidRPr="009A5D97">
        <w:rPr>
          <w:rFonts w:ascii="Book Antiqua" w:hAnsi="Book Antiqua"/>
          <w:sz w:val="24"/>
          <w:szCs w:val="24"/>
        </w:rPr>
        <w:t>Stati</w:t>
      </w:r>
      <w:r w:rsidR="003D7FB8">
        <w:rPr>
          <w:rFonts w:ascii="Book Antiqua" w:hAnsi="Book Antiqua"/>
          <w:sz w:val="24"/>
          <w:szCs w:val="24"/>
        </w:rPr>
        <w:t xml:space="preserve">ns may reduce </w:t>
      </w:r>
      <w:proofErr w:type="gramStart"/>
      <w:r w:rsidR="003D7FB8">
        <w:rPr>
          <w:rFonts w:ascii="Book Antiqua" w:hAnsi="Book Antiqua"/>
          <w:sz w:val="24"/>
          <w:szCs w:val="24"/>
        </w:rPr>
        <w:t>proteinuria</w:t>
      </w:r>
      <w:r w:rsidR="00247538" w:rsidRPr="003D7FB8">
        <w:rPr>
          <w:rFonts w:ascii="Book Antiqua" w:hAnsi="Book Antiqua"/>
          <w:sz w:val="24"/>
          <w:szCs w:val="24"/>
          <w:vertAlign w:val="superscript"/>
        </w:rPr>
        <w:t>[</w:t>
      </w:r>
      <w:proofErr w:type="gramEnd"/>
      <w:r w:rsidR="00C2694A" w:rsidRPr="003D7FB8">
        <w:rPr>
          <w:rFonts w:ascii="Book Antiqua" w:hAnsi="Book Antiqua"/>
          <w:sz w:val="24"/>
          <w:szCs w:val="24"/>
          <w:vertAlign w:val="superscript"/>
        </w:rPr>
        <w:t>104</w:t>
      </w:r>
      <w:r w:rsidR="00247538" w:rsidRPr="003D7FB8">
        <w:rPr>
          <w:rFonts w:ascii="Book Antiqua" w:hAnsi="Book Antiqua"/>
          <w:sz w:val="24"/>
          <w:szCs w:val="24"/>
          <w:vertAlign w:val="superscript"/>
        </w:rPr>
        <w:t>]</w:t>
      </w:r>
      <w:r w:rsidR="00C2694A" w:rsidRPr="009A5D97">
        <w:rPr>
          <w:rFonts w:ascii="Book Antiqua" w:hAnsi="Book Antiqua"/>
          <w:sz w:val="24"/>
          <w:szCs w:val="24"/>
        </w:rPr>
        <w:t>, either through improved endothelial function or red</w:t>
      </w:r>
      <w:r w:rsidR="003D7FB8">
        <w:rPr>
          <w:rFonts w:ascii="Book Antiqua" w:hAnsi="Book Antiqua"/>
          <w:sz w:val="24"/>
          <w:szCs w:val="24"/>
        </w:rPr>
        <w:t>uction in systemic inflammation</w:t>
      </w:r>
      <w:r w:rsidR="00247538" w:rsidRPr="003D7FB8">
        <w:rPr>
          <w:rFonts w:ascii="Book Antiqua" w:hAnsi="Book Antiqua"/>
          <w:sz w:val="24"/>
          <w:szCs w:val="24"/>
          <w:vertAlign w:val="superscript"/>
        </w:rPr>
        <w:t>[</w:t>
      </w:r>
      <w:r w:rsidR="003D7FB8" w:rsidRPr="003D7FB8">
        <w:rPr>
          <w:rFonts w:ascii="Book Antiqua" w:hAnsi="Book Antiqua"/>
          <w:sz w:val="24"/>
          <w:szCs w:val="24"/>
          <w:vertAlign w:val="superscript"/>
        </w:rPr>
        <w:t>104,</w:t>
      </w:r>
      <w:r w:rsidR="00C2694A" w:rsidRPr="003D7FB8">
        <w:rPr>
          <w:rFonts w:ascii="Book Antiqua" w:hAnsi="Book Antiqua"/>
          <w:sz w:val="24"/>
          <w:szCs w:val="24"/>
          <w:vertAlign w:val="superscript"/>
        </w:rPr>
        <w:t>105</w:t>
      </w:r>
      <w:r w:rsidR="00247538" w:rsidRPr="003D7FB8">
        <w:rPr>
          <w:rFonts w:ascii="Book Antiqua" w:hAnsi="Book Antiqua"/>
          <w:sz w:val="24"/>
          <w:szCs w:val="24"/>
          <w:vertAlign w:val="superscript"/>
        </w:rPr>
        <w:t>]</w:t>
      </w:r>
      <w:r w:rsidR="00C2694A" w:rsidRPr="009A5D97">
        <w:rPr>
          <w:rFonts w:ascii="Book Antiqua" w:hAnsi="Book Antiqua"/>
          <w:sz w:val="24"/>
          <w:szCs w:val="24"/>
        </w:rPr>
        <w:t>.</w:t>
      </w:r>
      <w:r w:rsidR="007636D2" w:rsidRPr="009A5D97">
        <w:rPr>
          <w:rFonts w:ascii="Book Antiqua" w:hAnsi="Book Antiqua"/>
          <w:sz w:val="24"/>
          <w:szCs w:val="24"/>
        </w:rPr>
        <w:t xml:space="preserve"> Success with statins in reducing cardiovascular events in </w:t>
      </w:r>
      <w:proofErr w:type="gramStart"/>
      <w:r w:rsidR="007636D2" w:rsidRPr="009A5D97">
        <w:rPr>
          <w:rFonts w:ascii="Book Antiqua" w:hAnsi="Book Antiqua"/>
          <w:sz w:val="24"/>
          <w:szCs w:val="24"/>
        </w:rPr>
        <w:t>ESRD</w:t>
      </w:r>
      <w:r w:rsidR="00247538" w:rsidRPr="003D7FB8">
        <w:rPr>
          <w:rFonts w:ascii="Book Antiqua" w:hAnsi="Book Antiqua"/>
          <w:sz w:val="24"/>
          <w:szCs w:val="24"/>
          <w:vertAlign w:val="superscript"/>
        </w:rPr>
        <w:t>[</w:t>
      </w:r>
      <w:proofErr w:type="gramEnd"/>
      <w:r w:rsidR="00ED2415" w:rsidRPr="003D7FB8">
        <w:rPr>
          <w:rFonts w:ascii="Book Antiqua" w:hAnsi="Book Antiqua"/>
          <w:sz w:val="24"/>
          <w:szCs w:val="24"/>
          <w:vertAlign w:val="superscript"/>
        </w:rPr>
        <w:t>106</w:t>
      </w:r>
      <w:r w:rsidR="00247538" w:rsidRPr="003D7FB8">
        <w:rPr>
          <w:rFonts w:ascii="Book Antiqua" w:hAnsi="Book Antiqua"/>
          <w:sz w:val="24"/>
          <w:szCs w:val="24"/>
          <w:vertAlign w:val="superscript"/>
        </w:rPr>
        <w:t>]</w:t>
      </w:r>
      <w:r w:rsidR="007636D2" w:rsidRPr="009A5D97">
        <w:rPr>
          <w:rFonts w:ascii="Book Antiqua" w:hAnsi="Book Antiqua"/>
          <w:sz w:val="24"/>
          <w:szCs w:val="24"/>
        </w:rPr>
        <w:t xml:space="preserve"> has been variable.</w:t>
      </w:r>
      <w:r w:rsidR="001F2008" w:rsidRPr="009A5D97">
        <w:rPr>
          <w:rFonts w:ascii="Book Antiqua" w:hAnsi="Book Antiqua"/>
          <w:sz w:val="24"/>
          <w:szCs w:val="24"/>
        </w:rPr>
        <w:t xml:space="preserve"> </w:t>
      </w:r>
    </w:p>
    <w:p w:rsidR="001F2008" w:rsidRPr="009A5D97" w:rsidRDefault="001F2008" w:rsidP="003D7FB8">
      <w:pPr>
        <w:spacing w:after="0" w:line="360" w:lineRule="auto"/>
        <w:ind w:firstLineChars="100" w:firstLine="240"/>
        <w:jc w:val="both"/>
        <w:rPr>
          <w:rFonts w:ascii="Book Antiqua" w:hAnsi="Book Antiqua"/>
          <w:sz w:val="24"/>
          <w:szCs w:val="24"/>
        </w:rPr>
      </w:pPr>
      <w:r w:rsidRPr="009A5D97">
        <w:rPr>
          <w:rFonts w:ascii="Book Antiqua" w:hAnsi="Book Antiqua"/>
          <w:sz w:val="24"/>
          <w:szCs w:val="24"/>
        </w:rPr>
        <w:t xml:space="preserve">A summary of possible therapeutic interventions for </w:t>
      </w:r>
      <w:proofErr w:type="spellStart"/>
      <w:r w:rsidRPr="009A5D97">
        <w:rPr>
          <w:rFonts w:ascii="Book Antiqua" w:hAnsi="Book Antiqua"/>
          <w:sz w:val="24"/>
          <w:szCs w:val="24"/>
        </w:rPr>
        <w:t>MetS</w:t>
      </w:r>
      <w:proofErr w:type="spellEnd"/>
      <w:r w:rsidRPr="009A5D97">
        <w:rPr>
          <w:rFonts w:ascii="Book Antiqua" w:hAnsi="Book Antiqua"/>
          <w:sz w:val="24"/>
          <w:szCs w:val="24"/>
        </w:rPr>
        <w:t xml:space="preserve"> in the context of CKD is provided in Table 4. In the absence of firm data, relevant national guidelines should be followed for each individual cardiovascular or CKD-related risk factor.</w:t>
      </w:r>
    </w:p>
    <w:p w:rsidR="003D7FB8" w:rsidRDefault="003D7FB8" w:rsidP="009A5D97">
      <w:pPr>
        <w:spacing w:after="0" w:line="360" w:lineRule="auto"/>
        <w:jc w:val="both"/>
        <w:rPr>
          <w:rFonts w:ascii="Book Antiqua" w:hAnsi="Book Antiqua"/>
          <w:b/>
          <w:sz w:val="24"/>
          <w:szCs w:val="24"/>
          <w:lang w:eastAsia="zh-CN"/>
        </w:rPr>
      </w:pPr>
    </w:p>
    <w:p w:rsidR="003D7FB8" w:rsidRDefault="003D7FB8" w:rsidP="009A5D97">
      <w:pPr>
        <w:spacing w:after="0" w:line="360" w:lineRule="auto"/>
        <w:jc w:val="both"/>
        <w:rPr>
          <w:rFonts w:ascii="Book Antiqua" w:hAnsi="Book Antiqua"/>
          <w:b/>
          <w:sz w:val="24"/>
          <w:szCs w:val="24"/>
          <w:lang w:eastAsia="zh-CN"/>
        </w:rPr>
      </w:pPr>
      <w:r>
        <w:rPr>
          <w:rFonts w:ascii="Book Antiqua" w:hAnsi="Book Antiqua" w:hint="eastAsia"/>
          <w:b/>
          <w:sz w:val="24"/>
          <w:szCs w:val="24"/>
          <w:lang w:eastAsia="zh-CN"/>
        </w:rPr>
        <w:t>CONCLUSION</w:t>
      </w:r>
    </w:p>
    <w:p w:rsidR="0060285C" w:rsidRPr="009A5D97" w:rsidRDefault="0060285C" w:rsidP="009A5D97">
      <w:pPr>
        <w:spacing w:after="0" w:line="360" w:lineRule="auto"/>
        <w:jc w:val="both"/>
        <w:rPr>
          <w:rFonts w:ascii="Book Antiqua" w:hAnsi="Book Antiqua"/>
          <w:sz w:val="24"/>
          <w:szCs w:val="24"/>
        </w:rPr>
      </w:pPr>
      <w:r w:rsidRPr="009A5D97">
        <w:rPr>
          <w:rFonts w:ascii="Book Antiqua" w:hAnsi="Book Antiqua"/>
          <w:sz w:val="24"/>
          <w:szCs w:val="24"/>
        </w:rPr>
        <w:t xml:space="preserve">At this point, it remains unclear whether </w:t>
      </w:r>
      <w:proofErr w:type="spellStart"/>
      <w:r w:rsidRPr="009A5D97">
        <w:rPr>
          <w:rFonts w:ascii="Book Antiqua" w:hAnsi="Book Antiqua"/>
          <w:sz w:val="24"/>
          <w:szCs w:val="24"/>
        </w:rPr>
        <w:t>MetS</w:t>
      </w:r>
      <w:proofErr w:type="spellEnd"/>
      <w:r w:rsidRPr="009A5D97">
        <w:rPr>
          <w:rFonts w:ascii="Book Antiqua" w:hAnsi="Book Antiqua"/>
          <w:sz w:val="24"/>
          <w:szCs w:val="24"/>
        </w:rPr>
        <w:t xml:space="preserve"> adds further cardiovascular risk to that conferred by CKD alone.</w:t>
      </w:r>
      <w:r w:rsidR="00170DA6" w:rsidRPr="009A5D97">
        <w:rPr>
          <w:rFonts w:ascii="Book Antiqua" w:hAnsi="Book Antiqua"/>
          <w:sz w:val="24"/>
          <w:szCs w:val="24"/>
        </w:rPr>
        <w:t xml:space="preserve"> </w:t>
      </w:r>
      <w:r w:rsidR="006A5050" w:rsidRPr="009A5D97">
        <w:rPr>
          <w:rFonts w:ascii="Book Antiqua" w:hAnsi="Book Antiqua"/>
          <w:sz w:val="24"/>
          <w:szCs w:val="24"/>
        </w:rPr>
        <w:t>F</w:t>
      </w:r>
      <w:r w:rsidR="00170DA6" w:rsidRPr="009A5D97">
        <w:rPr>
          <w:rFonts w:ascii="Book Antiqua" w:hAnsi="Book Antiqua"/>
          <w:sz w:val="24"/>
          <w:szCs w:val="24"/>
        </w:rPr>
        <w:t xml:space="preserve">urther research is </w:t>
      </w:r>
      <w:r w:rsidR="006252FC" w:rsidRPr="009A5D97">
        <w:rPr>
          <w:rFonts w:ascii="Book Antiqua" w:hAnsi="Book Antiqua"/>
          <w:sz w:val="24"/>
          <w:szCs w:val="24"/>
        </w:rPr>
        <w:t xml:space="preserve">first </w:t>
      </w:r>
      <w:r w:rsidR="00170DA6" w:rsidRPr="009A5D97">
        <w:rPr>
          <w:rFonts w:ascii="Book Antiqua" w:hAnsi="Book Antiqua"/>
          <w:sz w:val="24"/>
          <w:szCs w:val="24"/>
        </w:rPr>
        <w:t xml:space="preserve">required to firmly establish the link between </w:t>
      </w:r>
      <w:proofErr w:type="spellStart"/>
      <w:r w:rsidR="00170DA6" w:rsidRPr="009A5D97">
        <w:rPr>
          <w:rFonts w:ascii="Book Antiqua" w:hAnsi="Book Antiqua"/>
          <w:sz w:val="24"/>
          <w:szCs w:val="24"/>
        </w:rPr>
        <w:t>MetS</w:t>
      </w:r>
      <w:proofErr w:type="spellEnd"/>
      <w:r w:rsidR="00170DA6" w:rsidRPr="009A5D97">
        <w:rPr>
          <w:rFonts w:ascii="Book Antiqua" w:hAnsi="Book Antiqua"/>
          <w:sz w:val="24"/>
          <w:szCs w:val="24"/>
        </w:rPr>
        <w:t xml:space="preserve"> and incidence of CKD</w:t>
      </w:r>
      <w:r w:rsidR="00FA1A08" w:rsidRPr="009A5D97">
        <w:rPr>
          <w:rFonts w:ascii="Book Antiqua" w:hAnsi="Book Antiqua"/>
          <w:sz w:val="24"/>
          <w:szCs w:val="24"/>
        </w:rPr>
        <w:t xml:space="preserve"> in the first instance</w:t>
      </w:r>
      <w:r w:rsidR="00170DA6" w:rsidRPr="009A5D97">
        <w:rPr>
          <w:rFonts w:ascii="Book Antiqua" w:hAnsi="Book Antiqua"/>
          <w:sz w:val="24"/>
          <w:szCs w:val="24"/>
        </w:rPr>
        <w:t xml:space="preserve">, </w:t>
      </w:r>
      <w:r w:rsidR="00FA1A08" w:rsidRPr="009A5D97">
        <w:rPr>
          <w:rFonts w:ascii="Book Antiqua" w:hAnsi="Book Antiqua"/>
          <w:sz w:val="24"/>
          <w:szCs w:val="24"/>
        </w:rPr>
        <w:t>and then</w:t>
      </w:r>
      <w:r w:rsidR="00170DA6" w:rsidRPr="009A5D97">
        <w:rPr>
          <w:rFonts w:ascii="Book Antiqua" w:hAnsi="Book Antiqua"/>
          <w:sz w:val="24"/>
          <w:szCs w:val="24"/>
        </w:rPr>
        <w:t xml:space="preserve"> between </w:t>
      </w:r>
      <w:proofErr w:type="spellStart"/>
      <w:r w:rsidR="00170DA6" w:rsidRPr="009A5D97">
        <w:rPr>
          <w:rFonts w:ascii="Book Antiqua" w:hAnsi="Book Antiqua"/>
          <w:sz w:val="24"/>
          <w:szCs w:val="24"/>
        </w:rPr>
        <w:t>MetS</w:t>
      </w:r>
      <w:proofErr w:type="spellEnd"/>
      <w:r w:rsidR="00170DA6" w:rsidRPr="009A5D97">
        <w:rPr>
          <w:rFonts w:ascii="Book Antiqua" w:hAnsi="Book Antiqua"/>
          <w:sz w:val="24"/>
          <w:szCs w:val="24"/>
        </w:rPr>
        <w:t xml:space="preserve"> and the progression of CKD. A single large, prospective clinical trial in human subjects that addresses both CKD incidence and progression in established CKD will help to provide the necessary just</w:t>
      </w:r>
      <w:r w:rsidR="0097062C" w:rsidRPr="009A5D97">
        <w:rPr>
          <w:rFonts w:ascii="Book Antiqua" w:hAnsi="Book Antiqua"/>
          <w:sz w:val="24"/>
          <w:szCs w:val="24"/>
        </w:rPr>
        <w:t xml:space="preserve">ification for </w:t>
      </w:r>
      <w:proofErr w:type="spellStart"/>
      <w:r w:rsidR="0097062C" w:rsidRPr="009A5D97">
        <w:rPr>
          <w:rFonts w:ascii="Book Antiqua" w:hAnsi="Book Antiqua"/>
          <w:sz w:val="24"/>
          <w:szCs w:val="24"/>
        </w:rPr>
        <w:t>MetS</w:t>
      </w:r>
      <w:proofErr w:type="spellEnd"/>
      <w:r w:rsidR="0097062C" w:rsidRPr="009A5D97">
        <w:rPr>
          <w:rFonts w:ascii="Book Antiqua" w:hAnsi="Book Antiqua"/>
          <w:sz w:val="24"/>
          <w:szCs w:val="24"/>
        </w:rPr>
        <w:t xml:space="preserve"> intervention</w:t>
      </w:r>
      <w:r w:rsidR="00170DA6" w:rsidRPr="009A5D97">
        <w:rPr>
          <w:rFonts w:ascii="Book Antiqua" w:hAnsi="Book Antiqua"/>
          <w:sz w:val="24"/>
          <w:szCs w:val="24"/>
        </w:rPr>
        <w:t xml:space="preserve">. However, the major clinical concern surrounding </w:t>
      </w:r>
      <w:proofErr w:type="spellStart"/>
      <w:r w:rsidR="00170DA6" w:rsidRPr="009A5D97">
        <w:rPr>
          <w:rFonts w:ascii="Book Antiqua" w:hAnsi="Book Antiqua"/>
          <w:sz w:val="24"/>
          <w:szCs w:val="24"/>
        </w:rPr>
        <w:t>MetS</w:t>
      </w:r>
      <w:proofErr w:type="spellEnd"/>
      <w:r w:rsidR="00170DA6" w:rsidRPr="009A5D97">
        <w:rPr>
          <w:rFonts w:ascii="Book Antiqua" w:hAnsi="Book Antiqua"/>
          <w:sz w:val="24"/>
          <w:szCs w:val="24"/>
        </w:rPr>
        <w:t xml:space="preserve"> is its association with CVD</w:t>
      </w:r>
      <w:r w:rsidR="0097062C" w:rsidRPr="009A5D97">
        <w:rPr>
          <w:rFonts w:ascii="Book Antiqua" w:hAnsi="Book Antiqua"/>
          <w:sz w:val="24"/>
          <w:szCs w:val="24"/>
        </w:rPr>
        <w:t>. A</w:t>
      </w:r>
      <w:r w:rsidR="00170DA6" w:rsidRPr="009A5D97">
        <w:rPr>
          <w:rFonts w:ascii="Book Antiqua" w:hAnsi="Book Antiqua"/>
          <w:sz w:val="24"/>
          <w:szCs w:val="24"/>
        </w:rPr>
        <w:t xml:space="preserve"> prospective clinical trial of intervention targeted to multiple </w:t>
      </w:r>
      <w:proofErr w:type="spellStart"/>
      <w:r w:rsidR="00170DA6" w:rsidRPr="009A5D97">
        <w:rPr>
          <w:rFonts w:ascii="Book Antiqua" w:hAnsi="Book Antiqua"/>
          <w:sz w:val="24"/>
          <w:szCs w:val="24"/>
        </w:rPr>
        <w:t>MetS</w:t>
      </w:r>
      <w:proofErr w:type="spellEnd"/>
      <w:r w:rsidR="00170DA6" w:rsidRPr="009A5D97">
        <w:rPr>
          <w:rFonts w:ascii="Book Antiqua" w:hAnsi="Book Antiqua"/>
          <w:sz w:val="24"/>
          <w:szCs w:val="24"/>
        </w:rPr>
        <w:t xml:space="preserve"> parameters </w:t>
      </w:r>
      <w:r w:rsidR="0097062C" w:rsidRPr="009A5D97">
        <w:rPr>
          <w:rFonts w:ascii="Book Antiqua" w:hAnsi="Book Antiqua"/>
          <w:sz w:val="24"/>
          <w:szCs w:val="24"/>
        </w:rPr>
        <w:t>i</w:t>
      </w:r>
      <w:r w:rsidR="00170DA6" w:rsidRPr="009A5D97">
        <w:rPr>
          <w:rFonts w:ascii="Book Antiqua" w:hAnsi="Book Antiqua"/>
          <w:sz w:val="24"/>
          <w:szCs w:val="24"/>
        </w:rPr>
        <w:t xml:space="preserve">n CKD would </w:t>
      </w:r>
      <w:r w:rsidR="00FF3ACB" w:rsidRPr="009A5D97">
        <w:rPr>
          <w:rFonts w:ascii="Book Antiqua" w:hAnsi="Book Antiqua"/>
          <w:sz w:val="24"/>
          <w:szCs w:val="24"/>
        </w:rPr>
        <w:t xml:space="preserve">help </w:t>
      </w:r>
      <w:r w:rsidR="00170DA6" w:rsidRPr="009A5D97">
        <w:rPr>
          <w:rFonts w:ascii="Book Antiqua" w:hAnsi="Book Antiqua"/>
          <w:sz w:val="24"/>
          <w:szCs w:val="24"/>
        </w:rPr>
        <w:t xml:space="preserve">address whether </w:t>
      </w:r>
      <w:proofErr w:type="spellStart"/>
      <w:r w:rsidR="00170DA6" w:rsidRPr="009A5D97">
        <w:rPr>
          <w:rFonts w:ascii="Book Antiqua" w:hAnsi="Book Antiqua"/>
          <w:sz w:val="24"/>
          <w:szCs w:val="24"/>
        </w:rPr>
        <w:t>MetS</w:t>
      </w:r>
      <w:proofErr w:type="spellEnd"/>
      <w:r w:rsidR="00170DA6" w:rsidRPr="009A5D97">
        <w:rPr>
          <w:rFonts w:ascii="Book Antiqua" w:hAnsi="Book Antiqua"/>
          <w:sz w:val="24"/>
          <w:szCs w:val="24"/>
        </w:rPr>
        <w:t xml:space="preserve"> is more than the sum of its parts in the context of CKD.</w:t>
      </w:r>
      <w:r w:rsidR="00302BF2" w:rsidRPr="009A5D97">
        <w:rPr>
          <w:rFonts w:ascii="Book Antiqua" w:hAnsi="Book Antiqua"/>
          <w:sz w:val="24"/>
          <w:szCs w:val="24"/>
        </w:rPr>
        <w:t xml:space="preserve"> Until then, we are left with using surrogate markers such as proteinuria or </w:t>
      </w:r>
      <w:proofErr w:type="spellStart"/>
      <w:r w:rsidR="00302BF2" w:rsidRPr="009A5D97">
        <w:rPr>
          <w:rFonts w:ascii="Book Antiqua" w:hAnsi="Book Antiqua"/>
          <w:sz w:val="24"/>
          <w:szCs w:val="24"/>
        </w:rPr>
        <w:t>microalbuminuria</w:t>
      </w:r>
      <w:proofErr w:type="spellEnd"/>
      <w:r w:rsidR="00302BF2" w:rsidRPr="009A5D97">
        <w:rPr>
          <w:rFonts w:ascii="Book Antiqua" w:hAnsi="Book Antiqua"/>
          <w:sz w:val="24"/>
          <w:szCs w:val="24"/>
        </w:rPr>
        <w:t xml:space="preserve"> for both CKD and CVD.</w:t>
      </w:r>
      <w:r w:rsidR="00BF6FB8" w:rsidRPr="009A5D97">
        <w:rPr>
          <w:rFonts w:ascii="Book Antiqua" w:hAnsi="Book Antiqua"/>
          <w:sz w:val="24"/>
          <w:szCs w:val="24"/>
        </w:rPr>
        <w:t xml:space="preserve"> </w:t>
      </w:r>
      <w:r w:rsidR="0097062C" w:rsidRPr="009A5D97">
        <w:rPr>
          <w:rFonts w:ascii="Book Antiqua" w:hAnsi="Book Antiqua"/>
          <w:sz w:val="24"/>
          <w:szCs w:val="24"/>
        </w:rPr>
        <w:t>S</w:t>
      </w:r>
      <w:r w:rsidR="00BF6FB8" w:rsidRPr="009A5D97">
        <w:rPr>
          <w:rFonts w:ascii="Book Antiqua" w:hAnsi="Book Antiqua"/>
          <w:sz w:val="24"/>
          <w:szCs w:val="24"/>
        </w:rPr>
        <w:t xml:space="preserve">tatins, fibrates, and renin-angiotensin system antagonists allow for targeting specific </w:t>
      </w:r>
      <w:proofErr w:type="spellStart"/>
      <w:r w:rsidR="00BF6FB8" w:rsidRPr="009A5D97">
        <w:rPr>
          <w:rFonts w:ascii="Book Antiqua" w:hAnsi="Book Antiqua"/>
          <w:sz w:val="24"/>
          <w:szCs w:val="24"/>
        </w:rPr>
        <w:t>MetS</w:t>
      </w:r>
      <w:proofErr w:type="spellEnd"/>
      <w:r w:rsidR="00BF6FB8" w:rsidRPr="009A5D97">
        <w:rPr>
          <w:rFonts w:ascii="Book Antiqua" w:hAnsi="Book Antiqua"/>
          <w:sz w:val="24"/>
          <w:szCs w:val="24"/>
        </w:rPr>
        <w:t xml:space="preserve"> components </w:t>
      </w:r>
      <w:r w:rsidR="0097062C" w:rsidRPr="009A5D97">
        <w:rPr>
          <w:rFonts w:ascii="Book Antiqua" w:hAnsi="Book Antiqua"/>
          <w:sz w:val="24"/>
          <w:szCs w:val="24"/>
        </w:rPr>
        <w:t>including</w:t>
      </w:r>
      <w:r w:rsidR="00867DE3" w:rsidRPr="009A5D97">
        <w:rPr>
          <w:rFonts w:ascii="Book Antiqua" w:hAnsi="Book Antiqua"/>
          <w:sz w:val="24"/>
          <w:szCs w:val="24"/>
        </w:rPr>
        <w:t xml:space="preserve"> diabetes,</w:t>
      </w:r>
      <w:r w:rsidR="00BF6FB8" w:rsidRPr="009A5D97">
        <w:rPr>
          <w:rFonts w:ascii="Book Antiqua" w:hAnsi="Book Antiqua"/>
          <w:sz w:val="24"/>
          <w:szCs w:val="24"/>
        </w:rPr>
        <w:t xml:space="preserve"> hyperlipidemia, hypertension, and </w:t>
      </w:r>
      <w:proofErr w:type="spellStart"/>
      <w:r w:rsidR="00BF6FB8" w:rsidRPr="009A5D97">
        <w:rPr>
          <w:rFonts w:ascii="Book Antiqua" w:hAnsi="Book Antiqua"/>
          <w:sz w:val="24"/>
          <w:szCs w:val="24"/>
        </w:rPr>
        <w:t>microalbuminuria</w:t>
      </w:r>
      <w:proofErr w:type="spellEnd"/>
      <w:r w:rsidR="0097062C" w:rsidRPr="009A5D97">
        <w:rPr>
          <w:rFonts w:ascii="Book Antiqua" w:hAnsi="Book Antiqua"/>
          <w:sz w:val="24"/>
          <w:szCs w:val="24"/>
        </w:rPr>
        <w:t xml:space="preserve">. </w:t>
      </w:r>
      <w:r w:rsidR="00BF6FB8" w:rsidRPr="009A5D97">
        <w:rPr>
          <w:rFonts w:ascii="Book Antiqua" w:hAnsi="Book Antiqua"/>
          <w:sz w:val="24"/>
          <w:szCs w:val="24"/>
        </w:rPr>
        <w:t xml:space="preserve">In combination with aggressive lifestyle modification, there is potential </w:t>
      </w:r>
      <w:r w:rsidR="00C4278A" w:rsidRPr="009A5D97">
        <w:rPr>
          <w:rFonts w:ascii="Book Antiqua" w:hAnsi="Book Antiqua"/>
          <w:sz w:val="24"/>
          <w:szCs w:val="24"/>
        </w:rPr>
        <w:t xml:space="preserve">in the meantime </w:t>
      </w:r>
      <w:r w:rsidR="00BF6FB8" w:rsidRPr="009A5D97">
        <w:rPr>
          <w:rFonts w:ascii="Book Antiqua" w:hAnsi="Book Antiqua"/>
          <w:sz w:val="24"/>
          <w:szCs w:val="24"/>
        </w:rPr>
        <w:t xml:space="preserve">for </w:t>
      </w:r>
      <w:r w:rsidR="0097062C" w:rsidRPr="009A5D97">
        <w:rPr>
          <w:rFonts w:ascii="Book Antiqua" w:hAnsi="Book Antiqua"/>
          <w:sz w:val="24"/>
          <w:szCs w:val="24"/>
        </w:rPr>
        <w:t xml:space="preserve">reducing </w:t>
      </w:r>
      <w:proofErr w:type="spellStart"/>
      <w:r w:rsidR="0097062C" w:rsidRPr="009A5D97">
        <w:rPr>
          <w:rFonts w:ascii="Book Antiqua" w:hAnsi="Book Antiqua"/>
          <w:sz w:val="24"/>
          <w:szCs w:val="24"/>
        </w:rPr>
        <w:t>MetS</w:t>
      </w:r>
      <w:proofErr w:type="spellEnd"/>
      <w:r w:rsidR="0097062C" w:rsidRPr="009A5D97">
        <w:rPr>
          <w:rFonts w:ascii="Book Antiqua" w:hAnsi="Book Antiqua"/>
          <w:sz w:val="24"/>
          <w:szCs w:val="24"/>
        </w:rPr>
        <w:t xml:space="preserve">, </w:t>
      </w:r>
      <w:r w:rsidR="00BF6FB8" w:rsidRPr="009A5D97">
        <w:rPr>
          <w:rFonts w:ascii="Book Antiqua" w:hAnsi="Book Antiqua"/>
          <w:sz w:val="24"/>
          <w:szCs w:val="24"/>
        </w:rPr>
        <w:t xml:space="preserve">CKD, </w:t>
      </w:r>
      <w:r w:rsidR="0097062C" w:rsidRPr="009A5D97">
        <w:rPr>
          <w:rFonts w:ascii="Book Antiqua" w:hAnsi="Book Antiqua"/>
          <w:sz w:val="24"/>
          <w:szCs w:val="24"/>
        </w:rPr>
        <w:t>and</w:t>
      </w:r>
      <w:r w:rsidR="00BF6FB8" w:rsidRPr="009A5D97">
        <w:rPr>
          <w:rFonts w:ascii="Book Antiqua" w:hAnsi="Book Antiqua"/>
          <w:sz w:val="24"/>
          <w:szCs w:val="24"/>
        </w:rPr>
        <w:t xml:space="preserve"> </w:t>
      </w:r>
      <w:r w:rsidR="00795AE4" w:rsidRPr="009A5D97">
        <w:rPr>
          <w:rFonts w:ascii="Book Antiqua" w:hAnsi="Book Antiqua"/>
          <w:sz w:val="24"/>
          <w:szCs w:val="24"/>
        </w:rPr>
        <w:t xml:space="preserve">CVD </w:t>
      </w:r>
      <w:r w:rsidR="00BF6FB8" w:rsidRPr="009A5D97">
        <w:rPr>
          <w:rFonts w:ascii="Book Antiqua" w:hAnsi="Book Antiqua"/>
          <w:sz w:val="24"/>
          <w:szCs w:val="24"/>
        </w:rPr>
        <w:t>mortality.</w:t>
      </w:r>
      <w:r w:rsidR="00300F33" w:rsidRPr="009A5D97">
        <w:rPr>
          <w:rFonts w:ascii="Book Antiqua" w:hAnsi="Book Antiqua"/>
          <w:sz w:val="24"/>
          <w:szCs w:val="24"/>
        </w:rPr>
        <w:t xml:space="preserve"> Beneficial </w:t>
      </w:r>
      <w:r w:rsidR="00CD1EB5" w:rsidRPr="009A5D97">
        <w:rPr>
          <w:rFonts w:ascii="Book Antiqua" w:hAnsi="Book Antiqua"/>
          <w:sz w:val="24"/>
          <w:szCs w:val="24"/>
        </w:rPr>
        <w:t xml:space="preserve">snapshot </w:t>
      </w:r>
      <w:r w:rsidR="00300F33" w:rsidRPr="009A5D97">
        <w:rPr>
          <w:rFonts w:ascii="Book Antiqua" w:hAnsi="Book Antiqua"/>
          <w:sz w:val="24"/>
          <w:szCs w:val="24"/>
        </w:rPr>
        <w:t xml:space="preserve">effects may be found </w:t>
      </w:r>
      <w:r w:rsidR="000B4C5C" w:rsidRPr="009A5D97">
        <w:rPr>
          <w:rFonts w:ascii="Book Antiqua" w:hAnsi="Book Antiqua"/>
          <w:sz w:val="24"/>
          <w:szCs w:val="24"/>
        </w:rPr>
        <w:t xml:space="preserve">in the literature </w:t>
      </w:r>
      <w:r w:rsidR="00300F33" w:rsidRPr="009A5D97">
        <w:rPr>
          <w:rFonts w:ascii="Book Antiqua" w:hAnsi="Book Antiqua"/>
          <w:sz w:val="24"/>
          <w:szCs w:val="24"/>
        </w:rPr>
        <w:t xml:space="preserve">for a particular intervention in one CKD sub-population and not another, such as </w:t>
      </w:r>
      <w:r w:rsidR="000710B6" w:rsidRPr="009A5D97">
        <w:rPr>
          <w:rFonts w:ascii="Book Antiqua" w:hAnsi="Book Antiqua"/>
          <w:sz w:val="24"/>
          <w:szCs w:val="24"/>
        </w:rPr>
        <w:t>in the</w:t>
      </w:r>
      <w:r w:rsidR="00300F33" w:rsidRPr="009A5D97">
        <w:rPr>
          <w:rFonts w:ascii="Book Antiqua" w:hAnsi="Book Antiqua"/>
          <w:sz w:val="24"/>
          <w:szCs w:val="24"/>
        </w:rPr>
        <w:t xml:space="preserve"> </w:t>
      </w:r>
      <w:r w:rsidR="007605CB" w:rsidRPr="009A5D97">
        <w:rPr>
          <w:rFonts w:ascii="Book Antiqua" w:hAnsi="Book Antiqua"/>
          <w:sz w:val="24"/>
          <w:szCs w:val="24"/>
        </w:rPr>
        <w:t>case</w:t>
      </w:r>
      <w:r w:rsidR="00300F33" w:rsidRPr="009A5D97">
        <w:rPr>
          <w:rFonts w:ascii="Book Antiqua" w:hAnsi="Book Antiqua"/>
          <w:sz w:val="24"/>
          <w:szCs w:val="24"/>
        </w:rPr>
        <w:t xml:space="preserve"> </w:t>
      </w:r>
      <w:r w:rsidR="000710B6" w:rsidRPr="009A5D97">
        <w:rPr>
          <w:rFonts w:ascii="Book Antiqua" w:hAnsi="Book Antiqua"/>
          <w:sz w:val="24"/>
          <w:szCs w:val="24"/>
        </w:rPr>
        <w:t xml:space="preserve">of </w:t>
      </w:r>
      <w:r w:rsidR="00300F33" w:rsidRPr="009A5D97">
        <w:rPr>
          <w:rFonts w:ascii="Book Antiqua" w:hAnsi="Book Antiqua"/>
          <w:sz w:val="24"/>
          <w:szCs w:val="24"/>
        </w:rPr>
        <w:t xml:space="preserve">statins. However, viewing CKD as a longitudinal construct allows for better understanding of the pathophysiology of </w:t>
      </w:r>
      <w:r w:rsidR="00300F33" w:rsidRPr="009A5D97">
        <w:rPr>
          <w:rFonts w:ascii="Book Antiqua" w:hAnsi="Book Antiqua"/>
          <w:sz w:val="24"/>
          <w:szCs w:val="24"/>
        </w:rPr>
        <w:lastRenderedPageBreak/>
        <w:t xml:space="preserve">CVD and CKD progression with </w:t>
      </w:r>
      <w:proofErr w:type="spellStart"/>
      <w:r w:rsidR="00300F33" w:rsidRPr="009A5D97">
        <w:rPr>
          <w:rFonts w:ascii="Book Antiqua" w:hAnsi="Book Antiqua"/>
          <w:sz w:val="24"/>
          <w:szCs w:val="24"/>
        </w:rPr>
        <w:t>MetS</w:t>
      </w:r>
      <w:proofErr w:type="spellEnd"/>
      <w:r w:rsidR="00300F33" w:rsidRPr="009A5D97">
        <w:rPr>
          <w:rFonts w:ascii="Book Antiqua" w:hAnsi="Book Antiqua"/>
          <w:sz w:val="24"/>
          <w:szCs w:val="24"/>
        </w:rPr>
        <w:t>, and may thus allow for more rational therapeutic choices.</w:t>
      </w:r>
    </w:p>
    <w:p w:rsidR="008F684D" w:rsidRPr="009A5D97" w:rsidRDefault="008F684D" w:rsidP="009A5D97">
      <w:pPr>
        <w:spacing w:after="0" w:line="360" w:lineRule="auto"/>
        <w:jc w:val="both"/>
        <w:rPr>
          <w:rFonts w:ascii="Book Antiqua" w:hAnsi="Book Antiqua"/>
          <w:sz w:val="24"/>
          <w:szCs w:val="24"/>
        </w:rPr>
      </w:pPr>
    </w:p>
    <w:p w:rsidR="004866D6" w:rsidRPr="00CA350F" w:rsidRDefault="003D7FB8" w:rsidP="00CA350F">
      <w:pPr>
        <w:spacing w:after="0" w:line="360" w:lineRule="auto"/>
        <w:jc w:val="both"/>
        <w:rPr>
          <w:rFonts w:ascii="Book Antiqua" w:hAnsi="Book Antiqua"/>
          <w:b/>
          <w:sz w:val="24"/>
          <w:szCs w:val="24"/>
          <w:lang w:eastAsia="zh-CN"/>
        </w:rPr>
      </w:pPr>
      <w:r w:rsidRPr="00CA350F">
        <w:rPr>
          <w:rFonts w:ascii="Book Antiqua" w:hAnsi="Book Antiqua"/>
          <w:b/>
          <w:sz w:val="24"/>
          <w:szCs w:val="24"/>
        </w:rPr>
        <w:t>REFERENCES</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proofErr w:type="gramStart"/>
      <w:r w:rsidRPr="00CA350F">
        <w:rPr>
          <w:rFonts w:ascii="Book Antiqua" w:eastAsia="宋体" w:hAnsi="Book Antiqua" w:cs="宋体"/>
          <w:color w:val="000000"/>
          <w:sz w:val="24"/>
          <w:szCs w:val="24"/>
          <w:lang w:eastAsia="zh-CN"/>
        </w:rPr>
        <w:t>1 </w:t>
      </w:r>
      <w:proofErr w:type="spellStart"/>
      <w:r w:rsidRPr="00CA350F">
        <w:rPr>
          <w:rFonts w:ascii="Book Antiqua" w:eastAsia="宋体" w:hAnsi="Book Antiqua" w:cs="宋体"/>
          <w:b/>
          <w:bCs/>
          <w:color w:val="000000"/>
          <w:sz w:val="24"/>
          <w:szCs w:val="24"/>
          <w:lang w:eastAsia="zh-CN"/>
        </w:rPr>
        <w:t>Reaven</w:t>
      </w:r>
      <w:proofErr w:type="spellEnd"/>
      <w:r w:rsidRPr="00CA350F">
        <w:rPr>
          <w:rFonts w:ascii="Book Antiqua" w:eastAsia="宋体" w:hAnsi="Book Antiqua" w:cs="宋体"/>
          <w:b/>
          <w:bCs/>
          <w:color w:val="000000"/>
          <w:sz w:val="24"/>
          <w:szCs w:val="24"/>
          <w:lang w:eastAsia="zh-CN"/>
        </w:rPr>
        <w:t xml:space="preserve"> GM</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Banting</w:t>
      </w:r>
      <w:proofErr w:type="spellEnd"/>
      <w:r w:rsidRPr="00CA350F">
        <w:rPr>
          <w:rFonts w:ascii="Book Antiqua" w:eastAsia="宋体" w:hAnsi="Book Antiqua" w:cs="宋体"/>
          <w:color w:val="000000"/>
          <w:sz w:val="24"/>
          <w:szCs w:val="24"/>
          <w:lang w:eastAsia="zh-CN"/>
        </w:rPr>
        <w:t xml:space="preserve"> lecture 1988.</w:t>
      </w:r>
      <w:proofErr w:type="gramEnd"/>
      <w:r w:rsidRPr="00CA350F">
        <w:rPr>
          <w:rFonts w:ascii="Book Antiqua" w:eastAsia="宋体" w:hAnsi="Book Antiqua" w:cs="宋体"/>
          <w:color w:val="000000"/>
          <w:sz w:val="24"/>
          <w:szCs w:val="24"/>
          <w:lang w:eastAsia="zh-CN"/>
        </w:rPr>
        <w:t xml:space="preserve"> </w:t>
      </w:r>
      <w:proofErr w:type="gramStart"/>
      <w:r w:rsidRPr="00CA350F">
        <w:rPr>
          <w:rFonts w:ascii="Book Antiqua" w:eastAsia="宋体" w:hAnsi="Book Antiqua" w:cs="宋体"/>
          <w:color w:val="000000"/>
          <w:sz w:val="24"/>
          <w:szCs w:val="24"/>
          <w:lang w:eastAsia="zh-CN"/>
        </w:rPr>
        <w:t>Role of insulin resistance in human disease.</w:t>
      </w:r>
      <w:proofErr w:type="gramEnd"/>
      <w:r w:rsidRPr="00CA350F">
        <w:rPr>
          <w:rFonts w:ascii="Book Antiqua" w:eastAsia="宋体" w:hAnsi="Book Antiqua" w:cs="宋体"/>
          <w:color w:val="000000"/>
          <w:sz w:val="24"/>
          <w:szCs w:val="24"/>
          <w:lang w:eastAsia="zh-CN"/>
        </w:rPr>
        <w:t> </w:t>
      </w:r>
      <w:r w:rsidRPr="00CA350F">
        <w:rPr>
          <w:rFonts w:ascii="Book Antiqua" w:eastAsia="宋体" w:hAnsi="Book Antiqua" w:cs="宋体"/>
          <w:i/>
          <w:iCs/>
          <w:color w:val="000000"/>
          <w:sz w:val="24"/>
          <w:szCs w:val="24"/>
          <w:lang w:eastAsia="zh-CN"/>
        </w:rPr>
        <w:t>Diabetes</w:t>
      </w:r>
      <w:r w:rsidRPr="00CA350F">
        <w:rPr>
          <w:rFonts w:ascii="Book Antiqua" w:eastAsia="宋体" w:hAnsi="Book Antiqua" w:cs="宋体"/>
          <w:color w:val="000000"/>
          <w:sz w:val="24"/>
          <w:szCs w:val="24"/>
          <w:lang w:eastAsia="zh-CN"/>
        </w:rPr>
        <w:t> 1988; </w:t>
      </w:r>
      <w:r w:rsidRPr="00CA350F">
        <w:rPr>
          <w:rFonts w:ascii="Book Antiqua" w:eastAsia="宋体" w:hAnsi="Book Antiqua" w:cs="宋体"/>
          <w:b/>
          <w:bCs/>
          <w:color w:val="000000"/>
          <w:sz w:val="24"/>
          <w:szCs w:val="24"/>
          <w:lang w:eastAsia="zh-CN"/>
        </w:rPr>
        <w:t>37</w:t>
      </w:r>
      <w:r w:rsidRPr="00CA350F">
        <w:rPr>
          <w:rFonts w:ascii="Book Antiqua" w:eastAsia="宋体" w:hAnsi="Book Antiqua" w:cs="宋体"/>
          <w:color w:val="000000"/>
          <w:sz w:val="24"/>
          <w:szCs w:val="24"/>
          <w:lang w:eastAsia="zh-CN"/>
        </w:rPr>
        <w:t>: 1595-1607 [PMID: 3056758 DOI: 10.2337/diabetes.37.12.1595]</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2 </w:t>
      </w:r>
      <w:proofErr w:type="spellStart"/>
      <w:r w:rsidRPr="00CA350F">
        <w:rPr>
          <w:rFonts w:ascii="Book Antiqua" w:eastAsia="宋体" w:hAnsi="Book Antiqua" w:cs="宋体"/>
          <w:b/>
          <w:bCs/>
          <w:color w:val="000000"/>
          <w:sz w:val="24"/>
          <w:szCs w:val="24"/>
          <w:lang w:eastAsia="zh-CN"/>
        </w:rPr>
        <w:t>Alberti</w:t>
      </w:r>
      <w:proofErr w:type="spellEnd"/>
      <w:r w:rsidRPr="00CA350F">
        <w:rPr>
          <w:rFonts w:ascii="Book Antiqua" w:eastAsia="宋体" w:hAnsi="Book Antiqua" w:cs="宋体"/>
          <w:b/>
          <w:bCs/>
          <w:color w:val="000000"/>
          <w:sz w:val="24"/>
          <w:szCs w:val="24"/>
          <w:lang w:eastAsia="zh-CN"/>
        </w:rPr>
        <w:t xml:space="preserve"> KG</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Zimmet</w:t>
      </w:r>
      <w:proofErr w:type="spellEnd"/>
      <w:r w:rsidRPr="00CA350F">
        <w:rPr>
          <w:rFonts w:ascii="Book Antiqua" w:eastAsia="宋体" w:hAnsi="Book Antiqua" w:cs="宋体"/>
          <w:color w:val="000000"/>
          <w:sz w:val="24"/>
          <w:szCs w:val="24"/>
          <w:lang w:eastAsia="zh-CN"/>
        </w:rPr>
        <w:t xml:space="preserve"> PZ. </w:t>
      </w:r>
      <w:proofErr w:type="gramStart"/>
      <w:r w:rsidRPr="00CA350F">
        <w:rPr>
          <w:rFonts w:ascii="Book Antiqua" w:eastAsia="宋体" w:hAnsi="Book Antiqua" w:cs="宋体"/>
          <w:color w:val="000000"/>
          <w:sz w:val="24"/>
          <w:szCs w:val="24"/>
          <w:lang w:eastAsia="zh-CN"/>
        </w:rPr>
        <w:t>Definition, diagnosis and classification of diabetes mellitus and its complications.</w:t>
      </w:r>
      <w:proofErr w:type="gramEnd"/>
      <w:r w:rsidRPr="00CA350F">
        <w:rPr>
          <w:rFonts w:ascii="Book Antiqua" w:eastAsia="宋体" w:hAnsi="Book Antiqua" w:cs="宋体"/>
          <w:color w:val="000000"/>
          <w:sz w:val="24"/>
          <w:szCs w:val="24"/>
          <w:lang w:eastAsia="zh-CN"/>
        </w:rPr>
        <w:t xml:space="preserve"> Part 1: diagnosis and classification of diabetes mellitus provisional report of a WHO consultation. </w:t>
      </w:r>
      <w:proofErr w:type="spellStart"/>
      <w:r w:rsidRPr="00CA350F">
        <w:rPr>
          <w:rFonts w:ascii="Book Antiqua" w:eastAsia="宋体" w:hAnsi="Book Antiqua" w:cs="宋体"/>
          <w:i/>
          <w:iCs/>
          <w:color w:val="000000"/>
          <w:sz w:val="24"/>
          <w:szCs w:val="24"/>
          <w:lang w:eastAsia="zh-CN"/>
        </w:rPr>
        <w:t>Diabet</w:t>
      </w:r>
      <w:proofErr w:type="spellEnd"/>
      <w:r w:rsidRPr="00CA350F">
        <w:rPr>
          <w:rFonts w:ascii="Book Antiqua" w:eastAsia="宋体" w:hAnsi="Book Antiqua" w:cs="宋体"/>
          <w:i/>
          <w:iCs/>
          <w:color w:val="000000"/>
          <w:sz w:val="24"/>
          <w:szCs w:val="24"/>
          <w:lang w:eastAsia="zh-CN"/>
        </w:rPr>
        <w:t xml:space="preserve"> Med</w:t>
      </w:r>
      <w:r w:rsidRPr="00CA350F">
        <w:rPr>
          <w:rFonts w:ascii="Book Antiqua" w:eastAsia="宋体" w:hAnsi="Book Antiqua" w:cs="宋体"/>
          <w:color w:val="000000"/>
          <w:sz w:val="24"/>
          <w:szCs w:val="24"/>
          <w:lang w:eastAsia="zh-CN"/>
        </w:rPr>
        <w:t> 1998; </w:t>
      </w:r>
      <w:r w:rsidRPr="00CA350F">
        <w:rPr>
          <w:rFonts w:ascii="Book Antiqua" w:eastAsia="宋体" w:hAnsi="Book Antiqua" w:cs="宋体"/>
          <w:b/>
          <w:bCs/>
          <w:color w:val="000000"/>
          <w:sz w:val="24"/>
          <w:szCs w:val="24"/>
          <w:lang w:eastAsia="zh-CN"/>
        </w:rPr>
        <w:t>15</w:t>
      </w:r>
      <w:r w:rsidRPr="00CA350F">
        <w:rPr>
          <w:rFonts w:ascii="Book Antiqua" w:eastAsia="宋体" w:hAnsi="Book Antiqua" w:cs="宋体"/>
          <w:color w:val="000000"/>
          <w:sz w:val="24"/>
          <w:szCs w:val="24"/>
          <w:lang w:eastAsia="zh-CN"/>
        </w:rPr>
        <w:t>: 539-553 [PMID: 9686693 DOI: 10.1002/(</w:t>
      </w:r>
      <w:proofErr w:type="gramStart"/>
      <w:r w:rsidRPr="00CA350F">
        <w:rPr>
          <w:rFonts w:ascii="Book Antiqua" w:eastAsia="宋体" w:hAnsi="Book Antiqua" w:cs="宋体"/>
          <w:color w:val="000000"/>
          <w:sz w:val="24"/>
          <w:szCs w:val="24"/>
          <w:lang w:eastAsia="zh-CN"/>
        </w:rPr>
        <w:t>SICI)1096</w:t>
      </w:r>
      <w:proofErr w:type="gramEnd"/>
      <w:r w:rsidRPr="00CA350F">
        <w:rPr>
          <w:rFonts w:ascii="Book Antiqua" w:eastAsia="宋体" w:hAnsi="Book Antiqua" w:cs="宋体"/>
          <w:color w:val="000000"/>
          <w:sz w:val="24"/>
          <w:szCs w:val="24"/>
          <w:lang w:eastAsia="zh-CN"/>
        </w:rPr>
        <w:t>-9136(199807)15: 7&lt;539: : AID-DIA668&gt;3.0.CO; 2-S]</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3 </w:t>
      </w:r>
      <w:r w:rsidRPr="00CA350F">
        <w:rPr>
          <w:rFonts w:ascii="Book Antiqua" w:eastAsia="宋体" w:hAnsi="Book Antiqua" w:cs="宋体"/>
          <w:color w:val="000000"/>
          <w:sz w:val="24"/>
          <w:szCs w:val="24"/>
          <w:lang w:eastAsia="zh-CN"/>
        </w:rPr>
        <w:t>Third Report of the National Cholesterol Education Program (NCEP) Expert Panel on Detection, Evaluation, and Treatment of High Blood Cholesterol in Adults (Adult Treatment Panel III) final report. </w:t>
      </w:r>
      <w:r w:rsidRPr="00CA350F">
        <w:rPr>
          <w:rFonts w:ascii="Book Antiqua" w:eastAsia="宋体" w:hAnsi="Book Antiqua" w:cs="宋体"/>
          <w:i/>
          <w:iCs/>
          <w:color w:val="000000"/>
          <w:sz w:val="24"/>
          <w:szCs w:val="24"/>
          <w:lang w:eastAsia="zh-CN"/>
        </w:rPr>
        <w:t>Circulation</w:t>
      </w:r>
      <w:r w:rsidRPr="00CA350F">
        <w:rPr>
          <w:rFonts w:ascii="Book Antiqua" w:eastAsia="宋体" w:hAnsi="Book Antiqua" w:cs="宋体"/>
          <w:color w:val="000000"/>
          <w:sz w:val="24"/>
          <w:szCs w:val="24"/>
          <w:lang w:eastAsia="zh-CN"/>
        </w:rPr>
        <w:t> 2002; </w:t>
      </w:r>
      <w:r w:rsidRPr="00CA350F">
        <w:rPr>
          <w:rFonts w:ascii="Book Antiqua" w:eastAsia="宋体" w:hAnsi="Book Antiqua" w:cs="宋体"/>
          <w:b/>
          <w:bCs/>
          <w:color w:val="000000"/>
          <w:sz w:val="24"/>
          <w:szCs w:val="24"/>
          <w:lang w:eastAsia="zh-CN"/>
        </w:rPr>
        <w:t>106</w:t>
      </w:r>
      <w:r w:rsidRPr="00CA350F">
        <w:rPr>
          <w:rFonts w:ascii="Book Antiqua" w:eastAsia="宋体" w:hAnsi="Book Antiqua" w:cs="宋体"/>
          <w:color w:val="000000"/>
          <w:sz w:val="24"/>
          <w:szCs w:val="24"/>
          <w:lang w:eastAsia="zh-CN"/>
        </w:rPr>
        <w:t>: 3143-3421 [PMID: 12485966]</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4 </w:t>
      </w:r>
      <w:r w:rsidRPr="00CA350F">
        <w:rPr>
          <w:rFonts w:ascii="Book Antiqua" w:eastAsia="宋体" w:hAnsi="Book Antiqua" w:cs="宋体"/>
          <w:b/>
          <w:bCs/>
          <w:color w:val="000000"/>
          <w:sz w:val="24"/>
          <w:szCs w:val="24"/>
          <w:lang w:eastAsia="zh-CN"/>
        </w:rPr>
        <w:t>Grundy SM</w:t>
      </w:r>
      <w:r w:rsidRPr="00CA350F">
        <w:rPr>
          <w:rFonts w:ascii="Book Antiqua" w:eastAsia="宋体" w:hAnsi="Book Antiqua" w:cs="宋体"/>
          <w:color w:val="000000"/>
          <w:sz w:val="24"/>
          <w:szCs w:val="24"/>
          <w:lang w:eastAsia="zh-CN"/>
        </w:rPr>
        <w:t xml:space="preserve">, Brewer HB, </w:t>
      </w:r>
      <w:proofErr w:type="spellStart"/>
      <w:r w:rsidRPr="00CA350F">
        <w:rPr>
          <w:rFonts w:ascii="Book Antiqua" w:eastAsia="宋体" w:hAnsi="Book Antiqua" w:cs="宋体"/>
          <w:color w:val="000000"/>
          <w:sz w:val="24"/>
          <w:szCs w:val="24"/>
          <w:lang w:eastAsia="zh-CN"/>
        </w:rPr>
        <w:t>Cleeman</w:t>
      </w:r>
      <w:proofErr w:type="spellEnd"/>
      <w:r w:rsidRPr="00CA350F">
        <w:rPr>
          <w:rFonts w:ascii="Book Antiqua" w:eastAsia="宋体" w:hAnsi="Book Antiqua" w:cs="宋体"/>
          <w:color w:val="000000"/>
          <w:sz w:val="24"/>
          <w:szCs w:val="24"/>
          <w:lang w:eastAsia="zh-CN"/>
        </w:rPr>
        <w:t xml:space="preserve"> JI, Smith SC, </w:t>
      </w:r>
      <w:proofErr w:type="spellStart"/>
      <w:r w:rsidRPr="00CA350F">
        <w:rPr>
          <w:rFonts w:ascii="Book Antiqua" w:eastAsia="宋体" w:hAnsi="Book Antiqua" w:cs="宋体"/>
          <w:color w:val="000000"/>
          <w:sz w:val="24"/>
          <w:szCs w:val="24"/>
          <w:lang w:eastAsia="zh-CN"/>
        </w:rPr>
        <w:t>Lenfant</w:t>
      </w:r>
      <w:proofErr w:type="spellEnd"/>
      <w:r w:rsidRPr="00CA350F">
        <w:rPr>
          <w:rFonts w:ascii="Book Antiqua" w:eastAsia="宋体" w:hAnsi="Book Antiqua" w:cs="宋体"/>
          <w:color w:val="000000"/>
          <w:sz w:val="24"/>
          <w:szCs w:val="24"/>
          <w:lang w:eastAsia="zh-CN"/>
        </w:rPr>
        <w:t xml:space="preserve"> C. Definition of metabolic syndrome: Report of the National Heart, Lung, and Blood Institute/American Heart Association conference on scientific issues related to definition. </w:t>
      </w:r>
      <w:r w:rsidRPr="00CA350F">
        <w:rPr>
          <w:rFonts w:ascii="Book Antiqua" w:eastAsia="宋体" w:hAnsi="Book Antiqua" w:cs="宋体"/>
          <w:i/>
          <w:iCs/>
          <w:color w:val="000000"/>
          <w:sz w:val="24"/>
          <w:szCs w:val="24"/>
          <w:lang w:eastAsia="zh-CN"/>
        </w:rPr>
        <w:t>Circulation</w:t>
      </w:r>
      <w:r w:rsidRPr="00CA350F">
        <w:rPr>
          <w:rFonts w:ascii="Book Antiqua" w:eastAsia="宋体" w:hAnsi="Book Antiqua" w:cs="宋体"/>
          <w:color w:val="000000"/>
          <w:sz w:val="24"/>
          <w:szCs w:val="24"/>
          <w:lang w:eastAsia="zh-CN"/>
        </w:rPr>
        <w:t> 2004; </w:t>
      </w:r>
      <w:r w:rsidRPr="00CA350F">
        <w:rPr>
          <w:rFonts w:ascii="Book Antiqua" w:eastAsia="宋体" w:hAnsi="Book Antiqua" w:cs="宋体"/>
          <w:b/>
          <w:bCs/>
          <w:color w:val="000000"/>
          <w:sz w:val="24"/>
          <w:szCs w:val="24"/>
          <w:lang w:eastAsia="zh-CN"/>
        </w:rPr>
        <w:t>109</w:t>
      </w:r>
      <w:r w:rsidRPr="00CA350F">
        <w:rPr>
          <w:rFonts w:ascii="Book Antiqua" w:eastAsia="宋体" w:hAnsi="Book Antiqua" w:cs="宋体"/>
          <w:color w:val="000000"/>
          <w:sz w:val="24"/>
          <w:szCs w:val="24"/>
          <w:lang w:eastAsia="zh-CN"/>
        </w:rPr>
        <w:t>: 433-438 [PMID: 14744958 DOI: 10.1161/01.CIR.0000111245.75752.C6]</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5 </w:t>
      </w:r>
      <w:proofErr w:type="spellStart"/>
      <w:r w:rsidRPr="00CA350F">
        <w:rPr>
          <w:rFonts w:ascii="Book Antiqua" w:eastAsia="宋体" w:hAnsi="Book Antiqua" w:cs="宋体"/>
          <w:b/>
          <w:bCs/>
          <w:color w:val="000000"/>
          <w:sz w:val="24"/>
          <w:szCs w:val="24"/>
          <w:lang w:eastAsia="zh-CN"/>
        </w:rPr>
        <w:t>Alberti</w:t>
      </w:r>
      <w:proofErr w:type="spellEnd"/>
      <w:r w:rsidRPr="00CA350F">
        <w:rPr>
          <w:rFonts w:ascii="Book Antiqua" w:eastAsia="宋体" w:hAnsi="Book Antiqua" w:cs="宋体"/>
          <w:b/>
          <w:bCs/>
          <w:color w:val="000000"/>
          <w:sz w:val="24"/>
          <w:szCs w:val="24"/>
          <w:lang w:eastAsia="zh-CN"/>
        </w:rPr>
        <w:t xml:space="preserve"> KG</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Zimmet</w:t>
      </w:r>
      <w:proofErr w:type="spellEnd"/>
      <w:r w:rsidRPr="00CA350F">
        <w:rPr>
          <w:rFonts w:ascii="Book Antiqua" w:eastAsia="宋体" w:hAnsi="Book Antiqua" w:cs="宋体"/>
          <w:color w:val="000000"/>
          <w:sz w:val="24"/>
          <w:szCs w:val="24"/>
          <w:lang w:eastAsia="zh-CN"/>
        </w:rPr>
        <w:t xml:space="preserve"> P, Shaw J. </w:t>
      </w:r>
      <w:proofErr w:type="gramStart"/>
      <w:r w:rsidRPr="00CA350F">
        <w:rPr>
          <w:rFonts w:ascii="Book Antiqua" w:eastAsia="宋体" w:hAnsi="Book Antiqua" w:cs="宋体"/>
          <w:color w:val="000000"/>
          <w:sz w:val="24"/>
          <w:szCs w:val="24"/>
          <w:lang w:eastAsia="zh-CN"/>
        </w:rPr>
        <w:t>The metabolic syndrome--a new worldwide definition.</w:t>
      </w:r>
      <w:proofErr w:type="gramEnd"/>
      <w:r w:rsidRPr="00CA350F">
        <w:rPr>
          <w:rFonts w:ascii="Book Antiqua" w:eastAsia="宋体" w:hAnsi="Book Antiqua" w:cs="宋体"/>
          <w:color w:val="000000"/>
          <w:sz w:val="24"/>
          <w:szCs w:val="24"/>
          <w:lang w:eastAsia="zh-CN"/>
        </w:rPr>
        <w:t> </w:t>
      </w:r>
      <w:r w:rsidRPr="00CA350F">
        <w:rPr>
          <w:rFonts w:ascii="Book Antiqua" w:eastAsia="宋体" w:hAnsi="Book Antiqua" w:cs="宋体"/>
          <w:i/>
          <w:iCs/>
          <w:color w:val="000000"/>
          <w:sz w:val="24"/>
          <w:szCs w:val="24"/>
          <w:lang w:eastAsia="zh-CN"/>
        </w:rPr>
        <w:t>Lancet</w:t>
      </w:r>
      <w:r w:rsidRPr="00CA350F">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2005</w:t>
      </w:r>
      <w:r w:rsidRPr="00CA350F">
        <w:rPr>
          <w:rFonts w:ascii="Book Antiqua" w:eastAsia="宋体" w:hAnsi="Book Antiqua" w:cs="宋体"/>
          <w:color w:val="000000"/>
          <w:sz w:val="24"/>
          <w:szCs w:val="24"/>
          <w:lang w:eastAsia="zh-CN"/>
        </w:rPr>
        <w:t>; </w:t>
      </w:r>
      <w:r w:rsidRPr="00CA350F">
        <w:rPr>
          <w:rFonts w:ascii="Book Antiqua" w:eastAsia="宋体" w:hAnsi="Book Antiqua" w:cs="宋体"/>
          <w:b/>
          <w:bCs/>
          <w:color w:val="000000"/>
          <w:sz w:val="24"/>
          <w:szCs w:val="24"/>
          <w:lang w:eastAsia="zh-CN"/>
        </w:rPr>
        <w:t>366</w:t>
      </w:r>
      <w:r w:rsidRPr="00CA350F">
        <w:rPr>
          <w:rFonts w:ascii="Book Antiqua" w:eastAsia="宋体" w:hAnsi="Book Antiqua" w:cs="宋体"/>
          <w:color w:val="000000"/>
          <w:sz w:val="24"/>
          <w:szCs w:val="24"/>
          <w:lang w:eastAsia="zh-CN"/>
        </w:rPr>
        <w:t>: 1059-1062 [PMID: 16182882 DOI: 10.1016/S0140-6736(05)67402-8]</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6 </w:t>
      </w:r>
      <w:proofErr w:type="spellStart"/>
      <w:r w:rsidRPr="00CA350F">
        <w:rPr>
          <w:rFonts w:ascii="Book Antiqua" w:eastAsia="宋体" w:hAnsi="Book Antiqua" w:cs="宋体"/>
          <w:b/>
          <w:bCs/>
          <w:color w:val="000000"/>
          <w:sz w:val="24"/>
          <w:szCs w:val="24"/>
          <w:lang w:eastAsia="zh-CN"/>
        </w:rPr>
        <w:t>Alberti</w:t>
      </w:r>
      <w:proofErr w:type="spellEnd"/>
      <w:r w:rsidRPr="00CA350F">
        <w:rPr>
          <w:rFonts w:ascii="Book Antiqua" w:eastAsia="宋体" w:hAnsi="Book Antiqua" w:cs="宋体"/>
          <w:b/>
          <w:bCs/>
          <w:color w:val="000000"/>
          <w:sz w:val="24"/>
          <w:szCs w:val="24"/>
          <w:lang w:eastAsia="zh-CN"/>
        </w:rPr>
        <w:t xml:space="preserve"> KG</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Eckel</w:t>
      </w:r>
      <w:proofErr w:type="spellEnd"/>
      <w:r w:rsidRPr="00CA350F">
        <w:rPr>
          <w:rFonts w:ascii="Book Antiqua" w:eastAsia="宋体" w:hAnsi="Book Antiqua" w:cs="宋体"/>
          <w:color w:val="000000"/>
          <w:sz w:val="24"/>
          <w:szCs w:val="24"/>
          <w:lang w:eastAsia="zh-CN"/>
        </w:rPr>
        <w:t xml:space="preserve"> RH, Grundy SM, </w:t>
      </w:r>
      <w:proofErr w:type="spellStart"/>
      <w:r w:rsidRPr="00CA350F">
        <w:rPr>
          <w:rFonts w:ascii="Book Antiqua" w:eastAsia="宋体" w:hAnsi="Book Antiqua" w:cs="宋体"/>
          <w:color w:val="000000"/>
          <w:sz w:val="24"/>
          <w:szCs w:val="24"/>
          <w:lang w:eastAsia="zh-CN"/>
        </w:rPr>
        <w:t>Zimmet</w:t>
      </w:r>
      <w:proofErr w:type="spellEnd"/>
      <w:r w:rsidRPr="00CA350F">
        <w:rPr>
          <w:rFonts w:ascii="Book Antiqua" w:eastAsia="宋体" w:hAnsi="Book Antiqua" w:cs="宋体"/>
          <w:color w:val="000000"/>
          <w:sz w:val="24"/>
          <w:szCs w:val="24"/>
          <w:lang w:eastAsia="zh-CN"/>
        </w:rPr>
        <w:t xml:space="preserve"> PZ, </w:t>
      </w:r>
      <w:proofErr w:type="spellStart"/>
      <w:r w:rsidRPr="00CA350F">
        <w:rPr>
          <w:rFonts w:ascii="Book Antiqua" w:eastAsia="宋体" w:hAnsi="Book Antiqua" w:cs="宋体"/>
          <w:color w:val="000000"/>
          <w:sz w:val="24"/>
          <w:szCs w:val="24"/>
          <w:lang w:eastAsia="zh-CN"/>
        </w:rPr>
        <w:t>Cleeman</w:t>
      </w:r>
      <w:proofErr w:type="spellEnd"/>
      <w:r w:rsidRPr="00CA350F">
        <w:rPr>
          <w:rFonts w:ascii="Book Antiqua" w:eastAsia="宋体" w:hAnsi="Book Antiqua" w:cs="宋体"/>
          <w:color w:val="000000"/>
          <w:sz w:val="24"/>
          <w:szCs w:val="24"/>
          <w:lang w:eastAsia="zh-CN"/>
        </w:rPr>
        <w:t xml:space="preserve"> JI, Donato KA, </w:t>
      </w:r>
      <w:proofErr w:type="spellStart"/>
      <w:r w:rsidRPr="00CA350F">
        <w:rPr>
          <w:rFonts w:ascii="Book Antiqua" w:eastAsia="宋体" w:hAnsi="Book Antiqua" w:cs="宋体"/>
          <w:color w:val="000000"/>
          <w:sz w:val="24"/>
          <w:szCs w:val="24"/>
          <w:lang w:eastAsia="zh-CN"/>
        </w:rPr>
        <w:t>Fruchart</w:t>
      </w:r>
      <w:proofErr w:type="spellEnd"/>
      <w:r w:rsidRPr="00CA350F">
        <w:rPr>
          <w:rFonts w:ascii="Book Antiqua" w:eastAsia="宋体" w:hAnsi="Book Antiqua" w:cs="宋体"/>
          <w:color w:val="000000"/>
          <w:sz w:val="24"/>
          <w:szCs w:val="24"/>
          <w:lang w:eastAsia="zh-CN"/>
        </w:rPr>
        <w:t xml:space="preserve"> JC, James WP, </w:t>
      </w:r>
      <w:proofErr w:type="spellStart"/>
      <w:r w:rsidRPr="00CA350F">
        <w:rPr>
          <w:rFonts w:ascii="Book Antiqua" w:eastAsia="宋体" w:hAnsi="Book Antiqua" w:cs="宋体"/>
          <w:color w:val="000000"/>
          <w:sz w:val="24"/>
          <w:szCs w:val="24"/>
          <w:lang w:eastAsia="zh-CN"/>
        </w:rPr>
        <w:t>Loria</w:t>
      </w:r>
      <w:proofErr w:type="spellEnd"/>
      <w:r w:rsidRPr="00CA350F">
        <w:rPr>
          <w:rFonts w:ascii="Book Antiqua" w:eastAsia="宋体" w:hAnsi="Book Antiqua" w:cs="宋体"/>
          <w:color w:val="000000"/>
          <w:sz w:val="24"/>
          <w:szCs w:val="24"/>
          <w:lang w:eastAsia="zh-CN"/>
        </w:rPr>
        <w:t xml:space="preserve"> CM, Smith SC.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CA350F">
        <w:rPr>
          <w:rFonts w:ascii="Book Antiqua" w:eastAsia="宋体" w:hAnsi="Book Antiqua" w:cs="宋体"/>
          <w:i/>
          <w:iCs/>
          <w:color w:val="000000"/>
          <w:sz w:val="24"/>
          <w:szCs w:val="24"/>
          <w:lang w:eastAsia="zh-CN"/>
        </w:rPr>
        <w:t>Circulation</w:t>
      </w:r>
      <w:r w:rsidRPr="00CA350F">
        <w:rPr>
          <w:rFonts w:ascii="Book Antiqua" w:eastAsia="宋体" w:hAnsi="Book Antiqua" w:cs="宋体"/>
          <w:color w:val="000000"/>
          <w:sz w:val="24"/>
          <w:szCs w:val="24"/>
          <w:lang w:eastAsia="zh-CN"/>
        </w:rPr>
        <w:t> 2009; </w:t>
      </w:r>
      <w:r w:rsidRPr="00CA350F">
        <w:rPr>
          <w:rFonts w:ascii="Book Antiqua" w:eastAsia="宋体" w:hAnsi="Book Antiqua" w:cs="宋体"/>
          <w:b/>
          <w:bCs/>
          <w:color w:val="000000"/>
          <w:sz w:val="24"/>
          <w:szCs w:val="24"/>
          <w:lang w:eastAsia="zh-CN"/>
        </w:rPr>
        <w:t>120</w:t>
      </w:r>
      <w:r w:rsidRPr="00CA350F">
        <w:rPr>
          <w:rFonts w:ascii="Book Antiqua" w:eastAsia="宋体" w:hAnsi="Book Antiqua" w:cs="宋体"/>
          <w:color w:val="000000"/>
          <w:sz w:val="24"/>
          <w:szCs w:val="24"/>
          <w:lang w:eastAsia="zh-CN"/>
        </w:rPr>
        <w:t>: 1640-1645 [PMID: 19805654 DOI: 10.1161/CIRCULATIONAHA.109.192644]</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7 </w:t>
      </w:r>
      <w:proofErr w:type="spellStart"/>
      <w:r w:rsidRPr="00CA350F">
        <w:rPr>
          <w:rFonts w:ascii="Book Antiqua" w:eastAsia="宋体" w:hAnsi="Book Antiqua" w:cs="宋体"/>
          <w:b/>
          <w:bCs/>
          <w:color w:val="000000"/>
          <w:sz w:val="24"/>
          <w:szCs w:val="24"/>
          <w:lang w:eastAsia="zh-CN"/>
        </w:rPr>
        <w:t>Gami</w:t>
      </w:r>
      <w:proofErr w:type="spellEnd"/>
      <w:r w:rsidRPr="00CA350F">
        <w:rPr>
          <w:rFonts w:ascii="Book Antiqua" w:eastAsia="宋体" w:hAnsi="Book Antiqua" w:cs="宋体"/>
          <w:b/>
          <w:bCs/>
          <w:color w:val="000000"/>
          <w:sz w:val="24"/>
          <w:szCs w:val="24"/>
          <w:lang w:eastAsia="zh-CN"/>
        </w:rPr>
        <w:t xml:space="preserve"> AS</w:t>
      </w:r>
      <w:r w:rsidRPr="00CA350F">
        <w:rPr>
          <w:rFonts w:ascii="Book Antiqua" w:eastAsia="宋体" w:hAnsi="Book Antiqua" w:cs="宋体"/>
          <w:color w:val="000000"/>
          <w:sz w:val="24"/>
          <w:szCs w:val="24"/>
          <w:lang w:eastAsia="zh-CN"/>
        </w:rPr>
        <w:t xml:space="preserve">, Witt BJ, Howard DE, Erwin PJ, </w:t>
      </w:r>
      <w:proofErr w:type="spellStart"/>
      <w:r w:rsidRPr="00CA350F">
        <w:rPr>
          <w:rFonts w:ascii="Book Antiqua" w:eastAsia="宋体" w:hAnsi="Book Antiqua" w:cs="宋体"/>
          <w:color w:val="000000"/>
          <w:sz w:val="24"/>
          <w:szCs w:val="24"/>
          <w:lang w:eastAsia="zh-CN"/>
        </w:rPr>
        <w:t>Gami</w:t>
      </w:r>
      <w:proofErr w:type="spellEnd"/>
      <w:r w:rsidRPr="00CA350F">
        <w:rPr>
          <w:rFonts w:ascii="Book Antiqua" w:eastAsia="宋体" w:hAnsi="Book Antiqua" w:cs="宋体"/>
          <w:color w:val="000000"/>
          <w:sz w:val="24"/>
          <w:szCs w:val="24"/>
          <w:lang w:eastAsia="zh-CN"/>
        </w:rPr>
        <w:t xml:space="preserve"> LA, Somers VK, </w:t>
      </w:r>
      <w:proofErr w:type="spellStart"/>
      <w:r w:rsidRPr="00CA350F">
        <w:rPr>
          <w:rFonts w:ascii="Book Antiqua" w:eastAsia="宋体" w:hAnsi="Book Antiqua" w:cs="宋体"/>
          <w:color w:val="000000"/>
          <w:sz w:val="24"/>
          <w:szCs w:val="24"/>
          <w:lang w:eastAsia="zh-CN"/>
        </w:rPr>
        <w:t>Montori</w:t>
      </w:r>
      <w:proofErr w:type="spellEnd"/>
      <w:r w:rsidRPr="00CA350F">
        <w:rPr>
          <w:rFonts w:ascii="Book Antiqua" w:eastAsia="宋体" w:hAnsi="Book Antiqua" w:cs="宋体"/>
          <w:color w:val="000000"/>
          <w:sz w:val="24"/>
          <w:szCs w:val="24"/>
          <w:lang w:eastAsia="zh-CN"/>
        </w:rPr>
        <w:t xml:space="preserve"> VM. Metabolic syndrome and risk of incident cardiovascular events and death: a systematic </w:t>
      </w:r>
      <w:r w:rsidRPr="00CA350F">
        <w:rPr>
          <w:rFonts w:ascii="Book Antiqua" w:eastAsia="宋体" w:hAnsi="Book Antiqua" w:cs="宋体"/>
          <w:color w:val="000000"/>
          <w:sz w:val="24"/>
          <w:szCs w:val="24"/>
          <w:lang w:eastAsia="zh-CN"/>
        </w:rPr>
        <w:lastRenderedPageBreak/>
        <w:t>review and meta-analysis of longitudinal studies. </w:t>
      </w:r>
      <w:r w:rsidRPr="00CA350F">
        <w:rPr>
          <w:rFonts w:ascii="Book Antiqua" w:eastAsia="宋体" w:hAnsi="Book Antiqua" w:cs="宋体"/>
          <w:i/>
          <w:iCs/>
          <w:color w:val="000000"/>
          <w:sz w:val="24"/>
          <w:szCs w:val="24"/>
          <w:lang w:eastAsia="zh-CN"/>
        </w:rPr>
        <w:t xml:space="preserve">J Am </w:t>
      </w:r>
      <w:proofErr w:type="spellStart"/>
      <w:r w:rsidRPr="00CA350F">
        <w:rPr>
          <w:rFonts w:ascii="Book Antiqua" w:eastAsia="宋体" w:hAnsi="Book Antiqua" w:cs="宋体"/>
          <w:i/>
          <w:iCs/>
          <w:color w:val="000000"/>
          <w:sz w:val="24"/>
          <w:szCs w:val="24"/>
          <w:lang w:eastAsia="zh-CN"/>
        </w:rPr>
        <w:t>Coll</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Cardiol</w:t>
      </w:r>
      <w:proofErr w:type="spellEnd"/>
      <w:r w:rsidRPr="00CA350F">
        <w:rPr>
          <w:rFonts w:ascii="Book Antiqua" w:eastAsia="宋体" w:hAnsi="Book Antiqua" w:cs="宋体"/>
          <w:color w:val="000000"/>
          <w:sz w:val="24"/>
          <w:szCs w:val="24"/>
          <w:lang w:eastAsia="zh-CN"/>
        </w:rPr>
        <w:t> 2007; </w:t>
      </w:r>
      <w:r w:rsidRPr="00CA350F">
        <w:rPr>
          <w:rFonts w:ascii="Book Antiqua" w:eastAsia="宋体" w:hAnsi="Book Antiqua" w:cs="宋体"/>
          <w:b/>
          <w:bCs/>
          <w:color w:val="000000"/>
          <w:sz w:val="24"/>
          <w:szCs w:val="24"/>
          <w:lang w:eastAsia="zh-CN"/>
        </w:rPr>
        <w:t>49</w:t>
      </w:r>
      <w:r w:rsidRPr="00CA350F">
        <w:rPr>
          <w:rFonts w:ascii="Book Antiqua" w:eastAsia="宋体" w:hAnsi="Book Antiqua" w:cs="宋体"/>
          <w:color w:val="000000"/>
          <w:sz w:val="24"/>
          <w:szCs w:val="24"/>
          <w:lang w:eastAsia="zh-CN"/>
        </w:rPr>
        <w:t>: 403-414 [PMID: 17258085 DOI: 10.1016/j.jacc.2006.09.032]</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8 </w:t>
      </w:r>
      <w:r w:rsidRPr="00CA350F">
        <w:rPr>
          <w:rFonts w:ascii="Book Antiqua" w:eastAsia="宋体" w:hAnsi="Book Antiqua" w:cs="宋体"/>
          <w:b/>
          <w:bCs/>
          <w:color w:val="000000"/>
          <w:sz w:val="24"/>
          <w:szCs w:val="24"/>
          <w:lang w:eastAsia="zh-CN"/>
        </w:rPr>
        <w:t>Wilson PW</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D'Agostino</w:t>
      </w:r>
      <w:proofErr w:type="spellEnd"/>
      <w:r w:rsidRPr="00CA350F">
        <w:rPr>
          <w:rFonts w:ascii="Book Antiqua" w:eastAsia="宋体" w:hAnsi="Book Antiqua" w:cs="宋体"/>
          <w:color w:val="000000"/>
          <w:sz w:val="24"/>
          <w:szCs w:val="24"/>
          <w:lang w:eastAsia="zh-CN"/>
        </w:rPr>
        <w:t xml:space="preserve"> RB, </w:t>
      </w:r>
      <w:proofErr w:type="spellStart"/>
      <w:r w:rsidRPr="00CA350F">
        <w:rPr>
          <w:rFonts w:ascii="Book Antiqua" w:eastAsia="宋体" w:hAnsi="Book Antiqua" w:cs="宋体"/>
          <w:color w:val="000000"/>
          <w:sz w:val="24"/>
          <w:szCs w:val="24"/>
          <w:lang w:eastAsia="zh-CN"/>
        </w:rPr>
        <w:t>Parise</w:t>
      </w:r>
      <w:proofErr w:type="spellEnd"/>
      <w:r w:rsidRPr="00CA350F">
        <w:rPr>
          <w:rFonts w:ascii="Book Antiqua" w:eastAsia="宋体" w:hAnsi="Book Antiqua" w:cs="宋体"/>
          <w:color w:val="000000"/>
          <w:sz w:val="24"/>
          <w:szCs w:val="24"/>
          <w:lang w:eastAsia="zh-CN"/>
        </w:rPr>
        <w:t xml:space="preserve"> H, Sullivan L, </w:t>
      </w:r>
      <w:proofErr w:type="spellStart"/>
      <w:r w:rsidRPr="00CA350F">
        <w:rPr>
          <w:rFonts w:ascii="Book Antiqua" w:eastAsia="宋体" w:hAnsi="Book Antiqua" w:cs="宋体"/>
          <w:color w:val="000000"/>
          <w:sz w:val="24"/>
          <w:szCs w:val="24"/>
          <w:lang w:eastAsia="zh-CN"/>
        </w:rPr>
        <w:t>Meigs</w:t>
      </w:r>
      <w:proofErr w:type="spellEnd"/>
      <w:r w:rsidRPr="00CA350F">
        <w:rPr>
          <w:rFonts w:ascii="Book Antiqua" w:eastAsia="宋体" w:hAnsi="Book Antiqua" w:cs="宋体"/>
          <w:color w:val="000000"/>
          <w:sz w:val="24"/>
          <w:szCs w:val="24"/>
          <w:lang w:eastAsia="zh-CN"/>
        </w:rPr>
        <w:t xml:space="preserve"> JB. </w:t>
      </w:r>
      <w:proofErr w:type="gramStart"/>
      <w:r w:rsidRPr="00CA350F">
        <w:rPr>
          <w:rFonts w:ascii="Book Antiqua" w:eastAsia="宋体" w:hAnsi="Book Antiqua" w:cs="宋体"/>
          <w:color w:val="000000"/>
          <w:sz w:val="24"/>
          <w:szCs w:val="24"/>
          <w:lang w:eastAsia="zh-CN"/>
        </w:rPr>
        <w:t>Metabolic syndrome as a precursor of cardiovascular disease and type 2 diabetes mellitus.</w:t>
      </w:r>
      <w:proofErr w:type="gramEnd"/>
      <w:r w:rsidRPr="00CA350F">
        <w:rPr>
          <w:rFonts w:ascii="Book Antiqua" w:eastAsia="宋体" w:hAnsi="Book Antiqua" w:cs="宋体"/>
          <w:color w:val="000000"/>
          <w:sz w:val="24"/>
          <w:szCs w:val="24"/>
          <w:lang w:eastAsia="zh-CN"/>
        </w:rPr>
        <w:t> </w:t>
      </w:r>
      <w:r w:rsidRPr="00CA350F">
        <w:rPr>
          <w:rFonts w:ascii="Book Antiqua" w:eastAsia="宋体" w:hAnsi="Book Antiqua" w:cs="宋体"/>
          <w:i/>
          <w:iCs/>
          <w:color w:val="000000"/>
          <w:sz w:val="24"/>
          <w:szCs w:val="24"/>
          <w:lang w:eastAsia="zh-CN"/>
        </w:rPr>
        <w:t>Circulation</w:t>
      </w:r>
      <w:r w:rsidRPr="00CA350F">
        <w:rPr>
          <w:rFonts w:ascii="Book Antiqua" w:eastAsia="宋体" w:hAnsi="Book Antiqua" w:cs="宋体"/>
          <w:color w:val="000000"/>
          <w:sz w:val="24"/>
          <w:szCs w:val="24"/>
          <w:lang w:eastAsia="zh-CN"/>
        </w:rPr>
        <w:t> 2005; </w:t>
      </w:r>
      <w:r w:rsidRPr="00CA350F">
        <w:rPr>
          <w:rFonts w:ascii="Book Antiqua" w:eastAsia="宋体" w:hAnsi="Book Antiqua" w:cs="宋体"/>
          <w:b/>
          <w:bCs/>
          <w:color w:val="000000"/>
          <w:sz w:val="24"/>
          <w:szCs w:val="24"/>
          <w:lang w:eastAsia="zh-CN"/>
        </w:rPr>
        <w:t>112</w:t>
      </w:r>
      <w:r w:rsidRPr="00CA350F">
        <w:rPr>
          <w:rFonts w:ascii="Book Antiqua" w:eastAsia="宋体" w:hAnsi="Book Antiqua" w:cs="宋体"/>
          <w:color w:val="000000"/>
          <w:sz w:val="24"/>
          <w:szCs w:val="24"/>
          <w:lang w:eastAsia="zh-CN"/>
        </w:rPr>
        <w:t>: 3066-3072 [PMID: 16275870 DOI: 10.1161/CIRCULATIONAHA.105.539528]</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9 </w:t>
      </w:r>
      <w:r w:rsidRPr="00CA350F">
        <w:rPr>
          <w:rFonts w:ascii="Book Antiqua" w:eastAsia="宋体" w:hAnsi="Book Antiqua" w:cs="宋体"/>
          <w:b/>
          <w:bCs/>
          <w:color w:val="000000"/>
          <w:sz w:val="24"/>
          <w:szCs w:val="24"/>
          <w:lang w:eastAsia="zh-CN"/>
        </w:rPr>
        <w:t>Ford ES</w:t>
      </w:r>
      <w:r w:rsidRPr="00CA350F">
        <w:rPr>
          <w:rFonts w:ascii="Book Antiqua" w:eastAsia="宋体" w:hAnsi="Book Antiqua" w:cs="宋体"/>
          <w:color w:val="000000"/>
          <w:sz w:val="24"/>
          <w:szCs w:val="24"/>
          <w:lang w:eastAsia="zh-CN"/>
        </w:rPr>
        <w:t>. Risks for all-cause mortality, cardiovascular disease, and diabetes associated with the metabolic syndrome: a summary of the evidence. </w:t>
      </w:r>
      <w:r w:rsidRPr="00CA350F">
        <w:rPr>
          <w:rFonts w:ascii="Book Antiqua" w:eastAsia="宋体" w:hAnsi="Book Antiqua" w:cs="宋体"/>
          <w:i/>
          <w:iCs/>
          <w:color w:val="000000"/>
          <w:sz w:val="24"/>
          <w:szCs w:val="24"/>
          <w:lang w:eastAsia="zh-CN"/>
        </w:rPr>
        <w:t>Diabetes Care</w:t>
      </w:r>
      <w:r w:rsidRPr="00CA350F">
        <w:rPr>
          <w:rFonts w:ascii="Book Antiqua" w:eastAsia="宋体" w:hAnsi="Book Antiqua" w:cs="宋体"/>
          <w:color w:val="000000"/>
          <w:sz w:val="24"/>
          <w:szCs w:val="24"/>
          <w:lang w:eastAsia="zh-CN"/>
        </w:rPr>
        <w:t> 2005; </w:t>
      </w:r>
      <w:r w:rsidRPr="00CA350F">
        <w:rPr>
          <w:rFonts w:ascii="Book Antiqua" w:eastAsia="宋体" w:hAnsi="Book Antiqua" w:cs="宋体"/>
          <w:b/>
          <w:bCs/>
          <w:color w:val="000000"/>
          <w:sz w:val="24"/>
          <w:szCs w:val="24"/>
          <w:lang w:eastAsia="zh-CN"/>
        </w:rPr>
        <w:t>28</w:t>
      </w:r>
      <w:r w:rsidRPr="00CA350F">
        <w:rPr>
          <w:rFonts w:ascii="Book Antiqua" w:eastAsia="宋体" w:hAnsi="Book Antiqua" w:cs="宋体"/>
          <w:color w:val="000000"/>
          <w:sz w:val="24"/>
          <w:szCs w:val="24"/>
          <w:lang w:eastAsia="zh-CN"/>
        </w:rPr>
        <w:t>: 1769-1778 [PMID: 15983333 DOI: 10.2337/diacare.28.7.1769]</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10 </w:t>
      </w:r>
      <w:proofErr w:type="spellStart"/>
      <w:r w:rsidRPr="00CA350F">
        <w:rPr>
          <w:rFonts w:ascii="Book Antiqua" w:eastAsia="宋体" w:hAnsi="Book Antiqua" w:cs="宋体"/>
          <w:b/>
          <w:bCs/>
          <w:color w:val="000000"/>
          <w:sz w:val="24"/>
          <w:szCs w:val="24"/>
          <w:lang w:eastAsia="zh-CN"/>
        </w:rPr>
        <w:t>Resnick</w:t>
      </w:r>
      <w:proofErr w:type="spellEnd"/>
      <w:r w:rsidRPr="00CA350F">
        <w:rPr>
          <w:rFonts w:ascii="Book Antiqua" w:eastAsia="宋体" w:hAnsi="Book Antiqua" w:cs="宋体"/>
          <w:b/>
          <w:bCs/>
          <w:color w:val="000000"/>
          <w:sz w:val="24"/>
          <w:szCs w:val="24"/>
          <w:lang w:eastAsia="zh-CN"/>
        </w:rPr>
        <w:t xml:space="preserve"> HE</w:t>
      </w:r>
      <w:r w:rsidRPr="00CA350F">
        <w:rPr>
          <w:rFonts w:ascii="Book Antiqua" w:eastAsia="宋体" w:hAnsi="Book Antiqua" w:cs="宋体"/>
          <w:color w:val="000000"/>
          <w:sz w:val="24"/>
          <w:szCs w:val="24"/>
          <w:lang w:eastAsia="zh-CN"/>
        </w:rPr>
        <w:t xml:space="preserve">, Jones K, </w:t>
      </w:r>
      <w:proofErr w:type="spellStart"/>
      <w:r w:rsidRPr="00CA350F">
        <w:rPr>
          <w:rFonts w:ascii="Book Antiqua" w:eastAsia="宋体" w:hAnsi="Book Antiqua" w:cs="宋体"/>
          <w:color w:val="000000"/>
          <w:sz w:val="24"/>
          <w:szCs w:val="24"/>
          <w:lang w:eastAsia="zh-CN"/>
        </w:rPr>
        <w:t>Ruotolo</w:t>
      </w:r>
      <w:proofErr w:type="spellEnd"/>
      <w:r w:rsidRPr="00CA350F">
        <w:rPr>
          <w:rFonts w:ascii="Book Antiqua" w:eastAsia="宋体" w:hAnsi="Book Antiqua" w:cs="宋体"/>
          <w:color w:val="000000"/>
          <w:sz w:val="24"/>
          <w:szCs w:val="24"/>
          <w:lang w:eastAsia="zh-CN"/>
        </w:rPr>
        <w:t xml:space="preserve"> G, Jain AK, Henderson J, Lu W, Howard BV. Insulin resistance, the metabolic syndrome, and risk of incident cardiovascular disease in </w:t>
      </w:r>
      <w:proofErr w:type="spellStart"/>
      <w:r w:rsidRPr="00CA350F">
        <w:rPr>
          <w:rFonts w:ascii="Book Antiqua" w:eastAsia="宋体" w:hAnsi="Book Antiqua" w:cs="宋体"/>
          <w:color w:val="000000"/>
          <w:sz w:val="24"/>
          <w:szCs w:val="24"/>
          <w:lang w:eastAsia="zh-CN"/>
        </w:rPr>
        <w:t>nondiabetic</w:t>
      </w:r>
      <w:proofErr w:type="spellEnd"/>
      <w:r w:rsidRPr="00CA350F">
        <w:rPr>
          <w:rFonts w:ascii="Book Antiqua" w:eastAsia="宋体" w:hAnsi="Book Antiqua" w:cs="宋体"/>
          <w:color w:val="000000"/>
          <w:sz w:val="24"/>
          <w:szCs w:val="24"/>
          <w:lang w:eastAsia="zh-CN"/>
        </w:rPr>
        <w:t xml:space="preserve"> </w:t>
      </w:r>
      <w:proofErr w:type="spellStart"/>
      <w:proofErr w:type="gramStart"/>
      <w:r w:rsidRPr="00CA350F">
        <w:rPr>
          <w:rFonts w:ascii="Book Antiqua" w:eastAsia="宋体" w:hAnsi="Book Antiqua" w:cs="宋体"/>
          <w:color w:val="000000"/>
          <w:sz w:val="24"/>
          <w:szCs w:val="24"/>
          <w:lang w:eastAsia="zh-CN"/>
        </w:rPr>
        <w:t>american</w:t>
      </w:r>
      <w:proofErr w:type="spellEnd"/>
      <w:proofErr w:type="gramEnd"/>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indians</w:t>
      </w:r>
      <w:proofErr w:type="spellEnd"/>
      <w:r w:rsidRPr="00CA350F">
        <w:rPr>
          <w:rFonts w:ascii="Book Antiqua" w:eastAsia="宋体" w:hAnsi="Book Antiqua" w:cs="宋体"/>
          <w:color w:val="000000"/>
          <w:sz w:val="24"/>
          <w:szCs w:val="24"/>
          <w:lang w:eastAsia="zh-CN"/>
        </w:rPr>
        <w:t>: the Strong Heart Study. </w:t>
      </w:r>
      <w:r w:rsidRPr="00CA350F">
        <w:rPr>
          <w:rFonts w:ascii="Book Antiqua" w:eastAsia="宋体" w:hAnsi="Book Antiqua" w:cs="宋体"/>
          <w:i/>
          <w:iCs/>
          <w:color w:val="000000"/>
          <w:sz w:val="24"/>
          <w:szCs w:val="24"/>
          <w:lang w:eastAsia="zh-CN"/>
        </w:rPr>
        <w:t>Diabetes Care</w:t>
      </w:r>
      <w:r w:rsidRPr="00CA350F">
        <w:rPr>
          <w:rFonts w:ascii="Book Antiqua" w:eastAsia="宋体" w:hAnsi="Book Antiqua" w:cs="宋体"/>
          <w:color w:val="000000"/>
          <w:sz w:val="24"/>
          <w:szCs w:val="24"/>
          <w:lang w:eastAsia="zh-CN"/>
        </w:rPr>
        <w:t> 2003; </w:t>
      </w:r>
      <w:r w:rsidRPr="00CA350F">
        <w:rPr>
          <w:rFonts w:ascii="Book Antiqua" w:eastAsia="宋体" w:hAnsi="Book Antiqua" w:cs="宋体"/>
          <w:b/>
          <w:bCs/>
          <w:color w:val="000000"/>
          <w:sz w:val="24"/>
          <w:szCs w:val="24"/>
          <w:lang w:eastAsia="zh-CN"/>
        </w:rPr>
        <w:t>26</w:t>
      </w:r>
      <w:r w:rsidRPr="00CA350F">
        <w:rPr>
          <w:rFonts w:ascii="Book Antiqua" w:eastAsia="宋体" w:hAnsi="Book Antiqua" w:cs="宋体"/>
          <w:color w:val="000000"/>
          <w:sz w:val="24"/>
          <w:szCs w:val="24"/>
          <w:lang w:eastAsia="zh-CN"/>
        </w:rPr>
        <w:t>: 861-867 [PMID: 12610050 DOI: 10.2337/diacare.26.3.861]</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11 </w:t>
      </w:r>
      <w:proofErr w:type="spellStart"/>
      <w:r w:rsidRPr="00CA350F">
        <w:rPr>
          <w:rFonts w:ascii="Book Antiqua" w:eastAsia="宋体" w:hAnsi="Book Antiqua" w:cs="宋体"/>
          <w:b/>
          <w:bCs/>
          <w:color w:val="000000"/>
          <w:sz w:val="24"/>
          <w:szCs w:val="24"/>
          <w:lang w:eastAsia="zh-CN"/>
        </w:rPr>
        <w:t>Hamaguchi</w:t>
      </w:r>
      <w:proofErr w:type="spellEnd"/>
      <w:r w:rsidRPr="00CA350F">
        <w:rPr>
          <w:rFonts w:ascii="Book Antiqua" w:eastAsia="宋体" w:hAnsi="Book Antiqua" w:cs="宋体"/>
          <w:b/>
          <w:bCs/>
          <w:color w:val="000000"/>
          <w:sz w:val="24"/>
          <w:szCs w:val="24"/>
          <w:lang w:eastAsia="zh-CN"/>
        </w:rPr>
        <w:t xml:space="preserve"> M</w:t>
      </w:r>
      <w:r w:rsidRPr="00CA350F">
        <w:rPr>
          <w:rFonts w:ascii="Book Antiqua" w:eastAsia="宋体" w:hAnsi="Book Antiqua" w:cs="宋体"/>
          <w:color w:val="000000"/>
          <w:sz w:val="24"/>
          <w:szCs w:val="24"/>
          <w:lang w:eastAsia="zh-CN"/>
        </w:rPr>
        <w:t xml:space="preserve">, Kojima T, Takeda N, Nakagawa T, Taniguchi H, </w:t>
      </w:r>
      <w:proofErr w:type="spellStart"/>
      <w:r w:rsidRPr="00CA350F">
        <w:rPr>
          <w:rFonts w:ascii="Book Antiqua" w:eastAsia="宋体" w:hAnsi="Book Antiqua" w:cs="宋体"/>
          <w:color w:val="000000"/>
          <w:sz w:val="24"/>
          <w:szCs w:val="24"/>
          <w:lang w:eastAsia="zh-CN"/>
        </w:rPr>
        <w:t>Fujii</w:t>
      </w:r>
      <w:proofErr w:type="spellEnd"/>
      <w:r w:rsidRPr="00CA350F">
        <w:rPr>
          <w:rFonts w:ascii="Book Antiqua" w:eastAsia="宋体" w:hAnsi="Book Antiqua" w:cs="宋体"/>
          <w:color w:val="000000"/>
          <w:sz w:val="24"/>
          <w:szCs w:val="24"/>
          <w:lang w:eastAsia="zh-CN"/>
        </w:rPr>
        <w:t xml:space="preserve"> K, </w:t>
      </w:r>
      <w:proofErr w:type="spellStart"/>
      <w:r w:rsidRPr="00CA350F">
        <w:rPr>
          <w:rFonts w:ascii="Book Antiqua" w:eastAsia="宋体" w:hAnsi="Book Antiqua" w:cs="宋体"/>
          <w:color w:val="000000"/>
          <w:sz w:val="24"/>
          <w:szCs w:val="24"/>
          <w:lang w:eastAsia="zh-CN"/>
        </w:rPr>
        <w:t>Omatsu</w:t>
      </w:r>
      <w:proofErr w:type="spellEnd"/>
      <w:r w:rsidRPr="00CA350F">
        <w:rPr>
          <w:rFonts w:ascii="Book Antiqua" w:eastAsia="宋体" w:hAnsi="Book Antiqua" w:cs="宋体"/>
          <w:color w:val="000000"/>
          <w:sz w:val="24"/>
          <w:szCs w:val="24"/>
          <w:lang w:eastAsia="zh-CN"/>
        </w:rPr>
        <w:t xml:space="preserve"> T, Nakajima T, </w:t>
      </w:r>
      <w:proofErr w:type="spellStart"/>
      <w:r w:rsidRPr="00CA350F">
        <w:rPr>
          <w:rFonts w:ascii="Book Antiqua" w:eastAsia="宋体" w:hAnsi="Book Antiqua" w:cs="宋体"/>
          <w:color w:val="000000"/>
          <w:sz w:val="24"/>
          <w:szCs w:val="24"/>
          <w:lang w:eastAsia="zh-CN"/>
        </w:rPr>
        <w:t>Sarui</w:t>
      </w:r>
      <w:proofErr w:type="spellEnd"/>
      <w:r w:rsidRPr="00CA350F">
        <w:rPr>
          <w:rFonts w:ascii="Book Antiqua" w:eastAsia="宋体" w:hAnsi="Book Antiqua" w:cs="宋体"/>
          <w:color w:val="000000"/>
          <w:sz w:val="24"/>
          <w:szCs w:val="24"/>
          <w:lang w:eastAsia="zh-CN"/>
        </w:rPr>
        <w:t xml:space="preserve"> H, </w:t>
      </w:r>
      <w:proofErr w:type="spellStart"/>
      <w:r w:rsidRPr="00CA350F">
        <w:rPr>
          <w:rFonts w:ascii="Book Antiqua" w:eastAsia="宋体" w:hAnsi="Book Antiqua" w:cs="宋体"/>
          <w:color w:val="000000"/>
          <w:sz w:val="24"/>
          <w:szCs w:val="24"/>
          <w:lang w:eastAsia="zh-CN"/>
        </w:rPr>
        <w:t>Shimazaki</w:t>
      </w:r>
      <w:proofErr w:type="spellEnd"/>
      <w:r w:rsidRPr="00CA350F">
        <w:rPr>
          <w:rFonts w:ascii="Book Antiqua" w:eastAsia="宋体" w:hAnsi="Book Antiqua" w:cs="宋体"/>
          <w:color w:val="000000"/>
          <w:sz w:val="24"/>
          <w:szCs w:val="24"/>
          <w:lang w:eastAsia="zh-CN"/>
        </w:rPr>
        <w:t xml:space="preserve"> M, Kato T, Okuda J, Ida K. </w:t>
      </w:r>
      <w:proofErr w:type="gramStart"/>
      <w:r w:rsidRPr="00CA350F">
        <w:rPr>
          <w:rFonts w:ascii="Book Antiqua" w:eastAsia="宋体" w:hAnsi="Book Antiqua" w:cs="宋体"/>
          <w:color w:val="000000"/>
          <w:sz w:val="24"/>
          <w:szCs w:val="24"/>
          <w:lang w:eastAsia="zh-CN"/>
        </w:rPr>
        <w:t>The metabolic syndrome as a predictor of nonalcoholic fatty liver disease.</w:t>
      </w:r>
      <w:proofErr w:type="gramEnd"/>
      <w:r w:rsidRPr="00CA350F">
        <w:rPr>
          <w:rFonts w:ascii="Book Antiqua" w:eastAsia="宋体" w:hAnsi="Book Antiqua" w:cs="宋体"/>
          <w:color w:val="000000"/>
          <w:sz w:val="24"/>
          <w:szCs w:val="24"/>
          <w:lang w:eastAsia="zh-CN"/>
        </w:rPr>
        <w:t> </w:t>
      </w:r>
      <w:r w:rsidRPr="00CA350F">
        <w:rPr>
          <w:rFonts w:ascii="Book Antiqua" w:eastAsia="宋体" w:hAnsi="Book Antiqua" w:cs="宋体"/>
          <w:i/>
          <w:iCs/>
          <w:color w:val="000000"/>
          <w:sz w:val="24"/>
          <w:szCs w:val="24"/>
          <w:lang w:eastAsia="zh-CN"/>
        </w:rPr>
        <w:t>Ann Intern Med</w:t>
      </w:r>
      <w:r w:rsidRPr="00CA350F">
        <w:rPr>
          <w:rFonts w:ascii="Book Antiqua" w:eastAsia="宋体" w:hAnsi="Book Antiqua" w:cs="宋体"/>
          <w:color w:val="000000"/>
          <w:sz w:val="24"/>
          <w:szCs w:val="24"/>
          <w:lang w:eastAsia="zh-CN"/>
        </w:rPr>
        <w:t> 2005; </w:t>
      </w:r>
      <w:r w:rsidRPr="00CA350F">
        <w:rPr>
          <w:rFonts w:ascii="Book Antiqua" w:eastAsia="宋体" w:hAnsi="Book Antiqua" w:cs="宋体"/>
          <w:b/>
          <w:bCs/>
          <w:color w:val="000000"/>
          <w:sz w:val="24"/>
          <w:szCs w:val="24"/>
          <w:lang w:eastAsia="zh-CN"/>
        </w:rPr>
        <w:t>143</w:t>
      </w:r>
      <w:r w:rsidRPr="00CA350F">
        <w:rPr>
          <w:rFonts w:ascii="Book Antiqua" w:eastAsia="宋体" w:hAnsi="Book Antiqua" w:cs="宋体"/>
          <w:color w:val="000000"/>
          <w:sz w:val="24"/>
          <w:szCs w:val="24"/>
          <w:lang w:eastAsia="zh-CN"/>
        </w:rPr>
        <w:t>: 722-728 [PMID: 16287793 DOI: 10.7326/0003-4819-143-10-200511150-00009]</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12 </w:t>
      </w:r>
      <w:r w:rsidRPr="00CA350F">
        <w:rPr>
          <w:rFonts w:ascii="Book Antiqua" w:eastAsia="宋体" w:hAnsi="Book Antiqua" w:cs="宋体"/>
          <w:b/>
          <w:bCs/>
          <w:color w:val="000000"/>
          <w:sz w:val="24"/>
          <w:szCs w:val="24"/>
          <w:lang w:eastAsia="zh-CN"/>
        </w:rPr>
        <w:t>Lin WY</w:t>
      </w:r>
      <w:r w:rsidRPr="00CA350F">
        <w:rPr>
          <w:rFonts w:ascii="Book Antiqua" w:eastAsia="宋体" w:hAnsi="Book Antiqua" w:cs="宋体"/>
          <w:color w:val="000000"/>
          <w:sz w:val="24"/>
          <w:szCs w:val="24"/>
          <w:lang w:eastAsia="zh-CN"/>
        </w:rPr>
        <w:t xml:space="preserve">, Liu CS, Li TC, Lin T, Chen W, Chen CC, Li CI, Lin CC. In addition to insulin resistance and obesity, </w:t>
      </w:r>
      <w:proofErr w:type="spellStart"/>
      <w:r w:rsidRPr="00CA350F">
        <w:rPr>
          <w:rFonts w:ascii="Book Antiqua" w:eastAsia="宋体" w:hAnsi="Book Antiqua" w:cs="宋体"/>
          <w:color w:val="000000"/>
          <w:sz w:val="24"/>
          <w:szCs w:val="24"/>
          <w:lang w:eastAsia="zh-CN"/>
        </w:rPr>
        <w:t>hyperuricemia</w:t>
      </w:r>
      <w:proofErr w:type="spellEnd"/>
      <w:r w:rsidRPr="00CA350F">
        <w:rPr>
          <w:rFonts w:ascii="Book Antiqua" w:eastAsia="宋体" w:hAnsi="Book Antiqua" w:cs="宋体"/>
          <w:color w:val="000000"/>
          <w:sz w:val="24"/>
          <w:szCs w:val="24"/>
          <w:lang w:eastAsia="zh-CN"/>
        </w:rPr>
        <w:t xml:space="preserve"> is strongly associated with metabolic syndrome using different definitions in Chinese populations: a population-based study (Taichung Community Health Study). </w:t>
      </w:r>
      <w:r w:rsidRPr="00CA350F">
        <w:rPr>
          <w:rFonts w:ascii="Book Antiqua" w:eastAsia="宋体" w:hAnsi="Book Antiqua" w:cs="宋体"/>
          <w:i/>
          <w:iCs/>
          <w:color w:val="000000"/>
          <w:sz w:val="24"/>
          <w:szCs w:val="24"/>
          <w:lang w:eastAsia="zh-CN"/>
        </w:rPr>
        <w:t>Ann Rheum Dis</w:t>
      </w:r>
      <w:r w:rsidRPr="00CA350F">
        <w:rPr>
          <w:rFonts w:ascii="Book Antiqua" w:eastAsia="宋体" w:hAnsi="Book Antiqua" w:cs="宋体"/>
          <w:color w:val="000000"/>
          <w:sz w:val="24"/>
          <w:szCs w:val="24"/>
          <w:lang w:eastAsia="zh-CN"/>
        </w:rPr>
        <w:t> 2008; </w:t>
      </w:r>
      <w:r w:rsidRPr="00CA350F">
        <w:rPr>
          <w:rFonts w:ascii="Book Antiqua" w:eastAsia="宋体" w:hAnsi="Book Antiqua" w:cs="宋体"/>
          <w:b/>
          <w:bCs/>
          <w:color w:val="000000"/>
          <w:sz w:val="24"/>
          <w:szCs w:val="24"/>
          <w:lang w:eastAsia="zh-CN"/>
        </w:rPr>
        <w:t>67</w:t>
      </w:r>
      <w:r w:rsidRPr="00CA350F">
        <w:rPr>
          <w:rFonts w:ascii="Book Antiqua" w:eastAsia="宋体" w:hAnsi="Book Antiqua" w:cs="宋体"/>
          <w:color w:val="000000"/>
          <w:sz w:val="24"/>
          <w:szCs w:val="24"/>
          <w:lang w:eastAsia="zh-CN"/>
        </w:rPr>
        <w:t>: 432-433 [PMID: 18292110 DOI: 10.1136/ard.2007.073601]</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13 </w:t>
      </w:r>
      <w:proofErr w:type="spellStart"/>
      <w:r w:rsidRPr="00CA350F">
        <w:rPr>
          <w:rFonts w:ascii="Book Antiqua" w:eastAsia="宋体" w:hAnsi="Book Antiqua" w:cs="宋体"/>
          <w:b/>
          <w:bCs/>
          <w:color w:val="000000"/>
          <w:sz w:val="24"/>
          <w:szCs w:val="24"/>
          <w:lang w:eastAsia="zh-CN"/>
        </w:rPr>
        <w:t>Lucove</w:t>
      </w:r>
      <w:proofErr w:type="spellEnd"/>
      <w:r w:rsidRPr="00CA350F">
        <w:rPr>
          <w:rFonts w:ascii="Book Antiqua" w:eastAsia="宋体" w:hAnsi="Book Antiqua" w:cs="宋体"/>
          <w:b/>
          <w:bCs/>
          <w:color w:val="000000"/>
          <w:sz w:val="24"/>
          <w:szCs w:val="24"/>
          <w:lang w:eastAsia="zh-CN"/>
        </w:rPr>
        <w:t xml:space="preserve"> J</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Vupputuri</w:t>
      </w:r>
      <w:proofErr w:type="spellEnd"/>
      <w:r w:rsidRPr="00CA350F">
        <w:rPr>
          <w:rFonts w:ascii="Book Antiqua" w:eastAsia="宋体" w:hAnsi="Book Antiqua" w:cs="宋体"/>
          <w:color w:val="000000"/>
          <w:sz w:val="24"/>
          <w:szCs w:val="24"/>
          <w:lang w:eastAsia="zh-CN"/>
        </w:rPr>
        <w:t xml:space="preserve"> S, </w:t>
      </w:r>
      <w:proofErr w:type="spellStart"/>
      <w:r w:rsidRPr="00CA350F">
        <w:rPr>
          <w:rFonts w:ascii="Book Antiqua" w:eastAsia="宋体" w:hAnsi="Book Antiqua" w:cs="宋体"/>
          <w:color w:val="000000"/>
          <w:sz w:val="24"/>
          <w:szCs w:val="24"/>
          <w:lang w:eastAsia="zh-CN"/>
        </w:rPr>
        <w:t>Heiss</w:t>
      </w:r>
      <w:proofErr w:type="spellEnd"/>
      <w:r w:rsidRPr="00CA350F">
        <w:rPr>
          <w:rFonts w:ascii="Book Antiqua" w:eastAsia="宋体" w:hAnsi="Book Antiqua" w:cs="宋体"/>
          <w:color w:val="000000"/>
          <w:sz w:val="24"/>
          <w:szCs w:val="24"/>
          <w:lang w:eastAsia="zh-CN"/>
        </w:rPr>
        <w:t xml:space="preserve"> G, North K, Russell M. Metabolic syndrome and the development of CKD in American Indians: the Strong Heart Study. </w:t>
      </w:r>
      <w:r w:rsidRPr="00CA350F">
        <w:rPr>
          <w:rFonts w:ascii="Book Antiqua" w:eastAsia="宋体" w:hAnsi="Book Antiqua" w:cs="宋体"/>
          <w:i/>
          <w:iCs/>
          <w:color w:val="000000"/>
          <w:sz w:val="24"/>
          <w:szCs w:val="24"/>
          <w:lang w:eastAsia="zh-CN"/>
        </w:rPr>
        <w:t>Am J Kidney Dis</w:t>
      </w:r>
      <w:r w:rsidRPr="00CA350F">
        <w:rPr>
          <w:rFonts w:ascii="Book Antiqua" w:eastAsia="宋体" w:hAnsi="Book Antiqua" w:cs="宋体"/>
          <w:color w:val="000000"/>
          <w:sz w:val="24"/>
          <w:szCs w:val="24"/>
          <w:lang w:eastAsia="zh-CN"/>
        </w:rPr>
        <w:t> 2008; </w:t>
      </w:r>
      <w:r w:rsidRPr="00CA350F">
        <w:rPr>
          <w:rFonts w:ascii="Book Antiqua" w:eastAsia="宋体" w:hAnsi="Book Antiqua" w:cs="宋体"/>
          <w:b/>
          <w:bCs/>
          <w:color w:val="000000"/>
          <w:sz w:val="24"/>
          <w:szCs w:val="24"/>
          <w:lang w:eastAsia="zh-CN"/>
        </w:rPr>
        <w:t>51</w:t>
      </w:r>
      <w:r w:rsidRPr="00CA350F">
        <w:rPr>
          <w:rFonts w:ascii="Book Antiqua" w:eastAsia="宋体" w:hAnsi="Book Antiqua" w:cs="宋体"/>
          <w:color w:val="000000"/>
          <w:sz w:val="24"/>
          <w:szCs w:val="24"/>
          <w:lang w:eastAsia="zh-CN"/>
        </w:rPr>
        <w:t>: 21-28 [PMID: 18155529 DOI: 10.1053/j.ajkd.2007.09.014]</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14 </w:t>
      </w:r>
      <w:proofErr w:type="spellStart"/>
      <w:r w:rsidRPr="00CA350F">
        <w:rPr>
          <w:rFonts w:ascii="Book Antiqua" w:eastAsia="宋体" w:hAnsi="Book Antiqua" w:cs="宋体"/>
          <w:b/>
          <w:bCs/>
          <w:color w:val="000000"/>
          <w:sz w:val="24"/>
          <w:szCs w:val="24"/>
          <w:lang w:eastAsia="zh-CN"/>
        </w:rPr>
        <w:t>Kitiyakara</w:t>
      </w:r>
      <w:proofErr w:type="spellEnd"/>
      <w:r w:rsidRPr="00CA350F">
        <w:rPr>
          <w:rFonts w:ascii="Book Antiqua" w:eastAsia="宋体" w:hAnsi="Book Antiqua" w:cs="宋体"/>
          <w:b/>
          <w:bCs/>
          <w:color w:val="000000"/>
          <w:sz w:val="24"/>
          <w:szCs w:val="24"/>
          <w:lang w:eastAsia="zh-CN"/>
        </w:rPr>
        <w:t xml:space="preserve"> C</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Yamwong</w:t>
      </w:r>
      <w:proofErr w:type="spellEnd"/>
      <w:r w:rsidRPr="00CA350F">
        <w:rPr>
          <w:rFonts w:ascii="Book Antiqua" w:eastAsia="宋体" w:hAnsi="Book Antiqua" w:cs="宋体"/>
          <w:color w:val="000000"/>
          <w:sz w:val="24"/>
          <w:szCs w:val="24"/>
          <w:lang w:eastAsia="zh-CN"/>
        </w:rPr>
        <w:t xml:space="preserve"> S, </w:t>
      </w:r>
      <w:proofErr w:type="spellStart"/>
      <w:r w:rsidRPr="00CA350F">
        <w:rPr>
          <w:rFonts w:ascii="Book Antiqua" w:eastAsia="宋体" w:hAnsi="Book Antiqua" w:cs="宋体"/>
          <w:color w:val="000000"/>
          <w:sz w:val="24"/>
          <w:szCs w:val="24"/>
          <w:lang w:eastAsia="zh-CN"/>
        </w:rPr>
        <w:t>Cheepudomwit</w:t>
      </w:r>
      <w:proofErr w:type="spellEnd"/>
      <w:r w:rsidRPr="00CA350F">
        <w:rPr>
          <w:rFonts w:ascii="Book Antiqua" w:eastAsia="宋体" w:hAnsi="Book Antiqua" w:cs="宋体"/>
          <w:color w:val="000000"/>
          <w:sz w:val="24"/>
          <w:szCs w:val="24"/>
          <w:lang w:eastAsia="zh-CN"/>
        </w:rPr>
        <w:t xml:space="preserve"> S, </w:t>
      </w:r>
      <w:proofErr w:type="spellStart"/>
      <w:r w:rsidRPr="00CA350F">
        <w:rPr>
          <w:rFonts w:ascii="Book Antiqua" w:eastAsia="宋体" w:hAnsi="Book Antiqua" w:cs="宋体"/>
          <w:color w:val="000000"/>
          <w:sz w:val="24"/>
          <w:szCs w:val="24"/>
          <w:lang w:eastAsia="zh-CN"/>
        </w:rPr>
        <w:t>Domrongkitchaiporn</w:t>
      </w:r>
      <w:proofErr w:type="spellEnd"/>
      <w:r w:rsidRPr="00CA350F">
        <w:rPr>
          <w:rFonts w:ascii="Book Antiqua" w:eastAsia="宋体" w:hAnsi="Book Antiqua" w:cs="宋体"/>
          <w:color w:val="000000"/>
          <w:sz w:val="24"/>
          <w:szCs w:val="24"/>
          <w:lang w:eastAsia="zh-CN"/>
        </w:rPr>
        <w:t xml:space="preserve"> S, </w:t>
      </w:r>
      <w:proofErr w:type="spellStart"/>
      <w:r w:rsidRPr="00CA350F">
        <w:rPr>
          <w:rFonts w:ascii="Book Antiqua" w:eastAsia="宋体" w:hAnsi="Book Antiqua" w:cs="宋体"/>
          <w:color w:val="000000"/>
          <w:sz w:val="24"/>
          <w:szCs w:val="24"/>
          <w:lang w:eastAsia="zh-CN"/>
        </w:rPr>
        <w:t>Unkurapinun</w:t>
      </w:r>
      <w:proofErr w:type="spellEnd"/>
      <w:r w:rsidRPr="00CA350F">
        <w:rPr>
          <w:rFonts w:ascii="Book Antiqua" w:eastAsia="宋体" w:hAnsi="Book Antiqua" w:cs="宋体"/>
          <w:color w:val="000000"/>
          <w:sz w:val="24"/>
          <w:szCs w:val="24"/>
          <w:lang w:eastAsia="zh-CN"/>
        </w:rPr>
        <w:t xml:space="preserve"> N, </w:t>
      </w:r>
      <w:proofErr w:type="spellStart"/>
      <w:r w:rsidRPr="00CA350F">
        <w:rPr>
          <w:rFonts w:ascii="Book Antiqua" w:eastAsia="宋体" w:hAnsi="Book Antiqua" w:cs="宋体"/>
          <w:color w:val="000000"/>
          <w:sz w:val="24"/>
          <w:szCs w:val="24"/>
          <w:lang w:eastAsia="zh-CN"/>
        </w:rPr>
        <w:t>Pakpeankitvatana</w:t>
      </w:r>
      <w:proofErr w:type="spellEnd"/>
      <w:r w:rsidRPr="00CA350F">
        <w:rPr>
          <w:rFonts w:ascii="Book Antiqua" w:eastAsia="宋体" w:hAnsi="Book Antiqua" w:cs="宋体"/>
          <w:color w:val="000000"/>
          <w:sz w:val="24"/>
          <w:szCs w:val="24"/>
          <w:lang w:eastAsia="zh-CN"/>
        </w:rPr>
        <w:t xml:space="preserve"> V, </w:t>
      </w:r>
      <w:proofErr w:type="spellStart"/>
      <w:r w:rsidRPr="00CA350F">
        <w:rPr>
          <w:rFonts w:ascii="Book Antiqua" w:eastAsia="宋体" w:hAnsi="Book Antiqua" w:cs="宋体"/>
          <w:color w:val="000000"/>
          <w:sz w:val="24"/>
          <w:szCs w:val="24"/>
          <w:lang w:eastAsia="zh-CN"/>
        </w:rPr>
        <w:t>Sritara</w:t>
      </w:r>
      <w:proofErr w:type="spellEnd"/>
      <w:r w:rsidRPr="00CA350F">
        <w:rPr>
          <w:rFonts w:ascii="Book Antiqua" w:eastAsia="宋体" w:hAnsi="Book Antiqua" w:cs="宋体"/>
          <w:color w:val="000000"/>
          <w:sz w:val="24"/>
          <w:szCs w:val="24"/>
          <w:lang w:eastAsia="zh-CN"/>
        </w:rPr>
        <w:t xml:space="preserve"> P. </w:t>
      </w:r>
      <w:proofErr w:type="gramStart"/>
      <w:r w:rsidRPr="00CA350F">
        <w:rPr>
          <w:rFonts w:ascii="Book Antiqua" w:eastAsia="宋体" w:hAnsi="Book Antiqua" w:cs="宋体"/>
          <w:color w:val="000000"/>
          <w:sz w:val="24"/>
          <w:szCs w:val="24"/>
          <w:lang w:eastAsia="zh-CN"/>
        </w:rPr>
        <w:t>The metabolic syndrome and chronic kidney disease in a Southeast Asian cohort.</w:t>
      </w:r>
      <w:proofErr w:type="gramEnd"/>
      <w:r w:rsidRPr="00CA350F">
        <w:rPr>
          <w:rFonts w:ascii="Book Antiqua" w:eastAsia="宋体" w:hAnsi="Book Antiqua" w:cs="宋体"/>
          <w:color w:val="000000"/>
          <w:sz w:val="24"/>
          <w:szCs w:val="24"/>
          <w:lang w:eastAsia="zh-CN"/>
        </w:rPr>
        <w:t> </w:t>
      </w:r>
      <w:r w:rsidRPr="00CA350F">
        <w:rPr>
          <w:rFonts w:ascii="Book Antiqua" w:eastAsia="宋体" w:hAnsi="Book Antiqua" w:cs="宋体"/>
          <w:i/>
          <w:iCs/>
          <w:color w:val="000000"/>
          <w:sz w:val="24"/>
          <w:szCs w:val="24"/>
          <w:lang w:eastAsia="zh-CN"/>
        </w:rPr>
        <w:t xml:space="preserve">Kidney </w:t>
      </w:r>
      <w:proofErr w:type="spellStart"/>
      <w:r w:rsidRPr="00CA350F">
        <w:rPr>
          <w:rFonts w:ascii="Book Antiqua" w:eastAsia="宋体" w:hAnsi="Book Antiqua" w:cs="宋体"/>
          <w:i/>
          <w:iCs/>
          <w:color w:val="000000"/>
          <w:sz w:val="24"/>
          <w:szCs w:val="24"/>
          <w:lang w:eastAsia="zh-CN"/>
        </w:rPr>
        <w:t>Int</w:t>
      </w:r>
      <w:proofErr w:type="spellEnd"/>
      <w:r w:rsidRPr="00CA350F">
        <w:rPr>
          <w:rFonts w:ascii="Book Antiqua" w:eastAsia="宋体" w:hAnsi="Book Antiqua" w:cs="宋体"/>
          <w:color w:val="000000"/>
          <w:sz w:val="24"/>
          <w:szCs w:val="24"/>
          <w:lang w:eastAsia="zh-CN"/>
        </w:rPr>
        <w:t> 2007; </w:t>
      </w:r>
      <w:r w:rsidRPr="00CA350F">
        <w:rPr>
          <w:rFonts w:ascii="Book Antiqua" w:eastAsia="宋体" w:hAnsi="Book Antiqua" w:cs="宋体"/>
          <w:b/>
          <w:bCs/>
          <w:color w:val="000000"/>
          <w:sz w:val="24"/>
          <w:szCs w:val="24"/>
          <w:lang w:eastAsia="zh-CN"/>
        </w:rPr>
        <w:t>71</w:t>
      </w:r>
      <w:r w:rsidRPr="00CA350F">
        <w:rPr>
          <w:rFonts w:ascii="Book Antiqua" w:eastAsia="宋体" w:hAnsi="Book Antiqua" w:cs="宋体"/>
          <w:color w:val="000000"/>
          <w:sz w:val="24"/>
          <w:szCs w:val="24"/>
          <w:lang w:eastAsia="zh-CN"/>
        </w:rPr>
        <w:t>: 693-700 [PMID: 17290290 DOI: 10.1038/sj.ki.5002128]</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proofErr w:type="gramStart"/>
      <w:r w:rsidRPr="00CA350F">
        <w:rPr>
          <w:rFonts w:ascii="Book Antiqua" w:eastAsia="宋体" w:hAnsi="Book Antiqua" w:cs="宋体"/>
          <w:color w:val="000000"/>
          <w:sz w:val="24"/>
          <w:szCs w:val="24"/>
          <w:lang w:eastAsia="zh-CN"/>
        </w:rPr>
        <w:lastRenderedPageBreak/>
        <w:t>15 </w:t>
      </w:r>
      <w:r w:rsidRPr="00CA350F">
        <w:rPr>
          <w:rFonts w:ascii="Book Antiqua" w:eastAsia="宋体" w:hAnsi="Book Antiqua" w:cs="宋体"/>
          <w:b/>
          <w:bCs/>
          <w:color w:val="000000"/>
          <w:sz w:val="24"/>
          <w:szCs w:val="24"/>
          <w:lang w:eastAsia="zh-CN"/>
        </w:rPr>
        <w:t>Chen J</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Muntner</w:t>
      </w:r>
      <w:proofErr w:type="spellEnd"/>
      <w:r w:rsidRPr="00CA350F">
        <w:rPr>
          <w:rFonts w:ascii="Book Antiqua" w:eastAsia="宋体" w:hAnsi="Book Antiqua" w:cs="宋体"/>
          <w:color w:val="000000"/>
          <w:sz w:val="24"/>
          <w:szCs w:val="24"/>
          <w:lang w:eastAsia="zh-CN"/>
        </w:rPr>
        <w:t xml:space="preserve"> P, Hamm LL, Jones DW, </w:t>
      </w:r>
      <w:proofErr w:type="spellStart"/>
      <w:r w:rsidRPr="00CA350F">
        <w:rPr>
          <w:rFonts w:ascii="Book Antiqua" w:eastAsia="宋体" w:hAnsi="Book Antiqua" w:cs="宋体"/>
          <w:color w:val="000000"/>
          <w:sz w:val="24"/>
          <w:szCs w:val="24"/>
          <w:lang w:eastAsia="zh-CN"/>
        </w:rPr>
        <w:t>Batuman</w:t>
      </w:r>
      <w:proofErr w:type="spellEnd"/>
      <w:r w:rsidRPr="00CA350F">
        <w:rPr>
          <w:rFonts w:ascii="Book Antiqua" w:eastAsia="宋体" w:hAnsi="Book Antiqua" w:cs="宋体"/>
          <w:color w:val="000000"/>
          <w:sz w:val="24"/>
          <w:szCs w:val="24"/>
          <w:lang w:eastAsia="zh-CN"/>
        </w:rPr>
        <w:t xml:space="preserve"> V, Fonseca V, </w:t>
      </w:r>
      <w:proofErr w:type="spellStart"/>
      <w:r w:rsidRPr="00CA350F">
        <w:rPr>
          <w:rFonts w:ascii="Book Antiqua" w:eastAsia="宋体" w:hAnsi="Book Antiqua" w:cs="宋体"/>
          <w:color w:val="000000"/>
          <w:sz w:val="24"/>
          <w:szCs w:val="24"/>
          <w:lang w:eastAsia="zh-CN"/>
        </w:rPr>
        <w:t>Whelton</w:t>
      </w:r>
      <w:proofErr w:type="spellEnd"/>
      <w:r w:rsidRPr="00CA350F">
        <w:rPr>
          <w:rFonts w:ascii="Book Antiqua" w:eastAsia="宋体" w:hAnsi="Book Antiqua" w:cs="宋体"/>
          <w:color w:val="000000"/>
          <w:sz w:val="24"/>
          <w:szCs w:val="24"/>
          <w:lang w:eastAsia="zh-CN"/>
        </w:rPr>
        <w:t xml:space="preserve"> PK, He J.</w:t>
      </w:r>
      <w:proofErr w:type="gramEnd"/>
      <w:r w:rsidRPr="00CA350F">
        <w:rPr>
          <w:rFonts w:ascii="Book Antiqua" w:eastAsia="宋体" w:hAnsi="Book Antiqua" w:cs="宋体"/>
          <w:color w:val="000000"/>
          <w:sz w:val="24"/>
          <w:szCs w:val="24"/>
          <w:lang w:eastAsia="zh-CN"/>
        </w:rPr>
        <w:t xml:space="preserve"> </w:t>
      </w:r>
      <w:proofErr w:type="gramStart"/>
      <w:r w:rsidRPr="00CA350F">
        <w:rPr>
          <w:rFonts w:ascii="Book Antiqua" w:eastAsia="宋体" w:hAnsi="Book Antiqua" w:cs="宋体"/>
          <w:color w:val="000000"/>
          <w:sz w:val="24"/>
          <w:szCs w:val="24"/>
          <w:lang w:eastAsia="zh-CN"/>
        </w:rPr>
        <w:t>The metabolic syndrome and chronic kidney disease in U.S. adults.</w:t>
      </w:r>
      <w:proofErr w:type="gramEnd"/>
      <w:r w:rsidRPr="00CA350F">
        <w:rPr>
          <w:rFonts w:ascii="Book Antiqua" w:eastAsia="宋体" w:hAnsi="Book Antiqua" w:cs="宋体"/>
          <w:color w:val="000000"/>
          <w:sz w:val="24"/>
          <w:szCs w:val="24"/>
          <w:lang w:eastAsia="zh-CN"/>
        </w:rPr>
        <w:t> </w:t>
      </w:r>
      <w:r w:rsidRPr="00CA350F">
        <w:rPr>
          <w:rFonts w:ascii="Book Antiqua" w:eastAsia="宋体" w:hAnsi="Book Antiqua" w:cs="宋体"/>
          <w:i/>
          <w:iCs/>
          <w:color w:val="000000"/>
          <w:sz w:val="24"/>
          <w:szCs w:val="24"/>
          <w:lang w:eastAsia="zh-CN"/>
        </w:rPr>
        <w:t>Ann Intern Med</w:t>
      </w:r>
      <w:r w:rsidRPr="00CA350F">
        <w:rPr>
          <w:rFonts w:ascii="Book Antiqua" w:eastAsia="宋体" w:hAnsi="Book Antiqua" w:cs="宋体"/>
          <w:color w:val="000000"/>
          <w:sz w:val="24"/>
          <w:szCs w:val="24"/>
          <w:lang w:eastAsia="zh-CN"/>
        </w:rPr>
        <w:t> 2004; </w:t>
      </w:r>
      <w:r w:rsidRPr="00CA350F">
        <w:rPr>
          <w:rFonts w:ascii="Book Antiqua" w:eastAsia="宋体" w:hAnsi="Book Antiqua" w:cs="宋体"/>
          <w:b/>
          <w:bCs/>
          <w:color w:val="000000"/>
          <w:sz w:val="24"/>
          <w:szCs w:val="24"/>
          <w:lang w:eastAsia="zh-CN"/>
        </w:rPr>
        <w:t>140</w:t>
      </w:r>
      <w:r w:rsidRPr="00CA350F">
        <w:rPr>
          <w:rFonts w:ascii="Book Antiqua" w:eastAsia="宋体" w:hAnsi="Book Antiqua" w:cs="宋体"/>
          <w:color w:val="000000"/>
          <w:sz w:val="24"/>
          <w:szCs w:val="24"/>
          <w:lang w:eastAsia="zh-CN"/>
        </w:rPr>
        <w:t>: 167-174 [PMID: 14757614 DOI: 10.7326/0003-4819-140-3-200402030-00007]</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16 </w:t>
      </w:r>
      <w:proofErr w:type="spellStart"/>
      <w:r w:rsidRPr="00CA350F">
        <w:rPr>
          <w:rFonts w:ascii="Book Antiqua" w:eastAsia="宋体" w:hAnsi="Book Antiqua" w:cs="宋体"/>
          <w:b/>
          <w:bCs/>
          <w:color w:val="000000"/>
          <w:sz w:val="24"/>
          <w:szCs w:val="24"/>
          <w:lang w:eastAsia="zh-CN"/>
        </w:rPr>
        <w:t>Gelber</w:t>
      </w:r>
      <w:proofErr w:type="spellEnd"/>
      <w:r w:rsidRPr="00CA350F">
        <w:rPr>
          <w:rFonts w:ascii="Book Antiqua" w:eastAsia="宋体" w:hAnsi="Book Antiqua" w:cs="宋体"/>
          <w:b/>
          <w:bCs/>
          <w:color w:val="000000"/>
          <w:sz w:val="24"/>
          <w:szCs w:val="24"/>
          <w:lang w:eastAsia="zh-CN"/>
        </w:rPr>
        <w:t xml:space="preserve"> RP</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Kurth</w:t>
      </w:r>
      <w:proofErr w:type="spellEnd"/>
      <w:r w:rsidRPr="00CA350F">
        <w:rPr>
          <w:rFonts w:ascii="Book Antiqua" w:eastAsia="宋体" w:hAnsi="Book Antiqua" w:cs="宋体"/>
          <w:color w:val="000000"/>
          <w:sz w:val="24"/>
          <w:szCs w:val="24"/>
          <w:lang w:eastAsia="zh-CN"/>
        </w:rPr>
        <w:t xml:space="preserve"> T, </w:t>
      </w:r>
      <w:proofErr w:type="spellStart"/>
      <w:r w:rsidRPr="00CA350F">
        <w:rPr>
          <w:rFonts w:ascii="Book Antiqua" w:eastAsia="宋体" w:hAnsi="Book Antiqua" w:cs="宋体"/>
          <w:color w:val="000000"/>
          <w:sz w:val="24"/>
          <w:szCs w:val="24"/>
          <w:lang w:eastAsia="zh-CN"/>
        </w:rPr>
        <w:t>Kausz</w:t>
      </w:r>
      <w:proofErr w:type="spellEnd"/>
      <w:r w:rsidRPr="00CA350F">
        <w:rPr>
          <w:rFonts w:ascii="Book Antiqua" w:eastAsia="宋体" w:hAnsi="Book Antiqua" w:cs="宋体"/>
          <w:color w:val="000000"/>
          <w:sz w:val="24"/>
          <w:szCs w:val="24"/>
          <w:lang w:eastAsia="zh-CN"/>
        </w:rPr>
        <w:t xml:space="preserve"> AT, Manson JE, </w:t>
      </w:r>
      <w:proofErr w:type="spellStart"/>
      <w:r w:rsidRPr="00CA350F">
        <w:rPr>
          <w:rFonts w:ascii="Book Antiqua" w:eastAsia="宋体" w:hAnsi="Book Antiqua" w:cs="宋体"/>
          <w:color w:val="000000"/>
          <w:sz w:val="24"/>
          <w:szCs w:val="24"/>
          <w:lang w:eastAsia="zh-CN"/>
        </w:rPr>
        <w:t>Buring</w:t>
      </w:r>
      <w:proofErr w:type="spellEnd"/>
      <w:r w:rsidRPr="00CA350F">
        <w:rPr>
          <w:rFonts w:ascii="Book Antiqua" w:eastAsia="宋体" w:hAnsi="Book Antiqua" w:cs="宋体"/>
          <w:color w:val="000000"/>
          <w:sz w:val="24"/>
          <w:szCs w:val="24"/>
          <w:lang w:eastAsia="zh-CN"/>
        </w:rPr>
        <w:t xml:space="preserve"> JE, </w:t>
      </w:r>
      <w:proofErr w:type="spellStart"/>
      <w:r w:rsidRPr="00CA350F">
        <w:rPr>
          <w:rFonts w:ascii="Book Antiqua" w:eastAsia="宋体" w:hAnsi="Book Antiqua" w:cs="宋体"/>
          <w:color w:val="000000"/>
          <w:sz w:val="24"/>
          <w:szCs w:val="24"/>
          <w:lang w:eastAsia="zh-CN"/>
        </w:rPr>
        <w:t>Levey</w:t>
      </w:r>
      <w:proofErr w:type="spellEnd"/>
      <w:r w:rsidRPr="00CA350F">
        <w:rPr>
          <w:rFonts w:ascii="Book Antiqua" w:eastAsia="宋体" w:hAnsi="Book Antiqua" w:cs="宋体"/>
          <w:color w:val="000000"/>
          <w:sz w:val="24"/>
          <w:szCs w:val="24"/>
          <w:lang w:eastAsia="zh-CN"/>
        </w:rPr>
        <w:t xml:space="preserve"> AS, </w:t>
      </w:r>
      <w:proofErr w:type="spellStart"/>
      <w:r w:rsidRPr="00CA350F">
        <w:rPr>
          <w:rFonts w:ascii="Book Antiqua" w:eastAsia="宋体" w:hAnsi="Book Antiqua" w:cs="宋体"/>
          <w:color w:val="000000"/>
          <w:sz w:val="24"/>
          <w:szCs w:val="24"/>
          <w:lang w:eastAsia="zh-CN"/>
        </w:rPr>
        <w:t>Gaziano</w:t>
      </w:r>
      <w:proofErr w:type="spellEnd"/>
      <w:r w:rsidRPr="00CA350F">
        <w:rPr>
          <w:rFonts w:ascii="Book Antiqua" w:eastAsia="宋体" w:hAnsi="Book Antiqua" w:cs="宋体"/>
          <w:color w:val="000000"/>
          <w:sz w:val="24"/>
          <w:szCs w:val="24"/>
          <w:lang w:eastAsia="zh-CN"/>
        </w:rPr>
        <w:t xml:space="preserve"> JM. Association between body mass index and CKD in apparently healthy men. </w:t>
      </w:r>
      <w:r w:rsidRPr="00CA350F">
        <w:rPr>
          <w:rFonts w:ascii="Book Antiqua" w:eastAsia="宋体" w:hAnsi="Book Antiqua" w:cs="宋体"/>
          <w:i/>
          <w:iCs/>
          <w:color w:val="000000"/>
          <w:sz w:val="24"/>
          <w:szCs w:val="24"/>
          <w:lang w:eastAsia="zh-CN"/>
        </w:rPr>
        <w:t>Am J Kidney Dis</w:t>
      </w:r>
      <w:r w:rsidRPr="00CA350F">
        <w:rPr>
          <w:rFonts w:ascii="Book Antiqua" w:eastAsia="宋体" w:hAnsi="Book Antiqua" w:cs="宋体"/>
          <w:color w:val="000000"/>
          <w:sz w:val="24"/>
          <w:szCs w:val="24"/>
          <w:lang w:eastAsia="zh-CN"/>
        </w:rPr>
        <w:t> 2005; </w:t>
      </w:r>
      <w:r w:rsidRPr="00CA350F">
        <w:rPr>
          <w:rFonts w:ascii="Book Antiqua" w:eastAsia="宋体" w:hAnsi="Book Antiqua" w:cs="宋体"/>
          <w:b/>
          <w:bCs/>
          <w:color w:val="000000"/>
          <w:sz w:val="24"/>
          <w:szCs w:val="24"/>
          <w:lang w:eastAsia="zh-CN"/>
        </w:rPr>
        <w:t>46</w:t>
      </w:r>
      <w:r w:rsidRPr="00CA350F">
        <w:rPr>
          <w:rFonts w:ascii="Book Antiqua" w:eastAsia="宋体" w:hAnsi="Book Antiqua" w:cs="宋体"/>
          <w:color w:val="000000"/>
          <w:sz w:val="24"/>
          <w:szCs w:val="24"/>
          <w:lang w:eastAsia="zh-CN"/>
        </w:rPr>
        <w:t>: 871-880 [PMID: 16253727 DOI: 10.1053/j.ajkd.2005.08.015]</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17 </w:t>
      </w:r>
      <w:r w:rsidRPr="00CA350F">
        <w:rPr>
          <w:rFonts w:ascii="Book Antiqua" w:eastAsia="宋体" w:hAnsi="Book Antiqua" w:cs="宋体"/>
          <w:b/>
          <w:bCs/>
          <w:color w:val="000000"/>
          <w:sz w:val="24"/>
          <w:szCs w:val="24"/>
          <w:lang w:eastAsia="zh-CN"/>
        </w:rPr>
        <w:t>Othman M</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Kawar</w:t>
      </w:r>
      <w:proofErr w:type="spellEnd"/>
      <w:r w:rsidRPr="00CA350F">
        <w:rPr>
          <w:rFonts w:ascii="Book Antiqua" w:eastAsia="宋体" w:hAnsi="Book Antiqua" w:cs="宋体"/>
          <w:color w:val="000000"/>
          <w:sz w:val="24"/>
          <w:szCs w:val="24"/>
          <w:lang w:eastAsia="zh-CN"/>
        </w:rPr>
        <w:t xml:space="preserve"> B, El </w:t>
      </w:r>
      <w:proofErr w:type="spellStart"/>
      <w:r w:rsidRPr="00CA350F">
        <w:rPr>
          <w:rFonts w:ascii="Book Antiqua" w:eastAsia="宋体" w:hAnsi="Book Antiqua" w:cs="宋体"/>
          <w:color w:val="000000"/>
          <w:sz w:val="24"/>
          <w:szCs w:val="24"/>
          <w:lang w:eastAsia="zh-CN"/>
        </w:rPr>
        <w:t>Nahas</w:t>
      </w:r>
      <w:proofErr w:type="spellEnd"/>
      <w:r w:rsidRPr="00CA350F">
        <w:rPr>
          <w:rFonts w:ascii="Book Antiqua" w:eastAsia="宋体" w:hAnsi="Book Antiqua" w:cs="宋体"/>
          <w:color w:val="000000"/>
          <w:sz w:val="24"/>
          <w:szCs w:val="24"/>
          <w:lang w:eastAsia="zh-CN"/>
        </w:rPr>
        <w:t xml:space="preserve"> AM. Influence of obesity on progression of non-diabetic chronic kidney disease: a retrospective cohort study. </w:t>
      </w:r>
      <w:r w:rsidRPr="00CA350F">
        <w:rPr>
          <w:rFonts w:ascii="Book Antiqua" w:eastAsia="宋体" w:hAnsi="Book Antiqua" w:cs="宋体"/>
          <w:i/>
          <w:iCs/>
          <w:color w:val="000000"/>
          <w:sz w:val="24"/>
          <w:szCs w:val="24"/>
          <w:lang w:eastAsia="zh-CN"/>
        </w:rPr>
        <w:t xml:space="preserve">Nephron </w:t>
      </w:r>
      <w:proofErr w:type="spellStart"/>
      <w:r w:rsidRPr="00CA350F">
        <w:rPr>
          <w:rFonts w:ascii="Book Antiqua" w:eastAsia="宋体" w:hAnsi="Book Antiqua" w:cs="宋体"/>
          <w:i/>
          <w:iCs/>
          <w:color w:val="000000"/>
          <w:sz w:val="24"/>
          <w:szCs w:val="24"/>
          <w:lang w:eastAsia="zh-CN"/>
        </w:rPr>
        <w:t>Clin</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Pract</w:t>
      </w:r>
      <w:proofErr w:type="spellEnd"/>
      <w:r w:rsidRPr="00CA350F">
        <w:rPr>
          <w:rFonts w:ascii="Book Antiqua" w:eastAsia="宋体" w:hAnsi="Book Antiqua" w:cs="宋体"/>
          <w:color w:val="000000"/>
          <w:sz w:val="24"/>
          <w:szCs w:val="24"/>
          <w:lang w:eastAsia="zh-CN"/>
        </w:rPr>
        <w:t> 2009; </w:t>
      </w:r>
      <w:r w:rsidRPr="00CA350F">
        <w:rPr>
          <w:rFonts w:ascii="Book Antiqua" w:eastAsia="宋体" w:hAnsi="Book Antiqua" w:cs="宋体"/>
          <w:b/>
          <w:bCs/>
          <w:color w:val="000000"/>
          <w:sz w:val="24"/>
          <w:szCs w:val="24"/>
          <w:lang w:eastAsia="zh-CN"/>
        </w:rPr>
        <w:t>113</w:t>
      </w:r>
      <w:r w:rsidRPr="00CA350F">
        <w:rPr>
          <w:rFonts w:ascii="Book Antiqua" w:eastAsia="宋体" w:hAnsi="Book Antiqua" w:cs="宋体"/>
          <w:color w:val="000000"/>
          <w:sz w:val="24"/>
          <w:szCs w:val="24"/>
          <w:lang w:eastAsia="zh-CN"/>
        </w:rPr>
        <w:t>: c16-c23 [PMID: 19590231 DOI: 10.1159/000228071]</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18 </w:t>
      </w:r>
      <w:r w:rsidRPr="00CA350F">
        <w:rPr>
          <w:rFonts w:ascii="Book Antiqua" w:eastAsia="宋体" w:hAnsi="Book Antiqua" w:cs="宋体"/>
          <w:b/>
          <w:bCs/>
          <w:color w:val="000000"/>
          <w:sz w:val="24"/>
          <w:szCs w:val="24"/>
          <w:lang w:eastAsia="zh-CN"/>
        </w:rPr>
        <w:t>Kramer H</w:t>
      </w:r>
      <w:r w:rsidRPr="00CA350F">
        <w:rPr>
          <w:rFonts w:ascii="Book Antiqua" w:eastAsia="宋体" w:hAnsi="Book Antiqua" w:cs="宋体"/>
          <w:color w:val="000000"/>
          <w:sz w:val="24"/>
          <w:szCs w:val="24"/>
          <w:lang w:eastAsia="zh-CN"/>
        </w:rPr>
        <w:t xml:space="preserve">, Luke A, </w:t>
      </w:r>
      <w:proofErr w:type="spellStart"/>
      <w:r w:rsidRPr="00CA350F">
        <w:rPr>
          <w:rFonts w:ascii="Book Antiqua" w:eastAsia="宋体" w:hAnsi="Book Antiqua" w:cs="宋体"/>
          <w:color w:val="000000"/>
          <w:sz w:val="24"/>
          <w:szCs w:val="24"/>
          <w:lang w:eastAsia="zh-CN"/>
        </w:rPr>
        <w:t>Bidani</w:t>
      </w:r>
      <w:proofErr w:type="spellEnd"/>
      <w:r w:rsidRPr="00CA350F">
        <w:rPr>
          <w:rFonts w:ascii="Book Antiqua" w:eastAsia="宋体" w:hAnsi="Book Antiqua" w:cs="宋体"/>
          <w:color w:val="000000"/>
          <w:sz w:val="24"/>
          <w:szCs w:val="24"/>
          <w:lang w:eastAsia="zh-CN"/>
        </w:rPr>
        <w:t xml:space="preserve"> A, Cao G, Cooper R, McGee D. Obesity and prevalent and incident CKD: the Hypertension Detection and Follow-Up Program. </w:t>
      </w:r>
      <w:r w:rsidRPr="00CA350F">
        <w:rPr>
          <w:rFonts w:ascii="Book Antiqua" w:eastAsia="宋体" w:hAnsi="Book Antiqua" w:cs="宋体"/>
          <w:i/>
          <w:iCs/>
          <w:color w:val="000000"/>
          <w:sz w:val="24"/>
          <w:szCs w:val="24"/>
          <w:lang w:eastAsia="zh-CN"/>
        </w:rPr>
        <w:t>Am J Kidney Dis</w:t>
      </w:r>
      <w:r w:rsidRPr="00CA350F">
        <w:rPr>
          <w:rFonts w:ascii="Book Antiqua" w:eastAsia="宋体" w:hAnsi="Book Antiqua" w:cs="宋体"/>
          <w:color w:val="000000"/>
          <w:sz w:val="24"/>
          <w:szCs w:val="24"/>
          <w:lang w:eastAsia="zh-CN"/>
        </w:rPr>
        <w:t> 2005; </w:t>
      </w:r>
      <w:r w:rsidRPr="00CA350F">
        <w:rPr>
          <w:rFonts w:ascii="Book Antiqua" w:eastAsia="宋体" w:hAnsi="Book Antiqua" w:cs="宋体"/>
          <w:b/>
          <w:bCs/>
          <w:color w:val="000000"/>
          <w:sz w:val="24"/>
          <w:szCs w:val="24"/>
          <w:lang w:eastAsia="zh-CN"/>
        </w:rPr>
        <w:t>46</w:t>
      </w:r>
      <w:r w:rsidRPr="00CA350F">
        <w:rPr>
          <w:rFonts w:ascii="Book Antiqua" w:eastAsia="宋体" w:hAnsi="Book Antiqua" w:cs="宋体"/>
          <w:color w:val="000000"/>
          <w:sz w:val="24"/>
          <w:szCs w:val="24"/>
          <w:lang w:eastAsia="zh-CN"/>
        </w:rPr>
        <w:t>: 587-594 [PMID: 16183412 DOI: 10.1053/j.ajkd.2005.06.007]</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19 </w:t>
      </w:r>
      <w:r w:rsidRPr="00CA350F">
        <w:rPr>
          <w:rFonts w:ascii="Book Antiqua" w:eastAsia="宋体" w:hAnsi="Book Antiqua" w:cs="宋体"/>
          <w:b/>
          <w:bCs/>
          <w:color w:val="000000"/>
          <w:sz w:val="24"/>
          <w:szCs w:val="24"/>
          <w:lang w:eastAsia="zh-CN"/>
        </w:rPr>
        <w:t>Thomas G</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Sehgal</w:t>
      </w:r>
      <w:proofErr w:type="spellEnd"/>
      <w:r w:rsidRPr="00CA350F">
        <w:rPr>
          <w:rFonts w:ascii="Book Antiqua" w:eastAsia="宋体" w:hAnsi="Book Antiqua" w:cs="宋体"/>
          <w:color w:val="000000"/>
          <w:sz w:val="24"/>
          <w:szCs w:val="24"/>
          <w:lang w:eastAsia="zh-CN"/>
        </w:rPr>
        <w:t xml:space="preserve"> AR, </w:t>
      </w:r>
      <w:proofErr w:type="spellStart"/>
      <w:r w:rsidRPr="00CA350F">
        <w:rPr>
          <w:rFonts w:ascii="Book Antiqua" w:eastAsia="宋体" w:hAnsi="Book Antiqua" w:cs="宋体"/>
          <w:color w:val="000000"/>
          <w:sz w:val="24"/>
          <w:szCs w:val="24"/>
          <w:lang w:eastAsia="zh-CN"/>
        </w:rPr>
        <w:t>Kashyap</w:t>
      </w:r>
      <w:proofErr w:type="spellEnd"/>
      <w:r w:rsidRPr="00CA350F">
        <w:rPr>
          <w:rFonts w:ascii="Book Antiqua" w:eastAsia="宋体" w:hAnsi="Book Antiqua" w:cs="宋体"/>
          <w:color w:val="000000"/>
          <w:sz w:val="24"/>
          <w:szCs w:val="24"/>
          <w:lang w:eastAsia="zh-CN"/>
        </w:rPr>
        <w:t xml:space="preserve"> SR, </w:t>
      </w:r>
      <w:proofErr w:type="spellStart"/>
      <w:r w:rsidRPr="00CA350F">
        <w:rPr>
          <w:rFonts w:ascii="Book Antiqua" w:eastAsia="宋体" w:hAnsi="Book Antiqua" w:cs="宋体"/>
          <w:color w:val="000000"/>
          <w:sz w:val="24"/>
          <w:szCs w:val="24"/>
          <w:lang w:eastAsia="zh-CN"/>
        </w:rPr>
        <w:t>Srinivas</w:t>
      </w:r>
      <w:proofErr w:type="spellEnd"/>
      <w:r w:rsidRPr="00CA350F">
        <w:rPr>
          <w:rFonts w:ascii="Book Antiqua" w:eastAsia="宋体" w:hAnsi="Book Antiqua" w:cs="宋体"/>
          <w:color w:val="000000"/>
          <w:sz w:val="24"/>
          <w:szCs w:val="24"/>
          <w:lang w:eastAsia="zh-CN"/>
        </w:rPr>
        <w:t xml:space="preserve"> TR, </w:t>
      </w:r>
      <w:proofErr w:type="spellStart"/>
      <w:r w:rsidRPr="00CA350F">
        <w:rPr>
          <w:rFonts w:ascii="Book Antiqua" w:eastAsia="宋体" w:hAnsi="Book Antiqua" w:cs="宋体"/>
          <w:color w:val="000000"/>
          <w:sz w:val="24"/>
          <w:szCs w:val="24"/>
          <w:lang w:eastAsia="zh-CN"/>
        </w:rPr>
        <w:t>Kirwan</w:t>
      </w:r>
      <w:proofErr w:type="spellEnd"/>
      <w:r w:rsidRPr="00CA350F">
        <w:rPr>
          <w:rFonts w:ascii="Book Antiqua" w:eastAsia="宋体" w:hAnsi="Book Antiqua" w:cs="宋体"/>
          <w:color w:val="000000"/>
          <w:sz w:val="24"/>
          <w:szCs w:val="24"/>
          <w:lang w:eastAsia="zh-CN"/>
        </w:rPr>
        <w:t xml:space="preserve"> JP, </w:t>
      </w:r>
      <w:proofErr w:type="spellStart"/>
      <w:r w:rsidRPr="00CA350F">
        <w:rPr>
          <w:rFonts w:ascii="Book Antiqua" w:eastAsia="宋体" w:hAnsi="Book Antiqua" w:cs="宋体"/>
          <w:color w:val="000000"/>
          <w:sz w:val="24"/>
          <w:szCs w:val="24"/>
          <w:lang w:eastAsia="zh-CN"/>
        </w:rPr>
        <w:t>Navaneethan</w:t>
      </w:r>
      <w:proofErr w:type="spellEnd"/>
      <w:r w:rsidRPr="00CA350F">
        <w:rPr>
          <w:rFonts w:ascii="Book Antiqua" w:eastAsia="宋体" w:hAnsi="Book Antiqua" w:cs="宋体"/>
          <w:color w:val="000000"/>
          <w:sz w:val="24"/>
          <w:szCs w:val="24"/>
          <w:lang w:eastAsia="zh-CN"/>
        </w:rPr>
        <w:t xml:space="preserve"> SD. Metabolic syndrome and kidney disease: a systematic review and meta-analysis. </w:t>
      </w:r>
      <w:proofErr w:type="spellStart"/>
      <w:r w:rsidRPr="00CA350F">
        <w:rPr>
          <w:rFonts w:ascii="Book Antiqua" w:eastAsia="宋体" w:hAnsi="Book Antiqua" w:cs="宋体"/>
          <w:i/>
          <w:iCs/>
          <w:color w:val="000000"/>
          <w:sz w:val="24"/>
          <w:szCs w:val="24"/>
          <w:lang w:eastAsia="zh-CN"/>
        </w:rPr>
        <w:t>Clin</w:t>
      </w:r>
      <w:proofErr w:type="spellEnd"/>
      <w:r w:rsidRPr="00CA350F">
        <w:rPr>
          <w:rFonts w:ascii="Book Antiqua" w:eastAsia="宋体" w:hAnsi="Book Antiqua" w:cs="宋体"/>
          <w:i/>
          <w:iCs/>
          <w:color w:val="000000"/>
          <w:sz w:val="24"/>
          <w:szCs w:val="24"/>
          <w:lang w:eastAsia="zh-CN"/>
        </w:rPr>
        <w:t xml:space="preserve"> J Am </w:t>
      </w:r>
      <w:proofErr w:type="spellStart"/>
      <w:r w:rsidRPr="00CA350F">
        <w:rPr>
          <w:rFonts w:ascii="Book Antiqua" w:eastAsia="宋体" w:hAnsi="Book Antiqua" w:cs="宋体"/>
          <w:i/>
          <w:iCs/>
          <w:color w:val="000000"/>
          <w:sz w:val="24"/>
          <w:szCs w:val="24"/>
          <w:lang w:eastAsia="zh-CN"/>
        </w:rPr>
        <w:t>Soc</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Nephrol</w:t>
      </w:r>
      <w:proofErr w:type="spellEnd"/>
      <w:r w:rsidRPr="00CA350F">
        <w:rPr>
          <w:rFonts w:ascii="Book Antiqua" w:eastAsia="宋体" w:hAnsi="Book Antiqua" w:cs="宋体"/>
          <w:color w:val="000000"/>
          <w:sz w:val="24"/>
          <w:szCs w:val="24"/>
          <w:lang w:eastAsia="zh-CN"/>
        </w:rPr>
        <w:t> 2011; </w:t>
      </w:r>
      <w:r w:rsidRPr="00CA350F">
        <w:rPr>
          <w:rFonts w:ascii="Book Antiqua" w:eastAsia="宋体" w:hAnsi="Book Antiqua" w:cs="宋体"/>
          <w:b/>
          <w:bCs/>
          <w:color w:val="000000"/>
          <w:sz w:val="24"/>
          <w:szCs w:val="24"/>
          <w:lang w:eastAsia="zh-CN"/>
        </w:rPr>
        <w:t>6</w:t>
      </w:r>
      <w:r w:rsidRPr="00CA350F">
        <w:rPr>
          <w:rFonts w:ascii="Book Antiqua" w:eastAsia="宋体" w:hAnsi="Book Antiqua" w:cs="宋体"/>
          <w:color w:val="000000"/>
          <w:sz w:val="24"/>
          <w:szCs w:val="24"/>
          <w:lang w:eastAsia="zh-CN"/>
        </w:rPr>
        <w:t>: 2364-2373 [PMID: 21852664 DOI: 10.2215/CJN.02180311]</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20 </w:t>
      </w:r>
      <w:proofErr w:type="spellStart"/>
      <w:r w:rsidRPr="00CA350F">
        <w:rPr>
          <w:rFonts w:ascii="Book Antiqua" w:eastAsia="宋体" w:hAnsi="Book Antiqua" w:cs="宋体"/>
          <w:b/>
          <w:bCs/>
          <w:color w:val="000000"/>
          <w:sz w:val="24"/>
          <w:szCs w:val="24"/>
          <w:lang w:eastAsia="zh-CN"/>
        </w:rPr>
        <w:t>Levey</w:t>
      </w:r>
      <w:proofErr w:type="spellEnd"/>
      <w:r w:rsidRPr="00CA350F">
        <w:rPr>
          <w:rFonts w:ascii="Book Antiqua" w:eastAsia="宋体" w:hAnsi="Book Antiqua" w:cs="宋体"/>
          <w:b/>
          <w:bCs/>
          <w:color w:val="000000"/>
          <w:sz w:val="24"/>
          <w:szCs w:val="24"/>
          <w:lang w:eastAsia="zh-CN"/>
        </w:rPr>
        <w:t xml:space="preserve"> AS</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Coresh</w:t>
      </w:r>
      <w:proofErr w:type="spellEnd"/>
      <w:r w:rsidRPr="00CA350F">
        <w:rPr>
          <w:rFonts w:ascii="Book Antiqua" w:eastAsia="宋体" w:hAnsi="Book Antiqua" w:cs="宋体"/>
          <w:color w:val="000000"/>
          <w:sz w:val="24"/>
          <w:szCs w:val="24"/>
          <w:lang w:eastAsia="zh-CN"/>
        </w:rPr>
        <w:t xml:space="preserve"> J, Greene T, Stevens LA, Zhang YL, </w:t>
      </w:r>
      <w:proofErr w:type="spellStart"/>
      <w:r w:rsidRPr="00CA350F">
        <w:rPr>
          <w:rFonts w:ascii="Book Antiqua" w:eastAsia="宋体" w:hAnsi="Book Antiqua" w:cs="宋体"/>
          <w:color w:val="000000"/>
          <w:sz w:val="24"/>
          <w:szCs w:val="24"/>
          <w:lang w:eastAsia="zh-CN"/>
        </w:rPr>
        <w:t>Hendriksen</w:t>
      </w:r>
      <w:proofErr w:type="spellEnd"/>
      <w:r w:rsidRPr="00CA350F">
        <w:rPr>
          <w:rFonts w:ascii="Book Antiqua" w:eastAsia="宋体" w:hAnsi="Book Antiqua" w:cs="宋体"/>
          <w:color w:val="000000"/>
          <w:sz w:val="24"/>
          <w:szCs w:val="24"/>
          <w:lang w:eastAsia="zh-CN"/>
        </w:rPr>
        <w:t xml:space="preserve"> S, </w:t>
      </w:r>
      <w:proofErr w:type="spellStart"/>
      <w:r w:rsidRPr="00CA350F">
        <w:rPr>
          <w:rFonts w:ascii="Book Antiqua" w:eastAsia="宋体" w:hAnsi="Book Antiqua" w:cs="宋体"/>
          <w:color w:val="000000"/>
          <w:sz w:val="24"/>
          <w:szCs w:val="24"/>
          <w:lang w:eastAsia="zh-CN"/>
        </w:rPr>
        <w:t>Kusek</w:t>
      </w:r>
      <w:proofErr w:type="spellEnd"/>
      <w:r w:rsidRPr="00CA350F">
        <w:rPr>
          <w:rFonts w:ascii="Book Antiqua" w:eastAsia="宋体" w:hAnsi="Book Antiqua" w:cs="宋体"/>
          <w:color w:val="000000"/>
          <w:sz w:val="24"/>
          <w:szCs w:val="24"/>
          <w:lang w:eastAsia="zh-CN"/>
        </w:rPr>
        <w:t xml:space="preserve"> JW, Van Lente F. Using standardized serum creatinine values in the modification of diet in renal disease study equation for estimating glomerular filtration rate. </w:t>
      </w:r>
      <w:r w:rsidRPr="00CA350F">
        <w:rPr>
          <w:rFonts w:ascii="Book Antiqua" w:eastAsia="宋体" w:hAnsi="Book Antiqua" w:cs="宋体"/>
          <w:i/>
          <w:iCs/>
          <w:color w:val="000000"/>
          <w:sz w:val="24"/>
          <w:szCs w:val="24"/>
          <w:lang w:eastAsia="zh-CN"/>
        </w:rPr>
        <w:t>Ann Intern Med</w:t>
      </w:r>
      <w:r w:rsidRPr="00CA350F">
        <w:rPr>
          <w:rFonts w:ascii="Book Antiqua" w:eastAsia="宋体" w:hAnsi="Book Antiqua" w:cs="宋体"/>
          <w:color w:val="000000"/>
          <w:sz w:val="24"/>
          <w:szCs w:val="24"/>
          <w:lang w:eastAsia="zh-CN"/>
        </w:rPr>
        <w:t> 2006; </w:t>
      </w:r>
      <w:r w:rsidRPr="00CA350F">
        <w:rPr>
          <w:rFonts w:ascii="Book Antiqua" w:eastAsia="宋体" w:hAnsi="Book Antiqua" w:cs="宋体"/>
          <w:b/>
          <w:bCs/>
          <w:color w:val="000000"/>
          <w:sz w:val="24"/>
          <w:szCs w:val="24"/>
          <w:lang w:eastAsia="zh-CN"/>
        </w:rPr>
        <w:t>145</w:t>
      </w:r>
      <w:r w:rsidRPr="00CA350F">
        <w:rPr>
          <w:rFonts w:ascii="Book Antiqua" w:eastAsia="宋体" w:hAnsi="Book Antiqua" w:cs="宋体"/>
          <w:color w:val="000000"/>
          <w:sz w:val="24"/>
          <w:szCs w:val="24"/>
          <w:lang w:eastAsia="zh-CN"/>
        </w:rPr>
        <w:t>: 247-254 [PMID: 16908915 DOI: 10.7326/0003-4819-145-4-200608150-00004]</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21 </w:t>
      </w:r>
      <w:proofErr w:type="spellStart"/>
      <w:r w:rsidRPr="00CA350F">
        <w:rPr>
          <w:rFonts w:ascii="Book Antiqua" w:eastAsia="宋体" w:hAnsi="Book Antiqua" w:cs="宋体"/>
          <w:b/>
          <w:bCs/>
          <w:color w:val="000000"/>
          <w:sz w:val="24"/>
          <w:szCs w:val="24"/>
          <w:lang w:eastAsia="zh-CN"/>
        </w:rPr>
        <w:t>Kurella</w:t>
      </w:r>
      <w:proofErr w:type="spellEnd"/>
      <w:r w:rsidRPr="00CA350F">
        <w:rPr>
          <w:rFonts w:ascii="Book Antiqua" w:eastAsia="宋体" w:hAnsi="Book Antiqua" w:cs="宋体"/>
          <w:b/>
          <w:bCs/>
          <w:color w:val="000000"/>
          <w:sz w:val="24"/>
          <w:szCs w:val="24"/>
          <w:lang w:eastAsia="zh-CN"/>
        </w:rPr>
        <w:t xml:space="preserve"> M</w:t>
      </w:r>
      <w:r w:rsidRPr="00CA350F">
        <w:rPr>
          <w:rFonts w:ascii="Book Antiqua" w:eastAsia="宋体" w:hAnsi="Book Antiqua" w:cs="宋体"/>
          <w:color w:val="000000"/>
          <w:sz w:val="24"/>
          <w:szCs w:val="24"/>
          <w:lang w:eastAsia="zh-CN"/>
        </w:rPr>
        <w:t xml:space="preserve">, Lo JC, </w:t>
      </w:r>
      <w:proofErr w:type="spellStart"/>
      <w:r w:rsidRPr="00CA350F">
        <w:rPr>
          <w:rFonts w:ascii="Book Antiqua" w:eastAsia="宋体" w:hAnsi="Book Antiqua" w:cs="宋体"/>
          <w:color w:val="000000"/>
          <w:sz w:val="24"/>
          <w:szCs w:val="24"/>
          <w:lang w:eastAsia="zh-CN"/>
        </w:rPr>
        <w:t>Chertow</w:t>
      </w:r>
      <w:proofErr w:type="spellEnd"/>
      <w:r w:rsidRPr="00CA350F">
        <w:rPr>
          <w:rFonts w:ascii="Book Antiqua" w:eastAsia="宋体" w:hAnsi="Book Antiqua" w:cs="宋体"/>
          <w:color w:val="000000"/>
          <w:sz w:val="24"/>
          <w:szCs w:val="24"/>
          <w:lang w:eastAsia="zh-CN"/>
        </w:rPr>
        <w:t xml:space="preserve"> GM. Metabolic syndrome and the risk for chronic kidney disease among </w:t>
      </w:r>
      <w:proofErr w:type="spellStart"/>
      <w:r w:rsidRPr="00CA350F">
        <w:rPr>
          <w:rFonts w:ascii="Book Antiqua" w:eastAsia="宋体" w:hAnsi="Book Antiqua" w:cs="宋体"/>
          <w:color w:val="000000"/>
          <w:sz w:val="24"/>
          <w:szCs w:val="24"/>
          <w:lang w:eastAsia="zh-CN"/>
        </w:rPr>
        <w:t>nondiabetic</w:t>
      </w:r>
      <w:proofErr w:type="spellEnd"/>
      <w:r w:rsidRPr="00CA350F">
        <w:rPr>
          <w:rFonts w:ascii="Book Antiqua" w:eastAsia="宋体" w:hAnsi="Book Antiqua" w:cs="宋体"/>
          <w:color w:val="000000"/>
          <w:sz w:val="24"/>
          <w:szCs w:val="24"/>
          <w:lang w:eastAsia="zh-CN"/>
        </w:rPr>
        <w:t xml:space="preserve"> adults. </w:t>
      </w:r>
      <w:r w:rsidRPr="00CA350F">
        <w:rPr>
          <w:rFonts w:ascii="Book Antiqua" w:eastAsia="宋体" w:hAnsi="Book Antiqua" w:cs="宋体"/>
          <w:i/>
          <w:iCs/>
          <w:color w:val="000000"/>
          <w:sz w:val="24"/>
          <w:szCs w:val="24"/>
          <w:lang w:eastAsia="zh-CN"/>
        </w:rPr>
        <w:t xml:space="preserve">J Am </w:t>
      </w:r>
      <w:proofErr w:type="spellStart"/>
      <w:r w:rsidRPr="00CA350F">
        <w:rPr>
          <w:rFonts w:ascii="Book Antiqua" w:eastAsia="宋体" w:hAnsi="Book Antiqua" w:cs="宋体"/>
          <w:i/>
          <w:iCs/>
          <w:color w:val="000000"/>
          <w:sz w:val="24"/>
          <w:szCs w:val="24"/>
          <w:lang w:eastAsia="zh-CN"/>
        </w:rPr>
        <w:t>Soc</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Nephrol</w:t>
      </w:r>
      <w:proofErr w:type="spellEnd"/>
      <w:r w:rsidRPr="00CA350F">
        <w:rPr>
          <w:rFonts w:ascii="Book Antiqua" w:eastAsia="宋体" w:hAnsi="Book Antiqua" w:cs="宋体"/>
          <w:color w:val="000000"/>
          <w:sz w:val="24"/>
          <w:szCs w:val="24"/>
          <w:lang w:eastAsia="zh-CN"/>
        </w:rPr>
        <w:t> 2005; </w:t>
      </w:r>
      <w:r w:rsidRPr="00CA350F">
        <w:rPr>
          <w:rFonts w:ascii="Book Antiqua" w:eastAsia="宋体" w:hAnsi="Book Antiqua" w:cs="宋体"/>
          <w:b/>
          <w:bCs/>
          <w:color w:val="000000"/>
          <w:sz w:val="24"/>
          <w:szCs w:val="24"/>
          <w:lang w:eastAsia="zh-CN"/>
        </w:rPr>
        <w:t>16</w:t>
      </w:r>
      <w:r w:rsidRPr="00CA350F">
        <w:rPr>
          <w:rFonts w:ascii="Book Antiqua" w:eastAsia="宋体" w:hAnsi="Book Antiqua" w:cs="宋体"/>
          <w:color w:val="000000"/>
          <w:sz w:val="24"/>
          <w:szCs w:val="24"/>
          <w:lang w:eastAsia="zh-CN"/>
        </w:rPr>
        <w:t>: 2134-2140 [PMID: 15901764 DOI: 10.1681/ASN.2005010106]</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22 </w:t>
      </w:r>
      <w:r w:rsidRPr="00CA350F">
        <w:rPr>
          <w:rFonts w:ascii="Book Antiqua" w:eastAsia="宋体" w:hAnsi="Book Antiqua" w:cs="宋体"/>
          <w:b/>
          <w:bCs/>
          <w:color w:val="000000"/>
          <w:sz w:val="24"/>
          <w:szCs w:val="24"/>
          <w:lang w:eastAsia="zh-CN"/>
        </w:rPr>
        <w:t>Bonnet F</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Marre</w:t>
      </w:r>
      <w:proofErr w:type="spellEnd"/>
      <w:r w:rsidRPr="00CA350F">
        <w:rPr>
          <w:rFonts w:ascii="Book Antiqua" w:eastAsia="宋体" w:hAnsi="Book Antiqua" w:cs="宋体"/>
          <w:color w:val="000000"/>
          <w:sz w:val="24"/>
          <w:szCs w:val="24"/>
          <w:lang w:eastAsia="zh-CN"/>
        </w:rPr>
        <w:t xml:space="preserve"> M, </w:t>
      </w:r>
      <w:proofErr w:type="spellStart"/>
      <w:r w:rsidRPr="00CA350F">
        <w:rPr>
          <w:rFonts w:ascii="Book Antiqua" w:eastAsia="宋体" w:hAnsi="Book Antiqua" w:cs="宋体"/>
          <w:color w:val="000000"/>
          <w:sz w:val="24"/>
          <w:szCs w:val="24"/>
          <w:lang w:eastAsia="zh-CN"/>
        </w:rPr>
        <w:t>Halimi</w:t>
      </w:r>
      <w:proofErr w:type="spellEnd"/>
      <w:r w:rsidRPr="00CA350F">
        <w:rPr>
          <w:rFonts w:ascii="Book Antiqua" w:eastAsia="宋体" w:hAnsi="Book Antiqua" w:cs="宋体"/>
          <w:color w:val="000000"/>
          <w:sz w:val="24"/>
          <w:szCs w:val="24"/>
          <w:lang w:eastAsia="zh-CN"/>
        </w:rPr>
        <w:t xml:space="preserve"> JM, Stengel B, Lange C, </w:t>
      </w:r>
      <w:proofErr w:type="spellStart"/>
      <w:r w:rsidRPr="00CA350F">
        <w:rPr>
          <w:rFonts w:ascii="Book Antiqua" w:eastAsia="宋体" w:hAnsi="Book Antiqua" w:cs="宋体"/>
          <w:color w:val="000000"/>
          <w:sz w:val="24"/>
          <w:szCs w:val="24"/>
          <w:lang w:eastAsia="zh-CN"/>
        </w:rPr>
        <w:t>Laville</w:t>
      </w:r>
      <w:proofErr w:type="spellEnd"/>
      <w:r w:rsidRPr="00CA350F">
        <w:rPr>
          <w:rFonts w:ascii="Book Antiqua" w:eastAsia="宋体" w:hAnsi="Book Antiqua" w:cs="宋体"/>
          <w:color w:val="000000"/>
          <w:sz w:val="24"/>
          <w:szCs w:val="24"/>
          <w:lang w:eastAsia="zh-CN"/>
        </w:rPr>
        <w:t xml:space="preserve"> M, </w:t>
      </w:r>
      <w:proofErr w:type="spellStart"/>
      <w:r w:rsidRPr="00CA350F">
        <w:rPr>
          <w:rFonts w:ascii="Book Antiqua" w:eastAsia="宋体" w:hAnsi="Book Antiqua" w:cs="宋体"/>
          <w:color w:val="000000"/>
          <w:sz w:val="24"/>
          <w:szCs w:val="24"/>
          <w:lang w:eastAsia="zh-CN"/>
        </w:rPr>
        <w:t>Tichet</w:t>
      </w:r>
      <w:proofErr w:type="spellEnd"/>
      <w:r w:rsidRPr="00CA350F">
        <w:rPr>
          <w:rFonts w:ascii="Book Antiqua" w:eastAsia="宋体" w:hAnsi="Book Antiqua" w:cs="宋体"/>
          <w:color w:val="000000"/>
          <w:sz w:val="24"/>
          <w:szCs w:val="24"/>
          <w:lang w:eastAsia="zh-CN"/>
        </w:rPr>
        <w:t xml:space="preserve"> J, </w:t>
      </w:r>
      <w:proofErr w:type="spellStart"/>
      <w:r w:rsidRPr="00CA350F">
        <w:rPr>
          <w:rFonts w:ascii="Book Antiqua" w:eastAsia="宋体" w:hAnsi="Book Antiqua" w:cs="宋体"/>
          <w:color w:val="000000"/>
          <w:sz w:val="24"/>
          <w:szCs w:val="24"/>
          <w:lang w:eastAsia="zh-CN"/>
        </w:rPr>
        <w:t>Balkau</w:t>
      </w:r>
      <w:proofErr w:type="spellEnd"/>
      <w:r w:rsidRPr="00CA350F">
        <w:rPr>
          <w:rFonts w:ascii="Book Antiqua" w:eastAsia="宋体" w:hAnsi="Book Antiqua" w:cs="宋体"/>
          <w:color w:val="000000"/>
          <w:sz w:val="24"/>
          <w:szCs w:val="24"/>
          <w:lang w:eastAsia="zh-CN"/>
        </w:rPr>
        <w:t xml:space="preserve"> B. Waist circumference and the metabolic syndrome predict the development of elevated albuminuria in non-diabetic subjects: the DESIR Study. </w:t>
      </w:r>
      <w:r w:rsidRPr="00CA350F">
        <w:rPr>
          <w:rFonts w:ascii="Book Antiqua" w:eastAsia="宋体" w:hAnsi="Book Antiqua" w:cs="宋体"/>
          <w:i/>
          <w:iCs/>
          <w:color w:val="000000"/>
          <w:sz w:val="24"/>
          <w:szCs w:val="24"/>
          <w:lang w:eastAsia="zh-CN"/>
        </w:rPr>
        <w:t xml:space="preserve">J </w:t>
      </w:r>
      <w:proofErr w:type="spellStart"/>
      <w:r w:rsidRPr="00CA350F">
        <w:rPr>
          <w:rFonts w:ascii="Book Antiqua" w:eastAsia="宋体" w:hAnsi="Book Antiqua" w:cs="宋体"/>
          <w:i/>
          <w:iCs/>
          <w:color w:val="000000"/>
          <w:sz w:val="24"/>
          <w:szCs w:val="24"/>
          <w:lang w:eastAsia="zh-CN"/>
        </w:rPr>
        <w:t>Hypertens</w:t>
      </w:r>
      <w:proofErr w:type="spellEnd"/>
      <w:r w:rsidRPr="00CA350F">
        <w:rPr>
          <w:rFonts w:ascii="Book Antiqua" w:eastAsia="宋体" w:hAnsi="Book Antiqua" w:cs="宋体"/>
          <w:color w:val="000000"/>
          <w:sz w:val="24"/>
          <w:szCs w:val="24"/>
          <w:lang w:eastAsia="zh-CN"/>
        </w:rPr>
        <w:t> 2006; </w:t>
      </w:r>
      <w:r w:rsidRPr="00CA350F">
        <w:rPr>
          <w:rFonts w:ascii="Book Antiqua" w:eastAsia="宋体" w:hAnsi="Book Antiqua" w:cs="宋体"/>
          <w:b/>
          <w:bCs/>
          <w:color w:val="000000"/>
          <w:sz w:val="24"/>
          <w:szCs w:val="24"/>
          <w:lang w:eastAsia="zh-CN"/>
        </w:rPr>
        <w:t>24</w:t>
      </w:r>
      <w:r w:rsidRPr="00CA350F">
        <w:rPr>
          <w:rFonts w:ascii="Book Antiqua" w:eastAsia="宋体" w:hAnsi="Book Antiqua" w:cs="宋体"/>
          <w:color w:val="000000"/>
          <w:sz w:val="24"/>
          <w:szCs w:val="24"/>
          <w:lang w:eastAsia="zh-CN"/>
        </w:rPr>
        <w:t>: 1157-1163 [PMID: 16685216 DOI: 10.1097/01.hjh.0000226206.03560.ac]</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23 </w:t>
      </w:r>
      <w:proofErr w:type="spellStart"/>
      <w:r w:rsidRPr="00CA350F">
        <w:rPr>
          <w:rFonts w:ascii="Book Antiqua" w:eastAsia="宋体" w:hAnsi="Book Antiqua" w:cs="宋体"/>
          <w:b/>
          <w:bCs/>
          <w:color w:val="000000"/>
          <w:sz w:val="24"/>
          <w:szCs w:val="24"/>
          <w:lang w:eastAsia="zh-CN"/>
        </w:rPr>
        <w:t>Tozawa</w:t>
      </w:r>
      <w:proofErr w:type="spellEnd"/>
      <w:r w:rsidRPr="00CA350F">
        <w:rPr>
          <w:rFonts w:ascii="Book Antiqua" w:eastAsia="宋体" w:hAnsi="Book Antiqua" w:cs="宋体"/>
          <w:b/>
          <w:bCs/>
          <w:color w:val="000000"/>
          <w:sz w:val="24"/>
          <w:szCs w:val="24"/>
          <w:lang w:eastAsia="zh-CN"/>
        </w:rPr>
        <w:t xml:space="preserve"> M</w:t>
      </w:r>
      <w:r w:rsidRPr="00CA350F">
        <w:rPr>
          <w:rFonts w:ascii="Book Antiqua" w:eastAsia="宋体" w:hAnsi="Book Antiqua" w:cs="宋体"/>
          <w:color w:val="000000"/>
          <w:sz w:val="24"/>
          <w:szCs w:val="24"/>
          <w:lang w:eastAsia="zh-CN"/>
        </w:rPr>
        <w:t xml:space="preserve">, Iseki C, </w:t>
      </w:r>
      <w:proofErr w:type="spellStart"/>
      <w:r w:rsidRPr="00CA350F">
        <w:rPr>
          <w:rFonts w:ascii="Book Antiqua" w:eastAsia="宋体" w:hAnsi="Book Antiqua" w:cs="宋体"/>
          <w:color w:val="000000"/>
          <w:sz w:val="24"/>
          <w:szCs w:val="24"/>
          <w:lang w:eastAsia="zh-CN"/>
        </w:rPr>
        <w:t>Tokashiki</w:t>
      </w:r>
      <w:proofErr w:type="spellEnd"/>
      <w:r w:rsidRPr="00CA350F">
        <w:rPr>
          <w:rFonts w:ascii="Book Antiqua" w:eastAsia="宋体" w:hAnsi="Book Antiqua" w:cs="宋体"/>
          <w:color w:val="000000"/>
          <w:sz w:val="24"/>
          <w:szCs w:val="24"/>
          <w:lang w:eastAsia="zh-CN"/>
        </w:rPr>
        <w:t xml:space="preserve"> K, </w:t>
      </w:r>
      <w:proofErr w:type="spellStart"/>
      <w:r w:rsidRPr="00CA350F">
        <w:rPr>
          <w:rFonts w:ascii="Book Antiqua" w:eastAsia="宋体" w:hAnsi="Book Antiqua" w:cs="宋体"/>
          <w:color w:val="000000"/>
          <w:sz w:val="24"/>
          <w:szCs w:val="24"/>
          <w:lang w:eastAsia="zh-CN"/>
        </w:rPr>
        <w:t>Chinen</w:t>
      </w:r>
      <w:proofErr w:type="spellEnd"/>
      <w:r w:rsidRPr="00CA350F">
        <w:rPr>
          <w:rFonts w:ascii="Book Antiqua" w:eastAsia="宋体" w:hAnsi="Book Antiqua" w:cs="宋体"/>
          <w:color w:val="000000"/>
          <w:sz w:val="24"/>
          <w:szCs w:val="24"/>
          <w:lang w:eastAsia="zh-CN"/>
        </w:rPr>
        <w:t xml:space="preserve"> S, </w:t>
      </w:r>
      <w:proofErr w:type="spellStart"/>
      <w:r w:rsidRPr="00CA350F">
        <w:rPr>
          <w:rFonts w:ascii="Book Antiqua" w:eastAsia="宋体" w:hAnsi="Book Antiqua" w:cs="宋体"/>
          <w:color w:val="000000"/>
          <w:sz w:val="24"/>
          <w:szCs w:val="24"/>
          <w:lang w:eastAsia="zh-CN"/>
        </w:rPr>
        <w:t>Kohagura</w:t>
      </w:r>
      <w:proofErr w:type="spellEnd"/>
      <w:r w:rsidRPr="00CA350F">
        <w:rPr>
          <w:rFonts w:ascii="Book Antiqua" w:eastAsia="宋体" w:hAnsi="Book Antiqua" w:cs="宋体"/>
          <w:color w:val="000000"/>
          <w:sz w:val="24"/>
          <w:szCs w:val="24"/>
          <w:lang w:eastAsia="zh-CN"/>
        </w:rPr>
        <w:t xml:space="preserve"> K, Kinjo K, </w:t>
      </w:r>
      <w:proofErr w:type="spellStart"/>
      <w:r w:rsidRPr="00CA350F">
        <w:rPr>
          <w:rFonts w:ascii="Book Antiqua" w:eastAsia="宋体" w:hAnsi="Book Antiqua" w:cs="宋体"/>
          <w:color w:val="000000"/>
          <w:sz w:val="24"/>
          <w:szCs w:val="24"/>
          <w:lang w:eastAsia="zh-CN"/>
        </w:rPr>
        <w:t>Takishita</w:t>
      </w:r>
      <w:proofErr w:type="spellEnd"/>
      <w:r w:rsidRPr="00CA350F">
        <w:rPr>
          <w:rFonts w:ascii="Book Antiqua" w:eastAsia="宋体" w:hAnsi="Book Antiqua" w:cs="宋体"/>
          <w:color w:val="000000"/>
          <w:sz w:val="24"/>
          <w:szCs w:val="24"/>
          <w:lang w:eastAsia="zh-CN"/>
        </w:rPr>
        <w:t xml:space="preserve"> S, Iseki K. Metabolic syndrome and risk of developing chronic kidney disease in Japanese adults. </w:t>
      </w:r>
      <w:proofErr w:type="spellStart"/>
      <w:r w:rsidRPr="00CA350F">
        <w:rPr>
          <w:rFonts w:ascii="Book Antiqua" w:eastAsia="宋体" w:hAnsi="Book Antiqua" w:cs="宋体"/>
          <w:i/>
          <w:iCs/>
          <w:color w:val="000000"/>
          <w:sz w:val="24"/>
          <w:szCs w:val="24"/>
          <w:lang w:eastAsia="zh-CN"/>
        </w:rPr>
        <w:t>Hypertens</w:t>
      </w:r>
      <w:proofErr w:type="spellEnd"/>
      <w:r w:rsidRPr="00CA350F">
        <w:rPr>
          <w:rFonts w:ascii="Book Antiqua" w:eastAsia="宋体" w:hAnsi="Book Antiqua" w:cs="宋体"/>
          <w:i/>
          <w:iCs/>
          <w:color w:val="000000"/>
          <w:sz w:val="24"/>
          <w:szCs w:val="24"/>
          <w:lang w:eastAsia="zh-CN"/>
        </w:rPr>
        <w:t xml:space="preserve"> Res</w:t>
      </w:r>
      <w:r w:rsidRPr="00CA350F">
        <w:rPr>
          <w:rFonts w:ascii="Book Antiqua" w:eastAsia="宋体" w:hAnsi="Book Antiqua" w:cs="宋体"/>
          <w:color w:val="000000"/>
          <w:sz w:val="24"/>
          <w:szCs w:val="24"/>
          <w:lang w:eastAsia="zh-CN"/>
        </w:rPr>
        <w:t> 2007; </w:t>
      </w:r>
      <w:r w:rsidRPr="00CA350F">
        <w:rPr>
          <w:rFonts w:ascii="Book Antiqua" w:eastAsia="宋体" w:hAnsi="Book Antiqua" w:cs="宋体"/>
          <w:b/>
          <w:bCs/>
          <w:color w:val="000000"/>
          <w:sz w:val="24"/>
          <w:szCs w:val="24"/>
          <w:lang w:eastAsia="zh-CN"/>
        </w:rPr>
        <w:t>30</w:t>
      </w:r>
      <w:r w:rsidRPr="00CA350F">
        <w:rPr>
          <w:rFonts w:ascii="Book Antiqua" w:eastAsia="宋体" w:hAnsi="Book Antiqua" w:cs="宋体"/>
          <w:color w:val="000000"/>
          <w:sz w:val="24"/>
          <w:szCs w:val="24"/>
          <w:lang w:eastAsia="zh-CN"/>
        </w:rPr>
        <w:t>: 937-943 [PMID: 18049025 DOI: 10.1291/hypres.30.937]</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lastRenderedPageBreak/>
        <w:t>24 </w:t>
      </w:r>
      <w:proofErr w:type="spellStart"/>
      <w:r w:rsidRPr="00CA350F">
        <w:rPr>
          <w:rFonts w:ascii="Book Antiqua" w:eastAsia="宋体" w:hAnsi="Book Antiqua" w:cs="宋体"/>
          <w:b/>
          <w:bCs/>
          <w:color w:val="000000"/>
          <w:sz w:val="24"/>
          <w:szCs w:val="24"/>
          <w:lang w:eastAsia="zh-CN"/>
        </w:rPr>
        <w:t>Luk</w:t>
      </w:r>
      <w:proofErr w:type="spellEnd"/>
      <w:r w:rsidRPr="00CA350F">
        <w:rPr>
          <w:rFonts w:ascii="Book Antiqua" w:eastAsia="宋体" w:hAnsi="Book Antiqua" w:cs="宋体"/>
          <w:b/>
          <w:bCs/>
          <w:color w:val="000000"/>
          <w:sz w:val="24"/>
          <w:szCs w:val="24"/>
          <w:lang w:eastAsia="zh-CN"/>
        </w:rPr>
        <w:t xml:space="preserve"> AO</w:t>
      </w:r>
      <w:r w:rsidRPr="00CA350F">
        <w:rPr>
          <w:rFonts w:ascii="Book Antiqua" w:eastAsia="宋体" w:hAnsi="Book Antiqua" w:cs="宋体"/>
          <w:color w:val="000000"/>
          <w:sz w:val="24"/>
          <w:szCs w:val="24"/>
          <w:lang w:eastAsia="zh-CN"/>
        </w:rPr>
        <w:t>, So WY, Ma RC, Kong AP, Ozaki R, Ng VS, Yu LW, Lau WW, Yang X, Chow FC, Chan JC, Tong PC. Metabolic syndrome predicts new onset of chronic kidney disease in 5,829 patients with type 2 diabetes: a 5-year prospective analysis of the Hong Kong Diabetes Registry. </w:t>
      </w:r>
      <w:r w:rsidRPr="00CA350F">
        <w:rPr>
          <w:rFonts w:ascii="Book Antiqua" w:eastAsia="宋体" w:hAnsi="Book Antiqua" w:cs="宋体"/>
          <w:i/>
          <w:iCs/>
          <w:color w:val="000000"/>
          <w:sz w:val="24"/>
          <w:szCs w:val="24"/>
          <w:lang w:eastAsia="zh-CN"/>
        </w:rPr>
        <w:t>Diabetes Care</w:t>
      </w:r>
      <w:r w:rsidRPr="00CA350F">
        <w:rPr>
          <w:rFonts w:ascii="Book Antiqua" w:eastAsia="宋体" w:hAnsi="Book Antiqua" w:cs="宋体"/>
          <w:color w:val="000000"/>
          <w:sz w:val="24"/>
          <w:szCs w:val="24"/>
          <w:lang w:eastAsia="zh-CN"/>
        </w:rPr>
        <w:t> 2008; </w:t>
      </w:r>
      <w:r w:rsidRPr="00CA350F">
        <w:rPr>
          <w:rFonts w:ascii="Book Antiqua" w:eastAsia="宋体" w:hAnsi="Book Antiqua" w:cs="宋体"/>
          <w:b/>
          <w:bCs/>
          <w:color w:val="000000"/>
          <w:sz w:val="24"/>
          <w:szCs w:val="24"/>
          <w:lang w:eastAsia="zh-CN"/>
        </w:rPr>
        <w:t>31</w:t>
      </w:r>
      <w:r w:rsidRPr="00CA350F">
        <w:rPr>
          <w:rFonts w:ascii="Book Antiqua" w:eastAsia="宋体" w:hAnsi="Book Antiqua" w:cs="宋体"/>
          <w:color w:val="000000"/>
          <w:sz w:val="24"/>
          <w:szCs w:val="24"/>
          <w:lang w:eastAsia="zh-CN"/>
        </w:rPr>
        <w:t>: 2357-2361 [PMID: 18835954 DOI: 10.2337/dc08-0971]</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25 </w:t>
      </w:r>
      <w:proofErr w:type="spellStart"/>
      <w:r w:rsidRPr="00CA350F">
        <w:rPr>
          <w:rFonts w:ascii="Book Antiqua" w:eastAsia="宋体" w:hAnsi="Book Antiqua" w:cs="宋体"/>
          <w:b/>
          <w:bCs/>
          <w:color w:val="000000"/>
          <w:sz w:val="24"/>
          <w:szCs w:val="24"/>
          <w:lang w:eastAsia="zh-CN"/>
        </w:rPr>
        <w:t>Ninomiya</w:t>
      </w:r>
      <w:proofErr w:type="spellEnd"/>
      <w:r w:rsidRPr="00CA350F">
        <w:rPr>
          <w:rFonts w:ascii="Book Antiqua" w:eastAsia="宋体" w:hAnsi="Book Antiqua" w:cs="宋体"/>
          <w:b/>
          <w:bCs/>
          <w:color w:val="000000"/>
          <w:sz w:val="24"/>
          <w:szCs w:val="24"/>
          <w:lang w:eastAsia="zh-CN"/>
        </w:rPr>
        <w:t xml:space="preserve"> T</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Kiyohara</w:t>
      </w:r>
      <w:proofErr w:type="spellEnd"/>
      <w:r w:rsidRPr="00CA350F">
        <w:rPr>
          <w:rFonts w:ascii="Book Antiqua" w:eastAsia="宋体" w:hAnsi="Book Antiqua" w:cs="宋体"/>
          <w:color w:val="000000"/>
          <w:sz w:val="24"/>
          <w:szCs w:val="24"/>
          <w:lang w:eastAsia="zh-CN"/>
        </w:rPr>
        <w:t xml:space="preserve"> Y, Kubo M, </w:t>
      </w:r>
      <w:proofErr w:type="spellStart"/>
      <w:r w:rsidRPr="00CA350F">
        <w:rPr>
          <w:rFonts w:ascii="Book Antiqua" w:eastAsia="宋体" w:hAnsi="Book Antiqua" w:cs="宋体"/>
          <w:color w:val="000000"/>
          <w:sz w:val="24"/>
          <w:szCs w:val="24"/>
          <w:lang w:eastAsia="zh-CN"/>
        </w:rPr>
        <w:t>Yonemoto</w:t>
      </w:r>
      <w:proofErr w:type="spellEnd"/>
      <w:r w:rsidRPr="00CA350F">
        <w:rPr>
          <w:rFonts w:ascii="Book Antiqua" w:eastAsia="宋体" w:hAnsi="Book Antiqua" w:cs="宋体"/>
          <w:color w:val="000000"/>
          <w:sz w:val="24"/>
          <w:szCs w:val="24"/>
          <w:lang w:eastAsia="zh-CN"/>
        </w:rPr>
        <w:t xml:space="preserve"> K, </w:t>
      </w:r>
      <w:proofErr w:type="spellStart"/>
      <w:r w:rsidRPr="00CA350F">
        <w:rPr>
          <w:rFonts w:ascii="Book Antiqua" w:eastAsia="宋体" w:hAnsi="Book Antiqua" w:cs="宋体"/>
          <w:color w:val="000000"/>
          <w:sz w:val="24"/>
          <w:szCs w:val="24"/>
          <w:lang w:eastAsia="zh-CN"/>
        </w:rPr>
        <w:t>Tanizaki</w:t>
      </w:r>
      <w:proofErr w:type="spellEnd"/>
      <w:r w:rsidRPr="00CA350F">
        <w:rPr>
          <w:rFonts w:ascii="Book Antiqua" w:eastAsia="宋体" w:hAnsi="Book Antiqua" w:cs="宋体"/>
          <w:color w:val="000000"/>
          <w:sz w:val="24"/>
          <w:szCs w:val="24"/>
          <w:lang w:eastAsia="zh-CN"/>
        </w:rPr>
        <w:t xml:space="preserve"> Y, </w:t>
      </w:r>
      <w:proofErr w:type="spellStart"/>
      <w:r w:rsidRPr="00CA350F">
        <w:rPr>
          <w:rFonts w:ascii="Book Antiqua" w:eastAsia="宋体" w:hAnsi="Book Antiqua" w:cs="宋体"/>
          <w:color w:val="000000"/>
          <w:sz w:val="24"/>
          <w:szCs w:val="24"/>
          <w:lang w:eastAsia="zh-CN"/>
        </w:rPr>
        <w:t>Doi</w:t>
      </w:r>
      <w:proofErr w:type="spellEnd"/>
      <w:r w:rsidRPr="00CA350F">
        <w:rPr>
          <w:rFonts w:ascii="Book Antiqua" w:eastAsia="宋体" w:hAnsi="Book Antiqua" w:cs="宋体"/>
          <w:color w:val="000000"/>
          <w:sz w:val="24"/>
          <w:szCs w:val="24"/>
          <w:lang w:eastAsia="zh-CN"/>
        </w:rPr>
        <w:t xml:space="preserve"> Y, Hirakata H, Iida M. Metabolic syndrome and CKD in a general Japanese population: the </w:t>
      </w:r>
      <w:proofErr w:type="spellStart"/>
      <w:r w:rsidRPr="00CA350F">
        <w:rPr>
          <w:rFonts w:ascii="Book Antiqua" w:eastAsia="宋体" w:hAnsi="Book Antiqua" w:cs="宋体"/>
          <w:color w:val="000000"/>
          <w:sz w:val="24"/>
          <w:szCs w:val="24"/>
          <w:lang w:eastAsia="zh-CN"/>
        </w:rPr>
        <w:t>Hisayama</w:t>
      </w:r>
      <w:proofErr w:type="spellEnd"/>
      <w:r w:rsidRPr="00CA350F">
        <w:rPr>
          <w:rFonts w:ascii="Book Antiqua" w:eastAsia="宋体" w:hAnsi="Book Antiqua" w:cs="宋体"/>
          <w:color w:val="000000"/>
          <w:sz w:val="24"/>
          <w:szCs w:val="24"/>
          <w:lang w:eastAsia="zh-CN"/>
        </w:rPr>
        <w:t xml:space="preserve"> Study. </w:t>
      </w:r>
      <w:r w:rsidRPr="00CA350F">
        <w:rPr>
          <w:rFonts w:ascii="Book Antiqua" w:eastAsia="宋体" w:hAnsi="Book Antiqua" w:cs="宋体"/>
          <w:i/>
          <w:iCs/>
          <w:color w:val="000000"/>
          <w:sz w:val="24"/>
          <w:szCs w:val="24"/>
          <w:lang w:eastAsia="zh-CN"/>
        </w:rPr>
        <w:t>Am J Kidney Dis</w:t>
      </w:r>
      <w:r w:rsidRPr="00CA350F">
        <w:rPr>
          <w:rFonts w:ascii="Book Antiqua" w:eastAsia="宋体" w:hAnsi="Book Antiqua" w:cs="宋体"/>
          <w:color w:val="000000"/>
          <w:sz w:val="24"/>
          <w:szCs w:val="24"/>
          <w:lang w:eastAsia="zh-CN"/>
        </w:rPr>
        <w:t> 2006; </w:t>
      </w:r>
      <w:r w:rsidRPr="00CA350F">
        <w:rPr>
          <w:rFonts w:ascii="Book Antiqua" w:eastAsia="宋体" w:hAnsi="Book Antiqua" w:cs="宋体"/>
          <w:b/>
          <w:bCs/>
          <w:color w:val="000000"/>
          <w:sz w:val="24"/>
          <w:szCs w:val="24"/>
          <w:lang w:eastAsia="zh-CN"/>
        </w:rPr>
        <w:t>48</w:t>
      </w:r>
      <w:r w:rsidRPr="00CA350F">
        <w:rPr>
          <w:rFonts w:ascii="Book Antiqua" w:eastAsia="宋体" w:hAnsi="Book Antiqua" w:cs="宋体"/>
          <w:color w:val="000000"/>
          <w:sz w:val="24"/>
          <w:szCs w:val="24"/>
          <w:lang w:eastAsia="zh-CN"/>
        </w:rPr>
        <w:t>: 383-391 [PMID: 16931211 DOI: 10.1053/j.ajkd.2006.06.003]</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26 </w:t>
      </w:r>
      <w:proofErr w:type="spellStart"/>
      <w:r w:rsidRPr="00CA350F">
        <w:rPr>
          <w:rFonts w:ascii="Book Antiqua" w:eastAsia="宋体" w:hAnsi="Book Antiqua" w:cs="宋体"/>
          <w:b/>
          <w:bCs/>
          <w:color w:val="000000"/>
          <w:sz w:val="24"/>
          <w:szCs w:val="24"/>
          <w:lang w:eastAsia="zh-CN"/>
        </w:rPr>
        <w:t>Rashidi</w:t>
      </w:r>
      <w:proofErr w:type="spellEnd"/>
      <w:r w:rsidRPr="00CA350F">
        <w:rPr>
          <w:rFonts w:ascii="Book Antiqua" w:eastAsia="宋体" w:hAnsi="Book Antiqua" w:cs="宋体"/>
          <w:b/>
          <w:bCs/>
          <w:color w:val="000000"/>
          <w:sz w:val="24"/>
          <w:szCs w:val="24"/>
          <w:lang w:eastAsia="zh-CN"/>
        </w:rPr>
        <w:t xml:space="preserve"> A</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Ghanbarian</w:t>
      </w:r>
      <w:proofErr w:type="spellEnd"/>
      <w:r w:rsidRPr="00CA350F">
        <w:rPr>
          <w:rFonts w:ascii="Book Antiqua" w:eastAsia="宋体" w:hAnsi="Book Antiqua" w:cs="宋体"/>
          <w:color w:val="000000"/>
          <w:sz w:val="24"/>
          <w:szCs w:val="24"/>
          <w:lang w:eastAsia="zh-CN"/>
        </w:rPr>
        <w:t xml:space="preserve"> A, </w:t>
      </w:r>
      <w:proofErr w:type="spellStart"/>
      <w:r w:rsidRPr="00CA350F">
        <w:rPr>
          <w:rFonts w:ascii="Book Antiqua" w:eastAsia="宋体" w:hAnsi="Book Antiqua" w:cs="宋体"/>
          <w:color w:val="000000"/>
          <w:sz w:val="24"/>
          <w:szCs w:val="24"/>
          <w:lang w:eastAsia="zh-CN"/>
        </w:rPr>
        <w:t>Azizi</w:t>
      </w:r>
      <w:proofErr w:type="spellEnd"/>
      <w:r w:rsidRPr="00CA350F">
        <w:rPr>
          <w:rFonts w:ascii="Book Antiqua" w:eastAsia="宋体" w:hAnsi="Book Antiqua" w:cs="宋体"/>
          <w:color w:val="000000"/>
          <w:sz w:val="24"/>
          <w:szCs w:val="24"/>
          <w:lang w:eastAsia="zh-CN"/>
        </w:rPr>
        <w:t xml:space="preserve"> F. Are patients who have metabolic syndrome without diabetes at risk for developing chronic kidney disease? Evidence based on data from a large cohort screening population. </w:t>
      </w:r>
      <w:proofErr w:type="spellStart"/>
      <w:r w:rsidRPr="00CA350F">
        <w:rPr>
          <w:rFonts w:ascii="Book Antiqua" w:eastAsia="宋体" w:hAnsi="Book Antiqua" w:cs="宋体"/>
          <w:i/>
          <w:iCs/>
          <w:color w:val="000000"/>
          <w:sz w:val="24"/>
          <w:szCs w:val="24"/>
          <w:lang w:eastAsia="zh-CN"/>
        </w:rPr>
        <w:t>Clin</w:t>
      </w:r>
      <w:proofErr w:type="spellEnd"/>
      <w:r w:rsidRPr="00CA350F">
        <w:rPr>
          <w:rFonts w:ascii="Book Antiqua" w:eastAsia="宋体" w:hAnsi="Book Antiqua" w:cs="宋体"/>
          <w:i/>
          <w:iCs/>
          <w:color w:val="000000"/>
          <w:sz w:val="24"/>
          <w:szCs w:val="24"/>
          <w:lang w:eastAsia="zh-CN"/>
        </w:rPr>
        <w:t xml:space="preserve"> J Am </w:t>
      </w:r>
      <w:proofErr w:type="spellStart"/>
      <w:r w:rsidRPr="00CA350F">
        <w:rPr>
          <w:rFonts w:ascii="Book Antiqua" w:eastAsia="宋体" w:hAnsi="Book Antiqua" w:cs="宋体"/>
          <w:i/>
          <w:iCs/>
          <w:color w:val="000000"/>
          <w:sz w:val="24"/>
          <w:szCs w:val="24"/>
          <w:lang w:eastAsia="zh-CN"/>
        </w:rPr>
        <w:t>Soc</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Nephrol</w:t>
      </w:r>
      <w:proofErr w:type="spellEnd"/>
      <w:r w:rsidRPr="00CA350F">
        <w:rPr>
          <w:rFonts w:ascii="Book Antiqua" w:eastAsia="宋体" w:hAnsi="Book Antiqua" w:cs="宋体"/>
          <w:color w:val="000000"/>
          <w:sz w:val="24"/>
          <w:szCs w:val="24"/>
          <w:lang w:eastAsia="zh-CN"/>
        </w:rPr>
        <w:t> 2007; </w:t>
      </w:r>
      <w:r w:rsidRPr="00CA350F">
        <w:rPr>
          <w:rFonts w:ascii="Book Antiqua" w:eastAsia="宋体" w:hAnsi="Book Antiqua" w:cs="宋体"/>
          <w:b/>
          <w:bCs/>
          <w:color w:val="000000"/>
          <w:sz w:val="24"/>
          <w:szCs w:val="24"/>
          <w:lang w:eastAsia="zh-CN"/>
        </w:rPr>
        <w:t>2</w:t>
      </w:r>
      <w:r w:rsidRPr="00CA350F">
        <w:rPr>
          <w:rFonts w:ascii="Book Antiqua" w:eastAsia="宋体" w:hAnsi="Book Antiqua" w:cs="宋体"/>
          <w:color w:val="000000"/>
          <w:sz w:val="24"/>
          <w:szCs w:val="24"/>
          <w:lang w:eastAsia="zh-CN"/>
        </w:rPr>
        <w:t>: 976-983 [PMID: 17702729 DOI: 10.2215/CJN.01020207]</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proofErr w:type="gramStart"/>
      <w:r w:rsidRPr="00CA350F">
        <w:rPr>
          <w:rFonts w:ascii="Book Antiqua" w:eastAsia="宋体" w:hAnsi="Book Antiqua" w:cs="宋体"/>
          <w:color w:val="000000"/>
          <w:sz w:val="24"/>
          <w:szCs w:val="24"/>
          <w:lang w:eastAsia="zh-CN"/>
        </w:rPr>
        <w:t>27 </w:t>
      </w:r>
      <w:r w:rsidRPr="00CA350F">
        <w:rPr>
          <w:rFonts w:ascii="Book Antiqua" w:eastAsia="宋体" w:hAnsi="Book Antiqua" w:cs="宋体"/>
          <w:b/>
          <w:bCs/>
          <w:color w:val="000000"/>
          <w:sz w:val="24"/>
          <w:szCs w:val="24"/>
          <w:lang w:eastAsia="zh-CN"/>
        </w:rPr>
        <w:t>Sun F</w:t>
      </w:r>
      <w:r w:rsidRPr="00CA350F">
        <w:rPr>
          <w:rFonts w:ascii="Book Antiqua" w:eastAsia="宋体" w:hAnsi="Book Antiqua" w:cs="宋体"/>
          <w:color w:val="000000"/>
          <w:sz w:val="24"/>
          <w:szCs w:val="24"/>
          <w:lang w:eastAsia="zh-CN"/>
        </w:rPr>
        <w:t>, Tao Q, Zhan S. Metabolic syndrome and the development of chronic kidney disease among 118 924 non-diabetic Taiwanese in a retrospective cohort.</w:t>
      </w:r>
      <w:proofErr w:type="gramEnd"/>
      <w:r w:rsidRPr="00CA350F">
        <w:rPr>
          <w:rFonts w:ascii="Book Antiqua" w:eastAsia="宋体" w:hAnsi="Book Antiqua" w:cs="宋体"/>
          <w:color w:val="000000"/>
          <w:sz w:val="24"/>
          <w:szCs w:val="24"/>
          <w:lang w:eastAsia="zh-CN"/>
        </w:rPr>
        <w:t> </w:t>
      </w:r>
      <w:r w:rsidRPr="00CA350F">
        <w:rPr>
          <w:rFonts w:ascii="Book Antiqua" w:eastAsia="宋体" w:hAnsi="Book Antiqua" w:cs="宋体"/>
          <w:i/>
          <w:iCs/>
          <w:color w:val="000000"/>
          <w:sz w:val="24"/>
          <w:szCs w:val="24"/>
          <w:lang w:eastAsia="zh-CN"/>
        </w:rPr>
        <w:t>Nephrology (Carlton)</w:t>
      </w:r>
      <w:r w:rsidRPr="00CA350F">
        <w:rPr>
          <w:rFonts w:ascii="Book Antiqua" w:eastAsia="宋体" w:hAnsi="Book Antiqua" w:cs="宋体"/>
          <w:color w:val="000000"/>
          <w:sz w:val="24"/>
          <w:szCs w:val="24"/>
          <w:lang w:eastAsia="zh-CN"/>
        </w:rPr>
        <w:t> 2010; </w:t>
      </w:r>
      <w:r w:rsidRPr="00CA350F">
        <w:rPr>
          <w:rFonts w:ascii="Book Antiqua" w:eastAsia="宋体" w:hAnsi="Book Antiqua" w:cs="宋体"/>
          <w:b/>
          <w:bCs/>
          <w:color w:val="000000"/>
          <w:sz w:val="24"/>
          <w:szCs w:val="24"/>
          <w:lang w:eastAsia="zh-CN"/>
        </w:rPr>
        <w:t>15</w:t>
      </w:r>
      <w:r w:rsidRPr="00CA350F">
        <w:rPr>
          <w:rFonts w:ascii="Book Antiqua" w:eastAsia="宋体" w:hAnsi="Book Antiqua" w:cs="宋体"/>
          <w:color w:val="000000"/>
          <w:sz w:val="24"/>
          <w:szCs w:val="24"/>
          <w:lang w:eastAsia="zh-CN"/>
        </w:rPr>
        <w:t>: 84-92 [PMID: 20377775 DOI: 10.1111/j.1440-1797.2009.01150.x]</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28 </w:t>
      </w:r>
      <w:proofErr w:type="spellStart"/>
      <w:r w:rsidRPr="00CA350F">
        <w:rPr>
          <w:rFonts w:ascii="Book Antiqua" w:eastAsia="宋体" w:hAnsi="Book Antiqua" w:cs="宋体"/>
          <w:b/>
          <w:bCs/>
          <w:color w:val="000000"/>
          <w:sz w:val="24"/>
          <w:szCs w:val="24"/>
          <w:lang w:eastAsia="zh-CN"/>
        </w:rPr>
        <w:t>Ryu</w:t>
      </w:r>
      <w:proofErr w:type="spellEnd"/>
      <w:r w:rsidRPr="00CA350F">
        <w:rPr>
          <w:rFonts w:ascii="Book Antiqua" w:eastAsia="宋体" w:hAnsi="Book Antiqua" w:cs="宋体"/>
          <w:b/>
          <w:bCs/>
          <w:color w:val="000000"/>
          <w:sz w:val="24"/>
          <w:szCs w:val="24"/>
          <w:lang w:eastAsia="zh-CN"/>
        </w:rPr>
        <w:t xml:space="preserve"> S</w:t>
      </w:r>
      <w:r w:rsidRPr="00CA350F">
        <w:rPr>
          <w:rFonts w:ascii="Book Antiqua" w:eastAsia="宋体" w:hAnsi="Book Antiqua" w:cs="宋体"/>
          <w:color w:val="000000"/>
          <w:sz w:val="24"/>
          <w:szCs w:val="24"/>
          <w:lang w:eastAsia="zh-CN"/>
        </w:rPr>
        <w:t xml:space="preserve">, Chang Y, Woo HY, Lee KB, Kim SG, Kim DI, Kim WS, </w:t>
      </w:r>
      <w:proofErr w:type="spellStart"/>
      <w:r w:rsidRPr="00CA350F">
        <w:rPr>
          <w:rFonts w:ascii="Book Antiqua" w:eastAsia="宋体" w:hAnsi="Book Antiqua" w:cs="宋体"/>
          <w:color w:val="000000"/>
          <w:sz w:val="24"/>
          <w:szCs w:val="24"/>
          <w:lang w:eastAsia="zh-CN"/>
        </w:rPr>
        <w:t>Suh</w:t>
      </w:r>
      <w:proofErr w:type="spellEnd"/>
      <w:r w:rsidRPr="00CA350F">
        <w:rPr>
          <w:rFonts w:ascii="Book Antiqua" w:eastAsia="宋体" w:hAnsi="Book Antiqua" w:cs="宋体"/>
          <w:color w:val="000000"/>
          <w:sz w:val="24"/>
          <w:szCs w:val="24"/>
          <w:lang w:eastAsia="zh-CN"/>
        </w:rPr>
        <w:t xml:space="preserve"> BS, </w:t>
      </w:r>
      <w:proofErr w:type="spellStart"/>
      <w:r w:rsidRPr="00CA350F">
        <w:rPr>
          <w:rFonts w:ascii="Book Antiqua" w:eastAsia="宋体" w:hAnsi="Book Antiqua" w:cs="宋体"/>
          <w:color w:val="000000"/>
          <w:sz w:val="24"/>
          <w:szCs w:val="24"/>
          <w:lang w:eastAsia="zh-CN"/>
        </w:rPr>
        <w:t>Jeong</w:t>
      </w:r>
      <w:proofErr w:type="spellEnd"/>
      <w:r w:rsidRPr="00CA350F">
        <w:rPr>
          <w:rFonts w:ascii="Book Antiqua" w:eastAsia="宋体" w:hAnsi="Book Antiqua" w:cs="宋体"/>
          <w:color w:val="000000"/>
          <w:sz w:val="24"/>
          <w:szCs w:val="24"/>
          <w:lang w:eastAsia="zh-CN"/>
        </w:rPr>
        <w:t xml:space="preserve"> C, Yoon K. Time-dependent association between metabolic syndrome and risk of CKD in Korean men without hypertension or diabetes. </w:t>
      </w:r>
      <w:r w:rsidRPr="00CA350F">
        <w:rPr>
          <w:rFonts w:ascii="Book Antiqua" w:eastAsia="宋体" w:hAnsi="Book Antiqua" w:cs="宋体"/>
          <w:i/>
          <w:iCs/>
          <w:color w:val="000000"/>
          <w:sz w:val="24"/>
          <w:szCs w:val="24"/>
          <w:lang w:eastAsia="zh-CN"/>
        </w:rPr>
        <w:t>Am J Kidney Dis</w:t>
      </w:r>
      <w:r w:rsidRPr="00CA350F">
        <w:rPr>
          <w:rFonts w:ascii="Book Antiqua" w:eastAsia="宋体" w:hAnsi="Book Antiqua" w:cs="宋体"/>
          <w:color w:val="000000"/>
          <w:sz w:val="24"/>
          <w:szCs w:val="24"/>
          <w:lang w:eastAsia="zh-CN"/>
        </w:rPr>
        <w:t> 2009; </w:t>
      </w:r>
      <w:r w:rsidRPr="00CA350F">
        <w:rPr>
          <w:rFonts w:ascii="Book Antiqua" w:eastAsia="宋体" w:hAnsi="Book Antiqua" w:cs="宋体"/>
          <w:b/>
          <w:bCs/>
          <w:color w:val="000000"/>
          <w:sz w:val="24"/>
          <w:szCs w:val="24"/>
          <w:lang w:eastAsia="zh-CN"/>
        </w:rPr>
        <w:t>53</w:t>
      </w:r>
      <w:r w:rsidRPr="00CA350F">
        <w:rPr>
          <w:rFonts w:ascii="Book Antiqua" w:eastAsia="宋体" w:hAnsi="Book Antiqua" w:cs="宋体"/>
          <w:color w:val="000000"/>
          <w:sz w:val="24"/>
          <w:szCs w:val="24"/>
          <w:lang w:eastAsia="zh-CN"/>
        </w:rPr>
        <w:t>: 59-69 [PMID: 18838200 DOI: 10.1053/j.ajkd.2008.07.027]</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29 </w:t>
      </w:r>
      <w:r w:rsidRPr="00CA350F">
        <w:rPr>
          <w:rFonts w:ascii="Book Antiqua" w:eastAsia="宋体" w:hAnsi="Book Antiqua" w:cs="宋体"/>
          <w:b/>
          <w:bCs/>
          <w:color w:val="000000"/>
          <w:sz w:val="24"/>
          <w:szCs w:val="24"/>
          <w:lang w:eastAsia="zh-CN"/>
        </w:rPr>
        <w:t>Watanabe H</w:t>
      </w:r>
      <w:r w:rsidRPr="00CA350F">
        <w:rPr>
          <w:rFonts w:ascii="Book Antiqua" w:eastAsia="宋体" w:hAnsi="Book Antiqua" w:cs="宋体"/>
          <w:color w:val="000000"/>
          <w:sz w:val="24"/>
          <w:szCs w:val="24"/>
          <w:lang w:eastAsia="zh-CN"/>
        </w:rPr>
        <w:t xml:space="preserve">, Obata H, Watanabe T, Sasaki S, Nagai K, </w:t>
      </w:r>
      <w:proofErr w:type="spellStart"/>
      <w:r w:rsidRPr="00CA350F">
        <w:rPr>
          <w:rFonts w:ascii="Book Antiqua" w:eastAsia="宋体" w:hAnsi="Book Antiqua" w:cs="宋体"/>
          <w:color w:val="000000"/>
          <w:sz w:val="24"/>
          <w:szCs w:val="24"/>
          <w:lang w:eastAsia="zh-CN"/>
        </w:rPr>
        <w:t>Aizawa</w:t>
      </w:r>
      <w:proofErr w:type="spellEnd"/>
      <w:r w:rsidRPr="00CA350F">
        <w:rPr>
          <w:rFonts w:ascii="Book Antiqua" w:eastAsia="宋体" w:hAnsi="Book Antiqua" w:cs="宋体"/>
          <w:color w:val="000000"/>
          <w:sz w:val="24"/>
          <w:szCs w:val="24"/>
          <w:lang w:eastAsia="zh-CN"/>
        </w:rPr>
        <w:t xml:space="preserve"> Y. Metabolic syndrome and risk of development of chronic kidney disease: the Niigata preventive medicine study. </w:t>
      </w:r>
      <w:r w:rsidRPr="00CA350F">
        <w:rPr>
          <w:rFonts w:ascii="Book Antiqua" w:eastAsia="宋体" w:hAnsi="Book Antiqua" w:cs="宋体"/>
          <w:i/>
          <w:iCs/>
          <w:color w:val="000000"/>
          <w:sz w:val="24"/>
          <w:szCs w:val="24"/>
          <w:lang w:eastAsia="zh-CN"/>
        </w:rPr>
        <w:t xml:space="preserve">Diabetes </w:t>
      </w:r>
      <w:proofErr w:type="spellStart"/>
      <w:r w:rsidRPr="00CA350F">
        <w:rPr>
          <w:rFonts w:ascii="Book Antiqua" w:eastAsia="宋体" w:hAnsi="Book Antiqua" w:cs="宋体"/>
          <w:i/>
          <w:iCs/>
          <w:color w:val="000000"/>
          <w:sz w:val="24"/>
          <w:szCs w:val="24"/>
          <w:lang w:eastAsia="zh-CN"/>
        </w:rPr>
        <w:t>Metab</w:t>
      </w:r>
      <w:proofErr w:type="spellEnd"/>
      <w:r w:rsidRPr="00CA350F">
        <w:rPr>
          <w:rFonts w:ascii="Book Antiqua" w:eastAsia="宋体" w:hAnsi="Book Antiqua" w:cs="宋体"/>
          <w:i/>
          <w:iCs/>
          <w:color w:val="000000"/>
          <w:sz w:val="24"/>
          <w:szCs w:val="24"/>
          <w:lang w:eastAsia="zh-CN"/>
        </w:rPr>
        <w:t xml:space="preserve"> Res Rev</w:t>
      </w:r>
      <w:r w:rsidRPr="00CA350F">
        <w:rPr>
          <w:rFonts w:ascii="Book Antiqua" w:eastAsia="宋体" w:hAnsi="Book Antiqua" w:cs="宋体"/>
          <w:color w:val="000000"/>
          <w:sz w:val="24"/>
          <w:szCs w:val="24"/>
          <w:lang w:eastAsia="zh-CN"/>
        </w:rPr>
        <w:t> 2010; </w:t>
      </w:r>
      <w:r w:rsidRPr="00CA350F">
        <w:rPr>
          <w:rFonts w:ascii="Book Antiqua" w:eastAsia="宋体" w:hAnsi="Book Antiqua" w:cs="宋体"/>
          <w:b/>
          <w:bCs/>
          <w:color w:val="000000"/>
          <w:sz w:val="24"/>
          <w:szCs w:val="24"/>
          <w:lang w:eastAsia="zh-CN"/>
        </w:rPr>
        <w:t>26</w:t>
      </w:r>
      <w:r w:rsidRPr="00CA350F">
        <w:rPr>
          <w:rFonts w:ascii="Book Antiqua" w:eastAsia="宋体" w:hAnsi="Book Antiqua" w:cs="宋体"/>
          <w:color w:val="000000"/>
          <w:sz w:val="24"/>
          <w:szCs w:val="24"/>
          <w:lang w:eastAsia="zh-CN"/>
        </w:rPr>
        <w:t>: 26-32 [PMID: 20014332 DOI: 10.1002/dmrr.1058]</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30 </w:t>
      </w:r>
      <w:proofErr w:type="spellStart"/>
      <w:r w:rsidRPr="00CA350F">
        <w:rPr>
          <w:rFonts w:ascii="Book Antiqua" w:eastAsia="宋体" w:hAnsi="Book Antiqua" w:cs="宋体"/>
          <w:b/>
          <w:bCs/>
          <w:color w:val="000000"/>
          <w:sz w:val="24"/>
          <w:szCs w:val="24"/>
          <w:lang w:eastAsia="zh-CN"/>
        </w:rPr>
        <w:t>Palaniappan</w:t>
      </w:r>
      <w:proofErr w:type="spellEnd"/>
      <w:r w:rsidRPr="00CA350F">
        <w:rPr>
          <w:rFonts w:ascii="Book Antiqua" w:eastAsia="宋体" w:hAnsi="Book Antiqua" w:cs="宋体"/>
          <w:b/>
          <w:bCs/>
          <w:color w:val="000000"/>
          <w:sz w:val="24"/>
          <w:szCs w:val="24"/>
          <w:lang w:eastAsia="zh-CN"/>
        </w:rPr>
        <w:t xml:space="preserve"> L</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Carnethon</w:t>
      </w:r>
      <w:proofErr w:type="spellEnd"/>
      <w:r w:rsidRPr="00CA350F">
        <w:rPr>
          <w:rFonts w:ascii="Book Antiqua" w:eastAsia="宋体" w:hAnsi="Book Antiqua" w:cs="宋体"/>
          <w:color w:val="000000"/>
          <w:sz w:val="24"/>
          <w:szCs w:val="24"/>
          <w:lang w:eastAsia="zh-CN"/>
        </w:rPr>
        <w:t xml:space="preserve"> M, </w:t>
      </w:r>
      <w:proofErr w:type="spellStart"/>
      <w:r w:rsidRPr="00CA350F">
        <w:rPr>
          <w:rFonts w:ascii="Book Antiqua" w:eastAsia="宋体" w:hAnsi="Book Antiqua" w:cs="宋体"/>
          <w:color w:val="000000"/>
          <w:sz w:val="24"/>
          <w:szCs w:val="24"/>
          <w:lang w:eastAsia="zh-CN"/>
        </w:rPr>
        <w:t>Fortmann</w:t>
      </w:r>
      <w:proofErr w:type="spellEnd"/>
      <w:r w:rsidRPr="00CA350F">
        <w:rPr>
          <w:rFonts w:ascii="Book Antiqua" w:eastAsia="宋体" w:hAnsi="Book Antiqua" w:cs="宋体"/>
          <w:color w:val="000000"/>
          <w:sz w:val="24"/>
          <w:szCs w:val="24"/>
          <w:lang w:eastAsia="zh-CN"/>
        </w:rPr>
        <w:t xml:space="preserve"> SP. Association between </w:t>
      </w:r>
      <w:proofErr w:type="spellStart"/>
      <w:r w:rsidRPr="00CA350F">
        <w:rPr>
          <w:rFonts w:ascii="Book Antiqua" w:eastAsia="宋体" w:hAnsi="Book Antiqua" w:cs="宋体"/>
          <w:color w:val="000000"/>
          <w:sz w:val="24"/>
          <w:szCs w:val="24"/>
          <w:lang w:eastAsia="zh-CN"/>
        </w:rPr>
        <w:t>microalbuminuria</w:t>
      </w:r>
      <w:proofErr w:type="spellEnd"/>
      <w:r w:rsidRPr="00CA350F">
        <w:rPr>
          <w:rFonts w:ascii="Book Antiqua" w:eastAsia="宋体" w:hAnsi="Book Antiqua" w:cs="宋体"/>
          <w:color w:val="000000"/>
          <w:sz w:val="24"/>
          <w:szCs w:val="24"/>
          <w:lang w:eastAsia="zh-CN"/>
        </w:rPr>
        <w:t xml:space="preserve"> and the metabolic syndrome: NHANES III. </w:t>
      </w:r>
      <w:r w:rsidRPr="00CA350F">
        <w:rPr>
          <w:rFonts w:ascii="Book Antiqua" w:eastAsia="宋体" w:hAnsi="Book Antiqua" w:cs="宋体"/>
          <w:i/>
          <w:iCs/>
          <w:color w:val="000000"/>
          <w:sz w:val="24"/>
          <w:szCs w:val="24"/>
          <w:lang w:eastAsia="zh-CN"/>
        </w:rPr>
        <w:t xml:space="preserve">Am J </w:t>
      </w:r>
      <w:proofErr w:type="spellStart"/>
      <w:r w:rsidRPr="00CA350F">
        <w:rPr>
          <w:rFonts w:ascii="Book Antiqua" w:eastAsia="宋体" w:hAnsi="Book Antiqua" w:cs="宋体"/>
          <w:i/>
          <w:iCs/>
          <w:color w:val="000000"/>
          <w:sz w:val="24"/>
          <w:szCs w:val="24"/>
          <w:lang w:eastAsia="zh-CN"/>
        </w:rPr>
        <w:t>Hypertens</w:t>
      </w:r>
      <w:proofErr w:type="spellEnd"/>
      <w:r w:rsidRPr="00CA350F">
        <w:rPr>
          <w:rFonts w:ascii="Book Antiqua" w:eastAsia="宋体" w:hAnsi="Book Antiqua" w:cs="宋体"/>
          <w:color w:val="000000"/>
          <w:sz w:val="24"/>
          <w:szCs w:val="24"/>
          <w:lang w:eastAsia="zh-CN"/>
        </w:rPr>
        <w:t> 2003; </w:t>
      </w:r>
      <w:r w:rsidRPr="00CA350F">
        <w:rPr>
          <w:rFonts w:ascii="Book Antiqua" w:eastAsia="宋体" w:hAnsi="Book Antiqua" w:cs="宋体"/>
          <w:b/>
          <w:bCs/>
          <w:color w:val="000000"/>
          <w:sz w:val="24"/>
          <w:szCs w:val="24"/>
          <w:lang w:eastAsia="zh-CN"/>
        </w:rPr>
        <w:t>16</w:t>
      </w:r>
      <w:r w:rsidRPr="00CA350F">
        <w:rPr>
          <w:rFonts w:ascii="Book Antiqua" w:eastAsia="宋体" w:hAnsi="Book Antiqua" w:cs="宋体"/>
          <w:color w:val="000000"/>
          <w:sz w:val="24"/>
          <w:szCs w:val="24"/>
          <w:lang w:eastAsia="zh-CN"/>
        </w:rPr>
        <w:t>: 952-958 [PMID: 14573334 DOI: 10.1016/S0895-7061(03)01009-4]</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31 </w:t>
      </w:r>
      <w:r w:rsidRPr="00CA350F">
        <w:rPr>
          <w:rFonts w:ascii="Book Antiqua" w:eastAsia="宋体" w:hAnsi="Book Antiqua" w:cs="宋体"/>
          <w:b/>
          <w:bCs/>
          <w:color w:val="000000"/>
          <w:sz w:val="24"/>
          <w:szCs w:val="24"/>
          <w:lang w:eastAsia="zh-CN"/>
        </w:rPr>
        <w:t>Alexander MP</w:t>
      </w:r>
      <w:r w:rsidRPr="00CA350F">
        <w:rPr>
          <w:rFonts w:ascii="Book Antiqua" w:eastAsia="宋体" w:hAnsi="Book Antiqua" w:cs="宋体"/>
          <w:color w:val="000000"/>
          <w:sz w:val="24"/>
          <w:szCs w:val="24"/>
          <w:lang w:eastAsia="zh-CN"/>
        </w:rPr>
        <w:t xml:space="preserve">, Patel TV, </w:t>
      </w:r>
      <w:proofErr w:type="spellStart"/>
      <w:r w:rsidRPr="00CA350F">
        <w:rPr>
          <w:rFonts w:ascii="Book Antiqua" w:eastAsia="宋体" w:hAnsi="Book Antiqua" w:cs="宋体"/>
          <w:color w:val="000000"/>
          <w:sz w:val="24"/>
          <w:szCs w:val="24"/>
          <w:lang w:eastAsia="zh-CN"/>
        </w:rPr>
        <w:t>Farag</w:t>
      </w:r>
      <w:proofErr w:type="spellEnd"/>
      <w:r w:rsidRPr="00CA350F">
        <w:rPr>
          <w:rFonts w:ascii="Book Antiqua" w:eastAsia="宋体" w:hAnsi="Book Antiqua" w:cs="宋体"/>
          <w:color w:val="000000"/>
          <w:sz w:val="24"/>
          <w:szCs w:val="24"/>
          <w:lang w:eastAsia="zh-CN"/>
        </w:rPr>
        <w:t xml:space="preserve"> YM, </w:t>
      </w:r>
      <w:proofErr w:type="spellStart"/>
      <w:r w:rsidRPr="00CA350F">
        <w:rPr>
          <w:rFonts w:ascii="Book Antiqua" w:eastAsia="宋体" w:hAnsi="Book Antiqua" w:cs="宋体"/>
          <w:color w:val="000000"/>
          <w:sz w:val="24"/>
          <w:szCs w:val="24"/>
          <w:lang w:eastAsia="zh-CN"/>
        </w:rPr>
        <w:t>Florez</w:t>
      </w:r>
      <w:proofErr w:type="spellEnd"/>
      <w:r w:rsidRPr="00CA350F">
        <w:rPr>
          <w:rFonts w:ascii="Book Antiqua" w:eastAsia="宋体" w:hAnsi="Book Antiqua" w:cs="宋体"/>
          <w:color w:val="000000"/>
          <w:sz w:val="24"/>
          <w:szCs w:val="24"/>
          <w:lang w:eastAsia="zh-CN"/>
        </w:rPr>
        <w:t xml:space="preserve"> A, </w:t>
      </w:r>
      <w:proofErr w:type="spellStart"/>
      <w:r w:rsidRPr="00CA350F">
        <w:rPr>
          <w:rFonts w:ascii="Book Antiqua" w:eastAsia="宋体" w:hAnsi="Book Antiqua" w:cs="宋体"/>
          <w:color w:val="000000"/>
          <w:sz w:val="24"/>
          <w:szCs w:val="24"/>
          <w:lang w:eastAsia="zh-CN"/>
        </w:rPr>
        <w:t>Rennke</w:t>
      </w:r>
      <w:proofErr w:type="spellEnd"/>
      <w:r w:rsidRPr="00CA350F">
        <w:rPr>
          <w:rFonts w:ascii="Book Antiqua" w:eastAsia="宋体" w:hAnsi="Book Antiqua" w:cs="宋体"/>
          <w:color w:val="000000"/>
          <w:sz w:val="24"/>
          <w:szCs w:val="24"/>
          <w:lang w:eastAsia="zh-CN"/>
        </w:rPr>
        <w:t xml:space="preserve"> HG, Singh AK. Kidney pathological changes in metabolic syndrome: a cross-sectional study. </w:t>
      </w:r>
      <w:r w:rsidRPr="00CA350F">
        <w:rPr>
          <w:rFonts w:ascii="Book Antiqua" w:eastAsia="宋体" w:hAnsi="Book Antiqua" w:cs="宋体"/>
          <w:i/>
          <w:iCs/>
          <w:color w:val="000000"/>
          <w:sz w:val="24"/>
          <w:szCs w:val="24"/>
          <w:lang w:eastAsia="zh-CN"/>
        </w:rPr>
        <w:t>Am J Kidney Dis</w:t>
      </w:r>
      <w:r w:rsidRPr="00CA350F">
        <w:rPr>
          <w:rFonts w:ascii="Book Antiqua" w:eastAsia="宋体" w:hAnsi="Book Antiqua" w:cs="宋体"/>
          <w:color w:val="000000"/>
          <w:sz w:val="24"/>
          <w:szCs w:val="24"/>
          <w:lang w:eastAsia="zh-CN"/>
        </w:rPr>
        <w:t> 2009; </w:t>
      </w:r>
      <w:r w:rsidRPr="00CA350F">
        <w:rPr>
          <w:rFonts w:ascii="Book Antiqua" w:eastAsia="宋体" w:hAnsi="Book Antiqua" w:cs="宋体"/>
          <w:b/>
          <w:bCs/>
          <w:color w:val="000000"/>
          <w:sz w:val="24"/>
          <w:szCs w:val="24"/>
          <w:lang w:eastAsia="zh-CN"/>
        </w:rPr>
        <w:t>53</w:t>
      </w:r>
      <w:r w:rsidRPr="00CA350F">
        <w:rPr>
          <w:rFonts w:ascii="Book Antiqua" w:eastAsia="宋体" w:hAnsi="Book Antiqua" w:cs="宋体"/>
          <w:color w:val="000000"/>
          <w:sz w:val="24"/>
          <w:szCs w:val="24"/>
          <w:lang w:eastAsia="zh-CN"/>
        </w:rPr>
        <w:t>: 751-759 [PMID: 19339092 DOI: 10.1053/j.ajkd.2009.01.255]</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lastRenderedPageBreak/>
        <w:t>32 </w:t>
      </w:r>
      <w:proofErr w:type="spellStart"/>
      <w:r w:rsidRPr="00CA350F">
        <w:rPr>
          <w:rFonts w:ascii="Book Antiqua" w:eastAsia="宋体" w:hAnsi="Book Antiqua" w:cs="宋体"/>
          <w:b/>
          <w:bCs/>
          <w:color w:val="000000"/>
          <w:sz w:val="24"/>
          <w:szCs w:val="24"/>
          <w:lang w:eastAsia="zh-CN"/>
        </w:rPr>
        <w:t>Buscemi</w:t>
      </w:r>
      <w:proofErr w:type="spellEnd"/>
      <w:r w:rsidRPr="00CA350F">
        <w:rPr>
          <w:rFonts w:ascii="Book Antiqua" w:eastAsia="宋体" w:hAnsi="Book Antiqua" w:cs="宋体"/>
          <w:b/>
          <w:bCs/>
          <w:color w:val="000000"/>
          <w:sz w:val="24"/>
          <w:szCs w:val="24"/>
          <w:lang w:eastAsia="zh-CN"/>
        </w:rPr>
        <w:t xml:space="preserve"> S</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Verga</w:t>
      </w:r>
      <w:proofErr w:type="spellEnd"/>
      <w:r w:rsidRPr="00CA350F">
        <w:rPr>
          <w:rFonts w:ascii="Book Antiqua" w:eastAsia="宋体" w:hAnsi="Book Antiqua" w:cs="宋体"/>
          <w:color w:val="000000"/>
          <w:sz w:val="24"/>
          <w:szCs w:val="24"/>
          <w:lang w:eastAsia="zh-CN"/>
        </w:rPr>
        <w:t xml:space="preserve"> S, </w:t>
      </w:r>
      <w:proofErr w:type="spellStart"/>
      <w:r w:rsidRPr="00CA350F">
        <w:rPr>
          <w:rFonts w:ascii="Book Antiqua" w:eastAsia="宋体" w:hAnsi="Book Antiqua" w:cs="宋体"/>
          <w:color w:val="000000"/>
          <w:sz w:val="24"/>
          <w:szCs w:val="24"/>
          <w:lang w:eastAsia="zh-CN"/>
        </w:rPr>
        <w:t>Batsis</w:t>
      </w:r>
      <w:proofErr w:type="spellEnd"/>
      <w:r w:rsidRPr="00CA350F">
        <w:rPr>
          <w:rFonts w:ascii="Book Antiqua" w:eastAsia="宋体" w:hAnsi="Book Antiqua" w:cs="宋体"/>
          <w:color w:val="000000"/>
          <w:sz w:val="24"/>
          <w:szCs w:val="24"/>
          <w:lang w:eastAsia="zh-CN"/>
        </w:rPr>
        <w:t xml:space="preserve"> JA, </w:t>
      </w:r>
      <w:proofErr w:type="spellStart"/>
      <w:r w:rsidRPr="00CA350F">
        <w:rPr>
          <w:rFonts w:ascii="Book Antiqua" w:eastAsia="宋体" w:hAnsi="Book Antiqua" w:cs="宋体"/>
          <w:color w:val="000000"/>
          <w:sz w:val="24"/>
          <w:szCs w:val="24"/>
          <w:lang w:eastAsia="zh-CN"/>
        </w:rPr>
        <w:t>Cottone</w:t>
      </w:r>
      <w:proofErr w:type="spellEnd"/>
      <w:r w:rsidRPr="00CA350F">
        <w:rPr>
          <w:rFonts w:ascii="Book Antiqua" w:eastAsia="宋体" w:hAnsi="Book Antiqua" w:cs="宋体"/>
          <w:color w:val="000000"/>
          <w:sz w:val="24"/>
          <w:szCs w:val="24"/>
          <w:lang w:eastAsia="zh-CN"/>
        </w:rPr>
        <w:t xml:space="preserve"> S, </w:t>
      </w:r>
      <w:proofErr w:type="spellStart"/>
      <w:r w:rsidRPr="00CA350F">
        <w:rPr>
          <w:rFonts w:ascii="Book Antiqua" w:eastAsia="宋体" w:hAnsi="Book Antiqua" w:cs="宋体"/>
          <w:color w:val="000000"/>
          <w:sz w:val="24"/>
          <w:szCs w:val="24"/>
          <w:lang w:eastAsia="zh-CN"/>
        </w:rPr>
        <w:t>Mattina</w:t>
      </w:r>
      <w:proofErr w:type="spellEnd"/>
      <w:r w:rsidRPr="00CA350F">
        <w:rPr>
          <w:rFonts w:ascii="Book Antiqua" w:eastAsia="宋体" w:hAnsi="Book Antiqua" w:cs="宋体"/>
          <w:color w:val="000000"/>
          <w:sz w:val="24"/>
          <w:szCs w:val="24"/>
          <w:lang w:eastAsia="zh-CN"/>
        </w:rPr>
        <w:t xml:space="preserve"> A, Re A, </w:t>
      </w:r>
      <w:proofErr w:type="spellStart"/>
      <w:r w:rsidRPr="00CA350F">
        <w:rPr>
          <w:rFonts w:ascii="Book Antiqua" w:eastAsia="宋体" w:hAnsi="Book Antiqua" w:cs="宋体"/>
          <w:color w:val="000000"/>
          <w:sz w:val="24"/>
          <w:szCs w:val="24"/>
          <w:lang w:eastAsia="zh-CN"/>
        </w:rPr>
        <w:t>Arnone</w:t>
      </w:r>
      <w:proofErr w:type="spellEnd"/>
      <w:r w:rsidRPr="00CA350F">
        <w:rPr>
          <w:rFonts w:ascii="Book Antiqua" w:eastAsia="宋体" w:hAnsi="Book Antiqua" w:cs="宋体"/>
          <w:color w:val="000000"/>
          <w:sz w:val="24"/>
          <w:szCs w:val="24"/>
          <w:lang w:eastAsia="zh-CN"/>
        </w:rPr>
        <w:t xml:space="preserve"> M, </w:t>
      </w:r>
      <w:proofErr w:type="spellStart"/>
      <w:r w:rsidRPr="00CA350F">
        <w:rPr>
          <w:rFonts w:ascii="Book Antiqua" w:eastAsia="宋体" w:hAnsi="Book Antiqua" w:cs="宋体"/>
          <w:color w:val="000000"/>
          <w:sz w:val="24"/>
          <w:szCs w:val="24"/>
          <w:lang w:eastAsia="zh-CN"/>
        </w:rPr>
        <w:t>Citarda</w:t>
      </w:r>
      <w:proofErr w:type="spellEnd"/>
      <w:r w:rsidRPr="00CA350F">
        <w:rPr>
          <w:rFonts w:ascii="Book Antiqua" w:eastAsia="宋体" w:hAnsi="Book Antiqua" w:cs="宋体"/>
          <w:color w:val="000000"/>
          <w:sz w:val="24"/>
          <w:szCs w:val="24"/>
          <w:lang w:eastAsia="zh-CN"/>
        </w:rPr>
        <w:t xml:space="preserve"> S, </w:t>
      </w:r>
      <w:proofErr w:type="spellStart"/>
      <w:r w:rsidRPr="00CA350F">
        <w:rPr>
          <w:rFonts w:ascii="Book Antiqua" w:eastAsia="宋体" w:hAnsi="Book Antiqua" w:cs="宋体"/>
          <w:color w:val="000000"/>
          <w:sz w:val="24"/>
          <w:szCs w:val="24"/>
          <w:lang w:eastAsia="zh-CN"/>
        </w:rPr>
        <w:t>Cerasola</w:t>
      </w:r>
      <w:proofErr w:type="spellEnd"/>
      <w:r w:rsidRPr="00CA350F">
        <w:rPr>
          <w:rFonts w:ascii="Book Antiqua" w:eastAsia="宋体" w:hAnsi="Book Antiqua" w:cs="宋体"/>
          <w:color w:val="000000"/>
          <w:sz w:val="24"/>
          <w:szCs w:val="24"/>
          <w:lang w:eastAsia="zh-CN"/>
        </w:rPr>
        <w:t xml:space="preserve"> G. Intra-renal hemodynamics and carotid intima-media thickness in the metabolic syndrome. </w:t>
      </w:r>
      <w:r w:rsidRPr="00CA350F">
        <w:rPr>
          <w:rFonts w:ascii="Book Antiqua" w:eastAsia="宋体" w:hAnsi="Book Antiqua" w:cs="宋体"/>
          <w:i/>
          <w:iCs/>
          <w:color w:val="000000"/>
          <w:sz w:val="24"/>
          <w:szCs w:val="24"/>
          <w:lang w:eastAsia="zh-CN"/>
        </w:rPr>
        <w:t xml:space="preserve">Diabetes Res </w:t>
      </w:r>
      <w:proofErr w:type="spellStart"/>
      <w:r w:rsidRPr="00CA350F">
        <w:rPr>
          <w:rFonts w:ascii="Book Antiqua" w:eastAsia="宋体" w:hAnsi="Book Antiqua" w:cs="宋体"/>
          <w:i/>
          <w:iCs/>
          <w:color w:val="000000"/>
          <w:sz w:val="24"/>
          <w:szCs w:val="24"/>
          <w:lang w:eastAsia="zh-CN"/>
        </w:rPr>
        <w:t>Clin</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Pract</w:t>
      </w:r>
      <w:proofErr w:type="spellEnd"/>
      <w:r w:rsidRPr="00CA350F">
        <w:rPr>
          <w:rFonts w:ascii="Book Antiqua" w:eastAsia="宋体" w:hAnsi="Book Antiqua" w:cs="宋体"/>
          <w:color w:val="000000"/>
          <w:sz w:val="24"/>
          <w:szCs w:val="24"/>
          <w:lang w:eastAsia="zh-CN"/>
        </w:rPr>
        <w:t> 2009; </w:t>
      </w:r>
      <w:r w:rsidRPr="00CA350F">
        <w:rPr>
          <w:rFonts w:ascii="Book Antiqua" w:eastAsia="宋体" w:hAnsi="Book Antiqua" w:cs="宋体"/>
          <w:b/>
          <w:bCs/>
          <w:color w:val="000000"/>
          <w:sz w:val="24"/>
          <w:szCs w:val="24"/>
          <w:lang w:eastAsia="zh-CN"/>
        </w:rPr>
        <w:t>86</w:t>
      </w:r>
      <w:r w:rsidRPr="00CA350F">
        <w:rPr>
          <w:rFonts w:ascii="Book Antiqua" w:eastAsia="宋体" w:hAnsi="Book Antiqua" w:cs="宋体"/>
          <w:color w:val="000000"/>
          <w:sz w:val="24"/>
          <w:szCs w:val="24"/>
          <w:lang w:eastAsia="zh-CN"/>
        </w:rPr>
        <w:t>: 177-185 [PMID: 19815301 DOI: 10.1016/j.diabres.2009.09.015]</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proofErr w:type="gramStart"/>
      <w:r w:rsidRPr="00CA350F">
        <w:rPr>
          <w:rFonts w:ascii="Book Antiqua" w:eastAsia="宋体" w:hAnsi="Book Antiqua" w:cs="宋体"/>
          <w:color w:val="000000"/>
          <w:sz w:val="24"/>
          <w:szCs w:val="24"/>
          <w:lang w:eastAsia="zh-CN"/>
        </w:rPr>
        <w:t>33 </w:t>
      </w:r>
      <w:proofErr w:type="spellStart"/>
      <w:r w:rsidRPr="00CA350F">
        <w:rPr>
          <w:rFonts w:ascii="Book Antiqua" w:eastAsia="宋体" w:hAnsi="Book Antiqua" w:cs="宋体"/>
          <w:b/>
          <w:bCs/>
          <w:color w:val="000000"/>
          <w:sz w:val="24"/>
          <w:szCs w:val="24"/>
          <w:lang w:eastAsia="zh-CN"/>
        </w:rPr>
        <w:t>Bhowmik</w:t>
      </w:r>
      <w:proofErr w:type="spellEnd"/>
      <w:r w:rsidRPr="00CA350F">
        <w:rPr>
          <w:rFonts w:ascii="Book Antiqua" w:eastAsia="宋体" w:hAnsi="Book Antiqua" w:cs="宋体"/>
          <w:b/>
          <w:bCs/>
          <w:color w:val="000000"/>
          <w:sz w:val="24"/>
          <w:szCs w:val="24"/>
          <w:lang w:eastAsia="zh-CN"/>
        </w:rPr>
        <w:t xml:space="preserve"> D</w:t>
      </w:r>
      <w:r w:rsidRPr="00CA350F">
        <w:rPr>
          <w:rFonts w:ascii="Book Antiqua" w:eastAsia="宋体" w:hAnsi="Book Antiqua" w:cs="宋体"/>
          <w:color w:val="000000"/>
          <w:sz w:val="24"/>
          <w:szCs w:val="24"/>
          <w:lang w:eastAsia="zh-CN"/>
        </w:rPr>
        <w:t>, Tiwari SC. Metabolic syndrome and chronic kidney disease.</w:t>
      </w:r>
      <w:proofErr w:type="gramEnd"/>
      <w:r w:rsidRPr="00CA350F">
        <w:rPr>
          <w:rFonts w:ascii="Book Antiqua" w:eastAsia="宋体" w:hAnsi="Book Antiqua" w:cs="宋体"/>
          <w:color w:val="000000"/>
          <w:sz w:val="24"/>
          <w:szCs w:val="24"/>
          <w:lang w:eastAsia="zh-CN"/>
        </w:rPr>
        <w:t> </w:t>
      </w:r>
      <w:r w:rsidRPr="00CA350F">
        <w:rPr>
          <w:rFonts w:ascii="Book Antiqua" w:eastAsia="宋体" w:hAnsi="Book Antiqua" w:cs="宋体"/>
          <w:i/>
          <w:iCs/>
          <w:color w:val="000000"/>
          <w:sz w:val="24"/>
          <w:szCs w:val="24"/>
          <w:lang w:eastAsia="zh-CN"/>
        </w:rPr>
        <w:t xml:space="preserve">Indian J </w:t>
      </w:r>
      <w:proofErr w:type="spellStart"/>
      <w:r w:rsidRPr="00CA350F">
        <w:rPr>
          <w:rFonts w:ascii="Book Antiqua" w:eastAsia="宋体" w:hAnsi="Book Antiqua" w:cs="宋体"/>
          <w:i/>
          <w:iCs/>
          <w:color w:val="000000"/>
          <w:sz w:val="24"/>
          <w:szCs w:val="24"/>
          <w:lang w:eastAsia="zh-CN"/>
        </w:rPr>
        <w:t>Nephrol</w:t>
      </w:r>
      <w:proofErr w:type="spellEnd"/>
      <w:r w:rsidRPr="00CA350F">
        <w:rPr>
          <w:rFonts w:ascii="Book Antiqua" w:eastAsia="宋体" w:hAnsi="Book Antiqua" w:cs="宋体"/>
          <w:color w:val="000000"/>
          <w:sz w:val="24"/>
          <w:szCs w:val="24"/>
          <w:lang w:eastAsia="zh-CN"/>
        </w:rPr>
        <w:t> 2008; </w:t>
      </w:r>
      <w:r w:rsidRPr="00CA350F">
        <w:rPr>
          <w:rFonts w:ascii="Book Antiqua" w:eastAsia="宋体" w:hAnsi="Book Antiqua" w:cs="宋体"/>
          <w:b/>
          <w:bCs/>
          <w:color w:val="000000"/>
          <w:sz w:val="24"/>
          <w:szCs w:val="24"/>
          <w:lang w:eastAsia="zh-CN"/>
        </w:rPr>
        <w:t>18</w:t>
      </w:r>
      <w:r w:rsidRPr="00CA350F">
        <w:rPr>
          <w:rFonts w:ascii="Book Antiqua" w:eastAsia="宋体" w:hAnsi="Book Antiqua" w:cs="宋体"/>
          <w:color w:val="000000"/>
          <w:sz w:val="24"/>
          <w:szCs w:val="24"/>
          <w:lang w:eastAsia="zh-CN"/>
        </w:rPr>
        <w:t>: 1-4 [PMID: 20368911 DOI: 10.4103/0971-4065.41279]</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proofErr w:type="gramStart"/>
      <w:r w:rsidRPr="00CA350F">
        <w:rPr>
          <w:rFonts w:ascii="Book Antiqua" w:eastAsia="宋体" w:hAnsi="Book Antiqua" w:cs="宋体"/>
          <w:color w:val="000000"/>
          <w:sz w:val="24"/>
          <w:szCs w:val="24"/>
          <w:lang w:eastAsia="zh-CN"/>
        </w:rPr>
        <w:t>34 </w:t>
      </w:r>
      <w:proofErr w:type="spellStart"/>
      <w:r w:rsidRPr="00CA350F">
        <w:rPr>
          <w:rFonts w:ascii="Book Antiqua" w:eastAsia="宋体" w:hAnsi="Book Antiqua" w:cs="宋体"/>
          <w:b/>
          <w:bCs/>
          <w:color w:val="000000"/>
          <w:sz w:val="24"/>
          <w:szCs w:val="24"/>
          <w:lang w:eastAsia="zh-CN"/>
        </w:rPr>
        <w:t>Locatelli</w:t>
      </w:r>
      <w:proofErr w:type="spellEnd"/>
      <w:r w:rsidRPr="00CA350F">
        <w:rPr>
          <w:rFonts w:ascii="Book Antiqua" w:eastAsia="宋体" w:hAnsi="Book Antiqua" w:cs="宋体"/>
          <w:b/>
          <w:bCs/>
          <w:color w:val="000000"/>
          <w:sz w:val="24"/>
          <w:szCs w:val="24"/>
          <w:lang w:eastAsia="zh-CN"/>
        </w:rPr>
        <w:t xml:space="preserve"> F</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Pozzoni</w:t>
      </w:r>
      <w:proofErr w:type="spellEnd"/>
      <w:r w:rsidRPr="00CA350F">
        <w:rPr>
          <w:rFonts w:ascii="Book Antiqua" w:eastAsia="宋体" w:hAnsi="Book Antiqua" w:cs="宋体"/>
          <w:color w:val="000000"/>
          <w:sz w:val="24"/>
          <w:szCs w:val="24"/>
          <w:lang w:eastAsia="zh-CN"/>
        </w:rPr>
        <w:t xml:space="preserve"> P, Del </w:t>
      </w:r>
      <w:proofErr w:type="spellStart"/>
      <w:r w:rsidRPr="00CA350F">
        <w:rPr>
          <w:rFonts w:ascii="Book Antiqua" w:eastAsia="宋体" w:hAnsi="Book Antiqua" w:cs="宋体"/>
          <w:color w:val="000000"/>
          <w:sz w:val="24"/>
          <w:szCs w:val="24"/>
          <w:lang w:eastAsia="zh-CN"/>
        </w:rPr>
        <w:t>Vecchio</w:t>
      </w:r>
      <w:proofErr w:type="spellEnd"/>
      <w:r w:rsidRPr="00CA350F">
        <w:rPr>
          <w:rFonts w:ascii="Book Antiqua" w:eastAsia="宋体" w:hAnsi="Book Antiqua" w:cs="宋体"/>
          <w:color w:val="000000"/>
          <w:sz w:val="24"/>
          <w:szCs w:val="24"/>
          <w:lang w:eastAsia="zh-CN"/>
        </w:rPr>
        <w:t xml:space="preserve"> L. Renal manifestations in the metabolic syndrome.</w:t>
      </w:r>
      <w:proofErr w:type="gramEnd"/>
      <w:r w:rsidRPr="00CA350F">
        <w:rPr>
          <w:rFonts w:ascii="Book Antiqua" w:eastAsia="宋体" w:hAnsi="Book Antiqua" w:cs="宋体"/>
          <w:color w:val="000000"/>
          <w:sz w:val="24"/>
          <w:szCs w:val="24"/>
          <w:lang w:eastAsia="zh-CN"/>
        </w:rPr>
        <w:t> </w:t>
      </w:r>
      <w:r w:rsidRPr="00CA350F">
        <w:rPr>
          <w:rFonts w:ascii="Book Antiqua" w:eastAsia="宋体" w:hAnsi="Book Antiqua" w:cs="宋体"/>
          <w:i/>
          <w:iCs/>
          <w:color w:val="000000"/>
          <w:sz w:val="24"/>
          <w:szCs w:val="24"/>
          <w:lang w:eastAsia="zh-CN"/>
        </w:rPr>
        <w:t xml:space="preserve">J Am </w:t>
      </w:r>
      <w:proofErr w:type="spellStart"/>
      <w:r w:rsidRPr="00CA350F">
        <w:rPr>
          <w:rFonts w:ascii="Book Antiqua" w:eastAsia="宋体" w:hAnsi="Book Antiqua" w:cs="宋体"/>
          <w:i/>
          <w:iCs/>
          <w:color w:val="000000"/>
          <w:sz w:val="24"/>
          <w:szCs w:val="24"/>
          <w:lang w:eastAsia="zh-CN"/>
        </w:rPr>
        <w:t>Soc</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Nephrol</w:t>
      </w:r>
      <w:proofErr w:type="spellEnd"/>
      <w:r w:rsidRPr="00CA350F">
        <w:rPr>
          <w:rFonts w:ascii="Book Antiqua" w:eastAsia="宋体" w:hAnsi="Book Antiqua" w:cs="宋体"/>
          <w:color w:val="000000"/>
          <w:sz w:val="24"/>
          <w:szCs w:val="24"/>
          <w:lang w:eastAsia="zh-CN"/>
        </w:rPr>
        <w:t> 2006; </w:t>
      </w:r>
      <w:r w:rsidRPr="00CA350F">
        <w:rPr>
          <w:rFonts w:ascii="Book Antiqua" w:eastAsia="宋体" w:hAnsi="Book Antiqua" w:cs="宋体"/>
          <w:b/>
          <w:bCs/>
          <w:color w:val="000000"/>
          <w:sz w:val="24"/>
          <w:szCs w:val="24"/>
          <w:lang w:eastAsia="zh-CN"/>
        </w:rPr>
        <w:t>17</w:t>
      </w:r>
      <w:r w:rsidRPr="00CA350F">
        <w:rPr>
          <w:rFonts w:ascii="Book Antiqua" w:eastAsia="宋体" w:hAnsi="Book Antiqua" w:cs="宋体"/>
          <w:color w:val="000000"/>
          <w:sz w:val="24"/>
          <w:szCs w:val="24"/>
          <w:lang w:eastAsia="zh-CN"/>
        </w:rPr>
        <w:t>: S81-S85 [PMID: 16565254 DOI: 10.1681/ASN.2005121332]</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35 </w:t>
      </w:r>
      <w:r w:rsidRPr="00CA350F">
        <w:rPr>
          <w:rFonts w:ascii="Book Antiqua" w:eastAsia="宋体" w:hAnsi="Book Antiqua" w:cs="宋体"/>
          <w:b/>
          <w:bCs/>
          <w:color w:val="000000"/>
          <w:sz w:val="24"/>
          <w:szCs w:val="24"/>
          <w:lang w:eastAsia="zh-CN"/>
        </w:rPr>
        <w:t>Wang S</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Denichilo</w:t>
      </w:r>
      <w:proofErr w:type="spellEnd"/>
      <w:r w:rsidRPr="00CA350F">
        <w:rPr>
          <w:rFonts w:ascii="Book Antiqua" w:eastAsia="宋体" w:hAnsi="Book Antiqua" w:cs="宋体"/>
          <w:color w:val="000000"/>
          <w:sz w:val="24"/>
          <w:szCs w:val="24"/>
          <w:lang w:eastAsia="zh-CN"/>
        </w:rPr>
        <w:t xml:space="preserve"> M, Brubaker C, Hirschberg R. Connective tissue growth factor in </w:t>
      </w:r>
      <w:proofErr w:type="spellStart"/>
      <w:r w:rsidRPr="00CA350F">
        <w:rPr>
          <w:rFonts w:ascii="Book Antiqua" w:eastAsia="宋体" w:hAnsi="Book Antiqua" w:cs="宋体"/>
          <w:color w:val="000000"/>
          <w:sz w:val="24"/>
          <w:szCs w:val="24"/>
          <w:lang w:eastAsia="zh-CN"/>
        </w:rPr>
        <w:t>tubulointerstitial</w:t>
      </w:r>
      <w:proofErr w:type="spellEnd"/>
      <w:r w:rsidRPr="00CA350F">
        <w:rPr>
          <w:rFonts w:ascii="Book Antiqua" w:eastAsia="宋体" w:hAnsi="Book Antiqua" w:cs="宋体"/>
          <w:color w:val="000000"/>
          <w:sz w:val="24"/>
          <w:szCs w:val="24"/>
          <w:lang w:eastAsia="zh-CN"/>
        </w:rPr>
        <w:t xml:space="preserve"> injury of diabetic nephropathy. </w:t>
      </w:r>
      <w:r w:rsidRPr="00CA350F">
        <w:rPr>
          <w:rFonts w:ascii="Book Antiqua" w:eastAsia="宋体" w:hAnsi="Book Antiqua" w:cs="宋体"/>
          <w:i/>
          <w:iCs/>
          <w:color w:val="000000"/>
          <w:sz w:val="24"/>
          <w:szCs w:val="24"/>
          <w:lang w:eastAsia="zh-CN"/>
        </w:rPr>
        <w:t xml:space="preserve">Kidney </w:t>
      </w:r>
      <w:proofErr w:type="spellStart"/>
      <w:r w:rsidRPr="00CA350F">
        <w:rPr>
          <w:rFonts w:ascii="Book Antiqua" w:eastAsia="宋体" w:hAnsi="Book Antiqua" w:cs="宋体"/>
          <w:i/>
          <w:iCs/>
          <w:color w:val="000000"/>
          <w:sz w:val="24"/>
          <w:szCs w:val="24"/>
          <w:lang w:eastAsia="zh-CN"/>
        </w:rPr>
        <w:t>Int</w:t>
      </w:r>
      <w:proofErr w:type="spellEnd"/>
      <w:r w:rsidRPr="00CA350F">
        <w:rPr>
          <w:rFonts w:ascii="Book Antiqua" w:eastAsia="宋体" w:hAnsi="Book Antiqua" w:cs="宋体"/>
          <w:color w:val="000000"/>
          <w:sz w:val="24"/>
          <w:szCs w:val="24"/>
          <w:lang w:eastAsia="zh-CN"/>
        </w:rPr>
        <w:t> 2001; </w:t>
      </w:r>
      <w:r w:rsidRPr="00CA350F">
        <w:rPr>
          <w:rFonts w:ascii="Book Antiqua" w:eastAsia="宋体" w:hAnsi="Book Antiqua" w:cs="宋体"/>
          <w:b/>
          <w:bCs/>
          <w:color w:val="000000"/>
          <w:sz w:val="24"/>
          <w:szCs w:val="24"/>
          <w:lang w:eastAsia="zh-CN"/>
        </w:rPr>
        <w:t>60</w:t>
      </w:r>
      <w:r w:rsidRPr="00CA350F">
        <w:rPr>
          <w:rFonts w:ascii="Book Antiqua" w:eastAsia="宋体" w:hAnsi="Book Antiqua" w:cs="宋体"/>
          <w:color w:val="000000"/>
          <w:sz w:val="24"/>
          <w:szCs w:val="24"/>
          <w:lang w:eastAsia="zh-CN"/>
        </w:rPr>
        <w:t>: 96-105 [PMID: 11422741 DOI: 10.1046/j.1523-1755.2001.00776.x]</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36 </w:t>
      </w:r>
      <w:proofErr w:type="spellStart"/>
      <w:r w:rsidRPr="00CA350F">
        <w:rPr>
          <w:rFonts w:ascii="Book Antiqua" w:eastAsia="宋体" w:hAnsi="Book Antiqua" w:cs="宋体"/>
          <w:b/>
          <w:bCs/>
          <w:color w:val="000000"/>
          <w:sz w:val="24"/>
          <w:szCs w:val="24"/>
          <w:lang w:eastAsia="zh-CN"/>
        </w:rPr>
        <w:t>Wisse</w:t>
      </w:r>
      <w:proofErr w:type="spellEnd"/>
      <w:r w:rsidRPr="00CA350F">
        <w:rPr>
          <w:rFonts w:ascii="Book Antiqua" w:eastAsia="宋体" w:hAnsi="Book Antiqua" w:cs="宋体"/>
          <w:b/>
          <w:bCs/>
          <w:color w:val="000000"/>
          <w:sz w:val="24"/>
          <w:szCs w:val="24"/>
          <w:lang w:eastAsia="zh-CN"/>
        </w:rPr>
        <w:t xml:space="preserve"> BE</w:t>
      </w:r>
      <w:r w:rsidRPr="00CA350F">
        <w:rPr>
          <w:rFonts w:ascii="Book Antiqua" w:eastAsia="宋体" w:hAnsi="Book Antiqua" w:cs="宋体"/>
          <w:color w:val="000000"/>
          <w:sz w:val="24"/>
          <w:szCs w:val="24"/>
          <w:lang w:eastAsia="zh-CN"/>
        </w:rPr>
        <w:t>. The inflammatory syndrome: the role of adipose tissue cytokines in metabolic disorders linked to obesity. </w:t>
      </w:r>
      <w:r w:rsidRPr="00CA350F">
        <w:rPr>
          <w:rFonts w:ascii="Book Antiqua" w:eastAsia="宋体" w:hAnsi="Book Antiqua" w:cs="宋体"/>
          <w:i/>
          <w:iCs/>
          <w:color w:val="000000"/>
          <w:sz w:val="24"/>
          <w:szCs w:val="24"/>
          <w:lang w:eastAsia="zh-CN"/>
        </w:rPr>
        <w:t xml:space="preserve">J Am </w:t>
      </w:r>
      <w:proofErr w:type="spellStart"/>
      <w:r w:rsidRPr="00CA350F">
        <w:rPr>
          <w:rFonts w:ascii="Book Antiqua" w:eastAsia="宋体" w:hAnsi="Book Antiqua" w:cs="宋体"/>
          <w:i/>
          <w:iCs/>
          <w:color w:val="000000"/>
          <w:sz w:val="24"/>
          <w:szCs w:val="24"/>
          <w:lang w:eastAsia="zh-CN"/>
        </w:rPr>
        <w:t>Soc</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Nephrol</w:t>
      </w:r>
      <w:proofErr w:type="spellEnd"/>
      <w:r w:rsidRPr="00CA350F">
        <w:rPr>
          <w:rFonts w:ascii="Book Antiqua" w:eastAsia="宋体" w:hAnsi="Book Antiqua" w:cs="宋体"/>
          <w:color w:val="000000"/>
          <w:sz w:val="24"/>
          <w:szCs w:val="24"/>
          <w:lang w:eastAsia="zh-CN"/>
        </w:rPr>
        <w:t> 2004; </w:t>
      </w:r>
      <w:r w:rsidRPr="00CA350F">
        <w:rPr>
          <w:rFonts w:ascii="Book Antiqua" w:eastAsia="宋体" w:hAnsi="Book Antiqua" w:cs="宋体"/>
          <w:b/>
          <w:bCs/>
          <w:color w:val="000000"/>
          <w:sz w:val="24"/>
          <w:szCs w:val="24"/>
          <w:lang w:eastAsia="zh-CN"/>
        </w:rPr>
        <w:t>15</w:t>
      </w:r>
      <w:r w:rsidRPr="00CA350F">
        <w:rPr>
          <w:rFonts w:ascii="Book Antiqua" w:eastAsia="宋体" w:hAnsi="Book Antiqua" w:cs="宋体"/>
          <w:color w:val="000000"/>
          <w:sz w:val="24"/>
          <w:szCs w:val="24"/>
          <w:lang w:eastAsia="zh-CN"/>
        </w:rPr>
        <w:t>: 2792-2800 [PMID: 15504932 DOI: 10.1097/01.ASN.0000141966.69934.21]</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37 </w:t>
      </w:r>
      <w:r w:rsidRPr="00CA350F">
        <w:rPr>
          <w:rFonts w:ascii="Book Antiqua" w:eastAsia="宋体" w:hAnsi="Book Antiqua" w:cs="宋体"/>
          <w:b/>
          <w:bCs/>
          <w:color w:val="000000"/>
          <w:sz w:val="24"/>
          <w:szCs w:val="24"/>
          <w:lang w:eastAsia="zh-CN"/>
        </w:rPr>
        <w:t>Wolf G</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Hamann</w:t>
      </w:r>
      <w:proofErr w:type="spellEnd"/>
      <w:r w:rsidRPr="00CA350F">
        <w:rPr>
          <w:rFonts w:ascii="Book Antiqua" w:eastAsia="宋体" w:hAnsi="Book Antiqua" w:cs="宋体"/>
          <w:color w:val="000000"/>
          <w:sz w:val="24"/>
          <w:szCs w:val="24"/>
          <w:lang w:eastAsia="zh-CN"/>
        </w:rPr>
        <w:t xml:space="preserve"> A, Han DC, </w:t>
      </w:r>
      <w:proofErr w:type="spellStart"/>
      <w:r w:rsidRPr="00CA350F">
        <w:rPr>
          <w:rFonts w:ascii="Book Antiqua" w:eastAsia="宋体" w:hAnsi="Book Antiqua" w:cs="宋体"/>
          <w:color w:val="000000"/>
          <w:sz w:val="24"/>
          <w:szCs w:val="24"/>
          <w:lang w:eastAsia="zh-CN"/>
        </w:rPr>
        <w:t>Helmchen</w:t>
      </w:r>
      <w:proofErr w:type="spellEnd"/>
      <w:r w:rsidRPr="00CA350F">
        <w:rPr>
          <w:rFonts w:ascii="Book Antiqua" w:eastAsia="宋体" w:hAnsi="Book Antiqua" w:cs="宋体"/>
          <w:color w:val="000000"/>
          <w:sz w:val="24"/>
          <w:szCs w:val="24"/>
          <w:lang w:eastAsia="zh-CN"/>
        </w:rPr>
        <w:t xml:space="preserve"> U, </w:t>
      </w:r>
      <w:proofErr w:type="spellStart"/>
      <w:r w:rsidRPr="00CA350F">
        <w:rPr>
          <w:rFonts w:ascii="Book Antiqua" w:eastAsia="宋体" w:hAnsi="Book Antiqua" w:cs="宋体"/>
          <w:color w:val="000000"/>
          <w:sz w:val="24"/>
          <w:szCs w:val="24"/>
          <w:lang w:eastAsia="zh-CN"/>
        </w:rPr>
        <w:t>Thaiss</w:t>
      </w:r>
      <w:proofErr w:type="spellEnd"/>
      <w:r w:rsidRPr="00CA350F">
        <w:rPr>
          <w:rFonts w:ascii="Book Antiqua" w:eastAsia="宋体" w:hAnsi="Book Antiqua" w:cs="宋体"/>
          <w:color w:val="000000"/>
          <w:sz w:val="24"/>
          <w:szCs w:val="24"/>
          <w:lang w:eastAsia="zh-CN"/>
        </w:rPr>
        <w:t xml:space="preserve"> F, </w:t>
      </w:r>
      <w:proofErr w:type="spellStart"/>
      <w:r w:rsidRPr="00CA350F">
        <w:rPr>
          <w:rFonts w:ascii="Book Antiqua" w:eastAsia="宋体" w:hAnsi="Book Antiqua" w:cs="宋体"/>
          <w:color w:val="000000"/>
          <w:sz w:val="24"/>
          <w:szCs w:val="24"/>
          <w:lang w:eastAsia="zh-CN"/>
        </w:rPr>
        <w:t>Ziyadeh</w:t>
      </w:r>
      <w:proofErr w:type="spellEnd"/>
      <w:r w:rsidRPr="00CA350F">
        <w:rPr>
          <w:rFonts w:ascii="Book Antiqua" w:eastAsia="宋体" w:hAnsi="Book Antiqua" w:cs="宋体"/>
          <w:color w:val="000000"/>
          <w:sz w:val="24"/>
          <w:szCs w:val="24"/>
          <w:lang w:eastAsia="zh-CN"/>
        </w:rPr>
        <w:t xml:space="preserve"> FN, Stahl RA. </w:t>
      </w:r>
      <w:proofErr w:type="spellStart"/>
      <w:r w:rsidRPr="00CA350F">
        <w:rPr>
          <w:rFonts w:ascii="Book Antiqua" w:eastAsia="宋体" w:hAnsi="Book Antiqua" w:cs="宋体"/>
          <w:color w:val="000000"/>
          <w:sz w:val="24"/>
          <w:szCs w:val="24"/>
          <w:lang w:eastAsia="zh-CN"/>
        </w:rPr>
        <w:t>Leptin</w:t>
      </w:r>
      <w:proofErr w:type="spellEnd"/>
      <w:r w:rsidRPr="00CA350F">
        <w:rPr>
          <w:rFonts w:ascii="Book Antiqua" w:eastAsia="宋体" w:hAnsi="Book Antiqua" w:cs="宋体"/>
          <w:color w:val="000000"/>
          <w:sz w:val="24"/>
          <w:szCs w:val="24"/>
          <w:lang w:eastAsia="zh-CN"/>
        </w:rPr>
        <w:t xml:space="preserve"> stimulates proliferation and TGF-beta expression in renal glomerular endothelial cells: potential role in </w:t>
      </w:r>
      <w:proofErr w:type="spellStart"/>
      <w:r w:rsidRPr="00CA350F">
        <w:rPr>
          <w:rFonts w:ascii="Book Antiqua" w:eastAsia="宋体" w:hAnsi="Book Antiqua" w:cs="宋体"/>
          <w:color w:val="000000"/>
          <w:sz w:val="24"/>
          <w:szCs w:val="24"/>
          <w:lang w:eastAsia="zh-CN"/>
        </w:rPr>
        <w:t>glomerulosclerosis</w:t>
      </w:r>
      <w:proofErr w:type="spellEnd"/>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seecomments</w:t>
      </w:r>
      <w:proofErr w:type="spellEnd"/>
      <w:r w:rsidRPr="00CA350F">
        <w:rPr>
          <w:rFonts w:ascii="Book Antiqua" w:eastAsia="宋体" w:hAnsi="Book Antiqua" w:cs="宋体"/>
          <w:color w:val="000000"/>
          <w:sz w:val="24"/>
          <w:szCs w:val="24"/>
          <w:lang w:eastAsia="zh-CN"/>
        </w:rPr>
        <w:t>]. </w:t>
      </w:r>
      <w:r w:rsidRPr="00CA350F">
        <w:rPr>
          <w:rFonts w:ascii="Book Antiqua" w:eastAsia="宋体" w:hAnsi="Book Antiqua" w:cs="宋体"/>
          <w:i/>
          <w:iCs/>
          <w:color w:val="000000"/>
          <w:sz w:val="24"/>
          <w:szCs w:val="24"/>
          <w:lang w:eastAsia="zh-CN"/>
        </w:rPr>
        <w:t xml:space="preserve">Kidney </w:t>
      </w:r>
      <w:proofErr w:type="spellStart"/>
      <w:r w:rsidRPr="00CA350F">
        <w:rPr>
          <w:rFonts w:ascii="Book Antiqua" w:eastAsia="宋体" w:hAnsi="Book Antiqua" w:cs="宋体"/>
          <w:i/>
          <w:iCs/>
          <w:color w:val="000000"/>
          <w:sz w:val="24"/>
          <w:szCs w:val="24"/>
          <w:lang w:eastAsia="zh-CN"/>
        </w:rPr>
        <w:t>Int</w:t>
      </w:r>
      <w:proofErr w:type="spellEnd"/>
      <w:r w:rsidRPr="00CA350F">
        <w:rPr>
          <w:rFonts w:ascii="Book Antiqua" w:eastAsia="宋体" w:hAnsi="Book Antiqua" w:cs="宋体"/>
          <w:color w:val="000000"/>
          <w:sz w:val="24"/>
          <w:szCs w:val="24"/>
          <w:lang w:eastAsia="zh-CN"/>
        </w:rPr>
        <w:t> 1999; </w:t>
      </w:r>
      <w:r w:rsidRPr="00CA350F">
        <w:rPr>
          <w:rFonts w:ascii="Book Antiqua" w:eastAsia="宋体" w:hAnsi="Book Antiqua" w:cs="宋体"/>
          <w:b/>
          <w:bCs/>
          <w:color w:val="000000"/>
          <w:sz w:val="24"/>
          <w:szCs w:val="24"/>
          <w:lang w:eastAsia="zh-CN"/>
        </w:rPr>
        <w:t>56</w:t>
      </w:r>
      <w:r w:rsidRPr="00CA350F">
        <w:rPr>
          <w:rFonts w:ascii="Book Antiqua" w:eastAsia="宋体" w:hAnsi="Book Antiqua" w:cs="宋体"/>
          <w:color w:val="000000"/>
          <w:sz w:val="24"/>
          <w:szCs w:val="24"/>
          <w:lang w:eastAsia="zh-CN"/>
        </w:rPr>
        <w:t>: 860-872 [PMID: 10469355 DOI: 10.1046/j.1523-1755.1999.00626.x]</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38 </w:t>
      </w:r>
      <w:r w:rsidRPr="00CA350F">
        <w:rPr>
          <w:rFonts w:ascii="Book Antiqua" w:eastAsia="宋体" w:hAnsi="Book Antiqua" w:cs="宋体"/>
          <w:b/>
          <w:bCs/>
          <w:color w:val="000000"/>
          <w:sz w:val="24"/>
          <w:szCs w:val="24"/>
          <w:lang w:eastAsia="zh-CN"/>
        </w:rPr>
        <w:t>Wolf G</w:t>
      </w:r>
      <w:r w:rsidRPr="00CA350F">
        <w:rPr>
          <w:rFonts w:ascii="Book Antiqua" w:eastAsia="宋体" w:hAnsi="Book Antiqua" w:cs="宋体"/>
          <w:color w:val="000000"/>
          <w:sz w:val="24"/>
          <w:szCs w:val="24"/>
          <w:lang w:eastAsia="zh-CN"/>
        </w:rPr>
        <w:t xml:space="preserve">, Chen S, Han DC, </w:t>
      </w:r>
      <w:proofErr w:type="spellStart"/>
      <w:r w:rsidRPr="00CA350F">
        <w:rPr>
          <w:rFonts w:ascii="Book Antiqua" w:eastAsia="宋体" w:hAnsi="Book Antiqua" w:cs="宋体"/>
          <w:color w:val="000000"/>
          <w:sz w:val="24"/>
          <w:szCs w:val="24"/>
          <w:lang w:eastAsia="zh-CN"/>
        </w:rPr>
        <w:t>Ziyadeh</w:t>
      </w:r>
      <w:proofErr w:type="spellEnd"/>
      <w:r w:rsidRPr="00CA350F">
        <w:rPr>
          <w:rFonts w:ascii="Book Antiqua" w:eastAsia="宋体" w:hAnsi="Book Antiqua" w:cs="宋体"/>
          <w:color w:val="000000"/>
          <w:sz w:val="24"/>
          <w:szCs w:val="24"/>
          <w:lang w:eastAsia="zh-CN"/>
        </w:rPr>
        <w:t xml:space="preserve"> FN. </w:t>
      </w:r>
      <w:proofErr w:type="spellStart"/>
      <w:r w:rsidRPr="00CA350F">
        <w:rPr>
          <w:rFonts w:ascii="Book Antiqua" w:eastAsia="宋体" w:hAnsi="Book Antiqua" w:cs="宋体"/>
          <w:color w:val="000000"/>
          <w:sz w:val="24"/>
          <w:szCs w:val="24"/>
          <w:lang w:eastAsia="zh-CN"/>
        </w:rPr>
        <w:t>Leptin</w:t>
      </w:r>
      <w:proofErr w:type="spellEnd"/>
      <w:r w:rsidRPr="00CA350F">
        <w:rPr>
          <w:rFonts w:ascii="Book Antiqua" w:eastAsia="宋体" w:hAnsi="Book Antiqua" w:cs="宋体"/>
          <w:color w:val="000000"/>
          <w:sz w:val="24"/>
          <w:szCs w:val="24"/>
          <w:lang w:eastAsia="zh-CN"/>
        </w:rPr>
        <w:t xml:space="preserve"> and renal disease. </w:t>
      </w:r>
      <w:r w:rsidRPr="00CA350F">
        <w:rPr>
          <w:rFonts w:ascii="Book Antiqua" w:eastAsia="宋体" w:hAnsi="Book Antiqua" w:cs="宋体"/>
          <w:i/>
          <w:iCs/>
          <w:color w:val="000000"/>
          <w:sz w:val="24"/>
          <w:szCs w:val="24"/>
          <w:lang w:eastAsia="zh-CN"/>
        </w:rPr>
        <w:t>Am J Kidney Dis</w:t>
      </w:r>
      <w:r w:rsidRPr="00CA350F">
        <w:rPr>
          <w:rFonts w:ascii="Book Antiqua" w:eastAsia="宋体" w:hAnsi="Book Antiqua" w:cs="宋体"/>
          <w:color w:val="000000"/>
          <w:sz w:val="24"/>
          <w:szCs w:val="24"/>
          <w:lang w:eastAsia="zh-CN"/>
        </w:rPr>
        <w:t> 2002; </w:t>
      </w:r>
      <w:r w:rsidRPr="00CA350F">
        <w:rPr>
          <w:rFonts w:ascii="Book Antiqua" w:eastAsia="宋体" w:hAnsi="Book Antiqua" w:cs="宋体"/>
          <w:b/>
          <w:bCs/>
          <w:color w:val="000000"/>
          <w:sz w:val="24"/>
          <w:szCs w:val="24"/>
          <w:lang w:eastAsia="zh-CN"/>
        </w:rPr>
        <w:t>39</w:t>
      </w:r>
      <w:r w:rsidRPr="00CA350F">
        <w:rPr>
          <w:rFonts w:ascii="Book Antiqua" w:eastAsia="宋体" w:hAnsi="Book Antiqua" w:cs="宋体"/>
          <w:color w:val="000000"/>
          <w:sz w:val="24"/>
          <w:szCs w:val="24"/>
          <w:lang w:eastAsia="zh-CN"/>
        </w:rPr>
        <w:t>: 1-11 [PMID: 11774095 DOI: 10.1053/ajkd.2002.29865]</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39 </w:t>
      </w:r>
      <w:r w:rsidRPr="00CA350F">
        <w:rPr>
          <w:rFonts w:ascii="Book Antiqua" w:eastAsia="宋体" w:hAnsi="Book Antiqua" w:cs="宋体"/>
          <w:b/>
          <w:bCs/>
          <w:color w:val="000000"/>
          <w:sz w:val="24"/>
          <w:szCs w:val="24"/>
          <w:lang w:eastAsia="zh-CN"/>
        </w:rPr>
        <w:t>Han DC</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Isono</w:t>
      </w:r>
      <w:proofErr w:type="spellEnd"/>
      <w:r w:rsidRPr="00CA350F">
        <w:rPr>
          <w:rFonts w:ascii="Book Antiqua" w:eastAsia="宋体" w:hAnsi="Book Antiqua" w:cs="宋体"/>
          <w:color w:val="000000"/>
          <w:sz w:val="24"/>
          <w:szCs w:val="24"/>
          <w:lang w:eastAsia="zh-CN"/>
        </w:rPr>
        <w:t xml:space="preserve"> M, Chen S, </w:t>
      </w:r>
      <w:proofErr w:type="spellStart"/>
      <w:r w:rsidRPr="00CA350F">
        <w:rPr>
          <w:rFonts w:ascii="Book Antiqua" w:eastAsia="宋体" w:hAnsi="Book Antiqua" w:cs="宋体"/>
          <w:color w:val="000000"/>
          <w:sz w:val="24"/>
          <w:szCs w:val="24"/>
          <w:lang w:eastAsia="zh-CN"/>
        </w:rPr>
        <w:t>Casaretto</w:t>
      </w:r>
      <w:proofErr w:type="spellEnd"/>
      <w:r w:rsidRPr="00CA350F">
        <w:rPr>
          <w:rFonts w:ascii="Book Antiqua" w:eastAsia="宋体" w:hAnsi="Book Antiqua" w:cs="宋体"/>
          <w:color w:val="000000"/>
          <w:sz w:val="24"/>
          <w:szCs w:val="24"/>
          <w:lang w:eastAsia="zh-CN"/>
        </w:rPr>
        <w:t xml:space="preserve"> A, Hong SW, Wolf G, </w:t>
      </w:r>
      <w:proofErr w:type="spellStart"/>
      <w:r w:rsidRPr="00CA350F">
        <w:rPr>
          <w:rFonts w:ascii="Book Antiqua" w:eastAsia="宋体" w:hAnsi="Book Antiqua" w:cs="宋体"/>
          <w:color w:val="000000"/>
          <w:sz w:val="24"/>
          <w:szCs w:val="24"/>
          <w:lang w:eastAsia="zh-CN"/>
        </w:rPr>
        <w:t>Ziyadeh</w:t>
      </w:r>
      <w:proofErr w:type="spellEnd"/>
      <w:r w:rsidRPr="00CA350F">
        <w:rPr>
          <w:rFonts w:ascii="Book Antiqua" w:eastAsia="宋体" w:hAnsi="Book Antiqua" w:cs="宋体"/>
          <w:color w:val="000000"/>
          <w:sz w:val="24"/>
          <w:szCs w:val="24"/>
          <w:lang w:eastAsia="zh-CN"/>
        </w:rPr>
        <w:t xml:space="preserve"> FN. </w:t>
      </w:r>
      <w:proofErr w:type="spellStart"/>
      <w:r w:rsidRPr="00CA350F">
        <w:rPr>
          <w:rFonts w:ascii="Book Antiqua" w:eastAsia="宋体" w:hAnsi="Book Antiqua" w:cs="宋体"/>
          <w:color w:val="000000"/>
          <w:sz w:val="24"/>
          <w:szCs w:val="24"/>
          <w:lang w:eastAsia="zh-CN"/>
        </w:rPr>
        <w:t>Leptin</w:t>
      </w:r>
      <w:proofErr w:type="spellEnd"/>
      <w:r w:rsidRPr="00CA350F">
        <w:rPr>
          <w:rFonts w:ascii="Book Antiqua" w:eastAsia="宋体" w:hAnsi="Book Antiqua" w:cs="宋体"/>
          <w:color w:val="000000"/>
          <w:sz w:val="24"/>
          <w:szCs w:val="24"/>
          <w:lang w:eastAsia="zh-CN"/>
        </w:rPr>
        <w:t xml:space="preserve"> stimulates type I collagen production in </w:t>
      </w:r>
      <w:proofErr w:type="spellStart"/>
      <w:r w:rsidRPr="00CA350F">
        <w:rPr>
          <w:rFonts w:ascii="Book Antiqua" w:eastAsia="宋体" w:hAnsi="Book Antiqua" w:cs="宋体"/>
          <w:color w:val="000000"/>
          <w:sz w:val="24"/>
          <w:szCs w:val="24"/>
          <w:lang w:eastAsia="zh-CN"/>
        </w:rPr>
        <w:t>db</w:t>
      </w:r>
      <w:proofErr w:type="spellEnd"/>
      <w:r w:rsidRPr="00CA350F">
        <w:rPr>
          <w:rFonts w:ascii="Book Antiqua" w:eastAsia="宋体" w:hAnsi="Book Antiqua" w:cs="宋体"/>
          <w:color w:val="000000"/>
          <w:sz w:val="24"/>
          <w:szCs w:val="24"/>
          <w:lang w:eastAsia="zh-CN"/>
        </w:rPr>
        <w:t>/</w:t>
      </w:r>
      <w:proofErr w:type="spellStart"/>
      <w:r w:rsidRPr="00CA350F">
        <w:rPr>
          <w:rFonts w:ascii="Book Antiqua" w:eastAsia="宋体" w:hAnsi="Book Antiqua" w:cs="宋体"/>
          <w:color w:val="000000"/>
          <w:sz w:val="24"/>
          <w:szCs w:val="24"/>
          <w:lang w:eastAsia="zh-CN"/>
        </w:rPr>
        <w:t>db</w:t>
      </w:r>
      <w:proofErr w:type="spellEnd"/>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mesangial</w:t>
      </w:r>
      <w:proofErr w:type="spellEnd"/>
      <w:r w:rsidRPr="00CA350F">
        <w:rPr>
          <w:rFonts w:ascii="Book Antiqua" w:eastAsia="宋体" w:hAnsi="Book Antiqua" w:cs="宋体"/>
          <w:color w:val="000000"/>
          <w:sz w:val="24"/>
          <w:szCs w:val="24"/>
          <w:lang w:eastAsia="zh-CN"/>
        </w:rPr>
        <w:t xml:space="preserve"> cells: glucose uptake and TGF-beta type II receptor expression. </w:t>
      </w:r>
      <w:r w:rsidRPr="00CA350F">
        <w:rPr>
          <w:rFonts w:ascii="Book Antiqua" w:eastAsia="宋体" w:hAnsi="Book Antiqua" w:cs="宋体"/>
          <w:i/>
          <w:iCs/>
          <w:color w:val="000000"/>
          <w:sz w:val="24"/>
          <w:szCs w:val="24"/>
          <w:lang w:eastAsia="zh-CN"/>
        </w:rPr>
        <w:t xml:space="preserve">Kidney </w:t>
      </w:r>
      <w:proofErr w:type="spellStart"/>
      <w:r w:rsidRPr="00CA350F">
        <w:rPr>
          <w:rFonts w:ascii="Book Antiqua" w:eastAsia="宋体" w:hAnsi="Book Antiqua" w:cs="宋体"/>
          <w:i/>
          <w:iCs/>
          <w:color w:val="000000"/>
          <w:sz w:val="24"/>
          <w:szCs w:val="24"/>
          <w:lang w:eastAsia="zh-CN"/>
        </w:rPr>
        <w:t>Int</w:t>
      </w:r>
      <w:proofErr w:type="spellEnd"/>
      <w:r w:rsidRPr="00CA350F">
        <w:rPr>
          <w:rFonts w:ascii="Book Antiqua" w:eastAsia="宋体" w:hAnsi="Book Antiqua" w:cs="宋体"/>
          <w:color w:val="000000"/>
          <w:sz w:val="24"/>
          <w:szCs w:val="24"/>
          <w:lang w:eastAsia="zh-CN"/>
        </w:rPr>
        <w:t> 2001; </w:t>
      </w:r>
      <w:r w:rsidRPr="00CA350F">
        <w:rPr>
          <w:rFonts w:ascii="Book Antiqua" w:eastAsia="宋体" w:hAnsi="Book Antiqua" w:cs="宋体"/>
          <w:b/>
          <w:bCs/>
          <w:color w:val="000000"/>
          <w:sz w:val="24"/>
          <w:szCs w:val="24"/>
          <w:lang w:eastAsia="zh-CN"/>
        </w:rPr>
        <w:t>59</w:t>
      </w:r>
      <w:r w:rsidRPr="00CA350F">
        <w:rPr>
          <w:rFonts w:ascii="Book Antiqua" w:eastAsia="宋体" w:hAnsi="Book Antiqua" w:cs="宋体"/>
          <w:color w:val="000000"/>
          <w:sz w:val="24"/>
          <w:szCs w:val="24"/>
          <w:lang w:eastAsia="zh-CN"/>
        </w:rPr>
        <w:t>: 1315-1323 [PMID: 11260392 DOI: 10.1046/j.1523-1755.2001.0590041315.x]</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40 </w:t>
      </w:r>
      <w:r w:rsidRPr="00CA350F">
        <w:rPr>
          <w:rFonts w:ascii="Book Antiqua" w:eastAsia="宋体" w:hAnsi="Book Antiqua" w:cs="宋体"/>
          <w:b/>
          <w:bCs/>
          <w:color w:val="000000"/>
          <w:sz w:val="24"/>
          <w:szCs w:val="24"/>
          <w:lang w:eastAsia="zh-CN"/>
        </w:rPr>
        <w:t>Moreno-</w:t>
      </w:r>
      <w:proofErr w:type="spellStart"/>
      <w:r w:rsidRPr="00CA350F">
        <w:rPr>
          <w:rFonts w:ascii="Book Antiqua" w:eastAsia="宋体" w:hAnsi="Book Antiqua" w:cs="宋体"/>
          <w:b/>
          <w:bCs/>
          <w:color w:val="000000"/>
          <w:sz w:val="24"/>
          <w:szCs w:val="24"/>
          <w:lang w:eastAsia="zh-CN"/>
        </w:rPr>
        <w:t>Manzano</w:t>
      </w:r>
      <w:proofErr w:type="spellEnd"/>
      <w:r w:rsidRPr="00CA350F">
        <w:rPr>
          <w:rFonts w:ascii="Book Antiqua" w:eastAsia="宋体" w:hAnsi="Book Antiqua" w:cs="宋体"/>
          <w:b/>
          <w:bCs/>
          <w:color w:val="000000"/>
          <w:sz w:val="24"/>
          <w:szCs w:val="24"/>
          <w:lang w:eastAsia="zh-CN"/>
        </w:rPr>
        <w:t xml:space="preserve"> V</w:t>
      </w:r>
      <w:r w:rsidRPr="00CA350F">
        <w:rPr>
          <w:rFonts w:ascii="Book Antiqua" w:eastAsia="宋体" w:hAnsi="Book Antiqua" w:cs="宋体"/>
          <w:color w:val="000000"/>
          <w:sz w:val="24"/>
          <w:szCs w:val="24"/>
          <w:lang w:eastAsia="zh-CN"/>
        </w:rPr>
        <w:t xml:space="preserve">, Ishikawa Y, </w:t>
      </w:r>
      <w:proofErr w:type="spellStart"/>
      <w:r w:rsidRPr="00CA350F">
        <w:rPr>
          <w:rFonts w:ascii="Book Antiqua" w:eastAsia="宋体" w:hAnsi="Book Antiqua" w:cs="宋体"/>
          <w:color w:val="000000"/>
          <w:sz w:val="24"/>
          <w:szCs w:val="24"/>
          <w:lang w:eastAsia="zh-CN"/>
        </w:rPr>
        <w:t>Lucio-Cazana</w:t>
      </w:r>
      <w:proofErr w:type="spellEnd"/>
      <w:r w:rsidRPr="00CA350F">
        <w:rPr>
          <w:rFonts w:ascii="Book Antiqua" w:eastAsia="宋体" w:hAnsi="Book Antiqua" w:cs="宋体"/>
          <w:color w:val="000000"/>
          <w:sz w:val="24"/>
          <w:szCs w:val="24"/>
          <w:lang w:eastAsia="zh-CN"/>
        </w:rPr>
        <w:t xml:space="preserve"> J, Kitamura M. Selective involvement of superoxide anion, but not downstream compounds hydrogen peroxide and </w:t>
      </w:r>
      <w:proofErr w:type="spellStart"/>
      <w:r w:rsidRPr="00CA350F">
        <w:rPr>
          <w:rFonts w:ascii="Book Antiqua" w:eastAsia="宋体" w:hAnsi="Book Antiqua" w:cs="宋体"/>
          <w:color w:val="000000"/>
          <w:sz w:val="24"/>
          <w:szCs w:val="24"/>
          <w:lang w:eastAsia="zh-CN"/>
        </w:rPr>
        <w:t>peroxynitrite</w:t>
      </w:r>
      <w:proofErr w:type="spellEnd"/>
      <w:r w:rsidRPr="00CA350F">
        <w:rPr>
          <w:rFonts w:ascii="Book Antiqua" w:eastAsia="宋体" w:hAnsi="Book Antiqua" w:cs="宋体"/>
          <w:color w:val="000000"/>
          <w:sz w:val="24"/>
          <w:szCs w:val="24"/>
          <w:lang w:eastAsia="zh-CN"/>
        </w:rPr>
        <w:t xml:space="preserve">, in tumor necrosis factor-alpha-induced apoptosis of rat </w:t>
      </w:r>
      <w:proofErr w:type="spellStart"/>
      <w:r w:rsidRPr="00CA350F">
        <w:rPr>
          <w:rFonts w:ascii="Book Antiqua" w:eastAsia="宋体" w:hAnsi="Book Antiqua" w:cs="宋体"/>
          <w:color w:val="000000"/>
          <w:sz w:val="24"/>
          <w:szCs w:val="24"/>
          <w:lang w:eastAsia="zh-CN"/>
        </w:rPr>
        <w:t>mesangial</w:t>
      </w:r>
      <w:proofErr w:type="spellEnd"/>
      <w:r w:rsidRPr="00CA350F">
        <w:rPr>
          <w:rFonts w:ascii="Book Antiqua" w:eastAsia="宋体" w:hAnsi="Book Antiqua" w:cs="宋体"/>
          <w:color w:val="000000"/>
          <w:sz w:val="24"/>
          <w:szCs w:val="24"/>
          <w:lang w:eastAsia="zh-CN"/>
        </w:rPr>
        <w:t xml:space="preserve"> cells. </w:t>
      </w:r>
      <w:r w:rsidRPr="00CA350F">
        <w:rPr>
          <w:rFonts w:ascii="Book Antiqua" w:eastAsia="宋体" w:hAnsi="Book Antiqua" w:cs="宋体"/>
          <w:i/>
          <w:iCs/>
          <w:color w:val="000000"/>
          <w:sz w:val="24"/>
          <w:szCs w:val="24"/>
          <w:lang w:eastAsia="zh-CN"/>
        </w:rPr>
        <w:t xml:space="preserve">J </w:t>
      </w:r>
      <w:proofErr w:type="spellStart"/>
      <w:r w:rsidRPr="00CA350F">
        <w:rPr>
          <w:rFonts w:ascii="Book Antiqua" w:eastAsia="宋体" w:hAnsi="Book Antiqua" w:cs="宋体"/>
          <w:i/>
          <w:iCs/>
          <w:color w:val="000000"/>
          <w:sz w:val="24"/>
          <w:szCs w:val="24"/>
          <w:lang w:eastAsia="zh-CN"/>
        </w:rPr>
        <w:t>Biol</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Chem</w:t>
      </w:r>
      <w:proofErr w:type="spellEnd"/>
      <w:r w:rsidRPr="00CA350F">
        <w:rPr>
          <w:rFonts w:ascii="Book Antiqua" w:eastAsia="宋体" w:hAnsi="Book Antiqua" w:cs="宋体"/>
          <w:color w:val="000000"/>
          <w:sz w:val="24"/>
          <w:szCs w:val="24"/>
          <w:lang w:eastAsia="zh-CN"/>
        </w:rPr>
        <w:t> 2000; </w:t>
      </w:r>
      <w:r w:rsidRPr="00CA350F">
        <w:rPr>
          <w:rFonts w:ascii="Book Antiqua" w:eastAsia="宋体" w:hAnsi="Book Antiqua" w:cs="宋体"/>
          <w:b/>
          <w:bCs/>
          <w:color w:val="000000"/>
          <w:sz w:val="24"/>
          <w:szCs w:val="24"/>
          <w:lang w:eastAsia="zh-CN"/>
        </w:rPr>
        <w:t>275</w:t>
      </w:r>
      <w:r w:rsidRPr="00CA350F">
        <w:rPr>
          <w:rFonts w:ascii="Book Antiqua" w:eastAsia="宋体" w:hAnsi="Book Antiqua" w:cs="宋体"/>
          <w:color w:val="000000"/>
          <w:sz w:val="24"/>
          <w:szCs w:val="24"/>
          <w:lang w:eastAsia="zh-CN"/>
        </w:rPr>
        <w:t>: 12684-12691 [PMID: 10777562 DOI: 10.1074/jbc.275.17.12684]</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lastRenderedPageBreak/>
        <w:t>41 </w:t>
      </w:r>
      <w:proofErr w:type="spellStart"/>
      <w:r w:rsidRPr="00CA350F">
        <w:rPr>
          <w:rFonts w:ascii="Book Antiqua" w:eastAsia="宋体" w:hAnsi="Book Antiqua" w:cs="宋体"/>
          <w:b/>
          <w:bCs/>
          <w:color w:val="000000"/>
          <w:sz w:val="24"/>
          <w:szCs w:val="24"/>
          <w:lang w:eastAsia="zh-CN"/>
        </w:rPr>
        <w:t>Dandona</w:t>
      </w:r>
      <w:proofErr w:type="spellEnd"/>
      <w:r w:rsidRPr="00CA350F">
        <w:rPr>
          <w:rFonts w:ascii="Book Antiqua" w:eastAsia="宋体" w:hAnsi="Book Antiqua" w:cs="宋体"/>
          <w:b/>
          <w:bCs/>
          <w:color w:val="000000"/>
          <w:sz w:val="24"/>
          <w:szCs w:val="24"/>
          <w:lang w:eastAsia="zh-CN"/>
        </w:rPr>
        <w:t xml:space="preserve"> P</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Aljada</w:t>
      </w:r>
      <w:proofErr w:type="spellEnd"/>
      <w:r w:rsidRPr="00CA350F">
        <w:rPr>
          <w:rFonts w:ascii="Book Antiqua" w:eastAsia="宋体" w:hAnsi="Book Antiqua" w:cs="宋体"/>
          <w:color w:val="000000"/>
          <w:sz w:val="24"/>
          <w:szCs w:val="24"/>
          <w:lang w:eastAsia="zh-CN"/>
        </w:rPr>
        <w:t xml:space="preserve"> A, </w:t>
      </w:r>
      <w:proofErr w:type="spellStart"/>
      <w:r w:rsidRPr="00CA350F">
        <w:rPr>
          <w:rFonts w:ascii="Book Antiqua" w:eastAsia="宋体" w:hAnsi="Book Antiqua" w:cs="宋体"/>
          <w:color w:val="000000"/>
          <w:sz w:val="24"/>
          <w:szCs w:val="24"/>
          <w:lang w:eastAsia="zh-CN"/>
        </w:rPr>
        <w:t>Chaudhuri</w:t>
      </w:r>
      <w:proofErr w:type="spellEnd"/>
      <w:r w:rsidRPr="00CA350F">
        <w:rPr>
          <w:rFonts w:ascii="Book Antiqua" w:eastAsia="宋体" w:hAnsi="Book Antiqua" w:cs="宋体"/>
          <w:color w:val="000000"/>
          <w:sz w:val="24"/>
          <w:szCs w:val="24"/>
          <w:lang w:eastAsia="zh-CN"/>
        </w:rPr>
        <w:t xml:space="preserve"> A, </w:t>
      </w:r>
      <w:proofErr w:type="spellStart"/>
      <w:r w:rsidRPr="00CA350F">
        <w:rPr>
          <w:rFonts w:ascii="Book Antiqua" w:eastAsia="宋体" w:hAnsi="Book Antiqua" w:cs="宋体"/>
          <w:color w:val="000000"/>
          <w:sz w:val="24"/>
          <w:szCs w:val="24"/>
          <w:lang w:eastAsia="zh-CN"/>
        </w:rPr>
        <w:t>Mohanty</w:t>
      </w:r>
      <w:proofErr w:type="spellEnd"/>
      <w:r w:rsidRPr="00CA350F">
        <w:rPr>
          <w:rFonts w:ascii="Book Antiqua" w:eastAsia="宋体" w:hAnsi="Book Antiqua" w:cs="宋体"/>
          <w:color w:val="000000"/>
          <w:sz w:val="24"/>
          <w:szCs w:val="24"/>
          <w:lang w:eastAsia="zh-CN"/>
        </w:rPr>
        <w:t xml:space="preserve"> P, </w:t>
      </w:r>
      <w:proofErr w:type="spellStart"/>
      <w:r w:rsidRPr="00CA350F">
        <w:rPr>
          <w:rFonts w:ascii="Book Antiqua" w:eastAsia="宋体" w:hAnsi="Book Antiqua" w:cs="宋体"/>
          <w:color w:val="000000"/>
          <w:sz w:val="24"/>
          <w:szCs w:val="24"/>
          <w:lang w:eastAsia="zh-CN"/>
        </w:rPr>
        <w:t>Garg</w:t>
      </w:r>
      <w:proofErr w:type="spellEnd"/>
      <w:r w:rsidRPr="00CA350F">
        <w:rPr>
          <w:rFonts w:ascii="Book Antiqua" w:eastAsia="宋体" w:hAnsi="Book Antiqua" w:cs="宋体"/>
          <w:color w:val="000000"/>
          <w:sz w:val="24"/>
          <w:szCs w:val="24"/>
          <w:lang w:eastAsia="zh-CN"/>
        </w:rPr>
        <w:t xml:space="preserve"> R. Metabolic syndrome: a comprehensive perspective based on interactions between obesity, diabetes, and inflammation. </w:t>
      </w:r>
      <w:r w:rsidRPr="00CA350F">
        <w:rPr>
          <w:rFonts w:ascii="Book Antiqua" w:eastAsia="宋体" w:hAnsi="Book Antiqua" w:cs="宋体"/>
          <w:i/>
          <w:iCs/>
          <w:color w:val="000000"/>
          <w:sz w:val="24"/>
          <w:szCs w:val="24"/>
          <w:lang w:eastAsia="zh-CN"/>
        </w:rPr>
        <w:t>Circulation</w:t>
      </w:r>
      <w:r w:rsidRPr="00CA350F">
        <w:rPr>
          <w:rFonts w:ascii="Book Antiqua" w:eastAsia="宋体" w:hAnsi="Book Antiqua" w:cs="宋体"/>
          <w:color w:val="000000"/>
          <w:sz w:val="24"/>
          <w:szCs w:val="24"/>
          <w:lang w:eastAsia="zh-CN"/>
        </w:rPr>
        <w:t> 2005; </w:t>
      </w:r>
      <w:r w:rsidRPr="00CA350F">
        <w:rPr>
          <w:rFonts w:ascii="Book Antiqua" w:eastAsia="宋体" w:hAnsi="Book Antiqua" w:cs="宋体"/>
          <w:b/>
          <w:bCs/>
          <w:color w:val="000000"/>
          <w:sz w:val="24"/>
          <w:szCs w:val="24"/>
          <w:lang w:eastAsia="zh-CN"/>
        </w:rPr>
        <w:t>111</w:t>
      </w:r>
      <w:r w:rsidRPr="00CA350F">
        <w:rPr>
          <w:rFonts w:ascii="Book Antiqua" w:eastAsia="宋体" w:hAnsi="Book Antiqua" w:cs="宋体"/>
          <w:color w:val="000000"/>
          <w:sz w:val="24"/>
          <w:szCs w:val="24"/>
          <w:lang w:eastAsia="zh-CN"/>
        </w:rPr>
        <w:t>: 1448-1454 [PMID: 15781756 DOI: 10.1161/01.CIR.0000158483.13093.9D]</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42 </w:t>
      </w:r>
      <w:r w:rsidRPr="00CA350F">
        <w:rPr>
          <w:rFonts w:ascii="Book Antiqua" w:eastAsia="宋体" w:hAnsi="Book Antiqua" w:cs="宋体"/>
          <w:b/>
          <w:bCs/>
          <w:color w:val="000000"/>
          <w:sz w:val="24"/>
          <w:szCs w:val="24"/>
          <w:lang w:eastAsia="zh-CN"/>
        </w:rPr>
        <w:t>Kubota N</w:t>
      </w:r>
      <w:r w:rsidRPr="00CA350F">
        <w:rPr>
          <w:rFonts w:ascii="Book Antiqua" w:eastAsia="宋体" w:hAnsi="Book Antiqua" w:cs="宋体"/>
          <w:color w:val="000000"/>
          <w:sz w:val="24"/>
          <w:szCs w:val="24"/>
          <w:lang w:eastAsia="zh-CN"/>
        </w:rPr>
        <w:t xml:space="preserve">, Terauchi Y, Yamauchi T, Kubota T, </w:t>
      </w:r>
      <w:proofErr w:type="spellStart"/>
      <w:r w:rsidRPr="00CA350F">
        <w:rPr>
          <w:rFonts w:ascii="Book Antiqua" w:eastAsia="宋体" w:hAnsi="Book Antiqua" w:cs="宋体"/>
          <w:color w:val="000000"/>
          <w:sz w:val="24"/>
          <w:szCs w:val="24"/>
          <w:lang w:eastAsia="zh-CN"/>
        </w:rPr>
        <w:t>Moroi</w:t>
      </w:r>
      <w:proofErr w:type="spellEnd"/>
      <w:r w:rsidRPr="00CA350F">
        <w:rPr>
          <w:rFonts w:ascii="Book Antiqua" w:eastAsia="宋体" w:hAnsi="Book Antiqua" w:cs="宋体"/>
          <w:color w:val="000000"/>
          <w:sz w:val="24"/>
          <w:szCs w:val="24"/>
          <w:lang w:eastAsia="zh-CN"/>
        </w:rPr>
        <w:t xml:space="preserve"> M, Matsui J, </w:t>
      </w:r>
      <w:proofErr w:type="spellStart"/>
      <w:r w:rsidRPr="00CA350F">
        <w:rPr>
          <w:rFonts w:ascii="Book Antiqua" w:eastAsia="宋体" w:hAnsi="Book Antiqua" w:cs="宋体"/>
          <w:color w:val="000000"/>
          <w:sz w:val="24"/>
          <w:szCs w:val="24"/>
          <w:lang w:eastAsia="zh-CN"/>
        </w:rPr>
        <w:t>Eto</w:t>
      </w:r>
      <w:proofErr w:type="spellEnd"/>
      <w:r w:rsidRPr="00CA350F">
        <w:rPr>
          <w:rFonts w:ascii="Book Antiqua" w:eastAsia="宋体" w:hAnsi="Book Antiqua" w:cs="宋体"/>
          <w:color w:val="000000"/>
          <w:sz w:val="24"/>
          <w:szCs w:val="24"/>
          <w:lang w:eastAsia="zh-CN"/>
        </w:rPr>
        <w:t xml:space="preserve"> K, Yamashita T, </w:t>
      </w:r>
      <w:proofErr w:type="spellStart"/>
      <w:r w:rsidRPr="00CA350F">
        <w:rPr>
          <w:rFonts w:ascii="Book Antiqua" w:eastAsia="宋体" w:hAnsi="Book Antiqua" w:cs="宋体"/>
          <w:color w:val="000000"/>
          <w:sz w:val="24"/>
          <w:szCs w:val="24"/>
          <w:lang w:eastAsia="zh-CN"/>
        </w:rPr>
        <w:t>Kamon</w:t>
      </w:r>
      <w:proofErr w:type="spellEnd"/>
      <w:r w:rsidRPr="00CA350F">
        <w:rPr>
          <w:rFonts w:ascii="Book Antiqua" w:eastAsia="宋体" w:hAnsi="Book Antiqua" w:cs="宋体"/>
          <w:color w:val="000000"/>
          <w:sz w:val="24"/>
          <w:szCs w:val="24"/>
          <w:lang w:eastAsia="zh-CN"/>
        </w:rPr>
        <w:t xml:space="preserve"> J, Satoh H, Yano W, </w:t>
      </w:r>
      <w:proofErr w:type="spellStart"/>
      <w:r w:rsidRPr="00CA350F">
        <w:rPr>
          <w:rFonts w:ascii="Book Antiqua" w:eastAsia="宋体" w:hAnsi="Book Antiqua" w:cs="宋体"/>
          <w:color w:val="000000"/>
          <w:sz w:val="24"/>
          <w:szCs w:val="24"/>
          <w:lang w:eastAsia="zh-CN"/>
        </w:rPr>
        <w:t>Froguel</w:t>
      </w:r>
      <w:proofErr w:type="spellEnd"/>
      <w:r w:rsidRPr="00CA350F">
        <w:rPr>
          <w:rFonts w:ascii="Book Antiqua" w:eastAsia="宋体" w:hAnsi="Book Antiqua" w:cs="宋体"/>
          <w:color w:val="000000"/>
          <w:sz w:val="24"/>
          <w:szCs w:val="24"/>
          <w:lang w:eastAsia="zh-CN"/>
        </w:rPr>
        <w:t xml:space="preserve"> P, Nagai R, Kimura S, </w:t>
      </w:r>
      <w:proofErr w:type="spellStart"/>
      <w:r w:rsidRPr="00CA350F">
        <w:rPr>
          <w:rFonts w:ascii="Book Antiqua" w:eastAsia="宋体" w:hAnsi="Book Antiqua" w:cs="宋体"/>
          <w:color w:val="000000"/>
          <w:sz w:val="24"/>
          <w:szCs w:val="24"/>
          <w:lang w:eastAsia="zh-CN"/>
        </w:rPr>
        <w:t>Kadowaki</w:t>
      </w:r>
      <w:proofErr w:type="spellEnd"/>
      <w:r w:rsidRPr="00CA350F">
        <w:rPr>
          <w:rFonts w:ascii="Book Antiqua" w:eastAsia="宋体" w:hAnsi="Book Antiqua" w:cs="宋体"/>
          <w:color w:val="000000"/>
          <w:sz w:val="24"/>
          <w:szCs w:val="24"/>
          <w:lang w:eastAsia="zh-CN"/>
        </w:rPr>
        <w:t xml:space="preserve"> T, Noda T. Disruption of </w:t>
      </w:r>
      <w:proofErr w:type="spellStart"/>
      <w:r w:rsidRPr="00CA350F">
        <w:rPr>
          <w:rFonts w:ascii="Book Antiqua" w:eastAsia="宋体" w:hAnsi="Book Antiqua" w:cs="宋体"/>
          <w:color w:val="000000"/>
          <w:sz w:val="24"/>
          <w:szCs w:val="24"/>
          <w:lang w:eastAsia="zh-CN"/>
        </w:rPr>
        <w:t>adiponectin</w:t>
      </w:r>
      <w:proofErr w:type="spellEnd"/>
      <w:r w:rsidRPr="00CA350F">
        <w:rPr>
          <w:rFonts w:ascii="Book Antiqua" w:eastAsia="宋体" w:hAnsi="Book Antiqua" w:cs="宋体"/>
          <w:color w:val="000000"/>
          <w:sz w:val="24"/>
          <w:szCs w:val="24"/>
          <w:lang w:eastAsia="zh-CN"/>
        </w:rPr>
        <w:t xml:space="preserve"> causes insulin resistance and </w:t>
      </w:r>
      <w:proofErr w:type="spellStart"/>
      <w:r w:rsidRPr="00CA350F">
        <w:rPr>
          <w:rFonts w:ascii="Book Antiqua" w:eastAsia="宋体" w:hAnsi="Book Antiqua" w:cs="宋体"/>
          <w:color w:val="000000"/>
          <w:sz w:val="24"/>
          <w:szCs w:val="24"/>
          <w:lang w:eastAsia="zh-CN"/>
        </w:rPr>
        <w:t>neointimal</w:t>
      </w:r>
      <w:proofErr w:type="spellEnd"/>
      <w:r w:rsidRPr="00CA350F">
        <w:rPr>
          <w:rFonts w:ascii="Book Antiqua" w:eastAsia="宋体" w:hAnsi="Book Antiqua" w:cs="宋体"/>
          <w:color w:val="000000"/>
          <w:sz w:val="24"/>
          <w:szCs w:val="24"/>
          <w:lang w:eastAsia="zh-CN"/>
        </w:rPr>
        <w:t xml:space="preserve"> formation. </w:t>
      </w:r>
      <w:r w:rsidRPr="00CA350F">
        <w:rPr>
          <w:rFonts w:ascii="Book Antiqua" w:eastAsia="宋体" w:hAnsi="Book Antiqua" w:cs="宋体"/>
          <w:i/>
          <w:iCs/>
          <w:color w:val="000000"/>
          <w:sz w:val="24"/>
          <w:szCs w:val="24"/>
          <w:lang w:eastAsia="zh-CN"/>
        </w:rPr>
        <w:t xml:space="preserve">J </w:t>
      </w:r>
      <w:proofErr w:type="spellStart"/>
      <w:r w:rsidRPr="00CA350F">
        <w:rPr>
          <w:rFonts w:ascii="Book Antiqua" w:eastAsia="宋体" w:hAnsi="Book Antiqua" w:cs="宋体"/>
          <w:i/>
          <w:iCs/>
          <w:color w:val="000000"/>
          <w:sz w:val="24"/>
          <w:szCs w:val="24"/>
          <w:lang w:eastAsia="zh-CN"/>
        </w:rPr>
        <w:t>Biol</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Chem</w:t>
      </w:r>
      <w:proofErr w:type="spellEnd"/>
      <w:r w:rsidRPr="00CA350F">
        <w:rPr>
          <w:rFonts w:ascii="Book Antiqua" w:eastAsia="宋体" w:hAnsi="Book Antiqua" w:cs="宋体"/>
          <w:color w:val="000000"/>
          <w:sz w:val="24"/>
          <w:szCs w:val="24"/>
          <w:lang w:eastAsia="zh-CN"/>
        </w:rPr>
        <w:t> 2002; </w:t>
      </w:r>
      <w:r w:rsidRPr="00CA350F">
        <w:rPr>
          <w:rFonts w:ascii="Book Antiqua" w:eastAsia="宋体" w:hAnsi="Book Antiqua" w:cs="宋体"/>
          <w:b/>
          <w:bCs/>
          <w:color w:val="000000"/>
          <w:sz w:val="24"/>
          <w:szCs w:val="24"/>
          <w:lang w:eastAsia="zh-CN"/>
        </w:rPr>
        <w:t>277</w:t>
      </w:r>
      <w:r w:rsidRPr="00CA350F">
        <w:rPr>
          <w:rFonts w:ascii="Book Antiqua" w:eastAsia="宋体" w:hAnsi="Book Antiqua" w:cs="宋体"/>
          <w:color w:val="000000"/>
          <w:sz w:val="24"/>
          <w:szCs w:val="24"/>
          <w:lang w:eastAsia="zh-CN"/>
        </w:rPr>
        <w:t>: 25863-25866 [PMID: 12032136 DOI: 10.1074/jbc.C200251200]</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43 </w:t>
      </w:r>
      <w:proofErr w:type="spellStart"/>
      <w:r w:rsidRPr="00CA350F">
        <w:rPr>
          <w:rFonts w:ascii="Book Antiqua" w:eastAsia="宋体" w:hAnsi="Book Antiqua" w:cs="宋体"/>
          <w:b/>
          <w:bCs/>
          <w:color w:val="000000"/>
          <w:sz w:val="24"/>
          <w:szCs w:val="24"/>
          <w:lang w:eastAsia="zh-CN"/>
        </w:rPr>
        <w:t>Fernández</w:t>
      </w:r>
      <w:proofErr w:type="spellEnd"/>
      <w:r w:rsidRPr="00CA350F">
        <w:rPr>
          <w:rFonts w:ascii="Book Antiqua" w:eastAsia="宋体" w:hAnsi="Book Antiqua" w:cs="宋体"/>
          <w:b/>
          <w:bCs/>
          <w:color w:val="000000"/>
          <w:sz w:val="24"/>
          <w:szCs w:val="24"/>
          <w:lang w:eastAsia="zh-CN"/>
        </w:rPr>
        <w:t>-Real JM</w:t>
      </w:r>
      <w:r w:rsidRPr="00CA350F">
        <w:rPr>
          <w:rFonts w:ascii="Book Antiqua" w:eastAsia="宋体" w:hAnsi="Book Antiqua" w:cs="宋体"/>
          <w:color w:val="000000"/>
          <w:sz w:val="24"/>
          <w:szCs w:val="24"/>
          <w:lang w:eastAsia="zh-CN"/>
        </w:rPr>
        <w:t xml:space="preserve">, Castro A, </w:t>
      </w:r>
      <w:proofErr w:type="spellStart"/>
      <w:r w:rsidRPr="00CA350F">
        <w:rPr>
          <w:rFonts w:ascii="Book Antiqua" w:eastAsia="宋体" w:hAnsi="Book Antiqua" w:cs="宋体"/>
          <w:color w:val="000000"/>
          <w:sz w:val="24"/>
          <w:szCs w:val="24"/>
          <w:lang w:eastAsia="zh-CN"/>
        </w:rPr>
        <w:t>Vázquez</w:t>
      </w:r>
      <w:proofErr w:type="spellEnd"/>
      <w:r w:rsidRPr="00CA350F">
        <w:rPr>
          <w:rFonts w:ascii="Book Antiqua" w:eastAsia="宋体" w:hAnsi="Book Antiqua" w:cs="宋体"/>
          <w:color w:val="000000"/>
          <w:sz w:val="24"/>
          <w:szCs w:val="24"/>
          <w:lang w:eastAsia="zh-CN"/>
        </w:rPr>
        <w:t xml:space="preserve"> G, </w:t>
      </w:r>
      <w:proofErr w:type="spellStart"/>
      <w:r w:rsidRPr="00CA350F">
        <w:rPr>
          <w:rFonts w:ascii="Book Antiqua" w:eastAsia="宋体" w:hAnsi="Book Antiqua" w:cs="宋体"/>
          <w:color w:val="000000"/>
          <w:sz w:val="24"/>
          <w:szCs w:val="24"/>
          <w:lang w:eastAsia="zh-CN"/>
        </w:rPr>
        <w:t>Casamitjana</w:t>
      </w:r>
      <w:proofErr w:type="spellEnd"/>
      <w:r w:rsidRPr="00CA350F">
        <w:rPr>
          <w:rFonts w:ascii="Book Antiqua" w:eastAsia="宋体" w:hAnsi="Book Antiqua" w:cs="宋体"/>
          <w:color w:val="000000"/>
          <w:sz w:val="24"/>
          <w:szCs w:val="24"/>
          <w:lang w:eastAsia="zh-CN"/>
        </w:rPr>
        <w:t xml:space="preserve"> R, </w:t>
      </w:r>
      <w:proofErr w:type="spellStart"/>
      <w:r w:rsidRPr="00CA350F">
        <w:rPr>
          <w:rFonts w:ascii="Book Antiqua" w:eastAsia="宋体" w:hAnsi="Book Antiqua" w:cs="宋体"/>
          <w:color w:val="000000"/>
          <w:sz w:val="24"/>
          <w:szCs w:val="24"/>
          <w:lang w:eastAsia="zh-CN"/>
        </w:rPr>
        <w:t>López</w:t>
      </w:r>
      <w:proofErr w:type="spellEnd"/>
      <w:r w:rsidRPr="00CA350F">
        <w:rPr>
          <w:rFonts w:ascii="Book Antiqua" w:eastAsia="宋体" w:hAnsi="Book Antiqua" w:cs="宋体"/>
          <w:color w:val="000000"/>
          <w:sz w:val="24"/>
          <w:szCs w:val="24"/>
          <w:lang w:eastAsia="zh-CN"/>
        </w:rPr>
        <w:t xml:space="preserve">-Bermejo A, </w:t>
      </w:r>
      <w:proofErr w:type="spellStart"/>
      <w:r w:rsidRPr="00CA350F">
        <w:rPr>
          <w:rFonts w:ascii="Book Antiqua" w:eastAsia="宋体" w:hAnsi="Book Antiqua" w:cs="宋体"/>
          <w:color w:val="000000"/>
          <w:sz w:val="24"/>
          <w:szCs w:val="24"/>
          <w:lang w:eastAsia="zh-CN"/>
        </w:rPr>
        <w:t>Peñarroja</w:t>
      </w:r>
      <w:proofErr w:type="spellEnd"/>
      <w:r w:rsidRPr="00CA350F">
        <w:rPr>
          <w:rFonts w:ascii="Book Antiqua" w:eastAsia="宋体" w:hAnsi="Book Antiqua" w:cs="宋体"/>
          <w:color w:val="000000"/>
          <w:sz w:val="24"/>
          <w:szCs w:val="24"/>
          <w:lang w:eastAsia="zh-CN"/>
        </w:rPr>
        <w:t xml:space="preserve"> G, </w:t>
      </w:r>
      <w:proofErr w:type="spellStart"/>
      <w:r w:rsidRPr="00CA350F">
        <w:rPr>
          <w:rFonts w:ascii="Book Antiqua" w:eastAsia="宋体" w:hAnsi="Book Antiqua" w:cs="宋体"/>
          <w:color w:val="000000"/>
          <w:sz w:val="24"/>
          <w:szCs w:val="24"/>
          <w:lang w:eastAsia="zh-CN"/>
        </w:rPr>
        <w:t>Ricart</w:t>
      </w:r>
      <w:proofErr w:type="spellEnd"/>
      <w:r w:rsidRPr="00CA350F">
        <w:rPr>
          <w:rFonts w:ascii="Book Antiqua" w:eastAsia="宋体" w:hAnsi="Book Antiqua" w:cs="宋体"/>
          <w:color w:val="000000"/>
          <w:sz w:val="24"/>
          <w:szCs w:val="24"/>
          <w:lang w:eastAsia="zh-CN"/>
        </w:rPr>
        <w:t xml:space="preserve"> W. </w:t>
      </w:r>
      <w:proofErr w:type="spellStart"/>
      <w:r w:rsidRPr="00CA350F">
        <w:rPr>
          <w:rFonts w:ascii="Book Antiqua" w:eastAsia="宋体" w:hAnsi="Book Antiqua" w:cs="宋体"/>
          <w:color w:val="000000"/>
          <w:sz w:val="24"/>
          <w:szCs w:val="24"/>
          <w:lang w:eastAsia="zh-CN"/>
        </w:rPr>
        <w:t>Adiponectin</w:t>
      </w:r>
      <w:proofErr w:type="spellEnd"/>
      <w:r w:rsidRPr="00CA350F">
        <w:rPr>
          <w:rFonts w:ascii="Book Antiqua" w:eastAsia="宋体" w:hAnsi="Book Antiqua" w:cs="宋体"/>
          <w:color w:val="000000"/>
          <w:sz w:val="24"/>
          <w:szCs w:val="24"/>
          <w:lang w:eastAsia="zh-CN"/>
        </w:rPr>
        <w:t xml:space="preserve"> is associated with vascular function independent of insulin sensitivity. </w:t>
      </w:r>
      <w:r w:rsidRPr="00CA350F">
        <w:rPr>
          <w:rFonts w:ascii="Book Antiqua" w:eastAsia="宋体" w:hAnsi="Book Antiqua" w:cs="宋体"/>
          <w:i/>
          <w:iCs/>
          <w:color w:val="000000"/>
          <w:sz w:val="24"/>
          <w:szCs w:val="24"/>
          <w:lang w:eastAsia="zh-CN"/>
        </w:rPr>
        <w:t>Diabetes Care</w:t>
      </w:r>
      <w:r w:rsidRPr="00CA350F">
        <w:rPr>
          <w:rFonts w:ascii="Book Antiqua" w:eastAsia="宋体" w:hAnsi="Book Antiqua" w:cs="宋体"/>
          <w:color w:val="000000"/>
          <w:sz w:val="24"/>
          <w:szCs w:val="24"/>
          <w:lang w:eastAsia="zh-CN"/>
        </w:rPr>
        <w:t> 2004; </w:t>
      </w:r>
      <w:r w:rsidRPr="00CA350F">
        <w:rPr>
          <w:rFonts w:ascii="Book Antiqua" w:eastAsia="宋体" w:hAnsi="Book Antiqua" w:cs="宋体"/>
          <w:b/>
          <w:bCs/>
          <w:color w:val="000000"/>
          <w:sz w:val="24"/>
          <w:szCs w:val="24"/>
          <w:lang w:eastAsia="zh-CN"/>
        </w:rPr>
        <w:t>27</w:t>
      </w:r>
      <w:r w:rsidRPr="00CA350F">
        <w:rPr>
          <w:rFonts w:ascii="Book Antiqua" w:eastAsia="宋体" w:hAnsi="Book Antiqua" w:cs="宋体"/>
          <w:color w:val="000000"/>
          <w:sz w:val="24"/>
          <w:szCs w:val="24"/>
          <w:lang w:eastAsia="zh-CN"/>
        </w:rPr>
        <w:t>: 739-745 [PMID: 14988295 DOI: 10.2337/diacare.27.3.739]</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44 </w:t>
      </w:r>
      <w:r w:rsidRPr="00CA350F">
        <w:rPr>
          <w:rFonts w:ascii="Book Antiqua" w:eastAsia="宋体" w:hAnsi="Book Antiqua" w:cs="宋体"/>
          <w:b/>
          <w:bCs/>
          <w:color w:val="000000"/>
          <w:sz w:val="24"/>
          <w:szCs w:val="24"/>
          <w:lang w:eastAsia="zh-CN"/>
        </w:rPr>
        <w:t>Serra A</w:t>
      </w:r>
      <w:r w:rsidRPr="00CA350F">
        <w:rPr>
          <w:rFonts w:ascii="Book Antiqua" w:eastAsia="宋体" w:hAnsi="Book Antiqua" w:cs="宋体"/>
          <w:color w:val="000000"/>
          <w:sz w:val="24"/>
          <w:szCs w:val="24"/>
          <w:lang w:eastAsia="zh-CN"/>
        </w:rPr>
        <w:t xml:space="preserve">, Romero R, Lopez D, Navarro M, </w:t>
      </w:r>
      <w:proofErr w:type="spellStart"/>
      <w:r w:rsidRPr="00CA350F">
        <w:rPr>
          <w:rFonts w:ascii="Book Antiqua" w:eastAsia="宋体" w:hAnsi="Book Antiqua" w:cs="宋体"/>
          <w:color w:val="000000"/>
          <w:sz w:val="24"/>
          <w:szCs w:val="24"/>
          <w:lang w:eastAsia="zh-CN"/>
        </w:rPr>
        <w:t>Esteve</w:t>
      </w:r>
      <w:proofErr w:type="spellEnd"/>
      <w:r w:rsidRPr="00CA350F">
        <w:rPr>
          <w:rFonts w:ascii="Book Antiqua" w:eastAsia="宋体" w:hAnsi="Book Antiqua" w:cs="宋体"/>
          <w:color w:val="000000"/>
          <w:sz w:val="24"/>
          <w:szCs w:val="24"/>
          <w:lang w:eastAsia="zh-CN"/>
        </w:rPr>
        <w:t xml:space="preserve"> A, Perez N, </w:t>
      </w:r>
      <w:proofErr w:type="spellStart"/>
      <w:r w:rsidRPr="00CA350F">
        <w:rPr>
          <w:rFonts w:ascii="Book Antiqua" w:eastAsia="宋体" w:hAnsi="Book Antiqua" w:cs="宋体"/>
          <w:color w:val="000000"/>
          <w:sz w:val="24"/>
          <w:szCs w:val="24"/>
          <w:lang w:eastAsia="zh-CN"/>
        </w:rPr>
        <w:t>Alastrue</w:t>
      </w:r>
      <w:proofErr w:type="spellEnd"/>
      <w:r w:rsidRPr="00CA350F">
        <w:rPr>
          <w:rFonts w:ascii="Book Antiqua" w:eastAsia="宋体" w:hAnsi="Book Antiqua" w:cs="宋体"/>
          <w:color w:val="000000"/>
          <w:sz w:val="24"/>
          <w:szCs w:val="24"/>
          <w:lang w:eastAsia="zh-CN"/>
        </w:rPr>
        <w:t xml:space="preserve"> A, </w:t>
      </w:r>
      <w:proofErr w:type="spellStart"/>
      <w:r w:rsidRPr="00CA350F">
        <w:rPr>
          <w:rFonts w:ascii="Book Antiqua" w:eastAsia="宋体" w:hAnsi="Book Antiqua" w:cs="宋体"/>
          <w:color w:val="000000"/>
          <w:sz w:val="24"/>
          <w:szCs w:val="24"/>
          <w:lang w:eastAsia="zh-CN"/>
        </w:rPr>
        <w:t>Ariza</w:t>
      </w:r>
      <w:proofErr w:type="spellEnd"/>
      <w:r w:rsidRPr="00CA350F">
        <w:rPr>
          <w:rFonts w:ascii="Book Antiqua" w:eastAsia="宋体" w:hAnsi="Book Antiqua" w:cs="宋体"/>
          <w:color w:val="000000"/>
          <w:sz w:val="24"/>
          <w:szCs w:val="24"/>
          <w:lang w:eastAsia="zh-CN"/>
        </w:rPr>
        <w:t xml:space="preserve"> A. Renal injury in the extremely obese patients with normal renal function. </w:t>
      </w:r>
      <w:r w:rsidRPr="00CA350F">
        <w:rPr>
          <w:rFonts w:ascii="Book Antiqua" w:eastAsia="宋体" w:hAnsi="Book Antiqua" w:cs="宋体"/>
          <w:i/>
          <w:iCs/>
          <w:color w:val="000000"/>
          <w:sz w:val="24"/>
          <w:szCs w:val="24"/>
          <w:lang w:eastAsia="zh-CN"/>
        </w:rPr>
        <w:t xml:space="preserve">Kidney </w:t>
      </w:r>
      <w:proofErr w:type="spellStart"/>
      <w:r w:rsidRPr="00CA350F">
        <w:rPr>
          <w:rFonts w:ascii="Book Antiqua" w:eastAsia="宋体" w:hAnsi="Book Antiqua" w:cs="宋体"/>
          <w:i/>
          <w:iCs/>
          <w:color w:val="000000"/>
          <w:sz w:val="24"/>
          <w:szCs w:val="24"/>
          <w:lang w:eastAsia="zh-CN"/>
        </w:rPr>
        <w:t>Int</w:t>
      </w:r>
      <w:proofErr w:type="spellEnd"/>
      <w:r w:rsidRPr="00CA350F">
        <w:rPr>
          <w:rFonts w:ascii="Book Antiqua" w:eastAsia="宋体" w:hAnsi="Book Antiqua" w:cs="宋体"/>
          <w:color w:val="000000"/>
          <w:sz w:val="24"/>
          <w:szCs w:val="24"/>
          <w:lang w:eastAsia="zh-CN"/>
        </w:rPr>
        <w:t> 2008; </w:t>
      </w:r>
      <w:r w:rsidRPr="00CA350F">
        <w:rPr>
          <w:rFonts w:ascii="Book Antiqua" w:eastAsia="宋体" w:hAnsi="Book Antiqua" w:cs="宋体"/>
          <w:b/>
          <w:bCs/>
          <w:color w:val="000000"/>
          <w:sz w:val="24"/>
          <w:szCs w:val="24"/>
          <w:lang w:eastAsia="zh-CN"/>
        </w:rPr>
        <w:t>73</w:t>
      </w:r>
      <w:r w:rsidRPr="00CA350F">
        <w:rPr>
          <w:rFonts w:ascii="Book Antiqua" w:eastAsia="宋体" w:hAnsi="Book Antiqua" w:cs="宋体"/>
          <w:color w:val="000000"/>
          <w:sz w:val="24"/>
          <w:szCs w:val="24"/>
          <w:lang w:eastAsia="zh-CN"/>
        </w:rPr>
        <w:t>: 947-955 [PMID: 18216780 DOI: 10.1038/sj.ki.5002796]</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45 </w:t>
      </w:r>
      <w:proofErr w:type="spellStart"/>
      <w:r w:rsidRPr="00CA350F">
        <w:rPr>
          <w:rFonts w:ascii="Book Antiqua" w:eastAsia="宋体" w:hAnsi="Book Antiqua" w:cs="宋体"/>
          <w:b/>
          <w:bCs/>
          <w:color w:val="000000"/>
          <w:sz w:val="24"/>
          <w:szCs w:val="24"/>
          <w:lang w:eastAsia="zh-CN"/>
        </w:rPr>
        <w:t>Wahba</w:t>
      </w:r>
      <w:proofErr w:type="spellEnd"/>
      <w:r w:rsidRPr="00CA350F">
        <w:rPr>
          <w:rFonts w:ascii="Book Antiqua" w:eastAsia="宋体" w:hAnsi="Book Antiqua" w:cs="宋体"/>
          <w:b/>
          <w:bCs/>
          <w:color w:val="000000"/>
          <w:sz w:val="24"/>
          <w:szCs w:val="24"/>
          <w:lang w:eastAsia="zh-CN"/>
        </w:rPr>
        <w:t xml:space="preserve"> IM</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Mak</w:t>
      </w:r>
      <w:proofErr w:type="spellEnd"/>
      <w:r w:rsidRPr="00CA350F">
        <w:rPr>
          <w:rFonts w:ascii="Book Antiqua" w:eastAsia="宋体" w:hAnsi="Book Antiqua" w:cs="宋体"/>
          <w:color w:val="000000"/>
          <w:sz w:val="24"/>
          <w:szCs w:val="24"/>
          <w:lang w:eastAsia="zh-CN"/>
        </w:rPr>
        <w:t xml:space="preserve"> RH. Obesity and obesity-initiated metabolic syndrome: mechanistic links to chronic kidney disease. </w:t>
      </w:r>
      <w:proofErr w:type="spellStart"/>
      <w:r w:rsidRPr="00CA350F">
        <w:rPr>
          <w:rFonts w:ascii="Book Antiqua" w:eastAsia="宋体" w:hAnsi="Book Antiqua" w:cs="宋体"/>
          <w:i/>
          <w:iCs/>
          <w:color w:val="000000"/>
          <w:sz w:val="24"/>
          <w:szCs w:val="24"/>
          <w:lang w:eastAsia="zh-CN"/>
        </w:rPr>
        <w:t>Clin</w:t>
      </w:r>
      <w:proofErr w:type="spellEnd"/>
      <w:r w:rsidRPr="00CA350F">
        <w:rPr>
          <w:rFonts w:ascii="Book Antiqua" w:eastAsia="宋体" w:hAnsi="Book Antiqua" w:cs="宋体"/>
          <w:i/>
          <w:iCs/>
          <w:color w:val="000000"/>
          <w:sz w:val="24"/>
          <w:szCs w:val="24"/>
          <w:lang w:eastAsia="zh-CN"/>
        </w:rPr>
        <w:t xml:space="preserve"> J Am </w:t>
      </w:r>
      <w:proofErr w:type="spellStart"/>
      <w:r w:rsidRPr="00CA350F">
        <w:rPr>
          <w:rFonts w:ascii="Book Antiqua" w:eastAsia="宋体" w:hAnsi="Book Antiqua" w:cs="宋体"/>
          <w:i/>
          <w:iCs/>
          <w:color w:val="000000"/>
          <w:sz w:val="24"/>
          <w:szCs w:val="24"/>
          <w:lang w:eastAsia="zh-CN"/>
        </w:rPr>
        <w:t>Soc</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Nephrol</w:t>
      </w:r>
      <w:proofErr w:type="spellEnd"/>
      <w:r w:rsidRPr="00CA350F">
        <w:rPr>
          <w:rFonts w:ascii="Book Antiqua" w:eastAsia="宋体" w:hAnsi="Book Antiqua" w:cs="宋体"/>
          <w:color w:val="000000"/>
          <w:sz w:val="24"/>
          <w:szCs w:val="24"/>
          <w:lang w:eastAsia="zh-CN"/>
        </w:rPr>
        <w:t> 2007; </w:t>
      </w:r>
      <w:r w:rsidRPr="00CA350F">
        <w:rPr>
          <w:rFonts w:ascii="Book Antiqua" w:eastAsia="宋体" w:hAnsi="Book Antiqua" w:cs="宋体"/>
          <w:b/>
          <w:bCs/>
          <w:color w:val="000000"/>
          <w:sz w:val="24"/>
          <w:szCs w:val="24"/>
          <w:lang w:eastAsia="zh-CN"/>
        </w:rPr>
        <w:t>2</w:t>
      </w:r>
      <w:r w:rsidRPr="00CA350F">
        <w:rPr>
          <w:rFonts w:ascii="Book Antiqua" w:eastAsia="宋体" w:hAnsi="Book Antiqua" w:cs="宋体"/>
          <w:color w:val="000000"/>
          <w:sz w:val="24"/>
          <w:szCs w:val="24"/>
          <w:lang w:eastAsia="zh-CN"/>
        </w:rPr>
        <w:t>: 550-562 [PMID: 17699463 DOI: 10.2215/CJN.04071206]</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46 </w:t>
      </w:r>
      <w:r w:rsidRPr="00CA350F">
        <w:rPr>
          <w:rFonts w:ascii="Book Antiqua" w:eastAsia="宋体" w:hAnsi="Book Antiqua" w:cs="宋体"/>
          <w:b/>
          <w:bCs/>
          <w:color w:val="000000"/>
          <w:sz w:val="24"/>
          <w:szCs w:val="24"/>
          <w:lang w:eastAsia="zh-CN"/>
        </w:rPr>
        <w:t>Cao Z</w:t>
      </w:r>
      <w:r w:rsidRPr="00CA350F">
        <w:rPr>
          <w:rFonts w:ascii="Book Antiqua" w:eastAsia="宋体" w:hAnsi="Book Antiqua" w:cs="宋体"/>
          <w:color w:val="000000"/>
          <w:sz w:val="24"/>
          <w:szCs w:val="24"/>
          <w:lang w:eastAsia="zh-CN"/>
        </w:rPr>
        <w:t xml:space="preserve">, Cooper ME. </w:t>
      </w:r>
      <w:proofErr w:type="gramStart"/>
      <w:r w:rsidRPr="00CA350F">
        <w:rPr>
          <w:rFonts w:ascii="Book Antiqua" w:eastAsia="宋体" w:hAnsi="Book Antiqua" w:cs="宋体"/>
          <w:color w:val="000000"/>
          <w:sz w:val="24"/>
          <w:szCs w:val="24"/>
          <w:lang w:eastAsia="zh-CN"/>
        </w:rPr>
        <w:t xml:space="preserve">Role of angiotensin II in </w:t>
      </w:r>
      <w:proofErr w:type="spellStart"/>
      <w:r w:rsidRPr="00CA350F">
        <w:rPr>
          <w:rFonts w:ascii="Book Antiqua" w:eastAsia="宋体" w:hAnsi="Book Antiqua" w:cs="宋体"/>
          <w:color w:val="000000"/>
          <w:sz w:val="24"/>
          <w:szCs w:val="24"/>
          <w:lang w:eastAsia="zh-CN"/>
        </w:rPr>
        <w:t>tubulointerstitial</w:t>
      </w:r>
      <w:proofErr w:type="spellEnd"/>
      <w:r w:rsidRPr="00CA350F">
        <w:rPr>
          <w:rFonts w:ascii="Book Antiqua" w:eastAsia="宋体" w:hAnsi="Book Antiqua" w:cs="宋体"/>
          <w:color w:val="000000"/>
          <w:sz w:val="24"/>
          <w:szCs w:val="24"/>
          <w:lang w:eastAsia="zh-CN"/>
        </w:rPr>
        <w:t xml:space="preserve"> injury.</w:t>
      </w:r>
      <w:proofErr w:type="gramEnd"/>
      <w:r w:rsidRPr="00CA350F">
        <w:rPr>
          <w:rFonts w:ascii="Book Antiqua" w:eastAsia="宋体" w:hAnsi="Book Antiqua" w:cs="宋体"/>
          <w:color w:val="000000"/>
          <w:sz w:val="24"/>
          <w:szCs w:val="24"/>
          <w:lang w:eastAsia="zh-CN"/>
        </w:rPr>
        <w:t> </w:t>
      </w:r>
      <w:proofErr w:type="spellStart"/>
      <w:r w:rsidRPr="00CA350F">
        <w:rPr>
          <w:rFonts w:ascii="Book Antiqua" w:eastAsia="宋体" w:hAnsi="Book Antiqua" w:cs="宋体"/>
          <w:i/>
          <w:iCs/>
          <w:color w:val="000000"/>
          <w:sz w:val="24"/>
          <w:szCs w:val="24"/>
          <w:lang w:eastAsia="zh-CN"/>
        </w:rPr>
        <w:t>Semin</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Nephrol</w:t>
      </w:r>
      <w:proofErr w:type="spellEnd"/>
      <w:r w:rsidRPr="00CA350F">
        <w:rPr>
          <w:rFonts w:ascii="Book Antiqua" w:eastAsia="宋体" w:hAnsi="Book Antiqua" w:cs="宋体"/>
          <w:color w:val="000000"/>
          <w:sz w:val="24"/>
          <w:szCs w:val="24"/>
          <w:lang w:eastAsia="zh-CN"/>
        </w:rPr>
        <w:t> 2001; </w:t>
      </w:r>
      <w:r w:rsidRPr="00CA350F">
        <w:rPr>
          <w:rFonts w:ascii="Book Antiqua" w:eastAsia="宋体" w:hAnsi="Book Antiqua" w:cs="宋体"/>
          <w:b/>
          <w:bCs/>
          <w:color w:val="000000"/>
          <w:sz w:val="24"/>
          <w:szCs w:val="24"/>
          <w:lang w:eastAsia="zh-CN"/>
        </w:rPr>
        <w:t>21</w:t>
      </w:r>
      <w:r w:rsidRPr="00CA350F">
        <w:rPr>
          <w:rFonts w:ascii="Book Antiqua" w:eastAsia="宋体" w:hAnsi="Book Antiqua" w:cs="宋体"/>
          <w:color w:val="000000"/>
          <w:sz w:val="24"/>
          <w:szCs w:val="24"/>
          <w:lang w:eastAsia="zh-CN"/>
        </w:rPr>
        <w:t>: 554-562 [PMID: 11709803 DOI: 10.1053/snep.2001.26794]</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47 </w:t>
      </w:r>
      <w:r w:rsidRPr="00CA350F">
        <w:rPr>
          <w:rFonts w:ascii="Book Antiqua" w:eastAsia="宋体" w:hAnsi="Book Antiqua" w:cs="宋体"/>
          <w:b/>
          <w:bCs/>
          <w:color w:val="000000"/>
          <w:sz w:val="24"/>
          <w:szCs w:val="24"/>
          <w:lang w:eastAsia="zh-CN"/>
        </w:rPr>
        <w:t>Nakagawa T</w:t>
      </w:r>
      <w:r w:rsidRPr="00CA350F">
        <w:rPr>
          <w:rFonts w:ascii="Book Antiqua" w:eastAsia="宋体" w:hAnsi="Book Antiqua" w:cs="宋体"/>
          <w:color w:val="000000"/>
          <w:sz w:val="24"/>
          <w:szCs w:val="24"/>
          <w:lang w:eastAsia="zh-CN"/>
        </w:rPr>
        <w:t xml:space="preserve">, Kang DH, </w:t>
      </w:r>
      <w:proofErr w:type="spellStart"/>
      <w:r w:rsidRPr="00CA350F">
        <w:rPr>
          <w:rFonts w:ascii="Book Antiqua" w:eastAsia="宋体" w:hAnsi="Book Antiqua" w:cs="宋体"/>
          <w:color w:val="000000"/>
          <w:sz w:val="24"/>
          <w:szCs w:val="24"/>
          <w:lang w:eastAsia="zh-CN"/>
        </w:rPr>
        <w:t>Ohashi</w:t>
      </w:r>
      <w:proofErr w:type="spellEnd"/>
      <w:r w:rsidRPr="00CA350F">
        <w:rPr>
          <w:rFonts w:ascii="Book Antiqua" w:eastAsia="宋体" w:hAnsi="Book Antiqua" w:cs="宋体"/>
          <w:color w:val="000000"/>
          <w:sz w:val="24"/>
          <w:szCs w:val="24"/>
          <w:lang w:eastAsia="zh-CN"/>
        </w:rPr>
        <w:t xml:space="preserve"> R, </w:t>
      </w:r>
      <w:proofErr w:type="spellStart"/>
      <w:r w:rsidRPr="00CA350F">
        <w:rPr>
          <w:rFonts w:ascii="Book Antiqua" w:eastAsia="宋体" w:hAnsi="Book Antiqua" w:cs="宋体"/>
          <w:color w:val="000000"/>
          <w:sz w:val="24"/>
          <w:szCs w:val="24"/>
          <w:lang w:eastAsia="zh-CN"/>
        </w:rPr>
        <w:t>Suga</w:t>
      </w:r>
      <w:proofErr w:type="spellEnd"/>
      <w:r w:rsidRPr="00CA350F">
        <w:rPr>
          <w:rFonts w:ascii="Book Antiqua" w:eastAsia="宋体" w:hAnsi="Book Antiqua" w:cs="宋体"/>
          <w:color w:val="000000"/>
          <w:sz w:val="24"/>
          <w:szCs w:val="24"/>
          <w:lang w:eastAsia="zh-CN"/>
        </w:rPr>
        <w:t xml:space="preserve"> S, Herrera-Acosta J, Rodriguez-</w:t>
      </w:r>
      <w:proofErr w:type="spellStart"/>
      <w:r w:rsidRPr="00CA350F">
        <w:rPr>
          <w:rFonts w:ascii="Book Antiqua" w:eastAsia="宋体" w:hAnsi="Book Antiqua" w:cs="宋体"/>
          <w:color w:val="000000"/>
          <w:sz w:val="24"/>
          <w:szCs w:val="24"/>
          <w:lang w:eastAsia="zh-CN"/>
        </w:rPr>
        <w:t>Iturbe</w:t>
      </w:r>
      <w:proofErr w:type="spellEnd"/>
      <w:r w:rsidRPr="00CA350F">
        <w:rPr>
          <w:rFonts w:ascii="Book Antiqua" w:eastAsia="宋体" w:hAnsi="Book Antiqua" w:cs="宋体"/>
          <w:color w:val="000000"/>
          <w:sz w:val="24"/>
          <w:szCs w:val="24"/>
          <w:lang w:eastAsia="zh-CN"/>
        </w:rPr>
        <w:t xml:space="preserve"> B, Johnson RJ. </w:t>
      </w:r>
      <w:proofErr w:type="spellStart"/>
      <w:r w:rsidRPr="00CA350F">
        <w:rPr>
          <w:rFonts w:ascii="Book Antiqua" w:eastAsia="宋体" w:hAnsi="Book Antiqua" w:cs="宋体"/>
          <w:color w:val="000000"/>
          <w:sz w:val="24"/>
          <w:szCs w:val="24"/>
          <w:lang w:eastAsia="zh-CN"/>
        </w:rPr>
        <w:t>Tubulointerstitial</w:t>
      </w:r>
      <w:proofErr w:type="spellEnd"/>
      <w:r w:rsidRPr="00CA350F">
        <w:rPr>
          <w:rFonts w:ascii="Book Antiqua" w:eastAsia="宋体" w:hAnsi="Book Antiqua" w:cs="宋体"/>
          <w:color w:val="000000"/>
          <w:sz w:val="24"/>
          <w:szCs w:val="24"/>
          <w:lang w:eastAsia="zh-CN"/>
        </w:rPr>
        <w:t xml:space="preserve"> disease: role of ischemia and microvascular disease. </w:t>
      </w:r>
      <w:proofErr w:type="spellStart"/>
      <w:r w:rsidRPr="00CA350F">
        <w:rPr>
          <w:rFonts w:ascii="Book Antiqua" w:eastAsia="宋体" w:hAnsi="Book Antiqua" w:cs="宋体"/>
          <w:i/>
          <w:iCs/>
          <w:color w:val="000000"/>
          <w:sz w:val="24"/>
          <w:szCs w:val="24"/>
          <w:lang w:eastAsia="zh-CN"/>
        </w:rPr>
        <w:t>Curr</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Opin</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Nephrol</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Hypertens</w:t>
      </w:r>
      <w:proofErr w:type="spellEnd"/>
      <w:r w:rsidRPr="00CA350F">
        <w:rPr>
          <w:rFonts w:ascii="Book Antiqua" w:eastAsia="宋体" w:hAnsi="Book Antiqua" w:cs="宋体"/>
          <w:color w:val="000000"/>
          <w:sz w:val="24"/>
          <w:szCs w:val="24"/>
          <w:lang w:eastAsia="zh-CN"/>
        </w:rPr>
        <w:t> 2003; </w:t>
      </w:r>
      <w:r w:rsidRPr="00CA350F">
        <w:rPr>
          <w:rFonts w:ascii="Book Antiqua" w:eastAsia="宋体" w:hAnsi="Book Antiqua" w:cs="宋体"/>
          <w:b/>
          <w:bCs/>
          <w:color w:val="000000"/>
          <w:sz w:val="24"/>
          <w:szCs w:val="24"/>
          <w:lang w:eastAsia="zh-CN"/>
        </w:rPr>
        <w:t>12</w:t>
      </w:r>
      <w:r w:rsidRPr="00CA350F">
        <w:rPr>
          <w:rFonts w:ascii="Book Antiqua" w:eastAsia="宋体" w:hAnsi="Book Antiqua" w:cs="宋体"/>
          <w:color w:val="000000"/>
          <w:sz w:val="24"/>
          <w:szCs w:val="24"/>
          <w:lang w:eastAsia="zh-CN"/>
        </w:rPr>
        <w:t>: 233-241 [PMID: 12698060 DOI: 10.1097/00041552-200305000-00003]</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48 </w:t>
      </w:r>
      <w:r w:rsidRPr="00CA350F">
        <w:rPr>
          <w:rFonts w:ascii="Book Antiqua" w:eastAsia="宋体" w:hAnsi="Book Antiqua" w:cs="宋体"/>
          <w:b/>
          <w:bCs/>
          <w:color w:val="000000"/>
          <w:sz w:val="24"/>
          <w:szCs w:val="24"/>
          <w:lang w:eastAsia="zh-CN"/>
        </w:rPr>
        <w:t>Sánchez-</w:t>
      </w:r>
      <w:proofErr w:type="spellStart"/>
      <w:r w:rsidRPr="00CA350F">
        <w:rPr>
          <w:rFonts w:ascii="Book Antiqua" w:eastAsia="宋体" w:hAnsi="Book Antiqua" w:cs="宋体"/>
          <w:b/>
          <w:bCs/>
          <w:color w:val="000000"/>
          <w:sz w:val="24"/>
          <w:szCs w:val="24"/>
          <w:lang w:eastAsia="zh-CN"/>
        </w:rPr>
        <w:t>Lozada</w:t>
      </w:r>
      <w:proofErr w:type="spellEnd"/>
      <w:r w:rsidRPr="00CA350F">
        <w:rPr>
          <w:rFonts w:ascii="Book Antiqua" w:eastAsia="宋体" w:hAnsi="Book Antiqua" w:cs="宋体"/>
          <w:b/>
          <w:bCs/>
          <w:color w:val="000000"/>
          <w:sz w:val="24"/>
          <w:szCs w:val="24"/>
          <w:lang w:eastAsia="zh-CN"/>
        </w:rPr>
        <w:t xml:space="preserve"> LG</w:t>
      </w:r>
      <w:r w:rsidRPr="00CA350F">
        <w:rPr>
          <w:rFonts w:ascii="Book Antiqua" w:eastAsia="宋体" w:hAnsi="Book Antiqua" w:cs="宋体"/>
          <w:color w:val="000000"/>
          <w:sz w:val="24"/>
          <w:szCs w:val="24"/>
          <w:lang w:eastAsia="zh-CN"/>
        </w:rPr>
        <w:t xml:space="preserve">, Tapia E, Jiménez A, Bautista P, </w:t>
      </w:r>
      <w:proofErr w:type="spellStart"/>
      <w:r w:rsidRPr="00CA350F">
        <w:rPr>
          <w:rFonts w:ascii="Book Antiqua" w:eastAsia="宋体" w:hAnsi="Book Antiqua" w:cs="宋体"/>
          <w:color w:val="000000"/>
          <w:sz w:val="24"/>
          <w:szCs w:val="24"/>
          <w:lang w:eastAsia="zh-CN"/>
        </w:rPr>
        <w:t>Cristóbal</w:t>
      </w:r>
      <w:proofErr w:type="spellEnd"/>
      <w:r w:rsidRPr="00CA350F">
        <w:rPr>
          <w:rFonts w:ascii="Book Antiqua" w:eastAsia="宋体" w:hAnsi="Book Antiqua" w:cs="宋体"/>
          <w:color w:val="000000"/>
          <w:sz w:val="24"/>
          <w:szCs w:val="24"/>
          <w:lang w:eastAsia="zh-CN"/>
        </w:rPr>
        <w:t xml:space="preserve"> M, Nepomuceno T, Soto V, Avila-</w:t>
      </w:r>
      <w:proofErr w:type="spellStart"/>
      <w:r w:rsidRPr="00CA350F">
        <w:rPr>
          <w:rFonts w:ascii="Book Antiqua" w:eastAsia="宋体" w:hAnsi="Book Antiqua" w:cs="宋体"/>
          <w:color w:val="000000"/>
          <w:sz w:val="24"/>
          <w:szCs w:val="24"/>
          <w:lang w:eastAsia="zh-CN"/>
        </w:rPr>
        <w:t>Casado</w:t>
      </w:r>
      <w:proofErr w:type="spellEnd"/>
      <w:r w:rsidRPr="00CA350F">
        <w:rPr>
          <w:rFonts w:ascii="Book Antiqua" w:eastAsia="宋体" w:hAnsi="Book Antiqua" w:cs="宋体"/>
          <w:color w:val="000000"/>
          <w:sz w:val="24"/>
          <w:szCs w:val="24"/>
          <w:lang w:eastAsia="zh-CN"/>
        </w:rPr>
        <w:t xml:space="preserve"> C, Nakagawa T, Johnson RJ, Herrera-Acosta J, Franco M. Fructose-induced metabolic syndrome is associated with glomerular hypertension and renal microvascular damage in rats. </w:t>
      </w:r>
      <w:r w:rsidRPr="00CA350F">
        <w:rPr>
          <w:rFonts w:ascii="Book Antiqua" w:eastAsia="宋体" w:hAnsi="Book Antiqua" w:cs="宋体"/>
          <w:i/>
          <w:iCs/>
          <w:color w:val="000000"/>
          <w:sz w:val="24"/>
          <w:szCs w:val="24"/>
          <w:lang w:eastAsia="zh-CN"/>
        </w:rPr>
        <w:t xml:space="preserve">Am J </w:t>
      </w:r>
      <w:proofErr w:type="spellStart"/>
      <w:r w:rsidRPr="00CA350F">
        <w:rPr>
          <w:rFonts w:ascii="Book Antiqua" w:eastAsia="宋体" w:hAnsi="Book Antiqua" w:cs="宋体"/>
          <w:i/>
          <w:iCs/>
          <w:color w:val="000000"/>
          <w:sz w:val="24"/>
          <w:szCs w:val="24"/>
          <w:lang w:eastAsia="zh-CN"/>
        </w:rPr>
        <w:t>Physiol</w:t>
      </w:r>
      <w:proofErr w:type="spellEnd"/>
      <w:r w:rsidRPr="00CA350F">
        <w:rPr>
          <w:rFonts w:ascii="Book Antiqua" w:eastAsia="宋体" w:hAnsi="Book Antiqua" w:cs="宋体"/>
          <w:i/>
          <w:iCs/>
          <w:color w:val="000000"/>
          <w:sz w:val="24"/>
          <w:szCs w:val="24"/>
          <w:lang w:eastAsia="zh-CN"/>
        </w:rPr>
        <w:t xml:space="preserve"> Renal </w:t>
      </w:r>
      <w:proofErr w:type="spellStart"/>
      <w:r w:rsidRPr="00CA350F">
        <w:rPr>
          <w:rFonts w:ascii="Book Antiqua" w:eastAsia="宋体" w:hAnsi="Book Antiqua" w:cs="宋体"/>
          <w:i/>
          <w:iCs/>
          <w:color w:val="000000"/>
          <w:sz w:val="24"/>
          <w:szCs w:val="24"/>
          <w:lang w:eastAsia="zh-CN"/>
        </w:rPr>
        <w:t>Physiol</w:t>
      </w:r>
      <w:proofErr w:type="spellEnd"/>
      <w:r w:rsidRPr="00CA350F">
        <w:rPr>
          <w:rFonts w:ascii="Book Antiqua" w:eastAsia="宋体" w:hAnsi="Book Antiqua" w:cs="宋体"/>
          <w:color w:val="000000"/>
          <w:sz w:val="24"/>
          <w:szCs w:val="24"/>
          <w:lang w:eastAsia="zh-CN"/>
        </w:rPr>
        <w:t> 2007; </w:t>
      </w:r>
      <w:r w:rsidRPr="00CA350F">
        <w:rPr>
          <w:rFonts w:ascii="Book Antiqua" w:eastAsia="宋体" w:hAnsi="Book Antiqua" w:cs="宋体"/>
          <w:b/>
          <w:bCs/>
          <w:color w:val="000000"/>
          <w:sz w:val="24"/>
          <w:szCs w:val="24"/>
          <w:lang w:eastAsia="zh-CN"/>
        </w:rPr>
        <w:t>292</w:t>
      </w:r>
      <w:r w:rsidRPr="00CA350F">
        <w:rPr>
          <w:rFonts w:ascii="Book Antiqua" w:eastAsia="宋体" w:hAnsi="Book Antiqua" w:cs="宋体"/>
          <w:color w:val="000000"/>
          <w:sz w:val="24"/>
          <w:szCs w:val="24"/>
          <w:lang w:eastAsia="zh-CN"/>
        </w:rPr>
        <w:t>: F423-F429 [PMID: 16940562 DOI: 10.1152/ajprenal.00124.2006]</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proofErr w:type="gramStart"/>
      <w:r w:rsidRPr="00CA350F">
        <w:rPr>
          <w:rFonts w:ascii="Book Antiqua" w:eastAsia="宋体" w:hAnsi="Book Antiqua" w:cs="宋体"/>
          <w:color w:val="000000"/>
          <w:sz w:val="24"/>
          <w:szCs w:val="24"/>
          <w:lang w:eastAsia="zh-CN"/>
        </w:rPr>
        <w:lastRenderedPageBreak/>
        <w:t>49 </w:t>
      </w:r>
      <w:r w:rsidRPr="00CA350F">
        <w:rPr>
          <w:rFonts w:ascii="Book Antiqua" w:eastAsia="宋体" w:hAnsi="Book Antiqua" w:cs="宋体"/>
          <w:b/>
          <w:bCs/>
          <w:color w:val="000000"/>
          <w:sz w:val="24"/>
          <w:szCs w:val="24"/>
          <w:lang w:eastAsia="zh-CN"/>
        </w:rPr>
        <w:t>Abate N</w:t>
      </w:r>
      <w:proofErr w:type="gramEnd"/>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Chandalia</w:t>
      </w:r>
      <w:proofErr w:type="spellEnd"/>
      <w:r w:rsidRPr="00CA350F">
        <w:rPr>
          <w:rFonts w:ascii="Book Antiqua" w:eastAsia="宋体" w:hAnsi="Book Antiqua" w:cs="宋体"/>
          <w:color w:val="000000"/>
          <w:sz w:val="24"/>
          <w:szCs w:val="24"/>
          <w:lang w:eastAsia="zh-CN"/>
        </w:rPr>
        <w:t xml:space="preserve"> M, Cabo-Chan AV, Moe OW, </w:t>
      </w:r>
      <w:proofErr w:type="spellStart"/>
      <w:r w:rsidRPr="00CA350F">
        <w:rPr>
          <w:rFonts w:ascii="Book Antiqua" w:eastAsia="宋体" w:hAnsi="Book Antiqua" w:cs="宋体"/>
          <w:color w:val="000000"/>
          <w:sz w:val="24"/>
          <w:szCs w:val="24"/>
          <w:lang w:eastAsia="zh-CN"/>
        </w:rPr>
        <w:t>Sakhaee</w:t>
      </w:r>
      <w:proofErr w:type="spellEnd"/>
      <w:r w:rsidRPr="00CA350F">
        <w:rPr>
          <w:rFonts w:ascii="Book Antiqua" w:eastAsia="宋体" w:hAnsi="Book Antiqua" w:cs="宋体"/>
          <w:color w:val="000000"/>
          <w:sz w:val="24"/>
          <w:szCs w:val="24"/>
          <w:lang w:eastAsia="zh-CN"/>
        </w:rPr>
        <w:t xml:space="preserve"> K. The metabolic syndrome and uric acid nephrolithiasis: novel features of renal manifestation of insulin resistance. </w:t>
      </w:r>
      <w:r w:rsidRPr="00CA350F">
        <w:rPr>
          <w:rFonts w:ascii="Book Antiqua" w:eastAsia="宋体" w:hAnsi="Book Antiqua" w:cs="宋体"/>
          <w:i/>
          <w:iCs/>
          <w:color w:val="000000"/>
          <w:sz w:val="24"/>
          <w:szCs w:val="24"/>
          <w:lang w:eastAsia="zh-CN"/>
        </w:rPr>
        <w:t xml:space="preserve">Kidney </w:t>
      </w:r>
      <w:proofErr w:type="spellStart"/>
      <w:r w:rsidRPr="00CA350F">
        <w:rPr>
          <w:rFonts w:ascii="Book Antiqua" w:eastAsia="宋体" w:hAnsi="Book Antiqua" w:cs="宋体"/>
          <w:i/>
          <w:iCs/>
          <w:color w:val="000000"/>
          <w:sz w:val="24"/>
          <w:szCs w:val="24"/>
          <w:lang w:eastAsia="zh-CN"/>
        </w:rPr>
        <w:t>Int</w:t>
      </w:r>
      <w:proofErr w:type="spellEnd"/>
      <w:r w:rsidRPr="00CA350F">
        <w:rPr>
          <w:rFonts w:ascii="Book Antiqua" w:eastAsia="宋体" w:hAnsi="Book Antiqua" w:cs="宋体"/>
          <w:color w:val="000000"/>
          <w:sz w:val="24"/>
          <w:szCs w:val="24"/>
          <w:lang w:eastAsia="zh-CN"/>
        </w:rPr>
        <w:t> 2004; </w:t>
      </w:r>
      <w:r w:rsidRPr="00CA350F">
        <w:rPr>
          <w:rFonts w:ascii="Book Antiqua" w:eastAsia="宋体" w:hAnsi="Book Antiqua" w:cs="宋体"/>
          <w:b/>
          <w:bCs/>
          <w:color w:val="000000"/>
          <w:sz w:val="24"/>
          <w:szCs w:val="24"/>
          <w:lang w:eastAsia="zh-CN"/>
        </w:rPr>
        <w:t>65</w:t>
      </w:r>
      <w:r w:rsidRPr="00CA350F">
        <w:rPr>
          <w:rFonts w:ascii="Book Antiqua" w:eastAsia="宋体" w:hAnsi="Book Antiqua" w:cs="宋体"/>
          <w:color w:val="000000"/>
          <w:sz w:val="24"/>
          <w:szCs w:val="24"/>
          <w:lang w:eastAsia="zh-CN"/>
        </w:rPr>
        <w:t>: 386-392 [PMID: 14717908 DOI: 10.1111/j.1523-1755.2004.00386.x]</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50 </w:t>
      </w:r>
      <w:proofErr w:type="spellStart"/>
      <w:r w:rsidRPr="00CA350F">
        <w:rPr>
          <w:rFonts w:ascii="Book Antiqua" w:eastAsia="宋体" w:hAnsi="Book Antiqua" w:cs="宋体"/>
          <w:b/>
          <w:bCs/>
          <w:color w:val="000000"/>
          <w:sz w:val="24"/>
          <w:szCs w:val="24"/>
          <w:lang w:eastAsia="zh-CN"/>
        </w:rPr>
        <w:t>Navaneethan</w:t>
      </w:r>
      <w:proofErr w:type="spellEnd"/>
      <w:r w:rsidRPr="00CA350F">
        <w:rPr>
          <w:rFonts w:ascii="Book Antiqua" w:eastAsia="宋体" w:hAnsi="Book Antiqua" w:cs="宋体"/>
          <w:b/>
          <w:bCs/>
          <w:color w:val="000000"/>
          <w:sz w:val="24"/>
          <w:szCs w:val="24"/>
          <w:lang w:eastAsia="zh-CN"/>
        </w:rPr>
        <w:t xml:space="preserve"> SD</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Schold</w:t>
      </w:r>
      <w:proofErr w:type="spellEnd"/>
      <w:r w:rsidRPr="00CA350F">
        <w:rPr>
          <w:rFonts w:ascii="Book Antiqua" w:eastAsia="宋体" w:hAnsi="Book Antiqua" w:cs="宋体"/>
          <w:color w:val="000000"/>
          <w:sz w:val="24"/>
          <w:szCs w:val="24"/>
          <w:lang w:eastAsia="zh-CN"/>
        </w:rPr>
        <w:t xml:space="preserve"> JD, </w:t>
      </w:r>
      <w:proofErr w:type="spellStart"/>
      <w:r w:rsidRPr="00CA350F">
        <w:rPr>
          <w:rFonts w:ascii="Book Antiqua" w:eastAsia="宋体" w:hAnsi="Book Antiqua" w:cs="宋体"/>
          <w:color w:val="000000"/>
          <w:sz w:val="24"/>
          <w:szCs w:val="24"/>
          <w:lang w:eastAsia="zh-CN"/>
        </w:rPr>
        <w:t>Kirwan</w:t>
      </w:r>
      <w:proofErr w:type="spellEnd"/>
      <w:r w:rsidRPr="00CA350F">
        <w:rPr>
          <w:rFonts w:ascii="Book Antiqua" w:eastAsia="宋体" w:hAnsi="Book Antiqua" w:cs="宋体"/>
          <w:color w:val="000000"/>
          <w:sz w:val="24"/>
          <w:szCs w:val="24"/>
          <w:lang w:eastAsia="zh-CN"/>
        </w:rPr>
        <w:t xml:space="preserve"> JP, </w:t>
      </w:r>
      <w:proofErr w:type="spellStart"/>
      <w:r w:rsidRPr="00CA350F">
        <w:rPr>
          <w:rFonts w:ascii="Book Antiqua" w:eastAsia="宋体" w:hAnsi="Book Antiqua" w:cs="宋体"/>
          <w:color w:val="000000"/>
          <w:sz w:val="24"/>
          <w:szCs w:val="24"/>
          <w:lang w:eastAsia="zh-CN"/>
        </w:rPr>
        <w:t>Arrigain</w:t>
      </w:r>
      <w:proofErr w:type="spellEnd"/>
      <w:r w:rsidRPr="00CA350F">
        <w:rPr>
          <w:rFonts w:ascii="Book Antiqua" w:eastAsia="宋体" w:hAnsi="Book Antiqua" w:cs="宋体"/>
          <w:color w:val="000000"/>
          <w:sz w:val="24"/>
          <w:szCs w:val="24"/>
          <w:lang w:eastAsia="zh-CN"/>
        </w:rPr>
        <w:t xml:space="preserve"> S, Jolly SE, </w:t>
      </w:r>
      <w:proofErr w:type="spellStart"/>
      <w:r w:rsidRPr="00CA350F">
        <w:rPr>
          <w:rFonts w:ascii="Book Antiqua" w:eastAsia="宋体" w:hAnsi="Book Antiqua" w:cs="宋体"/>
          <w:color w:val="000000"/>
          <w:sz w:val="24"/>
          <w:szCs w:val="24"/>
          <w:lang w:eastAsia="zh-CN"/>
        </w:rPr>
        <w:t>Poggio</w:t>
      </w:r>
      <w:proofErr w:type="spellEnd"/>
      <w:r w:rsidRPr="00CA350F">
        <w:rPr>
          <w:rFonts w:ascii="Book Antiqua" w:eastAsia="宋体" w:hAnsi="Book Antiqua" w:cs="宋体"/>
          <w:color w:val="000000"/>
          <w:sz w:val="24"/>
          <w:szCs w:val="24"/>
          <w:lang w:eastAsia="zh-CN"/>
        </w:rPr>
        <w:t xml:space="preserve"> ED, </w:t>
      </w:r>
      <w:proofErr w:type="spellStart"/>
      <w:r w:rsidRPr="00CA350F">
        <w:rPr>
          <w:rFonts w:ascii="Book Antiqua" w:eastAsia="宋体" w:hAnsi="Book Antiqua" w:cs="宋体"/>
          <w:color w:val="000000"/>
          <w:sz w:val="24"/>
          <w:szCs w:val="24"/>
          <w:lang w:eastAsia="zh-CN"/>
        </w:rPr>
        <w:t>Beddhu</w:t>
      </w:r>
      <w:proofErr w:type="spellEnd"/>
      <w:r w:rsidRPr="00CA350F">
        <w:rPr>
          <w:rFonts w:ascii="Book Antiqua" w:eastAsia="宋体" w:hAnsi="Book Antiqua" w:cs="宋体"/>
          <w:color w:val="000000"/>
          <w:sz w:val="24"/>
          <w:szCs w:val="24"/>
          <w:lang w:eastAsia="zh-CN"/>
        </w:rPr>
        <w:t xml:space="preserve"> S, </w:t>
      </w:r>
      <w:proofErr w:type="spellStart"/>
      <w:r w:rsidRPr="00CA350F">
        <w:rPr>
          <w:rFonts w:ascii="Book Antiqua" w:eastAsia="宋体" w:hAnsi="Book Antiqua" w:cs="宋体"/>
          <w:color w:val="000000"/>
          <w:sz w:val="24"/>
          <w:szCs w:val="24"/>
          <w:lang w:eastAsia="zh-CN"/>
        </w:rPr>
        <w:t>Nally</w:t>
      </w:r>
      <w:proofErr w:type="spellEnd"/>
      <w:r w:rsidRPr="00CA350F">
        <w:rPr>
          <w:rFonts w:ascii="Book Antiqua" w:eastAsia="宋体" w:hAnsi="Book Antiqua" w:cs="宋体"/>
          <w:color w:val="000000"/>
          <w:sz w:val="24"/>
          <w:szCs w:val="24"/>
          <w:lang w:eastAsia="zh-CN"/>
        </w:rPr>
        <w:t xml:space="preserve"> JV. </w:t>
      </w:r>
      <w:proofErr w:type="gramStart"/>
      <w:r w:rsidRPr="00CA350F">
        <w:rPr>
          <w:rFonts w:ascii="Book Antiqua" w:eastAsia="宋体" w:hAnsi="Book Antiqua" w:cs="宋体"/>
          <w:color w:val="000000"/>
          <w:sz w:val="24"/>
          <w:szCs w:val="24"/>
          <w:lang w:eastAsia="zh-CN"/>
        </w:rPr>
        <w:t>Metabolic syndrome, ESRD, and death in CKD.</w:t>
      </w:r>
      <w:proofErr w:type="gramEnd"/>
      <w:r w:rsidRPr="00CA350F">
        <w:rPr>
          <w:rFonts w:ascii="Book Antiqua" w:eastAsia="宋体" w:hAnsi="Book Antiqua" w:cs="宋体"/>
          <w:color w:val="000000"/>
          <w:sz w:val="24"/>
          <w:szCs w:val="24"/>
          <w:lang w:eastAsia="zh-CN"/>
        </w:rPr>
        <w:t> </w:t>
      </w:r>
      <w:proofErr w:type="spellStart"/>
      <w:r w:rsidRPr="00CA350F">
        <w:rPr>
          <w:rFonts w:ascii="Book Antiqua" w:eastAsia="宋体" w:hAnsi="Book Antiqua" w:cs="宋体"/>
          <w:i/>
          <w:iCs/>
          <w:color w:val="000000"/>
          <w:sz w:val="24"/>
          <w:szCs w:val="24"/>
          <w:lang w:eastAsia="zh-CN"/>
        </w:rPr>
        <w:t>Clin</w:t>
      </w:r>
      <w:proofErr w:type="spellEnd"/>
      <w:r w:rsidRPr="00CA350F">
        <w:rPr>
          <w:rFonts w:ascii="Book Antiqua" w:eastAsia="宋体" w:hAnsi="Book Antiqua" w:cs="宋体"/>
          <w:i/>
          <w:iCs/>
          <w:color w:val="000000"/>
          <w:sz w:val="24"/>
          <w:szCs w:val="24"/>
          <w:lang w:eastAsia="zh-CN"/>
        </w:rPr>
        <w:t xml:space="preserve"> J Am </w:t>
      </w:r>
      <w:proofErr w:type="spellStart"/>
      <w:r w:rsidRPr="00CA350F">
        <w:rPr>
          <w:rFonts w:ascii="Book Antiqua" w:eastAsia="宋体" w:hAnsi="Book Antiqua" w:cs="宋体"/>
          <w:i/>
          <w:iCs/>
          <w:color w:val="000000"/>
          <w:sz w:val="24"/>
          <w:szCs w:val="24"/>
          <w:lang w:eastAsia="zh-CN"/>
        </w:rPr>
        <w:t>Soc</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Nephrol</w:t>
      </w:r>
      <w:proofErr w:type="spellEnd"/>
      <w:r w:rsidRPr="00CA350F">
        <w:rPr>
          <w:rFonts w:ascii="Book Antiqua" w:eastAsia="宋体" w:hAnsi="Book Antiqua" w:cs="宋体"/>
          <w:color w:val="000000"/>
          <w:sz w:val="24"/>
          <w:szCs w:val="24"/>
          <w:lang w:eastAsia="zh-CN"/>
        </w:rPr>
        <w:t> 2013; </w:t>
      </w:r>
      <w:r w:rsidRPr="00CA350F">
        <w:rPr>
          <w:rFonts w:ascii="Book Antiqua" w:eastAsia="宋体" w:hAnsi="Book Antiqua" w:cs="宋体"/>
          <w:b/>
          <w:bCs/>
          <w:color w:val="000000"/>
          <w:sz w:val="24"/>
          <w:szCs w:val="24"/>
          <w:lang w:eastAsia="zh-CN"/>
        </w:rPr>
        <w:t>8</w:t>
      </w:r>
      <w:r w:rsidRPr="00CA350F">
        <w:rPr>
          <w:rFonts w:ascii="Book Antiqua" w:eastAsia="宋体" w:hAnsi="Book Antiqua" w:cs="宋体"/>
          <w:color w:val="000000"/>
          <w:sz w:val="24"/>
          <w:szCs w:val="24"/>
          <w:lang w:eastAsia="zh-CN"/>
        </w:rPr>
        <w:t>: 945-952 [PMID: 23411425 DOI: 10.2215/CJN.09870912]</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51 </w:t>
      </w:r>
      <w:r w:rsidRPr="00CA350F">
        <w:rPr>
          <w:rFonts w:ascii="Book Antiqua" w:eastAsia="宋体" w:hAnsi="Book Antiqua" w:cs="宋体"/>
          <w:b/>
          <w:bCs/>
          <w:color w:val="000000"/>
          <w:sz w:val="24"/>
          <w:szCs w:val="24"/>
          <w:lang w:eastAsia="zh-CN"/>
        </w:rPr>
        <w:t>Cheng HT</w:t>
      </w:r>
      <w:r w:rsidRPr="00CA350F">
        <w:rPr>
          <w:rFonts w:ascii="Book Antiqua" w:eastAsia="宋体" w:hAnsi="Book Antiqua" w:cs="宋体"/>
          <w:color w:val="000000"/>
          <w:sz w:val="24"/>
          <w:szCs w:val="24"/>
          <w:lang w:eastAsia="zh-CN"/>
        </w:rPr>
        <w:t xml:space="preserve">, Huang JW, Chiang CK, Yen CJ, Hung KY, Wu KD. </w:t>
      </w:r>
      <w:proofErr w:type="gramStart"/>
      <w:r w:rsidRPr="00CA350F">
        <w:rPr>
          <w:rFonts w:ascii="Book Antiqua" w:eastAsia="宋体" w:hAnsi="Book Antiqua" w:cs="宋体"/>
          <w:color w:val="000000"/>
          <w:sz w:val="24"/>
          <w:szCs w:val="24"/>
          <w:lang w:eastAsia="zh-CN"/>
        </w:rPr>
        <w:t>Metabolic syndrome and insulin resistance as risk factors for development of chronic kidney disease and rapid decline in renal function in elderly.</w:t>
      </w:r>
      <w:proofErr w:type="gramEnd"/>
      <w:r w:rsidRPr="00CA350F">
        <w:rPr>
          <w:rFonts w:ascii="Book Antiqua" w:eastAsia="宋体" w:hAnsi="Book Antiqua" w:cs="宋体"/>
          <w:color w:val="000000"/>
          <w:sz w:val="24"/>
          <w:szCs w:val="24"/>
          <w:lang w:eastAsia="zh-CN"/>
        </w:rPr>
        <w:t> </w:t>
      </w:r>
      <w:r w:rsidRPr="00CA350F">
        <w:rPr>
          <w:rFonts w:ascii="Book Antiqua" w:eastAsia="宋体" w:hAnsi="Book Antiqua" w:cs="宋体"/>
          <w:i/>
          <w:iCs/>
          <w:color w:val="000000"/>
          <w:sz w:val="24"/>
          <w:szCs w:val="24"/>
          <w:lang w:eastAsia="zh-CN"/>
        </w:rPr>
        <w:t xml:space="preserve">J </w:t>
      </w:r>
      <w:proofErr w:type="spellStart"/>
      <w:r w:rsidRPr="00CA350F">
        <w:rPr>
          <w:rFonts w:ascii="Book Antiqua" w:eastAsia="宋体" w:hAnsi="Book Antiqua" w:cs="宋体"/>
          <w:i/>
          <w:iCs/>
          <w:color w:val="000000"/>
          <w:sz w:val="24"/>
          <w:szCs w:val="24"/>
          <w:lang w:eastAsia="zh-CN"/>
        </w:rPr>
        <w:t>Clin</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Endocrinol</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Metab</w:t>
      </w:r>
      <w:proofErr w:type="spellEnd"/>
      <w:r w:rsidRPr="00CA350F">
        <w:rPr>
          <w:rFonts w:ascii="Book Antiqua" w:eastAsia="宋体" w:hAnsi="Book Antiqua" w:cs="宋体"/>
          <w:color w:val="000000"/>
          <w:sz w:val="24"/>
          <w:szCs w:val="24"/>
          <w:lang w:eastAsia="zh-CN"/>
        </w:rPr>
        <w:t> 2012; </w:t>
      </w:r>
      <w:r w:rsidRPr="00CA350F">
        <w:rPr>
          <w:rFonts w:ascii="Book Antiqua" w:eastAsia="宋体" w:hAnsi="Book Antiqua" w:cs="宋体"/>
          <w:b/>
          <w:bCs/>
          <w:color w:val="000000"/>
          <w:sz w:val="24"/>
          <w:szCs w:val="24"/>
          <w:lang w:eastAsia="zh-CN"/>
        </w:rPr>
        <w:t>97</w:t>
      </w:r>
      <w:r w:rsidRPr="00CA350F">
        <w:rPr>
          <w:rFonts w:ascii="Book Antiqua" w:eastAsia="宋体" w:hAnsi="Book Antiqua" w:cs="宋体"/>
          <w:color w:val="000000"/>
          <w:sz w:val="24"/>
          <w:szCs w:val="24"/>
          <w:lang w:eastAsia="zh-CN"/>
        </w:rPr>
        <w:t>: 1268-1276 [PMID: 22337909 DOI: 10.1210/jc.2011-2658]</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52 </w:t>
      </w:r>
      <w:r w:rsidRPr="00CA350F">
        <w:rPr>
          <w:rFonts w:ascii="Book Antiqua" w:eastAsia="宋体" w:hAnsi="Book Antiqua" w:cs="宋体"/>
          <w:b/>
          <w:bCs/>
          <w:color w:val="000000"/>
          <w:sz w:val="24"/>
          <w:szCs w:val="24"/>
          <w:lang w:eastAsia="zh-CN"/>
        </w:rPr>
        <w:t>Lee CC</w:t>
      </w:r>
      <w:r w:rsidRPr="00CA350F">
        <w:rPr>
          <w:rFonts w:ascii="Book Antiqua" w:eastAsia="宋体" w:hAnsi="Book Antiqua" w:cs="宋体"/>
          <w:color w:val="000000"/>
          <w:sz w:val="24"/>
          <w:szCs w:val="24"/>
          <w:lang w:eastAsia="zh-CN"/>
        </w:rPr>
        <w:t>, Sun CY, Wu IW, Wang SY, Wu MS. Metabolic syndrome loses its predictive power in late-stage chronic kidney disease progression--a paradoxical phenomenon. </w:t>
      </w:r>
      <w:proofErr w:type="spellStart"/>
      <w:r w:rsidRPr="00CA350F">
        <w:rPr>
          <w:rFonts w:ascii="Book Antiqua" w:eastAsia="宋体" w:hAnsi="Book Antiqua" w:cs="宋体"/>
          <w:i/>
          <w:iCs/>
          <w:color w:val="000000"/>
          <w:sz w:val="24"/>
          <w:szCs w:val="24"/>
          <w:lang w:eastAsia="zh-CN"/>
        </w:rPr>
        <w:t>Clin</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Nephrol</w:t>
      </w:r>
      <w:proofErr w:type="spellEnd"/>
      <w:r w:rsidRPr="00CA350F">
        <w:rPr>
          <w:rFonts w:ascii="Book Antiqua" w:eastAsia="宋体" w:hAnsi="Book Antiqua" w:cs="宋体"/>
          <w:color w:val="000000"/>
          <w:sz w:val="24"/>
          <w:szCs w:val="24"/>
          <w:lang w:eastAsia="zh-CN"/>
        </w:rPr>
        <w:t> 2011; </w:t>
      </w:r>
      <w:r w:rsidRPr="00CA350F">
        <w:rPr>
          <w:rFonts w:ascii="Book Antiqua" w:eastAsia="宋体" w:hAnsi="Book Antiqua" w:cs="宋体"/>
          <w:b/>
          <w:bCs/>
          <w:color w:val="000000"/>
          <w:sz w:val="24"/>
          <w:szCs w:val="24"/>
          <w:lang w:eastAsia="zh-CN"/>
        </w:rPr>
        <w:t>75</w:t>
      </w:r>
      <w:r w:rsidRPr="00CA350F">
        <w:rPr>
          <w:rFonts w:ascii="Book Antiqua" w:eastAsia="宋体" w:hAnsi="Book Antiqua" w:cs="宋体"/>
          <w:color w:val="000000"/>
          <w:sz w:val="24"/>
          <w:szCs w:val="24"/>
          <w:lang w:eastAsia="zh-CN"/>
        </w:rPr>
        <w:t>: 141-149 [PMID: 21255544 DOI: 10.5414/CNP75141]</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53 </w:t>
      </w:r>
      <w:r w:rsidRPr="00CA350F">
        <w:rPr>
          <w:rFonts w:ascii="Book Antiqua" w:eastAsia="宋体" w:hAnsi="Book Antiqua" w:cs="宋体"/>
          <w:b/>
          <w:bCs/>
          <w:color w:val="000000"/>
          <w:sz w:val="24"/>
          <w:szCs w:val="24"/>
          <w:lang w:eastAsia="zh-CN"/>
        </w:rPr>
        <w:t>Saito T</w:t>
      </w:r>
      <w:r w:rsidRPr="00CA350F">
        <w:rPr>
          <w:rFonts w:ascii="Book Antiqua" w:eastAsia="宋体" w:hAnsi="Book Antiqua" w:cs="宋体"/>
          <w:color w:val="000000"/>
          <w:sz w:val="24"/>
          <w:szCs w:val="24"/>
          <w:lang w:eastAsia="zh-CN"/>
        </w:rPr>
        <w:t>, Mochizuki T, Uchida K, Tsuchiya K, Nitta K. Metabolic syndrome and risk of progression of chronic kidney disease: a single-center cohort study in Japan. </w:t>
      </w:r>
      <w:r w:rsidRPr="00CA350F">
        <w:rPr>
          <w:rFonts w:ascii="Book Antiqua" w:eastAsia="宋体" w:hAnsi="Book Antiqua" w:cs="宋体"/>
          <w:i/>
          <w:iCs/>
          <w:color w:val="000000"/>
          <w:sz w:val="24"/>
          <w:szCs w:val="24"/>
          <w:lang w:eastAsia="zh-CN"/>
        </w:rPr>
        <w:t>Heart Vessels</w:t>
      </w:r>
      <w:r w:rsidRPr="00CA350F">
        <w:rPr>
          <w:rFonts w:ascii="Book Antiqua" w:eastAsia="宋体" w:hAnsi="Book Antiqua" w:cs="宋体"/>
          <w:color w:val="000000"/>
          <w:sz w:val="24"/>
          <w:szCs w:val="24"/>
          <w:lang w:eastAsia="zh-CN"/>
        </w:rPr>
        <w:t> 2013; </w:t>
      </w:r>
      <w:r w:rsidRPr="00CA350F">
        <w:rPr>
          <w:rFonts w:ascii="Book Antiqua" w:eastAsia="宋体" w:hAnsi="Book Antiqua" w:cs="宋体"/>
          <w:b/>
          <w:bCs/>
          <w:color w:val="000000"/>
          <w:sz w:val="24"/>
          <w:szCs w:val="24"/>
          <w:lang w:eastAsia="zh-CN"/>
        </w:rPr>
        <w:t>28</w:t>
      </w:r>
      <w:r w:rsidRPr="00CA350F">
        <w:rPr>
          <w:rFonts w:ascii="Book Antiqua" w:eastAsia="宋体" w:hAnsi="Book Antiqua" w:cs="宋体"/>
          <w:color w:val="000000"/>
          <w:sz w:val="24"/>
          <w:szCs w:val="24"/>
          <w:lang w:eastAsia="zh-CN"/>
        </w:rPr>
        <w:t>: 323-329 [PMID: 22526382 DOI: 10.1007/s00380-012-0254-5]</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54 </w:t>
      </w:r>
      <w:r w:rsidRPr="00CA350F">
        <w:rPr>
          <w:rFonts w:ascii="Book Antiqua" w:eastAsia="宋体" w:hAnsi="Book Antiqua" w:cs="宋体"/>
          <w:b/>
          <w:bCs/>
          <w:color w:val="000000"/>
          <w:sz w:val="24"/>
          <w:szCs w:val="24"/>
          <w:lang w:eastAsia="zh-CN"/>
        </w:rPr>
        <w:t>Lea J</w:t>
      </w:r>
      <w:r w:rsidRPr="00CA350F">
        <w:rPr>
          <w:rFonts w:ascii="Book Antiqua" w:eastAsia="宋体" w:hAnsi="Book Antiqua" w:cs="宋体"/>
          <w:color w:val="000000"/>
          <w:sz w:val="24"/>
          <w:szCs w:val="24"/>
          <w:lang w:eastAsia="zh-CN"/>
        </w:rPr>
        <w:t xml:space="preserve">, Cheek D, </w:t>
      </w:r>
      <w:proofErr w:type="spellStart"/>
      <w:r w:rsidRPr="00CA350F">
        <w:rPr>
          <w:rFonts w:ascii="Book Antiqua" w:eastAsia="宋体" w:hAnsi="Book Antiqua" w:cs="宋体"/>
          <w:color w:val="000000"/>
          <w:sz w:val="24"/>
          <w:szCs w:val="24"/>
          <w:lang w:eastAsia="zh-CN"/>
        </w:rPr>
        <w:t>Thornley</w:t>
      </w:r>
      <w:proofErr w:type="spellEnd"/>
      <w:r w:rsidRPr="00CA350F">
        <w:rPr>
          <w:rFonts w:ascii="Book Antiqua" w:eastAsia="宋体" w:hAnsi="Book Antiqua" w:cs="宋体"/>
          <w:color w:val="000000"/>
          <w:sz w:val="24"/>
          <w:szCs w:val="24"/>
          <w:lang w:eastAsia="zh-CN"/>
        </w:rPr>
        <w:t xml:space="preserve">-Brown D, </w:t>
      </w:r>
      <w:proofErr w:type="spellStart"/>
      <w:r w:rsidRPr="00CA350F">
        <w:rPr>
          <w:rFonts w:ascii="Book Antiqua" w:eastAsia="宋体" w:hAnsi="Book Antiqua" w:cs="宋体"/>
          <w:color w:val="000000"/>
          <w:sz w:val="24"/>
          <w:szCs w:val="24"/>
          <w:lang w:eastAsia="zh-CN"/>
        </w:rPr>
        <w:t>Appel</w:t>
      </w:r>
      <w:proofErr w:type="spellEnd"/>
      <w:r w:rsidRPr="00CA350F">
        <w:rPr>
          <w:rFonts w:ascii="Book Antiqua" w:eastAsia="宋体" w:hAnsi="Book Antiqua" w:cs="宋体"/>
          <w:color w:val="000000"/>
          <w:sz w:val="24"/>
          <w:szCs w:val="24"/>
          <w:lang w:eastAsia="zh-CN"/>
        </w:rPr>
        <w:t xml:space="preserve"> L, </w:t>
      </w:r>
      <w:proofErr w:type="spellStart"/>
      <w:r w:rsidRPr="00CA350F">
        <w:rPr>
          <w:rFonts w:ascii="Book Antiqua" w:eastAsia="宋体" w:hAnsi="Book Antiqua" w:cs="宋体"/>
          <w:color w:val="000000"/>
          <w:sz w:val="24"/>
          <w:szCs w:val="24"/>
          <w:lang w:eastAsia="zh-CN"/>
        </w:rPr>
        <w:t>Agodoa</w:t>
      </w:r>
      <w:proofErr w:type="spellEnd"/>
      <w:r w:rsidRPr="00CA350F">
        <w:rPr>
          <w:rFonts w:ascii="Book Antiqua" w:eastAsia="宋体" w:hAnsi="Book Antiqua" w:cs="宋体"/>
          <w:color w:val="000000"/>
          <w:sz w:val="24"/>
          <w:szCs w:val="24"/>
          <w:lang w:eastAsia="zh-CN"/>
        </w:rPr>
        <w:t xml:space="preserve"> L, Contreras G, </w:t>
      </w:r>
      <w:proofErr w:type="spellStart"/>
      <w:r w:rsidRPr="00CA350F">
        <w:rPr>
          <w:rFonts w:ascii="Book Antiqua" w:eastAsia="宋体" w:hAnsi="Book Antiqua" w:cs="宋体"/>
          <w:color w:val="000000"/>
          <w:sz w:val="24"/>
          <w:szCs w:val="24"/>
          <w:lang w:eastAsia="zh-CN"/>
        </w:rPr>
        <w:t>Gassman</w:t>
      </w:r>
      <w:proofErr w:type="spellEnd"/>
      <w:r w:rsidRPr="00CA350F">
        <w:rPr>
          <w:rFonts w:ascii="Book Antiqua" w:eastAsia="宋体" w:hAnsi="Book Antiqua" w:cs="宋体"/>
          <w:color w:val="000000"/>
          <w:sz w:val="24"/>
          <w:szCs w:val="24"/>
          <w:lang w:eastAsia="zh-CN"/>
        </w:rPr>
        <w:t xml:space="preserve"> J, Lash J, Miller ER, Randall O, Wang X, McClellan W. Metabolic syndrome, proteinuria, and the risk of progressive CKD in hypertensive African Americans. </w:t>
      </w:r>
      <w:r w:rsidRPr="00CA350F">
        <w:rPr>
          <w:rFonts w:ascii="Book Antiqua" w:eastAsia="宋体" w:hAnsi="Book Antiqua" w:cs="宋体"/>
          <w:i/>
          <w:iCs/>
          <w:color w:val="000000"/>
          <w:sz w:val="24"/>
          <w:szCs w:val="24"/>
          <w:lang w:eastAsia="zh-CN"/>
        </w:rPr>
        <w:t>Am J Kidney Dis</w:t>
      </w:r>
      <w:r w:rsidRPr="00CA350F">
        <w:rPr>
          <w:rFonts w:ascii="Book Antiqua" w:eastAsia="宋体" w:hAnsi="Book Antiqua" w:cs="宋体"/>
          <w:color w:val="000000"/>
          <w:sz w:val="24"/>
          <w:szCs w:val="24"/>
          <w:lang w:eastAsia="zh-CN"/>
        </w:rPr>
        <w:t> 2008; </w:t>
      </w:r>
      <w:r w:rsidRPr="00CA350F">
        <w:rPr>
          <w:rFonts w:ascii="Book Antiqua" w:eastAsia="宋体" w:hAnsi="Book Antiqua" w:cs="宋体"/>
          <w:b/>
          <w:bCs/>
          <w:color w:val="000000"/>
          <w:sz w:val="24"/>
          <w:szCs w:val="24"/>
          <w:lang w:eastAsia="zh-CN"/>
        </w:rPr>
        <w:t>51</w:t>
      </w:r>
      <w:r w:rsidRPr="00CA350F">
        <w:rPr>
          <w:rFonts w:ascii="Book Antiqua" w:eastAsia="宋体" w:hAnsi="Book Antiqua" w:cs="宋体"/>
          <w:color w:val="000000"/>
          <w:sz w:val="24"/>
          <w:szCs w:val="24"/>
          <w:lang w:eastAsia="zh-CN"/>
        </w:rPr>
        <w:t>: 732-740 [PMID: 18436083 DOI: 10.1053/j.ajkd.2008.01.013]</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55 </w:t>
      </w:r>
      <w:proofErr w:type="spellStart"/>
      <w:r w:rsidRPr="00CA350F">
        <w:rPr>
          <w:rFonts w:ascii="Book Antiqua" w:eastAsia="宋体" w:hAnsi="Book Antiqua" w:cs="宋体"/>
          <w:b/>
          <w:bCs/>
          <w:color w:val="000000"/>
          <w:sz w:val="24"/>
          <w:szCs w:val="24"/>
          <w:lang w:eastAsia="zh-CN"/>
        </w:rPr>
        <w:t>Guarnieri</w:t>
      </w:r>
      <w:proofErr w:type="spellEnd"/>
      <w:r w:rsidRPr="00CA350F">
        <w:rPr>
          <w:rFonts w:ascii="Book Antiqua" w:eastAsia="宋体" w:hAnsi="Book Antiqua" w:cs="宋体"/>
          <w:b/>
          <w:bCs/>
          <w:color w:val="000000"/>
          <w:sz w:val="24"/>
          <w:szCs w:val="24"/>
          <w:lang w:eastAsia="zh-CN"/>
        </w:rPr>
        <w:t xml:space="preserve"> G</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Zanetti</w:t>
      </w:r>
      <w:proofErr w:type="spellEnd"/>
      <w:r w:rsidRPr="00CA350F">
        <w:rPr>
          <w:rFonts w:ascii="Book Antiqua" w:eastAsia="宋体" w:hAnsi="Book Antiqua" w:cs="宋体"/>
          <w:color w:val="000000"/>
          <w:sz w:val="24"/>
          <w:szCs w:val="24"/>
          <w:lang w:eastAsia="zh-CN"/>
        </w:rPr>
        <w:t xml:space="preserve"> M, Vinci P, </w:t>
      </w:r>
      <w:proofErr w:type="spellStart"/>
      <w:r w:rsidRPr="00CA350F">
        <w:rPr>
          <w:rFonts w:ascii="Book Antiqua" w:eastAsia="宋体" w:hAnsi="Book Antiqua" w:cs="宋体"/>
          <w:color w:val="000000"/>
          <w:sz w:val="24"/>
          <w:szCs w:val="24"/>
          <w:lang w:eastAsia="zh-CN"/>
        </w:rPr>
        <w:t>Cattin</w:t>
      </w:r>
      <w:proofErr w:type="spellEnd"/>
      <w:r w:rsidRPr="00CA350F">
        <w:rPr>
          <w:rFonts w:ascii="Book Antiqua" w:eastAsia="宋体" w:hAnsi="Book Antiqua" w:cs="宋体"/>
          <w:color w:val="000000"/>
          <w:sz w:val="24"/>
          <w:szCs w:val="24"/>
          <w:lang w:eastAsia="zh-CN"/>
        </w:rPr>
        <w:t xml:space="preserve"> MR, </w:t>
      </w:r>
      <w:proofErr w:type="spellStart"/>
      <w:r w:rsidRPr="00CA350F">
        <w:rPr>
          <w:rFonts w:ascii="Book Antiqua" w:eastAsia="宋体" w:hAnsi="Book Antiqua" w:cs="宋体"/>
          <w:color w:val="000000"/>
          <w:sz w:val="24"/>
          <w:szCs w:val="24"/>
          <w:lang w:eastAsia="zh-CN"/>
        </w:rPr>
        <w:t>Pirulli</w:t>
      </w:r>
      <w:proofErr w:type="spellEnd"/>
      <w:r w:rsidRPr="00CA350F">
        <w:rPr>
          <w:rFonts w:ascii="Book Antiqua" w:eastAsia="宋体" w:hAnsi="Book Antiqua" w:cs="宋体"/>
          <w:color w:val="000000"/>
          <w:sz w:val="24"/>
          <w:szCs w:val="24"/>
          <w:lang w:eastAsia="zh-CN"/>
        </w:rPr>
        <w:t xml:space="preserve"> A, </w:t>
      </w:r>
      <w:proofErr w:type="spellStart"/>
      <w:r w:rsidRPr="00CA350F">
        <w:rPr>
          <w:rFonts w:ascii="Book Antiqua" w:eastAsia="宋体" w:hAnsi="Book Antiqua" w:cs="宋体"/>
          <w:color w:val="000000"/>
          <w:sz w:val="24"/>
          <w:szCs w:val="24"/>
          <w:lang w:eastAsia="zh-CN"/>
        </w:rPr>
        <w:t>Barazzoni</w:t>
      </w:r>
      <w:proofErr w:type="spellEnd"/>
      <w:r w:rsidRPr="00CA350F">
        <w:rPr>
          <w:rFonts w:ascii="Book Antiqua" w:eastAsia="宋体" w:hAnsi="Book Antiqua" w:cs="宋体"/>
          <w:color w:val="000000"/>
          <w:sz w:val="24"/>
          <w:szCs w:val="24"/>
          <w:lang w:eastAsia="zh-CN"/>
        </w:rPr>
        <w:t xml:space="preserve"> R. Metabolic syndrome and chronic kidney disease. </w:t>
      </w:r>
      <w:r w:rsidRPr="00CA350F">
        <w:rPr>
          <w:rFonts w:ascii="Book Antiqua" w:eastAsia="宋体" w:hAnsi="Book Antiqua" w:cs="宋体"/>
          <w:i/>
          <w:iCs/>
          <w:color w:val="000000"/>
          <w:sz w:val="24"/>
          <w:szCs w:val="24"/>
          <w:lang w:eastAsia="zh-CN"/>
        </w:rPr>
        <w:t xml:space="preserve">J Ren </w:t>
      </w:r>
      <w:proofErr w:type="spellStart"/>
      <w:r w:rsidRPr="00CA350F">
        <w:rPr>
          <w:rFonts w:ascii="Book Antiqua" w:eastAsia="宋体" w:hAnsi="Book Antiqua" w:cs="宋体"/>
          <w:i/>
          <w:iCs/>
          <w:color w:val="000000"/>
          <w:sz w:val="24"/>
          <w:szCs w:val="24"/>
          <w:lang w:eastAsia="zh-CN"/>
        </w:rPr>
        <w:t>Nutr</w:t>
      </w:r>
      <w:proofErr w:type="spellEnd"/>
      <w:r w:rsidRPr="00CA350F">
        <w:rPr>
          <w:rFonts w:ascii="Book Antiqua" w:eastAsia="宋体" w:hAnsi="Book Antiqua" w:cs="宋体"/>
          <w:color w:val="000000"/>
          <w:sz w:val="24"/>
          <w:szCs w:val="24"/>
          <w:lang w:eastAsia="zh-CN"/>
        </w:rPr>
        <w:t> 2010; </w:t>
      </w:r>
      <w:r w:rsidRPr="00CA350F">
        <w:rPr>
          <w:rFonts w:ascii="Book Antiqua" w:eastAsia="宋体" w:hAnsi="Book Antiqua" w:cs="宋体"/>
          <w:b/>
          <w:bCs/>
          <w:color w:val="000000"/>
          <w:sz w:val="24"/>
          <w:szCs w:val="24"/>
          <w:lang w:eastAsia="zh-CN"/>
        </w:rPr>
        <w:t>20</w:t>
      </w:r>
      <w:r w:rsidRPr="00CA350F">
        <w:rPr>
          <w:rFonts w:ascii="Book Antiqua" w:eastAsia="宋体" w:hAnsi="Book Antiqua" w:cs="宋体"/>
          <w:color w:val="000000"/>
          <w:sz w:val="24"/>
          <w:szCs w:val="24"/>
          <w:lang w:eastAsia="zh-CN"/>
        </w:rPr>
        <w:t>: S19-S23 [PMID: 20797564 DOI: 10.1053/j.jrn.2010.05.006]</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56 </w:t>
      </w:r>
      <w:r w:rsidRPr="00CA350F">
        <w:rPr>
          <w:rFonts w:ascii="Book Antiqua" w:eastAsia="宋体" w:hAnsi="Book Antiqua" w:cs="宋体"/>
          <w:b/>
          <w:bCs/>
          <w:color w:val="000000"/>
          <w:sz w:val="24"/>
          <w:szCs w:val="24"/>
          <w:lang w:eastAsia="zh-CN"/>
        </w:rPr>
        <w:t>Bailey JL</w:t>
      </w:r>
      <w:r w:rsidRPr="00CA350F">
        <w:rPr>
          <w:rFonts w:ascii="Book Antiqua" w:eastAsia="宋体" w:hAnsi="Book Antiqua" w:cs="宋体"/>
          <w:color w:val="000000"/>
          <w:sz w:val="24"/>
          <w:szCs w:val="24"/>
          <w:lang w:eastAsia="zh-CN"/>
        </w:rPr>
        <w:t>, Zheng B, Hu Z, Price SR, Mitch WE. Chronic kidney disease causes defects in signaling through the insulin receptor substrate/phosphatidylinositol 3-kinase/</w:t>
      </w:r>
      <w:proofErr w:type="spellStart"/>
      <w:r w:rsidRPr="00CA350F">
        <w:rPr>
          <w:rFonts w:ascii="Book Antiqua" w:eastAsia="宋体" w:hAnsi="Book Antiqua" w:cs="宋体"/>
          <w:color w:val="000000"/>
          <w:sz w:val="24"/>
          <w:szCs w:val="24"/>
          <w:lang w:eastAsia="zh-CN"/>
        </w:rPr>
        <w:t>Akt</w:t>
      </w:r>
      <w:proofErr w:type="spellEnd"/>
      <w:r w:rsidRPr="00CA350F">
        <w:rPr>
          <w:rFonts w:ascii="Book Antiqua" w:eastAsia="宋体" w:hAnsi="Book Antiqua" w:cs="宋体"/>
          <w:color w:val="000000"/>
          <w:sz w:val="24"/>
          <w:szCs w:val="24"/>
          <w:lang w:eastAsia="zh-CN"/>
        </w:rPr>
        <w:t xml:space="preserve"> pathway: implications for muscle atrophy. </w:t>
      </w:r>
      <w:r w:rsidRPr="00CA350F">
        <w:rPr>
          <w:rFonts w:ascii="Book Antiqua" w:eastAsia="宋体" w:hAnsi="Book Antiqua" w:cs="宋体"/>
          <w:i/>
          <w:iCs/>
          <w:color w:val="000000"/>
          <w:sz w:val="24"/>
          <w:szCs w:val="24"/>
          <w:lang w:eastAsia="zh-CN"/>
        </w:rPr>
        <w:t xml:space="preserve">J Am </w:t>
      </w:r>
      <w:proofErr w:type="spellStart"/>
      <w:r w:rsidRPr="00CA350F">
        <w:rPr>
          <w:rFonts w:ascii="Book Antiqua" w:eastAsia="宋体" w:hAnsi="Book Antiqua" w:cs="宋体"/>
          <w:i/>
          <w:iCs/>
          <w:color w:val="000000"/>
          <w:sz w:val="24"/>
          <w:szCs w:val="24"/>
          <w:lang w:eastAsia="zh-CN"/>
        </w:rPr>
        <w:t>Soc</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Nephrol</w:t>
      </w:r>
      <w:proofErr w:type="spellEnd"/>
      <w:r w:rsidRPr="00CA350F">
        <w:rPr>
          <w:rFonts w:ascii="Book Antiqua" w:eastAsia="宋体" w:hAnsi="Book Antiqua" w:cs="宋体"/>
          <w:color w:val="000000"/>
          <w:sz w:val="24"/>
          <w:szCs w:val="24"/>
          <w:lang w:eastAsia="zh-CN"/>
        </w:rPr>
        <w:t> 2006; </w:t>
      </w:r>
      <w:r w:rsidRPr="00CA350F">
        <w:rPr>
          <w:rFonts w:ascii="Book Antiqua" w:eastAsia="宋体" w:hAnsi="Book Antiqua" w:cs="宋体"/>
          <w:b/>
          <w:bCs/>
          <w:color w:val="000000"/>
          <w:sz w:val="24"/>
          <w:szCs w:val="24"/>
          <w:lang w:eastAsia="zh-CN"/>
        </w:rPr>
        <w:t>17</w:t>
      </w:r>
      <w:r w:rsidRPr="00CA350F">
        <w:rPr>
          <w:rFonts w:ascii="Book Antiqua" w:eastAsia="宋体" w:hAnsi="Book Antiqua" w:cs="宋体"/>
          <w:color w:val="000000"/>
          <w:sz w:val="24"/>
          <w:szCs w:val="24"/>
          <w:lang w:eastAsia="zh-CN"/>
        </w:rPr>
        <w:t>: 1388-1394 [PMID: 16611720 DOI: 10.1681/ASN.2004100842]</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proofErr w:type="gramStart"/>
      <w:r w:rsidRPr="00CA350F">
        <w:rPr>
          <w:rFonts w:ascii="Book Antiqua" w:eastAsia="宋体" w:hAnsi="Book Antiqua" w:cs="宋体"/>
          <w:color w:val="000000"/>
          <w:sz w:val="24"/>
          <w:szCs w:val="24"/>
          <w:lang w:eastAsia="zh-CN"/>
        </w:rPr>
        <w:t>57 </w:t>
      </w:r>
      <w:r w:rsidRPr="00CA350F">
        <w:rPr>
          <w:rFonts w:ascii="Book Antiqua" w:eastAsia="宋体" w:hAnsi="Book Antiqua" w:cs="宋体"/>
          <w:b/>
          <w:bCs/>
          <w:color w:val="000000"/>
          <w:sz w:val="24"/>
          <w:szCs w:val="24"/>
          <w:lang w:eastAsia="zh-CN"/>
        </w:rPr>
        <w:t>Wang X</w:t>
      </w:r>
      <w:r w:rsidRPr="00CA350F">
        <w:rPr>
          <w:rFonts w:ascii="Book Antiqua" w:eastAsia="宋体" w:hAnsi="Book Antiqua" w:cs="宋体"/>
          <w:color w:val="000000"/>
          <w:sz w:val="24"/>
          <w:szCs w:val="24"/>
          <w:lang w:eastAsia="zh-CN"/>
        </w:rPr>
        <w:t>, Hu Z, Hu J, Du J, Mitch WE.</w:t>
      </w:r>
      <w:proofErr w:type="gramEnd"/>
      <w:r w:rsidRPr="00CA350F">
        <w:rPr>
          <w:rFonts w:ascii="Book Antiqua" w:eastAsia="宋体" w:hAnsi="Book Antiqua" w:cs="宋体"/>
          <w:color w:val="000000"/>
          <w:sz w:val="24"/>
          <w:szCs w:val="24"/>
          <w:lang w:eastAsia="zh-CN"/>
        </w:rPr>
        <w:t xml:space="preserve"> Insulin resistance accelerates muscle protein degradation: Activation of the ubiquitin-proteasome pathway by defects in muscle cell </w:t>
      </w:r>
      <w:r w:rsidRPr="00CA350F">
        <w:rPr>
          <w:rFonts w:ascii="Book Antiqua" w:eastAsia="宋体" w:hAnsi="Book Antiqua" w:cs="宋体"/>
          <w:color w:val="000000"/>
          <w:sz w:val="24"/>
          <w:szCs w:val="24"/>
          <w:lang w:eastAsia="zh-CN"/>
        </w:rPr>
        <w:lastRenderedPageBreak/>
        <w:t>signaling. </w:t>
      </w:r>
      <w:r w:rsidRPr="00CA350F">
        <w:rPr>
          <w:rFonts w:ascii="Book Antiqua" w:eastAsia="宋体" w:hAnsi="Book Antiqua" w:cs="宋体"/>
          <w:i/>
          <w:iCs/>
          <w:color w:val="000000"/>
          <w:sz w:val="24"/>
          <w:szCs w:val="24"/>
          <w:lang w:eastAsia="zh-CN"/>
        </w:rPr>
        <w:t>Endocrinology</w:t>
      </w:r>
      <w:r w:rsidRPr="00CA350F">
        <w:rPr>
          <w:rFonts w:ascii="Book Antiqua" w:eastAsia="宋体" w:hAnsi="Book Antiqua" w:cs="宋体"/>
          <w:color w:val="000000"/>
          <w:sz w:val="24"/>
          <w:szCs w:val="24"/>
          <w:lang w:eastAsia="zh-CN"/>
        </w:rPr>
        <w:t> 2006; </w:t>
      </w:r>
      <w:r w:rsidRPr="00CA350F">
        <w:rPr>
          <w:rFonts w:ascii="Book Antiqua" w:eastAsia="宋体" w:hAnsi="Book Antiqua" w:cs="宋体"/>
          <w:b/>
          <w:bCs/>
          <w:color w:val="000000"/>
          <w:sz w:val="24"/>
          <w:szCs w:val="24"/>
          <w:lang w:eastAsia="zh-CN"/>
        </w:rPr>
        <w:t>147</w:t>
      </w:r>
      <w:r w:rsidRPr="00CA350F">
        <w:rPr>
          <w:rFonts w:ascii="Book Antiqua" w:eastAsia="宋体" w:hAnsi="Book Antiqua" w:cs="宋体"/>
          <w:color w:val="000000"/>
          <w:sz w:val="24"/>
          <w:szCs w:val="24"/>
          <w:lang w:eastAsia="zh-CN"/>
        </w:rPr>
        <w:t>: 4160-4168 [PMID: 16777975 DOI: 10.1210/en.2006-0251]</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58 </w:t>
      </w:r>
      <w:proofErr w:type="spellStart"/>
      <w:r w:rsidRPr="00CA350F">
        <w:rPr>
          <w:rFonts w:ascii="Book Antiqua" w:eastAsia="宋体" w:hAnsi="Book Antiqua" w:cs="宋体"/>
          <w:b/>
          <w:bCs/>
          <w:color w:val="000000"/>
          <w:sz w:val="24"/>
          <w:szCs w:val="24"/>
          <w:lang w:eastAsia="zh-CN"/>
        </w:rPr>
        <w:t>Ozcan</w:t>
      </w:r>
      <w:proofErr w:type="spellEnd"/>
      <w:r w:rsidRPr="00CA350F">
        <w:rPr>
          <w:rFonts w:ascii="Book Antiqua" w:eastAsia="宋体" w:hAnsi="Book Antiqua" w:cs="宋体"/>
          <w:b/>
          <w:bCs/>
          <w:color w:val="000000"/>
          <w:sz w:val="24"/>
          <w:szCs w:val="24"/>
          <w:lang w:eastAsia="zh-CN"/>
        </w:rPr>
        <w:t xml:space="preserve"> U</w:t>
      </w:r>
      <w:r w:rsidRPr="00CA350F">
        <w:rPr>
          <w:rFonts w:ascii="Book Antiqua" w:eastAsia="宋体" w:hAnsi="Book Antiqua" w:cs="宋体"/>
          <w:color w:val="000000"/>
          <w:sz w:val="24"/>
          <w:szCs w:val="24"/>
          <w:lang w:eastAsia="zh-CN"/>
        </w:rPr>
        <w:t xml:space="preserve">, Cao Q, Yilmaz E, Lee AH, </w:t>
      </w:r>
      <w:proofErr w:type="spellStart"/>
      <w:r w:rsidRPr="00CA350F">
        <w:rPr>
          <w:rFonts w:ascii="Book Antiqua" w:eastAsia="宋体" w:hAnsi="Book Antiqua" w:cs="宋体"/>
          <w:color w:val="000000"/>
          <w:sz w:val="24"/>
          <w:szCs w:val="24"/>
          <w:lang w:eastAsia="zh-CN"/>
        </w:rPr>
        <w:t>Iwakoshi</w:t>
      </w:r>
      <w:proofErr w:type="spellEnd"/>
      <w:r w:rsidRPr="00CA350F">
        <w:rPr>
          <w:rFonts w:ascii="Book Antiqua" w:eastAsia="宋体" w:hAnsi="Book Antiqua" w:cs="宋体"/>
          <w:color w:val="000000"/>
          <w:sz w:val="24"/>
          <w:szCs w:val="24"/>
          <w:lang w:eastAsia="zh-CN"/>
        </w:rPr>
        <w:t xml:space="preserve"> NN, </w:t>
      </w:r>
      <w:proofErr w:type="spellStart"/>
      <w:r w:rsidRPr="00CA350F">
        <w:rPr>
          <w:rFonts w:ascii="Book Antiqua" w:eastAsia="宋体" w:hAnsi="Book Antiqua" w:cs="宋体"/>
          <w:color w:val="000000"/>
          <w:sz w:val="24"/>
          <w:szCs w:val="24"/>
          <w:lang w:eastAsia="zh-CN"/>
        </w:rPr>
        <w:t>Ozdelen</w:t>
      </w:r>
      <w:proofErr w:type="spellEnd"/>
      <w:r w:rsidRPr="00CA350F">
        <w:rPr>
          <w:rFonts w:ascii="Book Antiqua" w:eastAsia="宋体" w:hAnsi="Book Antiqua" w:cs="宋体"/>
          <w:color w:val="000000"/>
          <w:sz w:val="24"/>
          <w:szCs w:val="24"/>
          <w:lang w:eastAsia="zh-CN"/>
        </w:rPr>
        <w:t xml:space="preserve"> E, </w:t>
      </w:r>
      <w:proofErr w:type="spellStart"/>
      <w:r w:rsidRPr="00CA350F">
        <w:rPr>
          <w:rFonts w:ascii="Book Antiqua" w:eastAsia="宋体" w:hAnsi="Book Antiqua" w:cs="宋体"/>
          <w:color w:val="000000"/>
          <w:sz w:val="24"/>
          <w:szCs w:val="24"/>
          <w:lang w:eastAsia="zh-CN"/>
        </w:rPr>
        <w:t>Tuncman</w:t>
      </w:r>
      <w:proofErr w:type="spellEnd"/>
      <w:r w:rsidRPr="00CA350F">
        <w:rPr>
          <w:rFonts w:ascii="Book Antiqua" w:eastAsia="宋体" w:hAnsi="Book Antiqua" w:cs="宋体"/>
          <w:color w:val="000000"/>
          <w:sz w:val="24"/>
          <w:szCs w:val="24"/>
          <w:lang w:eastAsia="zh-CN"/>
        </w:rPr>
        <w:t xml:space="preserve"> G, </w:t>
      </w:r>
      <w:proofErr w:type="spellStart"/>
      <w:r w:rsidRPr="00CA350F">
        <w:rPr>
          <w:rFonts w:ascii="Book Antiqua" w:eastAsia="宋体" w:hAnsi="Book Antiqua" w:cs="宋体"/>
          <w:color w:val="000000"/>
          <w:sz w:val="24"/>
          <w:szCs w:val="24"/>
          <w:lang w:eastAsia="zh-CN"/>
        </w:rPr>
        <w:t>Görgün</w:t>
      </w:r>
      <w:proofErr w:type="spellEnd"/>
      <w:r w:rsidRPr="00CA350F">
        <w:rPr>
          <w:rFonts w:ascii="Book Antiqua" w:eastAsia="宋体" w:hAnsi="Book Antiqua" w:cs="宋体"/>
          <w:color w:val="000000"/>
          <w:sz w:val="24"/>
          <w:szCs w:val="24"/>
          <w:lang w:eastAsia="zh-CN"/>
        </w:rPr>
        <w:t xml:space="preserve"> C, </w:t>
      </w:r>
      <w:proofErr w:type="spellStart"/>
      <w:r w:rsidRPr="00CA350F">
        <w:rPr>
          <w:rFonts w:ascii="Book Antiqua" w:eastAsia="宋体" w:hAnsi="Book Antiqua" w:cs="宋体"/>
          <w:color w:val="000000"/>
          <w:sz w:val="24"/>
          <w:szCs w:val="24"/>
          <w:lang w:eastAsia="zh-CN"/>
        </w:rPr>
        <w:t>Glimcher</w:t>
      </w:r>
      <w:proofErr w:type="spellEnd"/>
      <w:r w:rsidRPr="00CA350F">
        <w:rPr>
          <w:rFonts w:ascii="Book Antiqua" w:eastAsia="宋体" w:hAnsi="Book Antiqua" w:cs="宋体"/>
          <w:color w:val="000000"/>
          <w:sz w:val="24"/>
          <w:szCs w:val="24"/>
          <w:lang w:eastAsia="zh-CN"/>
        </w:rPr>
        <w:t xml:space="preserve"> LH, </w:t>
      </w:r>
      <w:proofErr w:type="spellStart"/>
      <w:r w:rsidRPr="00CA350F">
        <w:rPr>
          <w:rFonts w:ascii="Book Antiqua" w:eastAsia="宋体" w:hAnsi="Book Antiqua" w:cs="宋体"/>
          <w:color w:val="000000"/>
          <w:sz w:val="24"/>
          <w:szCs w:val="24"/>
          <w:lang w:eastAsia="zh-CN"/>
        </w:rPr>
        <w:t>Hotamisligil</w:t>
      </w:r>
      <w:proofErr w:type="spellEnd"/>
      <w:r w:rsidRPr="00CA350F">
        <w:rPr>
          <w:rFonts w:ascii="Book Antiqua" w:eastAsia="宋体" w:hAnsi="Book Antiqua" w:cs="宋体"/>
          <w:color w:val="000000"/>
          <w:sz w:val="24"/>
          <w:szCs w:val="24"/>
          <w:lang w:eastAsia="zh-CN"/>
        </w:rPr>
        <w:t xml:space="preserve"> GS. Endoplasmic reticulum stress links obesity, insulin action, and type </w:t>
      </w:r>
      <w:proofErr w:type="gramStart"/>
      <w:r w:rsidRPr="00CA350F">
        <w:rPr>
          <w:rFonts w:ascii="Book Antiqua" w:eastAsia="宋体" w:hAnsi="Book Antiqua" w:cs="宋体"/>
          <w:color w:val="000000"/>
          <w:sz w:val="24"/>
          <w:szCs w:val="24"/>
          <w:lang w:eastAsia="zh-CN"/>
        </w:rPr>
        <w:t>2</w:t>
      </w:r>
      <w:bookmarkStart w:id="58" w:name="_GoBack"/>
      <w:r w:rsidRPr="00CA350F">
        <w:rPr>
          <w:rFonts w:ascii="Book Antiqua" w:eastAsia="宋体" w:hAnsi="Book Antiqua" w:cs="宋体"/>
          <w:color w:val="000000"/>
          <w:sz w:val="24"/>
          <w:szCs w:val="24"/>
          <w:lang w:eastAsia="zh-CN"/>
        </w:rPr>
        <w:t xml:space="preserve"> </w:t>
      </w:r>
      <w:bookmarkEnd w:id="58"/>
      <w:r w:rsidRPr="00CA350F">
        <w:rPr>
          <w:rFonts w:ascii="Book Antiqua" w:eastAsia="宋体" w:hAnsi="Book Antiqua" w:cs="宋体"/>
          <w:color w:val="000000"/>
          <w:sz w:val="24"/>
          <w:szCs w:val="24"/>
          <w:lang w:eastAsia="zh-CN"/>
        </w:rPr>
        <w:t>diabetes</w:t>
      </w:r>
      <w:proofErr w:type="gramEnd"/>
      <w:r w:rsidRPr="00CA350F">
        <w:rPr>
          <w:rFonts w:ascii="Book Antiqua" w:eastAsia="宋体" w:hAnsi="Book Antiqua" w:cs="宋体"/>
          <w:color w:val="000000"/>
          <w:sz w:val="24"/>
          <w:szCs w:val="24"/>
          <w:lang w:eastAsia="zh-CN"/>
        </w:rPr>
        <w:t>. </w:t>
      </w:r>
      <w:r w:rsidRPr="00CA350F">
        <w:rPr>
          <w:rFonts w:ascii="Book Antiqua" w:eastAsia="宋体" w:hAnsi="Book Antiqua" w:cs="宋体"/>
          <w:i/>
          <w:iCs/>
          <w:color w:val="000000"/>
          <w:sz w:val="24"/>
          <w:szCs w:val="24"/>
          <w:lang w:eastAsia="zh-CN"/>
        </w:rPr>
        <w:t>Science</w:t>
      </w:r>
      <w:r w:rsidRPr="00CA350F">
        <w:rPr>
          <w:rFonts w:ascii="Book Antiqua" w:eastAsia="宋体" w:hAnsi="Book Antiqua" w:cs="宋体"/>
          <w:color w:val="000000"/>
          <w:sz w:val="24"/>
          <w:szCs w:val="24"/>
          <w:lang w:eastAsia="zh-CN"/>
        </w:rPr>
        <w:t> 2004; </w:t>
      </w:r>
      <w:r w:rsidRPr="00CA350F">
        <w:rPr>
          <w:rFonts w:ascii="Book Antiqua" w:eastAsia="宋体" w:hAnsi="Book Antiqua" w:cs="宋体"/>
          <w:b/>
          <w:bCs/>
          <w:color w:val="000000"/>
          <w:sz w:val="24"/>
          <w:szCs w:val="24"/>
          <w:lang w:eastAsia="zh-CN"/>
        </w:rPr>
        <w:t>306</w:t>
      </w:r>
      <w:r w:rsidRPr="00CA350F">
        <w:rPr>
          <w:rFonts w:ascii="Book Antiqua" w:eastAsia="宋体" w:hAnsi="Book Antiqua" w:cs="宋体"/>
          <w:color w:val="000000"/>
          <w:sz w:val="24"/>
          <w:szCs w:val="24"/>
          <w:lang w:eastAsia="zh-CN"/>
        </w:rPr>
        <w:t>: 457-461 [PMID: 15486293 DOI: 10.1126/science.1103160]</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proofErr w:type="gramStart"/>
      <w:r w:rsidRPr="00CA350F">
        <w:rPr>
          <w:rFonts w:ascii="Book Antiqua" w:eastAsia="宋体" w:hAnsi="Book Antiqua" w:cs="宋体"/>
          <w:color w:val="000000"/>
          <w:sz w:val="24"/>
          <w:szCs w:val="24"/>
          <w:lang w:eastAsia="zh-CN"/>
        </w:rPr>
        <w:t>59 </w:t>
      </w:r>
      <w:proofErr w:type="spellStart"/>
      <w:r w:rsidRPr="00CA350F">
        <w:rPr>
          <w:rFonts w:ascii="Book Antiqua" w:eastAsia="宋体" w:hAnsi="Book Antiqua" w:cs="宋体"/>
          <w:b/>
          <w:bCs/>
          <w:color w:val="000000"/>
          <w:sz w:val="24"/>
          <w:szCs w:val="24"/>
          <w:lang w:eastAsia="zh-CN"/>
        </w:rPr>
        <w:t>DeFronzo</w:t>
      </w:r>
      <w:proofErr w:type="spellEnd"/>
      <w:r w:rsidRPr="00CA350F">
        <w:rPr>
          <w:rFonts w:ascii="Book Antiqua" w:eastAsia="宋体" w:hAnsi="Book Antiqua" w:cs="宋体"/>
          <w:b/>
          <w:bCs/>
          <w:color w:val="000000"/>
          <w:sz w:val="24"/>
          <w:szCs w:val="24"/>
          <w:lang w:eastAsia="zh-CN"/>
        </w:rPr>
        <w:t xml:space="preserve"> RA</w:t>
      </w:r>
      <w:r w:rsidRPr="00CA350F">
        <w:rPr>
          <w:rFonts w:ascii="Book Antiqua" w:eastAsia="宋体" w:hAnsi="Book Antiqua" w:cs="宋体"/>
          <w:color w:val="000000"/>
          <w:sz w:val="24"/>
          <w:szCs w:val="24"/>
          <w:lang w:eastAsia="zh-CN"/>
        </w:rPr>
        <w:t xml:space="preserve">, Cooke CR, Andres R, </w:t>
      </w:r>
      <w:proofErr w:type="spellStart"/>
      <w:r w:rsidRPr="00CA350F">
        <w:rPr>
          <w:rFonts w:ascii="Book Antiqua" w:eastAsia="宋体" w:hAnsi="Book Antiqua" w:cs="宋体"/>
          <w:color w:val="000000"/>
          <w:sz w:val="24"/>
          <w:szCs w:val="24"/>
          <w:lang w:eastAsia="zh-CN"/>
        </w:rPr>
        <w:t>Faloona</w:t>
      </w:r>
      <w:proofErr w:type="spellEnd"/>
      <w:r w:rsidRPr="00CA350F">
        <w:rPr>
          <w:rFonts w:ascii="Book Antiqua" w:eastAsia="宋体" w:hAnsi="Book Antiqua" w:cs="宋体"/>
          <w:color w:val="000000"/>
          <w:sz w:val="24"/>
          <w:szCs w:val="24"/>
          <w:lang w:eastAsia="zh-CN"/>
        </w:rPr>
        <w:t xml:space="preserve"> GR, Davis PJ.</w:t>
      </w:r>
      <w:proofErr w:type="gramEnd"/>
      <w:r w:rsidRPr="00CA350F">
        <w:rPr>
          <w:rFonts w:ascii="Book Antiqua" w:eastAsia="宋体" w:hAnsi="Book Antiqua" w:cs="宋体"/>
          <w:color w:val="000000"/>
          <w:sz w:val="24"/>
          <w:szCs w:val="24"/>
          <w:lang w:eastAsia="zh-CN"/>
        </w:rPr>
        <w:t xml:space="preserve"> </w:t>
      </w:r>
      <w:proofErr w:type="gramStart"/>
      <w:r w:rsidRPr="00CA350F">
        <w:rPr>
          <w:rFonts w:ascii="Book Antiqua" w:eastAsia="宋体" w:hAnsi="Book Antiqua" w:cs="宋体"/>
          <w:color w:val="000000"/>
          <w:sz w:val="24"/>
          <w:szCs w:val="24"/>
          <w:lang w:eastAsia="zh-CN"/>
        </w:rPr>
        <w:t>The effect of insulin on renal handling of sodium, potassium, calcium, and phosphate in man.</w:t>
      </w:r>
      <w:proofErr w:type="gramEnd"/>
      <w:r w:rsidRPr="00CA350F">
        <w:rPr>
          <w:rFonts w:ascii="Book Antiqua" w:eastAsia="宋体" w:hAnsi="Book Antiqua" w:cs="宋体"/>
          <w:color w:val="000000"/>
          <w:sz w:val="24"/>
          <w:szCs w:val="24"/>
          <w:lang w:eastAsia="zh-CN"/>
        </w:rPr>
        <w:t> </w:t>
      </w:r>
      <w:r w:rsidRPr="00CA350F">
        <w:rPr>
          <w:rFonts w:ascii="Book Antiqua" w:eastAsia="宋体" w:hAnsi="Book Antiqua" w:cs="宋体"/>
          <w:i/>
          <w:iCs/>
          <w:color w:val="000000"/>
          <w:sz w:val="24"/>
          <w:szCs w:val="24"/>
          <w:lang w:eastAsia="zh-CN"/>
        </w:rPr>
        <w:t xml:space="preserve">J </w:t>
      </w:r>
      <w:proofErr w:type="spellStart"/>
      <w:r w:rsidRPr="00CA350F">
        <w:rPr>
          <w:rFonts w:ascii="Book Antiqua" w:eastAsia="宋体" w:hAnsi="Book Antiqua" w:cs="宋体"/>
          <w:i/>
          <w:iCs/>
          <w:color w:val="000000"/>
          <w:sz w:val="24"/>
          <w:szCs w:val="24"/>
          <w:lang w:eastAsia="zh-CN"/>
        </w:rPr>
        <w:t>Clin</w:t>
      </w:r>
      <w:proofErr w:type="spellEnd"/>
      <w:r w:rsidRPr="00CA350F">
        <w:rPr>
          <w:rFonts w:ascii="Book Antiqua" w:eastAsia="宋体" w:hAnsi="Book Antiqua" w:cs="宋体"/>
          <w:i/>
          <w:iCs/>
          <w:color w:val="000000"/>
          <w:sz w:val="24"/>
          <w:szCs w:val="24"/>
          <w:lang w:eastAsia="zh-CN"/>
        </w:rPr>
        <w:t xml:space="preserve"> Invest</w:t>
      </w:r>
      <w:r w:rsidRPr="00CA350F">
        <w:rPr>
          <w:rFonts w:ascii="Book Antiqua" w:eastAsia="宋体" w:hAnsi="Book Antiqua" w:cs="宋体"/>
          <w:color w:val="000000"/>
          <w:sz w:val="24"/>
          <w:szCs w:val="24"/>
          <w:lang w:eastAsia="zh-CN"/>
        </w:rPr>
        <w:t> 1975; </w:t>
      </w:r>
      <w:r w:rsidRPr="00CA350F">
        <w:rPr>
          <w:rFonts w:ascii="Book Antiqua" w:eastAsia="宋体" w:hAnsi="Book Antiqua" w:cs="宋体"/>
          <w:b/>
          <w:bCs/>
          <w:color w:val="000000"/>
          <w:sz w:val="24"/>
          <w:szCs w:val="24"/>
          <w:lang w:eastAsia="zh-CN"/>
        </w:rPr>
        <w:t>55</w:t>
      </w:r>
      <w:r w:rsidRPr="00CA350F">
        <w:rPr>
          <w:rFonts w:ascii="Book Antiqua" w:eastAsia="宋体" w:hAnsi="Book Antiqua" w:cs="宋体"/>
          <w:color w:val="000000"/>
          <w:sz w:val="24"/>
          <w:szCs w:val="24"/>
          <w:lang w:eastAsia="zh-CN"/>
        </w:rPr>
        <w:t>: 845-855 [PMID: 1120786 DOI: 10.1172/JCI107996]</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60 </w:t>
      </w:r>
      <w:r w:rsidRPr="00CA350F">
        <w:rPr>
          <w:rFonts w:ascii="Book Antiqua" w:eastAsia="宋体" w:hAnsi="Book Antiqua" w:cs="宋体"/>
          <w:b/>
          <w:bCs/>
          <w:color w:val="000000"/>
          <w:sz w:val="24"/>
          <w:szCs w:val="24"/>
          <w:lang w:eastAsia="zh-CN"/>
        </w:rPr>
        <w:t>Rowe JW</w:t>
      </w:r>
      <w:r w:rsidRPr="00CA350F">
        <w:rPr>
          <w:rFonts w:ascii="Book Antiqua" w:eastAsia="宋体" w:hAnsi="Book Antiqua" w:cs="宋体"/>
          <w:color w:val="000000"/>
          <w:sz w:val="24"/>
          <w:szCs w:val="24"/>
          <w:lang w:eastAsia="zh-CN"/>
        </w:rPr>
        <w:t xml:space="preserve">, Young JB, </w:t>
      </w:r>
      <w:proofErr w:type="spellStart"/>
      <w:r w:rsidRPr="00CA350F">
        <w:rPr>
          <w:rFonts w:ascii="Book Antiqua" w:eastAsia="宋体" w:hAnsi="Book Antiqua" w:cs="宋体"/>
          <w:color w:val="000000"/>
          <w:sz w:val="24"/>
          <w:szCs w:val="24"/>
          <w:lang w:eastAsia="zh-CN"/>
        </w:rPr>
        <w:t>Minaker</w:t>
      </w:r>
      <w:proofErr w:type="spellEnd"/>
      <w:r w:rsidRPr="00CA350F">
        <w:rPr>
          <w:rFonts w:ascii="Book Antiqua" w:eastAsia="宋体" w:hAnsi="Book Antiqua" w:cs="宋体"/>
          <w:color w:val="000000"/>
          <w:sz w:val="24"/>
          <w:szCs w:val="24"/>
          <w:lang w:eastAsia="zh-CN"/>
        </w:rPr>
        <w:t xml:space="preserve"> KL, Stevens AL, </w:t>
      </w:r>
      <w:proofErr w:type="spellStart"/>
      <w:r w:rsidRPr="00CA350F">
        <w:rPr>
          <w:rFonts w:ascii="Book Antiqua" w:eastAsia="宋体" w:hAnsi="Book Antiqua" w:cs="宋体"/>
          <w:color w:val="000000"/>
          <w:sz w:val="24"/>
          <w:szCs w:val="24"/>
          <w:lang w:eastAsia="zh-CN"/>
        </w:rPr>
        <w:t>Pallotta</w:t>
      </w:r>
      <w:proofErr w:type="spellEnd"/>
      <w:r w:rsidRPr="00CA350F">
        <w:rPr>
          <w:rFonts w:ascii="Book Antiqua" w:eastAsia="宋体" w:hAnsi="Book Antiqua" w:cs="宋体"/>
          <w:color w:val="000000"/>
          <w:sz w:val="24"/>
          <w:szCs w:val="24"/>
          <w:lang w:eastAsia="zh-CN"/>
        </w:rPr>
        <w:t xml:space="preserve"> J, </w:t>
      </w:r>
      <w:proofErr w:type="spellStart"/>
      <w:r w:rsidRPr="00CA350F">
        <w:rPr>
          <w:rFonts w:ascii="Book Antiqua" w:eastAsia="宋体" w:hAnsi="Book Antiqua" w:cs="宋体"/>
          <w:color w:val="000000"/>
          <w:sz w:val="24"/>
          <w:szCs w:val="24"/>
          <w:lang w:eastAsia="zh-CN"/>
        </w:rPr>
        <w:t>Landsberg</w:t>
      </w:r>
      <w:proofErr w:type="spellEnd"/>
      <w:r w:rsidRPr="00CA350F">
        <w:rPr>
          <w:rFonts w:ascii="Book Antiqua" w:eastAsia="宋体" w:hAnsi="Book Antiqua" w:cs="宋体"/>
          <w:color w:val="000000"/>
          <w:sz w:val="24"/>
          <w:szCs w:val="24"/>
          <w:lang w:eastAsia="zh-CN"/>
        </w:rPr>
        <w:t xml:space="preserve"> L. Effect of insulin and glucose infusions on sympathetic nervous system activity in normal man. </w:t>
      </w:r>
      <w:r w:rsidRPr="00CA350F">
        <w:rPr>
          <w:rFonts w:ascii="Book Antiqua" w:eastAsia="宋体" w:hAnsi="Book Antiqua" w:cs="宋体"/>
          <w:i/>
          <w:iCs/>
          <w:color w:val="000000"/>
          <w:sz w:val="24"/>
          <w:szCs w:val="24"/>
          <w:lang w:eastAsia="zh-CN"/>
        </w:rPr>
        <w:t>Diabetes</w:t>
      </w:r>
      <w:r w:rsidRPr="00CA350F">
        <w:rPr>
          <w:rFonts w:ascii="Book Antiqua" w:eastAsia="宋体" w:hAnsi="Book Antiqua" w:cs="宋体"/>
          <w:color w:val="000000"/>
          <w:sz w:val="24"/>
          <w:szCs w:val="24"/>
          <w:lang w:eastAsia="zh-CN"/>
        </w:rPr>
        <w:t> 1981; </w:t>
      </w:r>
      <w:r w:rsidRPr="00CA350F">
        <w:rPr>
          <w:rFonts w:ascii="Book Antiqua" w:eastAsia="宋体" w:hAnsi="Book Antiqua" w:cs="宋体"/>
          <w:b/>
          <w:bCs/>
          <w:color w:val="000000"/>
          <w:sz w:val="24"/>
          <w:szCs w:val="24"/>
          <w:lang w:eastAsia="zh-CN"/>
        </w:rPr>
        <w:t>30</w:t>
      </w:r>
      <w:r w:rsidRPr="00CA350F">
        <w:rPr>
          <w:rFonts w:ascii="Book Antiqua" w:eastAsia="宋体" w:hAnsi="Book Antiqua" w:cs="宋体"/>
          <w:color w:val="000000"/>
          <w:sz w:val="24"/>
          <w:szCs w:val="24"/>
          <w:lang w:eastAsia="zh-CN"/>
        </w:rPr>
        <w:t>: 219-225 [PMID: 7009270 DOI: 10.2337/diab.30.3.219]</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proofErr w:type="gramStart"/>
      <w:r w:rsidRPr="00CA350F">
        <w:rPr>
          <w:rFonts w:ascii="Book Antiqua" w:eastAsia="宋体" w:hAnsi="Book Antiqua" w:cs="宋体"/>
          <w:color w:val="000000"/>
          <w:sz w:val="24"/>
          <w:szCs w:val="24"/>
          <w:lang w:eastAsia="zh-CN"/>
        </w:rPr>
        <w:t>61 </w:t>
      </w:r>
      <w:proofErr w:type="spellStart"/>
      <w:r w:rsidRPr="00CA350F">
        <w:rPr>
          <w:rFonts w:ascii="Book Antiqua" w:eastAsia="宋体" w:hAnsi="Book Antiqua" w:cs="宋体"/>
          <w:b/>
          <w:bCs/>
          <w:color w:val="000000"/>
          <w:sz w:val="24"/>
          <w:szCs w:val="24"/>
          <w:lang w:eastAsia="zh-CN"/>
        </w:rPr>
        <w:t>Inagi</w:t>
      </w:r>
      <w:proofErr w:type="spellEnd"/>
      <w:r w:rsidRPr="00CA350F">
        <w:rPr>
          <w:rFonts w:ascii="Book Antiqua" w:eastAsia="宋体" w:hAnsi="Book Antiqua" w:cs="宋体"/>
          <w:b/>
          <w:bCs/>
          <w:color w:val="000000"/>
          <w:sz w:val="24"/>
          <w:szCs w:val="24"/>
          <w:lang w:eastAsia="zh-CN"/>
        </w:rPr>
        <w:t xml:space="preserve"> R</w:t>
      </w:r>
      <w:r w:rsidRPr="00CA350F">
        <w:rPr>
          <w:rFonts w:ascii="Book Antiqua" w:eastAsia="宋体" w:hAnsi="Book Antiqua" w:cs="宋体"/>
          <w:color w:val="000000"/>
          <w:sz w:val="24"/>
          <w:szCs w:val="24"/>
          <w:lang w:eastAsia="zh-CN"/>
        </w:rPr>
        <w:t>. Endoplasmic reticulum stress in the kidney as a novel mediator of kidney injury.</w:t>
      </w:r>
      <w:proofErr w:type="gramEnd"/>
      <w:r w:rsidRPr="00CA350F">
        <w:rPr>
          <w:rFonts w:ascii="Book Antiqua" w:eastAsia="宋体" w:hAnsi="Book Antiqua" w:cs="宋体"/>
          <w:color w:val="000000"/>
          <w:sz w:val="24"/>
          <w:szCs w:val="24"/>
          <w:lang w:eastAsia="zh-CN"/>
        </w:rPr>
        <w:t> </w:t>
      </w:r>
      <w:r w:rsidRPr="00CA350F">
        <w:rPr>
          <w:rFonts w:ascii="Book Antiqua" w:eastAsia="宋体" w:hAnsi="Book Antiqua" w:cs="宋体"/>
          <w:i/>
          <w:iCs/>
          <w:color w:val="000000"/>
          <w:sz w:val="24"/>
          <w:szCs w:val="24"/>
          <w:lang w:eastAsia="zh-CN"/>
        </w:rPr>
        <w:t xml:space="preserve">Nephron </w:t>
      </w:r>
      <w:proofErr w:type="spellStart"/>
      <w:r w:rsidRPr="00CA350F">
        <w:rPr>
          <w:rFonts w:ascii="Book Antiqua" w:eastAsia="宋体" w:hAnsi="Book Antiqua" w:cs="宋体"/>
          <w:i/>
          <w:iCs/>
          <w:color w:val="000000"/>
          <w:sz w:val="24"/>
          <w:szCs w:val="24"/>
          <w:lang w:eastAsia="zh-CN"/>
        </w:rPr>
        <w:t>Exp</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Nephrol</w:t>
      </w:r>
      <w:proofErr w:type="spellEnd"/>
      <w:r w:rsidRPr="00CA350F">
        <w:rPr>
          <w:rFonts w:ascii="Book Antiqua" w:eastAsia="宋体" w:hAnsi="Book Antiqua" w:cs="宋体"/>
          <w:color w:val="000000"/>
          <w:sz w:val="24"/>
          <w:szCs w:val="24"/>
          <w:lang w:eastAsia="zh-CN"/>
        </w:rPr>
        <w:t> 2009; </w:t>
      </w:r>
      <w:r w:rsidRPr="00CA350F">
        <w:rPr>
          <w:rFonts w:ascii="Book Antiqua" w:eastAsia="宋体" w:hAnsi="Book Antiqua" w:cs="宋体"/>
          <w:b/>
          <w:bCs/>
          <w:color w:val="000000"/>
          <w:sz w:val="24"/>
          <w:szCs w:val="24"/>
          <w:lang w:eastAsia="zh-CN"/>
        </w:rPr>
        <w:t>112</w:t>
      </w:r>
      <w:r w:rsidRPr="00CA350F">
        <w:rPr>
          <w:rFonts w:ascii="Book Antiqua" w:eastAsia="宋体" w:hAnsi="Book Antiqua" w:cs="宋体"/>
          <w:color w:val="000000"/>
          <w:sz w:val="24"/>
          <w:szCs w:val="24"/>
          <w:lang w:eastAsia="zh-CN"/>
        </w:rPr>
        <w:t>: e1-e9 [PMID: 19342868 DOI: 10.1159/000210573]</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proofErr w:type="gramStart"/>
      <w:r w:rsidRPr="00CA350F">
        <w:rPr>
          <w:rFonts w:ascii="Book Antiqua" w:eastAsia="宋体" w:hAnsi="Book Antiqua" w:cs="宋体"/>
          <w:color w:val="000000"/>
          <w:sz w:val="24"/>
          <w:szCs w:val="24"/>
          <w:lang w:eastAsia="zh-CN"/>
        </w:rPr>
        <w:t>62 </w:t>
      </w:r>
      <w:r w:rsidRPr="00CA350F">
        <w:rPr>
          <w:rFonts w:ascii="Book Antiqua" w:eastAsia="宋体" w:hAnsi="Book Antiqua" w:cs="宋体"/>
          <w:b/>
          <w:bCs/>
          <w:color w:val="000000"/>
          <w:sz w:val="24"/>
          <w:szCs w:val="24"/>
          <w:lang w:eastAsia="zh-CN"/>
        </w:rPr>
        <w:t>Mann JF</w:t>
      </w:r>
      <w:r w:rsidRPr="00CA350F">
        <w:rPr>
          <w:rFonts w:ascii="Book Antiqua" w:eastAsia="宋体" w:hAnsi="Book Antiqua" w:cs="宋体"/>
          <w:color w:val="000000"/>
          <w:sz w:val="24"/>
          <w:szCs w:val="24"/>
          <w:lang w:eastAsia="zh-CN"/>
        </w:rPr>
        <w:t>.</w:t>
      </w:r>
      <w:proofErr w:type="gramEnd"/>
      <w:r w:rsidRPr="00CA350F">
        <w:rPr>
          <w:rFonts w:ascii="Book Antiqua" w:eastAsia="宋体" w:hAnsi="Book Antiqua" w:cs="宋体"/>
          <w:color w:val="000000"/>
          <w:sz w:val="24"/>
          <w:szCs w:val="24"/>
          <w:lang w:eastAsia="zh-CN"/>
        </w:rPr>
        <w:t xml:space="preserve"> Cardiovascular risk in patients with mild renal insufficiency: implications for the use of ACE inhibitors. </w:t>
      </w:r>
      <w:proofErr w:type="spellStart"/>
      <w:r w:rsidRPr="00CA350F">
        <w:rPr>
          <w:rFonts w:ascii="Book Antiqua" w:eastAsia="宋体" w:hAnsi="Book Antiqua" w:cs="宋体"/>
          <w:i/>
          <w:iCs/>
          <w:color w:val="000000"/>
          <w:sz w:val="24"/>
          <w:szCs w:val="24"/>
          <w:lang w:eastAsia="zh-CN"/>
        </w:rPr>
        <w:t>Presse</w:t>
      </w:r>
      <w:proofErr w:type="spellEnd"/>
      <w:r w:rsidRPr="00CA350F">
        <w:rPr>
          <w:rFonts w:ascii="Book Antiqua" w:eastAsia="宋体" w:hAnsi="Book Antiqua" w:cs="宋体"/>
          <w:i/>
          <w:iCs/>
          <w:color w:val="000000"/>
          <w:sz w:val="24"/>
          <w:szCs w:val="24"/>
          <w:lang w:eastAsia="zh-CN"/>
        </w:rPr>
        <w:t xml:space="preserve"> Med</w:t>
      </w:r>
      <w:r w:rsidRPr="00CA350F">
        <w:rPr>
          <w:rFonts w:ascii="Book Antiqua" w:eastAsia="宋体" w:hAnsi="Book Antiqua" w:cs="宋体"/>
          <w:color w:val="000000"/>
          <w:sz w:val="24"/>
          <w:szCs w:val="24"/>
          <w:lang w:eastAsia="zh-CN"/>
        </w:rPr>
        <w:t> 2005; </w:t>
      </w:r>
      <w:r w:rsidRPr="00CA350F">
        <w:rPr>
          <w:rFonts w:ascii="Book Antiqua" w:eastAsia="宋体" w:hAnsi="Book Antiqua" w:cs="宋体"/>
          <w:b/>
          <w:bCs/>
          <w:color w:val="000000"/>
          <w:sz w:val="24"/>
          <w:szCs w:val="24"/>
          <w:lang w:eastAsia="zh-CN"/>
        </w:rPr>
        <w:t>34</w:t>
      </w:r>
      <w:r w:rsidRPr="00CA350F">
        <w:rPr>
          <w:rFonts w:ascii="Book Antiqua" w:eastAsia="宋体" w:hAnsi="Book Antiqua" w:cs="宋体"/>
          <w:color w:val="000000"/>
          <w:sz w:val="24"/>
          <w:szCs w:val="24"/>
          <w:lang w:eastAsia="zh-CN"/>
        </w:rPr>
        <w:t>: 1303-1308 [PMID: 16269994 DOI: 10.1016/S0755-4982(05)84178-8]</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proofErr w:type="gramStart"/>
      <w:r w:rsidRPr="00CA350F">
        <w:rPr>
          <w:rFonts w:ascii="Book Antiqua" w:eastAsia="宋体" w:hAnsi="Book Antiqua" w:cs="宋体"/>
          <w:color w:val="000000"/>
          <w:sz w:val="24"/>
          <w:szCs w:val="24"/>
          <w:lang w:eastAsia="zh-CN"/>
        </w:rPr>
        <w:t>63 </w:t>
      </w:r>
      <w:r w:rsidRPr="00CA350F">
        <w:rPr>
          <w:rFonts w:ascii="Book Antiqua" w:eastAsia="宋体" w:hAnsi="Book Antiqua" w:cs="宋体"/>
          <w:b/>
          <w:bCs/>
          <w:color w:val="000000"/>
          <w:sz w:val="24"/>
          <w:szCs w:val="24"/>
          <w:lang w:eastAsia="zh-CN"/>
        </w:rPr>
        <w:t>Johnson DW</w:t>
      </w:r>
      <w:r w:rsidRPr="00CA350F">
        <w:rPr>
          <w:rFonts w:ascii="Book Antiqua" w:eastAsia="宋体" w:hAnsi="Book Antiqua" w:cs="宋体"/>
          <w:color w:val="000000"/>
          <w:sz w:val="24"/>
          <w:szCs w:val="24"/>
          <w:lang w:eastAsia="zh-CN"/>
        </w:rPr>
        <w:t xml:space="preserve">, Armstrong K, Campbell SB, </w:t>
      </w:r>
      <w:proofErr w:type="spellStart"/>
      <w:r w:rsidRPr="00CA350F">
        <w:rPr>
          <w:rFonts w:ascii="Book Antiqua" w:eastAsia="宋体" w:hAnsi="Book Antiqua" w:cs="宋体"/>
          <w:color w:val="000000"/>
          <w:sz w:val="24"/>
          <w:szCs w:val="24"/>
          <w:lang w:eastAsia="zh-CN"/>
        </w:rPr>
        <w:t>Mudge</w:t>
      </w:r>
      <w:proofErr w:type="spellEnd"/>
      <w:r w:rsidRPr="00CA350F">
        <w:rPr>
          <w:rFonts w:ascii="Book Antiqua" w:eastAsia="宋体" w:hAnsi="Book Antiqua" w:cs="宋体"/>
          <w:color w:val="000000"/>
          <w:sz w:val="24"/>
          <w:szCs w:val="24"/>
          <w:lang w:eastAsia="zh-CN"/>
        </w:rPr>
        <w:t xml:space="preserve"> DW, Hawley CM, </w:t>
      </w:r>
      <w:proofErr w:type="spellStart"/>
      <w:r w:rsidRPr="00CA350F">
        <w:rPr>
          <w:rFonts w:ascii="Book Antiqua" w:eastAsia="宋体" w:hAnsi="Book Antiqua" w:cs="宋体"/>
          <w:color w:val="000000"/>
          <w:sz w:val="24"/>
          <w:szCs w:val="24"/>
          <w:lang w:eastAsia="zh-CN"/>
        </w:rPr>
        <w:t>Coombes</w:t>
      </w:r>
      <w:proofErr w:type="spellEnd"/>
      <w:r w:rsidRPr="00CA350F">
        <w:rPr>
          <w:rFonts w:ascii="Book Antiqua" w:eastAsia="宋体" w:hAnsi="Book Antiqua" w:cs="宋体"/>
          <w:color w:val="000000"/>
          <w:sz w:val="24"/>
          <w:szCs w:val="24"/>
          <w:lang w:eastAsia="zh-CN"/>
        </w:rPr>
        <w:t xml:space="preserve"> JS, </w:t>
      </w:r>
      <w:proofErr w:type="spellStart"/>
      <w:r w:rsidRPr="00CA350F">
        <w:rPr>
          <w:rFonts w:ascii="Book Antiqua" w:eastAsia="宋体" w:hAnsi="Book Antiqua" w:cs="宋体"/>
          <w:color w:val="000000"/>
          <w:sz w:val="24"/>
          <w:szCs w:val="24"/>
          <w:lang w:eastAsia="zh-CN"/>
        </w:rPr>
        <w:t>Prins</w:t>
      </w:r>
      <w:proofErr w:type="spellEnd"/>
      <w:r w:rsidRPr="00CA350F">
        <w:rPr>
          <w:rFonts w:ascii="Book Antiqua" w:eastAsia="宋体" w:hAnsi="Book Antiqua" w:cs="宋体"/>
          <w:color w:val="000000"/>
          <w:sz w:val="24"/>
          <w:szCs w:val="24"/>
          <w:lang w:eastAsia="zh-CN"/>
        </w:rPr>
        <w:t xml:space="preserve"> JB, </w:t>
      </w:r>
      <w:proofErr w:type="spellStart"/>
      <w:r w:rsidRPr="00CA350F">
        <w:rPr>
          <w:rFonts w:ascii="Book Antiqua" w:eastAsia="宋体" w:hAnsi="Book Antiqua" w:cs="宋体"/>
          <w:color w:val="000000"/>
          <w:sz w:val="24"/>
          <w:szCs w:val="24"/>
          <w:lang w:eastAsia="zh-CN"/>
        </w:rPr>
        <w:t>Isbel</w:t>
      </w:r>
      <w:proofErr w:type="spellEnd"/>
      <w:r w:rsidRPr="00CA350F">
        <w:rPr>
          <w:rFonts w:ascii="Book Antiqua" w:eastAsia="宋体" w:hAnsi="Book Antiqua" w:cs="宋体"/>
          <w:color w:val="000000"/>
          <w:sz w:val="24"/>
          <w:szCs w:val="24"/>
          <w:lang w:eastAsia="zh-CN"/>
        </w:rPr>
        <w:t xml:space="preserve"> NM.</w:t>
      </w:r>
      <w:proofErr w:type="gramEnd"/>
      <w:r w:rsidRPr="00CA350F">
        <w:rPr>
          <w:rFonts w:ascii="Book Antiqua" w:eastAsia="宋体" w:hAnsi="Book Antiqua" w:cs="宋体"/>
          <w:color w:val="000000"/>
          <w:sz w:val="24"/>
          <w:szCs w:val="24"/>
          <w:lang w:eastAsia="zh-CN"/>
        </w:rPr>
        <w:t xml:space="preserve"> Metabolic syndrome in severe chronic kidney disease: Prevalence, predictors, prognostic significance and effects of risk factor modification. </w:t>
      </w:r>
      <w:r w:rsidRPr="00CA350F">
        <w:rPr>
          <w:rFonts w:ascii="Book Antiqua" w:eastAsia="宋体" w:hAnsi="Book Antiqua" w:cs="宋体"/>
          <w:i/>
          <w:iCs/>
          <w:color w:val="000000"/>
          <w:sz w:val="24"/>
          <w:szCs w:val="24"/>
          <w:lang w:eastAsia="zh-CN"/>
        </w:rPr>
        <w:t>Nephrology (Carlton)</w:t>
      </w:r>
      <w:r w:rsidRPr="00CA350F">
        <w:rPr>
          <w:rFonts w:ascii="Book Antiqua" w:eastAsia="宋体" w:hAnsi="Book Antiqua" w:cs="宋体"/>
          <w:color w:val="000000"/>
          <w:sz w:val="24"/>
          <w:szCs w:val="24"/>
          <w:lang w:eastAsia="zh-CN"/>
        </w:rPr>
        <w:t> 2007; </w:t>
      </w:r>
      <w:r w:rsidRPr="00CA350F">
        <w:rPr>
          <w:rFonts w:ascii="Book Antiqua" w:eastAsia="宋体" w:hAnsi="Book Antiqua" w:cs="宋体"/>
          <w:b/>
          <w:bCs/>
          <w:color w:val="000000"/>
          <w:sz w:val="24"/>
          <w:szCs w:val="24"/>
          <w:lang w:eastAsia="zh-CN"/>
        </w:rPr>
        <w:t>12</w:t>
      </w:r>
      <w:r w:rsidRPr="00CA350F">
        <w:rPr>
          <w:rFonts w:ascii="Book Antiqua" w:eastAsia="宋体" w:hAnsi="Book Antiqua" w:cs="宋体"/>
          <w:color w:val="000000"/>
          <w:sz w:val="24"/>
          <w:szCs w:val="24"/>
          <w:lang w:eastAsia="zh-CN"/>
        </w:rPr>
        <w:t>: 391-398 [PMID: 17635756 DOI: 10.1111/j.1440-1797.2007.00804.x]</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64 </w:t>
      </w:r>
      <w:proofErr w:type="spellStart"/>
      <w:r w:rsidRPr="00CA350F">
        <w:rPr>
          <w:rFonts w:ascii="Book Antiqua" w:eastAsia="宋体" w:hAnsi="Book Antiqua" w:cs="宋体"/>
          <w:b/>
          <w:bCs/>
          <w:color w:val="000000"/>
          <w:sz w:val="24"/>
          <w:szCs w:val="24"/>
          <w:lang w:eastAsia="zh-CN"/>
        </w:rPr>
        <w:t>Kunimura</w:t>
      </w:r>
      <w:proofErr w:type="spellEnd"/>
      <w:r w:rsidRPr="00CA350F">
        <w:rPr>
          <w:rFonts w:ascii="Book Antiqua" w:eastAsia="宋体" w:hAnsi="Book Antiqua" w:cs="宋体"/>
          <w:b/>
          <w:bCs/>
          <w:color w:val="000000"/>
          <w:sz w:val="24"/>
          <w:szCs w:val="24"/>
          <w:lang w:eastAsia="zh-CN"/>
        </w:rPr>
        <w:t xml:space="preserve"> A</w:t>
      </w:r>
      <w:r w:rsidRPr="00CA350F">
        <w:rPr>
          <w:rFonts w:ascii="Book Antiqua" w:eastAsia="宋体" w:hAnsi="Book Antiqua" w:cs="宋体"/>
          <w:color w:val="000000"/>
          <w:sz w:val="24"/>
          <w:szCs w:val="24"/>
          <w:lang w:eastAsia="zh-CN"/>
        </w:rPr>
        <w:t xml:space="preserve">, Amano T, </w:t>
      </w:r>
      <w:proofErr w:type="spellStart"/>
      <w:r w:rsidRPr="00CA350F">
        <w:rPr>
          <w:rFonts w:ascii="Book Antiqua" w:eastAsia="宋体" w:hAnsi="Book Antiqua" w:cs="宋体"/>
          <w:color w:val="000000"/>
          <w:sz w:val="24"/>
          <w:szCs w:val="24"/>
          <w:lang w:eastAsia="zh-CN"/>
        </w:rPr>
        <w:t>Uetani</w:t>
      </w:r>
      <w:proofErr w:type="spellEnd"/>
      <w:r w:rsidRPr="00CA350F">
        <w:rPr>
          <w:rFonts w:ascii="Book Antiqua" w:eastAsia="宋体" w:hAnsi="Book Antiqua" w:cs="宋体"/>
          <w:color w:val="000000"/>
          <w:sz w:val="24"/>
          <w:szCs w:val="24"/>
          <w:lang w:eastAsia="zh-CN"/>
        </w:rPr>
        <w:t xml:space="preserve"> T, Harada K, Yoshida T, Suzuki A, </w:t>
      </w:r>
      <w:proofErr w:type="spellStart"/>
      <w:r w:rsidRPr="00CA350F">
        <w:rPr>
          <w:rFonts w:ascii="Book Antiqua" w:eastAsia="宋体" w:hAnsi="Book Antiqua" w:cs="宋体"/>
          <w:color w:val="000000"/>
          <w:sz w:val="24"/>
          <w:szCs w:val="24"/>
          <w:lang w:eastAsia="zh-CN"/>
        </w:rPr>
        <w:t>Shimbo</w:t>
      </w:r>
      <w:proofErr w:type="spellEnd"/>
      <w:r w:rsidRPr="00CA350F">
        <w:rPr>
          <w:rFonts w:ascii="Book Antiqua" w:eastAsia="宋体" w:hAnsi="Book Antiqua" w:cs="宋体"/>
          <w:color w:val="000000"/>
          <w:sz w:val="24"/>
          <w:szCs w:val="24"/>
          <w:lang w:eastAsia="zh-CN"/>
        </w:rPr>
        <w:t xml:space="preserve"> Y, Kitagawa K, Harada K, Kato B, Kato M, Takashima H, Ando H, Matsubara T, Ishii H, </w:t>
      </w:r>
      <w:proofErr w:type="spellStart"/>
      <w:r w:rsidRPr="00CA350F">
        <w:rPr>
          <w:rFonts w:ascii="Book Antiqua" w:eastAsia="宋体" w:hAnsi="Book Antiqua" w:cs="宋体"/>
          <w:color w:val="000000"/>
          <w:sz w:val="24"/>
          <w:szCs w:val="24"/>
          <w:lang w:eastAsia="zh-CN"/>
        </w:rPr>
        <w:t>Murohara</w:t>
      </w:r>
      <w:proofErr w:type="spellEnd"/>
      <w:r w:rsidRPr="00CA350F">
        <w:rPr>
          <w:rFonts w:ascii="Book Antiqua" w:eastAsia="宋体" w:hAnsi="Book Antiqua" w:cs="宋体"/>
          <w:color w:val="000000"/>
          <w:sz w:val="24"/>
          <w:szCs w:val="24"/>
          <w:lang w:eastAsia="zh-CN"/>
        </w:rPr>
        <w:t xml:space="preserve"> T. Prognostic impact of concurrence of metabolic syndrome and chronic kidney disease in patients undergoing coronary intervention: Involvement of coronary plaque composition. </w:t>
      </w:r>
      <w:r w:rsidRPr="00CA350F">
        <w:rPr>
          <w:rFonts w:ascii="Book Antiqua" w:eastAsia="宋体" w:hAnsi="Book Antiqua" w:cs="宋体"/>
          <w:i/>
          <w:iCs/>
          <w:color w:val="000000"/>
          <w:sz w:val="24"/>
          <w:szCs w:val="24"/>
          <w:lang w:eastAsia="zh-CN"/>
        </w:rPr>
        <w:t xml:space="preserve">J </w:t>
      </w:r>
      <w:proofErr w:type="spellStart"/>
      <w:r w:rsidRPr="00CA350F">
        <w:rPr>
          <w:rFonts w:ascii="Book Antiqua" w:eastAsia="宋体" w:hAnsi="Book Antiqua" w:cs="宋体"/>
          <w:i/>
          <w:iCs/>
          <w:color w:val="000000"/>
          <w:sz w:val="24"/>
          <w:szCs w:val="24"/>
          <w:lang w:eastAsia="zh-CN"/>
        </w:rPr>
        <w:t>Cardiol</w:t>
      </w:r>
      <w:proofErr w:type="spellEnd"/>
      <w:r w:rsidRPr="00CA350F">
        <w:rPr>
          <w:rFonts w:ascii="Book Antiqua" w:eastAsia="宋体" w:hAnsi="Book Antiqua" w:cs="宋体"/>
          <w:color w:val="000000"/>
          <w:sz w:val="24"/>
          <w:szCs w:val="24"/>
          <w:lang w:eastAsia="zh-CN"/>
        </w:rPr>
        <w:t> 2013; </w:t>
      </w:r>
      <w:r w:rsidRPr="00CA350F">
        <w:rPr>
          <w:rFonts w:ascii="Book Antiqua" w:eastAsia="宋体" w:hAnsi="Book Antiqua" w:cs="宋体"/>
          <w:b/>
          <w:bCs/>
          <w:color w:val="000000"/>
          <w:sz w:val="24"/>
          <w:szCs w:val="24"/>
          <w:lang w:eastAsia="zh-CN"/>
        </w:rPr>
        <w:t>61</w:t>
      </w:r>
      <w:r w:rsidRPr="00CA350F">
        <w:rPr>
          <w:rFonts w:ascii="Book Antiqua" w:eastAsia="宋体" w:hAnsi="Book Antiqua" w:cs="宋体"/>
          <w:color w:val="000000"/>
          <w:sz w:val="24"/>
          <w:szCs w:val="24"/>
          <w:lang w:eastAsia="zh-CN"/>
        </w:rPr>
        <w:t>: 189-195 [PMID: 23182943 DOI: 10.1016/j.jjcc.2012.10.003]</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65 </w:t>
      </w:r>
      <w:r w:rsidRPr="00CA350F">
        <w:rPr>
          <w:rFonts w:ascii="Book Antiqua" w:eastAsia="宋体" w:hAnsi="Book Antiqua" w:cs="宋体"/>
          <w:b/>
          <w:bCs/>
          <w:color w:val="000000"/>
          <w:sz w:val="24"/>
          <w:szCs w:val="24"/>
          <w:lang w:eastAsia="zh-CN"/>
        </w:rPr>
        <w:t>Kim CS</w:t>
      </w:r>
      <w:r w:rsidRPr="00CA350F">
        <w:rPr>
          <w:rFonts w:ascii="Book Antiqua" w:eastAsia="宋体" w:hAnsi="Book Antiqua" w:cs="宋体"/>
          <w:color w:val="000000"/>
          <w:sz w:val="24"/>
          <w:szCs w:val="24"/>
          <w:lang w:eastAsia="zh-CN"/>
        </w:rPr>
        <w:t xml:space="preserve">, Choi JS, </w:t>
      </w:r>
      <w:proofErr w:type="spellStart"/>
      <w:r w:rsidRPr="00CA350F">
        <w:rPr>
          <w:rFonts w:ascii="Book Antiqua" w:eastAsia="宋体" w:hAnsi="Book Antiqua" w:cs="宋体"/>
          <w:color w:val="000000"/>
          <w:sz w:val="24"/>
          <w:szCs w:val="24"/>
          <w:lang w:eastAsia="zh-CN"/>
        </w:rPr>
        <w:t>Bae</w:t>
      </w:r>
      <w:proofErr w:type="spellEnd"/>
      <w:r w:rsidRPr="00CA350F">
        <w:rPr>
          <w:rFonts w:ascii="Book Antiqua" w:eastAsia="宋体" w:hAnsi="Book Antiqua" w:cs="宋体"/>
          <w:color w:val="000000"/>
          <w:sz w:val="24"/>
          <w:szCs w:val="24"/>
          <w:lang w:eastAsia="zh-CN"/>
        </w:rPr>
        <w:t xml:space="preserve"> EH, Ma SK, </w:t>
      </w:r>
      <w:proofErr w:type="spellStart"/>
      <w:r w:rsidRPr="00CA350F">
        <w:rPr>
          <w:rFonts w:ascii="Book Antiqua" w:eastAsia="宋体" w:hAnsi="Book Antiqua" w:cs="宋体"/>
          <w:color w:val="000000"/>
          <w:sz w:val="24"/>
          <w:szCs w:val="24"/>
          <w:lang w:eastAsia="zh-CN"/>
        </w:rPr>
        <w:t>Ahn</w:t>
      </w:r>
      <w:proofErr w:type="spellEnd"/>
      <w:r w:rsidRPr="00CA350F">
        <w:rPr>
          <w:rFonts w:ascii="Book Antiqua" w:eastAsia="宋体" w:hAnsi="Book Antiqua" w:cs="宋体"/>
          <w:color w:val="000000"/>
          <w:sz w:val="24"/>
          <w:szCs w:val="24"/>
          <w:lang w:eastAsia="zh-CN"/>
        </w:rPr>
        <w:t xml:space="preserve"> YK, </w:t>
      </w:r>
      <w:proofErr w:type="spellStart"/>
      <w:r w:rsidRPr="00CA350F">
        <w:rPr>
          <w:rFonts w:ascii="Book Antiqua" w:eastAsia="宋体" w:hAnsi="Book Antiqua" w:cs="宋体"/>
          <w:color w:val="000000"/>
          <w:sz w:val="24"/>
          <w:szCs w:val="24"/>
          <w:lang w:eastAsia="zh-CN"/>
        </w:rPr>
        <w:t>Jeong</w:t>
      </w:r>
      <w:proofErr w:type="spellEnd"/>
      <w:r w:rsidRPr="00CA350F">
        <w:rPr>
          <w:rFonts w:ascii="Book Antiqua" w:eastAsia="宋体" w:hAnsi="Book Antiqua" w:cs="宋体"/>
          <w:color w:val="000000"/>
          <w:sz w:val="24"/>
          <w:szCs w:val="24"/>
          <w:lang w:eastAsia="zh-CN"/>
        </w:rPr>
        <w:t xml:space="preserve"> MH, Kim YJ, Cho MC, Kim CJ, Kim SW. Association of metabolic syndrome and renal insufficiency with clinical outcome in </w:t>
      </w:r>
      <w:r w:rsidRPr="00CA350F">
        <w:rPr>
          <w:rFonts w:ascii="Book Antiqua" w:eastAsia="宋体" w:hAnsi="Book Antiqua" w:cs="宋体"/>
          <w:color w:val="000000"/>
          <w:sz w:val="24"/>
          <w:szCs w:val="24"/>
          <w:lang w:eastAsia="zh-CN"/>
        </w:rPr>
        <w:lastRenderedPageBreak/>
        <w:t>acute myocardial infarction. </w:t>
      </w:r>
      <w:r w:rsidRPr="00CA350F">
        <w:rPr>
          <w:rFonts w:ascii="Book Antiqua" w:eastAsia="宋体" w:hAnsi="Book Antiqua" w:cs="宋体"/>
          <w:i/>
          <w:iCs/>
          <w:color w:val="000000"/>
          <w:sz w:val="24"/>
          <w:szCs w:val="24"/>
          <w:lang w:eastAsia="zh-CN"/>
        </w:rPr>
        <w:t>Metabolism</w:t>
      </w:r>
      <w:r w:rsidRPr="00CA350F">
        <w:rPr>
          <w:rFonts w:ascii="Book Antiqua" w:eastAsia="宋体" w:hAnsi="Book Antiqua" w:cs="宋体"/>
          <w:color w:val="000000"/>
          <w:sz w:val="24"/>
          <w:szCs w:val="24"/>
          <w:lang w:eastAsia="zh-CN"/>
        </w:rPr>
        <w:t> 2013; </w:t>
      </w:r>
      <w:r w:rsidRPr="00CA350F">
        <w:rPr>
          <w:rFonts w:ascii="Book Antiqua" w:eastAsia="宋体" w:hAnsi="Book Antiqua" w:cs="宋体"/>
          <w:b/>
          <w:bCs/>
          <w:color w:val="000000"/>
          <w:sz w:val="24"/>
          <w:szCs w:val="24"/>
          <w:lang w:eastAsia="zh-CN"/>
        </w:rPr>
        <w:t>62</w:t>
      </w:r>
      <w:r w:rsidRPr="00CA350F">
        <w:rPr>
          <w:rFonts w:ascii="Book Antiqua" w:eastAsia="宋体" w:hAnsi="Book Antiqua" w:cs="宋体"/>
          <w:color w:val="000000"/>
          <w:sz w:val="24"/>
          <w:szCs w:val="24"/>
          <w:lang w:eastAsia="zh-CN"/>
        </w:rPr>
        <w:t>: 669-676 [PMID: 23218489 DOI: 10.1016/j.metabol.2012.11.002]</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66 </w:t>
      </w:r>
      <w:proofErr w:type="spellStart"/>
      <w:r w:rsidRPr="00CA350F">
        <w:rPr>
          <w:rFonts w:ascii="Book Antiqua" w:eastAsia="宋体" w:hAnsi="Book Antiqua" w:cs="宋体"/>
          <w:b/>
          <w:bCs/>
          <w:color w:val="000000"/>
          <w:sz w:val="24"/>
          <w:szCs w:val="24"/>
          <w:lang w:eastAsia="zh-CN"/>
        </w:rPr>
        <w:t>Protack</w:t>
      </w:r>
      <w:proofErr w:type="spellEnd"/>
      <w:r w:rsidRPr="00CA350F">
        <w:rPr>
          <w:rFonts w:ascii="Book Antiqua" w:eastAsia="宋体" w:hAnsi="Book Antiqua" w:cs="宋体"/>
          <w:b/>
          <w:bCs/>
          <w:color w:val="000000"/>
          <w:sz w:val="24"/>
          <w:szCs w:val="24"/>
          <w:lang w:eastAsia="zh-CN"/>
        </w:rPr>
        <w:t xml:space="preserve"> CD</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Bakken</w:t>
      </w:r>
      <w:proofErr w:type="spellEnd"/>
      <w:r w:rsidRPr="00CA350F">
        <w:rPr>
          <w:rFonts w:ascii="Book Antiqua" w:eastAsia="宋体" w:hAnsi="Book Antiqua" w:cs="宋体"/>
          <w:color w:val="000000"/>
          <w:sz w:val="24"/>
          <w:szCs w:val="24"/>
          <w:lang w:eastAsia="zh-CN"/>
        </w:rPr>
        <w:t xml:space="preserve"> AM, Xu J, </w:t>
      </w:r>
      <w:proofErr w:type="spellStart"/>
      <w:r w:rsidRPr="00CA350F">
        <w:rPr>
          <w:rFonts w:ascii="Book Antiqua" w:eastAsia="宋体" w:hAnsi="Book Antiqua" w:cs="宋体"/>
          <w:color w:val="000000"/>
          <w:sz w:val="24"/>
          <w:szCs w:val="24"/>
          <w:lang w:eastAsia="zh-CN"/>
        </w:rPr>
        <w:t>Saad</w:t>
      </w:r>
      <w:proofErr w:type="spellEnd"/>
      <w:r w:rsidRPr="00CA350F">
        <w:rPr>
          <w:rFonts w:ascii="Book Antiqua" w:eastAsia="宋体" w:hAnsi="Book Antiqua" w:cs="宋体"/>
          <w:color w:val="000000"/>
          <w:sz w:val="24"/>
          <w:szCs w:val="24"/>
          <w:lang w:eastAsia="zh-CN"/>
        </w:rPr>
        <w:t xml:space="preserve"> WA, </w:t>
      </w:r>
      <w:proofErr w:type="spellStart"/>
      <w:r w:rsidRPr="00CA350F">
        <w:rPr>
          <w:rFonts w:ascii="Book Antiqua" w:eastAsia="宋体" w:hAnsi="Book Antiqua" w:cs="宋体"/>
          <w:color w:val="000000"/>
          <w:sz w:val="24"/>
          <w:szCs w:val="24"/>
          <w:lang w:eastAsia="zh-CN"/>
        </w:rPr>
        <w:t>Lumsden</w:t>
      </w:r>
      <w:proofErr w:type="spellEnd"/>
      <w:r w:rsidRPr="00CA350F">
        <w:rPr>
          <w:rFonts w:ascii="Book Antiqua" w:eastAsia="宋体" w:hAnsi="Book Antiqua" w:cs="宋体"/>
          <w:color w:val="000000"/>
          <w:sz w:val="24"/>
          <w:szCs w:val="24"/>
          <w:lang w:eastAsia="zh-CN"/>
        </w:rPr>
        <w:t xml:space="preserve"> AB, Davies MG. Metabolic syndrome: A predictor of adverse outcomes after carotid revascularization. </w:t>
      </w:r>
      <w:r w:rsidRPr="00CA350F">
        <w:rPr>
          <w:rFonts w:ascii="Book Antiqua" w:eastAsia="宋体" w:hAnsi="Book Antiqua" w:cs="宋体"/>
          <w:i/>
          <w:iCs/>
          <w:color w:val="000000"/>
          <w:sz w:val="24"/>
          <w:szCs w:val="24"/>
          <w:lang w:eastAsia="zh-CN"/>
        </w:rPr>
        <w:t xml:space="preserve">J </w:t>
      </w:r>
      <w:proofErr w:type="spellStart"/>
      <w:r w:rsidRPr="00CA350F">
        <w:rPr>
          <w:rFonts w:ascii="Book Antiqua" w:eastAsia="宋体" w:hAnsi="Book Antiqua" w:cs="宋体"/>
          <w:i/>
          <w:iCs/>
          <w:color w:val="000000"/>
          <w:sz w:val="24"/>
          <w:szCs w:val="24"/>
          <w:lang w:eastAsia="zh-CN"/>
        </w:rPr>
        <w:t>Vasc</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Surg</w:t>
      </w:r>
      <w:proofErr w:type="spellEnd"/>
      <w:r w:rsidRPr="00CA350F">
        <w:rPr>
          <w:rFonts w:ascii="Book Antiqua" w:eastAsia="宋体" w:hAnsi="Book Antiqua" w:cs="宋体"/>
          <w:color w:val="000000"/>
          <w:sz w:val="24"/>
          <w:szCs w:val="24"/>
          <w:lang w:eastAsia="zh-CN"/>
        </w:rPr>
        <w:t> 2009; </w:t>
      </w:r>
      <w:r w:rsidRPr="00CA350F">
        <w:rPr>
          <w:rFonts w:ascii="Book Antiqua" w:eastAsia="宋体" w:hAnsi="Book Antiqua" w:cs="宋体"/>
          <w:b/>
          <w:bCs/>
          <w:color w:val="000000"/>
          <w:sz w:val="24"/>
          <w:szCs w:val="24"/>
          <w:lang w:eastAsia="zh-CN"/>
        </w:rPr>
        <w:t>49</w:t>
      </w:r>
      <w:r w:rsidRPr="00CA350F">
        <w:rPr>
          <w:rFonts w:ascii="Book Antiqua" w:eastAsia="宋体" w:hAnsi="Book Antiqua" w:cs="宋体"/>
          <w:color w:val="000000"/>
          <w:sz w:val="24"/>
          <w:szCs w:val="24"/>
          <w:lang w:eastAsia="zh-CN"/>
        </w:rPr>
        <w:t>: 1172-</w:t>
      </w:r>
      <w:r>
        <w:rPr>
          <w:rFonts w:ascii="Book Antiqua" w:eastAsia="宋体" w:hAnsi="Book Antiqua" w:cs="宋体" w:hint="eastAsia"/>
          <w:color w:val="000000"/>
          <w:sz w:val="24"/>
          <w:szCs w:val="24"/>
          <w:lang w:eastAsia="zh-CN"/>
        </w:rPr>
        <w:t>11</w:t>
      </w:r>
      <w:r w:rsidRPr="00CA350F">
        <w:rPr>
          <w:rFonts w:ascii="Book Antiqua" w:eastAsia="宋体" w:hAnsi="Book Antiqua" w:cs="宋体"/>
          <w:color w:val="000000"/>
          <w:sz w:val="24"/>
          <w:szCs w:val="24"/>
          <w:lang w:eastAsia="zh-CN"/>
        </w:rPr>
        <w:t>80.e1; discussion 1180 [PMID: 19394545 DOI: 10.1016/j.jvs.2008.12.011]</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67 </w:t>
      </w:r>
      <w:r w:rsidRPr="00CA350F">
        <w:rPr>
          <w:rFonts w:ascii="Book Antiqua" w:eastAsia="宋体" w:hAnsi="Book Antiqua" w:cs="宋体"/>
          <w:b/>
          <w:bCs/>
          <w:color w:val="000000"/>
          <w:sz w:val="24"/>
          <w:szCs w:val="24"/>
          <w:lang w:eastAsia="zh-CN"/>
        </w:rPr>
        <w:t>Chan KE</w:t>
      </w:r>
      <w:r w:rsidRPr="00CA350F">
        <w:rPr>
          <w:rFonts w:ascii="Book Antiqua" w:eastAsia="宋体" w:hAnsi="Book Antiqua" w:cs="宋体"/>
          <w:color w:val="000000"/>
          <w:sz w:val="24"/>
          <w:szCs w:val="24"/>
          <w:lang w:eastAsia="zh-CN"/>
        </w:rPr>
        <w:t xml:space="preserve">, Maddux FW, </w:t>
      </w:r>
      <w:proofErr w:type="spellStart"/>
      <w:r w:rsidRPr="00CA350F">
        <w:rPr>
          <w:rFonts w:ascii="Book Antiqua" w:eastAsia="宋体" w:hAnsi="Book Antiqua" w:cs="宋体"/>
          <w:color w:val="000000"/>
          <w:sz w:val="24"/>
          <w:szCs w:val="24"/>
          <w:lang w:eastAsia="zh-CN"/>
        </w:rPr>
        <w:t>Tolkoff</w:t>
      </w:r>
      <w:proofErr w:type="spellEnd"/>
      <w:r w:rsidRPr="00CA350F">
        <w:rPr>
          <w:rFonts w:ascii="Book Antiqua" w:eastAsia="宋体" w:hAnsi="Book Antiqua" w:cs="宋体"/>
          <w:color w:val="000000"/>
          <w:sz w:val="24"/>
          <w:szCs w:val="24"/>
          <w:lang w:eastAsia="zh-CN"/>
        </w:rPr>
        <w:t xml:space="preserve">-Rubin N, </w:t>
      </w:r>
      <w:proofErr w:type="spellStart"/>
      <w:r w:rsidRPr="00CA350F">
        <w:rPr>
          <w:rFonts w:ascii="Book Antiqua" w:eastAsia="宋体" w:hAnsi="Book Antiqua" w:cs="宋体"/>
          <w:color w:val="000000"/>
          <w:sz w:val="24"/>
          <w:szCs w:val="24"/>
          <w:lang w:eastAsia="zh-CN"/>
        </w:rPr>
        <w:t>Karumanchi</w:t>
      </w:r>
      <w:proofErr w:type="spellEnd"/>
      <w:r w:rsidRPr="00CA350F">
        <w:rPr>
          <w:rFonts w:ascii="Book Antiqua" w:eastAsia="宋体" w:hAnsi="Book Antiqua" w:cs="宋体"/>
          <w:color w:val="000000"/>
          <w:sz w:val="24"/>
          <w:szCs w:val="24"/>
          <w:lang w:eastAsia="zh-CN"/>
        </w:rPr>
        <w:t xml:space="preserve"> SA, </w:t>
      </w:r>
      <w:proofErr w:type="spellStart"/>
      <w:r w:rsidRPr="00CA350F">
        <w:rPr>
          <w:rFonts w:ascii="Book Antiqua" w:eastAsia="宋体" w:hAnsi="Book Antiqua" w:cs="宋体"/>
          <w:color w:val="000000"/>
          <w:sz w:val="24"/>
          <w:szCs w:val="24"/>
          <w:lang w:eastAsia="zh-CN"/>
        </w:rPr>
        <w:t>Thadhani</w:t>
      </w:r>
      <w:proofErr w:type="spellEnd"/>
      <w:r w:rsidRPr="00CA350F">
        <w:rPr>
          <w:rFonts w:ascii="Book Antiqua" w:eastAsia="宋体" w:hAnsi="Book Antiqua" w:cs="宋体"/>
          <w:color w:val="000000"/>
          <w:sz w:val="24"/>
          <w:szCs w:val="24"/>
          <w:lang w:eastAsia="zh-CN"/>
        </w:rPr>
        <w:t xml:space="preserve"> R, Hakim RM. Early outcomes among those initiating chronic dialysis in the United States. </w:t>
      </w:r>
      <w:proofErr w:type="spellStart"/>
      <w:r w:rsidRPr="00CA350F">
        <w:rPr>
          <w:rFonts w:ascii="Book Antiqua" w:eastAsia="宋体" w:hAnsi="Book Antiqua" w:cs="宋体"/>
          <w:i/>
          <w:iCs/>
          <w:color w:val="000000"/>
          <w:sz w:val="24"/>
          <w:szCs w:val="24"/>
          <w:lang w:eastAsia="zh-CN"/>
        </w:rPr>
        <w:t>Clin</w:t>
      </w:r>
      <w:proofErr w:type="spellEnd"/>
      <w:r w:rsidRPr="00CA350F">
        <w:rPr>
          <w:rFonts w:ascii="Book Antiqua" w:eastAsia="宋体" w:hAnsi="Book Antiqua" w:cs="宋体"/>
          <w:i/>
          <w:iCs/>
          <w:color w:val="000000"/>
          <w:sz w:val="24"/>
          <w:szCs w:val="24"/>
          <w:lang w:eastAsia="zh-CN"/>
        </w:rPr>
        <w:t xml:space="preserve"> J Am </w:t>
      </w:r>
      <w:proofErr w:type="spellStart"/>
      <w:r w:rsidRPr="00CA350F">
        <w:rPr>
          <w:rFonts w:ascii="Book Antiqua" w:eastAsia="宋体" w:hAnsi="Book Antiqua" w:cs="宋体"/>
          <w:i/>
          <w:iCs/>
          <w:color w:val="000000"/>
          <w:sz w:val="24"/>
          <w:szCs w:val="24"/>
          <w:lang w:eastAsia="zh-CN"/>
        </w:rPr>
        <w:t>Soc</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Nephrol</w:t>
      </w:r>
      <w:proofErr w:type="spellEnd"/>
      <w:r w:rsidRPr="00CA350F">
        <w:rPr>
          <w:rFonts w:ascii="Book Antiqua" w:eastAsia="宋体" w:hAnsi="Book Antiqua" w:cs="宋体"/>
          <w:color w:val="000000"/>
          <w:sz w:val="24"/>
          <w:szCs w:val="24"/>
          <w:lang w:eastAsia="zh-CN"/>
        </w:rPr>
        <w:t> 2011; </w:t>
      </w:r>
      <w:r w:rsidRPr="00CA350F">
        <w:rPr>
          <w:rFonts w:ascii="Book Antiqua" w:eastAsia="宋体" w:hAnsi="Book Antiqua" w:cs="宋体"/>
          <w:b/>
          <w:bCs/>
          <w:color w:val="000000"/>
          <w:sz w:val="24"/>
          <w:szCs w:val="24"/>
          <w:lang w:eastAsia="zh-CN"/>
        </w:rPr>
        <w:t>6</w:t>
      </w:r>
      <w:r w:rsidRPr="00CA350F">
        <w:rPr>
          <w:rFonts w:ascii="Book Antiqua" w:eastAsia="宋体" w:hAnsi="Book Antiqua" w:cs="宋体"/>
          <w:color w:val="000000"/>
          <w:sz w:val="24"/>
          <w:szCs w:val="24"/>
          <w:lang w:eastAsia="zh-CN"/>
        </w:rPr>
        <w:t>: 2642-2649 [PMID: 21959599 DOI: 10.2215/CJN.03680411]</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68 </w:t>
      </w:r>
      <w:r w:rsidRPr="00CA350F">
        <w:rPr>
          <w:rFonts w:ascii="Book Antiqua" w:eastAsia="宋体" w:hAnsi="Book Antiqua" w:cs="宋体"/>
          <w:b/>
          <w:bCs/>
          <w:color w:val="000000"/>
          <w:sz w:val="24"/>
          <w:szCs w:val="24"/>
          <w:lang w:eastAsia="zh-CN"/>
        </w:rPr>
        <w:t>Robinson BM</w:t>
      </w:r>
      <w:r w:rsidRPr="00CA350F">
        <w:rPr>
          <w:rFonts w:ascii="Book Antiqua" w:eastAsia="宋体" w:hAnsi="Book Antiqua" w:cs="宋体"/>
          <w:color w:val="000000"/>
          <w:sz w:val="24"/>
          <w:szCs w:val="24"/>
          <w:lang w:eastAsia="zh-CN"/>
        </w:rPr>
        <w:t xml:space="preserve">, Zhang J, Morgenstern H, Bradbury BD, Ng LJ, McCullough KP, Gillespie BW, Hakim R, Rayner H, Fort J, </w:t>
      </w:r>
      <w:proofErr w:type="spellStart"/>
      <w:r w:rsidRPr="00CA350F">
        <w:rPr>
          <w:rFonts w:ascii="Book Antiqua" w:eastAsia="宋体" w:hAnsi="Book Antiqua" w:cs="宋体"/>
          <w:color w:val="000000"/>
          <w:sz w:val="24"/>
          <w:szCs w:val="24"/>
          <w:lang w:eastAsia="zh-CN"/>
        </w:rPr>
        <w:t>Akizawa</w:t>
      </w:r>
      <w:proofErr w:type="spellEnd"/>
      <w:r w:rsidRPr="00CA350F">
        <w:rPr>
          <w:rFonts w:ascii="Book Antiqua" w:eastAsia="宋体" w:hAnsi="Book Antiqua" w:cs="宋体"/>
          <w:color w:val="000000"/>
          <w:sz w:val="24"/>
          <w:szCs w:val="24"/>
          <w:lang w:eastAsia="zh-CN"/>
        </w:rPr>
        <w:t xml:space="preserve"> T, </w:t>
      </w:r>
      <w:proofErr w:type="spellStart"/>
      <w:r w:rsidRPr="00CA350F">
        <w:rPr>
          <w:rFonts w:ascii="Book Antiqua" w:eastAsia="宋体" w:hAnsi="Book Antiqua" w:cs="宋体"/>
          <w:color w:val="000000"/>
          <w:sz w:val="24"/>
          <w:szCs w:val="24"/>
          <w:lang w:eastAsia="zh-CN"/>
        </w:rPr>
        <w:t>Tentori</w:t>
      </w:r>
      <w:proofErr w:type="spellEnd"/>
      <w:r w:rsidRPr="00CA350F">
        <w:rPr>
          <w:rFonts w:ascii="Book Antiqua" w:eastAsia="宋体" w:hAnsi="Book Antiqua" w:cs="宋体"/>
          <w:color w:val="000000"/>
          <w:sz w:val="24"/>
          <w:szCs w:val="24"/>
          <w:lang w:eastAsia="zh-CN"/>
        </w:rPr>
        <w:t xml:space="preserve"> F, </w:t>
      </w:r>
      <w:proofErr w:type="spellStart"/>
      <w:r w:rsidRPr="00CA350F">
        <w:rPr>
          <w:rFonts w:ascii="Book Antiqua" w:eastAsia="宋体" w:hAnsi="Book Antiqua" w:cs="宋体"/>
          <w:color w:val="000000"/>
          <w:sz w:val="24"/>
          <w:szCs w:val="24"/>
          <w:lang w:eastAsia="zh-CN"/>
        </w:rPr>
        <w:t>Pisoni</w:t>
      </w:r>
      <w:proofErr w:type="spellEnd"/>
      <w:r w:rsidRPr="00CA350F">
        <w:rPr>
          <w:rFonts w:ascii="Book Antiqua" w:eastAsia="宋体" w:hAnsi="Book Antiqua" w:cs="宋体"/>
          <w:color w:val="000000"/>
          <w:sz w:val="24"/>
          <w:szCs w:val="24"/>
          <w:lang w:eastAsia="zh-CN"/>
        </w:rPr>
        <w:t xml:space="preserve"> RL. Worldwide, mortality risk is high soon after initiation of hemodialysis. </w:t>
      </w:r>
      <w:r w:rsidRPr="00CA350F">
        <w:rPr>
          <w:rFonts w:ascii="Book Antiqua" w:eastAsia="宋体" w:hAnsi="Book Antiqua" w:cs="宋体"/>
          <w:i/>
          <w:iCs/>
          <w:color w:val="000000"/>
          <w:sz w:val="24"/>
          <w:szCs w:val="24"/>
          <w:lang w:eastAsia="zh-CN"/>
        </w:rPr>
        <w:t xml:space="preserve">Kidney </w:t>
      </w:r>
      <w:proofErr w:type="spellStart"/>
      <w:r w:rsidRPr="00CA350F">
        <w:rPr>
          <w:rFonts w:ascii="Book Antiqua" w:eastAsia="宋体" w:hAnsi="Book Antiqua" w:cs="宋体"/>
          <w:i/>
          <w:iCs/>
          <w:color w:val="000000"/>
          <w:sz w:val="24"/>
          <w:szCs w:val="24"/>
          <w:lang w:eastAsia="zh-CN"/>
        </w:rPr>
        <w:t>Int</w:t>
      </w:r>
      <w:proofErr w:type="spellEnd"/>
      <w:r w:rsidRPr="00CA350F">
        <w:rPr>
          <w:rFonts w:ascii="Book Antiqua" w:eastAsia="宋体" w:hAnsi="Book Antiqua" w:cs="宋体"/>
          <w:color w:val="000000"/>
          <w:sz w:val="24"/>
          <w:szCs w:val="24"/>
          <w:lang w:eastAsia="zh-CN"/>
        </w:rPr>
        <w:t> 2014; </w:t>
      </w:r>
      <w:r w:rsidRPr="00CA350F">
        <w:rPr>
          <w:rFonts w:ascii="Book Antiqua" w:eastAsia="宋体" w:hAnsi="Book Antiqua" w:cs="宋体"/>
          <w:b/>
          <w:bCs/>
          <w:color w:val="000000"/>
          <w:sz w:val="24"/>
          <w:szCs w:val="24"/>
          <w:lang w:eastAsia="zh-CN"/>
        </w:rPr>
        <w:t>85</w:t>
      </w:r>
      <w:r w:rsidRPr="00CA350F">
        <w:rPr>
          <w:rFonts w:ascii="Book Antiqua" w:eastAsia="宋体" w:hAnsi="Book Antiqua" w:cs="宋体"/>
          <w:color w:val="000000"/>
          <w:sz w:val="24"/>
          <w:szCs w:val="24"/>
          <w:lang w:eastAsia="zh-CN"/>
        </w:rPr>
        <w:t>: 158-165 [PMID: 23802192 DOI: 10.1038/ki.2013.252]</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69 </w:t>
      </w:r>
      <w:proofErr w:type="spellStart"/>
      <w:r w:rsidRPr="00CA350F">
        <w:rPr>
          <w:rFonts w:ascii="Book Antiqua" w:eastAsia="宋体" w:hAnsi="Book Antiqua" w:cs="宋体"/>
          <w:b/>
          <w:bCs/>
          <w:color w:val="000000"/>
          <w:sz w:val="24"/>
          <w:szCs w:val="24"/>
          <w:lang w:eastAsia="zh-CN"/>
        </w:rPr>
        <w:t>McQuillan</w:t>
      </w:r>
      <w:proofErr w:type="spellEnd"/>
      <w:r w:rsidRPr="00CA350F">
        <w:rPr>
          <w:rFonts w:ascii="Book Antiqua" w:eastAsia="宋体" w:hAnsi="Book Antiqua" w:cs="宋体"/>
          <w:b/>
          <w:bCs/>
          <w:color w:val="000000"/>
          <w:sz w:val="24"/>
          <w:szCs w:val="24"/>
          <w:lang w:eastAsia="zh-CN"/>
        </w:rPr>
        <w:t xml:space="preserve"> R</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Trpeski</w:t>
      </w:r>
      <w:proofErr w:type="spellEnd"/>
      <w:r w:rsidRPr="00CA350F">
        <w:rPr>
          <w:rFonts w:ascii="Book Antiqua" w:eastAsia="宋体" w:hAnsi="Book Antiqua" w:cs="宋体"/>
          <w:color w:val="000000"/>
          <w:sz w:val="24"/>
          <w:szCs w:val="24"/>
          <w:lang w:eastAsia="zh-CN"/>
        </w:rPr>
        <w:t xml:space="preserve"> L, Fenton S, </w:t>
      </w:r>
      <w:proofErr w:type="spellStart"/>
      <w:r w:rsidRPr="00CA350F">
        <w:rPr>
          <w:rFonts w:ascii="Book Antiqua" w:eastAsia="宋体" w:hAnsi="Book Antiqua" w:cs="宋体"/>
          <w:color w:val="000000"/>
          <w:sz w:val="24"/>
          <w:szCs w:val="24"/>
          <w:lang w:eastAsia="zh-CN"/>
        </w:rPr>
        <w:t>Lok</w:t>
      </w:r>
      <w:proofErr w:type="spellEnd"/>
      <w:r w:rsidRPr="00CA350F">
        <w:rPr>
          <w:rFonts w:ascii="Book Antiqua" w:eastAsia="宋体" w:hAnsi="Book Antiqua" w:cs="宋体"/>
          <w:color w:val="000000"/>
          <w:sz w:val="24"/>
          <w:szCs w:val="24"/>
          <w:lang w:eastAsia="zh-CN"/>
        </w:rPr>
        <w:t xml:space="preserve"> CE. </w:t>
      </w:r>
      <w:proofErr w:type="gramStart"/>
      <w:r w:rsidRPr="00CA350F">
        <w:rPr>
          <w:rFonts w:ascii="Book Antiqua" w:eastAsia="宋体" w:hAnsi="Book Antiqua" w:cs="宋体"/>
          <w:color w:val="000000"/>
          <w:sz w:val="24"/>
          <w:szCs w:val="24"/>
          <w:lang w:eastAsia="zh-CN"/>
        </w:rPr>
        <w:t>Modifiable risk factors for early mortality on hemodialysis.</w:t>
      </w:r>
      <w:proofErr w:type="gramEnd"/>
      <w:r w:rsidRPr="00CA350F">
        <w:rPr>
          <w:rFonts w:ascii="Book Antiqua" w:eastAsia="宋体" w:hAnsi="Book Antiqua" w:cs="宋体"/>
          <w:color w:val="000000"/>
          <w:sz w:val="24"/>
          <w:szCs w:val="24"/>
          <w:lang w:eastAsia="zh-CN"/>
        </w:rPr>
        <w:t> </w:t>
      </w:r>
      <w:proofErr w:type="spellStart"/>
      <w:r w:rsidRPr="00CA350F">
        <w:rPr>
          <w:rFonts w:ascii="Book Antiqua" w:eastAsia="宋体" w:hAnsi="Book Antiqua" w:cs="宋体"/>
          <w:i/>
          <w:iCs/>
          <w:color w:val="000000"/>
          <w:sz w:val="24"/>
          <w:szCs w:val="24"/>
          <w:lang w:eastAsia="zh-CN"/>
        </w:rPr>
        <w:t>Int</w:t>
      </w:r>
      <w:proofErr w:type="spellEnd"/>
      <w:r w:rsidRPr="00CA350F">
        <w:rPr>
          <w:rFonts w:ascii="Book Antiqua" w:eastAsia="宋体" w:hAnsi="Book Antiqua" w:cs="宋体"/>
          <w:i/>
          <w:iCs/>
          <w:color w:val="000000"/>
          <w:sz w:val="24"/>
          <w:szCs w:val="24"/>
          <w:lang w:eastAsia="zh-CN"/>
        </w:rPr>
        <w:t xml:space="preserve"> J </w:t>
      </w:r>
      <w:proofErr w:type="spellStart"/>
      <w:r w:rsidRPr="00CA350F">
        <w:rPr>
          <w:rFonts w:ascii="Book Antiqua" w:eastAsia="宋体" w:hAnsi="Book Antiqua" w:cs="宋体"/>
          <w:i/>
          <w:iCs/>
          <w:color w:val="000000"/>
          <w:sz w:val="24"/>
          <w:szCs w:val="24"/>
          <w:lang w:eastAsia="zh-CN"/>
        </w:rPr>
        <w:t>Nephrol</w:t>
      </w:r>
      <w:proofErr w:type="spellEnd"/>
      <w:r w:rsidRPr="00CA350F">
        <w:rPr>
          <w:rFonts w:ascii="Book Antiqua" w:eastAsia="宋体" w:hAnsi="Book Antiqua" w:cs="宋体"/>
          <w:color w:val="000000"/>
          <w:sz w:val="24"/>
          <w:szCs w:val="24"/>
          <w:lang w:eastAsia="zh-CN"/>
        </w:rPr>
        <w:t> 2012; </w:t>
      </w:r>
      <w:r w:rsidRPr="00CA350F">
        <w:rPr>
          <w:rFonts w:ascii="Book Antiqua" w:eastAsia="宋体" w:hAnsi="Book Antiqua" w:cs="宋体"/>
          <w:b/>
          <w:bCs/>
          <w:color w:val="000000"/>
          <w:sz w:val="24"/>
          <w:szCs w:val="24"/>
          <w:lang w:eastAsia="zh-CN"/>
        </w:rPr>
        <w:t>2012</w:t>
      </w:r>
      <w:r w:rsidRPr="00CA350F">
        <w:rPr>
          <w:rFonts w:ascii="Book Antiqua" w:eastAsia="宋体" w:hAnsi="Book Antiqua" w:cs="宋体"/>
          <w:color w:val="000000"/>
          <w:sz w:val="24"/>
          <w:szCs w:val="24"/>
          <w:lang w:eastAsia="zh-CN"/>
        </w:rPr>
        <w:t>: 435736 [PMID: 22888426]</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70 </w:t>
      </w:r>
      <w:r w:rsidRPr="00CA350F">
        <w:rPr>
          <w:rFonts w:ascii="Book Antiqua" w:eastAsia="宋体" w:hAnsi="Book Antiqua" w:cs="宋体"/>
          <w:b/>
          <w:bCs/>
          <w:color w:val="000000"/>
          <w:sz w:val="24"/>
          <w:szCs w:val="24"/>
          <w:lang w:eastAsia="zh-CN"/>
        </w:rPr>
        <w:t>Al Saran K</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Elsayed</w:t>
      </w:r>
      <w:proofErr w:type="spellEnd"/>
      <w:r w:rsidRPr="00CA350F">
        <w:rPr>
          <w:rFonts w:ascii="Book Antiqua" w:eastAsia="宋体" w:hAnsi="Book Antiqua" w:cs="宋体"/>
          <w:color w:val="000000"/>
          <w:sz w:val="24"/>
          <w:szCs w:val="24"/>
          <w:lang w:eastAsia="zh-CN"/>
        </w:rPr>
        <w:t xml:space="preserve"> S, </w:t>
      </w:r>
      <w:proofErr w:type="spellStart"/>
      <w:r w:rsidRPr="00CA350F">
        <w:rPr>
          <w:rFonts w:ascii="Book Antiqua" w:eastAsia="宋体" w:hAnsi="Book Antiqua" w:cs="宋体"/>
          <w:color w:val="000000"/>
          <w:sz w:val="24"/>
          <w:szCs w:val="24"/>
          <w:lang w:eastAsia="zh-CN"/>
        </w:rPr>
        <w:t>Sabry</w:t>
      </w:r>
      <w:proofErr w:type="spellEnd"/>
      <w:r w:rsidRPr="00CA350F">
        <w:rPr>
          <w:rFonts w:ascii="Book Antiqua" w:eastAsia="宋体" w:hAnsi="Book Antiqua" w:cs="宋体"/>
          <w:color w:val="000000"/>
          <w:sz w:val="24"/>
          <w:szCs w:val="24"/>
          <w:lang w:eastAsia="zh-CN"/>
        </w:rPr>
        <w:t xml:space="preserve"> A, Hamada M. Obesity and metabolic syndrome in hemodialysis patients: single center experience. </w:t>
      </w:r>
      <w:r w:rsidRPr="00CA350F">
        <w:rPr>
          <w:rFonts w:ascii="Book Antiqua" w:eastAsia="宋体" w:hAnsi="Book Antiqua" w:cs="宋体"/>
          <w:i/>
          <w:iCs/>
          <w:color w:val="000000"/>
          <w:sz w:val="24"/>
          <w:szCs w:val="24"/>
          <w:lang w:eastAsia="zh-CN"/>
        </w:rPr>
        <w:t xml:space="preserve">Saudi J Kidney Dis </w:t>
      </w:r>
      <w:proofErr w:type="spellStart"/>
      <w:r w:rsidRPr="00CA350F">
        <w:rPr>
          <w:rFonts w:ascii="Book Antiqua" w:eastAsia="宋体" w:hAnsi="Book Antiqua" w:cs="宋体"/>
          <w:i/>
          <w:iCs/>
          <w:color w:val="000000"/>
          <w:sz w:val="24"/>
          <w:szCs w:val="24"/>
          <w:lang w:eastAsia="zh-CN"/>
        </w:rPr>
        <w:t>Transpl</w:t>
      </w:r>
      <w:proofErr w:type="spellEnd"/>
      <w:r w:rsidRPr="00CA350F">
        <w:rPr>
          <w:rFonts w:ascii="Book Antiqua" w:eastAsia="宋体" w:hAnsi="Book Antiqua" w:cs="宋体"/>
          <w:color w:val="000000"/>
          <w:sz w:val="24"/>
          <w:szCs w:val="24"/>
          <w:lang w:eastAsia="zh-CN"/>
        </w:rPr>
        <w:t> 2011; </w:t>
      </w:r>
      <w:r w:rsidRPr="00CA350F">
        <w:rPr>
          <w:rFonts w:ascii="Book Antiqua" w:eastAsia="宋体" w:hAnsi="Book Antiqua" w:cs="宋体"/>
          <w:b/>
          <w:bCs/>
          <w:color w:val="000000"/>
          <w:sz w:val="24"/>
          <w:szCs w:val="24"/>
          <w:lang w:eastAsia="zh-CN"/>
        </w:rPr>
        <w:t>22</w:t>
      </w:r>
      <w:r w:rsidRPr="00CA350F">
        <w:rPr>
          <w:rFonts w:ascii="Book Antiqua" w:eastAsia="宋体" w:hAnsi="Book Antiqua" w:cs="宋体"/>
          <w:color w:val="000000"/>
          <w:sz w:val="24"/>
          <w:szCs w:val="24"/>
          <w:lang w:eastAsia="zh-CN"/>
        </w:rPr>
        <w:t>: 1193-1198 [PMID: 22089780]</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71 </w:t>
      </w:r>
      <w:proofErr w:type="spellStart"/>
      <w:r w:rsidRPr="00CA350F">
        <w:rPr>
          <w:rFonts w:ascii="Book Antiqua" w:eastAsia="宋体" w:hAnsi="Book Antiqua" w:cs="宋体"/>
          <w:b/>
          <w:bCs/>
          <w:color w:val="000000"/>
          <w:sz w:val="24"/>
          <w:szCs w:val="24"/>
          <w:lang w:eastAsia="zh-CN"/>
        </w:rPr>
        <w:t>Tsangalis</w:t>
      </w:r>
      <w:proofErr w:type="spellEnd"/>
      <w:r w:rsidRPr="00CA350F">
        <w:rPr>
          <w:rFonts w:ascii="Book Antiqua" w:eastAsia="宋体" w:hAnsi="Book Antiqua" w:cs="宋体"/>
          <w:b/>
          <w:bCs/>
          <w:color w:val="000000"/>
          <w:sz w:val="24"/>
          <w:szCs w:val="24"/>
          <w:lang w:eastAsia="zh-CN"/>
        </w:rPr>
        <w:t xml:space="preserve"> G</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Papaconstantinou</w:t>
      </w:r>
      <w:proofErr w:type="spellEnd"/>
      <w:r w:rsidRPr="00CA350F">
        <w:rPr>
          <w:rFonts w:ascii="Book Antiqua" w:eastAsia="宋体" w:hAnsi="Book Antiqua" w:cs="宋体"/>
          <w:color w:val="000000"/>
          <w:sz w:val="24"/>
          <w:szCs w:val="24"/>
          <w:lang w:eastAsia="zh-CN"/>
        </w:rPr>
        <w:t xml:space="preserve"> S, </w:t>
      </w:r>
      <w:proofErr w:type="spellStart"/>
      <w:r w:rsidRPr="00CA350F">
        <w:rPr>
          <w:rFonts w:ascii="Book Antiqua" w:eastAsia="宋体" w:hAnsi="Book Antiqua" w:cs="宋体"/>
          <w:color w:val="000000"/>
          <w:sz w:val="24"/>
          <w:szCs w:val="24"/>
          <w:lang w:eastAsia="zh-CN"/>
        </w:rPr>
        <w:t>Kosmadakis</w:t>
      </w:r>
      <w:proofErr w:type="spellEnd"/>
      <w:r w:rsidRPr="00CA350F">
        <w:rPr>
          <w:rFonts w:ascii="Book Antiqua" w:eastAsia="宋体" w:hAnsi="Book Antiqua" w:cs="宋体"/>
          <w:color w:val="000000"/>
          <w:sz w:val="24"/>
          <w:szCs w:val="24"/>
          <w:lang w:eastAsia="zh-CN"/>
        </w:rPr>
        <w:t xml:space="preserve"> G, </w:t>
      </w:r>
      <w:proofErr w:type="spellStart"/>
      <w:r w:rsidRPr="00CA350F">
        <w:rPr>
          <w:rFonts w:ascii="Book Antiqua" w:eastAsia="宋体" w:hAnsi="Book Antiqua" w:cs="宋体"/>
          <w:color w:val="000000"/>
          <w:sz w:val="24"/>
          <w:szCs w:val="24"/>
          <w:lang w:eastAsia="zh-CN"/>
        </w:rPr>
        <w:t>Valis</w:t>
      </w:r>
      <w:proofErr w:type="spellEnd"/>
      <w:r w:rsidRPr="00CA350F">
        <w:rPr>
          <w:rFonts w:ascii="Book Antiqua" w:eastAsia="宋体" w:hAnsi="Book Antiqua" w:cs="宋体"/>
          <w:color w:val="000000"/>
          <w:sz w:val="24"/>
          <w:szCs w:val="24"/>
          <w:lang w:eastAsia="zh-CN"/>
        </w:rPr>
        <w:t xml:space="preserve"> D, </w:t>
      </w:r>
      <w:proofErr w:type="spellStart"/>
      <w:r w:rsidRPr="00CA350F">
        <w:rPr>
          <w:rFonts w:ascii="Book Antiqua" w:eastAsia="宋体" w:hAnsi="Book Antiqua" w:cs="宋体"/>
          <w:color w:val="000000"/>
          <w:sz w:val="24"/>
          <w:szCs w:val="24"/>
          <w:lang w:eastAsia="zh-CN"/>
        </w:rPr>
        <w:t>Zerefos</w:t>
      </w:r>
      <w:proofErr w:type="spellEnd"/>
      <w:r w:rsidRPr="00CA350F">
        <w:rPr>
          <w:rFonts w:ascii="Book Antiqua" w:eastAsia="宋体" w:hAnsi="Book Antiqua" w:cs="宋体"/>
          <w:color w:val="000000"/>
          <w:sz w:val="24"/>
          <w:szCs w:val="24"/>
          <w:lang w:eastAsia="zh-CN"/>
        </w:rPr>
        <w:t xml:space="preserve"> N. Prevalence of the metabolic syndrome in hemodialysis. </w:t>
      </w:r>
      <w:proofErr w:type="spellStart"/>
      <w:r w:rsidRPr="00CA350F">
        <w:rPr>
          <w:rFonts w:ascii="Book Antiqua" w:eastAsia="宋体" w:hAnsi="Book Antiqua" w:cs="宋体"/>
          <w:i/>
          <w:iCs/>
          <w:color w:val="000000"/>
          <w:sz w:val="24"/>
          <w:szCs w:val="24"/>
          <w:lang w:eastAsia="zh-CN"/>
        </w:rPr>
        <w:t>Int</w:t>
      </w:r>
      <w:proofErr w:type="spellEnd"/>
      <w:r w:rsidRPr="00CA350F">
        <w:rPr>
          <w:rFonts w:ascii="Book Antiqua" w:eastAsia="宋体" w:hAnsi="Book Antiqua" w:cs="宋体"/>
          <w:i/>
          <w:iCs/>
          <w:color w:val="000000"/>
          <w:sz w:val="24"/>
          <w:szCs w:val="24"/>
          <w:lang w:eastAsia="zh-CN"/>
        </w:rPr>
        <w:t xml:space="preserve"> J </w:t>
      </w:r>
      <w:proofErr w:type="spellStart"/>
      <w:r w:rsidRPr="00CA350F">
        <w:rPr>
          <w:rFonts w:ascii="Book Antiqua" w:eastAsia="宋体" w:hAnsi="Book Antiqua" w:cs="宋体"/>
          <w:i/>
          <w:iCs/>
          <w:color w:val="000000"/>
          <w:sz w:val="24"/>
          <w:szCs w:val="24"/>
          <w:lang w:eastAsia="zh-CN"/>
        </w:rPr>
        <w:t>Artif</w:t>
      </w:r>
      <w:proofErr w:type="spellEnd"/>
      <w:r w:rsidRPr="00CA350F">
        <w:rPr>
          <w:rFonts w:ascii="Book Antiqua" w:eastAsia="宋体" w:hAnsi="Book Antiqua" w:cs="宋体"/>
          <w:i/>
          <w:iCs/>
          <w:color w:val="000000"/>
          <w:sz w:val="24"/>
          <w:szCs w:val="24"/>
          <w:lang w:eastAsia="zh-CN"/>
        </w:rPr>
        <w:t xml:space="preserve"> Organs</w:t>
      </w:r>
      <w:r w:rsidRPr="00CA350F">
        <w:rPr>
          <w:rFonts w:ascii="Book Antiqua" w:eastAsia="宋体" w:hAnsi="Book Antiqua" w:cs="宋体"/>
          <w:color w:val="000000"/>
          <w:sz w:val="24"/>
          <w:szCs w:val="24"/>
          <w:lang w:eastAsia="zh-CN"/>
        </w:rPr>
        <w:t> 2007; </w:t>
      </w:r>
      <w:r w:rsidRPr="00CA350F">
        <w:rPr>
          <w:rFonts w:ascii="Book Antiqua" w:eastAsia="宋体" w:hAnsi="Book Antiqua" w:cs="宋体"/>
          <w:b/>
          <w:bCs/>
          <w:color w:val="000000"/>
          <w:sz w:val="24"/>
          <w:szCs w:val="24"/>
          <w:lang w:eastAsia="zh-CN"/>
        </w:rPr>
        <w:t>30</w:t>
      </w:r>
      <w:r w:rsidRPr="00CA350F">
        <w:rPr>
          <w:rFonts w:ascii="Book Antiqua" w:eastAsia="宋体" w:hAnsi="Book Antiqua" w:cs="宋体"/>
          <w:color w:val="000000"/>
          <w:sz w:val="24"/>
          <w:szCs w:val="24"/>
          <w:lang w:eastAsia="zh-CN"/>
        </w:rPr>
        <w:t>: 118-123 [PMID: 17377906]</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72 </w:t>
      </w:r>
      <w:proofErr w:type="spellStart"/>
      <w:r w:rsidRPr="00CA350F">
        <w:rPr>
          <w:rFonts w:ascii="Book Antiqua" w:eastAsia="宋体" w:hAnsi="Book Antiqua" w:cs="宋体"/>
          <w:b/>
          <w:bCs/>
          <w:color w:val="000000"/>
          <w:sz w:val="24"/>
          <w:szCs w:val="24"/>
          <w:lang w:eastAsia="zh-CN"/>
        </w:rPr>
        <w:t>Tu</w:t>
      </w:r>
      <w:proofErr w:type="spellEnd"/>
      <w:r w:rsidRPr="00CA350F">
        <w:rPr>
          <w:rFonts w:ascii="Book Antiqua" w:eastAsia="宋体" w:hAnsi="Book Antiqua" w:cs="宋体"/>
          <w:b/>
          <w:bCs/>
          <w:color w:val="000000"/>
          <w:sz w:val="24"/>
          <w:szCs w:val="24"/>
          <w:lang w:eastAsia="zh-CN"/>
        </w:rPr>
        <w:t xml:space="preserve"> SF</w:t>
      </w:r>
      <w:r w:rsidRPr="00CA350F">
        <w:rPr>
          <w:rFonts w:ascii="Book Antiqua" w:eastAsia="宋体" w:hAnsi="Book Antiqua" w:cs="宋体"/>
          <w:color w:val="000000"/>
          <w:sz w:val="24"/>
          <w:szCs w:val="24"/>
          <w:lang w:eastAsia="zh-CN"/>
        </w:rPr>
        <w:t>, Chou YC, Sun CA, Hsueh SC, Yang T. The prevalence of metabolic syndrome and factors associated with quality of dialysis among hemodialysis patients in Southern Taiwan. </w:t>
      </w:r>
      <w:r w:rsidRPr="00CA350F">
        <w:rPr>
          <w:rFonts w:ascii="Book Antiqua" w:eastAsia="宋体" w:hAnsi="Book Antiqua" w:cs="宋体"/>
          <w:i/>
          <w:iCs/>
          <w:color w:val="000000"/>
          <w:sz w:val="24"/>
          <w:szCs w:val="24"/>
          <w:lang w:eastAsia="zh-CN"/>
        </w:rPr>
        <w:t xml:space="preserve">Glob J Health </w:t>
      </w:r>
      <w:proofErr w:type="spellStart"/>
      <w:r w:rsidRPr="00CA350F">
        <w:rPr>
          <w:rFonts w:ascii="Book Antiqua" w:eastAsia="宋体" w:hAnsi="Book Antiqua" w:cs="宋体"/>
          <w:i/>
          <w:iCs/>
          <w:color w:val="000000"/>
          <w:sz w:val="24"/>
          <w:szCs w:val="24"/>
          <w:lang w:eastAsia="zh-CN"/>
        </w:rPr>
        <w:t>Sci</w:t>
      </w:r>
      <w:proofErr w:type="spellEnd"/>
      <w:r w:rsidRPr="00CA350F">
        <w:rPr>
          <w:rFonts w:ascii="Book Antiqua" w:eastAsia="宋体" w:hAnsi="Book Antiqua" w:cs="宋体"/>
          <w:color w:val="000000"/>
          <w:sz w:val="24"/>
          <w:szCs w:val="24"/>
          <w:lang w:eastAsia="zh-CN"/>
        </w:rPr>
        <w:t> 2012; </w:t>
      </w:r>
      <w:r w:rsidRPr="00CA350F">
        <w:rPr>
          <w:rFonts w:ascii="Book Antiqua" w:eastAsia="宋体" w:hAnsi="Book Antiqua" w:cs="宋体"/>
          <w:b/>
          <w:bCs/>
          <w:color w:val="000000"/>
          <w:sz w:val="24"/>
          <w:szCs w:val="24"/>
          <w:lang w:eastAsia="zh-CN"/>
        </w:rPr>
        <w:t>4</w:t>
      </w:r>
      <w:r w:rsidRPr="00CA350F">
        <w:rPr>
          <w:rFonts w:ascii="Book Antiqua" w:eastAsia="宋体" w:hAnsi="Book Antiqua" w:cs="宋体"/>
          <w:color w:val="000000"/>
          <w:sz w:val="24"/>
          <w:szCs w:val="24"/>
          <w:lang w:eastAsia="zh-CN"/>
        </w:rPr>
        <w:t>: 53-62 [PMID: 22980378]</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proofErr w:type="gramStart"/>
      <w:r w:rsidRPr="00CA350F">
        <w:rPr>
          <w:rFonts w:ascii="Book Antiqua" w:eastAsia="宋体" w:hAnsi="Book Antiqua" w:cs="宋体"/>
          <w:color w:val="000000"/>
          <w:sz w:val="24"/>
          <w:szCs w:val="24"/>
          <w:lang w:eastAsia="zh-CN"/>
        </w:rPr>
        <w:t>73 </w:t>
      </w:r>
      <w:r w:rsidRPr="00CA350F">
        <w:rPr>
          <w:rFonts w:ascii="Book Antiqua" w:eastAsia="宋体" w:hAnsi="Book Antiqua" w:cs="宋体"/>
          <w:b/>
          <w:bCs/>
          <w:color w:val="000000"/>
          <w:sz w:val="24"/>
          <w:szCs w:val="24"/>
          <w:lang w:eastAsia="zh-CN"/>
        </w:rPr>
        <w:t>Huang JC</w:t>
      </w:r>
      <w:r w:rsidRPr="00CA350F">
        <w:rPr>
          <w:rFonts w:ascii="Book Antiqua" w:eastAsia="宋体" w:hAnsi="Book Antiqua" w:cs="宋体"/>
          <w:color w:val="000000"/>
          <w:sz w:val="24"/>
          <w:szCs w:val="24"/>
          <w:lang w:eastAsia="zh-CN"/>
        </w:rPr>
        <w:t>, Chen SC, Lin MY, Chang JM, Hwang SJ, Tsai JC, Chen HC.</w:t>
      </w:r>
      <w:proofErr w:type="gramEnd"/>
      <w:r w:rsidRPr="00CA350F">
        <w:rPr>
          <w:rFonts w:ascii="Book Antiqua" w:eastAsia="宋体" w:hAnsi="Book Antiqua" w:cs="宋体"/>
          <w:color w:val="000000"/>
          <w:sz w:val="24"/>
          <w:szCs w:val="24"/>
          <w:lang w:eastAsia="zh-CN"/>
        </w:rPr>
        <w:t xml:space="preserve"> </w:t>
      </w:r>
      <w:proofErr w:type="gramStart"/>
      <w:r w:rsidRPr="00CA350F">
        <w:rPr>
          <w:rFonts w:ascii="Book Antiqua" w:eastAsia="宋体" w:hAnsi="Book Antiqua" w:cs="宋体"/>
          <w:color w:val="000000"/>
          <w:sz w:val="24"/>
          <w:szCs w:val="24"/>
          <w:lang w:eastAsia="zh-CN"/>
        </w:rPr>
        <w:t>Association of relatives of hemodialysis patients with metabolic syndrome, albuminuria and Framingham Risk Score.</w:t>
      </w:r>
      <w:proofErr w:type="gramEnd"/>
      <w:r w:rsidRPr="00CA350F">
        <w:rPr>
          <w:rFonts w:ascii="Book Antiqua" w:eastAsia="宋体" w:hAnsi="Book Antiqua" w:cs="宋体"/>
          <w:color w:val="000000"/>
          <w:sz w:val="24"/>
          <w:szCs w:val="24"/>
          <w:lang w:eastAsia="zh-CN"/>
        </w:rPr>
        <w:t> </w:t>
      </w:r>
      <w:proofErr w:type="spellStart"/>
      <w:r w:rsidRPr="00CA350F">
        <w:rPr>
          <w:rFonts w:ascii="Book Antiqua" w:eastAsia="宋体" w:hAnsi="Book Antiqua" w:cs="宋体"/>
          <w:i/>
          <w:iCs/>
          <w:color w:val="000000"/>
          <w:sz w:val="24"/>
          <w:szCs w:val="24"/>
          <w:lang w:eastAsia="zh-CN"/>
        </w:rPr>
        <w:t>PLoS</w:t>
      </w:r>
      <w:proofErr w:type="spellEnd"/>
      <w:r w:rsidRPr="00CA350F">
        <w:rPr>
          <w:rFonts w:ascii="Book Antiqua" w:eastAsia="宋体" w:hAnsi="Book Antiqua" w:cs="宋体"/>
          <w:i/>
          <w:iCs/>
          <w:color w:val="000000"/>
          <w:sz w:val="24"/>
          <w:szCs w:val="24"/>
          <w:lang w:eastAsia="zh-CN"/>
        </w:rPr>
        <w:t xml:space="preserve"> One</w:t>
      </w:r>
      <w:r w:rsidRPr="00CA350F">
        <w:rPr>
          <w:rFonts w:ascii="Book Antiqua" w:eastAsia="宋体" w:hAnsi="Book Antiqua" w:cs="宋体"/>
          <w:color w:val="000000"/>
          <w:sz w:val="24"/>
          <w:szCs w:val="24"/>
          <w:lang w:eastAsia="zh-CN"/>
        </w:rPr>
        <w:t> 2014; </w:t>
      </w:r>
      <w:r w:rsidRPr="00CA350F">
        <w:rPr>
          <w:rFonts w:ascii="Book Antiqua" w:eastAsia="宋体" w:hAnsi="Book Antiqua" w:cs="宋体"/>
          <w:b/>
          <w:bCs/>
          <w:color w:val="000000"/>
          <w:sz w:val="24"/>
          <w:szCs w:val="24"/>
          <w:lang w:eastAsia="zh-CN"/>
        </w:rPr>
        <w:t>9</w:t>
      </w:r>
      <w:r w:rsidRPr="00CA350F">
        <w:rPr>
          <w:rFonts w:ascii="Book Antiqua" w:eastAsia="宋体" w:hAnsi="Book Antiqua" w:cs="宋体"/>
          <w:color w:val="000000"/>
          <w:sz w:val="24"/>
          <w:szCs w:val="24"/>
          <w:lang w:eastAsia="zh-CN"/>
        </w:rPr>
        <w:t>: e96362 [PMID: 24804770 DOI: 10.1371/journal.pone.0096362]</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lastRenderedPageBreak/>
        <w:t>74 </w:t>
      </w:r>
      <w:r w:rsidRPr="00CA350F">
        <w:rPr>
          <w:rFonts w:ascii="Book Antiqua" w:eastAsia="宋体" w:hAnsi="Book Antiqua" w:cs="宋体"/>
          <w:b/>
          <w:bCs/>
          <w:color w:val="000000"/>
          <w:sz w:val="24"/>
          <w:szCs w:val="24"/>
          <w:lang w:eastAsia="zh-CN"/>
        </w:rPr>
        <w:t>Pérez de José A</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Verdalles-Guzmán</w:t>
      </w:r>
      <w:proofErr w:type="spellEnd"/>
      <w:r w:rsidRPr="00CA350F">
        <w:rPr>
          <w:rFonts w:ascii="Book Antiqua" w:eastAsia="宋体" w:hAnsi="Book Antiqua" w:cs="宋体"/>
          <w:color w:val="000000"/>
          <w:sz w:val="24"/>
          <w:szCs w:val="24"/>
          <w:lang w:eastAsia="zh-CN"/>
        </w:rPr>
        <w:t xml:space="preserve"> Ú, Abad S, Vega A, </w:t>
      </w:r>
      <w:proofErr w:type="spellStart"/>
      <w:r w:rsidRPr="00CA350F">
        <w:rPr>
          <w:rFonts w:ascii="Book Antiqua" w:eastAsia="宋体" w:hAnsi="Book Antiqua" w:cs="宋体"/>
          <w:color w:val="000000"/>
          <w:sz w:val="24"/>
          <w:szCs w:val="24"/>
          <w:lang w:eastAsia="zh-CN"/>
        </w:rPr>
        <w:t>Reque</w:t>
      </w:r>
      <w:proofErr w:type="spellEnd"/>
      <w:r w:rsidRPr="00CA350F">
        <w:rPr>
          <w:rFonts w:ascii="Book Antiqua" w:eastAsia="宋体" w:hAnsi="Book Antiqua" w:cs="宋体"/>
          <w:color w:val="000000"/>
          <w:sz w:val="24"/>
          <w:szCs w:val="24"/>
          <w:lang w:eastAsia="zh-CN"/>
        </w:rPr>
        <w:t xml:space="preserve"> J, </w:t>
      </w:r>
      <w:proofErr w:type="spellStart"/>
      <w:r w:rsidRPr="00CA350F">
        <w:rPr>
          <w:rFonts w:ascii="Book Antiqua" w:eastAsia="宋体" w:hAnsi="Book Antiqua" w:cs="宋体"/>
          <w:color w:val="000000"/>
          <w:sz w:val="24"/>
          <w:szCs w:val="24"/>
          <w:lang w:eastAsia="zh-CN"/>
        </w:rPr>
        <w:t>Panizo</w:t>
      </w:r>
      <w:proofErr w:type="spellEnd"/>
      <w:r w:rsidRPr="00CA350F">
        <w:rPr>
          <w:rFonts w:ascii="Book Antiqua" w:eastAsia="宋体" w:hAnsi="Book Antiqua" w:cs="宋体"/>
          <w:color w:val="000000"/>
          <w:sz w:val="24"/>
          <w:szCs w:val="24"/>
          <w:lang w:eastAsia="zh-CN"/>
        </w:rPr>
        <w:t xml:space="preserve"> N, </w:t>
      </w:r>
      <w:proofErr w:type="spellStart"/>
      <w:r w:rsidRPr="00CA350F">
        <w:rPr>
          <w:rFonts w:ascii="Book Antiqua" w:eastAsia="宋体" w:hAnsi="Book Antiqua" w:cs="宋体"/>
          <w:color w:val="000000"/>
          <w:sz w:val="24"/>
          <w:szCs w:val="24"/>
          <w:lang w:eastAsia="zh-CN"/>
        </w:rPr>
        <w:t>Rincón</w:t>
      </w:r>
      <w:proofErr w:type="spellEnd"/>
      <w:r w:rsidRPr="00CA350F">
        <w:rPr>
          <w:rFonts w:ascii="Book Antiqua" w:eastAsia="宋体" w:hAnsi="Book Antiqua" w:cs="宋体"/>
          <w:color w:val="000000"/>
          <w:sz w:val="24"/>
          <w:szCs w:val="24"/>
          <w:lang w:eastAsia="zh-CN"/>
        </w:rPr>
        <w:t xml:space="preserve"> A, </w:t>
      </w:r>
      <w:proofErr w:type="spellStart"/>
      <w:r w:rsidRPr="00CA350F">
        <w:rPr>
          <w:rFonts w:ascii="Book Antiqua" w:eastAsia="宋体" w:hAnsi="Book Antiqua" w:cs="宋体"/>
          <w:color w:val="000000"/>
          <w:sz w:val="24"/>
          <w:szCs w:val="24"/>
          <w:lang w:eastAsia="zh-CN"/>
        </w:rPr>
        <w:t>Yuste</w:t>
      </w:r>
      <w:proofErr w:type="spellEnd"/>
      <w:r w:rsidRPr="00CA350F">
        <w:rPr>
          <w:rFonts w:ascii="Book Antiqua" w:eastAsia="宋体" w:hAnsi="Book Antiqua" w:cs="宋体"/>
          <w:color w:val="000000"/>
          <w:sz w:val="24"/>
          <w:szCs w:val="24"/>
          <w:lang w:eastAsia="zh-CN"/>
        </w:rPr>
        <w:t xml:space="preserve"> C, Arroyo D, </w:t>
      </w:r>
      <w:proofErr w:type="spellStart"/>
      <w:r w:rsidRPr="00CA350F">
        <w:rPr>
          <w:rFonts w:ascii="Book Antiqua" w:eastAsia="宋体" w:hAnsi="Book Antiqua" w:cs="宋体"/>
          <w:color w:val="000000"/>
          <w:sz w:val="24"/>
          <w:szCs w:val="24"/>
          <w:lang w:eastAsia="zh-CN"/>
        </w:rPr>
        <w:t>López</w:t>
      </w:r>
      <w:proofErr w:type="spellEnd"/>
      <w:r w:rsidRPr="00CA350F">
        <w:rPr>
          <w:rFonts w:ascii="Book Antiqua" w:eastAsia="宋体" w:hAnsi="Book Antiqua" w:cs="宋体"/>
          <w:color w:val="000000"/>
          <w:sz w:val="24"/>
          <w:szCs w:val="24"/>
          <w:lang w:eastAsia="zh-CN"/>
        </w:rPr>
        <w:t xml:space="preserve">-Gómez JM. [Metabolic syndrome is associated with cardiovascular events in </w:t>
      </w:r>
      <w:proofErr w:type="spellStart"/>
      <w:r w:rsidRPr="00CA350F">
        <w:rPr>
          <w:rFonts w:ascii="Book Antiqua" w:eastAsia="宋体" w:hAnsi="Book Antiqua" w:cs="宋体"/>
          <w:color w:val="000000"/>
          <w:sz w:val="24"/>
          <w:szCs w:val="24"/>
          <w:lang w:eastAsia="zh-CN"/>
        </w:rPr>
        <w:t>haemodialysis</w:t>
      </w:r>
      <w:proofErr w:type="spellEnd"/>
      <w:r w:rsidRPr="00CA350F">
        <w:rPr>
          <w:rFonts w:ascii="Book Antiqua" w:eastAsia="宋体" w:hAnsi="Book Antiqua" w:cs="宋体"/>
          <w:color w:val="000000"/>
          <w:sz w:val="24"/>
          <w:szCs w:val="24"/>
          <w:lang w:eastAsia="zh-CN"/>
        </w:rPr>
        <w:t>]. </w:t>
      </w:r>
      <w:proofErr w:type="spellStart"/>
      <w:r w:rsidRPr="00CA350F">
        <w:rPr>
          <w:rFonts w:ascii="Book Antiqua" w:eastAsia="宋体" w:hAnsi="Book Antiqua" w:cs="宋体"/>
          <w:i/>
          <w:iCs/>
          <w:color w:val="000000"/>
          <w:sz w:val="24"/>
          <w:szCs w:val="24"/>
          <w:lang w:eastAsia="zh-CN"/>
        </w:rPr>
        <w:t>Nefrologia</w:t>
      </w:r>
      <w:proofErr w:type="spellEnd"/>
      <w:r w:rsidRPr="00CA350F">
        <w:rPr>
          <w:rFonts w:ascii="Book Antiqua" w:eastAsia="宋体" w:hAnsi="Book Antiqua" w:cs="宋体"/>
          <w:color w:val="000000"/>
          <w:sz w:val="24"/>
          <w:szCs w:val="24"/>
          <w:lang w:eastAsia="zh-CN"/>
        </w:rPr>
        <w:t> 2014; </w:t>
      </w:r>
      <w:r w:rsidRPr="00CA350F">
        <w:rPr>
          <w:rFonts w:ascii="Book Antiqua" w:eastAsia="宋体" w:hAnsi="Book Antiqua" w:cs="宋体"/>
          <w:b/>
          <w:bCs/>
          <w:color w:val="000000"/>
          <w:sz w:val="24"/>
          <w:szCs w:val="24"/>
          <w:lang w:eastAsia="zh-CN"/>
        </w:rPr>
        <w:t>34</w:t>
      </w:r>
      <w:r w:rsidRPr="00CA350F">
        <w:rPr>
          <w:rFonts w:ascii="Book Antiqua" w:eastAsia="宋体" w:hAnsi="Book Antiqua" w:cs="宋体"/>
          <w:color w:val="000000"/>
          <w:sz w:val="24"/>
          <w:szCs w:val="24"/>
          <w:lang w:eastAsia="zh-CN"/>
        </w:rPr>
        <w:t>: 69-75 [PMID: 24463865]</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75 </w:t>
      </w:r>
      <w:proofErr w:type="spellStart"/>
      <w:r w:rsidRPr="00CA350F">
        <w:rPr>
          <w:rFonts w:ascii="Book Antiqua" w:eastAsia="宋体" w:hAnsi="Book Antiqua" w:cs="宋体"/>
          <w:b/>
          <w:bCs/>
          <w:color w:val="000000"/>
          <w:sz w:val="24"/>
          <w:szCs w:val="24"/>
          <w:lang w:eastAsia="zh-CN"/>
        </w:rPr>
        <w:t>Stolic</w:t>
      </w:r>
      <w:proofErr w:type="spellEnd"/>
      <w:r w:rsidRPr="00CA350F">
        <w:rPr>
          <w:rFonts w:ascii="Book Antiqua" w:eastAsia="宋体" w:hAnsi="Book Antiqua" w:cs="宋体"/>
          <w:b/>
          <w:bCs/>
          <w:color w:val="000000"/>
          <w:sz w:val="24"/>
          <w:szCs w:val="24"/>
          <w:lang w:eastAsia="zh-CN"/>
        </w:rPr>
        <w:t xml:space="preserve"> RV</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Trajkovic</w:t>
      </w:r>
      <w:proofErr w:type="spellEnd"/>
      <w:r w:rsidRPr="00CA350F">
        <w:rPr>
          <w:rFonts w:ascii="Book Antiqua" w:eastAsia="宋体" w:hAnsi="Book Antiqua" w:cs="宋体"/>
          <w:color w:val="000000"/>
          <w:sz w:val="24"/>
          <w:szCs w:val="24"/>
          <w:lang w:eastAsia="zh-CN"/>
        </w:rPr>
        <w:t xml:space="preserve"> GZ, </w:t>
      </w:r>
      <w:proofErr w:type="spellStart"/>
      <w:r w:rsidRPr="00CA350F">
        <w:rPr>
          <w:rFonts w:ascii="Book Antiqua" w:eastAsia="宋体" w:hAnsi="Book Antiqua" w:cs="宋体"/>
          <w:color w:val="000000"/>
          <w:sz w:val="24"/>
          <w:szCs w:val="24"/>
          <w:lang w:eastAsia="zh-CN"/>
        </w:rPr>
        <w:t>Peric</w:t>
      </w:r>
      <w:proofErr w:type="spellEnd"/>
      <w:r w:rsidRPr="00CA350F">
        <w:rPr>
          <w:rFonts w:ascii="Book Antiqua" w:eastAsia="宋体" w:hAnsi="Book Antiqua" w:cs="宋体"/>
          <w:color w:val="000000"/>
          <w:sz w:val="24"/>
          <w:szCs w:val="24"/>
          <w:lang w:eastAsia="zh-CN"/>
        </w:rPr>
        <w:t xml:space="preserve"> VM, </w:t>
      </w:r>
      <w:proofErr w:type="spellStart"/>
      <w:r w:rsidRPr="00CA350F">
        <w:rPr>
          <w:rFonts w:ascii="Book Antiqua" w:eastAsia="宋体" w:hAnsi="Book Antiqua" w:cs="宋体"/>
          <w:color w:val="000000"/>
          <w:sz w:val="24"/>
          <w:szCs w:val="24"/>
          <w:lang w:eastAsia="zh-CN"/>
        </w:rPr>
        <w:t>Stolic</w:t>
      </w:r>
      <w:proofErr w:type="spellEnd"/>
      <w:r w:rsidRPr="00CA350F">
        <w:rPr>
          <w:rFonts w:ascii="Book Antiqua" w:eastAsia="宋体" w:hAnsi="Book Antiqua" w:cs="宋体"/>
          <w:color w:val="000000"/>
          <w:sz w:val="24"/>
          <w:szCs w:val="24"/>
          <w:lang w:eastAsia="zh-CN"/>
        </w:rPr>
        <w:t xml:space="preserve"> DZ, </w:t>
      </w:r>
      <w:proofErr w:type="spellStart"/>
      <w:r w:rsidRPr="00CA350F">
        <w:rPr>
          <w:rFonts w:ascii="Book Antiqua" w:eastAsia="宋体" w:hAnsi="Book Antiqua" w:cs="宋体"/>
          <w:color w:val="000000"/>
          <w:sz w:val="24"/>
          <w:szCs w:val="24"/>
          <w:lang w:eastAsia="zh-CN"/>
        </w:rPr>
        <w:t>Sovtic</w:t>
      </w:r>
      <w:proofErr w:type="spellEnd"/>
      <w:r w:rsidRPr="00CA350F">
        <w:rPr>
          <w:rFonts w:ascii="Book Antiqua" w:eastAsia="宋体" w:hAnsi="Book Antiqua" w:cs="宋体"/>
          <w:color w:val="000000"/>
          <w:sz w:val="24"/>
          <w:szCs w:val="24"/>
          <w:lang w:eastAsia="zh-CN"/>
        </w:rPr>
        <w:t xml:space="preserve"> SR, </w:t>
      </w:r>
      <w:proofErr w:type="spellStart"/>
      <w:r w:rsidRPr="00CA350F">
        <w:rPr>
          <w:rFonts w:ascii="Book Antiqua" w:eastAsia="宋体" w:hAnsi="Book Antiqua" w:cs="宋体"/>
          <w:color w:val="000000"/>
          <w:sz w:val="24"/>
          <w:szCs w:val="24"/>
          <w:lang w:eastAsia="zh-CN"/>
        </w:rPr>
        <w:t>Aleksandar</w:t>
      </w:r>
      <w:proofErr w:type="spellEnd"/>
      <w:r w:rsidRPr="00CA350F">
        <w:rPr>
          <w:rFonts w:ascii="Book Antiqua" w:eastAsia="宋体" w:hAnsi="Book Antiqua" w:cs="宋体"/>
          <w:color w:val="000000"/>
          <w:sz w:val="24"/>
          <w:szCs w:val="24"/>
          <w:lang w:eastAsia="zh-CN"/>
        </w:rPr>
        <w:t xml:space="preserve"> JN, </w:t>
      </w:r>
      <w:proofErr w:type="spellStart"/>
      <w:r w:rsidRPr="00CA350F">
        <w:rPr>
          <w:rFonts w:ascii="Book Antiqua" w:eastAsia="宋体" w:hAnsi="Book Antiqua" w:cs="宋体"/>
          <w:color w:val="000000"/>
          <w:sz w:val="24"/>
          <w:szCs w:val="24"/>
          <w:lang w:eastAsia="zh-CN"/>
        </w:rPr>
        <w:t>Subaric-Gorgieva</w:t>
      </w:r>
      <w:proofErr w:type="spellEnd"/>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GDj</w:t>
      </w:r>
      <w:proofErr w:type="spellEnd"/>
      <w:r w:rsidRPr="00CA350F">
        <w:rPr>
          <w:rFonts w:ascii="Book Antiqua" w:eastAsia="宋体" w:hAnsi="Book Antiqua" w:cs="宋体"/>
          <w:color w:val="000000"/>
          <w:sz w:val="24"/>
          <w:szCs w:val="24"/>
          <w:lang w:eastAsia="zh-CN"/>
        </w:rPr>
        <w:t>. Impact of metabolic syndrome and malnutrition on mortality in chronic hemodialysis patients. </w:t>
      </w:r>
      <w:r w:rsidRPr="00CA350F">
        <w:rPr>
          <w:rFonts w:ascii="Book Antiqua" w:eastAsia="宋体" w:hAnsi="Book Antiqua" w:cs="宋体"/>
          <w:i/>
          <w:iCs/>
          <w:color w:val="000000"/>
          <w:sz w:val="24"/>
          <w:szCs w:val="24"/>
          <w:lang w:eastAsia="zh-CN"/>
        </w:rPr>
        <w:t xml:space="preserve">J Ren </w:t>
      </w:r>
      <w:proofErr w:type="spellStart"/>
      <w:r w:rsidRPr="00CA350F">
        <w:rPr>
          <w:rFonts w:ascii="Book Antiqua" w:eastAsia="宋体" w:hAnsi="Book Antiqua" w:cs="宋体"/>
          <w:i/>
          <w:iCs/>
          <w:color w:val="000000"/>
          <w:sz w:val="24"/>
          <w:szCs w:val="24"/>
          <w:lang w:eastAsia="zh-CN"/>
        </w:rPr>
        <w:t>Nutr</w:t>
      </w:r>
      <w:proofErr w:type="spellEnd"/>
      <w:r w:rsidRPr="00CA350F">
        <w:rPr>
          <w:rFonts w:ascii="Book Antiqua" w:eastAsia="宋体" w:hAnsi="Book Antiqua" w:cs="宋体"/>
          <w:color w:val="000000"/>
          <w:sz w:val="24"/>
          <w:szCs w:val="24"/>
          <w:lang w:eastAsia="zh-CN"/>
        </w:rPr>
        <w:t> 2010; </w:t>
      </w:r>
      <w:r w:rsidRPr="00CA350F">
        <w:rPr>
          <w:rFonts w:ascii="Book Antiqua" w:eastAsia="宋体" w:hAnsi="Book Antiqua" w:cs="宋体"/>
          <w:b/>
          <w:bCs/>
          <w:color w:val="000000"/>
          <w:sz w:val="24"/>
          <w:szCs w:val="24"/>
          <w:lang w:eastAsia="zh-CN"/>
        </w:rPr>
        <w:t>20</w:t>
      </w:r>
      <w:r w:rsidRPr="00CA350F">
        <w:rPr>
          <w:rFonts w:ascii="Book Antiqua" w:eastAsia="宋体" w:hAnsi="Book Antiqua" w:cs="宋体"/>
          <w:color w:val="000000"/>
          <w:sz w:val="24"/>
          <w:szCs w:val="24"/>
          <w:lang w:eastAsia="zh-CN"/>
        </w:rPr>
        <w:t>: 38-43 [PMID: 19464925 DOI: 10.1053/j.jrn.2009.01.021]</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76 </w:t>
      </w:r>
      <w:r w:rsidRPr="00CA350F">
        <w:rPr>
          <w:rFonts w:ascii="Book Antiqua" w:eastAsia="宋体" w:hAnsi="Book Antiqua" w:cs="宋体"/>
          <w:b/>
          <w:bCs/>
          <w:color w:val="000000"/>
          <w:sz w:val="24"/>
          <w:szCs w:val="24"/>
          <w:lang w:eastAsia="zh-CN"/>
        </w:rPr>
        <w:t>Chen LP</w:t>
      </w:r>
      <w:r w:rsidRPr="00CA350F">
        <w:rPr>
          <w:rFonts w:ascii="Book Antiqua" w:eastAsia="宋体" w:hAnsi="Book Antiqua" w:cs="宋体"/>
          <w:color w:val="000000"/>
          <w:sz w:val="24"/>
          <w:szCs w:val="24"/>
          <w:lang w:eastAsia="zh-CN"/>
        </w:rPr>
        <w:t>, Hsu SP, Peng YS, Chiang CK, Hung KY. Periodontal disease is associated with metabolic syndrome in hemodialysis patients. </w:t>
      </w:r>
      <w:proofErr w:type="spellStart"/>
      <w:r w:rsidRPr="00CA350F">
        <w:rPr>
          <w:rFonts w:ascii="Book Antiqua" w:eastAsia="宋体" w:hAnsi="Book Antiqua" w:cs="宋体"/>
          <w:i/>
          <w:iCs/>
          <w:color w:val="000000"/>
          <w:sz w:val="24"/>
          <w:szCs w:val="24"/>
          <w:lang w:eastAsia="zh-CN"/>
        </w:rPr>
        <w:t>Nephrol</w:t>
      </w:r>
      <w:proofErr w:type="spellEnd"/>
      <w:r w:rsidRPr="00CA350F">
        <w:rPr>
          <w:rFonts w:ascii="Book Antiqua" w:eastAsia="宋体" w:hAnsi="Book Antiqua" w:cs="宋体"/>
          <w:i/>
          <w:iCs/>
          <w:color w:val="000000"/>
          <w:sz w:val="24"/>
          <w:szCs w:val="24"/>
          <w:lang w:eastAsia="zh-CN"/>
        </w:rPr>
        <w:t xml:space="preserve"> Dial Transplant</w:t>
      </w:r>
      <w:r w:rsidRPr="00CA350F">
        <w:rPr>
          <w:rFonts w:ascii="Book Antiqua" w:eastAsia="宋体" w:hAnsi="Book Antiqua" w:cs="宋体"/>
          <w:color w:val="000000"/>
          <w:sz w:val="24"/>
          <w:szCs w:val="24"/>
          <w:lang w:eastAsia="zh-CN"/>
        </w:rPr>
        <w:t> 2011; </w:t>
      </w:r>
      <w:r w:rsidRPr="00CA350F">
        <w:rPr>
          <w:rFonts w:ascii="Book Antiqua" w:eastAsia="宋体" w:hAnsi="Book Antiqua" w:cs="宋体"/>
          <w:b/>
          <w:bCs/>
          <w:color w:val="000000"/>
          <w:sz w:val="24"/>
          <w:szCs w:val="24"/>
          <w:lang w:eastAsia="zh-CN"/>
        </w:rPr>
        <w:t>26</w:t>
      </w:r>
      <w:r w:rsidRPr="00CA350F">
        <w:rPr>
          <w:rFonts w:ascii="Book Antiqua" w:eastAsia="宋体" w:hAnsi="Book Antiqua" w:cs="宋体"/>
          <w:color w:val="000000"/>
          <w:sz w:val="24"/>
          <w:szCs w:val="24"/>
          <w:lang w:eastAsia="zh-CN"/>
        </w:rPr>
        <w:t>: 4068-4073 [PMID: 21602185 DOI: 10.1093/</w:t>
      </w:r>
      <w:proofErr w:type="spellStart"/>
      <w:r w:rsidRPr="00CA350F">
        <w:rPr>
          <w:rFonts w:ascii="Book Antiqua" w:eastAsia="宋体" w:hAnsi="Book Antiqua" w:cs="宋体"/>
          <w:color w:val="000000"/>
          <w:sz w:val="24"/>
          <w:szCs w:val="24"/>
          <w:lang w:eastAsia="zh-CN"/>
        </w:rPr>
        <w:t>ndt</w:t>
      </w:r>
      <w:proofErr w:type="spellEnd"/>
      <w:r w:rsidRPr="00CA350F">
        <w:rPr>
          <w:rFonts w:ascii="Book Antiqua" w:eastAsia="宋体" w:hAnsi="Book Antiqua" w:cs="宋体"/>
          <w:color w:val="000000"/>
          <w:sz w:val="24"/>
          <w:szCs w:val="24"/>
          <w:lang w:eastAsia="zh-CN"/>
        </w:rPr>
        <w:t>/gfr209]</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77 </w:t>
      </w:r>
      <w:proofErr w:type="spellStart"/>
      <w:r w:rsidRPr="00CA350F">
        <w:rPr>
          <w:rFonts w:ascii="Book Antiqua" w:eastAsia="宋体" w:hAnsi="Book Antiqua" w:cs="宋体"/>
          <w:b/>
          <w:bCs/>
          <w:color w:val="000000"/>
          <w:sz w:val="24"/>
          <w:szCs w:val="24"/>
          <w:lang w:eastAsia="zh-CN"/>
        </w:rPr>
        <w:t>Binici</w:t>
      </w:r>
      <w:proofErr w:type="spellEnd"/>
      <w:r w:rsidRPr="00CA350F">
        <w:rPr>
          <w:rFonts w:ascii="Book Antiqua" w:eastAsia="宋体" w:hAnsi="Book Antiqua" w:cs="宋体"/>
          <w:b/>
          <w:bCs/>
          <w:color w:val="000000"/>
          <w:sz w:val="24"/>
          <w:szCs w:val="24"/>
          <w:lang w:eastAsia="zh-CN"/>
        </w:rPr>
        <w:t xml:space="preserve"> DN</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Gunes</w:t>
      </w:r>
      <w:proofErr w:type="spellEnd"/>
      <w:r w:rsidRPr="00CA350F">
        <w:rPr>
          <w:rFonts w:ascii="Book Antiqua" w:eastAsia="宋体" w:hAnsi="Book Antiqua" w:cs="宋体"/>
          <w:color w:val="000000"/>
          <w:sz w:val="24"/>
          <w:szCs w:val="24"/>
          <w:lang w:eastAsia="zh-CN"/>
        </w:rPr>
        <w:t xml:space="preserve"> N. Risk factors leading to reduced bone mineral density in hemodialysis patients with metabolic syndrome. </w:t>
      </w:r>
      <w:r w:rsidRPr="00CA350F">
        <w:rPr>
          <w:rFonts w:ascii="Book Antiqua" w:eastAsia="宋体" w:hAnsi="Book Antiqua" w:cs="宋体"/>
          <w:i/>
          <w:iCs/>
          <w:color w:val="000000"/>
          <w:sz w:val="24"/>
          <w:szCs w:val="24"/>
          <w:lang w:eastAsia="zh-CN"/>
        </w:rPr>
        <w:t>Ren Fail</w:t>
      </w:r>
      <w:r w:rsidRPr="00CA350F">
        <w:rPr>
          <w:rFonts w:ascii="Book Antiqua" w:eastAsia="宋体" w:hAnsi="Book Antiqua" w:cs="宋体"/>
          <w:color w:val="000000"/>
          <w:sz w:val="24"/>
          <w:szCs w:val="24"/>
          <w:lang w:eastAsia="zh-CN"/>
        </w:rPr>
        <w:t> 2010; </w:t>
      </w:r>
      <w:r w:rsidRPr="00CA350F">
        <w:rPr>
          <w:rFonts w:ascii="Book Antiqua" w:eastAsia="宋体" w:hAnsi="Book Antiqua" w:cs="宋体"/>
          <w:b/>
          <w:bCs/>
          <w:color w:val="000000"/>
          <w:sz w:val="24"/>
          <w:szCs w:val="24"/>
          <w:lang w:eastAsia="zh-CN"/>
        </w:rPr>
        <w:t>32</w:t>
      </w:r>
      <w:r w:rsidRPr="00CA350F">
        <w:rPr>
          <w:rFonts w:ascii="Book Antiqua" w:eastAsia="宋体" w:hAnsi="Book Antiqua" w:cs="宋体"/>
          <w:color w:val="000000"/>
          <w:sz w:val="24"/>
          <w:szCs w:val="24"/>
          <w:lang w:eastAsia="zh-CN"/>
        </w:rPr>
        <w:t>: 469-474 [PMID: 20446786 DOI: 10.3109/08860221003675260]</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78 </w:t>
      </w:r>
      <w:proofErr w:type="spellStart"/>
      <w:r w:rsidRPr="00CA350F">
        <w:rPr>
          <w:rFonts w:ascii="Book Antiqua" w:eastAsia="宋体" w:hAnsi="Book Antiqua" w:cs="宋体"/>
          <w:b/>
          <w:bCs/>
          <w:color w:val="000000"/>
          <w:sz w:val="24"/>
          <w:szCs w:val="24"/>
          <w:lang w:eastAsia="zh-CN"/>
        </w:rPr>
        <w:t>Afsar</w:t>
      </w:r>
      <w:proofErr w:type="spellEnd"/>
      <w:r w:rsidRPr="00CA350F">
        <w:rPr>
          <w:rFonts w:ascii="Book Antiqua" w:eastAsia="宋体" w:hAnsi="Book Antiqua" w:cs="宋体"/>
          <w:b/>
          <w:bCs/>
          <w:color w:val="000000"/>
          <w:sz w:val="24"/>
          <w:szCs w:val="24"/>
          <w:lang w:eastAsia="zh-CN"/>
        </w:rPr>
        <w:t xml:space="preserve"> B</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Elsurer</w:t>
      </w:r>
      <w:proofErr w:type="spellEnd"/>
      <w:r w:rsidRPr="00CA350F">
        <w:rPr>
          <w:rFonts w:ascii="Book Antiqua" w:eastAsia="宋体" w:hAnsi="Book Antiqua" w:cs="宋体"/>
          <w:color w:val="000000"/>
          <w:sz w:val="24"/>
          <w:szCs w:val="24"/>
          <w:lang w:eastAsia="zh-CN"/>
        </w:rPr>
        <w:t xml:space="preserve"> R, </w:t>
      </w:r>
      <w:proofErr w:type="spellStart"/>
      <w:r w:rsidRPr="00CA350F">
        <w:rPr>
          <w:rFonts w:ascii="Book Antiqua" w:eastAsia="宋体" w:hAnsi="Book Antiqua" w:cs="宋体"/>
          <w:color w:val="000000"/>
          <w:sz w:val="24"/>
          <w:szCs w:val="24"/>
          <w:lang w:eastAsia="zh-CN"/>
        </w:rPr>
        <w:t>Sezer</w:t>
      </w:r>
      <w:proofErr w:type="spellEnd"/>
      <w:r w:rsidRPr="00CA350F">
        <w:rPr>
          <w:rFonts w:ascii="Book Antiqua" w:eastAsia="宋体" w:hAnsi="Book Antiqua" w:cs="宋体"/>
          <w:color w:val="000000"/>
          <w:sz w:val="24"/>
          <w:szCs w:val="24"/>
          <w:lang w:eastAsia="zh-CN"/>
        </w:rPr>
        <w:t xml:space="preserve"> S, </w:t>
      </w:r>
      <w:proofErr w:type="spellStart"/>
      <w:r w:rsidRPr="00CA350F">
        <w:rPr>
          <w:rFonts w:ascii="Book Antiqua" w:eastAsia="宋体" w:hAnsi="Book Antiqua" w:cs="宋体"/>
          <w:color w:val="000000"/>
          <w:sz w:val="24"/>
          <w:szCs w:val="24"/>
          <w:lang w:eastAsia="zh-CN"/>
        </w:rPr>
        <w:t>Ozdemir</w:t>
      </w:r>
      <w:proofErr w:type="spellEnd"/>
      <w:r w:rsidRPr="00CA350F">
        <w:rPr>
          <w:rFonts w:ascii="Book Antiqua" w:eastAsia="宋体" w:hAnsi="Book Antiqua" w:cs="宋体"/>
          <w:color w:val="000000"/>
          <w:sz w:val="24"/>
          <w:szCs w:val="24"/>
          <w:lang w:eastAsia="zh-CN"/>
        </w:rPr>
        <w:t xml:space="preserve"> NF. Does metabolic syndrome have an impact on the quality of life and mood of hemodialysis patients? </w:t>
      </w:r>
      <w:r w:rsidRPr="00CA350F">
        <w:rPr>
          <w:rFonts w:ascii="Book Antiqua" w:eastAsia="宋体" w:hAnsi="Book Antiqua" w:cs="宋体"/>
          <w:i/>
          <w:iCs/>
          <w:color w:val="000000"/>
          <w:sz w:val="24"/>
          <w:szCs w:val="24"/>
          <w:lang w:eastAsia="zh-CN"/>
        </w:rPr>
        <w:t xml:space="preserve">J Ren </w:t>
      </w:r>
      <w:proofErr w:type="spellStart"/>
      <w:r w:rsidRPr="00CA350F">
        <w:rPr>
          <w:rFonts w:ascii="Book Antiqua" w:eastAsia="宋体" w:hAnsi="Book Antiqua" w:cs="宋体"/>
          <w:i/>
          <w:iCs/>
          <w:color w:val="000000"/>
          <w:sz w:val="24"/>
          <w:szCs w:val="24"/>
          <w:lang w:eastAsia="zh-CN"/>
        </w:rPr>
        <w:t>Nutr</w:t>
      </w:r>
      <w:proofErr w:type="spellEnd"/>
      <w:r w:rsidRPr="00CA350F">
        <w:rPr>
          <w:rFonts w:ascii="Book Antiqua" w:eastAsia="宋体" w:hAnsi="Book Antiqua" w:cs="宋体"/>
          <w:color w:val="000000"/>
          <w:sz w:val="24"/>
          <w:szCs w:val="24"/>
          <w:lang w:eastAsia="zh-CN"/>
        </w:rPr>
        <w:t> 2009; </w:t>
      </w:r>
      <w:r w:rsidRPr="00CA350F">
        <w:rPr>
          <w:rFonts w:ascii="Book Antiqua" w:eastAsia="宋体" w:hAnsi="Book Antiqua" w:cs="宋体"/>
          <w:b/>
          <w:bCs/>
          <w:color w:val="000000"/>
          <w:sz w:val="24"/>
          <w:szCs w:val="24"/>
          <w:lang w:eastAsia="zh-CN"/>
        </w:rPr>
        <w:t>19</w:t>
      </w:r>
      <w:r w:rsidRPr="00CA350F">
        <w:rPr>
          <w:rFonts w:ascii="Book Antiqua" w:eastAsia="宋体" w:hAnsi="Book Antiqua" w:cs="宋体"/>
          <w:color w:val="000000"/>
          <w:sz w:val="24"/>
          <w:szCs w:val="24"/>
          <w:lang w:eastAsia="zh-CN"/>
        </w:rPr>
        <w:t>: 365-371 [PMID: 19464928 DOI: 10.1053/j.jrn.2009.01.016]</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79 </w:t>
      </w:r>
      <w:proofErr w:type="spellStart"/>
      <w:r w:rsidRPr="00CA350F">
        <w:rPr>
          <w:rFonts w:ascii="Book Antiqua" w:eastAsia="宋体" w:hAnsi="Book Antiqua" w:cs="宋体"/>
          <w:b/>
          <w:bCs/>
          <w:color w:val="000000"/>
          <w:sz w:val="24"/>
          <w:szCs w:val="24"/>
          <w:lang w:eastAsia="zh-CN"/>
        </w:rPr>
        <w:t>Hultqvist</w:t>
      </w:r>
      <w:proofErr w:type="spellEnd"/>
      <w:r w:rsidRPr="00CA350F">
        <w:rPr>
          <w:rFonts w:ascii="Book Antiqua" w:eastAsia="宋体" w:hAnsi="Book Antiqua" w:cs="宋体"/>
          <w:b/>
          <w:bCs/>
          <w:color w:val="000000"/>
          <w:sz w:val="24"/>
          <w:szCs w:val="24"/>
          <w:lang w:eastAsia="zh-CN"/>
        </w:rPr>
        <w:t xml:space="preserve"> M</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Hegbrant</w:t>
      </w:r>
      <w:proofErr w:type="spellEnd"/>
      <w:r w:rsidRPr="00CA350F">
        <w:rPr>
          <w:rFonts w:ascii="Book Antiqua" w:eastAsia="宋体" w:hAnsi="Book Antiqua" w:cs="宋体"/>
          <w:color w:val="000000"/>
          <w:sz w:val="24"/>
          <w:szCs w:val="24"/>
          <w:lang w:eastAsia="zh-CN"/>
        </w:rPr>
        <w:t xml:space="preserve"> J, Nilsson-</w:t>
      </w:r>
      <w:proofErr w:type="spellStart"/>
      <w:r w:rsidRPr="00CA350F">
        <w:rPr>
          <w:rFonts w:ascii="Book Antiqua" w:eastAsia="宋体" w:hAnsi="Book Antiqua" w:cs="宋体"/>
          <w:color w:val="000000"/>
          <w:sz w:val="24"/>
          <w:szCs w:val="24"/>
          <w:lang w:eastAsia="zh-CN"/>
        </w:rPr>
        <w:t>Thorell</w:t>
      </w:r>
      <w:proofErr w:type="spellEnd"/>
      <w:r w:rsidRPr="00CA350F">
        <w:rPr>
          <w:rFonts w:ascii="Book Antiqua" w:eastAsia="宋体" w:hAnsi="Book Antiqua" w:cs="宋体"/>
          <w:color w:val="000000"/>
          <w:sz w:val="24"/>
          <w:szCs w:val="24"/>
          <w:lang w:eastAsia="zh-CN"/>
        </w:rPr>
        <w:t xml:space="preserve"> C, </w:t>
      </w:r>
      <w:proofErr w:type="spellStart"/>
      <w:r w:rsidRPr="00CA350F">
        <w:rPr>
          <w:rFonts w:ascii="Book Antiqua" w:eastAsia="宋体" w:hAnsi="Book Antiqua" w:cs="宋体"/>
          <w:color w:val="000000"/>
          <w:sz w:val="24"/>
          <w:szCs w:val="24"/>
          <w:lang w:eastAsia="zh-CN"/>
        </w:rPr>
        <w:t>Lindholm</w:t>
      </w:r>
      <w:proofErr w:type="spellEnd"/>
      <w:r w:rsidRPr="00CA350F">
        <w:rPr>
          <w:rFonts w:ascii="Book Antiqua" w:eastAsia="宋体" w:hAnsi="Book Antiqua" w:cs="宋体"/>
          <w:color w:val="000000"/>
          <w:sz w:val="24"/>
          <w:szCs w:val="24"/>
          <w:lang w:eastAsia="zh-CN"/>
        </w:rPr>
        <w:t xml:space="preserve"> T, Nilsson P, </w:t>
      </w:r>
      <w:proofErr w:type="spellStart"/>
      <w:r w:rsidRPr="00CA350F">
        <w:rPr>
          <w:rFonts w:ascii="Book Antiqua" w:eastAsia="宋体" w:hAnsi="Book Antiqua" w:cs="宋体"/>
          <w:color w:val="000000"/>
          <w:sz w:val="24"/>
          <w:szCs w:val="24"/>
          <w:lang w:eastAsia="zh-CN"/>
        </w:rPr>
        <w:t>Lindén</w:t>
      </w:r>
      <w:proofErr w:type="spellEnd"/>
      <w:r w:rsidRPr="00CA350F">
        <w:rPr>
          <w:rFonts w:ascii="Book Antiqua" w:eastAsia="宋体" w:hAnsi="Book Antiqua" w:cs="宋体"/>
          <w:color w:val="000000"/>
          <w:sz w:val="24"/>
          <w:szCs w:val="24"/>
          <w:lang w:eastAsia="zh-CN"/>
        </w:rPr>
        <w:t xml:space="preserve"> T, </w:t>
      </w:r>
      <w:proofErr w:type="spellStart"/>
      <w:r w:rsidRPr="00CA350F">
        <w:rPr>
          <w:rFonts w:ascii="Book Antiqua" w:eastAsia="宋体" w:hAnsi="Book Antiqua" w:cs="宋体"/>
          <w:color w:val="000000"/>
          <w:sz w:val="24"/>
          <w:szCs w:val="24"/>
          <w:lang w:eastAsia="zh-CN"/>
        </w:rPr>
        <w:t>Hultqvist-Bengtsson</w:t>
      </w:r>
      <w:proofErr w:type="spellEnd"/>
      <w:r w:rsidRPr="00CA350F">
        <w:rPr>
          <w:rFonts w:ascii="Book Antiqua" w:eastAsia="宋体" w:hAnsi="Book Antiqua" w:cs="宋体"/>
          <w:color w:val="000000"/>
          <w:sz w:val="24"/>
          <w:szCs w:val="24"/>
          <w:lang w:eastAsia="zh-CN"/>
        </w:rPr>
        <w:t xml:space="preserve"> U. Plasma concentrations of vitamin C, vitamin E and/or </w:t>
      </w:r>
      <w:proofErr w:type="spellStart"/>
      <w:r w:rsidRPr="00CA350F">
        <w:rPr>
          <w:rFonts w:ascii="Book Antiqua" w:eastAsia="宋体" w:hAnsi="Book Antiqua" w:cs="宋体"/>
          <w:color w:val="000000"/>
          <w:sz w:val="24"/>
          <w:szCs w:val="24"/>
          <w:lang w:eastAsia="zh-CN"/>
        </w:rPr>
        <w:t>malondialdehyde</w:t>
      </w:r>
      <w:proofErr w:type="spellEnd"/>
      <w:r w:rsidRPr="00CA350F">
        <w:rPr>
          <w:rFonts w:ascii="Book Antiqua" w:eastAsia="宋体" w:hAnsi="Book Antiqua" w:cs="宋体"/>
          <w:color w:val="000000"/>
          <w:sz w:val="24"/>
          <w:szCs w:val="24"/>
          <w:lang w:eastAsia="zh-CN"/>
        </w:rPr>
        <w:t xml:space="preserve"> as markers of oxygen free radical production during hemodialysis. </w:t>
      </w:r>
      <w:proofErr w:type="spellStart"/>
      <w:r w:rsidRPr="00CA350F">
        <w:rPr>
          <w:rFonts w:ascii="Book Antiqua" w:eastAsia="宋体" w:hAnsi="Book Antiqua" w:cs="宋体"/>
          <w:i/>
          <w:iCs/>
          <w:color w:val="000000"/>
          <w:sz w:val="24"/>
          <w:szCs w:val="24"/>
          <w:lang w:eastAsia="zh-CN"/>
        </w:rPr>
        <w:t>Clin</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Nephrol</w:t>
      </w:r>
      <w:proofErr w:type="spellEnd"/>
      <w:r w:rsidRPr="00CA350F">
        <w:rPr>
          <w:rFonts w:ascii="Book Antiqua" w:eastAsia="宋体" w:hAnsi="Book Antiqua" w:cs="宋体"/>
          <w:color w:val="000000"/>
          <w:sz w:val="24"/>
          <w:szCs w:val="24"/>
          <w:lang w:eastAsia="zh-CN"/>
        </w:rPr>
        <w:t> 1997; </w:t>
      </w:r>
      <w:r w:rsidRPr="00CA350F">
        <w:rPr>
          <w:rFonts w:ascii="Book Antiqua" w:eastAsia="宋体" w:hAnsi="Book Antiqua" w:cs="宋体"/>
          <w:b/>
          <w:bCs/>
          <w:color w:val="000000"/>
          <w:sz w:val="24"/>
          <w:szCs w:val="24"/>
          <w:lang w:eastAsia="zh-CN"/>
        </w:rPr>
        <w:t>47</w:t>
      </w:r>
      <w:r w:rsidRPr="00CA350F">
        <w:rPr>
          <w:rFonts w:ascii="Book Antiqua" w:eastAsia="宋体" w:hAnsi="Book Antiqua" w:cs="宋体"/>
          <w:color w:val="000000"/>
          <w:sz w:val="24"/>
          <w:szCs w:val="24"/>
          <w:lang w:eastAsia="zh-CN"/>
        </w:rPr>
        <w:t>: 37-46 [PMID: 9021240]</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80 </w:t>
      </w:r>
      <w:r w:rsidRPr="00CA350F">
        <w:rPr>
          <w:rFonts w:ascii="Book Antiqua" w:eastAsia="宋体" w:hAnsi="Book Antiqua" w:cs="宋体"/>
          <w:b/>
          <w:bCs/>
          <w:color w:val="000000"/>
          <w:sz w:val="24"/>
          <w:szCs w:val="24"/>
          <w:lang w:eastAsia="zh-CN"/>
        </w:rPr>
        <w:t>Raj DS</w:t>
      </w:r>
      <w:r w:rsidRPr="00CA350F">
        <w:rPr>
          <w:rFonts w:ascii="Book Antiqua" w:eastAsia="宋体" w:hAnsi="Book Antiqua" w:cs="宋体"/>
          <w:color w:val="000000"/>
          <w:sz w:val="24"/>
          <w:szCs w:val="24"/>
          <w:lang w:eastAsia="zh-CN"/>
        </w:rPr>
        <w:t xml:space="preserve">, Dominic EA, </w:t>
      </w:r>
      <w:proofErr w:type="spellStart"/>
      <w:r w:rsidRPr="00CA350F">
        <w:rPr>
          <w:rFonts w:ascii="Book Antiqua" w:eastAsia="宋体" w:hAnsi="Book Antiqua" w:cs="宋体"/>
          <w:color w:val="000000"/>
          <w:sz w:val="24"/>
          <w:szCs w:val="24"/>
          <w:lang w:eastAsia="zh-CN"/>
        </w:rPr>
        <w:t>Pai</w:t>
      </w:r>
      <w:proofErr w:type="spellEnd"/>
      <w:r w:rsidRPr="00CA350F">
        <w:rPr>
          <w:rFonts w:ascii="Book Antiqua" w:eastAsia="宋体" w:hAnsi="Book Antiqua" w:cs="宋体"/>
          <w:color w:val="000000"/>
          <w:sz w:val="24"/>
          <w:szCs w:val="24"/>
          <w:lang w:eastAsia="zh-CN"/>
        </w:rPr>
        <w:t xml:space="preserve"> A, Osman F, Morgan M, Pickett G, Shah VO, </w:t>
      </w:r>
      <w:proofErr w:type="spellStart"/>
      <w:r w:rsidRPr="00CA350F">
        <w:rPr>
          <w:rFonts w:ascii="Book Antiqua" w:eastAsia="宋体" w:hAnsi="Book Antiqua" w:cs="宋体"/>
          <w:color w:val="000000"/>
          <w:sz w:val="24"/>
          <w:szCs w:val="24"/>
          <w:lang w:eastAsia="zh-CN"/>
        </w:rPr>
        <w:t>Ferrando</w:t>
      </w:r>
      <w:proofErr w:type="spellEnd"/>
      <w:r w:rsidRPr="00CA350F">
        <w:rPr>
          <w:rFonts w:ascii="Book Antiqua" w:eastAsia="宋体" w:hAnsi="Book Antiqua" w:cs="宋体"/>
          <w:color w:val="000000"/>
          <w:sz w:val="24"/>
          <w:szCs w:val="24"/>
          <w:lang w:eastAsia="zh-CN"/>
        </w:rPr>
        <w:t xml:space="preserve"> A, Moseley P. Skeletal muscle, cytokines, and oxidative stress in end-stage renal disease. </w:t>
      </w:r>
      <w:r w:rsidRPr="00CA350F">
        <w:rPr>
          <w:rFonts w:ascii="Book Antiqua" w:eastAsia="宋体" w:hAnsi="Book Antiqua" w:cs="宋体"/>
          <w:i/>
          <w:iCs/>
          <w:color w:val="000000"/>
          <w:sz w:val="24"/>
          <w:szCs w:val="24"/>
          <w:lang w:eastAsia="zh-CN"/>
        </w:rPr>
        <w:t xml:space="preserve">Kidney </w:t>
      </w:r>
      <w:proofErr w:type="spellStart"/>
      <w:r w:rsidRPr="00CA350F">
        <w:rPr>
          <w:rFonts w:ascii="Book Antiqua" w:eastAsia="宋体" w:hAnsi="Book Antiqua" w:cs="宋体"/>
          <w:i/>
          <w:iCs/>
          <w:color w:val="000000"/>
          <w:sz w:val="24"/>
          <w:szCs w:val="24"/>
          <w:lang w:eastAsia="zh-CN"/>
        </w:rPr>
        <w:t>Int</w:t>
      </w:r>
      <w:proofErr w:type="spellEnd"/>
      <w:r w:rsidRPr="00CA350F">
        <w:rPr>
          <w:rFonts w:ascii="Book Antiqua" w:eastAsia="宋体" w:hAnsi="Book Antiqua" w:cs="宋体"/>
          <w:color w:val="000000"/>
          <w:sz w:val="24"/>
          <w:szCs w:val="24"/>
          <w:lang w:eastAsia="zh-CN"/>
        </w:rPr>
        <w:t> 2005; </w:t>
      </w:r>
      <w:r w:rsidRPr="00CA350F">
        <w:rPr>
          <w:rFonts w:ascii="Book Antiqua" w:eastAsia="宋体" w:hAnsi="Book Antiqua" w:cs="宋体"/>
          <w:b/>
          <w:bCs/>
          <w:color w:val="000000"/>
          <w:sz w:val="24"/>
          <w:szCs w:val="24"/>
          <w:lang w:eastAsia="zh-CN"/>
        </w:rPr>
        <w:t>68</w:t>
      </w:r>
      <w:r w:rsidRPr="00CA350F">
        <w:rPr>
          <w:rFonts w:ascii="Book Antiqua" w:eastAsia="宋体" w:hAnsi="Book Antiqua" w:cs="宋体"/>
          <w:color w:val="000000"/>
          <w:sz w:val="24"/>
          <w:szCs w:val="24"/>
          <w:lang w:eastAsia="zh-CN"/>
        </w:rPr>
        <w:t>: 2338-2344 [PMID: 16221238 DOI: 10.1111/j.1523-1755.2005.00695.x]</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81 </w:t>
      </w:r>
      <w:proofErr w:type="spellStart"/>
      <w:r w:rsidRPr="00CA350F">
        <w:rPr>
          <w:rFonts w:ascii="Book Antiqua" w:eastAsia="宋体" w:hAnsi="Book Antiqua" w:cs="宋体"/>
          <w:b/>
          <w:bCs/>
          <w:color w:val="000000"/>
          <w:sz w:val="24"/>
          <w:szCs w:val="24"/>
          <w:lang w:eastAsia="zh-CN"/>
        </w:rPr>
        <w:t>Stenvinkel</w:t>
      </w:r>
      <w:proofErr w:type="spellEnd"/>
      <w:r w:rsidRPr="00CA350F">
        <w:rPr>
          <w:rFonts w:ascii="Book Antiqua" w:eastAsia="宋体" w:hAnsi="Book Antiqua" w:cs="宋体"/>
          <w:b/>
          <w:bCs/>
          <w:color w:val="000000"/>
          <w:sz w:val="24"/>
          <w:szCs w:val="24"/>
          <w:lang w:eastAsia="zh-CN"/>
        </w:rPr>
        <w:t xml:space="preserve"> P</w:t>
      </w:r>
      <w:r w:rsidRPr="00CA350F">
        <w:rPr>
          <w:rFonts w:ascii="Book Antiqua" w:eastAsia="宋体" w:hAnsi="Book Antiqua" w:cs="宋体"/>
          <w:color w:val="000000"/>
          <w:sz w:val="24"/>
          <w:szCs w:val="24"/>
          <w:lang w:eastAsia="zh-CN"/>
        </w:rPr>
        <w:t>. Inflammation in end-stage renal failure: could it be treated? </w:t>
      </w:r>
      <w:proofErr w:type="spellStart"/>
      <w:r w:rsidRPr="00CA350F">
        <w:rPr>
          <w:rFonts w:ascii="Book Antiqua" w:eastAsia="宋体" w:hAnsi="Book Antiqua" w:cs="宋体"/>
          <w:i/>
          <w:iCs/>
          <w:color w:val="000000"/>
          <w:sz w:val="24"/>
          <w:szCs w:val="24"/>
          <w:lang w:eastAsia="zh-CN"/>
        </w:rPr>
        <w:t>Nephrol</w:t>
      </w:r>
      <w:proofErr w:type="spellEnd"/>
      <w:r w:rsidRPr="00CA350F">
        <w:rPr>
          <w:rFonts w:ascii="Book Antiqua" w:eastAsia="宋体" w:hAnsi="Book Antiqua" w:cs="宋体"/>
          <w:i/>
          <w:iCs/>
          <w:color w:val="000000"/>
          <w:sz w:val="24"/>
          <w:szCs w:val="24"/>
          <w:lang w:eastAsia="zh-CN"/>
        </w:rPr>
        <w:t xml:space="preserve"> Dial Transplant</w:t>
      </w:r>
      <w:r w:rsidRPr="00CA350F">
        <w:rPr>
          <w:rFonts w:ascii="Book Antiqua" w:eastAsia="宋体" w:hAnsi="Book Antiqua" w:cs="宋体"/>
          <w:color w:val="000000"/>
          <w:sz w:val="24"/>
          <w:szCs w:val="24"/>
          <w:lang w:eastAsia="zh-CN"/>
        </w:rPr>
        <w:t> 2002; </w:t>
      </w:r>
      <w:r w:rsidRPr="00CA350F">
        <w:rPr>
          <w:rFonts w:ascii="Book Antiqua" w:eastAsia="宋体" w:hAnsi="Book Antiqua" w:cs="宋体"/>
          <w:b/>
          <w:bCs/>
          <w:color w:val="000000"/>
          <w:sz w:val="24"/>
          <w:szCs w:val="24"/>
          <w:lang w:eastAsia="zh-CN"/>
        </w:rPr>
        <w:t xml:space="preserve">17 </w:t>
      </w:r>
      <w:proofErr w:type="spellStart"/>
      <w:r w:rsidRPr="00CA350F">
        <w:rPr>
          <w:rFonts w:ascii="Book Antiqua" w:eastAsia="宋体" w:hAnsi="Book Antiqua" w:cs="宋体"/>
          <w:b/>
          <w:bCs/>
          <w:color w:val="000000"/>
          <w:sz w:val="24"/>
          <w:szCs w:val="24"/>
          <w:lang w:eastAsia="zh-CN"/>
        </w:rPr>
        <w:t>Suppl</w:t>
      </w:r>
      <w:proofErr w:type="spellEnd"/>
      <w:r w:rsidRPr="00CA350F">
        <w:rPr>
          <w:rFonts w:ascii="Book Antiqua" w:eastAsia="宋体" w:hAnsi="Book Antiqua" w:cs="宋体"/>
          <w:b/>
          <w:bCs/>
          <w:color w:val="000000"/>
          <w:sz w:val="24"/>
          <w:szCs w:val="24"/>
          <w:lang w:eastAsia="zh-CN"/>
        </w:rPr>
        <w:t xml:space="preserve"> 8</w:t>
      </w:r>
      <w:r w:rsidRPr="00CA350F">
        <w:rPr>
          <w:rFonts w:ascii="Book Antiqua" w:eastAsia="宋体" w:hAnsi="Book Antiqua" w:cs="宋体"/>
          <w:color w:val="000000"/>
          <w:sz w:val="24"/>
          <w:szCs w:val="24"/>
          <w:lang w:eastAsia="zh-CN"/>
        </w:rPr>
        <w:t>: 33-8; discussion 40 [PMID: 12147775 DOI: 10.1093/</w:t>
      </w:r>
      <w:proofErr w:type="spellStart"/>
      <w:r w:rsidRPr="00CA350F">
        <w:rPr>
          <w:rFonts w:ascii="Book Antiqua" w:eastAsia="宋体" w:hAnsi="Book Antiqua" w:cs="宋体"/>
          <w:color w:val="000000"/>
          <w:sz w:val="24"/>
          <w:szCs w:val="24"/>
          <w:lang w:eastAsia="zh-CN"/>
        </w:rPr>
        <w:t>ndt</w:t>
      </w:r>
      <w:proofErr w:type="spellEnd"/>
      <w:r w:rsidRPr="00CA350F">
        <w:rPr>
          <w:rFonts w:ascii="Book Antiqua" w:eastAsia="宋体" w:hAnsi="Book Antiqua" w:cs="宋体"/>
          <w:color w:val="000000"/>
          <w:sz w:val="24"/>
          <w:szCs w:val="24"/>
          <w:lang w:eastAsia="zh-CN"/>
        </w:rPr>
        <w:t>/17.suppl_8.33]</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82 </w:t>
      </w:r>
      <w:proofErr w:type="spellStart"/>
      <w:r w:rsidRPr="00CA350F">
        <w:rPr>
          <w:rFonts w:ascii="Book Antiqua" w:eastAsia="宋体" w:hAnsi="Book Antiqua" w:cs="宋体"/>
          <w:b/>
          <w:bCs/>
          <w:color w:val="000000"/>
          <w:sz w:val="24"/>
          <w:szCs w:val="24"/>
          <w:lang w:eastAsia="zh-CN"/>
        </w:rPr>
        <w:t>Morena</w:t>
      </w:r>
      <w:proofErr w:type="spellEnd"/>
      <w:r w:rsidRPr="00CA350F">
        <w:rPr>
          <w:rFonts w:ascii="Book Antiqua" w:eastAsia="宋体" w:hAnsi="Book Antiqua" w:cs="宋体"/>
          <w:b/>
          <w:bCs/>
          <w:color w:val="000000"/>
          <w:sz w:val="24"/>
          <w:szCs w:val="24"/>
          <w:lang w:eastAsia="zh-CN"/>
        </w:rPr>
        <w:t xml:space="preserve"> M</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Cristol</w:t>
      </w:r>
      <w:proofErr w:type="spellEnd"/>
      <w:r w:rsidRPr="00CA350F">
        <w:rPr>
          <w:rFonts w:ascii="Book Antiqua" w:eastAsia="宋体" w:hAnsi="Book Antiqua" w:cs="宋体"/>
          <w:color w:val="000000"/>
          <w:sz w:val="24"/>
          <w:szCs w:val="24"/>
          <w:lang w:eastAsia="zh-CN"/>
        </w:rPr>
        <w:t xml:space="preserve"> JP, </w:t>
      </w:r>
      <w:proofErr w:type="spellStart"/>
      <w:r w:rsidRPr="00CA350F">
        <w:rPr>
          <w:rFonts w:ascii="Book Antiqua" w:eastAsia="宋体" w:hAnsi="Book Antiqua" w:cs="宋体"/>
          <w:color w:val="000000"/>
          <w:sz w:val="24"/>
          <w:szCs w:val="24"/>
          <w:lang w:eastAsia="zh-CN"/>
        </w:rPr>
        <w:t>Bosc</w:t>
      </w:r>
      <w:proofErr w:type="spellEnd"/>
      <w:r w:rsidRPr="00CA350F">
        <w:rPr>
          <w:rFonts w:ascii="Book Antiqua" w:eastAsia="宋体" w:hAnsi="Book Antiqua" w:cs="宋体"/>
          <w:color w:val="000000"/>
          <w:sz w:val="24"/>
          <w:szCs w:val="24"/>
          <w:lang w:eastAsia="zh-CN"/>
        </w:rPr>
        <w:t xml:space="preserve"> JY, </w:t>
      </w:r>
      <w:proofErr w:type="spellStart"/>
      <w:r w:rsidRPr="00CA350F">
        <w:rPr>
          <w:rFonts w:ascii="Book Antiqua" w:eastAsia="宋体" w:hAnsi="Book Antiqua" w:cs="宋体"/>
          <w:color w:val="000000"/>
          <w:sz w:val="24"/>
          <w:szCs w:val="24"/>
          <w:lang w:eastAsia="zh-CN"/>
        </w:rPr>
        <w:t>Tetta</w:t>
      </w:r>
      <w:proofErr w:type="spellEnd"/>
      <w:r w:rsidRPr="00CA350F">
        <w:rPr>
          <w:rFonts w:ascii="Book Antiqua" w:eastAsia="宋体" w:hAnsi="Book Antiqua" w:cs="宋体"/>
          <w:color w:val="000000"/>
          <w:sz w:val="24"/>
          <w:szCs w:val="24"/>
          <w:lang w:eastAsia="zh-CN"/>
        </w:rPr>
        <w:t xml:space="preserve"> C, </w:t>
      </w:r>
      <w:proofErr w:type="spellStart"/>
      <w:r w:rsidRPr="00CA350F">
        <w:rPr>
          <w:rFonts w:ascii="Book Antiqua" w:eastAsia="宋体" w:hAnsi="Book Antiqua" w:cs="宋体"/>
          <w:color w:val="000000"/>
          <w:sz w:val="24"/>
          <w:szCs w:val="24"/>
          <w:lang w:eastAsia="zh-CN"/>
        </w:rPr>
        <w:t>Forret</w:t>
      </w:r>
      <w:proofErr w:type="spellEnd"/>
      <w:r w:rsidRPr="00CA350F">
        <w:rPr>
          <w:rFonts w:ascii="Book Antiqua" w:eastAsia="宋体" w:hAnsi="Book Antiqua" w:cs="宋体"/>
          <w:color w:val="000000"/>
          <w:sz w:val="24"/>
          <w:szCs w:val="24"/>
          <w:lang w:eastAsia="zh-CN"/>
        </w:rPr>
        <w:t xml:space="preserve"> G, Leger CL, </w:t>
      </w:r>
      <w:proofErr w:type="spellStart"/>
      <w:r w:rsidRPr="00CA350F">
        <w:rPr>
          <w:rFonts w:ascii="Book Antiqua" w:eastAsia="宋体" w:hAnsi="Book Antiqua" w:cs="宋体"/>
          <w:color w:val="000000"/>
          <w:sz w:val="24"/>
          <w:szCs w:val="24"/>
          <w:lang w:eastAsia="zh-CN"/>
        </w:rPr>
        <w:t>Delcourt</w:t>
      </w:r>
      <w:proofErr w:type="spellEnd"/>
      <w:r w:rsidRPr="00CA350F">
        <w:rPr>
          <w:rFonts w:ascii="Book Antiqua" w:eastAsia="宋体" w:hAnsi="Book Antiqua" w:cs="宋体"/>
          <w:color w:val="000000"/>
          <w:sz w:val="24"/>
          <w:szCs w:val="24"/>
          <w:lang w:eastAsia="zh-CN"/>
        </w:rPr>
        <w:t xml:space="preserve"> C, </w:t>
      </w:r>
      <w:proofErr w:type="spellStart"/>
      <w:r w:rsidRPr="00CA350F">
        <w:rPr>
          <w:rFonts w:ascii="Book Antiqua" w:eastAsia="宋体" w:hAnsi="Book Antiqua" w:cs="宋体"/>
          <w:color w:val="000000"/>
          <w:sz w:val="24"/>
          <w:szCs w:val="24"/>
          <w:lang w:eastAsia="zh-CN"/>
        </w:rPr>
        <w:t>Papoz</w:t>
      </w:r>
      <w:proofErr w:type="spellEnd"/>
      <w:r w:rsidRPr="00CA350F">
        <w:rPr>
          <w:rFonts w:ascii="Book Antiqua" w:eastAsia="宋体" w:hAnsi="Book Antiqua" w:cs="宋体"/>
          <w:color w:val="000000"/>
          <w:sz w:val="24"/>
          <w:szCs w:val="24"/>
          <w:lang w:eastAsia="zh-CN"/>
        </w:rPr>
        <w:t xml:space="preserve"> L, </w:t>
      </w:r>
      <w:proofErr w:type="spellStart"/>
      <w:r w:rsidRPr="00CA350F">
        <w:rPr>
          <w:rFonts w:ascii="Book Antiqua" w:eastAsia="宋体" w:hAnsi="Book Antiqua" w:cs="宋体"/>
          <w:color w:val="000000"/>
          <w:sz w:val="24"/>
          <w:szCs w:val="24"/>
          <w:lang w:eastAsia="zh-CN"/>
        </w:rPr>
        <w:t>Descomps</w:t>
      </w:r>
      <w:proofErr w:type="spellEnd"/>
      <w:r w:rsidRPr="00CA350F">
        <w:rPr>
          <w:rFonts w:ascii="Book Antiqua" w:eastAsia="宋体" w:hAnsi="Book Antiqua" w:cs="宋体"/>
          <w:color w:val="000000"/>
          <w:sz w:val="24"/>
          <w:szCs w:val="24"/>
          <w:lang w:eastAsia="zh-CN"/>
        </w:rPr>
        <w:t xml:space="preserve"> B, </w:t>
      </w:r>
      <w:proofErr w:type="spellStart"/>
      <w:r w:rsidRPr="00CA350F">
        <w:rPr>
          <w:rFonts w:ascii="Book Antiqua" w:eastAsia="宋体" w:hAnsi="Book Antiqua" w:cs="宋体"/>
          <w:color w:val="000000"/>
          <w:sz w:val="24"/>
          <w:szCs w:val="24"/>
          <w:lang w:eastAsia="zh-CN"/>
        </w:rPr>
        <w:t>Canaud</w:t>
      </w:r>
      <w:proofErr w:type="spellEnd"/>
      <w:r w:rsidRPr="00CA350F">
        <w:rPr>
          <w:rFonts w:ascii="Book Antiqua" w:eastAsia="宋体" w:hAnsi="Book Antiqua" w:cs="宋体"/>
          <w:color w:val="000000"/>
          <w:sz w:val="24"/>
          <w:szCs w:val="24"/>
          <w:lang w:eastAsia="zh-CN"/>
        </w:rPr>
        <w:t xml:space="preserve"> B. Convective and diffusive losses of vitamin C during </w:t>
      </w:r>
      <w:proofErr w:type="spellStart"/>
      <w:r w:rsidRPr="00CA350F">
        <w:rPr>
          <w:rFonts w:ascii="Book Antiqua" w:eastAsia="宋体" w:hAnsi="Book Antiqua" w:cs="宋体"/>
          <w:color w:val="000000"/>
          <w:sz w:val="24"/>
          <w:szCs w:val="24"/>
          <w:lang w:eastAsia="zh-CN"/>
        </w:rPr>
        <w:t>haemodiafiltration</w:t>
      </w:r>
      <w:proofErr w:type="spellEnd"/>
      <w:r w:rsidRPr="00CA350F">
        <w:rPr>
          <w:rFonts w:ascii="Book Antiqua" w:eastAsia="宋体" w:hAnsi="Book Antiqua" w:cs="宋体"/>
          <w:color w:val="000000"/>
          <w:sz w:val="24"/>
          <w:szCs w:val="24"/>
          <w:lang w:eastAsia="zh-CN"/>
        </w:rPr>
        <w:t xml:space="preserve"> session: a contributive factor to oxidative stress in </w:t>
      </w:r>
      <w:proofErr w:type="spellStart"/>
      <w:r w:rsidRPr="00CA350F">
        <w:rPr>
          <w:rFonts w:ascii="Book Antiqua" w:eastAsia="宋体" w:hAnsi="Book Antiqua" w:cs="宋体"/>
          <w:color w:val="000000"/>
          <w:sz w:val="24"/>
          <w:szCs w:val="24"/>
          <w:lang w:eastAsia="zh-CN"/>
        </w:rPr>
        <w:t>haemodialysis</w:t>
      </w:r>
      <w:proofErr w:type="spellEnd"/>
      <w:r w:rsidRPr="00CA350F">
        <w:rPr>
          <w:rFonts w:ascii="Book Antiqua" w:eastAsia="宋体" w:hAnsi="Book Antiqua" w:cs="宋体"/>
          <w:color w:val="000000"/>
          <w:sz w:val="24"/>
          <w:szCs w:val="24"/>
          <w:lang w:eastAsia="zh-CN"/>
        </w:rPr>
        <w:t xml:space="preserve"> </w:t>
      </w:r>
      <w:r w:rsidRPr="00CA350F">
        <w:rPr>
          <w:rFonts w:ascii="Book Antiqua" w:eastAsia="宋体" w:hAnsi="Book Antiqua" w:cs="宋体"/>
          <w:color w:val="000000"/>
          <w:sz w:val="24"/>
          <w:szCs w:val="24"/>
          <w:lang w:eastAsia="zh-CN"/>
        </w:rPr>
        <w:lastRenderedPageBreak/>
        <w:t>patients. </w:t>
      </w:r>
      <w:proofErr w:type="spellStart"/>
      <w:r w:rsidRPr="00CA350F">
        <w:rPr>
          <w:rFonts w:ascii="Book Antiqua" w:eastAsia="宋体" w:hAnsi="Book Antiqua" w:cs="宋体"/>
          <w:i/>
          <w:iCs/>
          <w:color w:val="000000"/>
          <w:sz w:val="24"/>
          <w:szCs w:val="24"/>
          <w:lang w:eastAsia="zh-CN"/>
        </w:rPr>
        <w:t>Nephrol</w:t>
      </w:r>
      <w:proofErr w:type="spellEnd"/>
      <w:r w:rsidRPr="00CA350F">
        <w:rPr>
          <w:rFonts w:ascii="Book Antiqua" w:eastAsia="宋体" w:hAnsi="Book Antiqua" w:cs="宋体"/>
          <w:i/>
          <w:iCs/>
          <w:color w:val="000000"/>
          <w:sz w:val="24"/>
          <w:szCs w:val="24"/>
          <w:lang w:eastAsia="zh-CN"/>
        </w:rPr>
        <w:t xml:space="preserve"> Dial Transplant</w:t>
      </w:r>
      <w:r w:rsidRPr="00CA350F">
        <w:rPr>
          <w:rFonts w:ascii="Book Antiqua" w:eastAsia="宋体" w:hAnsi="Book Antiqua" w:cs="宋体"/>
          <w:color w:val="000000"/>
          <w:sz w:val="24"/>
          <w:szCs w:val="24"/>
          <w:lang w:eastAsia="zh-CN"/>
        </w:rPr>
        <w:t> 2002; </w:t>
      </w:r>
      <w:r w:rsidRPr="00CA350F">
        <w:rPr>
          <w:rFonts w:ascii="Book Antiqua" w:eastAsia="宋体" w:hAnsi="Book Antiqua" w:cs="宋体"/>
          <w:b/>
          <w:bCs/>
          <w:color w:val="000000"/>
          <w:sz w:val="24"/>
          <w:szCs w:val="24"/>
          <w:lang w:eastAsia="zh-CN"/>
        </w:rPr>
        <w:t>17</w:t>
      </w:r>
      <w:r w:rsidRPr="00CA350F">
        <w:rPr>
          <w:rFonts w:ascii="Book Antiqua" w:eastAsia="宋体" w:hAnsi="Book Antiqua" w:cs="宋体"/>
          <w:color w:val="000000"/>
          <w:sz w:val="24"/>
          <w:szCs w:val="24"/>
          <w:lang w:eastAsia="zh-CN"/>
        </w:rPr>
        <w:t>: 422-427 [PMID: 11865087 DOI: 10.1093/</w:t>
      </w:r>
      <w:proofErr w:type="spellStart"/>
      <w:r w:rsidRPr="00CA350F">
        <w:rPr>
          <w:rFonts w:ascii="Book Antiqua" w:eastAsia="宋体" w:hAnsi="Book Antiqua" w:cs="宋体"/>
          <w:color w:val="000000"/>
          <w:sz w:val="24"/>
          <w:szCs w:val="24"/>
          <w:lang w:eastAsia="zh-CN"/>
        </w:rPr>
        <w:t>ndt</w:t>
      </w:r>
      <w:proofErr w:type="spellEnd"/>
      <w:r w:rsidRPr="00CA350F">
        <w:rPr>
          <w:rFonts w:ascii="Book Antiqua" w:eastAsia="宋体" w:hAnsi="Book Antiqua" w:cs="宋体"/>
          <w:color w:val="000000"/>
          <w:sz w:val="24"/>
          <w:szCs w:val="24"/>
          <w:lang w:eastAsia="zh-CN"/>
        </w:rPr>
        <w:t>/17.3.422]</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83 </w:t>
      </w:r>
      <w:proofErr w:type="spellStart"/>
      <w:r w:rsidRPr="00CA350F">
        <w:rPr>
          <w:rFonts w:ascii="Book Antiqua" w:eastAsia="宋体" w:hAnsi="Book Antiqua" w:cs="宋体"/>
          <w:b/>
          <w:bCs/>
          <w:color w:val="000000"/>
          <w:sz w:val="24"/>
          <w:szCs w:val="24"/>
          <w:lang w:eastAsia="zh-CN"/>
        </w:rPr>
        <w:t>Siew</w:t>
      </w:r>
      <w:proofErr w:type="spellEnd"/>
      <w:r w:rsidRPr="00CA350F">
        <w:rPr>
          <w:rFonts w:ascii="Book Antiqua" w:eastAsia="宋体" w:hAnsi="Book Antiqua" w:cs="宋体"/>
          <w:b/>
          <w:bCs/>
          <w:color w:val="000000"/>
          <w:sz w:val="24"/>
          <w:szCs w:val="24"/>
          <w:lang w:eastAsia="zh-CN"/>
        </w:rPr>
        <w:t xml:space="preserve"> ED</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Pupim</w:t>
      </w:r>
      <w:proofErr w:type="spellEnd"/>
      <w:r w:rsidRPr="00CA350F">
        <w:rPr>
          <w:rFonts w:ascii="Book Antiqua" w:eastAsia="宋体" w:hAnsi="Book Antiqua" w:cs="宋体"/>
          <w:color w:val="000000"/>
          <w:sz w:val="24"/>
          <w:szCs w:val="24"/>
          <w:lang w:eastAsia="zh-CN"/>
        </w:rPr>
        <w:t xml:space="preserve"> LB, </w:t>
      </w:r>
      <w:proofErr w:type="spellStart"/>
      <w:r w:rsidRPr="00CA350F">
        <w:rPr>
          <w:rFonts w:ascii="Book Antiqua" w:eastAsia="宋体" w:hAnsi="Book Antiqua" w:cs="宋体"/>
          <w:color w:val="000000"/>
          <w:sz w:val="24"/>
          <w:szCs w:val="24"/>
          <w:lang w:eastAsia="zh-CN"/>
        </w:rPr>
        <w:t>Majchrzak</w:t>
      </w:r>
      <w:proofErr w:type="spellEnd"/>
      <w:r w:rsidRPr="00CA350F">
        <w:rPr>
          <w:rFonts w:ascii="Book Antiqua" w:eastAsia="宋体" w:hAnsi="Book Antiqua" w:cs="宋体"/>
          <w:color w:val="000000"/>
          <w:sz w:val="24"/>
          <w:szCs w:val="24"/>
          <w:lang w:eastAsia="zh-CN"/>
        </w:rPr>
        <w:t xml:space="preserve"> KM, </w:t>
      </w:r>
      <w:proofErr w:type="spellStart"/>
      <w:r w:rsidRPr="00CA350F">
        <w:rPr>
          <w:rFonts w:ascii="Book Antiqua" w:eastAsia="宋体" w:hAnsi="Book Antiqua" w:cs="宋体"/>
          <w:color w:val="000000"/>
          <w:sz w:val="24"/>
          <w:szCs w:val="24"/>
          <w:lang w:eastAsia="zh-CN"/>
        </w:rPr>
        <w:t>Shintani</w:t>
      </w:r>
      <w:proofErr w:type="spellEnd"/>
      <w:r w:rsidRPr="00CA350F">
        <w:rPr>
          <w:rFonts w:ascii="Book Antiqua" w:eastAsia="宋体" w:hAnsi="Book Antiqua" w:cs="宋体"/>
          <w:color w:val="000000"/>
          <w:sz w:val="24"/>
          <w:szCs w:val="24"/>
          <w:lang w:eastAsia="zh-CN"/>
        </w:rPr>
        <w:t xml:space="preserve"> A, </w:t>
      </w:r>
      <w:proofErr w:type="spellStart"/>
      <w:r w:rsidRPr="00CA350F">
        <w:rPr>
          <w:rFonts w:ascii="Book Antiqua" w:eastAsia="宋体" w:hAnsi="Book Antiqua" w:cs="宋体"/>
          <w:color w:val="000000"/>
          <w:sz w:val="24"/>
          <w:szCs w:val="24"/>
          <w:lang w:eastAsia="zh-CN"/>
        </w:rPr>
        <w:t>Flakoll</w:t>
      </w:r>
      <w:proofErr w:type="spellEnd"/>
      <w:r w:rsidRPr="00CA350F">
        <w:rPr>
          <w:rFonts w:ascii="Book Antiqua" w:eastAsia="宋体" w:hAnsi="Book Antiqua" w:cs="宋体"/>
          <w:color w:val="000000"/>
          <w:sz w:val="24"/>
          <w:szCs w:val="24"/>
          <w:lang w:eastAsia="zh-CN"/>
        </w:rPr>
        <w:t xml:space="preserve"> PJ, </w:t>
      </w:r>
      <w:proofErr w:type="spellStart"/>
      <w:r w:rsidRPr="00CA350F">
        <w:rPr>
          <w:rFonts w:ascii="Book Antiqua" w:eastAsia="宋体" w:hAnsi="Book Antiqua" w:cs="宋体"/>
          <w:color w:val="000000"/>
          <w:sz w:val="24"/>
          <w:szCs w:val="24"/>
          <w:lang w:eastAsia="zh-CN"/>
        </w:rPr>
        <w:t>Ikizler</w:t>
      </w:r>
      <w:proofErr w:type="spellEnd"/>
      <w:r w:rsidRPr="00CA350F">
        <w:rPr>
          <w:rFonts w:ascii="Book Antiqua" w:eastAsia="宋体" w:hAnsi="Book Antiqua" w:cs="宋体"/>
          <w:color w:val="000000"/>
          <w:sz w:val="24"/>
          <w:szCs w:val="24"/>
          <w:lang w:eastAsia="zh-CN"/>
        </w:rPr>
        <w:t xml:space="preserve"> TA. Insulin resistance is associated with skeletal muscle protein breakdown in non-diabetic chronic hemodialysis patients. </w:t>
      </w:r>
      <w:r w:rsidRPr="00CA350F">
        <w:rPr>
          <w:rFonts w:ascii="Book Antiqua" w:eastAsia="宋体" w:hAnsi="Book Antiqua" w:cs="宋体"/>
          <w:i/>
          <w:iCs/>
          <w:color w:val="000000"/>
          <w:sz w:val="24"/>
          <w:szCs w:val="24"/>
          <w:lang w:eastAsia="zh-CN"/>
        </w:rPr>
        <w:t xml:space="preserve">Kidney </w:t>
      </w:r>
      <w:proofErr w:type="spellStart"/>
      <w:r w:rsidRPr="00CA350F">
        <w:rPr>
          <w:rFonts w:ascii="Book Antiqua" w:eastAsia="宋体" w:hAnsi="Book Antiqua" w:cs="宋体"/>
          <w:i/>
          <w:iCs/>
          <w:color w:val="000000"/>
          <w:sz w:val="24"/>
          <w:szCs w:val="24"/>
          <w:lang w:eastAsia="zh-CN"/>
        </w:rPr>
        <w:t>Int</w:t>
      </w:r>
      <w:proofErr w:type="spellEnd"/>
      <w:r w:rsidRPr="00CA350F">
        <w:rPr>
          <w:rFonts w:ascii="Book Antiqua" w:eastAsia="宋体" w:hAnsi="Book Antiqua" w:cs="宋体"/>
          <w:color w:val="000000"/>
          <w:sz w:val="24"/>
          <w:szCs w:val="24"/>
          <w:lang w:eastAsia="zh-CN"/>
        </w:rPr>
        <w:t> 2007; </w:t>
      </w:r>
      <w:r w:rsidRPr="00CA350F">
        <w:rPr>
          <w:rFonts w:ascii="Book Antiqua" w:eastAsia="宋体" w:hAnsi="Book Antiqua" w:cs="宋体"/>
          <w:b/>
          <w:bCs/>
          <w:color w:val="000000"/>
          <w:sz w:val="24"/>
          <w:szCs w:val="24"/>
          <w:lang w:eastAsia="zh-CN"/>
        </w:rPr>
        <w:t>71</w:t>
      </w:r>
      <w:r w:rsidRPr="00CA350F">
        <w:rPr>
          <w:rFonts w:ascii="Book Antiqua" w:eastAsia="宋体" w:hAnsi="Book Antiqua" w:cs="宋体"/>
          <w:color w:val="000000"/>
          <w:sz w:val="24"/>
          <w:szCs w:val="24"/>
          <w:lang w:eastAsia="zh-CN"/>
        </w:rPr>
        <w:t>: 146-152 [PMID: 17063174 DOI: 10.1038/sj.ki.5001984]</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84 </w:t>
      </w:r>
      <w:proofErr w:type="spellStart"/>
      <w:r w:rsidRPr="00CA350F">
        <w:rPr>
          <w:rFonts w:ascii="Book Antiqua" w:eastAsia="宋体" w:hAnsi="Book Antiqua" w:cs="宋体"/>
          <w:b/>
          <w:bCs/>
          <w:color w:val="000000"/>
          <w:sz w:val="24"/>
          <w:szCs w:val="24"/>
          <w:lang w:eastAsia="zh-CN"/>
        </w:rPr>
        <w:t>Fernström</w:t>
      </w:r>
      <w:proofErr w:type="spellEnd"/>
      <w:r w:rsidRPr="00CA350F">
        <w:rPr>
          <w:rFonts w:ascii="Book Antiqua" w:eastAsia="宋体" w:hAnsi="Book Antiqua" w:cs="宋体"/>
          <w:b/>
          <w:bCs/>
          <w:color w:val="000000"/>
          <w:sz w:val="24"/>
          <w:szCs w:val="24"/>
          <w:lang w:eastAsia="zh-CN"/>
        </w:rPr>
        <w:t xml:space="preserve"> A</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Hylander</w:t>
      </w:r>
      <w:proofErr w:type="spellEnd"/>
      <w:r w:rsidRPr="00CA350F">
        <w:rPr>
          <w:rFonts w:ascii="Book Antiqua" w:eastAsia="宋体" w:hAnsi="Book Antiqua" w:cs="宋体"/>
          <w:color w:val="000000"/>
          <w:sz w:val="24"/>
          <w:szCs w:val="24"/>
          <w:lang w:eastAsia="zh-CN"/>
        </w:rPr>
        <w:t xml:space="preserve"> B, Moritz A, </w:t>
      </w:r>
      <w:proofErr w:type="spellStart"/>
      <w:r w:rsidRPr="00CA350F">
        <w:rPr>
          <w:rFonts w:ascii="Book Antiqua" w:eastAsia="宋体" w:hAnsi="Book Antiqua" w:cs="宋体"/>
          <w:color w:val="000000"/>
          <w:sz w:val="24"/>
          <w:szCs w:val="24"/>
          <w:lang w:eastAsia="zh-CN"/>
        </w:rPr>
        <w:t>Jacobsson</w:t>
      </w:r>
      <w:proofErr w:type="spellEnd"/>
      <w:r w:rsidRPr="00CA350F">
        <w:rPr>
          <w:rFonts w:ascii="Book Antiqua" w:eastAsia="宋体" w:hAnsi="Book Antiqua" w:cs="宋体"/>
          <w:color w:val="000000"/>
          <w:sz w:val="24"/>
          <w:szCs w:val="24"/>
          <w:lang w:eastAsia="zh-CN"/>
        </w:rPr>
        <w:t xml:space="preserve"> H, </w:t>
      </w:r>
      <w:proofErr w:type="spellStart"/>
      <w:r w:rsidRPr="00CA350F">
        <w:rPr>
          <w:rFonts w:ascii="Book Antiqua" w:eastAsia="宋体" w:hAnsi="Book Antiqua" w:cs="宋体"/>
          <w:color w:val="000000"/>
          <w:sz w:val="24"/>
          <w:szCs w:val="24"/>
          <w:lang w:eastAsia="zh-CN"/>
        </w:rPr>
        <w:t>Rössner</w:t>
      </w:r>
      <w:proofErr w:type="spellEnd"/>
      <w:r w:rsidRPr="00CA350F">
        <w:rPr>
          <w:rFonts w:ascii="Book Antiqua" w:eastAsia="宋体" w:hAnsi="Book Antiqua" w:cs="宋体"/>
          <w:color w:val="000000"/>
          <w:sz w:val="24"/>
          <w:szCs w:val="24"/>
          <w:lang w:eastAsia="zh-CN"/>
        </w:rPr>
        <w:t xml:space="preserve"> S. Increase of intra-abdominal fat in patients treated with continuous ambulatory peritoneal dialysis. </w:t>
      </w:r>
      <w:proofErr w:type="spellStart"/>
      <w:r w:rsidRPr="00CA350F">
        <w:rPr>
          <w:rFonts w:ascii="Book Antiqua" w:eastAsia="宋体" w:hAnsi="Book Antiqua" w:cs="宋体"/>
          <w:i/>
          <w:iCs/>
          <w:color w:val="000000"/>
          <w:sz w:val="24"/>
          <w:szCs w:val="24"/>
          <w:lang w:eastAsia="zh-CN"/>
        </w:rPr>
        <w:t>Perit</w:t>
      </w:r>
      <w:proofErr w:type="spellEnd"/>
      <w:r w:rsidRPr="00CA350F">
        <w:rPr>
          <w:rFonts w:ascii="Book Antiqua" w:eastAsia="宋体" w:hAnsi="Book Antiqua" w:cs="宋体"/>
          <w:i/>
          <w:iCs/>
          <w:color w:val="000000"/>
          <w:sz w:val="24"/>
          <w:szCs w:val="24"/>
          <w:lang w:eastAsia="zh-CN"/>
        </w:rPr>
        <w:t xml:space="preserve"> Dial </w:t>
      </w:r>
      <w:proofErr w:type="spellStart"/>
      <w:r w:rsidRPr="00CA350F">
        <w:rPr>
          <w:rFonts w:ascii="Book Antiqua" w:eastAsia="宋体" w:hAnsi="Book Antiqua" w:cs="宋体"/>
          <w:i/>
          <w:iCs/>
          <w:color w:val="000000"/>
          <w:sz w:val="24"/>
          <w:szCs w:val="24"/>
          <w:lang w:eastAsia="zh-CN"/>
        </w:rPr>
        <w:t>Int</w:t>
      </w:r>
      <w:proofErr w:type="spellEnd"/>
      <w:r w:rsidRPr="00CA350F">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1998</w:t>
      </w:r>
      <w:r w:rsidRPr="00CA350F">
        <w:rPr>
          <w:rFonts w:ascii="Book Antiqua" w:eastAsia="宋体" w:hAnsi="Book Antiqua" w:cs="宋体"/>
          <w:color w:val="000000"/>
          <w:sz w:val="24"/>
          <w:szCs w:val="24"/>
          <w:lang w:eastAsia="zh-CN"/>
        </w:rPr>
        <w:t>; </w:t>
      </w:r>
      <w:r w:rsidRPr="00CA350F">
        <w:rPr>
          <w:rFonts w:ascii="Book Antiqua" w:eastAsia="宋体" w:hAnsi="Book Antiqua" w:cs="宋体"/>
          <w:b/>
          <w:bCs/>
          <w:color w:val="000000"/>
          <w:sz w:val="24"/>
          <w:szCs w:val="24"/>
          <w:lang w:eastAsia="zh-CN"/>
        </w:rPr>
        <w:t>18</w:t>
      </w:r>
      <w:r w:rsidRPr="00CA350F">
        <w:rPr>
          <w:rFonts w:ascii="Book Antiqua" w:eastAsia="宋体" w:hAnsi="Book Antiqua" w:cs="宋体"/>
          <w:color w:val="000000"/>
          <w:sz w:val="24"/>
          <w:szCs w:val="24"/>
          <w:lang w:eastAsia="zh-CN"/>
        </w:rPr>
        <w:t>: 166-171 [PMID: 9576364]</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proofErr w:type="gramStart"/>
      <w:r w:rsidRPr="00CA350F">
        <w:rPr>
          <w:rFonts w:ascii="Book Antiqua" w:eastAsia="宋体" w:hAnsi="Book Antiqua" w:cs="宋体"/>
          <w:color w:val="000000"/>
          <w:sz w:val="24"/>
          <w:szCs w:val="24"/>
          <w:lang w:eastAsia="zh-CN"/>
        </w:rPr>
        <w:t>85 </w:t>
      </w:r>
      <w:proofErr w:type="spellStart"/>
      <w:r w:rsidRPr="00CA350F">
        <w:rPr>
          <w:rFonts w:ascii="Book Antiqua" w:eastAsia="宋体" w:hAnsi="Book Antiqua" w:cs="宋体"/>
          <w:b/>
          <w:bCs/>
          <w:color w:val="000000"/>
          <w:sz w:val="24"/>
          <w:szCs w:val="24"/>
          <w:lang w:eastAsia="zh-CN"/>
        </w:rPr>
        <w:t>Piraino</w:t>
      </w:r>
      <w:proofErr w:type="spellEnd"/>
      <w:r w:rsidRPr="00CA350F">
        <w:rPr>
          <w:rFonts w:ascii="Book Antiqua" w:eastAsia="宋体" w:hAnsi="Book Antiqua" w:cs="宋体"/>
          <w:b/>
          <w:bCs/>
          <w:color w:val="000000"/>
          <w:sz w:val="24"/>
          <w:szCs w:val="24"/>
          <w:lang w:eastAsia="zh-CN"/>
        </w:rPr>
        <w:t xml:space="preserve"> B</w:t>
      </w:r>
      <w:r w:rsidRPr="00CA350F">
        <w:rPr>
          <w:rFonts w:ascii="Book Antiqua" w:eastAsia="宋体" w:hAnsi="Book Antiqua" w:cs="宋体"/>
          <w:color w:val="000000"/>
          <w:sz w:val="24"/>
          <w:szCs w:val="24"/>
          <w:lang w:eastAsia="zh-CN"/>
        </w:rPr>
        <w:t>. Cardiovascular complications in peritoneal dialysis patients.</w:t>
      </w:r>
      <w:proofErr w:type="gramEnd"/>
      <w:r w:rsidRPr="00CA350F">
        <w:rPr>
          <w:rFonts w:ascii="Book Antiqua" w:eastAsia="宋体" w:hAnsi="Book Antiqua" w:cs="宋体"/>
          <w:color w:val="000000"/>
          <w:sz w:val="24"/>
          <w:szCs w:val="24"/>
          <w:lang w:eastAsia="zh-CN"/>
        </w:rPr>
        <w:t> </w:t>
      </w:r>
      <w:proofErr w:type="spellStart"/>
      <w:r w:rsidRPr="00CA350F">
        <w:rPr>
          <w:rFonts w:ascii="Book Antiqua" w:eastAsia="宋体" w:hAnsi="Book Antiqua" w:cs="宋体"/>
          <w:i/>
          <w:iCs/>
          <w:color w:val="000000"/>
          <w:sz w:val="24"/>
          <w:szCs w:val="24"/>
          <w:lang w:eastAsia="zh-CN"/>
        </w:rPr>
        <w:t>Contrib</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Nephrol</w:t>
      </w:r>
      <w:proofErr w:type="spellEnd"/>
      <w:r w:rsidRPr="00CA350F">
        <w:rPr>
          <w:rFonts w:ascii="Book Antiqua" w:eastAsia="宋体" w:hAnsi="Book Antiqua" w:cs="宋体"/>
          <w:color w:val="000000"/>
          <w:sz w:val="24"/>
          <w:szCs w:val="24"/>
          <w:lang w:eastAsia="zh-CN"/>
        </w:rPr>
        <w:t> 2009; </w:t>
      </w:r>
      <w:r w:rsidRPr="00CA350F">
        <w:rPr>
          <w:rFonts w:ascii="Book Antiqua" w:eastAsia="宋体" w:hAnsi="Book Antiqua" w:cs="宋体"/>
          <w:b/>
          <w:bCs/>
          <w:color w:val="000000"/>
          <w:sz w:val="24"/>
          <w:szCs w:val="24"/>
          <w:lang w:eastAsia="zh-CN"/>
        </w:rPr>
        <w:t>163</w:t>
      </w:r>
      <w:r w:rsidRPr="00CA350F">
        <w:rPr>
          <w:rFonts w:ascii="Book Antiqua" w:eastAsia="宋体" w:hAnsi="Book Antiqua" w:cs="宋体"/>
          <w:color w:val="000000"/>
          <w:sz w:val="24"/>
          <w:szCs w:val="24"/>
          <w:lang w:eastAsia="zh-CN"/>
        </w:rPr>
        <w:t>: 102-109 [PMID: 19494602 DOI: 10.1159/000223787]</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86 </w:t>
      </w:r>
      <w:r w:rsidRPr="00CA350F">
        <w:rPr>
          <w:rFonts w:ascii="Book Antiqua" w:eastAsia="宋体" w:hAnsi="Book Antiqua" w:cs="宋体"/>
          <w:b/>
          <w:bCs/>
          <w:color w:val="000000"/>
          <w:sz w:val="24"/>
          <w:szCs w:val="24"/>
          <w:lang w:eastAsia="zh-CN"/>
        </w:rPr>
        <w:t>Park JT</w:t>
      </w:r>
      <w:r w:rsidRPr="00CA350F">
        <w:rPr>
          <w:rFonts w:ascii="Book Antiqua" w:eastAsia="宋体" w:hAnsi="Book Antiqua" w:cs="宋体"/>
          <w:color w:val="000000"/>
          <w:sz w:val="24"/>
          <w:szCs w:val="24"/>
          <w:lang w:eastAsia="zh-CN"/>
        </w:rPr>
        <w:t xml:space="preserve">, Chang TI, Kim DK, Lee JE, Choi HY, Kim HW, Chang JH, Park SY, Kim E, </w:t>
      </w:r>
      <w:proofErr w:type="spellStart"/>
      <w:r w:rsidRPr="00CA350F">
        <w:rPr>
          <w:rFonts w:ascii="Book Antiqua" w:eastAsia="宋体" w:hAnsi="Book Antiqua" w:cs="宋体"/>
          <w:color w:val="000000"/>
          <w:sz w:val="24"/>
          <w:szCs w:val="24"/>
          <w:lang w:eastAsia="zh-CN"/>
        </w:rPr>
        <w:t>Yoo</w:t>
      </w:r>
      <w:proofErr w:type="spellEnd"/>
      <w:r w:rsidRPr="00CA350F">
        <w:rPr>
          <w:rFonts w:ascii="Book Antiqua" w:eastAsia="宋体" w:hAnsi="Book Antiqua" w:cs="宋体"/>
          <w:color w:val="000000"/>
          <w:sz w:val="24"/>
          <w:szCs w:val="24"/>
          <w:lang w:eastAsia="zh-CN"/>
        </w:rPr>
        <w:t xml:space="preserve"> TH, Han DS, Kang SW. Metabolic syndrome predicts mortality in non-diabetic patients on continuous ambulatory peritoneal dialysis. </w:t>
      </w:r>
      <w:proofErr w:type="spellStart"/>
      <w:r w:rsidRPr="00CA350F">
        <w:rPr>
          <w:rFonts w:ascii="Book Antiqua" w:eastAsia="宋体" w:hAnsi="Book Antiqua" w:cs="宋体"/>
          <w:i/>
          <w:iCs/>
          <w:color w:val="000000"/>
          <w:sz w:val="24"/>
          <w:szCs w:val="24"/>
          <w:lang w:eastAsia="zh-CN"/>
        </w:rPr>
        <w:t>Nephrol</w:t>
      </w:r>
      <w:proofErr w:type="spellEnd"/>
      <w:r w:rsidRPr="00CA350F">
        <w:rPr>
          <w:rFonts w:ascii="Book Antiqua" w:eastAsia="宋体" w:hAnsi="Book Antiqua" w:cs="宋体"/>
          <w:i/>
          <w:iCs/>
          <w:color w:val="000000"/>
          <w:sz w:val="24"/>
          <w:szCs w:val="24"/>
          <w:lang w:eastAsia="zh-CN"/>
        </w:rPr>
        <w:t xml:space="preserve"> Dial Transplant</w:t>
      </w:r>
      <w:r w:rsidRPr="00CA350F">
        <w:rPr>
          <w:rFonts w:ascii="Book Antiqua" w:eastAsia="宋体" w:hAnsi="Book Antiqua" w:cs="宋体"/>
          <w:color w:val="000000"/>
          <w:sz w:val="24"/>
          <w:szCs w:val="24"/>
          <w:lang w:eastAsia="zh-CN"/>
        </w:rPr>
        <w:t> 2010; </w:t>
      </w:r>
      <w:r w:rsidRPr="00CA350F">
        <w:rPr>
          <w:rFonts w:ascii="Book Antiqua" w:eastAsia="宋体" w:hAnsi="Book Antiqua" w:cs="宋体"/>
          <w:b/>
          <w:bCs/>
          <w:color w:val="000000"/>
          <w:sz w:val="24"/>
          <w:szCs w:val="24"/>
          <w:lang w:eastAsia="zh-CN"/>
        </w:rPr>
        <w:t>25</w:t>
      </w:r>
      <w:r w:rsidRPr="00CA350F">
        <w:rPr>
          <w:rFonts w:ascii="Book Antiqua" w:eastAsia="宋体" w:hAnsi="Book Antiqua" w:cs="宋体"/>
          <w:color w:val="000000"/>
          <w:sz w:val="24"/>
          <w:szCs w:val="24"/>
          <w:lang w:eastAsia="zh-CN"/>
        </w:rPr>
        <w:t>: 599-604 [PMID: 19783598 DOI: 10.1093/</w:t>
      </w:r>
      <w:proofErr w:type="spellStart"/>
      <w:r w:rsidRPr="00CA350F">
        <w:rPr>
          <w:rFonts w:ascii="Book Antiqua" w:eastAsia="宋体" w:hAnsi="Book Antiqua" w:cs="宋体"/>
          <w:color w:val="000000"/>
          <w:sz w:val="24"/>
          <w:szCs w:val="24"/>
          <w:lang w:eastAsia="zh-CN"/>
        </w:rPr>
        <w:t>ndt</w:t>
      </w:r>
      <w:proofErr w:type="spellEnd"/>
      <w:r w:rsidRPr="00CA350F">
        <w:rPr>
          <w:rFonts w:ascii="Book Antiqua" w:eastAsia="宋体" w:hAnsi="Book Antiqua" w:cs="宋体"/>
          <w:color w:val="000000"/>
          <w:sz w:val="24"/>
          <w:szCs w:val="24"/>
          <w:lang w:eastAsia="zh-CN"/>
        </w:rPr>
        <w:t>/gfp498]</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87 </w:t>
      </w:r>
      <w:r w:rsidRPr="00CA350F">
        <w:rPr>
          <w:rFonts w:ascii="Book Antiqua" w:eastAsia="宋体" w:hAnsi="Book Antiqua" w:cs="宋体"/>
          <w:b/>
          <w:bCs/>
          <w:color w:val="000000"/>
          <w:sz w:val="24"/>
          <w:szCs w:val="24"/>
          <w:lang w:eastAsia="zh-CN"/>
        </w:rPr>
        <w:t>Prasad N</w:t>
      </w:r>
      <w:r w:rsidRPr="00CA350F">
        <w:rPr>
          <w:rFonts w:ascii="Book Antiqua" w:eastAsia="宋体" w:hAnsi="Book Antiqua" w:cs="宋体"/>
          <w:color w:val="000000"/>
          <w:sz w:val="24"/>
          <w:szCs w:val="24"/>
          <w:lang w:eastAsia="zh-CN"/>
        </w:rPr>
        <w:t xml:space="preserve">, Sinha A, Gupta A, Sharma RK, </w:t>
      </w:r>
      <w:proofErr w:type="spellStart"/>
      <w:r w:rsidRPr="00CA350F">
        <w:rPr>
          <w:rFonts w:ascii="Book Antiqua" w:eastAsia="宋体" w:hAnsi="Book Antiqua" w:cs="宋体"/>
          <w:color w:val="000000"/>
          <w:sz w:val="24"/>
          <w:szCs w:val="24"/>
          <w:lang w:eastAsia="zh-CN"/>
        </w:rPr>
        <w:t>Kaul</w:t>
      </w:r>
      <w:proofErr w:type="spellEnd"/>
      <w:r w:rsidRPr="00CA350F">
        <w:rPr>
          <w:rFonts w:ascii="Book Antiqua" w:eastAsia="宋体" w:hAnsi="Book Antiqua" w:cs="宋体"/>
          <w:color w:val="000000"/>
          <w:sz w:val="24"/>
          <w:szCs w:val="24"/>
          <w:lang w:eastAsia="zh-CN"/>
        </w:rPr>
        <w:t xml:space="preserve"> A, </w:t>
      </w:r>
      <w:proofErr w:type="spellStart"/>
      <w:r w:rsidRPr="00CA350F">
        <w:rPr>
          <w:rFonts w:ascii="Book Antiqua" w:eastAsia="宋体" w:hAnsi="Book Antiqua" w:cs="宋体"/>
          <w:color w:val="000000"/>
          <w:sz w:val="24"/>
          <w:szCs w:val="24"/>
          <w:lang w:eastAsia="zh-CN"/>
        </w:rPr>
        <w:t>Bhadauria</w:t>
      </w:r>
      <w:proofErr w:type="spellEnd"/>
      <w:r w:rsidRPr="00CA350F">
        <w:rPr>
          <w:rFonts w:ascii="Book Antiqua" w:eastAsia="宋体" w:hAnsi="Book Antiqua" w:cs="宋体"/>
          <w:color w:val="000000"/>
          <w:sz w:val="24"/>
          <w:szCs w:val="24"/>
          <w:lang w:eastAsia="zh-CN"/>
        </w:rPr>
        <w:t xml:space="preserve"> D, </w:t>
      </w:r>
      <w:proofErr w:type="spellStart"/>
      <w:r w:rsidRPr="00CA350F">
        <w:rPr>
          <w:rFonts w:ascii="Book Antiqua" w:eastAsia="宋体" w:hAnsi="Book Antiqua" w:cs="宋体"/>
          <w:color w:val="000000"/>
          <w:sz w:val="24"/>
          <w:szCs w:val="24"/>
          <w:lang w:eastAsia="zh-CN"/>
        </w:rPr>
        <w:t>Ranagswamy</w:t>
      </w:r>
      <w:proofErr w:type="spellEnd"/>
      <w:r w:rsidRPr="00CA350F">
        <w:rPr>
          <w:rFonts w:ascii="Book Antiqua" w:eastAsia="宋体" w:hAnsi="Book Antiqua" w:cs="宋体"/>
          <w:color w:val="000000"/>
          <w:sz w:val="24"/>
          <w:szCs w:val="24"/>
          <w:lang w:eastAsia="zh-CN"/>
        </w:rPr>
        <w:t xml:space="preserve"> D. Effect of metabolic syndrome on clinical outcomes of non-diabetic peritoneal dialysis patients in India. </w:t>
      </w:r>
      <w:r w:rsidRPr="00CA350F">
        <w:rPr>
          <w:rFonts w:ascii="Book Antiqua" w:eastAsia="宋体" w:hAnsi="Book Antiqua" w:cs="宋体"/>
          <w:i/>
          <w:iCs/>
          <w:color w:val="000000"/>
          <w:sz w:val="24"/>
          <w:szCs w:val="24"/>
          <w:lang w:eastAsia="zh-CN"/>
        </w:rPr>
        <w:t>Nephrology (Carlton)</w:t>
      </w:r>
      <w:r w:rsidRPr="00CA350F">
        <w:rPr>
          <w:rFonts w:ascii="Book Antiqua" w:eastAsia="宋体" w:hAnsi="Book Antiqua" w:cs="宋体"/>
          <w:color w:val="000000"/>
          <w:sz w:val="24"/>
          <w:szCs w:val="24"/>
          <w:lang w:eastAsia="zh-CN"/>
        </w:rPr>
        <w:t> 2013; </w:t>
      </w:r>
      <w:r w:rsidRPr="00CA350F">
        <w:rPr>
          <w:rFonts w:ascii="Book Antiqua" w:eastAsia="宋体" w:hAnsi="Book Antiqua" w:cs="宋体"/>
          <w:b/>
          <w:bCs/>
          <w:color w:val="000000"/>
          <w:sz w:val="24"/>
          <w:szCs w:val="24"/>
          <w:lang w:eastAsia="zh-CN"/>
        </w:rPr>
        <w:t>18</w:t>
      </w:r>
      <w:r w:rsidRPr="00CA350F">
        <w:rPr>
          <w:rFonts w:ascii="Book Antiqua" w:eastAsia="宋体" w:hAnsi="Book Antiqua" w:cs="宋体"/>
          <w:color w:val="000000"/>
          <w:sz w:val="24"/>
          <w:szCs w:val="24"/>
          <w:lang w:eastAsia="zh-CN"/>
        </w:rPr>
        <w:t>: 657-664 [PMID: 23834643]</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88 </w:t>
      </w:r>
      <w:r w:rsidRPr="00CA350F">
        <w:rPr>
          <w:rFonts w:ascii="Book Antiqua" w:eastAsia="宋体" w:hAnsi="Book Antiqua" w:cs="宋体"/>
          <w:b/>
          <w:bCs/>
          <w:color w:val="000000"/>
          <w:sz w:val="24"/>
          <w:szCs w:val="24"/>
          <w:lang w:eastAsia="zh-CN"/>
        </w:rPr>
        <w:t>Park JT</w:t>
      </w:r>
      <w:r w:rsidRPr="00CA350F">
        <w:rPr>
          <w:rFonts w:ascii="Book Antiqua" w:eastAsia="宋体" w:hAnsi="Book Antiqua" w:cs="宋体"/>
          <w:color w:val="000000"/>
          <w:sz w:val="24"/>
          <w:szCs w:val="24"/>
          <w:lang w:eastAsia="zh-CN"/>
        </w:rPr>
        <w:t xml:space="preserve">, Chang TI, Kim DK, Choi HY, Lee JE, Kim HW, Chang JH, Park SY, Kim E, </w:t>
      </w:r>
      <w:proofErr w:type="spellStart"/>
      <w:r w:rsidRPr="00CA350F">
        <w:rPr>
          <w:rFonts w:ascii="Book Antiqua" w:eastAsia="宋体" w:hAnsi="Book Antiqua" w:cs="宋体"/>
          <w:color w:val="000000"/>
          <w:sz w:val="24"/>
          <w:szCs w:val="24"/>
          <w:lang w:eastAsia="zh-CN"/>
        </w:rPr>
        <w:t>Yoo</w:t>
      </w:r>
      <w:proofErr w:type="spellEnd"/>
      <w:r w:rsidRPr="00CA350F">
        <w:rPr>
          <w:rFonts w:ascii="Book Antiqua" w:eastAsia="宋体" w:hAnsi="Book Antiqua" w:cs="宋体"/>
          <w:color w:val="000000"/>
          <w:sz w:val="24"/>
          <w:szCs w:val="24"/>
          <w:lang w:eastAsia="zh-CN"/>
        </w:rPr>
        <w:t xml:space="preserve"> TH, Han DS, Kang SW. Association of white blood cell count with metabolic syndrome in patients undergoing peritoneal dialysis. </w:t>
      </w:r>
      <w:r w:rsidRPr="00CA350F">
        <w:rPr>
          <w:rFonts w:ascii="Book Antiqua" w:eastAsia="宋体" w:hAnsi="Book Antiqua" w:cs="宋体"/>
          <w:i/>
          <w:iCs/>
          <w:color w:val="000000"/>
          <w:sz w:val="24"/>
          <w:szCs w:val="24"/>
          <w:lang w:eastAsia="zh-CN"/>
        </w:rPr>
        <w:t>Metabolism</w:t>
      </w:r>
      <w:r w:rsidRPr="00CA350F">
        <w:rPr>
          <w:rFonts w:ascii="Book Antiqua" w:eastAsia="宋体" w:hAnsi="Book Antiqua" w:cs="宋体"/>
          <w:color w:val="000000"/>
          <w:sz w:val="24"/>
          <w:szCs w:val="24"/>
          <w:lang w:eastAsia="zh-CN"/>
        </w:rPr>
        <w:t> 2009; </w:t>
      </w:r>
      <w:r w:rsidRPr="00CA350F">
        <w:rPr>
          <w:rFonts w:ascii="Book Antiqua" w:eastAsia="宋体" w:hAnsi="Book Antiqua" w:cs="宋体"/>
          <w:b/>
          <w:bCs/>
          <w:color w:val="000000"/>
          <w:sz w:val="24"/>
          <w:szCs w:val="24"/>
          <w:lang w:eastAsia="zh-CN"/>
        </w:rPr>
        <w:t>58</w:t>
      </w:r>
      <w:r w:rsidRPr="00CA350F">
        <w:rPr>
          <w:rFonts w:ascii="Book Antiqua" w:eastAsia="宋体" w:hAnsi="Book Antiqua" w:cs="宋体"/>
          <w:color w:val="000000"/>
          <w:sz w:val="24"/>
          <w:szCs w:val="24"/>
          <w:lang w:eastAsia="zh-CN"/>
        </w:rPr>
        <w:t>: 1379-1385 [PMID: 19501862 DOI: 10.1016/j.metabol.2009.05.002]</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89 </w:t>
      </w:r>
      <w:r w:rsidRPr="00CA350F">
        <w:rPr>
          <w:rFonts w:ascii="Book Antiqua" w:eastAsia="宋体" w:hAnsi="Book Antiqua" w:cs="宋体"/>
          <w:b/>
          <w:bCs/>
          <w:color w:val="000000"/>
          <w:sz w:val="24"/>
          <w:szCs w:val="24"/>
          <w:lang w:eastAsia="zh-CN"/>
        </w:rPr>
        <w:t>Wang CH</w:t>
      </w:r>
      <w:r w:rsidRPr="00CA350F">
        <w:rPr>
          <w:rFonts w:ascii="Book Antiqua" w:eastAsia="宋体" w:hAnsi="Book Antiqua" w:cs="宋体"/>
          <w:color w:val="000000"/>
          <w:sz w:val="24"/>
          <w:szCs w:val="24"/>
          <w:lang w:eastAsia="zh-CN"/>
        </w:rPr>
        <w:t xml:space="preserve">, Wang JH, Lee CJ, Fang TC, </w:t>
      </w:r>
      <w:proofErr w:type="spellStart"/>
      <w:r w:rsidRPr="00CA350F">
        <w:rPr>
          <w:rFonts w:ascii="Book Antiqua" w:eastAsia="宋体" w:hAnsi="Book Antiqua" w:cs="宋体"/>
          <w:color w:val="000000"/>
          <w:sz w:val="24"/>
          <w:szCs w:val="24"/>
          <w:lang w:eastAsia="zh-CN"/>
        </w:rPr>
        <w:t>Liou</w:t>
      </w:r>
      <w:proofErr w:type="spellEnd"/>
      <w:r w:rsidRPr="00CA350F">
        <w:rPr>
          <w:rFonts w:ascii="Book Antiqua" w:eastAsia="宋体" w:hAnsi="Book Antiqua" w:cs="宋体"/>
          <w:color w:val="000000"/>
          <w:sz w:val="24"/>
          <w:szCs w:val="24"/>
          <w:lang w:eastAsia="zh-CN"/>
        </w:rPr>
        <w:t xml:space="preserve"> HH, Hsu BG. Fasting serum </w:t>
      </w:r>
      <w:proofErr w:type="spellStart"/>
      <w:r w:rsidRPr="00CA350F">
        <w:rPr>
          <w:rFonts w:ascii="Book Antiqua" w:eastAsia="宋体" w:hAnsi="Book Antiqua" w:cs="宋体"/>
          <w:color w:val="000000"/>
          <w:sz w:val="24"/>
          <w:szCs w:val="24"/>
          <w:lang w:eastAsia="zh-CN"/>
        </w:rPr>
        <w:t>adiponectin</w:t>
      </w:r>
      <w:proofErr w:type="spellEnd"/>
      <w:r w:rsidRPr="00CA350F">
        <w:rPr>
          <w:rFonts w:ascii="Book Antiqua" w:eastAsia="宋体" w:hAnsi="Book Antiqua" w:cs="宋体"/>
          <w:color w:val="000000"/>
          <w:sz w:val="24"/>
          <w:szCs w:val="24"/>
          <w:lang w:eastAsia="zh-CN"/>
        </w:rPr>
        <w:t xml:space="preserve"> level inversely correlates with metabolic syndrome in peritoneal dialysis patients. </w:t>
      </w:r>
      <w:r w:rsidRPr="00CA350F">
        <w:rPr>
          <w:rFonts w:ascii="Book Antiqua" w:eastAsia="宋体" w:hAnsi="Book Antiqua" w:cs="宋体"/>
          <w:i/>
          <w:iCs/>
          <w:color w:val="000000"/>
          <w:sz w:val="24"/>
          <w:szCs w:val="24"/>
          <w:lang w:eastAsia="zh-CN"/>
        </w:rPr>
        <w:t xml:space="preserve">Blood </w:t>
      </w:r>
      <w:proofErr w:type="spellStart"/>
      <w:r w:rsidRPr="00CA350F">
        <w:rPr>
          <w:rFonts w:ascii="Book Antiqua" w:eastAsia="宋体" w:hAnsi="Book Antiqua" w:cs="宋体"/>
          <w:i/>
          <w:iCs/>
          <w:color w:val="000000"/>
          <w:sz w:val="24"/>
          <w:szCs w:val="24"/>
          <w:lang w:eastAsia="zh-CN"/>
        </w:rPr>
        <w:t>Purif</w:t>
      </w:r>
      <w:proofErr w:type="spellEnd"/>
      <w:r w:rsidRPr="00CA350F">
        <w:rPr>
          <w:rFonts w:ascii="Book Antiqua" w:eastAsia="宋体" w:hAnsi="Book Antiqua" w:cs="宋体"/>
          <w:color w:val="000000"/>
          <w:sz w:val="24"/>
          <w:szCs w:val="24"/>
          <w:lang w:eastAsia="zh-CN"/>
        </w:rPr>
        <w:t> 2010; </w:t>
      </w:r>
      <w:r w:rsidRPr="00CA350F">
        <w:rPr>
          <w:rFonts w:ascii="Book Antiqua" w:eastAsia="宋体" w:hAnsi="Book Antiqua" w:cs="宋体"/>
          <w:b/>
          <w:bCs/>
          <w:color w:val="000000"/>
          <w:sz w:val="24"/>
          <w:szCs w:val="24"/>
          <w:lang w:eastAsia="zh-CN"/>
        </w:rPr>
        <w:t>30</w:t>
      </w:r>
      <w:r w:rsidRPr="00CA350F">
        <w:rPr>
          <w:rFonts w:ascii="Book Antiqua" w:eastAsia="宋体" w:hAnsi="Book Antiqua" w:cs="宋体"/>
          <w:color w:val="000000"/>
          <w:sz w:val="24"/>
          <w:szCs w:val="24"/>
          <w:lang w:eastAsia="zh-CN"/>
        </w:rPr>
        <w:t>: 1-7 [PMID: 20484901 DOI: 10.1159/000314647]</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proofErr w:type="gramStart"/>
      <w:r w:rsidRPr="00CA350F">
        <w:rPr>
          <w:rFonts w:ascii="Book Antiqua" w:eastAsia="宋体" w:hAnsi="Book Antiqua" w:cs="宋体"/>
          <w:color w:val="000000"/>
          <w:sz w:val="24"/>
          <w:szCs w:val="24"/>
          <w:lang w:eastAsia="zh-CN"/>
        </w:rPr>
        <w:t>90 </w:t>
      </w:r>
      <w:proofErr w:type="spellStart"/>
      <w:r w:rsidRPr="00CA350F">
        <w:rPr>
          <w:rFonts w:ascii="Book Antiqua" w:eastAsia="宋体" w:hAnsi="Book Antiqua" w:cs="宋体"/>
          <w:b/>
          <w:bCs/>
          <w:color w:val="000000"/>
          <w:sz w:val="24"/>
          <w:szCs w:val="24"/>
          <w:lang w:eastAsia="zh-CN"/>
        </w:rPr>
        <w:t>Strippoli</w:t>
      </w:r>
      <w:proofErr w:type="spellEnd"/>
      <w:r w:rsidRPr="00CA350F">
        <w:rPr>
          <w:rFonts w:ascii="Book Antiqua" w:eastAsia="宋体" w:hAnsi="Book Antiqua" w:cs="宋体"/>
          <w:b/>
          <w:bCs/>
          <w:color w:val="000000"/>
          <w:sz w:val="24"/>
          <w:szCs w:val="24"/>
          <w:lang w:eastAsia="zh-CN"/>
        </w:rPr>
        <w:t xml:space="preserve"> GF</w:t>
      </w:r>
      <w:r w:rsidRPr="00CA350F">
        <w:rPr>
          <w:rFonts w:ascii="Book Antiqua" w:eastAsia="宋体" w:hAnsi="Book Antiqua" w:cs="宋体"/>
          <w:color w:val="000000"/>
          <w:sz w:val="24"/>
          <w:szCs w:val="24"/>
          <w:lang w:eastAsia="zh-CN"/>
        </w:rPr>
        <w:t xml:space="preserve">, Craig JC, </w:t>
      </w:r>
      <w:proofErr w:type="spellStart"/>
      <w:r w:rsidRPr="00CA350F">
        <w:rPr>
          <w:rFonts w:ascii="Book Antiqua" w:eastAsia="宋体" w:hAnsi="Book Antiqua" w:cs="宋体"/>
          <w:color w:val="000000"/>
          <w:sz w:val="24"/>
          <w:szCs w:val="24"/>
          <w:lang w:eastAsia="zh-CN"/>
        </w:rPr>
        <w:t>Schena</w:t>
      </w:r>
      <w:proofErr w:type="spellEnd"/>
      <w:r w:rsidRPr="00CA350F">
        <w:rPr>
          <w:rFonts w:ascii="Book Antiqua" w:eastAsia="宋体" w:hAnsi="Book Antiqua" w:cs="宋体"/>
          <w:color w:val="000000"/>
          <w:sz w:val="24"/>
          <w:szCs w:val="24"/>
          <w:lang w:eastAsia="zh-CN"/>
        </w:rPr>
        <w:t xml:space="preserve"> FP.</w:t>
      </w:r>
      <w:proofErr w:type="gramEnd"/>
      <w:r w:rsidRPr="00CA350F">
        <w:rPr>
          <w:rFonts w:ascii="Book Antiqua" w:eastAsia="宋体" w:hAnsi="Book Antiqua" w:cs="宋体"/>
          <w:color w:val="000000"/>
          <w:sz w:val="24"/>
          <w:szCs w:val="24"/>
          <w:lang w:eastAsia="zh-CN"/>
        </w:rPr>
        <w:t xml:space="preserve"> The number, quality, and coverage of randomized controlled trials in nephrology. </w:t>
      </w:r>
      <w:r w:rsidRPr="00CA350F">
        <w:rPr>
          <w:rFonts w:ascii="Book Antiqua" w:eastAsia="宋体" w:hAnsi="Book Antiqua" w:cs="宋体"/>
          <w:i/>
          <w:iCs/>
          <w:color w:val="000000"/>
          <w:sz w:val="24"/>
          <w:szCs w:val="24"/>
          <w:lang w:eastAsia="zh-CN"/>
        </w:rPr>
        <w:t xml:space="preserve">J Am </w:t>
      </w:r>
      <w:proofErr w:type="spellStart"/>
      <w:r w:rsidRPr="00CA350F">
        <w:rPr>
          <w:rFonts w:ascii="Book Antiqua" w:eastAsia="宋体" w:hAnsi="Book Antiqua" w:cs="宋体"/>
          <w:i/>
          <w:iCs/>
          <w:color w:val="000000"/>
          <w:sz w:val="24"/>
          <w:szCs w:val="24"/>
          <w:lang w:eastAsia="zh-CN"/>
        </w:rPr>
        <w:t>Soc</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Nephrol</w:t>
      </w:r>
      <w:proofErr w:type="spellEnd"/>
      <w:r w:rsidRPr="00CA350F">
        <w:rPr>
          <w:rFonts w:ascii="Book Antiqua" w:eastAsia="宋体" w:hAnsi="Book Antiqua" w:cs="宋体"/>
          <w:color w:val="000000"/>
          <w:sz w:val="24"/>
          <w:szCs w:val="24"/>
          <w:lang w:eastAsia="zh-CN"/>
        </w:rPr>
        <w:t> 2004; </w:t>
      </w:r>
      <w:r w:rsidRPr="00CA350F">
        <w:rPr>
          <w:rFonts w:ascii="Book Antiqua" w:eastAsia="宋体" w:hAnsi="Book Antiqua" w:cs="宋体"/>
          <w:b/>
          <w:bCs/>
          <w:color w:val="000000"/>
          <w:sz w:val="24"/>
          <w:szCs w:val="24"/>
          <w:lang w:eastAsia="zh-CN"/>
        </w:rPr>
        <w:t>15</w:t>
      </w:r>
      <w:r w:rsidRPr="00CA350F">
        <w:rPr>
          <w:rFonts w:ascii="Book Antiqua" w:eastAsia="宋体" w:hAnsi="Book Antiqua" w:cs="宋体"/>
          <w:color w:val="000000"/>
          <w:sz w:val="24"/>
          <w:szCs w:val="24"/>
          <w:lang w:eastAsia="zh-CN"/>
        </w:rPr>
        <w:t>: 411-419 [PMID: 14747388 DOI: 10.1097/01.ASN.0000100125.21491.46]</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91 </w:t>
      </w:r>
      <w:r w:rsidRPr="00CA350F">
        <w:rPr>
          <w:rFonts w:ascii="Book Antiqua" w:eastAsia="宋体" w:hAnsi="Book Antiqua" w:cs="宋体"/>
          <w:b/>
          <w:bCs/>
          <w:color w:val="000000"/>
          <w:sz w:val="24"/>
          <w:szCs w:val="24"/>
          <w:lang w:eastAsia="zh-CN"/>
        </w:rPr>
        <w:t>Grundy SM</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Cleeman</w:t>
      </w:r>
      <w:proofErr w:type="spellEnd"/>
      <w:r w:rsidRPr="00CA350F">
        <w:rPr>
          <w:rFonts w:ascii="Book Antiqua" w:eastAsia="宋体" w:hAnsi="Book Antiqua" w:cs="宋体"/>
          <w:color w:val="000000"/>
          <w:sz w:val="24"/>
          <w:szCs w:val="24"/>
          <w:lang w:eastAsia="zh-CN"/>
        </w:rPr>
        <w:t xml:space="preserve"> JI, Daniels SR, Donato KA, </w:t>
      </w:r>
      <w:proofErr w:type="spellStart"/>
      <w:r w:rsidRPr="00CA350F">
        <w:rPr>
          <w:rFonts w:ascii="Book Antiqua" w:eastAsia="宋体" w:hAnsi="Book Antiqua" w:cs="宋体"/>
          <w:color w:val="000000"/>
          <w:sz w:val="24"/>
          <w:szCs w:val="24"/>
          <w:lang w:eastAsia="zh-CN"/>
        </w:rPr>
        <w:t>Eckel</w:t>
      </w:r>
      <w:proofErr w:type="spellEnd"/>
      <w:r w:rsidRPr="00CA350F">
        <w:rPr>
          <w:rFonts w:ascii="Book Antiqua" w:eastAsia="宋体" w:hAnsi="Book Antiqua" w:cs="宋体"/>
          <w:color w:val="000000"/>
          <w:sz w:val="24"/>
          <w:szCs w:val="24"/>
          <w:lang w:eastAsia="zh-CN"/>
        </w:rPr>
        <w:t xml:space="preserve"> RH, Franklin BA, Gordon DJ, Krauss RM, Savage PJ, Smith SC, </w:t>
      </w:r>
      <w:proofErr w:type="spellStart"/>
      <w:r w:rsidRPr="00CA350F">
        <w:rPr>
          <w:rFonts w:ascii="Book Antiqua" w:eastAsia="宋体" w:hAnsi="Book Antiqua" w:cs="宋体"/>
          <w:color w:val="000000"/>
          <w:sz w:val="24"/>
          <w:szCs w:val="24"/>
          <w:lang w:eastAsia="zh-CN"/>
        </w:rPr>
        <w:t>Spertus</w:t>
      </w:r>
      <w:proofErr w:type="spellEnd"/>
      <w:r w:rsidRPr="00CA350F">
        <w:rPr>
          <w:rFonts w:ascii="Book Antiqua" w:eastAsia="宋体" w:hAnsi="Book Antiqua" w:cs="宋体"/>
          <w:color w:val="000000"/>
          <w:sz w:val="24"/>
          <w:szCs w:val="24"/>
          <w:lang w:eastAsia="zh-CN"/>
        </w:rPr>
        <w:t xml:space="preserve"> JA, Costa F. Diagnosis and management of the </w:t>
      </w:r>
      <w:r w:rsidRPr="00CA350F">
        <w:rPr>
          <w:rFonts w:ascii="Book Antiqua" w:eastAsia="宋体" w:hAnsi="Book Antiqua" w:cs="宋体"/>
          <w:color w:val="000000"/>
          <w:sz w:val="24"/>
          <w:szCs w:val="24"/>
          <w:lang w:eastAsia="zh-CN"/>
        </w:rPr>
        <w:lastRenderedPageBreak/>
        <w:t>metabolic syndrome: an American Heart Association/National Heart, Lung, and Blood Institute Scientific Statement. </w:t>
      </w:r>
      <w:r w:rsidRPr="00CA350F">
        <w:rPr>
          <w:rFonts w:ascii="Book Antiqua" w:eastAsia="宋体" w:hAnsi="Book Antiqua" w:cs="宋体"/>
          <w:i/>
          <w:iCs/>
          <w:color w:val="000000"/>
          <w:sz w:val="24"/>
          <w:szCs w:val="24"/>
          <w:lang w:eastAsia="zh-CN"/>
        </w:rPr>
        <w:t>Circulation</w:t>
      </w:r>
      <w:r w:rsidRPr="00CA350F">
        <w:rPr>
          <w:rFonts w:ascii="Book Antiqua" w:eastAsia="宋体" w:hAnsi="Book Antiqua" w:cs="宋体"/>
          <w:color w:val="000000"/>
          <w:sz w:val="24"/>
          <w:szCs w:val="24"/>
          <w:lang w:eastAsia="zh-CN"/>
        </w:rPr>
        <w:t> 2005; </w:t>
      </w:r>
      <w:r w:rsidRPr="00CA350F">
        <w:rPr>
          <w:rFonts w:ascii="Book Antiqua" w:eastAsia="宋体" w:hAnsi="Book Antiqua" w:cs="宋体"/>
          <w:b/>
          <w:bCs/>
          <w:color w:val="000000"/>
          <w:sz w:val="24"/>
          <w:szCs w:val="24"/>
          <w:lang w:eastAsia="zh-CN"/>
        </w:rPr>
        <w:t>112</w:t>
      </w:r>
      <w:r w:rsidRPr="00CA350F">
        <w:rPr>
          <w:rFonts w:ascii="Book Antiqua" w:eastAsia="宋体" w:hAnsi="Book Antiqua" w:cs="宋体"/>
          <w:color w:val="000000"/>
          <w:sz w:val="24"/>
          <w:szCs w:val="24"/>
          <w:lang w:eastAsia="zh-CN"/>
        </w:rPr>
        <w:t>: 2735-2752 [PMID: 16157765 DOI: 10.1161/CIRCULATIONAHA.105.169405]</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92 </w:t>
      </w:r>
      <w:proofErr w:type="spellStart"/>
      <w:r w:rsidRPr="00CA350F">
        <w:rPr>
          <w:rFonts w:ascii="Book Antiqua" w:eastAsia="宋体" w:hAnsi="Book Antiqua" w:cs="宋体"/>
          <w:b/>
          <w:bCs/>
          <w:color w:val="000000"/>
          <w:sz w:val="24"/>
          <w:szCs w:val="24"/>
          <w:lang w:eastAsia="zh-CN"/>
        </w:rPr>
        <w:t>Straznicky</w:t>
      </w:r>
      <w:proofErr w:type="spellEnd"/>
      <w:r w:rsidRPr="00CA350F">
        <w:rPr>
          <w:rFonts w:ascii="Book Antiqua" w:eastAsia="宋体" w:hAnsi="Book Antiqua" w:cs="宋体"/>
          <w:b/>
          <w:bCs/>
          <w:color w:val="000000"/>
          <w:sz w:val="24"/>
          <w:szCs w:val="24"/>
          <w:lang w:eastAsia="zh-CN"/>
        </w:rPr>
        <w:t xml:space="preserve"> NE</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Grima</w:t>
      </w:r>
      <w:proofErr w:type="spellEnd"/>
      <w:r w:rsidRPr="00CA350F">
        <w:rPr>
          <w:rFonts w:ascii="Book Antiqua" w:eastAsia="宋体" w:hAnsi="Book Antiqua" w:cs="宋体"/>
          <w:color w:val="000000"/>
          <w:sz w:val="24"/>
          <w:szCs w:val="24"/>
          <w:lang w:eastAsia="zh-CN"/>
        </w:rPr>
        <w:t xml:space="preserve"> MT, Lambert EA, </w:t>
      </w:r>
      <w:proofErr w:type="spellStart"/>
      <w:r w:rsidRPr="00CA350F">
        <w:rPr>
          <w:rFonts w:ascii="Book Antiqua" w:eastAsia="宋体" w:hAnsi="Book Antiqua" w:cs="宋体"/>
          <w:color w:val="000000"/>
          <w:sz w:val="24"/>
          <w:szCs w:val="24"/>
          <w:lang w:eastAsia="zh-CN"/>
        </w:rPr>
        <w:t>Eikelis</w:t>
      </w:r>
      <w:proofErr w:type="spellEnd"/>
      <w:r w:rsidRPr="00CA350F">
        <w:rPr>
          <w:rFonts w:ascii="Book Antiqua" w:eastAsia="宋体" w:hAnsi="Book Antiqua" w:cs="宋体"/>
          <w:color w:val="000000"/>
          <w:sz w:val="24"/>
          <w:szCs w:val="24"/>
          <w:lang w:eastAsia="zh-CN"/>
        </w:rPr>
        <w:t xml:space="preserve"> N, </w:t>
      </w:r>
      <w:proofErr w:type="spellStart"/>
      <w:r w:rsidRPr="00CA350F">
        <w:rPr>
          <w:rFonts w:ascii="Book Antiqua" w:eastAsia="宋体" w:hAnsi="Book Antiqua" w:cs="宋体"/>
          <w:color w:val="000000"/>
          <w:sz w:val="24"/>
          <w:szCs w:val="24"/>
          <w:lang w:eastAsia="zh-CN"/>
        </w:rPr>
        <w:t>Dawood</w:t>
      </w:r>
      <w:proofErr w:type="spellEnd"/>
      <w:r w:rsidRPr="00CA350F">
        <w:rPr>
          <w:rFonts w:ascii="Book Antiqua" w:eastAsia="宋体" w:hAnsi="Book Antiqua" w:cs="宋体"/>
          <w:color w:val="000000"/>
          <w:sz w:val="24"/>
          <w:szCs w:val="24"/>
          <w:lang w:eastAsia="zh-CN"/>
        </w:rPr>
        <w:t xml:space="preserve"> T, Lambert GW, </w:t>
      </w:r>
      <w:proofErr w:type="spellStart"/>
      <w:r w:rsidRPr="00CA350F">
        <w:rPr>
          <w:rFonts w:ascii="Book Antiqua" w:eastAsia="宋体" w:hAnsi="Book Antiqua" w:cs="宋体"/>
          <w:color w:val="000000"/>
          <w:sz w:val="24"/>
          <w:szCs w:val="24"/>
          <w:lang w:eastAsia="zh-CN"/>
        </w:rPr>
        <w:t>Nestel</w:t>
      </w:r>
      <w:proofErr w:type="spellEnd"/>
      <w:r w:rsidRPr="00CA350F">
        <w:rPr>
          <w:rFonts w:ascii="Book Antiqua" w:eastAsia="宋体" w:hAnsi="Book Antiqua" w:cs="宋体"/>
          <w:color w:val="000000"/>
          <w:sz w:val="24"/>
          <w:szCs w:val="24"/>
          <w:lang w:eastAsia="zh-CN"/>
        </w:rPr>
        <w:t xml:space="preserve"> PJ, </w:t>
      </w:r>
      <w:proofErr w:type="spellStart"/>
      <w:r w:rsidRPr="00CA350F">
        <w:rPr>
          <w:rFonts w:ascii="Book Antiqua" w:eastAsia="宋体" w:hAnsi="Book Antiqua" w:cs="宋体"/>
          <w:color w:val="000000"/>
          <w:sz w:val="24"/>
          <w:szCs w:val="24"/>
          <w:lang w:eastAsia="zh-CN"/>
        </w:rPr>
        <w:t>Masuo</w:t>
      </w:r>
      <w:proofErr w:type="spellEnd"/>
      <w:r w:rsidRPr="00CA350F">
        <w:rPr>
          <w:rFonts w:ascii="Book Antiqua" w:eastAsia="宋体" w:hAnsi="Book Antiqua" w:cs="宋体"/>
          <w:color w:val="000000"/>
          <w:sz w:val="24"/>
          <w:szCs w:val="24"/>
          <w:lang w:eastAsia="zh-CN"/>
        </w:rPr>
        <w:t xml:space="preserve"> K, Sari CI, Chopra R, </w:t>
      </w:r>
      <w:proofErr w:type="spellStart"/>
      <w:r w:rsidRPr="00CA350F">
        <w:rPr>
          <w:rFonts w:ascii="Book Antiqua" w:eastAsia="宋体" w:hAnsi="Book Antiqua" w:cs="宋体"/>
          <w:color w:val="000000"/>
          <w:sz w:val="24"/>
          <w:szCs w:val="24"/>
          <w:lang w:eastAsia="zh-CN"/>
        </w:rPr>
        <w:t>Mariani</w:t>
      </w:r>
      <w:proofErr w:type="spellEnd"/>
      <w:r w:rsidRPr="00CA350F">
        <w:rPr>
          <w:rFonts w:ascii="Book Antiqua" w:eastAsia="宋体" w:hAnsi="Book Antiqua" w:cs="宋体"/>
          <w:color w:val="000000"/>
          <w:sz w:val="24"/>
          <w:szCs w:val="24"/>
          <w:lang w:eastAsia="zh-CN"/>
        </w:rPr>
        <w:t xml:space="preserve"> JA, </w:t>
      </w:r>
      <w:proofErr w:type="spellStart"/>
      <w:r w:rsidRPr="00CA350F">
        <w:rPr>
          <w:rFonts w:ascii="Book Antiqua" w:eastAsia="宋体" w:hAnsi="Book Antiqua" w:cs="宋体"/>
          <w:color w:val="000000"/>
          <w:sz w:val="24"/>
          <w:szCs w:val="24"/>
          <w:lang w:eastAsia="zh-CN"/>
        </w:rPr>
        <w:t>Schlaich</w:t>
      </w:r>
      <w:proofErr w:type="spellEnd"/>
      <w:r w:rsidRPr="00CA350F">
        <w:rPr>
          <w:rFonts w:ascii="Book Antiqua" w:eastAsia="宋体" w:hAnsi="Book Antiqua" w:cs="宋体"/>
          <w:color w:val="000000"/>
          <w:sz w:val="24"/>
          <w:szCs w:val="24"/>
          <w:lang w:eastAsia="zh-CN"/>
        </w:rPr>
        <w:t xml:space="preserve"> MP. Exercise augments weight loss induced improvement in renal function in obese metabolic syndrome individuals. </w:t>
      </w:r>
      <w:r w:rsidRPr="00CA350F">
        <w:rPr>
          <w:rFonts w:ascii="Book Antiqua" w:eastAsia="宋体" w:hAnsi="Book Antiqua" w:cs="宋体"/>
          <w:i/>
          <w:iCs/>
          <w:color w:val="000000"/>
          <w:sz w:val="24"/>
          <w:szCs w:val="24"/>
          <w:lang w:eastAsia="zh-CN"/>
        </w:rPr>
        <w:t xml:space="preserve">J </w:t>
      </w:r>
      <w:proofErr w:type="spellStart"/>
      <w:r w:rsidRPr="00CA350F">
        <w:rPr>
          <w:rFonts w:ascii="Book Antiqua" w:eastAsia="宋体" w:hAnsi="Book Antiqua" w:cs="宋体"/>
          <w:i/>
          <w:iCs/>
          <w:color w:val="000000"/>
          <w:sz w:val="24"/>
          <w:szCs w:val="24"/>
          <w:lang w:eastAsia="zh-CN"/>
        </w:rPr>
        <w:t>Hypertens</w:t>
      </w:r>
      <w:proofErr w:type="spellEnd"/>
      <w:r w:rsidRPr="00CA350F">
        <w:rPr>
          <w:rFonts w:ascii="Book Antiqua" w:eastAsia="宋体" w:hAnsi="Book Antiqua" w:cs="宋体"/>
          <w:color w:val="000000"/>
          <w:sz w:val="24"/>
          <w:szCs w:val="24"/>
          <w:lang w:eastAsia="zh-CN"/>
        </w:rPr>
        <w:t> 2011; </w:t>
      </w:r>
      <w:r w:rsidRPr="00CA350F">
        <w:rPr>
          <w:rFonts w:ascii="Book Antiqua" w:eastAsia="宋体" w:hAnsi="Book Antiqua" w:cs="宋体"/>
          <w:b/>
          <w:bCs/>
          <w:color w:val="000000"/>
          <w:sz w:val="24"/>
          <w:szCs w:val="24"/>
          <w:lang w:eastAsia="zh-CN"/>
        </w:rPr>
        <w:t>29</w:t>
      </w:r>
      <w:r w:rsidRPr="00CA350F">
        <w:rPr>
          <w:rFonts w:ascii="Book Antiqua" w:eastAsia="宋体" w:hAnsi="Book Antiqua" w:cs="宋体"/>
          <w:color w:val="000000"/>
          <w:sz w:val="24"/>
          <w:szCs w:val="24"/>
          <w:lang w:eastAsia="zh-CN"/>
        </w:rPr>
        <w:t>: 553-564 [PMID: 21119532 DOI: 10.1097/HJH.0b013e3283418875]</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93 </w:t>
      </w:r>
      <w:r w:rsidRPr="00CA350F">
        <w:rPr>
          <w:rFonts w:ascii="Book Antiqua" w:eastAsia="宋体" w:hAnsi="Book Antiqua" w:cs="宋体"/>
          <w:b/>
          <w:bCs/>
          <w:color w:val="000000"/>
          <w:sz w:val="24"/>
          <w:szCs w:val="24"/>
          <w:lang w:eastAsia="zh-CN"/>
        </w:rPr>
        <w:t>Chang A</w:t>
      </w:r>
      <w:r w:rsidRPr="00CA350F">
        <w:rPr>
          <w:rFonts w:ascii="Book Antiqua" w:eastAsia="宋体" w:hAnsi="Book Antiqua" w:cs="宋体"/>
          <w:color w:val="000000"/>
          <w:sz w:val="24"/>
          <w:szCs w:val="24"/>
          <w:lang w:eastAsia="zh-CN"/>
        </w:rPr>
        <w:t xml:space="preserve">, Batch BC, McGuire HL, Vollmer WM, </w:t>
      </w:r>
      <w:proofErr w:type="spellStart"/>
      <w:r w:rsidRPr="00CA350F">
        <w:rPr>
          <w:rFonts w:ascii="Book Antiqua" w:eastAsia="宋体" w:hAnsi="Book Antiqua" w:cs="宋体"/>
          <w:color w:val="000000"/>
          <w:sz w:val="24"/>
          <w:szCs w:val="24"/>
          <w:lang w:eastAsia="zh-CN"/>
        </w:rPr>
        <w:t>Svetkey</w:t>
      </w:r>
      <w:proofErr w:type="spellEnd"/>
      <w:r w:rsidRPr="00CA350F">
        <w:rPr>
          <w:rFonts w:ascii="Book Antiqua" w:eastAsia="宋体" w:hAnsi="Book Antiqua" w:cs="宋体"/>
          <w:color w:val="000000"/>
          <w:sz w:val="24"/>
          <w:szCs w:val="24"/>
          <w:lang w:eastAsia="zh-CN"/>
        </w:rPr>
        <w:t xml:space="preserve"> LP, Tyson CC, </w:t>
      </w:r>
      <w:proofErr w:type="spellStart"/>
      <w:r w:rsidRPr="00CA350F">
        <w:rPr>
          <w:rFonts w:ascii="Book Antiqua" w:eastAsia="宋体" w:hAnsi="Book Antiqua" w:cs="宋体"/>
          <w:color w:val="000000"/>
          <w:sz w:val="24"/>
          <w:szCs w:val="24"/>
          <w:lang w:eastAsia="zh-CN"/>
        </w:rPr>
        <w:t>Sanguankeo</w:t>
      </w:r>
      <w:proofErr w:type="spellEnd"/>
      <w:r w:rsidRPr="00CA350F">
        <w:rPr>
          <w:rFonts w:ascii="Book Antiqua" w:eastAsia="宋体" w:hAnsi="Book Antiqua" w:cs="宋体"/>
          <w:color w:val="000000"/>
          <w:sz w:val="24"/>
          <w:szCs w:val="24"/>
          <w:lang w:eastAsia="zh-CN"/>
        </w:rPr>
        <w:t xml:space="preserve"> A, Anderson C, Houston J, </w:t>
      </w:r>
      <w:proofErr w:type="spellStart"/>
      <w:r w:rsidRPr="00CA350F">
        <w:rPr>
          <w:rFonts w:ascii="Book Antiqua" w:eastAsia="宋体" w:hAnsi="Book Antiqua" w:cs="宋体"/>
          <w:color w:val="000000"/>
          <w:sz w:val="24"/>
          <w:szCs w:val="24"/>
          <w:lang w:eastAsia="zh-CN"/>
        </w:rPr>
        <w:t>Appel</w:t>
      </w:r>
      <w:proofErr w:type="spellEnd"/>
      <w:r w:rsidRPr="00CA350F">
        <w:rPr>
          <w:rFonts w:ascii="Book Antiqua" w:eastAsia="宋体" w:hAnsi="Book Antiqua" w:cs="宋体"/>
          <w:color w:val="000000"/>
          <w:sz w:val="24"/>
          <w:szCs w:val="24"/>
          <w:lang w:eastAsia="zh-CN"/>
        </w:rPr>
        <w:t xml:space="preserve"> LJ. Association of a reduction in central obesity and phosphorus intake with changes in urinary albumin excretion: the PREMIER study. </w:t>
      </w:r>
      <w:r w:rsidRPr="00CA350F">
        <w:rPr>
          <w:rFonts w:ascii="Book Antiqua" w:eastAsia="宋体" w:hAnsi="Book Antiqua" w:cs="宋体"/>
          <w:i/>
          <w:iCs/>
          <w:color w:val="000000"/>
          <w:sz w:val="24"/>
          <w:szCs w:val="24"/>
          <w:lang w:eastAsia="zh-CN"/>
        </w:rPr>
        <w:t>Am J Kidney Dis</w:t>
      </w:r>
      <w:r w:rsidRPr="00CA350F">
        <w:rPr>
          <w:rFonts w:ascii="Book Antiqua" w:eastAsia="宋体" w:hAnsi="Book Antiqua" w:cs="宋体"/>
          <w:color w:val="000000"/>
          <w:sz w:val="24"/>
          <w:szCs w:val="24"/>
          <w:lang w:eastAsia="zh-CN"/>
        </w:rPr>
        <w:t> 2013; </w:t>
      </w:r>
      <w:r w:rsidRPr="00CA350F">
        <w:rPr>
          <w:rFonts w:ascii="Book Antiqua" w:eastAsia="宋体" w:hAnsi="Book Antiqua" w:cs="宋体"/>
          <w:b/>
          <w:bCs/>
          <w:color w:val="000000"/>
          <w:sz w:val="24"/>
          <w:szCs w:val="24"/>
          <w:lang w:eastAsia="zh-CN"/>
        </w:rPr>
        <w:t>62</w:t>
      </w:r>
      <w:r w:rsidRPr="00CA350F">
        <w:rPr>
          <w:rFonts w:ascii="Book Antiqua" w:eastAsia="宋体" w:hAnsi="Book Antiqua" w:cs="宋体"/>
          <w:color w:val="000000"/>
          <w:sz w:val="24"/>
          <w:szCs w:val="24"/>
          <w:lang w:eastAsia="zh-CN"/>
        </w:rPr>
        <w:t>: 900-907 [PMID: 23810691 DOI: 10.1053/j.ajkd.2013.04.022]</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94 </w:t>
      </w:r>
      <w:r w:rsidRPr="00CA350F">
        <w:rPr>
          <w:rFonts w:ascii="Book Antiqua" w:eastAsia="宋体" w:hAnsi="Book Antiqua" w:cs="宋体"/>
          <w:b/>
          <w:bCs/>
          <w:color w:val="000000"/>
          <w:sz w:val="24"/>
          <w:szCs w:val="24"/>
          <w:lang w:eastAsia="zh-CN"/>
        </w:rPr>
        <w:t>Ricardo AC</w:t>
      </w:r>
      <w:r w:rsidRPr="00CA350F">
        <w:rPr>
          <w:rFonts w:ascii="Book Antiqua" w:eastAsia="宋体" w:hAnsi="Book Antiqua" w:cs="宋体"/>
          <w:color w:val="000000"/>
          <w:sz w:val="24"/>
          <w:szCs w:val="24"/>
          <w:lang w:eastAsia="zh-CN"/>
        </w:rPr>
        <w:t xml:space="preserve">, Madero M, Yang W, Anderson C, </w:t>
      </w:r>
      <w:proofErr w:type="spellStart"/>
      <w:r w:rsidRPr="00CA350F">
        <w:rPr>
          <w:rFonts w:ascii="Book Antiqua" w:eastAsia="宋体" w:hAnsi="Book Antiqua" w:cs="宋体"/>
          <w:color w:val="000000"/>
          <w:sz w:val="24"/>
          <w:szCs w:val="24"/>
          <w:lang w:eastAsia="zh-CN"/>
        </w:rPr>
        <w:t>Menezes</w:t>
      </w:r>
      <w:proofErr w:type="spellEnd"/>
      <w:r w:rsidRPr="00CA350F">
        <w:rPr>
          <w:rFonts w:ascii="Book Antiqua" w:eastAsia="宋体" w:hAnsi="Book Antiqua" w:cs="宋体"/>
          <w:color w:val="000000"/>
          <w:sz w:val="24"/>
          <w:szCs w:val="24"/>
          <w:lang w:eastAsia="zh-CN"/>
        </w:rPr>
        <w:t xml:space="preserve"> M, Fischer MJ, </w:t>
      </w:r>
      <w:proofErr w:type="spellStart"/>
      <w:r w:rsidRPr="00CA350F">
        <w:rPr>
          <w:rFonts w:ascii="Book Antiqua" w:eastAsia="宋体" w:hAnsi="Book Antiqua" w:cs="宋体"/>
          <w:color w:val="000000"/>
          <w:sz w:val="24"/>
          <w:szCs w:val="24"/>
          <w:lang w:eastAsia="zh-CN"/>
        </w:rPr>
        <w:t>Turyk</w:t>
      </w:r>
      <w:proofErr w:type="spellEnd"/>
      <w:r w:rsidRPr="00CA350F">
        <w:rPr>
          <w:rFonts w:ascii="Book Antiqua" w:eastAsia="宋体" w:hAnsi="Book Antiqua" w:cs="宋体"/>
          <w:color w:val="000000"/>
          <w:sz w:val="24"/>
          <w:szCs w:val="24"/>
          <w:lang w:eastAsia="zh-CN"/>
        </w:rPr>
        <w:t xml:space="preserve"> M, </w:t>
      </w:r>
      <w:proofErr w:type="spellStart"/>
      <w:r w:rsidRPr="00CA350F">
        <w:rPr>
          <w:rFonts w:ascii="Book Antiqua" w:eastAsia="宋体" w:hAnsi="Book Antiqua" w:cs="宋体"/>
          <w:color w:val="000000"/>
          <w:sz w:val="24"/>
          <w:szCs w:val="24"/>
          <w:lang w:eastAsia="zh-CN"/>
        </w:rPr>
        <w:t>Daviglus</w:t>
      </w:r>
      <w:proofErr w:type="spellEnd"/>
      <w:r w:rsidRPr="00CA350F">
        <w:rPr>
          <w:rFonts w:ascii="Book Antiqua" w:eastAsia="宋体" w:hAnsi="Book Antiqua" w:cs="宋体"/>
          <w:color w:val="000000"/>
          <w:sz w:val="24"/>
          <w:szCs w:val="24"/>
          <w:lang w:eastAsia="zh-CN"/>
        </w:rPr>
        <w:t xml:space="preserve"> ML, Lash JP. </w:t>
      </w:r>
      <w:proofErr w:type="gramStart"/>
      <w:r w:rsidRPr="00CA350F">
        <w:rPr>
          <w:rFonts w:ascii="Book Antiqua" w:eastAsia="宋体" w:hAnsi="Book Antiqua" w:cs="宋体"/>
          <w:color w:val="000000"/>
          <w:sz w:val="24"/>
          <w:szCs w:val="24"/>
          <w:lang w:eastAsia="zh-CN"/>
        </w:rPr>
        <w:t>Adherence to a healthy lifestyle and all-cause mortality in CKD.</w:t>
      </w:r>
      <w:proofErr w:type="gramEnd"/>
      <w:r w:rsidRPr="00CA350F">
        <w:rPr>
          <w:rFonts w:ascii="Book Antiqua" w:eastAsia="宋体" w:hAnsi="Book Antiqua" w:cs="宋体"/>
          <w:color w:val="000000"/>
          <w:sz w:val="24"/>
          <w:szCs w:val="24"/>
          <w:lang w:eastAsia="zh-CN"/>
        </w:rPr>
        <w:t> </w:t>
      </w:r>
      <w:proofErr w:type="spellStart"/>
      <w:r w:rsidRPr="00CA350F">
        <w:rPr>
          <w:rFonts w:ascii="Book Antiqua" w:eastAsia="宋体" w:hAnsi="Book Antiqua" w:cs="宋体"/>
          <w:i/>
          <w:iCs/>
          <w:color w:val="000000"/>
          <w:sz w:val="24"/>
          <w:szCs w:val="24"/>
          <w:lang w:eastAsia="zh-CN"/>
        </w:rPr>
        <w:t>Clin</w:t>
      </w:r>
      <w:proofErr w:type="spellEnd"/>
      <w:r w:rsidRPr="00CA350F">
        <w:rPr>
          <w:rFonts w:ascii="Book Antiqua" w:eastAsia="宋体" w:hAnsi="Book Antiqua" w:cs="宋体"/>
          <w:i/>
          <w:iCs/>
          <w:color w:val="000000"/>
          <w:sz w:val="24"/>
          <w:szCs w:val="24"/>
          <w:lang w:eastAsia="zh-CN"/>
        </w:rPr>
        <w:t xml:space="preserve"> J Am </w:t>
      </w:r>
      <w:proofErr w:type="spellStart"/>
      <w:r w:rsidRPr="00CA350F">
        <w:rPr>
          <w:rFonts w:ascii="Book Antiqua" w:eastAsia="宋体" w:hAnsi="Book Antiqua" w:cs="宋体"/>
          <w:i/>
          <w:iCs/>
          <w:color w:val="000000"/>
          <w:sz w:val="24"/>
          <w:szCs w:val="24"/>
          <w:lang w:eastAsia="zh-CN"/>
        </w:rPr>
        <w:t>Soc</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Nephrol</w:t>
      </w:r>
      <w:proofErr w:type="spellEnd"/>
      <w:r w:rsidRPr="00CA350F">
        <w:rPr>
          <w:rFonts w:ascii="Book Antiqua" w:eastAsia="宋体" w:hAnsi="Book Antiqua" w:cs="宋体"/>
          <w:color w:val="000000"/>
          <w:sz w:val="24"/>
          <w:szCs w:val="24"/>
          <w:lang w:eastAsia="zh-CN"/>
        </w:rPr>
        <w:t> 2013; </w:t>
      </w:r>
      <w:r w:rsidRPr="00CA350F">
        <w:rPr>
          <w:rFonts w:ascii="Book Antiqua" w:eastAsia="宋体" w:hAnsi="Book Antiqua" w:cs="宋体"/>
          <w:b/>
          <w:bCs/>
          <w:color w:val="000000"/>
          <w:sz w:val="24"/>
          <w:szCs w:val="24"/>
          <w:lang w:eastAsia="zh-CN"/>
        </w:rPr>
        <w:t>8</w:t>
      </w:r>
      <w:r w:rsidRPr="00CA350F">
        <w:rPr>
          <w:rFonts w:ascii="Book Antiqua" w:eastAsia="宋体" w:hAnsi="Book Antiqua" w:cs="宋体"/>
          <w:color w:val="000000"/>
          <w:sz w:val="24"/>
          <w:szCs w:val="24"/>
          <w:lang w:eastAsia="zh-CN"/>
        </w:rPr>
        <w:t>: 602-609 [PMID: 23520040 DOI: 10.2215/CJN.00600112]</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95 </w:t>
      </w:r>
      <w:proofErr w:type="spellStart"/>
      <w:r w:rsidRPr="00CA350F">
        <w:rPr>
          <w:rFonts w:ascii="Book Antiqua" w:eastAsia="宋体" w:hAnsi="Book Antiqua" w:cs="宋体"/>
          <w:b/>
          <w:bCs/>
          <w:color w:val="000000"/>
          <w:sz w:val="24"/>
          <w:szCs w:val="24"/>
          <w:lang w:eastAsia="zh-CN"/>
        </w:rPr>
        <w:t>Reaven</w:t>
      </w:r>
      <w:proofErr w:type="spellEnd"/>
      <w:r w:rsidRPr="00CA350F">
        <w:rPr>
          <w:rFonts w:ascii="Book Antiqua" w:eastAsia="宋体" w:hAnsi="Book Antiqua" w:cs="宋体"/>
          <w:b/>
          <w:bCs/>
          <w:color w:val="000000"/>
          <w:sz w:val="24"/>
          <w:szCs w:val="24"/>
          <w:lang w:eastAsia="zh-CN"/>
        </w:rPr>
        <w:t xml:space="preserve"> G</w:t>
      </w:r>
      <w:r w:rsidRPr="00CA350F">
        <w:rPr>
          <w:rFonts w:ascii="Book Antiqua" w:eastAsia="宋体" w:hAnsi="Book Antiqua" w:cs="宋体"/>
          <w:color w:val="000000"/>
          <w:sz w:val="24"/>
          <w:szCs w:val="24"/>
          <w:lang w:eastAsia="zh-CN"/>
        </w:rPr>
        <w:t xml:space="preserve">, Segal K, Hauptman J, </w:t>
      </w:r>
      <w:proofErr w:type="spellStart"/>
      <w:r w:rsidRPr="00CA350F">
        <w:rPr>
          <w:rFonts w:ascii="Book Antiqua" w:eastAsia="宋体" w:hAnsi="Book Antiqua" w:cs="宋体"/>
          <w:color w:val="000000"/>
          <w:sz w:val="24"/>
          <w:szCs w:val="24"/>
          <w:lang w:eastAsia="zh-CN"/>
        </w:rPr>
        <w:t>Boldrin</w:t>
      </w:r>
      <w:proofErr w:type="spellEnd"/>
      <w:r w:rsidRPr="00CA350F">
        <w:rPr>
          <w:rFonts w:ascii="Book Antiqua" w:eastAsia="宋体" w:hAnsi="Book Antiqua" w:cs="宋体"/>
          <w:color w:val="000000"/>
          <w:sz w:val="24"/>
          <w:szCs w:val="24"/>
          <w:lang w:eastAsia="zh-CN"/>
        </w:rPr>
        <w:t xml:space="preserve"> M, Lucas C. Effect of </w:t>
      </w:r>
      <w:proofErr w:type="spellStart"/>
      <w:r w:rsidRPr="00CA350F">
        <w:rPr>
          <w:rFonts w:ascii="Book Antiqua" w:eastAsia="宋体" w:hAnsi="Book Antiqua" w:cs="宋体"/>
          <w:color w:val="000000"/>
          <w:sz w:val="24"/>
          <w:szCs w:val="24"/>
          <w:lang w:eastAsia="zh-CN"/>
        </w:rPr>
        <w:t>orlistat</w:t>
      </w:r>
      <w:proofErr w:type="spellEnd"/>
      <w:r w:rsidRPr="00CA350F">
        <w:rPr>
          <w:rFonts w:ascii="Book Antiqua" w:eastAsia="宋体" w:hAnsi="Book Antiqua" w:cs="宋体"/>
          <w:color w:val="000000"/>
          <w:sz w:val="24"/>
          <w:szCs w:val="24"/>
          <w:lang w:eastAsia="zh-CN"/>
        </w:rPr>
        <w:t>-assisted weight loss in decreasing coronary heart disease risk in patients with syndrome X. </w:t>
      </w:r>
      <w:r w:rsidRPr="00CA350F">
        <w:rPr>
          <w:rFonts w:ascii="Book Antiqua" w:eastAsia="宋体" w:hAnsi="Book Antiqua" w:cs="宋体"/>
          <w:i/>
          <w:iCs/>
          <w:color w:val="000000"/>
          <w:sz w:val="24"/>
          <w:szCs w:val="24"/>
          <w:lang w:eastAsia="zh-CN"/>
        </w:rPr>
        <w:t xml:space="preserve">Am J </w:t>
      </w:r>
      <w:proofErr w:type="spellStart"/>
      <w:r w:rsidRPr="00CA350F">
        <w:rPr>
          <w:rFonts w:ascii="Book Antiqua" w:eastAsia="宋体" w:hAnsi="Book Antiqua" w:cs="宋体"/>
          <w:i/>
          <w:iCs/>
          <w:color w:val="000000"/>
          <w:sz w:val="24"/>
          <w:szCs w:val="24"/>
          <w:lang w:eastAsia="zh-CN"/>
        </w:rPr>
        <w:t>Cardiol</w:t>
      </w:r>
      <w:proofErr w:type="spellEnd"/>
      <w:r w:rsidRPr="00CA350F">
        <w:rPr>
          <w:rFonts w:ascii="Book Antiqua" w:eastAsia="宋体" w:hAnsi="Book Antiqua" w:cs="宋体"/>
          <w:color w:val="000000"/>
          <w:sz w:val="24"/>
          <w:szCs w:val="24"/>
          <w:lang w:eastAsia="zh-CN"/>
        </w:rPr>
        <w:t> 2001; </w:t>
      </w:r>
      <w:r w:rsidRPr="00CA350F">
        <w:rPr>
          <w:rFonts w:ascii="Book Antiqua" w:eastAsia="宋体" w:hAnsi="Book Antiqua" w:cs="宋体"/>
          <w:b/>
          <w:bCs/>
          <w:color w:val="000000"/>
          <w:sz w:val="24"/>
          <w:szCs w:val="24"/>
          <w:lang w:eastAsia="zh-CN"/>
        </w:rPr>
        <w:t>87</w:t>
      </w:r>
      <w:r w:rsidRPr="00CA350F">
        <w:rPr>
          <w:rFonts w:ascii="Book Antiqua" w:eastAsia="宋体" w:hAnsi="Book Antiqua" w:cs="宋体"/>
          <w:color w:val="000000"/>
          <w:sz w:val="24"/>
          <w:szCs w:val="24"/>
          <w:lang w:eastAsia="zh-CN"/>
        </w:rPr>
        <w:t>: 827-831 [PMID: 11274935 DOI: 10.1016/S0002-9149(00)01521-6]</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96 </w:t>
      </w:r>
      <w:proofErr w:type="spellStart"/>
      <w:r w:rsidRPr="00CA350F">
        <w:rPr>
          <w:rFonts w:ascii="Book Antiqua" w:eastAsia="宋体" w:hAnsi="Book Antiqua" w:cs="宋体"/>
          <w:b/>
          <w:bCs/>
          <w:color w:val="000000"/>
          <w:sz w:val="24"/>
          <w:szCs w:val="24"/>
          <w:lang w:eastAsia="zh-CN"/>
        </w:rPr>
        <w:t>Broeders</w:t>
      </w:r>
      <w:proofErr w:type="spellEnd"/>
      <w:r w:rsidRPr="00CA350F">
        <w:rPr>
          <w:rFonts w:ascii="Book Antiqua" w:eastAsia="宋体" w:hAnsi="Book Antiqua" w:cs="宋体"/>
          <w:b/>
          <w:bCs/>
          <w:color w:val="000000"/>
          <w:sz w:val="24"/>
          <w:szCs w:val="24"/>
          <w:lang w:eastAsia="zh-CN"/>
        </w:rPr>
        <w:t xml:space="preserve"> N</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Knoop</w:t>
      </w:r>
      <w:proofErr w:type="spellEnd"/>
      <w:r w:rsidRPr="00CA350F">
        <w:rPr>
          <w:rFonts w:ascii="Book Antiqua" w:eastAsia="宋体" w:hAnsi="Book Antiqua" w:cs="宋体"/>
          <w:color w:val="000000"/>
          <w:sz w:val="24"/>
          <w:szCs w:val="24"/>
          <w:lang w:eastAsia="zh-CN"/>
        </w:rPr>
        <w:t xml:space="preserve"> C, Antoine M, </w:t>
      </w:r>
      <w:proofErr w:type="spellStart"/>
      <w:r w:rsidRPr="00CA350F">
        <w:rPr>
          <w:rFonts w:ascii="Book Antiqua" w:eastAsia="宋体" w:hAnsi="Book Antiqua" w:cs="宋体"/>
          <w:color w:val="000000"/>
          <w:sz w:val="24"/>
          <w:szCs w:val="24"/>
          <w:lang w:eastAsia="zh-CN"/>
        </w:rPr>
        <w:t>Tielemans</w:t>
      </w:r>
      <w:proofErr w:type="spellEnd"/>
      <w:r w:rsidRPr="00CA350F">
        <w:rPr>
          <w:rFonts w:ascii="Book Antiqua" w:eastAsia="宋体" w:hAnsi="Book Antiqua" w:cs="宋体"/>
          <w:color w:val="000000"/>
          <w:sz w:val="24"/>
          <w:szCs w:val="24"/>
          <w:lang w:eastAsia="zh-CN"/>
        </w:rPr>
        <w:t xml:space="preserve"> C, </w:t>
      </w:r>
      <w:proofErr w:type="spellStart"/>
      <w:r w:rsidRPr="00CA350F">
        <w:rPr>
          <w:rFonts w:ascii="Book Antiqua" w:eastAsia="宋体" w:hAnsi="Book Antiqua" w:cs="宋体"/>
          <w:color w:val="000000"/>
          <w:sz w:val="24"/>
          <w:szCs w:val="24"/>
          <w:lang w:eastAsia="zh-CN"/>
        </w:rPr>
        <w:t>Abramowicz</w:t>
      </w:r>
      <w:proofErr w:type="spellEnd"/>
      <w:r w:rsidRPr="00CA350F">
        <w:rPr>
          <w:rFonts w:ascii="Book Antiqua" w:eastAsia="宋体" w:hAnsi="Book Antiqua" w:cs="宋体"/>
          <w:color w:val="000000"/>
          <w:sz w:val="24"/>
          <w:szCs w:val="24"/>
          <w:lang w:eastAsia="zh-CN"/>
        </w:rPr>
        <w:t xml:space="preserve"> D. Fibrate-induced increase in blood urea and creatinine: is </w:t>
      </w:r>
      <w:proofErr w:type="spellStart"/>
      <w:r w:rsidRPr="00CA350F">
        <w:rPr>
          <w:rFonts w:ascii="Book Antiqua" w:eastAsia="宋体" w:hAnsi="Book Antiqua" w:cs="宋体"/>
          <w:color w:val="000000"/>
          <w:sz w:val="24"/>
          <w:szCs w:val="24"/>
          <w:lang w:eastAsia="zh-CN"/>
        </w:rPr>
        <w:t>gemfibrozil</w:t>
      </w:r>
      <w:proofErr w:type="spellEnd"/>
      <w:r w:rsidRPr="00CA350F">
        <w:rPr>
          <w:rFonts w:ascii="Book Antiqua" w:eastAsia="宋体" w:hAnsi="Book Antiqua" w:cs="宋体"/>
          <w:color w:val="000000"/>
          <w:sz w:val="24"/>
          <w:szCs w:val="24"/>
          <w:lang w:eastAsia="zh-CN"/>
        </w:rPr>
        <w:t xml:space="preserve"> the only innocuous agent? </w:t>
      </w:r>
      <w:proofErr w:type="spellStart"/>
      <w:r w:rsidRPr="00CA350F">
        <w:rPr>
          <w:rFonts w:ascii="Book Antiqua" w:eastAsia="宋体" w:hAnsi="Book Antiqua" w:cs="宋体"/>
          <w:i/>
          <w:iCs/>
          <w:color w:val="000000"/>
          <w:sz w:val="24"/>
          <w:szCs w:val="24"/>
          <w:lang w:eastAsia="zh-CN"/>
        </w:rPr>
        <w:t>Nephrol</w:t>
      </w:r>
      <w:proofErr w:type="spellEnd"/>
      <w:r w:rsidRPr="00CA350F">
        <w:rPr>
          <w:rFonts w:ascii="Book Antiqua" w:eastAsia="宋体" w:hAnsi="Book Antiqua" w:cs="宋体"/>
          <w:i/>
          <w:iCs/>
          <w:color w:val="000000"/>
          <w:sz w:val="24"/>
          <w:szCs w:val="24"/>
          <w:lang w:eastAsia="zh-CN"/>
        </w:rPr>
        <w:t xml:space="preserve"> Dial Transplant</w:t>
      </w:r>
      <w:r w:rsidRPr="00CA350F">
        <w:rPr>
          <w:rFonts w:ascii="Book Antiqua" w:eastAsia="宋体" w:hAnsi="Book Antiqua" w:cs="宋体"/>
          <w:color w:val="000000"/>
          <w:sz w:val="24"/>
          <w:szCs w:val="24"/>
          <w:lang w:eastAsia="zh-CN"/>
        </w:rPr>
        <w:t> 2000; </w:t>
      </w:r>
      <w:r w:rsidRPr="00CA350F">
        <w:rPr>
          <w:rFonts w:ascii="Book Antiqua" w:eastAsia="宋体" w:hAnsi="Book Antiqua" w:cs="宋体"/>
          <w:b/>
          <w:bCs/>
          <w:color w:val="000000"/>
          <w:sz w:val="24"/>
          <w:szCs w:val="24"/>
          <w:lang w:eastAsia="zh-CN"/>
        </w:rPr>
        <w:t>15</w:t>
      </w:r>
      <w:r w:rsidRPr="00CA350F">
        <w:rPr>
          <w:rFonts w:ascii="Book Antiqua" w:eastAsia="宋体" w:hAnsi="Book Antiqua" w:cs="宋体"/>
          <w:color w:val="000000"/>
          <w:sz w:val="24"/>
          <w:szCs w:val="24"/>
          <w:lang w:eastAsia="zh-CN"/>
        </w:rPr>
        <w:t>: 1993-1999 [PMID: 11096145 DOI: 10.1093/</w:t>
      </w:r>
      <w:proofErr w:type="spellStart"/>
      <w:r w:rsidRPr="00CA350F">
        <w:rPr>
          <w:rFonts w:ascii="Book Antiqua" w:eastAsia="宋体" w:hAnsi="Book Antiqua" w:cs="宋体"/>
          <w:color w:val="000000"/>
          <w:sz w:val="24"/>
          <w:szCs w:val="24"/>
          <w:lang w:eastAsia="zh-CN"/>
        </w:rPr>
        <w:t>ndt</w:t>
      </w:r>
      <w:proofErr w:type="spellEnd"/>
      <w:r w:rsidRPr="00CA350F">
        <w:rPr>
          <w:rFonts w:ascii="Book Antiqua" w:eastAsia="宋体" w:hAnsi="Book Antiqua" w:cs="宋体"/>
          <w:color w:val="000000"/>
          <w:sz w:val="24"/>
          <w:szCs w:val="24"/>
          <w:lang w:eastAsia="zh-CN"/>
        </w:rPr>
        <w:t>/15.12.1993]</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97 </w:t>
      </w:r>
      <w:proofErr w:type="spellStart"/>
      <w:r w:rsidRPr="00CA350F">
        <w:rPr>
          <w:rFonts w:ascii="Book Antiqua" w:eastAsia="宋体" w:hAnsi="Book Antiqua" w:cs="宋体"/>
          <w:b/>
          <w:bCs/>
          <w:color w:val="000000"/>
          <w:sz w:val="24"/>
          <w:szCs w:val="24"/>
          <w:lang w:eastAsia="zh-CN"/>
        </w:rPr>
        <w:t>Batsis</w:t>
      </w:r>
      <w:proofErr w:type="spellEnd"/>
      <w:r w:rsidRPr="00CA350F">
        <w:rPr>
          <w:rFonts w:ascii="Book Antiqua" w:eastAsia="宋体" w:hAnsi="Book Antiqua" w:cs="宋体"/>
          <w:b/>
          <w:bCs/>
          <w:color w:val="000000"/>
          <w:sz w:val="24"/>
          <w:szCs w:val="24"/>
          <w:lang w:eastAsia="zh-CN"/>
        </w:rPr>
        <w:t xml:space="preserve"> JA</w:t>
      </w:r>
      <w:r w:rsidRPr="00CA350F">
        <w:rPr>
          <w:rFonts w:ascii="Book Antiqua" w:eastAsia="宋体" w:hAnsi="Book Antiqua" w:cs="宋体"/>
          <w:color w:val="000000"/>
          <w:sz w:val="24"/>
          <w:szCs w:val="24"/>
          <w:lang w:eastAsia="zh-CN"/>
        </w:rPr>
        <w:t xml:space="preserve">, Romero-Corral A, </w:t>
      </w:r>
      <w:proofErr w:type="spellStart"/>
      <w:r w:rsidRPr="00CA350F">
        <w:rPr>
          <w:rFonts w:ascii="Book Antiqua" w:eastAsia="宋体" w:hAnsi="Book Antiqua" w:cs="宋体"/>
          <w:color w:val="000000"/>
          <w:sz w:val="24"/>
          <w:szCs w:val="24"/>
          <w:lang w:eastAsia="zh-CN"/>
        </w:rPr>
        <w:t>Collazo-Clavell</w:t>
      </w:r>
      <w:proofErr w:type="spellEnd"/>
      <w:r w:rsidRPr="00CA350F">
        <w:rPr>
          <w:rFonts w:ascii="Book Antiqua" w:eastAsia="宋体" w:hAnsi="Book Antiqua" w:cs="宋体"/>
          <w:color w:val="000000"/>
          <w:sz w:val="24"/>
          <w:szCs w:val="24"/>
          <w:lang w:eastAsia="zh-CN"/>
        </w:rPr>
        <w:t xml:space="preserve"> ML, </w:t>
      </w:r>
      <w:proofErr w:type="spellStart"/>
      <w:r w:rsidRPr="00CA350F">
        <w:rPr>
          <w:rFonts w:ascii="Book Antiqua" w:eastAsia="宋体" w:hAnsi="Book Antiqua" w:cs="宋体"/>
          <w:color w:val="000000"/>
          <w:sz w:val="24"/>
          <w:szCs w:val="24"/>
          <w:lang w:eastAsia="zh-CN"/>
        </w:rPr>
        <w:t>Sarr</w:t>
      </w:r>
      <w:proofErr w:type="spellEnd"/>
      <w:r w:rsidRPr="00CA350F">
        <w:rPr>
          <w:rFonts w:ascii="Book Antiqua" w:eastAsia="宋体" w:hAnsi="Book Antiqua" w:cs="宋体"/>
          <w:color w:val="000000"/>
          <w:sz w:val="24"/>
          <w:szCs w:val="24"/>
          <w:lang w:eastAsia="zh-CN"/>
        </w:rPr>
        <w:t xml:space="preserve"> MG, Somers VK, Lopez-Jimenez F. Effect of bariatric surgery on the metabolic syndrome: a population-based, long-term controlled study. </w:t>
      </w:r>
      <w:r w:rsidRPr="00CA350F">
        <w:rPr>
          <w:rFonts w:ascii="Book Antiqua" w:eastAsia="宋体" w:hAnsi="Book Antiqua" w:cs="宋体"/>
          <w:i/>
          <w:iCs/>
          <w:color w:val="000000"/>
          <w:sz w:val="24"/>
          <w:szCs w:val="24"/>
          <w:lang w:eastAsia="zh-CN"/>
        </w:rPr>
        <w:t xml:space="preserve">Mayo </w:t>
      </w:r>
      <w:proofErr w:type="spellStart"/>
      <w:r w:rsidRPr="00CA350F">
        <w:rPr>
          <w:rFonts w:ascii="Book Antiqua" w:eastAsia="宋体" w:hAnsi="Book Antiqua" w:cs="宋体"/>
          <w:i/>
          <w:iCs/>
          <w:color w:val="000000"/>
          <w:sz w:val="24"/>
          <w:szCs w:val="24"/>
          <w:lang w:eastAsia="zh-CN"/>
        </w:rPr>
        <w:t>Clin</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Proc</w:t>
      </w:r>
      <w:proofErr w:type="spellEnd"/>
      <w:r w:rsidRPr="00CA350F">
        <w:rPr>
          <w:rFonts w:ascii="Book Antiqua" w:eastAsia="宋体" w:hAnsi="Book Antiqua" w:cs="宋体"/>
          <w:color w:val="000000"/>
          <w:sz w:val="24"/>
          <w:szCs w:val="24"/>
          <w:lang w:eastAsia="zh-CN"/>
        </w:rPr>
        <w:t> 2008; </w:t>
      </w:r>
      <w:r w:rsidRPr="00CA350F">
        <w:rPr>
          <w:rFonts w:ascii="Book Antiqua" w:eastAsia="宋体" w:hAnsi="Book Antiqua" w:cs="宋体"/>
          <w:b/>
          <w:bCs/>
          <w:color w:val="000000"/>
          <w:sz w:val="24"/>
          <w:szCs w:val="24"/>
          <w:lang w:eastAsia="zh-CN"/>
        </w:rPr>
        <w:t>83</w:t>
      </w:r>
      <w:r w:rsidRPr="00CA350F">
        <w:rPr>
          <w:rFonts w:ascii="Book Antiqua" w:eastAsia="宋体" w:hAnsi="Book Antiqua" w:cs="宋体"/>
          <w:color w:val="000000"/>
          <w:sz w:val="24"/>
          <w:szCs w:val="24"/>
          <w:lang w:eastAsia="zh-CN"/>
        </w:rPr>
        <w:t>: 897-907 [PMID: 18674474 DOI: 10.4065/83.8.897]</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98 </w:t>
      </w:r>
      <w:proofErr w:type="spellStart"/>
      <w:r w:rsidRPr="00CA350F">
        <w:rPr>
          <w:rFonts w:ascii="Book Antiqua" w:eastAsia="宋体" w:hAnsi="Book Antiqua" w:cs="宋体"/>
          <w:b/>
          <w:bCs/>
          <w:color w:val="000000"/>
          <w:sz w:val="24"/>
          <w:szCs w:val="24"/>
          <w:lang w:eastAsia="zh-CN"/>
        </w:rPr>
        <w:t>Chagnac</w:t>
      </w:r>
      <w:proofErr w:type="spellEnd"/>
      <w:r w:rsidRPr="00CA350F">
        <w:rPr>
          <w:rFonts w:ascii="Book Antiqua" w:eastAsia="宋体" w:hAnsi="Book Antiqua" w:cs="宋体"/>
          <w:b/>
          <w:bCs/>
          <w:color w:val="000000"/>
          <w:sz w:val="24"/>
          <w:szCs w:val="24"/>
          <w:lang w:eastAsia="zh-CN"/>
        </w:rPr>
        <w:t xml:space="preserve"> A</w:t>
      </w:r>
      <w:r w:rsidRPr="00CA350F">
        <w:rPr>
          <w:rFonts w:ascii="Book Antiqua" w:eastAsia="宋体" w:hAnsi="Book Antiqua" w:cs="宋体"/>
          <w:color w:val="000000"/>
          <w:sz w:val="24"/>
          <w:szCs w:val="24"/>
          <w:lang w:eastAsia="zh-CN"/>
        </w:rPr>
        <w:t xml:space="preserve">, Weinstein T, Herman M, Hirsh J, </w:t>
      </w:r>
      <w:proofErr w:type="spellStart"/>
      <w:r w:rsidRPr="00CA350F">
        <w:rPr>
          <w:rFonts w:ascii="Book Antiqua" w:eastAsia="宋体" w:hAnsi="Book Antiqua" w:cs="宋体"/>
          <w:color w:val="000000"/>
          <w:sz w:val="24"/>
          <w:szCs w:val="24"/>
          <w:lang w:eastAsia="zh-CN"/>
        </w:rPr>
        <w:t>Gafter</w:t>
      </w:r>
      <w:proofErr w:type="spellEnd"/>
      <w:r w:rsidRPr="00CA350F">
        <w:rPr>
          <w:rFonts w:ascii="Book Antiqua" w:eastAsia="宋体" w:hAnsi="Book Antiqua" w:cs="宋体"/>
          <w:color w:val="000000"/>
          <w:sz w:val="24"/>
          <w:szCs w:val="24"/>
          <w:lang w:eastAsia="zh-CN"/>
        </w:rPr>
        <w:t xml:space="preserve"> U, </w:t>
      </w:r>
      <w:proofErr w:type="spellStart"/>
      <w:r w:rsidRPr="00CA350F">
        <w:rPr>
          <w:rFonts w:ascii="Book Antiqua" w:eastAsia="宋体" w:hAnsi="Book Antiqua" w:cs="宋体"/>
          <w:color w:val="000000"/>
          <w:sz w:val="24"/>
          <w:szCs w:val="24"/>
          <w:lang w:eastAsia="zh-CN"/>
        </w:rPr>
        <w:t>Ori</w:t>
      </w:r>
      <w:proofErr w:type="spellEnd"/>
      <w:r w:rsidRPr="00CA350F">
        <w:rPr>
          <w:rFonts w:ascii="Book Antiqua" w:eastAsia="宋体" w:hAnsi="Book Antiqua" w:cs="宋体"/>
          <w:color w:val="000000"/>
          <w:sz w:val="24"/>
          <w:szCs w:val="24"/>
          <w:lang w:eastAsia="zh-CN"/>
        </w:rPr>
        <w:t xml:space="preserve"> Y. </w:t>
      </w:r>
      <w:proofErr w:type="gramStart"/>
      <w:r w:rsidRPr="00CA350F">
        <w:rPr>
          <w:rFonts w:ascii="Book Antiqua" w:eastAsia="宋体" w:hAnsi="Book Antiqua" w:cs="宋体"/>
          <w:color w:val="000000"/>
          <w:sz w:val="24"/>
          <w:szCs w:val="24"/>
          <w:lang w:eastAsia="zh-CN"/>
        </w:rPr>
        <w:t>The effects of weight loss on renal function in patients with severe obesity.</w:t>
      </w:r>
      <w:proofErr w:type="gramEnd"/>
      <w:r w:rsidRPr="00CA350F">
        <w:rPr>
          <w:rFonts w:ascii="Book Antiqua" w:eastAsia="宋体" w:hAnsi="Book Antiqua" w:cs="宋体"/>
          <w:color w:val="000000"/>
          <w:sz w:val="24"/>
          <w:szCs w:val="24"/>
          <w:lang w:eastAsia="zh-CN"/>
        </w:rPr>
        <w:t> </w:t>
      </w:r>
      <w:r w:rsidRPr="00CA350F">
        <w:rPr>
          <w:rFonts w:ascii="Book Antiqua" w:eastAsia="宋体" w:hAnsi="Book Antiqua" w:cs="宋体"/>
          <w:i/>
          <w:iCs/>
          <w:color w:val="000000"/>
          <w:sz w:val="24"/>
          <w:szCs w:val="24"/>
          <w:lang w:eastAsia="zh-CN"/>
        </w:rPr>
        <w:t xml:space="preserve">J Am </w:t>
      </w:r>
      <w:proofErr w:type="spellStart"/>
      <w:r w:rsidRPr="00CA350F">
        <w:rPr>
          <w:rFonts w:ascii="Book Antiqua" w:eastAsia="宋体" w:hAnsi="Book Antiqua" w:cs="宋体"/>
          <w:i/>
          <w:iCs/>
          <w:color w:val="000000"/>
          <w:sz w:val="24"/>
          <w:szCs w:val="24"/>
          <w:lang w:eastAsia="zh-CN"/>
        </w:rPr>
        <w:t>Soc</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Nephrol</w:t>
      </w:r>
      <w:proofErr w:type="spellEnd"/>
      <w:r w:rsidRPr="00CA350F">
        <w:rPr>
          <w:rFonts w:ascii="Book Antiqua" w:eastAsia="宋体" w:hAnsi="Book Antiqua" w:cs="宋体"/>
          <w:color w:val="000000"/>
          <w:sz w:val="24"/>
          <w:szCs w:val="24"/>
          <w:lang w:eastAsia="zh-CN"/>
        </w:rPr>
        <w:t> 2003; </w:t>
      </w:r>
      <w:r w:rsidRPr="00CA350F">
        <w:rPr>
          <w:rFonts w:ascii="Book Antiqua" w:eastAsia="宋体" w:hAnsi="Book Antiqua" w:cs="宋体"/>
          <w:b/>
          <w:bCs/>
          <w:color w:val="000000"/>
          <w:sz w:val="24"/>
          <w:szCs w:val="24"/>
          <w:lang w:eastAsia="zh-CN"/>
        </w:rPr>
        <w:t>14</w:t>
      </w:r>
      <w:r w:rsidRPr="00CA350F">
        <w:rPr>
          <w:rFonts w:ascii="Book Antiqua" w:eastAsia="宋体" w:hAnsi="Book Antiqua" w:cs="宋体"/>
          <w:color w:val="000000"/>
          <w:sz w:val="24"/>
          <w:szCs w:val="24"/>
          <w:lang w:eastAsia="zh-CN"/>
        </w:rPr>
        <w:t>: 1480-1486 [PMID: 12761248 DOI: 10.1097/01.ASN.0000068462.38661.89]</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99 </w:t>
      </w:r>
      <w:proofErr w:type="spellStart"/>
      <w:r w:rsidRPr="00CA350F">
        <w:rPr>
          <w:rFonts w:ascii="Book Antiqua" w:eastAsia="宋体" w:hAnsi="Book Antiqua" w:cs="宋体"/>
          <w:b/>
          <w:bCs/>
          <w:color w:val="000000"/>
          <w:sz w:val="24"/>
          <w:szCs w:val="24"/>
          <w:lang w:eastAsia="zh-CN"/>
        </w:rPr>
        <w:t>Reungjui</w:t>
      </w:r>
      <w:proofErr w:type="spellEnd"/>
      <w:r w:rsidRPr="00CA350F">
        <w:rPr>
          <w:rFonts w:ascii="Book Antiqua" w:eastAsia="宋体" w:hAnsi="Book Antiqua" w:cs="宋体"/>
          <w:b/>
          <w:bCs/>
          <w:color w:val="000000"/>
          <w:sz w:val="24"/>
          <w:szCs w:val="24"/>
          <w:lang w:eastAsia="zh-CN"/>
        </w:rPr>
        <w:t xml:space="preserve"> S</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Pratipanawatr</w:t>
      </w:r>
      <w:proofErr w:type="spellEnd"/>
      <w:r w:rsidRPr="00CA350F">
        <w:rPr>
          <w:rFonts w:ascii="Book Antiqua" w:eastAsia="宋体" w:hAnsi="Book Antiqua" w:cs="宋体"/>
          <w:color w:val="000000"/>
          <w:sz w:val="24"/>
          <w:szCs w:val="24"/>
          <w:lang w:eastAsia="zh-CN"/>
        </w:rPr>
        <w:t xml:space="preserve"> T, Johnson RJ, Nakagawa T. Do thiazides worsen metabolic syndrome and renal disease? </w:t>
      </w:r>
      <w:proofErr w:type="gramStart"/>
      <w:r w:rsidRPr="00CA350F">
        <w:rPr>
          <w:rFonts w:ascii="Book Antiqua" w:eastAsia="宋体" w:hAnsi="Book Antiqua" w:cs="宋体"/>
          <w:color w:val="000000"/>
          <w:sz w:val="24"/>
          <w:szCs w:val="24"/>
          <w:lang w:eastAsia="zh-CN"/>
        </w:rPr>
        <w:t xml:space="preserve">The pivotal roles for </w:t>
      </w:r>
      <w:proofErr w:type="spellStart"/>
      <w:r w:rsidRPr="00CA350F">
        <w:rPr>
          <w:rFonts w:ascii="Book Antiqua" w:eastAsia="宋体" w:hAnsi="Book Antiqua" w:cs="宋体"/>
          <w:color w:val="000000"/>
          <w:sz w:val="24"/>
          <w:szCs w:val="24"/>
          <w:lang w:eastAsia="zh-CN"/>
        </w:rPr>
        <w:t>hyperuricemia</w:t>
      </w:r>
      <w:proofErr w:type="spellEnd"/>
      <w:r w:rsidRPr="00CA350F">
        <w:rPr>
          <w:rFonts w:ascii="Book Antiqua" w:eastAsia="宋体" w:hAnsi="Book Antiqua" w:cs="宋体"/>
          <w:color w:val="000000"/>
          <w:sz w:val="24"/>
          <w:szCs w:val="24"/>
          <w:lang w:eastAsia="zh-CN"/>
        </w:rPr>
        <w:t xml:space="preserve"> and </w:t>
      </w:r>
      <w:r w:rsidRPr="00CA350F">
        <w:rPr>
          <w:rFonts w:ascii="Book Antiqua" w:eastAsia="宋体" w:hAnsi="Book Antiqua" w:cs="宋体"/>
          <w:color w:val="000000"/>
          <w:sz w:val="24"/>
          <w:szCs w:val="24"/>
          <w:lang w:eastAsia="zh-CN"/>
        </w:rPr>
        <w:lastRenderedPageBreak/>
        <w:t>hypokalemia.</w:t>
      </w:r>
      <w:proofErr w:type="gramEnd"/>
      <w:r w:rsidRPr="00CA350F">
        <w:rPr>
          <w:rFonts w:ascii="Book Antiqua" w:eastAsia="宋体" w:hAnsi="Book Antiqua" w:cs="宋体"/>
          <w:color w:val="000000"/>
          <w:sz w:val="24"/>
          <w:szCs w:val="24"/>
          <w:lang w:eastAsia="zh-CN"/>
        </w:rPr>
        <w:t> </w:t>
      </w:r>
      <w:proofErr w:type="spellStart"/>
      <w:r w:rsidRPr="00CA350F">
        <w:rPr>
          <w:rFonts w:ascii="Book Antiqua" w:eastAsia="宋体" w:hAnsi="Book Antiqua" w:cs="宋体"/>
          <w:i/>
          <w:iCs/>
          <w:color w:val="000000"/>
          <w:sz w:val="24"/>
          <w:szCs w:val="24"/>
          <w:lang w:eastAsia="zh-CN"/>
        </w:rPr>
        <w:t>Curr</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Opin</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Nephrol</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Hypertens</w:t>
      </w:r>
      <w:proofErr w:type="spellEnd"/>
      <w:r w:rsidRPr="00CA350F">
        <w:rPr>
          <w:rFonts w:ascii="Book Antiqua" w:eastAsia="宋体" w:hAnsi="Book Antiqua" w:cs="宋体"/>
          <w:color w:val="000000"/>
          <w:sz w:val="24"/>
          <w:szCs w:val="24"/>
          <w:lang w:eastAsia="zh-CN"/>
        </w:rPr>
        <w:t> 2008; </w:t>
      </w:r>
      <w:r w:rsidRPr="00CA350F">
        <w:rPr>
          <w:rFonts w:ascii="Book Antiqua" w:eastAsia="宋体" w:hAnsi="Book Antiqua" w:cs="宋体"/>
          <w:b/>
          <w:bCs/>
          <w:color w:val="000000"/>
          <w:sz w:val="24"/>
          <w:szCs w:val="24"/>
          <w:lang w:eastAsia="zh-CN"/>
        </w:rPr>
        <w:t>17</w:t>
      </w:r>
      <w:r w:rsidRPr="00CA350F">
        <w:rPr>
          <w:rFonts w:ascii="Book Antiqua" w:eastAsia="宋体" w:hAnsi="Book Antiqua" w:cs="宋体"/>
          <w:color w:val="000000"/>
          <w:sz w:val="24"/>
          <w:szCs w:val="24"/>
          <w:lang w:eastAsia="zh-CN"/>
        </w:rPr>
        <w:t>: 470-476 [PMID: 18695387 DOI: 10.1097/MNH.0b013e328305b9a5]</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proofErr w:type="gramStart"/>
      <w:r w:rsidRPr="00CA350F">
        <w:rPr>
          <w:rFonts w:ascii="Book Antiqua" w:eastAsia="宋体" w:hAnsi="Book Antiqua" w:cs="宋体"/>
          <w:color w:val="000000"/>
          <w:sz w:val="24"/>
          <w:szCs w:val="24"/>
          <w:lang w:eastAsia="zh-CN"/>
        </w:rPr>
        <w:t>100 </w:t>
      </w:r>
      <w:r w:rsidRPr="00CA350F">
        <w:rPr>
          <w:rFonts w:ascii="Book Antiqua" w:eastAsia="宋体" w:hAnsi="Book Antiqua" w:cs="宋体"/>
          <w:b/>
          <w:bCs/>
          <w:color w:val="000000"/>
          <w:sz w:val="24"/>
          <w:szCs w:val="24"/>
          <w:lang w:eastAsia="zh-CN"/>
        </w:rPr>
        <w:t>Segura J</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Ruilope</w:t>
      </w:r>
      <w:proofErr w:type="spellEnd"/>
      <w:r w:rsidRPr="00CA350F">
        <w:rPr>
          <w:rFonts w:ascii="Book Antiqua" w:eastAsia="宋体" w:hAnsi="Book Antiqua" w:cs="宋体"/>
          <w:color w:val="000000"/>
          <w:sz w:val="24"/>
          <w:szCs w:val="24"/>
          <w:lang w:eastAsia="zh-CN"/>
        </w:rPr>
        <w:t xml:space="preserve"> LM.</w:t>
      </w:r>
      <w:proofErr w:type="gramEnd"/>
      <w:r w:rsidRPr="00CA350F">
        <w:rPr>
          <w:rFonts w:ascii="Book Antiqua" w:eastAsia="宋体" w:hAnsi="Book Antiqua" w:cs="宋体"/>
          <w:color w:val="000000"/>
          <w:sz w:val="24"/>
          <w:szCs w:val="24"/>
          <w:lang w:eastAsia="zh-CN"/>
        </w:rPr>
        <w:t xml:space="preserve"> </w:t>
      </w:r>
      <w:proofErr w:type="gramStart"/>
      <w:r w:rsidRPr="00CA350F">
        <w:rPr>
          <w:rFonts w:ascii="Book Antiqua" w:eastAsia="宋体" w:hAnsi="Book Antiqua" w:cs="宋体"/>
          <w:color w:val="000000"/>
          <w:sz w:val="24"/>
          <w:szCs w:val="24"/>
          <w:lang w:eastAsia="zh-CN"/>
        </w:rPr>
        <w:t>Antihypertensive therapy in patients with metabolic syndrome.</w:t>
      </w:r>
      <w:proofErr w:type="gramEnd"/>
      <w:r w:rsidRPr="00CA350F">
        <w:rPr>
          <w:rFonts w:ascii="Book Antiqua" w:eastAsia="宋体" w:hAnsi="Book Antiqua" w:cs="宋体"/>
          <w:color w:val="000000"/>
          <w:sz w:val="24"/>
          <w:szCs w:val="24"/>
          <w:lang w:eastAsia="zh-CN"/>
        </w:rPr>
        <w:t> </w:t>
      </w:r>
      <w:proofErr w:type="spellStart"/>
      <w:r w:rsidRPr="00CA350F">
        <w:rPr>
          <w:rFonts w:ascii="Book Antiqua" w:eastAsia="宋体" w:hAnsi="Book Antiqua" w:cs="宋体"/>
          <w:i/>
          <w:iCs/>
          <w:color w:val="000000"/>
          <w:sz w:val="24"/>
          <w:szCs w:val="24"/>
          <w:lang w:eastAsia="zh-CN"/>
        </w:rPr>
        <w:t>Curr</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Opin</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Nephrol</w:t>
      </w:r>
      <w:proofErr w:type="spellEnd"/>
      <w:r w:rsidRPr="00CA350F">
        <w:rPr>
          <w:rFonts w:ascii="Book Antiqua" w:eastAsia="宋体" w:hAnsi="Book Antiqua" w:cs="宋体"/>
          <w:i/>
          <w:iCs/>
          <w:color w:val="000000"/>
          <w:sz w:val="24"/>
          <w:szCs w:val="24"/>
          <w:lang w:eastAsia="zh-CN"/>
        </w:rPr>
        <w:t xml:space="preserve"> </w:t>
      </w:r>
      <w:proofErr w:type="spellStart"/>
      <w:r w:rsidRPr="00CA350F">
        <w:rPr>
          <w:rFonts w:ascii="Book Antiqua" w:eastAsia="宋体" w:hAnsi="Book Antiqua" w:cs="宋体"/>
          <w:i/>
          <w:iCs/>
          <w:color w:val="000000"/>
          <w:sz w:val="24"/>
          <w:szCs w:val="24"/>
          <w:lang w:eastAsia="zh-CN"/>
        </w:rPr>
        <w:t>Hypertens</w:t>
      </w:r>
      <w:proofErr w:type="spellEnd"/>
      <w:r w:rsidRPr="00CA350F">
        <w:rPr>
          <w:rFonts w:ascii="Book Antiqua" w:eastAsia="宋体" w:hAnsi="Book Antiqua" w:cs="宋体"/>
          <w:color w:val="000000"/>
          <w:sz w:val="24"/>
          <w:szCs w:val="24"/>
          <w:lang w:eastAsia="zh-CN"/>
        </w:rPr>
        <w:t> 2006; </w:t>
      </w:r>
      <w:r w:rsidRPr="00CA350F">
        <w:rPr>
          <w:rFonts w:ascii="Book Antiqua" w:eastAsia="宋体" w:hAnsi="Book Antiqua" w:cs="宋体"/>
          <w:b/>
          <w:bCs/>
          <w:color w:val="000000"/>
          <w:sz w:val="24"/>
          <w:szCs w:val="24"/>
          <w:lang w:eastAsia="zh-CN"/>
        </w:rPr>
        <w:t>15</w:t>
      </w:r>
      <w:r w:rsidRPr="00CA350F">
        <w:rPr>
          <w:rFonts w:ascii="Book Antiqua" w:eastAsia="宋体" w:hAnsi="Book Antiqua" w:cs="宋体"/>
          <w:color w:val="000000"/>
          <w:sz w:val="24"/>
          <w:szCs w:val="24"/>
          <w:lang w:eastAsia="zh-CN"/>
        </w:rPr>
        <w:t>: 493-497 [PMID: 16914961 DOI: 10.1097/01.mnh.0000242174.52200.7b]</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101 </w:t>
      </w:r>
      <w:proofErr w:type="spellStart"/>
      <w:r w:rsidRPr="00CA350F">
        <w:rPr>
          <w:rFonts w:ascii="Book Antiqua" w:eastAsia="宋体" w:hAnsi="Book Antiqua" w:cs="宋体"/>
          <w:b/>
          <w:bCs/>
          <w:color w:val="000000"/>
          <w:sz w:val="24"/>
          <w:szCs w:val="24"/>
          <w:lang w:eastAsia="zh-CN"/>
        </w:rPr>
        <w:t>Böhm</w:t>
      </w:r>
      <w:proofErr w:type="spellEnd"/>
      <w:r w:rsidRPr="00CA350F">
        <w:rPr>
          <w:rFonts w:ascii="Book Antiqua" w:eastAsia="宋体" w:hAnsi="Book Antiqua" w:cs="宋体"/>
          <w:b/>
          <w:bCs/>
          <w:color w:val="000000"/>
          <w:sz w:val="24"/>
          <w:szCs w:val="24"/>
          <w:lang w:eastAsia="zh-CN"/>
        </w:rPr>
        <w:t xml:space="preserve"> M</w:t>
      </w:r>
      <w:r w:rsidRPr="00CA350F">
        <w:rPr>
          <w:rFonts w:ascii="Book Antiqua" w:eastAsia="宋体" w:hAnsi="Book Antiqua" w:cs="宋体"/>
          <w:color w:val="000000"/>
          <w:sz w:val="24"/>
          <w:szCs w:val="24"/>
          <w:lang w:eastAsia="zh-CN"/>
        </w:rPr>
        <w:t xml:space="preserve">, Linz D, Urban D, </w:t>
      </w:r>
      <w:proofErr w:type="spellStart"/>
      <w:r w:rsidRPr="00CA350F">
        <w:rPr>
          <w:rFonts w:ascii="Book Antiqua" w:eastAsia="宋体" w:hAnsi="Book Antiqua" w:cs="宋体"/>
          <w:color w:val="000000"/>
          <w:sz w:val="24"/>
          <w:szCs w:val="24"/>
          <w:lang w:eastAsia="zh-CN"/>
        </w:rPr>
        <w:t>Mahfoud</w:t>
      </w:r>
      <w:proofErr w:type="spellEnd"/>
      <w:r w:rsidRPr="00CA350F">
        <w:rPr>
          <w:rFonts w:ascii="Book Antiqua" w:eastAsia="宋体" w:hAnsi="Book Antiqua" w:cs="宋体"/>
          <w:color w:val="000000"/>
          <w:sz w:val="24"/>
          <w:szCs w:val="24"/>
          <w:lang w:eastAsia="zh-CN"/>
        </w:rPr>
        <w:t xml:space="preserve"> F, </w:t>
      </w:r>
      <w:proofErr w:type="spellStart"/>
      <w:r w:rsidRPr="00CA350F">
        <w:rPr>
          <w:rFonts w:ascii="Book Antiqua" w:eastAsia="宋体" w:hAnsi="Book Antiqua" w:cs="宋体"/>
          <w:color w:val="000000"/>
          <w:sz w:val="24"/>
          <w:szCs w:val="24"/>
          <w:lang w:eastAsia="zh-CN"/>
        </w:rPr>
        <w:t>Ukena</w:t>
      </w:r>
      <w:proofErr w:type="spellEnd"/>
      <w:r w:rsidRPr="00CA350F">
        <w:rPr>
          <w:rFonts w:ascii="Book Antiqua" w:eastAsia="宋体" w:hAnsi="Book Antiqua" w:cs="宋体"/>
          <w:color w:val="000000"/>
          <w:sz w:val="24"/>
          <w:szCs w:val="24"/>
          <w:lang w:eastAsia="zh-CN"/>
        </w:rPr>
        <w:t xml:space="preserve"> C. Renal sympathetic denervation: applications in hypertension and beyond. </w:t>
      </w:r>
      <w:r w:rsidRPr="00CA350F">
        <w:rPr>
          <w:rFonts w:ascii="Book Antiqua" w:eastAsia="宋体" w:hAnsi="Book Antiqua" w:cs="宋体"/>
          <w:i/>
          <w:iCs/>
          <w:color w:val="000000"/>
          <w:sz w:val="24"/>
          <w:szCs w:val="24"/>
          <w:lang w:eastAsia="zh-CN"/>
        </w:rPr>
        <w:t xml:space="preserve">Nat Rev </w:t>
      </w:r>
      <w:proofErr w:type="spellStart"/>
      <w:r w:rsidRPr="00CA350F">
        <w:rPr>
          <w:rFonts w:ascii="Book Antiqua" w:eastAsia="宋体" w:hAnsi="Book Antiqua" w:cs="宋体"/>
          <w:i/>
          <w:iCs/>
          <w:color w:val="000000"/>
          <w:sz w:val="24"/>
          <w:szCs w:val="24"/>
          <w:lang w:eastAsia="zh-CN"/>
        </w:rPr>
        <w:t>Cardiol</w:t>
      </w:r>
      <w:proofErr w:type="spellEnd"/>
      <w:r w:rsidRPr="00CA350F">
        <w:rPr>
          <w:rFonts w:ascii="Book Antiqua" w:eastAsia="宋体" w:hAnsi="Book Antiqua" w:cs="宋体"/>
          <w:color w:val="000000"/>
          <w:sz w:val="24"/>
          <w:szCs w:val="24"/>
          <w:lang w:eastAsia="zh-CN"/>
        </w:rPr>
        <w:t> 2013; </w:t>
      </w:r>
      <w:r w:rsidRPr="00CA350F">
        <w:rPr>
          <w:rFonts w:ascii="Book Antiqua" w:eastAsia="宋体" w:hAnsi="Book Antiqua" w:cs="宋体"/>
          <w:b/>
          <w:bCs/>
          <w:color w:val="000000"/>
          <w:sz w:val="24"/>
          <w:szCs w:val="24"/>
          <w:lang w:eastAsia="zh-CN"/>
        </w:rPr>
        <w:t>10</w:t>
      </w:r>
      <w:r w:rsidRPr="00CA350F">
        <w:rPr>
          <w:rFonts w:ascii="Book Antiqua" w:eastAsia="宋体" w:hAnsi="Book Antiqua" w:cs="宋体"/>
          <w:color w:val="000000"/>
          <w:sz w:val="24"/>
          <w:szCs w:val="24"/>
          <w:lang w:eastAsia="zh-CN"/>
        </w:rPr>
        <w:t>: 465-476 [PMID: 23774592 DOI: 10.1038/nrcardio.2013.89]</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102 </w:t>
      </w:r>
      <w:r w:rsidRPr="00CA350F">
        <w:rPr>
          <w:rFonts w:ascii="Book Antiqua" w:eastAsia="宋体" w:hAnsi="Book Antiqua" w:cs="宋体"/>
          <w:b/>
          <w:bCs/>
          <w:color w:val="000000"/>
          <w:sz w:val="24"/>
          <w:szCs w:val="24"/>
          <w:lang w:eastAsia="zh-CN"/>
        </w:rPr>
        <w:t>Vitale C</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Mercuro</w:t>
      </w:r>
      <w:proofErr w:type="spellEnd"/>
      <w:r w:rsidRPr="00CA350F">
        <w:rPr>
          <w:rFonts w:ascii="Book Antiqua" w:eastAsia="宋体" w:hAnsi="Book Antiqua" w:cs="宋体"/>
          <w:color w:val="000000"/>
          <w:sz w:val="24"/>
          <w:szCs w:val="24"/>
          <w:lang w:eastAsia="zh-CN"/>
        </w:rPr>
        <w:t xml:space="preserve"> G, </w:t>
      </w:r>
      <w:proofErr w:type="spellStart"/>
      <w:r w:rsidRPr="00CA350F">
        <w:rPr>
          <w:rFonts w:ascii="Book Antiqua" w:eastAsia="宋体" w:hAnsi="Book Antiqua" w:cs="宋体"/>
          <w:color w:val="000000"/>
          <w:sz w:val="24"/>
          <w:szCs w:val="24"/>
          <w:lang w:eastAsia="zh-CN"/>
        </w:rPr>
        <w:t>Cornoldi</w:t>
      </w:r>
      <w:proofErr w:type="spellEnd"/>
      <w:r w:rsidRPr="00CA350F">
        <w:rPr>
          <w:rFonts w:ascii="Book Antiqua" w:eastAsia="宋体" w:hAnsi="Book Antiqua" w:cs="宋体"/>
          <w:color w:val="000000"/>
          <w:sz w:val="24"/>
          <w:szCs w:val="24"/>
          <w:lang w:eastAsia="zh-CN"/>
        </w:rPr>
        <w:t xml:space="preserve"> A, </w:t>
      </w:r>
      <w:proofErr w:type="spellStart"/>
      <w:r w:rsidRPr="00CA350F">
        <w:rPr>
          <w:rFonts w:ascii="Book Antiqua" w:eastAsia="宋体" w:hAnsi="Book Antiqua" w:cs="宋体"/>
          <w:color w:val="000000"/>
          <w:sz w:val="24"/>
          <w:szCs w:val="24"/>
          <w:lang w:eastAsia="zh-CN"/>
        </w:rPr>
        <w:t>Fini</w:t>
      </w:r>
      <w:proofErr w:type="spellEnd"/>
      <w:r w:rsidRPr="00CA350F">
        <w:rPr>
          <w:rFonts w:ascii="Book Antiqua" w:eastAsia="宋体" w:hAnsi="Book Antiqua" w:cs="宋体"/>
          <w:color w:val="000000"/>
          <w:sz w:val="24"/>
          <w:szCs w:val="24"/>
          <w:lang w:eastAsia="zh-CN"/>
        </w:rPr>
        <w:t xml:space="preserve"> M, </w:t>
      </w:r>
      <w:proofErr w:type="spellStart"/>
      <w:r w:rsidRPr="00CA350F">
        <w:rPr>
          <w:rFonts w:ascii="Book Antiqua" w:eastAsia="宋体" w:hAnsi="Book Antiqua" w:cs="宋体"/>
          <w:color w:val="000000"/>
          <w:sz w:val="24"/>
          <w:szCs w:val="24"/>
          <w:lang w:eastAsia="zh-CN"/>
        </w:rPr>
        <w:t>Volterrani</w:t>
      </w:r>
      <w:proofErr w:type="spellEnd"/>
      <w:r w:rsidRPr="00CA350F">
        <w:rPr>
          <w:rFonts w:ascii="Book Antiqua" w:eastAsia="宋体" w:hAnsi="Book Antiqua" w:cs="宋体"/>
          <w:color w:val="000000"/>
          <w:sz w:val="24"/>
          <w:szCs w:val="24"/>
          <w:lang w:eastAsia="zh-CN"/>
        </w:rPr>
        <w:t xml:space="preserve"> M, </w:t>
      </w:r>
      <w:proofErr w:type="spellStart"/>
      <w:r w:rsidRPr="00CA350F">
        <w:rPr>
          <w:rFonts w:ascii="Book Antiqua" w:eastAsia="宋体" w:hAnsi="Book Antiqua" w:cs="宋体"/>
          <w:color w:val="000000"/>
          <w:sz w:val="24"/>
          <w:szCs w:val="24"/>
          <w:lang w:eastAsia="zh-CN"/>
        </w:rPr>
        <w:t>Rosano</w:t>
      </w:r>
      <w:proofErr w:type="spellEnd"/>
      <w:r w:rsidRPr="00CA350F">
        <w:rPr>
          <w:rFonts w:ascii="Book Antiqua" w:eastAsia="宋体" w:hAnsi="Book Antiqua" w:cs="宋体"/>
          <w:color w:val="000000"/>
          <w:sz w:val="24"/>
          <w:szCs w:val="24"/>
          <w:lang w:eastAsia="zh-CN"/>
        </w:rPr>
        <w:t xml:space="preserve"> GM. Metformin improves endothelial function in patients with metabolic syndrome. </w:t>
      </w:r>
      <w:r w:rsidRPr="00CA350F">
        <w:rPr>
          <w:rFonts w:ascii="Book Antiqua" w:eastAsia="宋体" w:hAnsi="Book Antiqua" w:cs="宋体"/>
          <w:i/>
          <w:iCs/>
          <w:color w:val="000000"/>
          <w:sz w:val="24"/>
          <w:szCs w:val="24"/>
          <w:lang w:eastAsia="zh-CN"/>
        </w:rPr>
        <w:t>J Intern Med</w:t>
      </w:r>
      <w:r w:rsidRPr="00CA350F">
        <w:rPr>
          <w:rFonts w:ascii="Book Antiqua" w:eastAsia="宋体" w:hAnsi="Book Antiqua" w:cs="宋体"/>
          <w:color w:val="000000"/>
          <w:sz w:val="24"/>
          <w:szCs w:val="24"/>
          <w:lang w:eastAsia="zh-CN"/>
        </w:rPr>
        <w:t> 2005; </w:t>
      </w:r>
      <w:r w:rsidRPr="00CA350F">
        <w:rPr>
          <w:rFonts w:ascii="Book Antiqua" w:eastAsia="宋体" w:hAnsi="Book Antiqua" w:cs="宋体"/>
          <w:b/>
          <w:bCs/>
          <w:color w:val="000000"/>
          <w:sz w:val="24"/>
          <w:szCs w:val="24"/>
          <w:lang w:eastAsia="zh-CN"/>
        </w:rPr>
        <w:t>258</w:t>
      </w:r>
      <w:r w:rsidRPr="00CA350F">
        <w:rPr>
          <w:rFonts w:ascii="Book Antiqua" w:eastAsia="宋体" w:hAnsi="Book Antiqua" w:cs="宋体"/>
          <w:color w:val="000000"/>
          <w:sz w:val="24"/>
          <w:szCs w:val="24"/>
          <w:lang w:eastAsia="zh-CN"/>
        </w:rPr>
        <w:t>: 250-256 [PMID: 16115299 DOI: 10.1111/j.1365-2796.2005.01531.x]</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103 </w:t>
      </w:r>
      <w:proofErr w:type="spellStart"/>
      <w:r w:rsidRPr="00CA350F">
        <w:rPr>
          <w:rFonts w:ascii="Book Antiqua" w:eastAsia="宋体" w:hAnsi="Book Antiqua" w:cs="宋体"/>
          <w:b/>
          <w:bCs/>
          <w:color w:val="000000"/>
          <w:sz w:val="24"/>
          <w:szCs w:val="24"/>
          <w:lang w:eastAsia="zh-CN"/>
        </w:rPr>
        <w:t>Sarafidis</w:t>
      </w:r>
      <w:proofErr w:type="spellEnd"/>
      <w:r w:rsidRPr="00CA350F">
        <w:rPr>
          <w:rFonts w:ascii="Book Antiqua" w:eastAsia="宋体" w:hAnsi="Book Antiqua" w:cs="宋体"/>
          <w:b/>
          <w:bCs/>
          <w:color w:val="000000"/>
          <w:sz w:val="24"/>
          <w:szCs w:val="24"/>
          <w:lang w:eastAsia="zh-CN"/>
        </w:rPr>
        <w:t xml:space="preserve"> PA</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Bakris</w:t>
      </w:r>
      <w:proofErr w:type="spellEnd"/>
      <w:r w:rsidRPr="00CA350F">
        <w:rPr>
          <w:rFonts w:ascii="Book Antiqua" w:eastAsia="宋体" w:hAnsi="Book Antiqua" w:cs="宋体"/>
          <w:color w:val="000000"/>
          <w:sz w:val="24"/>
          <w:szCs w:val="24"/>
          <w:lang w:eastAsia="zh-CN"/>
        </w:rPr>
        <w:t xml:space="preserve"> GL. Protection of the kidney by </w:t>
      </w:r>
      <w:proofErr w:type="spellStart"/>
      <w:r w:rsidRPr="00CA350F">
        <w:rPr>
          <w:rFonts w:ascii="Book Antiqua" w:eastAsia="宋体" w:hAnsi="Book Antiqua" w:cs="宋体"/>
          <w:color w:val="000000"/>
          <w:sz w:val="24"/>
          <w:szCs w:val="24"/>
          <w:lang w:eastAsia="zh-CN"/>
        </w:rPr>
        <w:t>thiazolidinediones</w:t>
      </w:r>
      <w:proofErr w:type="spellEnd"/>
      <w:r w:rsidRPr="00CA350F">
        <w:rPr>
          <w:rFonts w:ascii="Book Antiqua" w:eastAsia="宋体" w:hAnsi="Book Antiqua" w:cs="宋体"/>
          <w:color w:val="000000"/>
          <w:sz w:val="24"/>
          <w:szCs w:val="24"/>
          <w:lang w:eastAsia="zh-CN"/>
        </w:rPr>
        <w:t>: an assessment from bench to bedside. </w:t>
      </w:r>
      <w:r w:rsidRPr="00CA350F">
        <w:rPr>
          <w:rFonts w:ascii="Book Antiqua" w:eastAsia="宋体" w:hAnsi="Book Antiqua" w:cs="宋体"/>
          <w:i/>
          <w:iCs/>
          <w:color w:val="000000"/>
          <w:sz w:val="24"/>
          <w:szCs w:val="24"/>
          <w:lang w:eastAsia="zh-CN"/>
        </w:rPr>
        <w:t xml:space="preserve">Kidney </w:t>
      </w:r>
      <w:proofErr w:type="spellStart"/>
      <w:r w:rsidRPr="00CA350F">
        <w:rPr>
          <w:rFonts w:ascii="Book Antiqua" w:eastAsia="宋体" w:hAnsi="Book Antiqua" w:cs="宋体"/>
          <w:i/>
          <w:iCs/>
          <w:color w:val="000000"/>
          <w:sz w:val="24"/>
          <w:szCs w:val="24"/>
          <w:lang w:eastAsia="zh-CN"/>
        </w:rPr>
        <w:t>Int</w:t>
      </w:r>
      <w:proofErr w:type="spellEnd"/>
      <w:r w:rsidRPr="00CA350F">
        <w:rPr>
          <w:rFonts w:ascii="Book Antiqua" w:eastAsia="宋体" w:hAnsi="Book Antiqua" w:cs="宋体"/>
          <w:color w:val="000000"/>
          <w:sz w:val="24"/>
          <w:szCs w:val="24"/>
          <w:lang w:eastAsia="zh-CN"/>
        </w:rPr>
        <w:t> 2006; </w:t>
      </w:r>
      <w:r w:rsidRPr="00CA350F">
        <w:rPr>
          <w:rFonts w:ascii="Book Antiqua" w:eastAsia="宋体" w:hAnsi="Book Antiqua" w:cs="宋体"/>
          <w:b/>
          <w:bCs/>
          <w:color w:val="000000"/>
          <w:sz w:val="24"/>
          <w:szCs w:val="24"/>
          <w:lang w:eastAsia="zh-CN"/>
        </w:rPr>
        <w:t>70</w:t>
      </w:r>
      <w:r w:rsidRPr="00CA350F">
        <w:rPr>
          <w:rFonts w:ascii="Book Antiqua" w:eastAsia="宋体" w:hAnsi="Book Antiqua" w:cs="宋体"/>
          <w:color w:val="000000"/>
          <w:sz w:val="24"/>
          <w:szCs w:val="24"/>
          <w:lang w:eastAsia="zh-CN"/>
        </w:rPr>
        <w:t>: 1223-1233 [PMID: 16883325 DOI: 10.1038/sj.ki.5001620]</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proofErr w:type="gramStart"/>
      <w:r w:rsidRPr="00CA350F">
        <w:rPr>
          <w:rFonts w:ascii="Book Antiqua" w:eastAsia="宋体" w:hAnsi="Book Antiqua" w:cs="宋体"/>
          <w:color w:val="000000"/>
          <w:sz w:val="24"/>
          <w:szCs w:val="24"/>
          <w:lang w:eastAsia="zh-CN"/>
        </w:rPr>
        <w:t>104 </w:t>
      </w:r>
      <w:r w:rsidRPr="00CA350F">
        <w:rPr>
          <w:rFonts w:ascii="Book Antiqua" w:eastAsia="宋体" w:hAnsi="Book Antiqua" w:cs="宋体"/>
          <w:b/>
          <w:bCs/>
          <w:color w:val="000000"/>
          <w:sz w:val="24"/>
          <w:szCs w:val="24"/>
          <w:lang w:eastAsia="zh-CN"/>
        </w:rPr>
        <w:t>Lee TM</w:t>
      </w:r>
      <w:r w:rsidRPr="00CA350F">
        <w:rPr>
          <w:rFonts w:ascii="Book Antiqua" w:eastAsia="宋体" w:hAnsi="Book Antiqua" w:cs="宋体"/>
          <w:color w:val="000000"/>
          <w:sz w:val="24"/>
          <w:szCs w:val="24"/>
          <w:lang w:eastAsia="zh-CN"/>
        </w:rPr>
        <w:t>, Su SF, Tsai CH. Effect of pravastatin on proteinuria in patients with well-controlled hypertension.</w:t>
      </w:r>
      <w:proofErr w:type="gramEnd"/>
      <w:r w:rsidRPr="00CA350F">
        <w:rPr>
          <w:rFonts w:ascii="Book Antiqua" w:eastAsia="宋体" w:hAnsi="Book Antiqua" w:cs="宋体"/>
          <w:color w:val="000000"/>
          <w:sz w:val="24"/>
          <w:szCs w:val="24"/>
          <w:lang w:eastAsia="zh-CN"/>
        </w:rPr>
        <w:t> </w:t>
      </w:r>
      <w:r w:rsidRPr="00CA350F">
        <w:rPr>
          <w:rFonts w:ascii="Book Antiqua" w:eastAsia="宋体" w:hAnsi="Book Antiqua" w:cs="宋体"/>
          <w:i/>
          <w:iCs/>
          <w:color w:val="000000"/>
          <w:sz w:val="24"/>
          <w:szCs w:val="24"/>
          <w:lang w:eastAsia="zh-CN"/>
        </w:rPr>
        <w:t>Hypertension</w:t>
      </w:r>
      <w:r w:rsidRPr="00CA350F">
        <w:rPr>
          <w:rFonts w:ascii="Book Antiqua" w:eastAsia="宋体" w:hAnsi="Book Antiqua" w:cs="宋体"/>
          <w:color w:val="000000"/>
          <w:sz w:val="24"/>
          <w:szCs w:val="24"/>
          <w:lang w:eastAsia="zh-CN"/>
        </w:rPr>
        <w:t> 2002; </w:t>
      </w:r>
      <w:r w:rsidRPr="00CA350F">
        <w:rPr>
          <w:rFonts w:ascii="Book Antiqua" w:eastAsia="宋体" w:hAnsi="Book Antiqua" w:cs="宋体"/>
          <w:b/>
          <w:bCs/>
          <w:color w:val="000000"/>
          <w:sz w:val="24"/>
          <w:szCs w:val="24"/>
          <w:lang w:eastAsia="zh-CN"/>
        </w:rPr>
        <w:t>40</w:t>
      </w:r>
      <w:r w:rsidRPr="00CA350F">
        <w:rPr>
          <w:rFonts w:ascii="Book Antiqua" w:eastAsia="宋体" w:hAnsi="Book Antiqua" w:cs="宋体"/>
          <w:color w:val="000000"/>
          <w:sz w:val="24"/>
          <w:szCs w:val="24"/>
          <w:lang w:eastAsia="zh-CN"/>
        </w:rPr>
        <w:t>: 67-73 [PMID: 12105140 DOI: 10.1161/01.HYP.0000022805.11288.7F]</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105 </w:t>
      </w:r>
      <w:proofErr w:type="spellStart"/>
      <w:r w:rsidRPr="00CA350F">
        <w:rPr>
          <w:rFonts w:ascii="Book Antiqua" w:eastAsia="宋体" w:hAnsi="Book Antiqua" w:cs="宋体"/>
          <w:b/>
          <w:bCs/>
          <w:color w:val="000000"/>
          <w:sz w:val="24"/>
          <w:szCs w:val="24"/>
          <w:lang w:eastAsia="zh-CN"/>
        </w:rPr>
        <w:t>Athyros</w:t>
      </w:r>
      <w:proofErr w:type="spellEnd"/>
      <w:r w:rsidRPr="00CA350F">
        <w:rPr>
          <w:rFonts w:ascii="Book Antiqua" w:eastAsia="宋体" w:hAnsi="Book Antiqua" w:cs="宋体"/>
          <w:b/>
          <w:bCs/>
          <w:color w:val="000000"/>
          <w:sz w:val="24"/>
          <w:szCs w:val="24"/>
          <w:lang w:eastAsia="zh-CN"/>
        </w:rPr>
        <w:t xml:space="preserve"> VG</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Mikhailidis</w:t>
      </w:r>
      <w:proofErr w:type="spellEnd"/>
      <w:r w:rsidRPr="00CA350F">
        <w:rPr>
          <w:rFonts w:ascii="Book Antiqua" w:eastAsia="宋体" w:hAnsi="Book Antiqua" w:cs="宋体"/>
          <w:color w:val="000000"/>
          <w:sz w:val="24"/>
          <w:szCs w:val="24"/>
          <w:lang w:eastAsia="zh-CN"/>
        </w:rPr>
        <w:t xml:space="preserve"> DP, </w:t>
      </w:r>
      <w:proofErr w:type="spellStart"/>
      <w:r w:rsidRPr="00CA350F">
        <w:rPr>
          <w:rFonts w:ascii="Book Antiqua" w:eastAsia="宋体" w:hAnsi="Book Antiqua" w:cs="宋体"/>
          <w:color w:val="000000"/>
          <w:sz w:val="24"/>
          <w:szCs w:val="24"/>
          <w:lang w:eastAsia="zh-CN"/>
        </w:rPr>
        <w:t>Liberopoulos</w:t>
      </w:r>
      <w:proofErr w:type="spellEnd"/>
      <w:r w:rsidRPr="00CA350F">
        <w:rPr>
          <w:rFonts w:ascii="Book Antiqua" w:eastAsia="宋体" w:hAnsi="Book Antiqua" w:cs="宋体"/>
          <w:color w:val="000000"/>
          <w:sz w:val="24"/>
          <w:szCs w:val="24"/>
          <w:lang w:eastAsia="zh-CN"/>
        </w:rPr>
        <w:t xml:space="preserve"> EN, </w:t>
      </w:r>
      <w:proofErr w:type="spellStart"/>
      <w:r w:rsidRPr="00CA350F">
        <w:rPr>
          <w:rFonts w:ascii="Book Antiqua" w:eastAsia="宋体" w:hAnsi="Book Antiqua" w:cs="宋体"/>
          <w:color w:val="000000"/>
          <w:sz w:val="24"/>
          <w:szCs w:val="24"/>
          <w:lang w:eastAsia="zh-CN"/>
        </w:rPr>
        <w:t>Kakafika</w:t>
      </w:r>
      <w:proofErr w:type="spellEnd"/>
      <w:r w:rsidRPr="00CA350F">
        <w:rPr>
          <w:rFonts w:ascii="Book Antiqua" w:eastAsia="宋体" w:hAnsi="Book Antiqua" w:cs="宋体"/>
          <w:color w:val="000000"/>
          <w:sz w:val="24"/>
          <w:szCs w:val="24"/>
          <w:lang w:eastAsia="zh-CN"/>
        </w:rPr>
        <w:t xml:space="preserve"> AI, </w:t>
      </w:r>
      <w:proofErr w:type="spellStart"/>
      <w:r w:rsidRPr="00CA350F">
        <w:rPr>
          <w:rFonts w:ascii="Book Antiqua" w:eastAsia="宋体" w:hAnsi="Book Antiqua" w:cs="宋体"/>
          <w:color w:val="000000"/>
          <w:sz w:val="24"/>
          <w:szCs w:val="24"/>
          <w:lang w:eastAsia="zh-CN"/>
        </w:rPr>
        <w:t>Karagiannis</w:t>
      </w:r>
      <w:proofErr w:type="spellEnd"/>
      <w:r w:rsidRPr="00CA350F">
        <w:rPr>
          <w:rFonts w:ascii="Book Antiqua" w:eastAsia="宋体" w:hAnsi="Book Antiqua" w:cs="宋体"/>
          <w:color w:val="000000"/>
          <w:sz w:val="24"/>
          <w:szCs w:val="24"/>
          <w:lang w:eastAsia="zh-CN"/>
        </w:rPr>
        <w:t xml:space="preserve"> A, </w:t>
      </w:r>
      <w:proofErr w:type="spellStart"/>
      <w:r w:rsidRPr="00CA350F">
        <w:rPr>
          <w:rFonts w:ascii="Book Antiqua" w:eastAsia="宋体" w:hAnsi="Book Antiqua" w:cs="宋体"/>
          <w:color w:val="000000"/>
          <w:sz w:val="24"/>
          <w:szCs w:val="24"/>
          <w:lang w:eastAsia="zh-CN"/>
        </w:rPr>
        <w:t>Papageorgiou</w:t>
      </w:r>
      <w:proofErr w:type="spellEnd"/>
      <w:r w:rsidRPr="00CA350F">
        <w:rPr>
          <w:rFonts w:ascii="Book Antiqua" w:eastAsia="宋体" w:hAnsi="Book Antiqua" w:cs="宋体"/>
          <w:color w:val="000000"/>
          <w:sz w:val="24"/>
          <w:szCs w:val="24"/>
          <w:lang w:eastAsia="zh-CN"/>
        </w:rPr>
        <w:t xml:space="preserve"> AA, </w:t>
      </w:r>
      <w:proofErr w:type="spellStart"/>
      <w:r w:rsidRPr="00CA350F">
        <w:rPr>
          <w:rFonts w:ascii="Book Antiqua" w:eastAsia="宋体" w:hAnsi="Book Antiqua" w:cs="宋体"/>
          <w:color w:val="000000"/>
          <w:sz w:val="24"/>
          <w:szCs w:val="24"/>
          <w:lang w:eastAsia="zh-CN"/>
        </w:rPr>
        <w:t>Tziomalos</w:t>
      </w:r>
      <w:proofErr w:type="spellEnd"/>
      <w:r w:rsidRPr="00CA350F">
        <w:rPr>
          <w:rFonts w:ascii="Book Antiqua" w:eastAsia="宋体" w:hAnsi="Book Antiqua" w:cs="宋体"/>
          <w:color w:val="000000"/>
          <w:sz w:val="24"/>
          <w:szCs w:val="24"/>
          <w:lang w:eastAsia="zh-CN"/>
        </w:rPr>
        <w:t xml:space="preserve"> K, </w:t>
      </w:r>
      <w:proofErr w:type="spellStart"/>
      <w:r w:rsidRPr="00CA350F">
        <w:rPr>
          <w:rFonts w:ascii="Book Antiqua" w:eastAsia="宋体" w:hAnsi="Book Antiqua" w:cs="宋体"/>
          <w:color w:val="000000"/>
          <w:sz w:val="24"/>
          <w:szCs w:val="24"/>
          <w:lang w:eastAsia="zh-CN"/>
        </w:rPr>
        <w:t>Ganotakis</w:t>
      </w:r>
      <w:proofErr w:type="spellEnd"/>
      <w:r w:rsidRPr="00CA350F">
        <w:rPr>
          <w:rFonts w:ascii="Book Antiqua" w:eastAsia="宋体" w:hAnsi="Book Antiqua" w:cs="宋体"/>
          <w:color w:val="000000"/>
          <w:sz w:val="24"/>
          <w:szCs w:val="24"/>
          <w:lang w:eastAsia="zh-CN"/>
        </w:rPr>
        <w:t xml:space="preserve"> ES, </w:t>
      </w:r>
      <w:proofErr w:type="spellStart"/>
      <w:r w:rsidRPr="00CA350F">
        <w:rPr>
          <w:rFonts w:ascii="Book Antiqua" w:eastAsia="宋体" w:hAnsi="Book Antiqua" w:cs="宋体"/>
          <w:color w:val="000000"/>
          <w:sz w:val="24"/>
          <w:szCs w:val="24"/>
          <w:lang w:eastAsia="zh-CN"/>
        </w:rPr>
        <w:t>Elisaf</w:t>
      </w:r>
      <w:proofErr w:type="spellEnd"/>
      <w:r w:rsidRPr="00CA350F">
        <w:rPr>
          <w:rFonts w:ascii="Book Antiqua" w:eastAsia="宋体" w:hAnsi="Book Antiqua" w:cs="宋体"/>
          <w:color w:val="000000"/>
          <w:sz w:val="24"/>
          <w:szCs w:val="24"/>
          <w:lang w:eastAsia="zh-CN"/>
        </w:rPr>
        <w:t xml:space="preserve"> M. Effect of statin treatment on renal function and serum uric acid levels and their relation to vascular events in patients with coronary heart disease and metabolic syndrome: a subgroup analysis of the </w:t>
      </w:r>
      <w:proofErr w:type="spellStart"/>
      <w:r w:rsidRPr="00CA350F">
        <w:rPr>
          <w:rFonts w:ascii="Book Antiqua" w:eastAsia="宋体" w:hAnsi="Book Antiqua" w:cs="宋体"/>
          <w:color w:val="000000"/>
          <w:sz w:val="24"/>
          <w:szCs w:val="24"/>
          <w:lang w:eastAsia="zh-CN"/>
        </w:rPr>
        <w:t>GREek</w:t>
      </w:r>
      <w:proofErr w:type="spellEnd"/>
      <w:r w:rsidRPr="00CA350F">
        <w:rPr>
          <w:rFonts w:ascii="Book Antiqua" w:eastAsia="宋体" w:hAnsi="Book Antiqua" w:cs="宋体"/>
          <w:color w:val="000000"/>
          <w:sz w:val="24"/>
          <w:szCs w:val="24"/>
          <w:lang w:eastAsia="zh-CN"/>
        </w:rPr>
        <w:t xml:space="preserve"> Atorvastatin and Coronary heart disease Evaluation (GREACE) Study. </w:t>
      </w:r>
      <w:proofErr w:type="spellStart"/>
      <w:r w:rsidRPr="00CA350F">
        <w:rPr>
          <w:rFonts w:ascii="Book Antiqua" w:eastAsia="宋体" w:hAnsi="Book Antiqua" w:cs="宋体"/>
          <w:i/>
          <w:iCs/>
          <w:color w:val="000000"/>
          <w:sz w:val="24"/>
          <w:szCs w:val="24"/>
          <w:lang w:eastAsia="zh-CN"/>
        </w:rPr>
        <w:t>Nephrol</w:t>
      </w:r>
      <w:proofErr w:type="spellEnd"/>
      <w:r w:rsidRPr="00CA350F">
        <w:rPr>
          <w:rFonts w:ascii="Book Antiqua" w:eastAsia="宋体" w:hAnsi="Book Antiqua" w:cs="宋体"/>
          <w:i/>
          <w:iCs/>
          <w:color w:val="000000"/>
          <w:sz w:val="24"/>
          <w:szCs w:val="24"/>
          <w:lang w:eastAsia="zh-CN"/>
        </w:rPr>
        <w:t xml:space="preserve"> Dial Transplant</w:t>
      </w:r>
      <w:r w:rsidRPr="00CA350F">
        <w:rPr>
          <w:rFonts w:ascii="Book Antiqua" w:eastAsia="宋体" w:hAnsi="Book Antiqua" w:cs="宋体"/>
          <w:color w:val="000000"/>
          <w:sz w:val="24"/>
          <w:szCs w:val="24"/>
          <w:lang w:eastAsia="zh-CN"/>
        </w:rPr>
        <w:t> 2007; </w:t>
      </w:r>
      <w:r w:rsidRPr="00CA350F">
        <w:rPr>
          <w:rFonts w:ascii="Book Antiqua" w:eastAsia="宋体" w:hAnsi="Book Antiqua" w:cs="宋体"/>
          <w:b/>
          <w:bCs/>
          <w:color w:val="000000"/>
          <w:sz w:val="24"/>
          <w:szCs w:val="24"/>
          <w:lang w:eastAsia="zh-CN"/>
        </w:rPr>
        <w:t>22</w:t>
      </w:r>
      <w:r w:rsidRPr="00CA350F">
        <w:rPr>
          <w:rFonts w:ascii="Book Antiqua" w:eastAsia="宋体" w:hAnsi="Book Antiqua" w:cs="宋体"/>
          <w:color w:val="000000"/>
          <w:sz w:val="24"/>
          <w:szCs w:val="24"/>
          <w:lang w:eastAsia="zh-CN"/>
        </w:rPr>
        <w:t>: 118-127 [PMID: 16998214 DOI: 10.1093/</w:t>
      </w:r>
      <w:proofErr w:type="spellStart"/>
      <w:r w:rsidRPr="00CA350F">
        <w:rPr>
          <w:rFonts w:ascii="Book Antiqua" w:eastAsia="宋体" w:hAnsi="Book Antiqua" w:cs="宋体"/>
          <w:color w:val="000000"/>
          <w:sz w:val="24"/>
          <w:szCs w:val="24"/>
          <w:lang w:eastAsia="zh-CN"/>
        </w:rPr>
        <w:t>ndt</w:t>
      </w:r>
      <w:proofErr w:type="spellEnd"/>
      <w:r w:rsidRPr="00CA350F">
        <w:rPr>
          <w:rFonts w:ascii="Book Antiqua" w:eastAsia="宋体" w:hAnsi="Book Antiqua" w:cs="宋体"/>
          <w:color w:val="000000"/>
          <w:sz w:val="24"/>
          <w:szCs w:val="24"/>
          <w:lang w:eastAsia="zh-CN"/>
        </w:rPr>
        <w:t>/gfl538]</w:t>
      </w:r>
    </w:p>
    <w:p w:rsidR="00CA350F" w:rsidRPr="00CA350F" w:rsidRDefault="00CA350F" w:rsidP="00CA350F">
      <w:pPr>
        <w:spacing w:after="0" w:line="360" w:lineRule="auto"/>
        <w:jc w:val="both"/>
        <w:rPr>
          <w:rFonts w:ascii="Book Antiqua" w:eastAsia="宋体" w:hAnsi="Book Antiqua" w:cs="宋体"/>
          <w:color w:val="000000"/>
          <w:sz w:val="24"/>
          <w:szCs w:val="24"/>
          <w:lang w:eastAsia="zh-CN"/>
        </w:rPr>
      </w:pPr>
      <w:r w:rsidRPr="00CA350F">
        <w:rPr>
          <w:rFonts w:ascii="Book Antiqua" w:eastAsia="宋体" w:hAnsi="Book Antiqua" w:cs="宋体"/>
          <w:color w:val="000000"/>
          <w:sz w:val="24"/>
          <w:szCs w:val="24"/>
          <w:lang w:eastAsia="zh-CN"/>
        </w:rPr>
        <w:t>106 </w:t>
      </w:r>
      <w:proofErr w:type="spellStart"/>
      <w:r w:rsidRPr="00CA350F">
        <w:rPr>
          <w:rFonts w:ascii="Book Antiqua" w:eastAsia="宋体" w:hAnsi="Book Antiqua" w:cs="宋体"/>
          <w:b/>
          <w:bCs/>
          <w:color w:val="000000"/>
          <w:sz w:val="24"/>
          <w:szCs w:val="24"/>
          <w:lang w:eastAsia="zh-CN"/>
        </w:rPr>
        <w:t>Scarpioni</w:t>
      </w:r>
      <w:proofErr w:type="spellEnd"/>
      <w:r w:rsidRPr="00CA350F">
        <w:rPr>
          <w:rFonts w:ascii="Book Antiqua" w:eastAsia="宋体" w:hAnsi="Book Antiqua" w:cs="宋体"/>
          <w:b/>
          <w:bCs/>
          <w:color w:val="000000"/>
          <w:sz w:val="24"/>
          <w:szCs w:val="24"/>
          <w:lang w:eastAsia="zh-CN"/>
        </w:rPr>
        <w:t xml:space="preserve"> R</w:t>
      </w:r>
      <w:r w:rsidRPr="00CA350F">
        <w:rPr>
          <w:rFonts w:ascii="Book Antiqua" w:eastAsia="宋体" w:hAnsi="Book Antiqua" w:cs="宋体"/>
          <w:color w:val="000000"/>
          <w:sz w:val="24"/>
          <w:szCs w:val="24"/>
          <w:lang w:eastAsia="zh-CN"/>
        </w:rPr>
        <w:t xml:space="preserve">, </w:t>
      </w:r>
      <w:proofErr w:type="spellStart"/>
      <w:r w:rsidRPr="00CA350F">
        <w:rPr>
          <w:rFonts w:ascii="Book Antiqua" w:eastAsia="宋体" w:hAnsi="Book Antiqua" w:cs="宋体"/>
          <w:color w:val="000000"/>
          <w:sz w:val="24"/>
          <w:szCs w:val="24"/>
          <w:lang w:eastAsia="zh-CN"/>
        </w:rPr>
        <w:t>Ricardi</w:t>
      </w:r>
      <w:proofErr w:type="spellEnd"/>
      <w:r w:rsidRPr="00CA350F">
        <w:rPr>
          <w:rFonts w:ascii="Book Antiqua" w:eastAsia="宋体" w:hAnsi="Book Antiqua" w:cs="宋体"/>
          <w:color w:val="000000"/>
          <w:sz w:val="24"/>
          <w:szCs w:val="24"/>
          <w:lang w:eastAsia="zh-CN"/>
        </w:rPr>
        <w:t xml:space="preserve"> M, </w:t>
      </w:r>
      <w:proofErr w:type="spellStart"/>
      <w:r w:rsidRPr="00CA350F">
        <w:rPr>
          <w:rFonts w:ascii="Book Antiqua" w:eastAsia="宋体" w:hAnsi="Book Antiqua" w:cs="宋体"/>
          <w:color w:val="000000"/>
          <w:sz w:val="24"/>
          <w:szCs w:val="24"/>
          <w:lang w:eastAsia="zh-CN"/>
        </w:rPr>
        <w:t>Albertazzi</w:t>
      </w:r>
      <w:proofErr w:type="spellEnd"/>
      <w:r w:rsidRPr="00CA350F">
        <w:rPr>
          <w:rFonts w:ascii="Book Antiqua" w:eastAsia="宋体" w:hAnsi="Book Antiqua" w:cs="宋体"/>
          <w:color w:val="000000"/>
          <w:sz w:val="24"/>
          <w:szCs w:val="24"/>
          <w:lang w:eastAsia="zh-CN"/>
        </w:rPr>
        <w:t xml:space="preserve"> V, </w:t>
      </w:r>
      <w:proofErr w:type="spellStart"/>
      <w:r w:rsidRPr="00CA350F">
        <w:rPr>
          <w:rFonts w:ascii="Book Antiqua" w:eastAsia="宋体" w:hAnsi="Book Antiqua" w:cs="宋体"/>
          <w:color w:val="000000"/>
          <w:sz w:val="24"/>
          <w:szCs w:val="24"/>
          <w:lang w:eastAsia="zh-CN"/>
        </w:rPr>
        <w:t>Melfa</w:t>
      </w:r>
      <w:proofErr w:type="spellEnd"/>
      <w:r w:rsidRPr="00CA350F">
        <w:rPr>
          <w:rFonts w:ascii="Book Antiqua" w:eastAsia="宋体" w:hAnsi="Book Antiqua" w:cs="宋体"/>
          <w:color w:val="000000"/>
          <w:sz w:val="24"/>
          <w:szCs w:val="24"/>
          <w:lang w:eastAsia="zh-CN"/>
        </w:rPr>
        <w:t xml:space="preserve"> L. Treatment of dyslipidemia in chronic kidney disease: Effectiveness and safety of statins. </w:t>
      </w:r>
      <w:r w:rsidRPr="00CA350F">
        <w:rPr>
          <w:rFonts w:ascii="Book Antiqua" w:eastAsia="宋体" w:hAnsi="Book Antiqua" w:cs="宋体"/>
          <w:i/>
          <w:iCs/>
          <w:color w:val="000000"/>
          <w:sz w:val="24"/>
          <w:szCs w:val="24"/>
          <w:lang w:eastAsia="zh-CN"/>
        </w:rPr>
        <w:t xml:space="preserve">World J </w:t>
      </w:r>
      <w:proofErr w:type="spellStart"/>
      <w:r w:rsidRPr="00CA350F">
        <w:rPr>
          <w:rFonts w:ascii="Book Antiqua" w:eastAsia="宋体" w:hAnsi="Book Antiqua" w:cs="宋体"/>
          <w:i/>
          <w:iCs/>
          <w:color w:val="000000"/>
          <w:sz w:val="24"/>
          <w:szCs w:val="24"/>
          <w:lang w:eastAsia="zh-CN"/>
        </w:rPr>
        <w:t>Nephrol</w:t>
      </w:r>
      <w:proofErr w:type="spellEnd"/>
      <w:r w:rsidRPr="00CA350F">
        <w:rPr>
          <w:rFonts w:ascii="Book Antiqua" w:eastAsia="宋体" w:hAnsi="Book Antiqua" w:cs="宋体"/>
          <w:color w:val="000000"/>
          <w:sz w:val="24"/>
          <w:szCs w:val="24"/>
          <w:lang w:eastAsia="zh-CN"/>
        </w:rPr>
        <w:t> 2012; </w:t>
      </w:r>
      <w:r w:rsidRPr="00CA350F">
        <w:rPr>
          <w:rFonts w:ascii="Book Antiqua" w:eastAsia="宋体" w:hAnsi="Book Antiqua" w:cs="宋体"/>
          <w:b/>
          <w:bCs/>
          <w:color w:val="000000"/>
          <w:sz w:val="24"/>
          <w:szCs w:val="24"/>
          <w:lang w:eastAsia="zh-CN"/>
        </w:rPr>
        <w:t>1</w:t>
      </w:r>
      <w:r w:rsidRPr="00CA350F">
        <w:rPr>
          <w:rFonts w:ascii="Book Antiqua" w:eastAsia="宋体" w:hAnsi="Book Antiqua" w:cs="宋体"/>
          <w:color w:val="000000"/>
          <w:sz w:val="24"/>
          <w:szCs w:val="24"/>
          <w:lang w:eastAsia="zh-CN"/>
        </w:rPr>
        <w:t>: 184-194 [PMID: 24175258 DOI: 10.5527/wjn.v1.i6.184]</w:t>
      </w:r>
    </w:p>
    <w:p w:rsidR="003D7FB8" w:rsidRPr="00CA350F" w:rsidRDefault="003D7FB8" w:rsidP="00CA350F">
      <w:pPr>
        <w:spacing w:after="0" w:line="360" w:lineRule="auto"/>
        <w:jc w:val="both"/>
        <w:rPr>
          <w:rFonts w:ascii="Book Antiqua" w:hAnsi="Book Antiqua"/>
          <w:b/>
          <w:sz w:val="24"/>
          <w:szCs w:val="24"/>
          <w:lang w:eastAsia="zh-CN"/>
        </w:rPr>
      </w:pPr>
    </w:p>
    <w:p w:rsidR="003D7FB8" w:rsidRPr="00CA350F" w:rsidRDefault="003D7FB8" w:rsidP="00CA350F">
      <w:pPr>
        <w:pStyle w:val="PlainText"/>
        <w:spacing w:line="360" w:lineRule="auto"/>
        <w:jc w:val="right"/>
        <w:rPr>
          <w:rFonts w:ascii="Book Antiqua" w:hAnsi="Book Antiqua"/>
          <w:b/>
          <w:sz w:val="24"/>
          <w:szCs w:val="24"/>
        </w:rPr>
      </w:pPr>
      <w:r w:rsidRPr="00CA350F">
        <w:rPr>
          <w:rFonts w:ascii="Book Antiqua" w:hAnsi="Book Antiqua"/>
          <w:b/>
          <w:sz w:val="24"/>
          <w:szCs w:val="24"/>
        </w:rPr>
        <w:t>P-Reviewer:</w:t>
      </w:r>
      <w:r w:rsidRPr="00CA350F">
        <w:rPr>
          <w:rFonts w:ascii="Book Antiqua" w:hAnsi="Book Antiqua"/>
          <w:color w:val="000000"/>
          <w:sz w:val="24"/>
          <w:szCs w:val="24"/>
        </w:rPr>
        <w:t xml:space="preserve"> </w:t>
      </w:r>
      <w:proofErr w:type="spellStart"/>
      <w:r w:rsidRPr="00CA350F">
        <w:rPr>
          <w:rFonts w:ascii="Book Antiqua" w:hAnsi="Book Antiqua"/>
          <w:color w:val="000000"/>
          <w:sz w:val="24"/>
          <w:szCs w:val="24"/>
        </w:rPr>
        <w:t>Faienza</w:t>
      </w:r>
      <w:proofErr w:type="spellEnd"/>
      <w:r w:rsidRPr="00CA350F">
        <w:rPr>
          <w:rFonts w:ascii="Book Antiqua" w:hAnsi="Book Antiqua"/>
          <w:color w:val="000000"/>
          <w:sz w:val="24"/>
          <w:szCs w:val="24"/>
        </w:rPr>
        <w:t xml:space="preserve"> MF, </w:t>
      </w:r>
      <w:proofErr w:type="spellStart"/>
      <w:r w:rsidRPr="00CA350F">
        <w:rPr>
          <w:rFonts w:ascii="Book Antiqua" w:hAnsi="Book Antiqua"/>
          <w:color w:val="000000"/>
          <w:sz w:val="24"/>
          <w:szCs w:val="24"/>
        </w:rPr>
        <w:t>Gagliardi</w:t>
      </w:r>
      <w:proofErr w:type="spellEnd"/>
      <w:r w:rsidRPr="00CA350F">
        <w:rPr>
          <w:rFonts w:ascii="Book Antiqua" w:hAnsi="Book Antiqua"/>
          <w:color w:val="000000"/>
          <w:sz w:val="24"/>
          <w:szCs w:val="24"/>
        </w:rPr>
        <w:t xml:space="preserve"> G, </w:t>
      </w:r>
      <w:proofErr w:type="spellStart"/>
      <w:r w:rsidRPr="00CA350F">
        <w:rPr>
          <w:rFonts w:ascii="Book Antiqua" w:hAnsi="Book Antiqua"/>
          <w:color w:val="000000"/>
          <w:sz w:val="24"/>
          <w:szCs w:val="24"/>
        </w:rPr>
        <w:t>Khattab</w:t>
      </w:r>
      <w:proofErr w:type="spellEnd"/>
      <w:r w:rsidRPr="00CA350F">
        <w:rPr>
          <w:rFonts w:ascii="Book Antiqua" w:hAnsi="Book Antiqua"/>
          <w:color w:val="000000"/>
          <w:sz w:val="24"/>
          <w:szCs w:val="24"/>
        </w:rPr>
        <w:t xml:space="preserve"> MA, Masaki T </w:t>
      </w:r>
      <w:r w:rsidRPr="00CA350F">
        <w:rPr>
          <w:rFonts w:ascii="Book Antiqua" w:hAnsi="Book Antiqua"/>
          <w:b/>
          <w:sz w:val="24"/>
          <w:szCs w:val="24"/>
        </w:rPr>
        <w:t xml:space="preserve">S-Editor: </w:t>
      </w:r>
      <w:proofErr w:type="spellStart"/>
      <w:r w:rsidRPr="00CA350F">
        <w:rPr>
          <w:rFonts w:ascii="Book Antiqua" w:hAnsi="Book Antiqua"/>
          <w:sz w:val="24"/>
          <w:szCs w:val="24"/>
        </w:rPr>
        <w:t>Ji</w:t>
      </w:r>
      <w:proofErr w:type="spellEnd"/>
      <w:r w:rsidRPr="00CA350F">
        <w:rPr>
          <w:rFonts w:ascii="Book Antiqua" w:hAnsi="Book Antiqua"/>
          <w:sz w:val="24"/>
          <w:szCs w:val="24"/>
        </w:rPr>
        <w:t xml:space="preserve"> FF</w:t>
      </w:r>
      <w:r w:rsidRPr="00CA350F">
        <w:rPr>
          <w:rFonts w:ascii="Book Antiqua" w:hAnsi="Book Antiqua"/>
          <w:b/>
          <w:sz w:val="24"/>
          <w:szCs w:val="24"/>
        </w:rPr>
        <w:t xml:space="preserve"> L-Editor:  E-Editor:</w:t>
      </w:r>
    </w:p>
    <w:p w:rsidR="0073168A" w:rsidRPr="009A5D97" w:rsidRDefault="0073168A" w:rsidP="009A5D97">
      <w:pPr>
        <w:pStyle w:val="ListParagraph"/>
        <w:widowControl w:val="0"/>
        <w:spacing w:after="0" w:line="360" w:lineRule="auto"/>
        <w:ind w:left="0"/>
        <w:contextualSpacing w:val="0"/>
        <w:jc w:val="both"/>
        <w:rPr>
          <w:rFonts w:ascii="Book Antiqua" w:hAnsi="Book Antiqua"/>
          <w:sz w:val="24"/>
          <w:szCs w:val="24"/>
        </w:rPr>
      </w:pPr>
    </w:p>
    <w:p w:rsidR="00892E7F" w:rsidRPr="009A5D97" w:rsidRDefault="00892E7F" w:rsidP="009A5D97">
      <w:pPr>
        <w:widowControl w:val="0"/>
        <w:spacing w:after="0" w:line="360" w:lineRule="auto"/>
        <w:jc w:val="both"/>
        <w:rPr>
          <w:rFonts w:ascii="Book Antiqua" w:hAnsi="Book Antiqua"/>
          <w:sz w:val="24"/>
          <w:szCs w:val="24"/>
        </w:rPr>
      </w:pPr>
    </w:p>
    <w:p w:rsidR="00A23342" w:rsidRPr="009A5D97" w:rsidRDefault="00A23342" w:rsidP="009A5D97">
      <w:pPr>
        <w:widowControl w:val="0"/>
        <w:spacing w:after="0" w:line="360" w:lineRule="auto"/>
        <w:jc w:val="both"/>
        <w:rPr>
          <w:rFonts w:ascii="Book Antiqua" w:hAnsi="Book Antiqua"/>
          <w:sz w:val="24"/>
          <w:szCs w:val="24"/>
        </w:rPr>
      </w:pPr>
    </w:p>
    <w:p w:rsidR="00A23342" w:rsidRPr="00FE3714" w:rsidRDefault="00195946" w:rsidP="009A5D97">
      <w:pPr>
        <w:spacing w:after="0" w:line="360" w:lineRule="auto"/>
        <w:jc w:val="both"/>
        <w:rPr>
          <w:rFonts w:ascii="Book Antiqua" w:hAnsi="Book Antiqua" w:cs="Calibri"/>
          <w:sz w:val="24"/>
          <w:szCs w:val="24"/>
        </w:rPr>
      </w:pPr>
      <w:r w:rsidRPr="009A5D97">
        <w:rPr>
          <w:rFonts w:ascii="Book Antiqua" w:hAnsi="Book Antiqua" w:cs="Calibri"/>
          <w:b/>
          <w:sz w:val="24"/>
          <w:szCs w:val="24"/>
        </w:rPr>
        <w:br w:type="page"/>
      </w:r>
      <w:r w:rsidR="00A23342" w:rsidRPr="009A5D97">
        <w:rPr>
          <w:rFonts w:ascii="Book Antiqua" w:hAnsi="Book Antiqua" w:cs="Calibri"/>
          <w:b/>
          <w:sz w:val="24"/>
          <w:szCs w:val="24"/>
        </w:rPr>
        <w:lastRenderedPageBreak/>
        <w:t>Table 1</w:t>
      </w:r>
      <w:r w:rsidR="00FE3714">
        <w:rPr>
          <w:rFonts w:ascii="Book Antiqua" w:hAnsi="Book Antiqua" w:cs="Calibri" w:hint="eastAsia"/>
          <w:sz w:val="24"/>
          <w:szCs w:val="24"/>
          <w:lang w:eastAsia="zh-CN"/>
        </w:rPr>
        <w:t xml:space="preserve"> </w:t>
      </w:r>
      <w:r w:rsidR="00A23342" w:rsidRPr="009A5D97">
        <w:rPr>
          <w:rFonts w:ascii="Book Antiqua" w:hAnsi="Book Antiqua" w:cs="Calibri"/>
          <w:b/>
          <w:sz w:val="24"/>
          <w:szCs w:val="24"/>
        </w:rPr>
        <w:t xml:space="preserve">Criteria in definitions of the metabolic </w:t>
      </w:r>
      <w:proofErr w:type="gramStart"/>
      <w:r w:rsidR="00A23342" w:rsidRPr="009A5D97">
        <w:rPr>
          <w:rFonts w:ascii="Book Antiqua" w:hAnsi="Book Antiqua" w:cs="Calibri"/>
          <w:b/>
          <w:sz w:val="24"/>
          <w:szCs w:val="24"/>
        </w:rPr>
        <w:t>syndrome</w:t>
      </w:r>
      <w:r w:rsidR="009F5670" w:rsidRPr="00FE3714">
        <w:rPr>
          <w:rFonts w:ascii="Book Antiqua" w:hAnsi="Book Antiqua" w:cs="Calibri"/>
          <w:b/>
          <w:sz w:val="24"/>
          <w:szCs w:val="24"/>
          <w:vertAlign w:val="superscript"/>
        </w:rPr>
        <w:t>[</w:t>
      </w:r>
      <w:proofErr w:type="gramEnd"/>
      <w:r w:rsidR="00F64DF1" w:rsidRPr="00FE3714">
        <w:rPr>
          <w:rFonts w:ascii="Book Antiqua" w:hAnsi="Book Antiqua" w:cs="Calibri"/>
          <w:b/>
          <w:sz w:val="24"/>
          <w:szCs w:val="24"/>
          <w:vertAlign w:val="superscript"/>
        </w:rPr>
        <w:t>2-6</w:t>
      </w:r>
      <w:r w:rsidR="009F5670" w:rsidRPr="00FE3714">
        <w:rPr>
          <w:rFonts w:ascii="Book Antiqua" w:hAnsi="Book Antiqua" w:cs="Calibri"/>
          <w:b/>
          <w:sz w:val="24"/>
          <w:szCs w:val="24"/>
          <w:vertAlign w:val="superscript"/>
        </w:rPr>
        <w:t>]</w:t>
      </w:r>
    </w:p>
    <w:tbl>
      <w:tblPr>
        <w:tblW w:w="0" w:type="auto"/>
        <w:tblBorders>
          <w:top w:val="single" w:sz="4" w:space="0" w:color="auto"/>
          <w:bottom w:val="single" w:sz="4" w:space="0" w:color="auto"/>
        </w:tblBorders>
        <w:tblLook w:val="04A0" w:firstRow="1" w:lastRow="0" w:firstColumn="1" w:lastColumn="0" w:noHBand="0" w:noVBand="1"/>
      </w:tblPr>
      <w:tblGrid>
        <w:gridCol w:w="4788"/>
        <w:gridCol w:w="4788"/>
      </w:tblGrid>
      <w:tr w:rsidR="00A23342" w:rsidRPr="00CC10AB" w:rsidTr="00CC10AB">
        <w:tc>
          <w:tcPr>
            <w:tcW w:w="4788" w:type="dxa"/>
            <w:tcBorders>
              <w:top w:val="single" w:sz="4" w:space="0" w:color="auto"/>
              <w:bottom w:val="single" w:sz="4" w:space="0" w:color="auto"/>
            </w:tcBorders>
            <w:shd w:val="clear" w:color="auto" w:fill="auto"/>
          </w:tcPr>
          <w:p w:rsidR="00A23342" w:rsidRPr="00CC10AB" w:rsidRDefault="00A23342" w:rsidP="009A5D97">
            <w:pPr>
              <w:spacing w:after="0" w:line="360" w:lineRule="auto"/>
              <w:jc w:val="both"/>
              <w:rPr>
                <w:rFonts w:ascii="Book Antiqua" w:hAnsi="Book Antiqua" w:cs="Calibri"/>
                <w:b/>
                <w:sz w:val="21"/>
                <w:szCs w:val="21"/>
              </w:rPr>
            </w:pPr>
            <w:r w:rsidRPr="00CC10AB">
              <w:rPr>
                <w:rFonts w:ascii="Book Antiqua" w:hAnsi="Book Antiqua" w:cs="Calibri"/>
                <w:b/>
                <w:sz w:val="21"/>
                <w:szCs w:val="21"/>
              </w:rPr>
              <w:t xml:space="preserve">Definition and its </w:t>
            </w:r>
            <w:r w:rsidR="00CC10AB" w:rsidRPr="00CC10AB">
              <w:rPr>
                <w:rFonts w:ascii="Book Antiqua" w:hAnsi="Book Antiqua" w:cs="Calibri"/>
                <w:b/>
                <w:sz w:val="21"/>
                <w:szCs w:val="21"/>
              </w:rPr>
              <w:t>c</w:t>
            </w:r>
            <w:r w:rsidRPr="00CC10AB">
              <w:rPr>
                <w:rFonts w:ascii="Book Antiqua" w:hAnsi="Book Antiqua" w:cs="Calibri"/>
                <w:b/>
                <w:sz w:val="21"/>
                <w:szCs w:val="21"/>
              </w:rPr>
              <w:t>riteria</w:t>
            </w:r>
          </w:p>
        </w:tc>
        <w:tc>
          <w:tcPr>
            <w:tcW w:w="4788" w:type="dxa"/>
            <w:tcBorders>
              <w:top w:val="single" w:sz="4" w:space="0" w:color="auto"/>
              <w:bottom w:val="single" w:sz="4" w:space="0" w:color="auto"/>
            </w:tcBorders>
            <w:shd w:val="clear" w:color="auto" w:fill="auto"/>
          </w:tcPr>
          <w:p w:rsidR="00A23342" w:rsidRPr="00CC10AB" w:rsidRDefault="00A23342" w:rsidP="009A5D97">
            <w:pPr>
              <w:spacing w:after="0" w:line="360" w:lineRule="auto"/>
              <w:jc w:val="both"/>
              <w:rPr>
                <w:rFonts w:ascii="Book Antiqua" w:hAnsi="Book Antiqua" w:cs="Calibri"/>
                <w:b/>
                <w:sz w:val="21"/>
                <w:szCs w:val="21"/>
              </w:rPr>
            </w:pPr>
            <w:r w:rsidRPr="00CC10AB">
              <w:rPr>
                <w:rFonts w:ascii="Book Antiqua" w:hAnsi="Book Antiqua" w:cs="Calibri"/>
                <w:b/>
                <w:sz w:val="21"/>
                <w:szCs w:val="21"/>
              </w:rPr>
              <w:t>Values</w:t>
            </w:r>
          </w:p>
        </w:tc>
      </w:tr>
      <w:tr w:rsidR="00A23342" w:rsidRPr="00CC10AB" w:rsidTr="00CC10AB">
        <w:tc>
          <w:tcPr>
            <w:tcW w:w="9576" w:type="dxa"/>
            <w:gridSpan w:val="2"/>
            <w:tcBorders>
              <w:top w:val="single" w:sz="4" w:space="0" w:color="auto"/>
            </w:tcBorders>
            <w:shd w:val="clear" w:color="auto" w:fill="auto"/>
          </w:tcPr>
          <w:p w:rsidR="00A23342" w:rsidRPr="00CC10AB" w:rsidRDefault="00A23342" w:rsidP="00CC10AB">
            <w:pPr>
              <w:spacing w:after="0" w:line="360" w:lineRule="auto"/>
              <w:jc w:val="both"/>
              <w:rPr>
                <w:rFonts w:ascii="Book Antiqua" w:hAnsi="Book Antiqua" w:cs="Calibri"/>
                <w:sz w:val="21"/>
                <w:szCs w:val="21"/>
              </w:rPr>
            </w:pPr>
            <w:r w:rsidRPr="00CC10AB">
              <w:rPr>
                <w:rFonts w:ascii="Book Antiqua" w:hAnsi="Book Antiqua" w:cs="Calibri"/>
                <w:b/>
                <w:sz w:val="21"/>
                <w:szCs w:val="21"/>
              </w:rPr>
              <w:t>World Health Organization 1998</w:t>
            </w:r>
          </w:p>
        </w:tc>
      </w:tr>
      <w:tr w:rsidR="00A23342" w:rsidRPr="00CC10AB" w:rsidTr="00CC10AB">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Insulin resistance</w:t>
            </w:r>
          </w:p>
        </w:tc>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Type 2 diabetes mellitus or impaired fasting glucose (&gt;</w:t>
            </w:r>
            <w:r w:rsidR="00CC10AB" w:rsidRPr="00CC10AB">
              <w:rPr>
                <w:rFonts w:ascii="Book Antiqua" w:hAnsi="Book Antiqua" w:cs="Calibri" w:hint="eastAsia"/>
                <w:sz w:val="21"/>
                <w:szCs w:val="21"/>
                <w:lang w:eastAsia="zh-CN"/>
              </w:rPr>
              <w:t xml:space="preserve"> </w:t>
            </w:r>
            <w:r w:rsidRPr="00CC10AB">
              <w:rPr>
                <w:rFonts w:ascii="Book Antiqua" w:hAnsi="Book Antiqua" w:cs="Calibri"/>
                <w:sz w:val="21"/>
                <w:szCs w:val="21"/>
              </w:rPr>
              <w:t>100 mg/</w:t>
            </w:r>
            <w:proofErr w:type="spellStart"/>
            <w:r w:rsidRPr="00CC10AB">
              <w:rPr>
                <w:rFonts w:ascii="Book Antiqua" w:hAnsi="Book Antiqua" w:cs="Calibri"/>
                <w:sz w:val="21"/>
                <w:szCs w:val="21"/>
              </w:rPr>
              <w:t>dL</w:t>
            </w:r>
            <w:proofErr w:type="spellEnd"/>
            <w:r w:rsidRPr="00CC10AB">
              <w:rPr>
                <w:rFonts w:ascii="Book Antiqua" w:hAnsi="Book Antiqua" w:cs="Calibri"/>
                <w:sz w:val="21"/>
                <w:szCs w:val="21"/>
              </w:rPr>
              <w:t xml:space="preserve">/5.6 </w:t>
            </w:r>
            <w:proofErr w:type="spellStart"/>
            <w:r w:rsidRPr="00CC10AB">
              <w:rPr>
                <w:rFonts w:ascii="Book Antiqua" w:hAnsi="Book Antiqua" w:cs="Calibri"/>
                <w:sz w:val="21"/>
                <w:szCs w:val="21"/>
              </w:rPr>
              <w:t>mmol</w:t>
            </w:r>
            <w:proofErr w:type="spellEnd"/>
            <w:r w:rsidRPr="00CC10AB">
              <w:rPr>
                <w:rFonts w:ascii="Book Antiqua" w:hAnsi="Book Antiqua" w:cs="Calibri"/>
                <w:sz w:val="21"/>
                <w:szCs w:val="21"/>
              </w:rPr>
              <w:t>/L) or impaired glucose tolerance</w:t>
            </w:r>
          </w:p>
        </w:tc>
      </w:tr>
      <w:tr w:rsidR="00A23342" w:rsidRPr="00CC10AB" w:rsidTr="00CC10AB">
        <w:tc>
          <w:tcPr>
            <w:tcW w:w="4788" w:type="dxa"/>
            <w:shd w:val="clear" w:color="auto" w:fill="auto"/>
          </w:tcPr>
          <w:p w:rsidR="00A23342" w:rsidRPr="00CC10AB" w:rsidRDefault="00A23342" w:rsidP="009A5D97">
            <w:pPr>
              <w:spacing w:after="0" w:line="360" w:lineRule="auto"/>
              <w:jc w:val="both"/>
              <w:rPr>
                <w:rFonts w:ascii="Book Antiqua" w:hAnsi="Book Antiqua" w:cs="Calibri"/>
                <w:i/>
                <w:sz w:val="21"/>
                <w:szCs w:val="21"/>
              </w:rPr>
            </w:pPr>
            <w:r w:rsidRPr="00CC10AB">
              <w:rPr>
                <w:rFonts w:ascii="Book Antiqua" w:hAnsi="Book Antiqua" w:cs="Calibri"/>
                <w:i/>
                <w:sz w:val="21"/>
                <w:szCs w:val="21"/>
              </w:rPr>
              <w:t>Plus two of the following:</w:t>
            </w:r>
          </w:p>
        </w:tc>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p>
        </w:tc>
      </w:tr>
      <w:tr w:rsidR="00A23342" w:rsidRPr="00CC10AB" w:rsidTr="00CC10AB">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Abdominal obesity</w:t>
            </w:r>
          </w:p>
        </w:tc>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Waist-to-hip ratio &gt;</w:t>
            </w:r>
            <w:r w:rsidR="00CC10AB" w:rsidRPr="00CC10AB">
              <w:rPr>
                <w:rFonts w:ascii="Book Antiqua" w:hAnsi="Book Antiqua" w:cs="Calibri" w:hint="eastAsia"/>
                <w:sz w:val="21"/>
                <w:szCs w:val="21"/>
                <w:lang w:eastAsia="zh-CN"/>
              </w:rPr>
              <w:t xml:space="preserve"> </w:t>
            </w:r>
            <w:r w:rsidRPr="00CC10AB">
              <w:rPr>
                <w:rFonts w:ascii="Book Antiqua" w:hAnsi="Book Antiqua" w:cs="Calibri"/>
                <w:sz w:val="21"/>
                <w:szCs w:val="21"/>
              </w:rPr>
              <w:t>0.9 in men or &gt;</w:t>
            </w:r>
            <w:r w:rsidR="00CC10AB" w:rsidRPr="00CC10AB">
              <w:rPr>
                <w:rFonts w:ascii="Book Antiqua" w:hAnsi="Book Antiqua" w:cs="Calibri" w:hint="eastAsia"/>
                <w:sz w:val="21"/>
                <w:szCs w:val="21"/>
                <w:lang w:eastAsia="zh-CN"/>
              </w:rPr>
              <w:t xml:space="preserve"> </w:t>
            </w:r>
            <w:r w:rsidRPr="00CC10AB">
              <w:rPr>
                <w:rFonts w:ascii="Book Antiqua" w:hAnsi="Book Antiqua" w:cs="Calibri"/>
                <w:sz w:val="21"/>
                <w:szCs w:val="21"/>
              </w:rPr>
              <w:t>0.85 in women or BMI &gt;</w:t>
            </w:r>
            <w:r w:rsidR="00CC10AB" w:rsidRPr="00CC10AB">
              <w:rPr>
                <w:rFonts w:ascii="Book Antiqua" w:hAnsi="Book Antiqua" w:cs="Calibri" w:hint="eastAsia"/>
                <w:sz w:val="21"/>
                <w:szCs w:val="21"/>
                <w:lang w:eastAsia="zh-CN"/>
              </w:rPr>
              <w:t xml:space="preserve"> </w:t>
            </w:r>
            <w:r w:rsidRPr="00CC10AB">
              <w:rPr>
                <w:rFonts w:ascii="Book Antiqua" w:hAnsi="Book Antiqua" w:cs="Calibri"/>
                <w:sz w:val="21"/>
                <w:szCs w:val="21"/>
              </w:rPr>
              <w:t>30 kg/m</w:t>
            </w:r>
            <w:r w:rsidRPr="00CC10AB">
              <w:rPr>
                <w:rFonts w:ascii="Book Antiqua" w:hAnsi="Book Antiqua" w:cs="Calibri"/>
                <w:sz w:val="21"/>
                <w:szCs w:val="21"/>
                <w:vertAlign w:val="superscript"/>
              </w:rPr>
              <w:t>2</w:t>
            </w:r>
          </w:p>
        </w:tc>
      </w:tr>
      <w:tr w:rsidR="00A23342" w:rsidRPr="00CC10AB" w:rsidTr="00CC10AB">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Triglycerides and/or HDL cholesterol</w:t>
            </w:r>
          </w:p>
        </w:tc>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&gt;</w:t>
            </w:r>
            <w:r w:rsidR="00CC10AB" w:rsidRPr="00CC10AB">
              <w:rPr>
                <w:rFonts w:ascii="Book Antiqua" w:hAnsi="Book Antiqua" w:cs="Calibri" w:hint="eastAsia"/>
                <w:sz w:val="21"/>
                <w:szCs w:val="21"/>
                <w:lang w:eastAsia="zh-CN"/>
              </w:rPr>
              <w:t xml:space="preserve"> </w:t>
            </w:r>
            <w:r w:rsidRPr="00CC10AB">
              <w:rPr>
                <w:rFonts w:ascii="Book Antiqua" w:hAnsi="Book Antiqua" w:cs="Calibri"/>
                <w:sz w:val="21"/>
                <w:szCs w:val="21"/>
              </w:rPr>
              <w:t>150 mg/</w:t>
            </w:r>
            <w:proofErr w:type="spellStart"/>
            <w:r w:rsidRPr="00CC10AB">
              <w:rPr>
                <w:rFonts w:ascii="Book Antiqua" w:hAnsi="Book Antiqua" w:cs="Calibri"/>
                <w:sz w:val="21"/>
                <w:szCs w:val="21"/>
              </w:rPr>
              <w:t>dL</w:t>
            </w:r>
            <w:proofErr w:type="spellEnd"/>
            <w:r w:rsidRPr="00CC10AB">
              <w:rPr>
                <w:rFonts w:ascii="Book Antiqua" w:hAnsi="Book Antiqua" w:cs="Calibri"/>
                <w:sz w:val="21"/>
                <w:szCs w:val="21"/>
              </w:rPr>
              <w:t xml:space="preserve"> (1.7 </w:t>
            </w:r>
            <w:proofErr w:type="spellStart"/>
            <w:r w:rsidRPr="00CC10AB">
              <w:rPr>
                <w:rFonts w:ascii="Book Antiqua" w:hAnsi="Book Antiqua" w:cs="Calibri"/>
                <w:sz w:val="21"/>
                <w:szCs w:val="21"/>
              </w:rPr>
              <w:t>mmol</w:t>
            </w:r>
            <w:proofErr w:type="spellEnd"/>
            <w:r w:rsidRPr="00CC10AB">
              <w:rPr>
                <w:rFonts w:ascii="Book Antiqua" w:hAnsi="Book Antiqua" w:cs="Calibri"/>
                <w:sz w:val="21"/>
                <w:szCs w:val="21"/>
              </w:rPr>
              <w:t>/L) and/or &lt;</w:t>
            </w:r>
            <w:r w:rsidR="00CC10AB" w:rsidRPr="00CC10AB">
              <w:rPr>
                <w:rFonts w:ascii="Book Antiqua" w:hAnsi="Book Antiqua" w:cs="Calibri" w:hint="eastAsia"/>
                <w:sz w:val="21"/>
                <w:szCs w:val="21"/>
                <w:lang w:eastAsia="zh-CN"/>
              </w:rPr>
              <w:t xml:space="preserve"> </w:t>
            </w:r>
            <w:r w:rsidRPr="00CC10AB">
              <w:rPr>
                <w:rFonts w:ascii="Book Antiqua" w:hAnsi="Book Antiqua" w:cs="Calibri"/>
                <w:sz w:val="21"/>
                <w:szCs w:val="21"/>
              </w:rPr>
              <w:t>35 mg/</w:t>
            </w:r>
            <w:proofErr w:type="spellStart"/>
            <w:r w:rsidRPr="00CC10AB">
              <w:rPr>
                <w:rFonts w:ascii="Book Antiqua" w:hAnsi="Book Antiqua" w:cs="Calibri"/>
                <w:sz w:val="21"/>
                <w:szCs w:val="21"/>
              </w:rPr>
              <w:t>dL</w:t>
            </w:r>
            <w:proofErr w:type="spellEnd"/>
            <w:r w:rsidRPr="00CC10AB">
              <w:rPr>
                <w:rFonts w:ascii="Book Antiqua" w:hAnsi="Book Antiqua" w:cs="Calibri"/>
                <w:sz w:val="21"/>
                <w:szCs w:val="21"/>
              </w:rPr>
              <w:t xml:space="preserve"> (0.9 </w:t>
            </w:r>
            <w:proofErr w:type="spellStart"/>
            <w:r w:rsidRPr="00CC10AB">
              <w:rPr>
                <w:rFonts w:ascii="Book Antiqua" w:hAnsi="Book Antiqua" w:cs="Calibri"/>
                <w:sz w:val="21"/>
                <w:szCs w:val="21"/>
              </w:rPr>
              <w:t>mmol</w:t>
            </w:r>
            <w:proofErr w:type="spellEnd"/>
            <w:r w:rsidRPr="00CC10AB">
              <w:rPr>
                <w:rFonts w:ascii="Book Antiqua" w:hAnsi="Book Antiqua" w:cs="Calibri"/>
                <w:sz w:val="21"/>
                <w:szCs w:val="21"/>
              </w:rPr>
              <w:t>/L) in men and &lt;</w:t>
            </w:r>
            <w:r w:rsidR="00CC10AB" w:rsidRPr="00CC10AB">
              <w:rPr>
                <w:rFonts w:ascii="Book Antiqua" w:hAnsi="Book Antiqua" w:cs="Calibri" w:hint="eastAsia"/>
                <w:sz w:val="21"/>
                <w:szCs w:val="21"/>
                <w:lang w:eastAsia="zh-CN"/>
              </w:rPr>
              <w:t xml:space="preserve"> </w:t>
            </w:r>
            <w:r w:rsidRPr="00CC10AB">
              <w:rPr>
                <w:rFonts w:ascii="Book Antiqua" w:hAnsi="Book Antiqua" w:cs="Calibri"/>
                <w:sz w:val="21"/>
                <w:szCs w:val="21"/>
              </w:rPr>
              <w:t>39 mg/</w:t>
            </w:r>
            <w:proofErr w:type="spellStart"/>
            <w:r w:rsidRPr="00CC10AB">
              <w:rPr>
                <w:rFonts w:ascii="Book Antiqua" w:hAnsi="Book Antiqua" w:cs="Calibri"/>
                <w:sz w:val="21"/>
                <w:szCs w:val="21"/>
              </w:rPr>
              <w:t>dL</w:t>
            </w:r>
            <w:proofErr w:type="spellEnd"/>
            <w:r w:rsidRPr="00CC10AB">
              <w:rPr>
                <w:rFonts w:ascii="Book Antiqua" w:hAnsi="Book Antiqua" w:cs="Calibri"/>
                <w:sz w:val="21"/>
                <w:szCs w:val="21"/>
              </w:rPr>
              <w:t xml:space="preserve"> (1.0 </w:t>
            </w:r>
            <w:proofErr w:type="spellStart"/>
            <w:r w:rsidRPr="00CC10AB">
              <w:rPr>
                <w:rFonts w:ascii="Book Antiqua" w:hAnsi="Book Antiqua" w:cs="Calibri"/>
                <w:sz w:val="21"/>
                <w:szCs w:val="21"/>
              </w:rPr>
              <w:t>mmol</w:t>
            </w:r>
            <w:proofErr w:type="spellEnd"/>
            <w:r w:rsidRPr="00CC10AB">
              <w:rPr>
                <w:rFonts w:ascii="Book Antiqua" w:hAnsi="Book Antiqua" w:cs="Calibri"/>
                <w:sz w:val="21"/>
                <w:szCs w:val="21"/>
              </w:rPr>
              <w:t>/L) in women respectively</w:t>
            </w:r>
          </w:p>
        </w:tc>
      </w:tr>
      <w:tr w:rsidR="00A23342" w:rsidRPr="00CC10AB" w:rsidTr="00CC10AB">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Blood pressure</w:t>
            </w:r>
          </w:p>
        </w:tc>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 140 mmHg systolic; ≥</w:t>
            </w:r>
            <w:r w:rsidR="00CC10AB" w:rsidRPr="00CC10AB">
              <w:rPr>
                <w:rFonts w:ascii="Book Antiqua" w:hAnsi="Book Antiqua" w:cs="Calibri" w:hint="eastAsia"/>
                <w:sz w:val="21"/>
                <w:szCs w:val="21"/>
                <w:lang w:eastAsia="zh-CN"/>
              </w:rPr>
              <w:t xml:space="preserve"> </w:t>
            </w:r>
            <w:r w:rsidRPr="00CC10AB">
              <w:rPr>
                <w:rFonts w:ascii="Book Antiqua" w:hAnsi="Book Antiqua" w:cs="Calibri"/>
                <w:sz w:val="21"/>
                <w:szCs w:val="21"/>
              </w:rPr>
              <w:t>90 mmHg diastolic</w:t>
            </w:r>
          </w:p>
        </w:tc>
      </w:tr>
      <w:tr w:rsidR="00A23342" w:rsidRPr="00CC10AB" w:rsidTr="00CC10AB">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proofErr w:type="spellStart"/>
            <w:r w:rsidRPr="00CC10AB">
              <w:rPr>
                <w:rFonts w:ascii="Book Antiqua" w:hAnsi="Book Antiqua" w:cs="Calibri"/>
                <w:sz w:val="21"/>
                <w:szCs w:val="21"/>
              </w:rPr>
              <w:t>Microalbuminuria</w:t>
            </w:r>
            <w:proofErr w:type="spellEnd"/>
          </w:p>
        </w:tc>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Urine albumin ≥</w:t>
            </w:r>
            <w:r w:rsidR="00CC10AB" w:rsidRPr="00CC10AB">
              <w:rPr>
                <w:rFonts w:ascii="Book Antiqua" w:hAnsi="Book Antiqua" w:cs="Calibri" w:hint="eastAsia"/>
                <w:sz w:val="21"/>
                <w:szCs w:val="21"/>
                <w:lang w:eastAsia="zh-CN"/>
              </w:rPr>
              <w:t xml:space="preserve"> </w:t>
            </w:r>
            <w:r w:rsidRPr="00CC10AB">
              <w:rPr>
                <w:rFonts w:ascii="Book Antiqua" w:hAnsi="Book Antiqua" w:cs="Calibri"/>
                <w:sz w:val="21"/>
                <w:szCs w:val="21"/>
              </w:rPr>
              <w:t>20 µg/min or albumin-to-creatinine ratio ≥ 30 mg/g</w:t>
            </w:r>
          </w:p>
        </w:tc>
      </w:tr>
      <w:tr w:rsidR="00A23342" w:rsidRPr="00CC10AB" w:rsidTr="00CC10AB">
        <w:tc>
          <w:tcPr>
            <w:tcW w:w="9576" w:type="dxa"/>
            <w:gridSpan w:val="2"/>
            <w:shd w:val="clear" w:color="auto" w:fill="auto"/>
          </w:tcPr>
          <w:p w:rsidR="00A23342" w:rsidRPr="00CC10AB" w:rsidRDefault="00A23342" w:rsidP="00CC10AB">
            <w:pPr>
              <w:spacing w:after="0" w:line="360" w:lineRule="auto"/>
              <w:jc w:val="both"/>
              <w:rPr>
                <w:rFonts w:ascii="Book Antiqua" w:hAnsi="Book Antiqua" w:cs="Calibri"/>
                <w:sz w:val="21"/>
                <w:szCs w:val="21"/>
              </w:rPr>
            </w:pPr>
            <w:r w:rsidRPr="00CC10AB">
              <w:rPr>
                <w:rFonts w:ascii="Book Antiqua" w:hAnsi="Book Antiqua" w:cs="Calibri"/>
                <w:b/>
                <w:sz w:val="21"/>
                <w:szCs w:val="21"/>
              </w:rPr>
              <w:t>American Heart Association/National Heart, Lung, and Blood Institute</w:t>
            </w:r>
            <w:r w:rsidR="00CC10AB" w:rsidRPr="00CC10AB">
              <w:rPr>
                <w:rFonts w:ascii="Book Antiqua" w:hAnsi="Book Antiqua" w:cs="Calibri" w:hint="eastAsia"/>
                <w:b/>
                <w:sz w:val="21"/>
                <w:szCs w:val="21"/>
                <w:lang w:eastAsia="zh-CN"/>
              </w:rPr>
              <w:t xml:space="preserve"> </w:t>
            </w:r>
            <w:r w:rsidRPr="00CC10AB">
              <w:rPr>
                <w:rFonts w:ascii="Book Antiqua" w:hAnsi="Book Antiqua" w:cs="Calibri"/>
                <w:b/>
                <w:sz w:val="21"/>
                <w:szCs w:val="21"/>
              </w:rPr>
              <w:t xml:space="preserve"> (2004)</w:t>
            </w:r>
          </w:p>
        </w:tc>
      </w:tr>
      <w:tr w:rsidR="00A23342" w:rsidRPr="00CC10AB" w:rsidTr="00CC10AB">
        <w:tc>
          <w:tcPr>
            <w:tcW w:w="4788" w:type="dxa"/>
            <w:shd w:val="clear" w:color="auto" w:fill="auto"/>
          </w:tcPr>
          <w:p w:rsidR="00A23342" w:rsidRPr="00CC10AB" w:rsidRDefault="00A23342" w:rsidP="009A5D97">
            <w:pPr>
              <w:spacing w:after="0" w:line="360" w:lineRule="auto"/>
              <w:jc w:val="both"/>
              <w:rPr>
                <w:rFonts w:ascii="Book Antiqua" w:hAnsi="Book Antiqua" w:cs="Calibri"/>
                <w:i/>
                <w:sz w:val="21"/>
                <w:szCs w:val="21"/>
              </w:rPr>
            </w:pPr>
            <w:r w:rsidRPr="00CC10AB">
              <w:rPr>
                <w:rFonts w:ascii="Book Antiqua" w:hAnsi="Book Antiqua" w:cs="Calibri"/>
                <w:i/>
                <w:sz w:val="21"/>
                <w:szCs w:val="21"/>
              </w:rPr>
              <w:t>Any three of the following:</w:t>
            </w:r>
          </w:p>
        </w:tc>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p>
        </w:tc>
      </w:tr>
      <w:tr w:rsidR="00A23342" w:rsidRPr="00CC10AB" w:rsidTr="00CC10AB">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Waist circumference</w:t>
            </w:r>
          </w:p>
        </w:tc>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&gt;</w:t>
            </w:r>
            <w:r w:rsidR="00CC10AB" w:rsidRPr="00CC10AB">
              <w:rPr>
                <w:rFonts w:ascii="Book Antiqua" w:hAnsi="Book Antiqua" w:cs="Calibri" w:hint="eastAsia"/>
                <w:sz w:val="21"/>
                <w:szCs w:val="21"/>
                <w:lang w:eastAsia="zh-CN"/>
              </w:rPr>
              <w:t xml:space="preserve"> </w:t>
            </w:r>
            <w:r w:rsidRPr="00CC10AB">
              <w:rPr>
                <w:rFonts w:ascii="Book Antiqua" w:hAnsi="Book Antiqua" w:cs="Calibri"/>
                <w:sz w:val="21"/>
                <w:szCs w:val="21"/>
              </w:rPr>
              <w:t>102 cm in men and &gt;</w:t>
            </w:r>
            <w:r w:rsidR="00CC10AB" w:rsidRPr="00CC10AB">
              <w:rPr>
                <w:rFonts w:ascii="Book Antiqua" w:hAnsi="Book Antiqua" w:cs="Calibri" w:hint="eastAsia"/>
                <w:sz w:val="21"/>
                <w:szCs w:val="21"/>
                <w:lang w:eastAsia="zh-CN"/>
              </w:rPr>
              <w:t xml:space="preserve"> </w:t>
            </w:r>
            <w:r w:rsidRPr="00CC10AB">
              <w:rPr>
                <w:rFonts w:ascii="Book Antiqua" w:hAnsi="Book Antiqua" w:cs="Calibri"/>
                <w:sz w:val="21"/>
                <w:szCs w:val="21"/>
              </w:rPr>
              <w:t>88 cm in women</w:t>
            </w:r>
          </w:p>
        </w:tc>
      </w:tr>
      <w:tr w:rsidR="00A23342" w:rsidRPr="00CC10AB" w:rsidTr="00CC10AB">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Triglycerides</w:t>
            </w:r>
          </w:p>
        </w:tc>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w:t>
            </w:r>
            <w:r w:rsidR="00CC10AB" w:rsidRPr="00CC10AB">
              <w:rPr>
                <w:rFonts w:ascii="Book Antiqua" w:hAnsi="Book Antiqua" w:cs="Calibri" w:hint="eastAsia"/>
                <w:sz w:val="21"/>
                <w:szCs w:val="21"/>
                <w:lang w:eastAsia="zh-CN"/>
              </w:rPr>
              <w:t xml:space="preserve"> </w:t>
            </w:r>
            <w:r w:rsidRPr="00CC10AB">
              <w:rPr>
                <w:rFonts w:ascii="Book Antiqua" w:hAnsi="Book Antiqua" w:cs="Calibri"/>
                <w:sz w:val="21"/>
                <w:szCs w:val="21"/>
              </w:rPr>
              <w:t>150 mg/</w:t>
            </w:r>
            <w:proofErr w:type="spellStart"/>
            <w:r w:rsidRPr="00CC10AB">
              <w:rPr>
                <w:rFonts w:ascii="Book Antiqua" w:hAnsi="Book Antiqua" w:cs="Calibri"/>
                <w:sz w:val="21"/>
                <w:szCs w:val="21"/>
              </w:rPr>
              <w:t>dL</w:t>
            </w:r>
            <w:proofErr w:type="spellEnd"/>
            <w:r w:rsidRPr="00CC10AB">
              <w:rPr>
                <w:rFonts w:ascii="Book Antiqua" w:hAnsi="Book Antiqua" w:cs="Calibri"/>
                <w:sz w:val="21"/>
                <w:szCs w:val="21"/>
              </w:rPr>
              <w:t xml:space="preserve"> (1.7 </w:t>
            </w:r>
            <w:proofErr w:type="spellStart"/>
            <w:r w:rsidRPr="00CC10AB">
              <w:rPr>
                <w:rFonts w:ascii="Book Antiqua" w:hAnsi="Book Antiqua" w:cs="Calibri"/>
                <w:sz w:val="21"/>
                <w:szCs w:val="21"/>
              </w:rPr>
              <w:t>mmol</w:t>
            </w:r>
            <w:proofErr w:type="spellEnd"/>
            <w:r w:rsidRPr="00CC10AB">
              <w:rPr>
                <w:rFonts w:ascii="Book Antiqua" w:hAnsi="Book Antiqua" w:cs="Calibri"/>
                <w:sz w:val="21"/>
                <w:szCs w:val="21"/>
              </w:rPr>
              <w:t>/L)</w:t>
            </w:r>
          </w:p>
        </w:tc>
      </w:tr>
      <w:tr w:rsidR="00A23342" w:rsidRPr="00CC10AB" w:rsidTr="00CC10AB">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HDL cholesterol</w:t>
            </w:r>
          </w:p>
        </w:tc>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&lt;</w:t>
            </w:r>
            <w:r w:rsidR="00CC10AB" w:rsidRPr="00CC10AB">
              <w:rPr>
                <w:rFonts w:ascii="Book Antiqua" w:hAnsi="Book Antiqua" w:cs="Calibri" w:hint="eastAsia"/>
                <w:sz w:val="21"/>
                <w:szCs w:val="21"/>
                <w:lang w:eastAsia="zh-CN"/>
              </w:rPr>
              <w:t xml:space="preserve"> </w:t>
            </w:r>
            <w:r w:rsidRPr="00CC10AB">
              <w:rPr>
                <w:rFonts w:ascii="Book Antiqua" w:hAnsi="Book Antiqua" w:cs="Calibri"/>
                <w:sz w:val="21"/>
                <w:szCs w:val="21"/>
              </w:rPr>
              <w:t>40 mg/</w:t>
            </w:r>
            <w:proofErr w:type="spellStart"/>
            <w:r w:rsidRPr="00CC10AB">
              <w:rPr>
                <w:rFonts w:ascii="Book Antiqua" w:hAnsi="Book Antiqua" w:cs="Calibri"/>
                <w:sz w:val="21"/>
                <w:szCs w:val="21"/>
              </w:rPr>
              <w:t>dL</w:t>
            </w:r>
            <w:proofErr w:type="spellEnd"/>
            <w:r w:rsidRPr="00CC10AB">
              <w:rPr>
                <w:rFonts w:ascii="Book Antiqua" w:hAnsi="Book Antiqua" w:cs="Calibri"/>
                <w:sz w:val="21"/>
                <w:szCs w:val="21"/>
              </w:rPr>
              <w:t xml:space="preserve"> (1.03 </w:t>
            </w:r>
            <w:proofErr w:type="spellStart"/>
            <w:r w:rsidRPr="00CC10AB">
              <w:rPr>
                <w:rFonts w:ascii="Book Antiqua" w:hAnsi="Book Antiqua" w:cs="Calibri"/>
                <w:sz w:val="21"/>
                <w:szCs w:val="21"/>
              </w:rPr>
              <w:t>mmol</w:t>
            </w:r>
            <w:proofErr w:type="spellEnd"/>
            <w:r w:rsidRPr="00CC10AB">
              <w:rPr>
                <w:rFonts w:ascii="Book Antiqua" w:hAnsi="Book Antiqua" w:cs="Calibri"/>
                <w:sz w:val="21"/>
                <w:szCs w:val="21"/>
              </w:rPr>
              <w:t>/L) in men and &lt;</w:t>
            </w:r>
            <w:r w:rsidR="00CC10AB" w:rsidRPr="00CC10AB">
              <w:rPr>
                <w:rFonts w:ascii="Book Antiqua" w:hAnsi="Book Antiqua" w:cs="Calibri" w:hint="eastAsia"/>
                <w:sz w:val="21"/>
                <w:szCs w:val="21"/>
                <w:lang w:eastAsia="zh-CN"/>
              </w:rPr>
              <w:t xml:space="preserve"> </w:t>
            </w:r>
            <w:r w:rsidRPr="00CC10AB">
              <w:rPr>
                <w:rFonts w:ascii="Book Antiqua" w:hAnsi="Book Antiqua" w:cs="Calibri"/>
                <w:sz w:val="21"/>
                <w:szCs w:val="21"/>
              </w:rPr>
              <w:t>50 mg/</w:t>
            </w:r>
            <w:proofErr w:type="spellStart"/>
            <w:r w:rsidRPr="00CC10AB">
              <w:rPr>
                <w:rFonts w:ascii="Book Antiqua" w:hAnsi="Book Antiqua" w:cs="Calibri"/>
                <w:sz w:val="21"/>
                <w:szCs w:val="21"/>
              </w:rPr>
              <w:t>dL</w:t>
            </w:r>
            <w:proofErr w:type="spellEnd"/>
            <w:r w:rsidRPr="00CC10AB">
              <w:rPr>
                <w:rFonts w:ascii="Book Antiqua" w:hAnsi="Book Antiqua" w:cs="Calibri"/>
                <w:sz w:val="21"/>
                <w:szCs w:val="21"/>
              </w:rPr>
              <w:t xml:space="preserve"> (1.29 </w:t>
            </w:r>
            <w:proofErr w:type="spellStart"/>
            <w:r w:rsidRPr="00CC10AB">
              <w:rPr>
                <w:rFonts w:ascii="Book Antiqua" w:hAnsi="Book Antiqua" w:cs="Calibri"/>
                <w:sz w:val="21"/>
                <w:szCs w:val="21"/>
              </w:rPr>
              <w:t>mmol</w:t>
            </w:r>
            <w:proofErr w:type="spellEnd"/>
            <w:r w:rsidRPr="00CC10AB">
              <w:rPr>
                <w:rFonts w:ascii="Book Antiqua" w:hAnsi="Book Antiqua" w:cs="Calibri"/>
                <w:sz w:val="21"/>
                <w:szCs w:val="21"/>
              </w:rPr>
              <w:t>/L) in women</w:t>
            </w:r>
          </w:p>
        </w:tc>
      </w:tr>
      <w:tr w:rsidR="00A23342" w:rsidRPr="00CC10AB" w:rsidTr="00CC10AB">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Blood pressure</w:t>
            </w:r>
          </w:p>
        </w:tc>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w:t>
            </w:r>
            <w:r w:rsidR="00CC10AB" w:rsidRPr="00CC10AB">
              <w:rPr>
                <w:rFonts w:ascii="Book Antiqua" w:hAnsi="Book Antiqua" w:cs="Calibri" w:hint="eastAsia"/>
                <w:sz w:val="21"/>
                <w:szCs w:val="21"/>
                <w:lang w:eastAsia="zh-CN"/>
              </w:rPr>
              <w:t xml:space="preserve"> </w:t>
            </w:r>
            <w:r w:rsidRPr="00CC10AB">
              <w:rPr>
                <w:rFonts w:ascii="Book Antiqua" w:hAnsi="Book Antiqua" w:cs="Calibri"/>
                <w:sz w:val="21"/>
                <w:szCs w:val="21"/>
              </w:rPr>
              <w:t>130 mmHg systolic; ≥</w:t>
            </w:r>
            <w:r w:rsidR="00CC10AB" w:rsidRPr="00CC10AB">
              <w:rPr>
                <w:rFonts w:ascii="Book Antiqua" w:hAnsi="Book Antiqua" w:cs="Calibri" w:hint="eastAsia"/>
                <w:sz w:val="21"/>
                <w:szCs w:val="21"/>
                <w:lang w:eastAsia="zh-CN"/>
              </w:rPr>
              <w:t xml:space="preserve"> </w:t>
            </w:r>
            <w:r w:rsidRPr="00CC10AB">
              <w:rPr>
                <w:rFonts w:ascii="Book Antiqua" w:hAnsi="Book Antiqua" w:cs="Calibri"/>
                <w:sz w:val="21"/>
                <w:szCs w:val="21"/>
              </w:rPr>
              <w:t>85 mmHg diastolic</w:t>
            </w:r>
          </w:p>
        </w:tc>
      </w:tr>
      <w:tr w:rsidR="00A23342" w:rsidRPr="00CC10AB" w:rsidTr="00CC10AB">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Fasting glucose</w:t>
            </w:r>
          </w:p>
        </w:tc>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w:t>
            </w:r>
            <w:r w:rsidR="00CC10AB" w:rsidRPr="00CC10AB">
              <w:rPr>
                <w:rFonts w:ascii="Book Antiqua" w:hAnsi="Book Antiqua" w:cs="Calibri" w:hint="eastAsia"/>
                <w:sz w:val="21"/>
                <w:szCs w:val="21"/>
                <w:lang w:eastAsia="zh-CN"/>
              </w:rPr>
              <w:t xml:space="preserve"> </w:t>
            </w:r>
            <w:r w:rsidRPr="00CC10AB">
              <w:rPr>
                <w:rFonts w:ascii="Book Antiqua" w:hAnsi="Book Antiqua" w:cs="Calibri"/>
                <w:sz w:val="21"/>
                <w:szCs w:val="21"/>
              </w:rPr>
              <w:t>100 mg/</w:t>
            </w:r>
            <w:proofErr w:type="spellStart"/>
            <w:r w:rsidRPr="00CC10AB">
              <w:rPr>
                <w:rFonts w:ascii="Book Antiqua" w:hAnsi="Book Antiqua" w:cs="Calibri"/>
                <w:sz w:val="21"/>
                <w:szCs w:val="21"/>
              </w:rPr>
              <w:t>dL</w:t>
            </w:r>
            <w:proofErr w:type="spellEnd"/>
            <w:r w:rsidRPr="00CC10AB">
              <w:rPr>
                <w:rFonts w:ascii="Book Antiqua" w:hAnsi="Book Antiqua" w:cs="Calibri"/>
                <w:sz w:val="21"/>
                <w:szCs w:val="21"/>
              </w:rPr>
              <w:t xml:space="preserve"> (5.6 </w:t>
            </w:r>
            <w:proofErr w:type="spellStart"/>
            <w:r w:rsidRPr="00CC10AB">
              <w:rPr>
                <w:rFonts w:ascii="Book Antiqua" w:hAnsi="Book Antiqua" w:cs="Calibri"/>
                <w:sz w:val="21"/>
                <w:szCs w:val="21"/>
              </w:rPr>
              <w:t>mmol</w:t>
            </w:r>
            <w:proofErr w:type="spellEnd"/>
            <w:r w:rsidRPr="00CC10AB">
              <w:rPr>
                <w:rFonts w:ascii="Book Antiqua" w:hAnsi="Book Antiqua" w:cs="Calibri"/>
                <w:sz w:val="21"/>
                <w:szCs w:val="21"/>
              </w:rPr>
              <w:t>/L)</w:t>
            </w:r>
          </w:p>
        </w:tc>
      </w:tr>
      <w:tr w:rsidR="00F64DF1" w:rsidRPr="00CC10AB" w:rsidTr="00CC10AB">
        <w:tc>
          <w:tcPr>
            <w:tcW w:w="9576" w:type="dxa"/>
            <w:gridSpan w:val="2"/>
            <w:shd w:val="clear" w:color="auto" w:fill="auto"/>
          </w:tcPr>
          <w:p w:rsidR="00F64DF1" w:rsidRPr="00CC10AB" w:rsidRDefault="00F64DF1" w:rsidP="00CC10AB">
            <w:pPr>
              <w:spacing w:after="0" w:line="360" w:lineRule="auto"/>
              <w:jc w:val="both"/>
              <w:rPr>
                <w:rFonts w:ascii="Book Antiqua" w:hAnsi="Book Antiqua" w:cs="Calibri"/>
                <w:b/>
                <w:sz w:val="21"/>
                <w:szCs w:val="21"/>
              </w:rPr>
            </w:pPr>
            <w:r w:rsidRPr="00CC10AB">
              <w:rPr>
                <w:rFonts w:ascii="Book Antiqua" w:hAnsi="Book Antiqua" w:cs="Calibri"/>
                <w:b/>
                <w:sz w:val="21"/>
                <w:szCs w:val="21"/>
              </w:rPr>
              <w:t>International Diabetes Federation</w:t>
            </w:r>
            <w:r w:rsidR="00CC10AB" w:rsidRPr="00CC10AB">
              <w:rPr>
                <w:rFonts w:ascii="Book Antiqua" w:hAnsi="Book Antiqua" w:cs="Calibri" w:hint="eastAsia"/>
                <w:b/>
                <w:sz w:val="21"/>
                <w:szCs w:val="21"/>
                <w:lang w:eastAsia="zh-CN"/>
              </w:rPr>
              <w:t xml:space="preserve"> </w:t>
            </w:r>
            <w:r w:rsidRPr="00CC10AB">
              <w:rPr>
                <w:rFonts w:ascii="Book Antiqua" w:hAnsi="Book Antiqua" w:cs="Calibri"/>
                <w:b/>
                <w:sz w:val="21"/>
                <w:szCs w:val="21"/>
              </w:rPr>
              <w:t>2005</w:t>
            </w:r>
          </w:p>
        </w:tc>
      </w:tr>
      <w:tr w:rsidR="00F64DF1" w:rsidRPr="00CC10AB" w:rsidTr="00CC10AB">
        <w:tc>
          <w:tcPr>
            <w:tcW w:w="4788" w:type="dxa"/>
            <w:shd w:val="clear" w:color="auto" w:fill="auto"/>
          </w:tcPr>
          <w:p w:rsidR="00F64DF1" w:rsidRPr="00CC10AB" w:rsidRDefault="00F64DF1"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Central obesity based on ethnicity</w:t>
            </w:r>
          </w:p>
        </w:tc>
        <w:tc>
          <w:tcPr>
            <w:tcW w:w="4788" w:type="dxa"/>
            <w:shd w:val="clear" w:color="auto" w:fill="auto"/>
          </w:tcPr>
          <w:p w:rsidR="00F64DF1" w:rsidRPr="00CC10AB" w:rsidRDefault="00F64DF1"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Waist circumference for Europeans &gt;</w:t>
            </w:r>
            <w:r w:rsidR="00CC10AB" w:rsidRPr="00CC10AB">
              <w:rPr>
                <w:rFonts w:ascii="Book Antiqua" w:hAnsi="Book Antiqua" w:cs="Calibri" w:hint="eastAsia"/>
                <w:sz w:val="21"/>
                <w:szCs w:val="21"/>
                <w:lang w:eastAsia="zh-CN"/>
              </w:rPr>
              <w:t xml:space="preserve"> </w:t>
            </w:r>
            <w:r w:rsidRPr="00CC10AB">
              <w:rPr>
                <w:rFonts w:ascii="Book Antiqua" w:hAnsi="Book Antiqua" w:cs="Calibri"/>
                <w:sz w:val="21"/>
                <w:szCs w:val="21"/>
              </w:rPr>
              <w:t>94 cm in men and 80 cm in women; South Asians, Chinese, and Japanese &gt;</w:t>
            </w:r>
            <w:r w:rsidR="00CC10AB" w:rsidRPr="00CC10AB">
              <w:rPr>
                <w:rFonts w:ascii="Book Antiqua" w:hAnsi="Book Antiqua" w:cs="Calibri" w:hint="eastAsia"/>
                <w:sz w:val="21"/>
                <w:szCs w:val="21"/>
                <w:lang w:eastAsia="zh-CN"/>
              </w:rPr>
              <w:t xml:space="preserve"> </w:t>
            </w:r>
            <w:r w:rsidRPr="00CC10AB">
              <w:rPr>
                <w:rFonts w:ascii="Book Antiqua" w:hAnsi="Book Antiqua" w:cs="Calibri"/>
                <w:sz w:val="21"/>
                <w:szCs w:val="21"/>
              </w:rPr>
              <w:t>90 cm in men and &gt;</w:t>
            </w:r>
            <w:r w:rsidR="00CC10AB" w:rsidRPr="00CC10AB">
              <w:rPr>
                <w:rFonts w:ascii="Book Antiqua" w:hAnsi="Book Antiqua" w:cs="Calibri" w:hint="eastAsia"/>
                <w:sz w:val="21"/>
                <w:szCs w:val="21"/>
                <w:lang w:eastAsia="zh-CN"/>
              </w:rPr>
              <w:t xml:space="preserve"> </w:t>
            </w:r>
            <w:r w:rsidRPr="00CC10AB">
              <w:rPr>
                <w:rFonts w:ascii="Book Antiqua" w:hAnsi="Book Antiqua" w:cs="Calibri"/>
                <w:sz w:val="21"/>
                <w:szCs w:val="21"/>
              </w:rPr>
              <w:t>80 cm in women; ethnic South and Central Americans use South Asian data; for sub-Saharan Africans and Eastern Mediterranean and Middle East (Arab) populations use European data.</w:t>
            </w:r>
          </w:p>
          <w:p w:rsidR="00F64DF1" w:rsidRPr="00CC10AB" w:rsidRDefault="00F64DF1"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Can be assumed if BMI&gt;</w:t>
            </w:r>
            <w:r w:rsidR="00CC10AB" w:rsidRPr="00CC10AB">
              <w:rPr>
                <w:rFonts w:ascii="Book Antiqua" w:hAnsi="Book Antiqua" w:cs="Calibri" w:hint="eastAsia"/>
                <w:sz w:val="21"/>
                <w:szCs w:val="21"/>
                <w:lang w:eastAsia="zh-CN"/>
              </w:rPr>
              <w:t xml:space="preserve"> </w:t>
            </w:r>
            <w:r w:rsidRPr="00CC10AB">
              <w:rPr>
                <w:rFonts w:ascii="Book Antiqua" w:hAnsi="Book Antiqua" w:cs="Calibri"/>
                <w:sz w:val="21"/>
                <w:szCs w:val="21"/>
              </w:rPr>
              <w:t>30 kg/m</w:t>
            </w:r>
            <w:r w:rsidRPr="00CC10AB">
              <w:rPr>
                <w:rFonts w:ascii="Book Antiqua" w:hAnsi="Book Antiqua" w:cs="Calibri"/>
                <w:sz w:val="21"/>
                <w:szCs w:val="21"/>
                <w:vertAlign w:val="superscript"/>
              </w:rPr>
              <w:t>2</w:t>
            </w:r>
          </w:p>
        </w:tc>
      </w:tr>
      <w:tr w:rsidR="00F64DF1" w:rsidRPr="00CC10AB" w:rsidTr="00CC10AB">
        <w:tc>
          <w:tcPr>
            <w:tcW w:w="4788" w:type="dxa"/>
            <w:shd w:val="clear" w:color="auto" w:fill="auto"/>
          </w:tcPr>
          <w:p w:rsidR="00F64DF1" w:rsidRPr="00CC10AB" w:rsidRDefault="00F64DF1" w:rsidP="009A5D97">
            <w:pPr>
              <w:spacing w:after="0" w:line="360" w:lineRule="auto"/>
              <w:jc w:val="both"/>
              <w:rPr>
                <w:rFonts w:ascii="Book Antiqua" w:hAnsi="Book Antiqua" w:cs="Calibri"/>
                <w:sz w:val="21"/>
                <w:szCs w:val="21"/>
              </w:rPr>
            </w:pPr>
            <w:r w:rsidRPr="00CC10AB">
              <w:rPr>
                <w:rFonts w:ascii="Book Antiqua" w:hAnsi="Book Antiqua" w:cs="Calibri"/>
                <w:i/>
                <w:sz w:val="21"/>
                <w:szCs w:val="21"/>
              </w:rPr>
              <w:lastRenderedPageBreak/>
              <w:t>Plus two of the following</w:t>
            </w:r>
            <w:r w:rsidRPr="00CC10AB">
              <w:rPr>
                <w:rFonts w:ascii="Book Antiqua" w:hAnsi="Book Antiqua" w:cs="Calibri"/>
                <w:sz w:val="21"/>
                <w:szCs w:val="21"/>
              </w:rPr>
              <w:t>:</w:t>
            </w:r>
          </w:p>
        </w:tc>
        <w:tc>
          <w:tcPr>
            <w:tcW w:w="4788" w:type="dxa"/>
            <w:shd w:val="clear" w:color="auto" w:fill="auto"/>
          </w:tcPr>
          <w:p w:rsidR="00F64DF1" w:rsidRPr="00CC10AB" w:rsidRDefault="00F64DF1" w:rsidP="009A5D97">
            <w:pPr>
              <w:spacing w:after="0" w:line="360" w:lineRule="auto"/>
              <w:jc w:val="both"/>
              <w:rPr>
                <w:rFonts w:ascii="Book Antiqua" w:hAnsi="Book Antiqua" w:cs="Calibri"/>
                <w:sz w:val="21"/>
                <w:szCs w:val="21"/>
              </w:rPr>
            </w:pPr>
          </w:p>
        </w:tc>
      </w:tr>
      <w:tr w:rsidR="00F64DF1" w:rsidRPr="00CC10AB" w:rsidTr="00CC10AB">
        <w:tc>
          <w:tcPr>
            <w:tcW w:w="4788" w:type="dxa"/>
            <w:shd w:val="clear" w:color="auto" w:fill="auto"/>
          </w:tcPr>
          <w:p w:rsidR="00F64DF1" w:rsidRPr="00CC10AB" w:rsidRDefault="00F64DF1"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Triglycerides</w:t>
            </w:r>
          </w:p>
        </w:tc>
        <w:tc>
          <w:tcPr>
            <w:tcW w:w="4788" w:type="dxa"/>
            <w:shd w:val="clear" w:color="auto" w:fill="auto"/>
          </w:tcPr>
          <w:p w:rsidR="00F64DF1" w:rsidRPr="00CC10AB" w:rsidRDefault="00F64DF1"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 150 mg/</w:t>
            </w:r>
            <w:proofErr w:type="spellStart"/>
            <w:r w:rsidRPr="00CC10AB">
              <w:rPr>
                <w:rFonts w:ascii="Book Antiqua" w:hAnsi="Book Antiqua" w:cs="Calibri"/>
                <w:sz w:val="21"/>
                <w:szCs w:val="21"/>
              </w:rPr>
              <w:t>dL</w:t>
            </w:r>
            <w:proofErr w:type="spellEnd"/>
            <w:r w:rsidRPr="00CC10AB">
              <w:rPr>
                <w:rFonts w:ascii="Book Antiqua" w:hAnsi="Book Antiqua" w:cs="Calibri"/>
                <w:sz w:val="21"/>
                <w:szCs w:val="21"/>
              </w:rPr>
              <w:t xml:space="preserve"> (1.7 </w:t>
            </w:r>
            <w:proofErr w:type="spellStart"/>
            <w:r w:rsidRPr="00CC10AB">
              <w:rPr>
                <w:rFonts w:ascii="Book Antiqua" w:hAnsi="Book Antiqua" w:cs="Calibri"/>
                <w:sz w:val="21"/>
                <w:szCs w:val="21"/>
              </w:rPr>
              <w:t>mmol</w:t>
            </w:r>
            <w:proofErr w:type="spellEnd"/>
            <w:r w:rsidRPr="00CC10AB">
              <w:rPr>
                <w:rFonts w:ascii="Book Antiqua" w:hAnsi="Book Antiqua" w:cs="Calibri"/>
                <w:sz w:val="21"/>
                <w:szCs w:val="21"/>
              </w:rPr>
              <w:t>/L)</w:t>
            </w:r>
          </w:p>
        </w:tc>
      </w:tr>
      <w:tr w:rsidR="00F64DF1" w:rsidRPr="00CC10AB" w:rsidTr="00CC10AB">
        <w:tc>
          <w:tcPr>
            <w:tcW w:w="4788" w:type="dxa"/>
            <w:shd w:val="clear" w:color="auto" w:fill="auto"/>
          </w:tcPr>
          <w:p w:rsidR="00F64DF1" w:rsidRPr="00CC10AB" w:rsidRDefault="00F64DF1"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HDL cholesterol</w:t>
            </w:r>
          </w:p>
        </w:tc>
        <w:tc>
          <w:tcPr>
            <w:tcW w:w="4788" w:type="dxa"/>
            <w:shd w:val="clear" w:color="auto" w:fill="auto"/>
          </w:tcPr>
          <w:p w:rsidR="00F64DF1" w:rsidRPr="00CC10AB" w:rsidRDefault="00F64DF1"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&lt; 40 mg/</w:t>
            </w:r>
            <w:proofErr w:type="spellStart"/>
            <w:r w:rsidRPr="00CC10AB">
              <w:rPr>
                <w:rFonts w:ascii="Book Antiqua" w:hAnsi="Book Antiqua" w:cs="Calibri"/>
                <w:sz w:val="21"/>
                <w:szCs w:val="21"/>
              </w:rPr>
              <w:t>dL</w:t>
            </w:r>
            <w:proofErr w:type="spellEnd"/>
            <w:r w:rsidRPr="00CC10AB">
              <w:rPr>
                <w:rFonts w:ascii="Book Antiqua" w:hAnsi="Book Antiqua" w:cs="Calibri"/>
                <w:sz w:val="21"/>
                <w:szCs w:val="21"/>
              </w:rPr>
              <w:t xml:space="preserve"> (1.03 </w:t>
            </w:r>
            <w:proofErr w:type="spellStart"/>
            <w:r w:rsidRPr="00CC10AB">
              <w:rPr>
                <w:rFonts w:ascii="Book Antiqua" w:hAnsi="Book Antiqua" w:cs="Calibri"/>
                <w:sz w:val="21"/>
                <w:szCs w:val="21"/>
              </w:rPr>
              <w:t>mmol</w:t>
            </w:r>
            <w:proofErr w:type="spellEnd"/>
            <w:r w:rsidRPr="00CC10AB">
              <w:rPr>
                <w:rFonts w:ascii="Book Antiqua" w:hAnsi="Book Antiqua" w:cs="Calibri"/>
                <w:sz w:val="21"/>
                <w:szCs w:val="21"/>
              </w:rPr>
              <w:t>/L) in men and &lt; 50 mg/</w:t>
            </w:r>
            <w:proofErr w:type="spellStart"/>
            <w:r w:rsidRPr="00CC10AB">
              <w:rPr>
                <w:rFonts w:ascii="Book Antiqua" w:hAnsi="Book Antiqua" w:cs="Calibri"/>
                <w:sz w:val="21"/>
                <w:szCs w:val="21"/>
              </w:rPr>
              <w:t>dL</w:t>
            </w:r>
            <w:proofErr w:type="spellEnd"/>
            <w:r w:rsidRPr="00CC10AB">
              <w:rPr>
                <w:rFonts w:ascii="Book Antiqua" w:hAnsi="Book Antiqua" w:cs="Calibri"/>
                <w:sz w:val="21"/>
                <w:szCs w:val="21"/>
              </w:rPr>
              <w:t xml:space="preserve"> (1.29 </w:t>
            </w:r>
            <w:proofErr w:type="spellStart"/>
            <w:r w:rsidRPr="00CC10AB">
              <w:rPr>
                <w:rFonts w:ascii="Book Antiqua" w:hAnsi="Book Antiqua" w:cs="Calibri"/>
                <w:sz w:val="21"/>
                <w:szCs w:val="21"/>
              </w:rPr>
              <w:t>mmol</w:t>
            </w:r>
            <w:proofErr w:type="spellEnd"/>
            <w:r w:rsidRPr="00CC10AB">
              <w:rPr>
                <w:rFonts w:ascii="Book Antiqua" w:hAnsi="Book Antiqua" w:cs="Calibri"/>
                <w:sz w:val="21"/>
                <w:szCs w:val="21"/>
              </w:rPr>
              <w:t>/L) in women</w:t>
            </w:r>
          </w:p>
        </w:tc>
      </w:tr>
      <w:tr w:rsidR="00F64DF1" w:rsidRPr="00CC10AB" w:rsidTr="00CC10AB">
        <w:tc>
          <w:tcPr>
            <w:tcW w:w="4788" w:type="dxa"/>
            <w:shd w:val="clear" w:color="auto" w:fill="auto"/>
          </w:tcPr>
          <w:p w:rsidR="00F64DF1" w:rsidRPr="00CC10AB" w:rsidRDefault="00F64DF1"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Blood pressure</w:t>
            </w:r>
          </w:p>
        </w:tc>
        <w:tc>
          <w:tcPr>
            <w:tcW w:w="4788" w:type="dxa"/>
            <w:shd w:val="clear" w:color="auto" w:fill="auto"/>
          </w:tcPr>
          <w:p w:rsidR="00F64DF1" w:rsidRPr="00CC10AB" w:rsidRDefault="00F64DF1"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 130</w:t>
            </w:r>
            <w:r w:rsidR="00CC10AB" w:rsidRPr="00CC10AB">
              <w:rPr>
                <w:rFonts w:ascii="Book Antiqua" w:hAnsi="Book Antiqua" w:cs="Calibri" w:hint="eastAsia"/>
                <w:sz w:val="21"/>
                <w:szCs w:val="21"/>
                <w:lang w:eastAsia="zh-CN"/>
              </w:rPr>
              <w:t xml:space="preserve"> </w:t>
            </w:r>
            <w:r w:rsidRPr="00CC10AB">
              <w:rPr>
                <w:rFonts w:ascii="Book Antiqua" w:hAnsi="Book Antiqua" w:cs="Calibri"/>
                <w:sz w:val="21"/>
                <w:szCs w:val="21"/>
              </w:rPr>
              <w:t>mmHg systolic; ≥</w:t>
            </w:r>
            <w:r w:rsidR="00CC10AB" w:rsidRPr="00CC10AB">
              <w:rPr>
                <w:rFonts w:ascii="Book Antiqua" w:hAnsi="Book Antiqua" w:cs="Calibri" w:hint="eastAsia"/>
                <w:sz w:val="21"/>
                <w:szCs w:val="21"/>
                <w:lang w:eastAsia="zh-CN"/>
              </w:rPr>
              <w:t xml:space="preserve"> </w:t>
            </w:r>
            <w:r w:rsidRPr="00CC10AB">
              <w:rPr>
                <w:rFonts w:ascii="Book Antiqua" w:hAnsi="Book Antiqua" w:cs="Calibri"/>
                <w:sz w:val="21"/>
                <w:szCs w:val="21"/>
              </w:rPr>
              <w:t>85 mmHg diastolic; treatment of previously diagnosed hypertension</w:t>
            </w:r>
          </w:p>
        </w:tc>
      </w:tr>
      <w:tr w:rsidR="00F64DF1" w:rsidRPr="00CC10AB" w:rsidTr="00CC10AB">
        <w:tc>
          <w:tcPr>
            <w:tcW w:w="4788" w:type="dxa"/>
            <w:shd w:val="clear" w:color="auto" w:fill="auto"/>
          </w:tcPr>
          <w:p w:rsidR="00F64DF1" w:rsidRPr="00CC10AB" w:rsidRDefault="00F64DF1"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Fasting glucose</w:t>
            </w:r>
          </w:p>
        </w:tc>
        <w:tc>
          <w:tcPr>
            <w:tcW w:w="4788" w:type="dxa"/>
            <w:shd w:val="clear" w:color="auto" w:fill="auto"/>
          </w:tcPr>
          <w:p w:rsidR="00F64DF1" w:rsidRPr="00CC10AB" w:rsidRDefault="00F64DF1"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 100 mg/</w:t>
            </w:r>
            <w:proofErr w:type="spellStart"/>
            <w:r w:rsidRPr="00CC10AB">
              <w:rPr>
                <w:rFonts w:ascii="Book Antiqua" w:hAnsi="Book Antiqua" w:cs="Calibri"/>
                <w:sz w:val="21"/>
                <w:szCs w:val="21"/>
              </w:rPr>
              <w:t>dL</w:t>
            </w:r>
            <w:proofErr w:type="spellEnd"/>
            <w:r w:rsidRPr="00CC10AB">
              <w:rPr>
                <w:rFonts w:ascii="Book Antiqua" w:hAnsi="Book Antiqua" w:cs="Calibri"/>
                <w:sz w:val="21"/>
                <w:szCs w:val="21"/>
              </w:rPr>
              <w:t xml:space="preserve"> (5.6 </w:t>
            </w:r>
            <w:proofErr w:type="spellStart"/>
            <w:r w:rsidRPr="00CC10AB">
              <w:rPr>
                <w:rFonts w:ascii="Book Antiqua" w:hAnsi="Book Antiqua" w:cs="Calibri"/>
                <w:sz w:val="21"/>
                <w:szCs w:val="21"/>
              </w:rPr>
              <w:t>mmol</w:t>
            </w:r>
            <w:proofErr w:type="spellEnd"/>
            <w:r w:rsidRPr="00CC10AB">
              <w:rPr>
                <w:rFonts w:ascii="Book Antiqua" w:hAnsi="Book Antiqua" w:cs="Calibri"/>
                <w:sz w:val="21"/>
                <w:szCs w:val="21"/>
              </w:rPr>
              <w:t>/L), in which case oral glucose tolerance test is recommended</w:t>
            </w:r>
          </w:p>
        </w:tc>
      </w:tr>
      <w:tr w:rsidR="00A23342" w:rsidRPr="00CC10AB" w:rsidTr="00CC10AB">
        <w:tc>
          <w:tcPr>
            <w:tcW w:w="9576" w:type="dxa"/>
            <w:gridSpan w:val="2"/>
            <w:shd w:val="clear" w:color="auto" w:fill="auto"/>
          </w:tcPr>
          <w:p w:rsidR="00A23342" w:rsidRPr="00CC10AB" w:rsidRDefault="00A23342" w:rsidP="009A5D97">
            <w:pPr>
              <w:spacing w:after="0" w:line="360" w:lineRule="auto"/>
              <w:jc w:val="both"/>
              <w:rPr>
                <w:rFonts w:ascii="Book Antiqua" w:hAnsi="Book Antiqua" w:cs="Calibri"/>
                <w:sz w:val="21"/>
                <w:szCs w:val="21"/>
              </w:rPr>
            </w:pPr>
            <w:r w:rsidRPr="00CC10AB">
              <w:rPr>
                <w:rFonts w:ascii="Book Antiqua" w:hAnsi="Book Antiqua" w:cs="Calibri"/>
                <w:b/>
                <w:sz w:val="21"/>
                <w:szCs w:val="21"/>
              </w:rPr>
              <w:t>Harmonized (Consensus) Definition incorporating IDF and AHA/NHLBI definitions (2009)</w:t>
            </w:r>
          </w:p>
        </w:tc>
      </w:tr>
      <w:tr w:rsidR="00A23342" w:rsidRPr="00CC10AB" w:rsidTr="00CC10AB">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r w:rsidRPr="00CC10AB">
              <w:rPr>
                <w:rFonts w:ascii="Book Antiqua" w:hAnsi="Book Antiqua" w:cs="Calibri"/>
                <w:i/>
                <w:sz w:val="21"/>
                <w:szCs w:val="21"/>
              </w:rPr>
              <w:t>Any three of the following:</w:t>
            </w:r>
          </w:p>
        </w:tc>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p>
        </w:tc>
      </w:tr>
      <w:tr w:rsidR="00A23342" w:rsidRPr="00CC10AB" w:rsidTr="00CC10AB">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Waist circumference</w:t>
            </w:r>
          </w:p>
        </w:tc>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According to population and country-specific definitions</w:t>
            </w:r>
          </w:p>
        </w:tc>
      </w:tr>
      <w:tr w:rsidR="00A23342" w:rsidRPr="00CC10AB" w:rsidTr="00CC10AB">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Triglycerides</w:t>
            </w:r>
          </w:p>
        </w:tc>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≥150 mg/</w:t>
            </w:r>
            <w:proofErr w:type="spellStart"/>
            <w:r w:rsidRPr="00CC10AB">
              <w:rPr>
                <w:rFonts w:ascii="Book Antiqua" w:hAnsi="Book Antiqua" w:cs="Calibri"/>
                <w:sz w:val="21"/>
                <w:szCs w:val="21"/>
              </w:rPr>
              <w:t>dL</w:t>
            </w:r>
            <w:proofErr w:type="spellEnd"/>
            <w:r w:rsidRPr="00CC10AB">
              <w:rPr>
                <w:rFonts w:ascii="Book Antiqua" w:hAnsi="Book Antiqua" w:cs="Calibri"/>
                <w:sz w:val="21"/>
                <w:szCs w:val="21"/>
              </w:rPr>
              <w:t xml:space="preserve"> (1.7 </w:t>
            </w:r>
            <w:proofErr w:type="spellStart"/>
            <w:r w:rsidRPr="00CC10AB">
              <w:rPr>
                <w:rFonts w:ascii="Book Antiqua" w:hAnsi="Book Antiqua" w:cs="Calibri"/>
                <w:sz w:val="21"/>
                <w:szCs w:val="21"/>
              </w:rPr>
              <w:t>mmol</w:t>
            </w:r>
            <w:proofErr w:type="spellEnd"/>
            <w:r w:rsidRPr="00CC10AB">
              <w:rPr>
                <w:rFonts w:ascii="Book Antiqua" w:hAnsi="Book Antiqua" w:cs="Calibri"/>
                <w:sz w:val="21"/>
                <w:szCs w:val="21"/>
              </w:rPr>
              <w:t>/L)</w:t>
            </w:r>
          </w:p>
        </w:tc>
      </w:tr>
      <w:tr w:rsidR="00A23342" w:rsidRPr="00CC10AB" w:rsidTr="00CC10AB">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HDL cholesterol</w:t>
            </w:r>
          </w:p>
        </w:tc>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&lt;40 mg/</w:t>
            </w:r>
            <w:proofErr w:type="spellStart"/>
            <w:r w:rsidRPr="00CC10AB">
              <w:rPr>
                <w:rFonts w:ascii="Book Antiqua" w:hAnsi="Book Antiqua" w:cs="Calibri"/>
                <w:sz w:val="21"/>
                <w:szCs w:val="21"/>
              </w:rPr>
              <w:t>dL</w:t>
            </w:r>
            <w:proofErr w:type="spellEnd"/>
            <w:r w:rsidRPr="00CC10AB">
              <w:rPr>
                <w:rFonts w:ascii="Book Antiqua" w:hAnsi="Book Antiqua" w:cs="Calibri"/>
                <w:sz w:val="21"/>
                <w:szCs w:val="21"/>
              </w:rPr>
              <w:t xml:space="preserve"> (1.03 </w:t>
            </w:r>
            <w:proofErr w:type="spellStart"/>
            <w:r w:rsidRPr="00CC10AB">
              <w:rPr>
                <w:rFonts w:ascii="Book Antiqua" w:hAnsi="Book Antiqua" w:cs="Calibri"/>
                <w:sz w:val="21"/>
                <w:szCs w:val="21"/>
              </w:rPr>
              <w:t>mmol</w:t>
            </w:r>
            <w:proofErr w:type="spellEnd"/>
            <w:r w:rsidRPr="00CC10AB">
              <w:rPr>
                <w:rFonts w:ascii="Book Antiqua" w:hAnsi="Book Antiqua" w:cs="Calibri"/>
                <w:sz w:val="21"/>
                <w:szCs w:val="21"/>
              </w:rPr>
              <w:t>/L) in men and &lt;50 mg/</w:t>
            </w:r>
            <w:proofErr w:type="spellStart"/>
            <w:r w:rsidRPr="00CC10AB">
              <w:rPr>
                <w:rFonts w:ascii="Book Antiqua" w:hAnsi="Book Antiqua" w:cs="Calibri"/>
                <w:sz w:val="21"/>
                <w:szCs w:val="21"/>
              </w:rPr>
              <w:t>dL</w:t>
            </w:r>
            <w:proofErr w:type="spellEnd"/>
            <w:r w:rsidRPr="00CC10AB">
              <w:rPr>
                <w:rFonts w:ascii="Book Antiqua" w:hAnsi="Book Antiqua" w:cs="Calibri"/>
                <w:sz w:val="21"/>
                <w:szCs w:val="21"/>
              </w:rPr>
              <w:t xml:space="preserve"> (1.29 </w:t>
            </w:r>
            <w:proofErr w:type="spellStart"/>
            <w:r w:rsidRPr="00CC10AB">
              <w:rPr>
                <w:rFonts w:ascii="Book Antiqua" w:hAnsi="Book Antiqua" w:cs="Calibri"/>
                <w:sz w:val="21"/>
                <w:szCs w:val="21"/>
              </w:rPr>
              <w:t>mmol</w:t>
            </w:r>
            <w:proofErr w:type="spellEnd"/>
            <w:r w:rsidRPr="00CC10AB">
              <w:rPr>
                <w:rFonts w:ascii="Book Antiqua" w:hAnsi="Book Antiqua" w:cs="Calibri"/>
                <w:sz w:val="21"/>
                <w:szCs w:val="21"/>
              </w:rPr>
              <w:t>/L) in women</w:t>
            </w:r>
          </w:p>
        </w:tc>
      </w:tr>
      <w:tr w:rsidR="00A23342" w:rsidRPr="00CC10AB" w:rsidTr="00CC10AB">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Blood pressure</w:t>
            </w:r>
          </w:p>
        </w:tc>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≥130 mmHg systolic; ≥85 mmHg diastolic</w:t>
            </w:r>
          </w:p>
        </w:tc>
      </w:tr>
      <w:tr w:rsidR="00A23342" w:rsidRPr="00CC10AB" w:rsidTr="00CC10AB">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Fasting glucose</w:t>
            </w:r>
          </w:p>
        </w:tc>
        <w:tc>
          <w:tcPr>
            <w:tcW w:w="4788" w:type="dxa"/>
            <w:shd w:val="clear" w:color="auto" w:fill="auto"/>
          </w:tcPr>
          <w:p w:rsidR="00A23342" w:rsidRPr="00CC10AB" w:rsidRDefault="00A23342" w:rsidP="009A5D97">
            <w:pPr>
              <w:spacing w:after="0" w:line="360" w:lineRule="auto"/>
              <w:jc w:val="both"/>
              <w:rPr>
                <w:rFonts w:ascii="Book Antiqua" w:hAnsi="Book Antiqua" w:cs="Calibri"/>
                <w:sz w:val="21"/>
                <w:szCs w:val="21"/>
              </w:rPr>
            </w:pPr>
            <w:r w:rsidRPr="00CC10AB">
              <w:rPr>
                <w:rFonts w:ascii="Book Antiqua" w:hAnsi="Book Antiqua" w:cs="Calibri"/>
                <w:sz w:val="21"/>
                <w:szCs w:val="21"/>
              </w:rPr>
              <w:t>≥100 mg/</w:t>
            </w:r>
            <w:proofErr w:type="spellStart"/>
            <w:r w:rsidRPr="00CC10AB">
              <w:rPr>
                <w:rFonts w:ascii="Book Antiqua" w:hAnsi="Book Antiqua" w:cs="Calibri"/>
                <w:sz w:val="21"/>
                <w:szCs w:val="21"/>
              </w:rPr>
              <w:t>dL</w:t>
            </w:r>
            <w:proofErr w:type="spellEnd"/>
            <w:r w:rsidRPr="00CC10AB">
              <w:rPr>
                <w:rFonts w:ascii="Book Antiqua" w:hAnsi="Book Antiqua" w:cs="Calibri"/>
                <w:sz w:val="21"/>
                <w:szCs w:val="21"/>
              </w:rPr>
              <w:t xml:space="preserve"> (5.6 </w:t>
            </w:r>
            <w:proofErr w:type="spellStart"/>
            <w:r w:rsidRPr="00CC10AB">
              <w:rPr>
                <w:rFonts w:ascii="Book Antiqua" w:hAnsi="Book Antiqua" w:cs="Calibri"/>
                <w:sz w:val="21"/>
                <w:szCs w:val="21"/>
              </w:rPr>
              <w:t>mmol</w:t>
            </w:r>
            <w:proofErr w:type="spellEnd"/>
            <w:r w:rsidRPr="00CC10AB">
              <w:rPr>
                <w:rFonts w:ascii="Book Antiqua" w:hAnsi="Book Antiqua" w:cs="Calibri"/>
                <w:sz w:val="21"/>
                <w:szCs w:val="21"/>
              </w:rPr>
              <w:t>/L) or use of medication</w:t>
            </w:r>
          </w:p>
        </w:tc>
      </w:tr>
    </w:tbl>
    <w:p w:rsidR="00451FC5" w:rsidRPr="00C15854" w:rsidRDefault="00CC10AB" w:rsidP="009A5D97">
      <w:pPr>
        <w:spacing w:after="0" w:line="360" w:lineRule="auto"/>
        <w:jc w:val="both"/>
        <w:rPr>
          <w:rFonts w:ascii="Book Antiqua" w:hAnsi="Book Antiqua"/>
          <w:sz w:val="24"/>
          <w:szCs w:val="24"/>
        </w:rPr>
      </w:pPr>
      <w:r w:rsidRPr="00C15854">
        <w:rPr>
          <w:rFonts w:ascii="Book Antiqua" w:hAnsi="Book Antiqua" w:hint="eastAsia"/>
          <w:sz w:val="24"/>
          <w:szCs w:val="24"/>
          <w:lang w:eastAsia="zh-CN"/>
        </w:rPr>
        <w:t xml:space="preserve">IDF: </w:t>
      </w:r>
      <w:r w:rsidRPr="00C15854">
        <w:rPr>
          <w:rFonts w:ascii="Book Antiqua" w:hAnsi="Book Antiqua" w:cs="Calibri"/>
          <w:sz w:val="24"/>
          <w:szCs w:val="24"/>
        </w:rPr>
        <w:t>International Diabetes Federation</w:t>
      </w:r>
      <w:r w:rsidRPr="00C15854">
        <w:rPr>
          <w:rFonts w:ascii="Book Antiqua" w:hAnsi="Book Antiqua" w:cs="Calibri" w:hint="eastAsia"/>
          <w:sz w:val="24"/>
          <w:szCs w:val="24"/>
          <w:lang w:eastAsia="zh-CN"/>
        </w:rPr>
        <w:t xml:space="preserve">; </w:t>
      </w:r>
      <w:r w:rsidRPr="00C15854">
        <w:rPr>
          <w:rFonts w:ascii="Book Antiqua" w:hAnsi="Book Antiqua" w:cs="Calibri"/>
          <w:sz w:val="24"/>
          <w:szCs w:val="24"/>
        </w:rPr>
        <w:t>AHA/NHLBI</w:t>
      </w:r>
      <w:r w:rsidRPr="00C15854">
        <w:rPr>
          <w:rFonts w:ascii="Book Antiqua" w:hAnsi="Book Antiqua" w:cs="Calibri" w:hint="eastAsia"/>
          <w:sz w:val="24"/>
          <w:szCs w:val="24"/>
          <w:lang w:eastAsia="zh-CN"/>
        </w:rPr>
        <w:t xml:space="preserve">: </w:t>
      </w:r>
      <w:r w:rsidRPr="00C15854">
        <w:rPr>
          <w:rFonts w:ascii="Book Antiqua" w:hAnsi="Book Antiqua" w:cs="Calibri"/>
          <w:sz w:val="24"/>
          <w:szCs w:val="24"/>
        </w:rPr>
        <w:t>American Heart Association/National Heart, Lung, and Blood Institute</w:t>
      </w:r>
      <w:r w:rsidRPr="00C15854">
        <w:rPr>
          <w:rFonts w:ascii="Book Antiqua" w:hAnsi="Book Antiqua" w:cs="Calibri" w:hint="eastAsia"/>
          <w:sz w:val="24"/>
          <w:szCs w:val="24"/>
          <w:lang w:eastAsia="zh-CN"/>
        </w:rPr>
        <w:t>.</w:t>
      </w:r>
      <w:r w:rsidRPr="00C15854">
        <w:rPr>
          <w:rFonts w:ascii="Book Antiqua" w:hAnsi="Book Antiqua"/>
          <w:sz w:val="24"/>
          <w:szCs w:val="24"/>
        </w:rPr>
        <w:t xml:space="preserve"> </w:t>
      </w:r>
      <w:r w:rsidR="00451FC5" w:rsidRPr="00C15854">
        <w:rPr>
          <w:rFonts w:ascii="Book Antiqua" w:hAnsi="Book Antiqua"/>
          <w:sz w:val="24"/>
          <w:szCs w:val="24"/>
        </w:rPr>
        <w:br w:type="page"/>
      </w:r>
    </w:p>
    <w:p w:rsidR="00BF24B3" w:rsidRPr="009A5D97" w:rsidRDefault="00BF24B3" w:rsidP="009A5D97">
      <w:pPr>
        <w:spacing w:after="0" w:line="360" w:lineRule="auto"/>
        <w:jc w:val="both"/>
        <w:rPr>
          <w:rFonts w:ascii="Book Antiqua" w:hAnsi="Book Antiqua"/>
          <w:b/>
          <w:sz w:val="24"/>
          <w:szCs w:val="24"/>
        </w:rPr>
      </w:pPr>
      <w:r w:rsidRPr="009A5D97">
        <w:rPr>
          <w:rFonts w:ascii="Book Antiqua" w:hAnsi="Book Antiqua"/>
          <w:b/>
          <w:sz w:val="24"/>
          <w:szCs w:val="24"/>
        </w:rPr>
        <w:lastRenderedPageBreak/>
        <w:t>Table 2</w:t>
      </w:r>
      <w:r w:rsidR="00CC10AB">
        <w:rPr>
          <w:rFonts w:ascii="Book Antiqua" w:hAnsi="Book Antiqua" w:hint="eastAsia"/>
          <w:b/>
          <w:sz w:val="24"/>
          <w:szCs w:val="24"/>
          <w:lang w:eastAsia="zh-CN"/>
        </w:rPr>
        <w:t xml:space="preserve"> </w:t>
      </w:r>
      <w:r w:rsidRPr="009A5D97">
        <w:rPr>
          <w:rFonts w:ascii="Book Antiqua" w:hAnsi="Book Antiqua"/>
          <w:b/>
          <w:sz w:val="24"/>
          <w:szCs w:val="24"/>
        </w:rPr>
        <w:t xml:space="preserve">Renal </w:t>
      </w:r>
      <w:r w:rsidR="00AB522D" w:rsidRPr="009A5D97">
        <w:rPr>
          <w:rFonts w:ascii="Book Antiqua" w:hAnsi="Book Antiqua"/>
          <w:b/>
          <w:sz w:val="24"/>
          <w:szCs w:val="24"/>
        </w:rPr>
        <w:t>a</w:t>
      </w:r>
      <w:r w:rsidRPr="009A5D97">
        <w:rPr>
          <w:rFonts w:ascii="Book Antiqua" w:hAnsi="Book Antiqua"/>
          <w:b/>
          <w:sz w:val="24"/>
          <w:szCs w:val="24"/>
        </w:rPr>
        <w:t xml:space="preserve">ssociations of </w:t>
      </w:r>
      <w:r w:rsidR="00AB522D" w:rsidRPr="009A5D97">
        <w:rPr>
          <w:rFonts w:ascii="Book Antiqua" w:hAnsi="Book Antiqua"/>
          <w:b/>
          <w:sz w:val="24"/>
          <w:szCs w:val="24"/>
        </w:rPr>
        <w:t>m</w:t>
      </w:r>
      <w:r w:rsidRPr="009A5D97">
        <w:rPr>
          <w:rFonts w:ascii="Book Antiqua" w:hAnsi="Book Antiqua"/>
          <w:b/>
          <w:sz w:val="24"/>
          <w:szCs w:val="24"/>
        </w:rPr>
        <w:t xml:space="preserve">etabolic </w:t>
      </w:r>
      <w:r w:rsidR="00AB522D" w:rsidRPr="009A5D97">
        <w:rPr>
          <w:rFonts w:ascii="Book Antiqua" w:hAnsi="Book Antiqua"/>
          <w:b/>
          <w:sz w:val="24"/>
          <w:szCs w:val="24"/>
        </w:rPr>
        <w:t>s</w:t>
      </w:r>
      <w:r w:rsidRPr="009A5D97">
        <w:rPr>
          <w:rFonts w:ascii="Book Antiqua" w:hAnsi="Book Antiqua"/>
          <w:b/>
          <w:sz w:val="24"/>
          <w:szCs w:val="24"/>
        </w:rPr>
        <w:t>yndrome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31A0E" w:rsidRPr="009A5D97" w:rsidTr="00CC10AB">
        <w:tc>
          <w:tcPr>
            <w:tcW w:w="4788" w:type="dxa"/>
            <w:tcBorders>
              <w:top w:val="single" w:sz="4" w:space="0" w:color="auto"/>
              <w:bottom w:val="single" w:sz="4" w:space="0" w:color="auto"/>
            </w:tcBorders>
          </w:tcPr>
          <w:p w:rsidR="00231A0E" w:rsidRPr="00CC10AB" w:rsidRDefault="00231A0E" w:rsidP="009A5D97">
            <w:pPr>
              <w:spacing w:line="360" w:lineRule="auto"/>
              <w:jc w:val="both"/>
              <w:rPr>
                <w:rFonts w:ascii="Book Antiqua" w:hAnsi="Book Antiqua"/>
                <w:b/>
                <w:sz w:val="21"/>
                <w:szCs w:val="21"/>
              </w:rPr>
            </w:pPr>
            <w:r w:rsidRPr="00CC10AB">
              <w:rPr>
                <w:rFonts w:ascii="Book Antiqua" w:hAnsi="Book Antiqua"/>
                <w:b/>
                <w:sz w:val="21"/>
                <w:szCs w:val="21"/>
              </w:rPr>
              <w:t xml:space="preserve">Renal </w:t>
            </w:r>
            <w:r w:rsidR="00CC10AB" w:rsidRPr="00CC10AB">
              <w:rPr>
                <w:rFonts w:ascii="Book Antiqua" w:hAnsi="Book Antiqua"/>
                <w:b/>
                <w:sz w:val="21"/>
                <w:szCs w:val="21"/>
              </w:rPr>
              <w:t>o</w:t>
            </w:r>
            <w:r w:rsidRPr="00CC10AB">
              <w:rPr>
                <w:rFonts w:ascii="Book Antiqua" w:hAnsi="Book Antiqua"/>
                <w:b/>
                <w:sz w:val="21"/>
                <w:szCs w:val="21"/>
              </w:rPr>
              <w:t>utcome</w:t>
            </w:r>
          </w:p>
        </w:tc>
        <w:tc>
          <w:tcPr>
            <w:tcW w:w="4788" w:type="dxa"/>
            <w:tcBorders>
              <w:top w:val="single" w:sz="4" w:space="0" w:color="auto"/>
              <w:bottom w:val="single" w:sz="4" w:space="0" w:color="auto"/>
            </w:tcBorders>
          </w:tcPr>
          <w:p w:rsidR="00231A0E" w:rsidRPr="00CC10AB" w:rsidRDefault="00231A0E" w:rsidP="00CC10AB">
            <w:pPr>
              <w:spacing w:line="360" w:lineRule="auto"/>
              <w:jc w:val="both"/>
              <w:rPr>
                <w:rFonts w:ascii="Book Antiqua" w:hAnsi="Book Antiqua"/>
                <w:b/>
                <w:sz w:val="21"/>
                <w:szCs w:val="21"/>
                <w:lang w:eastAsia="zh-CN"/>
              </w:rPr>
            </w:pPr>
            <w:r w:rsidRPr="00CC10AB">
              <w:rPr>
                <w:rFonts w:ascii="Book Antiqua" w:hAnsi="Book Antiqua"/>
                <w:b/>
                <w:sz w:val="21"/>
                <w:szCs w:val="21"/>
              </w:rPr>
              <w:t>Ref</w:t>
            </w:r>
            <w:r w:rsidR="00CC10AB" w:rsidRPr="00CC10AB">
              <w:rPr>
                <w:rFonts w:ascii="Book Antiqua" w:hAnsi="Book Antiqua" w:hint="eastAsia"/>
                <w:b/>
                <w:sz w:val="21"/>
                <w:szCs w:val="21"/>
                <w:lang w:eastAsia="zh-CN"/>
              </w:rPr>
              <w:t>.</w:t>
            </w:r>
          </w:p>
        </w:tc>
      </w:tr>
      <w:tr w:rsidR="00231A0E" w:rsidRPr="009A5D97" w:rsidTr="00CC10AB">
        <w:tc>
          <w:tcPr>
            <w:tcW w:w="4788" w:type="dxa"/>
            <w:tcBorders>
              <w:top w:val="single" w:sz="4" w:space="0" w:color="auto"/>
            </w:tcBorders>
          </w:tcPr>
          <w:p w:rsidR="00231A0E" w:rsidRPr="00CC10AB" w:rsidRDefault="00231A0E" w:rsidP="00CC10AB">
            <w:pPr>
              <w:spacing w:line="360" w:lineRule="auto"/>
              <w:jc w:val="both"/>
              <w:rPr>
                <w:rFonts w:ascii="Book Antiqua" w:hAnsi="Book Antiqua"/>
                <w:sz w:val="21"/>
                <w:szCs w:val="21"/>
              </w:rPr>
            </w:pPr>
            <w:proofErr w:type="spellStart"/>
            <w:r w:rsidRPr="00CC10AB">
              <w:rPr>
                <w:rFonts w:ascii="Book Antiqua" w:hAnsi="Book Antiqua"/>
                <w:sz w:val="21"/>
                <w:szCs w:val="21"/>
              </w:rPr>
              <w:t>eGFR</w:t>
            </w:r>
            <w:proofErr w:type="spellEnd"/>
            <w:r w:rsidRPr="00CC10AB">
              <w:rPr>
                <w:rFonts w:ascii="Book Antiqua" w:hAnsi="Book Antiqua"/>
                <w:sz w:val="21"/>
                <w:szCs w:val="21"/>
              </w:rPr>
              <w:t xml:space="preserve"> &lt; 60/m</w:t>
            </w:r>
            <w:r w:rsidR="00CC10AB" w:rsidRPr="00CC10AB">
              <w:rPr>
                <w:rFonts w:ascii="Book Antiqua" w:hAnsi="Book Antiqua"/>
                <w:sz w:val="21"/>
                <w:szCs w:val="21"/>
              </w:rPr>
              <w:t>L</w:t>
            </w:r>
            <w:r w:rsidRPr="00CC10AB">
              <w:rPr>
                <w:rFonts w:ascii="Book Antiqua" w:hAnsi="Book Antiqua"/>
                <w:sz w:val="21"/>
                <w:szCs w:val="21"/>
              </w:rPr>
              <w:t>/min</w:t>
            </w:r>
            <w:r w:rsidR="00CC10AB" w:rsidRPr="00CC10AB">
              <w:rPr>
                <w:rFonts w:ascii="Book Antiqua" w:hAnsi="Book Antiqua" w:hint="eastAsia"/>
                <w:sz w:val="21"/>
                <w:szCs w:val="21"/>
                <w:lang w:eastAsia="zh-CN"/>
              </w:rPr>
              <w:t xml:space="preserve"> </w:t>
            </w:r>
            <w:r w:rsidR="00CC10AB" w:rsidRPr="00CC10AB">
              <w:rPr>
                <w:rFonts w:ascii="Book Antiqua" w:hAnsi="Book Antiqua"/>
                <w:sz w:val="21"/>
                <w:szCs w:val="21"/>
                <w:lang w:eastAsia="zh-CN"/>
              </w:rPr>
              <w:t>per</w:t>
            </w:r>
            <w:r w:rsidR="00CC10AB" w:rsidRPr="00CC10AB">
              <w:rPr>
                <w:rFonts w:ascii="Book Antiqua" w:hAnsi="Book Antiqua" w:hint="eastAsia"/>
                <w:sz w:val="21"/>
                <w:szCs w:val="21"/>
                <w:lang w:eastAsia="zh-CN"/>
              </w:rPr>
              <w:t xml:space="preserve"> </w:t>
            </w:r>
            <w:r w:rsidRPr="00CC10AB">
              <w:rPr>
                <w:rFonts w:ascii="Book Antiqua" w:hAnsi="Book Antiqua"/>
                <w:sz w:val="21"/>
                <w:szCs w:val="21"/>
              </w:rPr>
              <w:t>1.73</w:t>
            </w:r>
            <w:r w:rsidR="00CC10AB" w:rsidRPr="00CC10AB">
              <w:rPr>
                <w:rFonts w:ascii="Book Antiqua" w:hAnsi="Book Antiqua" w:hint="eastAsia"/>
                <w:sz w:val="21"/>
                <w:szCs w:val="21"/>
                <w:lang w:eastAsia="zh-CN"/>
              </w:rPr>
              <w:t xml:space="preserve"> </w:t>
            </w:r>
            <w:r w:rsidRPr="00CC10AB">
              <w:rPr>
                <w:rFonts w:ascii="Book Antiqua" w:hAnsi="Book Antiqua"/>
                <w:sz w:val="21"/>
                <w:szCs w:val="21"/>
              </w:rPr>
              <w:t>m</w:t>
            </w:r>
            <w:r w:rsidRPr="00CC10AB">
              <w:rPr>
                <w:rFonts w:ascii="Book Antiqua" w:hAnsi="Book Antiqua"/>
                <w:sz w:val="21"/>
                <w:szCs w:val="21"/>
                <w:vertAlign w:val="superscript"/>
              </w:rPr>
              <w:t>2</w:t>
            </w:r>
          </w:p>
        </w:tc>
        <w:tc>
          <w:tcPr>
            <w:tcW w:w="4788" w:type="dxa"/>
            <w:tcBorders>
              <w:top w:val="single" w:sz="4" w:space="0" w:color="auto"/>
            </w:tcBorders>
          </w:tcPr>
          <w:p w:rsidR="00231A0E" w:rsidRPr="00CC10AB" w:rsidRDefault="00CC10AB" w:rsidP="009A5D97">
            <w:pPr>
              <w:spacing w:line="360" w:lineRule="auto"/>
              <w:jc w:val="both"/>
              <w:rPr>
                <w:rFonts w:ascii="Book Antiqua" w:hAnsi="Book Antiqua"/>
                <w:sz w:val="21"/>
                <w:szCs w:val="21"/>
                <w:lang w:eastAsia="zh-CN"/>
              </w:rPr>
            </w:pPr>
            <w:r w:rsidRPr="00CC10AB">
              <w:rPr>
                <w:rFonts w:ascii="Book Antiqua" w:hAnsi="Book Antiqua" w:hint="eastAsia"/>
                <w:sz w:val="21"/>
                <w:szCs w:val="21"/>
                <w:lang w:eastAsia="zh-CN"/>
              </w:rPr>
              <w:t>[</w:t>
            </w:r>
            <w:r w:rsidRPr="00CC10AB">
              <w:rPr>
                <w:rFonts w:ascii="Book Antiqua" w:hAnsi="Book Antiqua"/>
                <w:sz w:val="21"/>
                <w:szCs w:val="21"/>
              </w:rPr>
              <w:t>15,</w:t>
            </w:r>
            <w:r w:rsidR="00231A0E" w:rsidRPr="00CC10AB">
              <w:rPr>
                <w:rFonts w:ascii="Book Antiqua" w:hAnsi="Book Antiqua"/>
                <w:sz w:val="21"/>
                <w:szCs w:val="21"/>
              </w:rPr>
              <w:t>19</w:t>
            </w:r>
            <w:r w:rsidRPr="00CC10AB">
              <w:rPr>
                <w:rFonts w:ascii="Book Antiqua" w:hAnsi="Book Antiqua" w:hint="eastAsia"/>
                <w:sz w:val="21"/>
                <w:szCs w:val="21"/>
                <w:lang w:eastAsia="zh-CN"/>
              </w:rPr>
              <w:t>]</w:t>
            </w:r>
          </w:p>
        </w:tc>
      </w:tr>
      <w:tr w:rsidR="00231A0E" w:rsidRPr="009A5D97" w:rsidTr="00CC10AB">
        <w:tc>
          <w:tcPr>
            <w:tcW w:w="4788" w:type="dxa"/>
          </w:tcPr>
          <w:p w:rsidR="00231A0E" w:rsidRPr="00CC10AB" w:rsidRDefault="00231A0E" w:rsidP="009A5D97">
            <w:pPr>
              <w:spacing w:line="360" w:lineRule="auto"/>
              <w:jc w:val="both"/>
              <w:rPr>
                <w:rFonts w:ascii="Book Antiqua" w:hAnsi="Book Antiqua"/>
                <w:sz w:val="21"/>
                <w:szCs w:val="21"/>
              </w:rPr>
            </w:pPr>
            <w:r w:rsidRPr="00CC10AB">
              <w:rPr>
                <w:rFonts w:ascii="Book Antiqua" w:hAnsi="Book Antiqua"/>
                <w:sz w:val="21"/>
                <w:szCs w:val="21"/>
              </w:rPr>
              <w:t xml:space="preserve">Proteinuria and/or </w:t>
            </w:r>
            <w:proofErr w:type="spellStart"/>
            <w:r w:rsidRPr="00CC10AB">
              <w:rPr>
                <w:rFonts w:ascii="Book Antiqua" w:hAnsi="Book Antiqua"/>
                <w:sz w:val="21"/>
                <w:szCs w:val="21"/>
              </w:rPr>
              <w:t>microalbuminuria</w:t>
            </w:r>
            <w:proofErr w:type="spellEnd"/>
          </w:p>
        </w:tc>
        <w:tc>
          <w:tcPr>
            <w:tcW w:w="4788" w:type="dxa"/>
          </w:tcPr>
          <w:p w:rsidR="00231A0E" w:rsidRPr="00CC10AB" w:rsidRDefault="00CC10AB" w:rsidP="009A5D97">
            <w:pPr>
              <w:spacing w:line="360" w:lineRule="auto"/>
              <w:jc w:val="both"/>
              <w:rPr>
                <w:rFonts w:ascii="Book Antiqua" w:hAnsi="Book Antiqua"/>
                <w:sz w:val="21"/>
                <w:szCs w:val="21"/>
                <w:lang w:eastAsia="zh-CN"/>
              </w:rPr>
            </w:pPr>
            <w:r w:rsidRPr="00CC10AB">
              <w:rPr>
                <w:rFonts w:ascii="Book Antiqua" w:hAnsi="Book Antiqua" w:hint="eastAsia"/>
                <w:sz w:val="21"/>
                <w:szCs w:val="21"/>
                <w:lang w:eastAsia="zh-CN"/>
              </w:rPr>
              <w:t>[</w:t>
            </w:r>
            <w:r w:rsidRPr="00CC10AB">
              <w:rPr>
                <w:rFonts w:ascii="Book Antiqua" w:hAnsi="Book Antiqua"/>
                <w:sz w:val="21"/>
                <w:szCs w:val="21"/>
              </w:rPr>
              <w:t>13,22,23,29,</w:t>
            </w:r>
            <w:r w:rsidR="00231A0E" w:rsidRPr="00CC10AB">
              <w:rPr>
                <w:rFonts w:ascii="Book Antiqua" w:hAnsi="Book Antiqua"/>
                <w:sz w:val="21"/>
                <w:szCs w:val="21"/>
              </w:rPr>
              <w:t>30</w:t>
            </w:r>
            <w:r w:rsidRPr="00CC10AB">
              <w:rPr>
                <w:rFonts w:ascii="Book Antiqua" w:hAnsi="Book Antiqua" w:hint="eastAsia"/>
                <w:sz w:val="21"/>
                <w:szCs w:val="21"/>
                <w:lang w:eastAsia="zh-CN"/>
              </w:rPr>
              <w:t>]</w:t>
            </w:r>
          </w:p>
        </w:tc>
      </w:tr>
      <w:tr w:rsidR="00231A0E" w:rsidRPr="009A5D97" w:rsidTr="00CC10AB">
        <w:tc>
          <w:tcPr>
            <w:tcW w:w="4788" w:type="dxa"/>
          </w:tcPr>
          <w:p w:rsidR="00231A0E" w:rsidRPr="00CC10AB" w:rsidRDefault="00231A0E" w:rsidP="009A5D97">
            <w:pPr>
              <w:spacing w:line="360" w:lineRule="auto"/>
              <w:jc w:val="both"/>
              <w:rPr>
                <w:rFonts w:ascii="Book Antiqua" w:hAnsi="Book Antiqua"/>
                <w:sz w:val="21"/>
                <w:szCs w:val="21"/>
              </w:rPr>
            </w:pPr>
            <w:proofErr w:type="spellStart"/>
            <w:r w:rsidRPr="00CC10AB">
              <w:rPr>
                <w:rFonts w:ascii="Book Antiqua" w:hAnsi="Book Antiqua"/>
                <w:sz w:val="21"/>
                <w:szCs w:val="21"/>
              </w:rPr>
              <w:t>Histopathological</w:t>
            </w:r>
            <w:proofErr w:type="spellEnd"/>
            <w:r w:rsidRPr="00CC10AB">
              <w:rPr>
                <w:rFonts w:ascii="Book Antiqua" w:hAnsi="Book Antiqua"/>
                <w:sz w:val="21"/>
                <w:szCs w:val="21"/>
              </w:rPr>
              <w:t xml:space="preserve"> abnormalities (tubular atrophy, interstitial fibrosis, arterial sclerosis)</w:t>
            </w:r>
          </w:p>
        </w:tc>
        <w:tc>
          <w:tcPr>
            <w:tcW w:w="4788" w:type="dxa"/>
          </w:tcPr>
          <w:p w:rsidR="00231A0E" w:rsidRPr="00CC10AB" w:rsidRDefault="00CC10AB" w:rsidP="009A5D97">
            <w:pPr>
              <w:spacing w:line="360" w:lineRule="auto"/>
              <w:jc w:val="both"/>
              <w:rPr>
                <w:rFonts w:ascii="Book Antiqua" w:hAnsi="Book Antiqua"/>
                <w:sz w:val="21"/>
                <w:szCs w:val="21"/>
                <w:lang w:eastAsia="zh-CN"/>
              </w:rPr>
            </w:pPr>
            <w:r w:rsidRPr="00CC10AB">
              <w:rPr>
                <w:rFonts w:ascii="Book Antiqua" w:hAnsi="Book Antiqua" w:hint="eastAsia"/>
                <w:sz w:val="21"/>
                <w:szCs w:val="21"/>
                <w:lang w:eastAsia="zh-CN"/>
              </w:rPr>
              <w:t>[</w:t>
            </w:r>
            <w:r w:rsidR="00231A0E" w:rsidRPr="00CC10AB">
              <w:rPr>
                <w:rFonts w:ascii="Book Antiqua" w:hAnsi="Book Antiqua"/>
                <w:sz w:val="21"/>
                <w:szCs w:val="21"/>
              </w:rPr>
              <w:t>31</w:t>
            </w:r>
            <w:r w:rsidRPr="00CC10AB">
              <w:rPr>
                <w:rFonts w:ascii="Book Antiqua" w:hAnsi="Book Antiqua" w:hint="eastAsia"/>
                <w:sz w:val="21"/>
                <w:szCs w:val="21"/>
                <w:lang w:eastAsia="zh-CN"/>
              </w:rPr>
              <w:t>]</w:t>
            </w:r>
          </w:p>
        </w:tc>
      </w:tr>
      <w:tr w:rsidR="00231A0E" w:rsidRPr="009A5D97" w:rsidTr="00CC10AB">
        <w:tc>
          <w:tcPr>
            <w:tcW w:w="4788" w:type="dxa"/>
          </w:tcPr>
          <w:p w:rsidR="00231A0E" w:rsidRPr="00CC10AB" w:rsidRDefault="009238A5" w:rsidP="009A5D97">
            <w:pPr>
              <w:spacing w:line="360" w:lineRule="auto"/>
              <w:jc w:val="both"/>
              <w:rPr>
                <w:rFonts w:ascii="Book Antiqua" w:hAnsi="Book Antiqua"/>
                <w:sz w:val="21"/>
                <w:szCs w:val="21"/>
              </w:rPr>
            </w:pPr>
            <w:r w:rsidRPr="00CC10AB">
              <w:rPr>
                <w:rFonts w:ascii="Book Antiqua" w:hAnsi="Book Antiqua"/>
                <w:sz w:val="21"/>
                <w:szCs w:val="21"/>
              </w:rPr>
              <w:t>Ultrasound abnormalities (increased intra-renal resistive indices)</w:t>
            </w:r>
          </w:p>
        </w:tc>
        <w:tc>
          <w:tcPr>
            <w:tcW w:w="4788" w:type="dxa"/>
          </w:tcPr>
          <w:p w:rsidR="00231A0E" w:rsidRPr="00CC10AB" w:rsidRDefault="00CC10AB" w:rsidP="009A5D97">
            <w:pPr>
              <w:spacing w:line="360" w:lineRule="auto"/>
              <w:jc w:val="both"/>
              <w:rPr>
                <w:rFonts w:ascii="Book Antiqua" w:hAnsi="Book Antiqua"/>
                <w:sz w:val="21"/>
                <w:szCs w:val="21"/>
                <w:lang w:eastAsia="zh-CN"/>
              </w:rPr>
            </w:pPr>
            <w:r w:rsidRPr="00CC10AB">
              <w:rPr>
                <w:rFonts w:ascii="Book Antiqua" w:hAnsi="Book Antiqua" w:hint="eastAsia"/>
                <w:sz w:val="21"/>
                <w:szCs w:val="21"/>
                <w:lang w:eastAsia="zh-CN"/>
              </w:rPr>
              <w:t>[</w:t>
            </w:r>
            <w:r w:rsidR="009238A5" w:rsidRPr="00CC10AB">
              <w:rPr>
                <w:rFonts w:ascii="Book Antiqua" w:hAnsi="Book Antiqua"/>
                <w:sz w:val="21"/>
                <w:szCs w:val="21"/>
              </w:rPr>
              <w:t>32</w:t>
            </w:r>
            <w:r w:rsidRPr="00CC10AB">
              <w:rPr>
                <w:rFonts w:ascii="Book Antiqua" w:hAnsi="Book Antiqua" w:hint="eastAsia"/>
                <w:sz w:val="21"/>
                <w:szCs w:val="21"/>
                <w:lang w:eastAsia="zh-CN"/>
              </w:rPr>
              <w:t>]</w:t>
            </w:r>
          </w:p>
        </w:tc>
      </w:tr>
    </w:tbl>
    <w:p w:rsidR="00BF24B3" w:rsidRPr="009A5D97" w:rsidRDefault="00BF24B3" w:rsidP="009A5D97">
      <w:pPr>
        <w:spacing w:after="0" w:line="360" w:lineRule="auto"/>
        <w:jc w:val="both"/>
        <w:rPr>
          <w:rFonts w:ascii="Book Antiqua" w:hAnsi="Book Antiqua"/>
          <w:sz w:val="24"/>
          <w:szCs w:val="24"/>
        </w:rPr>
      </w:pPr>
    </w:p>
    <w:p w:rsidR="00E708AE" w:rsidRPr="009A5D97" w:rsidRDefault="00E708AE" w:rsidP="009A5D97">
      <w:pPr>
        <w:spacing w:after="0" w:line="360" w:lineRule="auto"/>
        <w:jc w:val="both"/>
        <w:rPr>
          <w:rFonts w:ascii="Book Antiqua" w:hAnsi="Book Antiqua"/>
          <w:sz w:val="24"/>
          <w:szCs w:val="24"/>
        </w:rPr>
      </w:pPr>
      <w:r w:rsidRPr="009A5D97">
        <w:rPr>
          <w:rFonts w:ascii="Book Antiqua" w:hAnsi="Book Antiqua"/>
          <w:sz w:val="24"/>
          <w:szCs w:val="24"/>
        </w:rPr>
        <w:br w:type="page"/>
      </w:r>
    </w:p>
    <w:p w:rsidR="00E708AE" w:rsidRPr="009A5D97" w:rsidRDefault="00E708AE" w:rsidP="009A5D97">
      <w:pPr>
        <w:spacing w:after="0" w:line="360" w:lineRule="auto"/>
        <w:jc w:val="both"/>
        <w:rPr>
          <w:rFonts w:ascii="Book Antiqua" w:hAnsi="Book Antiqua"/>
          <w:b/>
          <w:sz w:val="24"/>
          <w:szCs w:val="24"/>
        </w:rPr>
      </w:pPr>
      <w:r w:rsidRPr="009A5D97">
        <w:rPr>
          <w:rFonts w:ascii="Book Antiqua" w:hAnsi="Book Antiqua"/>
          <w:b/>
          <w:sz w:val="24"/>
          <w:szCs w:val="24"/>
        </w:rPr>
        <w:lastRenderedPageBreak/>
        <w:t>Table 3</w:t>
      </w:r>
      <w:r w:rsidR="00CC10AB">
        <w:rPr>
          <w:rFonts w:ascii="Book Antiqua" w:hAnsi="Book Antiqua" w:hint="eastAsia"/>
          <w:b/>
          <w:sz w:val="24"/>
          <w:szCs w:val="24"/>
          <w:lang w:eastAsia="zh-CN"/>
        </w:rPr>
        <w:t xml:space="preserve"> </w:t>
      </w:r>
      <w:r w:rsidRPr="009A5D97">
        <w:rPr>
          <w:rFonts w:ascii="Book Antiqua" w:hAnsi="Book Antiqua"/>
          <w:b/>
          <w:sz w:val="24"/>
          <w:szCs w:val="24"/>
        </w:rPr>
        <w:t>Potential mechanisms of chronic kidney disease in metabolic syndrome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B522D" w:rsidRPr="009A5D97" w:rsidTr="00CC10AB">
        <w:tc>
          <w:tcPr>
            <w:tcW w:w="4788" w:type="dxa"/>
            <w:tcBorders>
              <w:top w:val="single" w:sz="4" w:space="0" w:color="auto"/>
              <w:bottom w:val="single" w:sz="4" w:space="0" w:color="auto"/>
            </w:tcBorders>
          </w:tcPr>
          <w:p w:rsidR="00AB522D" w:rsidRPr="00CC10AB" w:rsidRDefault="00AB522D" w:rsidP="009A5D97">
            <w:pPr>
              <w:spacing w:line="360" w:lineRule="auto"/>
              <w:jc w:val="both"/>
              <w:rPr>
                <w:rFonts w:ascii="Book Antiqua" w:hAnsi="Book Antiqua"/>
                <w:b/>
                <w:sz w:val="21"/>
                <w:szCs w:val="21"/>
              </w:rPr>
            </w:pPr>
            <w:r w:rsidRPr="00CC10AB">
              <w:rPr>
                <w:rFonts w:ascii="Book Antiqua" w:hAnsi="Book Antiqua"/>
                <w:b/>
                <w:sz w:val="21"/>
                <w:szCs w:val="21"/>
              </w:rPr>
              <w:t>Mechanism</w:t>
            </w:r>
          </w:p>
        </w:tc>
        <w:tc>
          <w:tcPr>
            <w:tcW w:w="4788" w:type="dxa"/>
            <w:tcBorders>
              <w:top w:val="single" w:sz="4" w:space="0" w:color="auto"/>
              <w:bottom w:val="single" w:sz="4" w:space="0" w:color="auto"/>
            </w:tcBorders>
          </w:tcPr>
          <w:p w:rsidR="00AB522D" w:rsidRPr="00CC10AB" w:rsidRDefault="00AB522D" w:rsidP="00CC10AB">
            <w:pPr>
              <w:spacing w:line="360" w:lineRule="auto"/>
              <w:jc w:val="both"/>
              <w:rPr>
                <w:rFonts w:ascii="Book Antiqua" w:hAnsi="Book Antiqua"/>
                <w:b/>
                <w:sz w:val="21"/>
                <w:szCs w:val="21"/>
                <w:lang w:eastAsia="zh-CN"/>
              </w:rPr>
            </w:pPr>
            <w:r w:rsidRPr="00CC10AB">
              <w:rPr>
                <w:rFonts w:ascii="Book Antiqua" w:hAnsi="Book Antiqua"/>
                <w:b/>
                <w:sz w:val="21"/>
                <w:szCs w:val="21"/>
              </w:rPr>
              <w:t>Ref</w:t>
            </w:r>
            <w:r w:rsidR="00CC10AB" w:rsidRPr="00CC10AB">
              <w:rPr>
                <w:rFonts w:ascii="Book Antiqua" w:hAnsi="Book Antiqua" w:hint="eastAsia"/>
                <w:b/>
                <w:sz w:val="21"/>
                <w:szCs w:val="21"/>
                <w:lang w:eastAsia="zh-CN"/>
              </w:rPr>
              <w:t>.</w:t>
            </w:r>
          </w:p>
        </w:tc>
      </w:tr>
      <w:tr w:rsidR="00AB522D" w:rsidRPr="009A5D97" w:rsidTr="00CC10AB">
        <w:tc>
          <w:tcPr>
            <w:tcW w:w="4788" w:type="dxa"/>
            <w:tcBorders>
              <w:top w:val="single" w:sz="4" w:space="0" w:color="auto"/>
            </w:tcBorders>
          </w:tcPr>
          <w:p w:rsidR="00AB522D" w:rsidRPr="00CC10AB" w:rsidRDefault="0056797D" w:rsidP="009A5D97">
            <w:pPr>
              <w:spacing w:line="360" w:lineRule="auto"/>
              <w:jc w:val="both"/>
              <w:rPr>
                <w:rFonts w:ascii="Book Antiqua" w:hAnsi="Book Antiqua"/>
                <w:sz w:val="21"/>
                <w:szCs w:val="21"/>
              </w:rPr>
            </w:pPr>
            <w:r w:rsidRPr="00CC10AB">
              <w:rPr>
                <w:rFonts w:ascii="Book Antiqua" w:hAnsi="Book Antiqua"/>
                <w:sz w:val="21"/>
                <w:szCs w:val="21"/>
              </w:rPr>
              <w:t>Oxidative stress</w:t>
            </w:r>
          </w:p>
        </w:tc>
        <w:tc>
          <w:tcPr>
            <w:tcW w:w="4788" w:type="dxa"/>
            <w:tcBorders>
              <w:top w:val="single" w:sz="4" w:space="0" w:color="auto"/>
            </w:tcBorders>
          </w:tcPr>
          <w:p w:rsidR="00AB522D" w:rsidRPr="00CC10AB" w:rsidRDefault="00CC10AB" w:rsidP="009A5D97">
            <w:pPr>
              <w:spacing w:line="360" w:lineRule="auto"/>
              <w:jc w:val="both"/>
              <w:rPr>
                <w:rFonts w:ascii="Book Antiqua" w:hAnsi="Book Antiqua"/>
                <w:sz w:val="21"/>
                <w:szCs w:val="21"/>
                <w:lang w:eastAsia="zh-CN"/>
              </w:rPr>
            </w:pPr>
            <w:r w:rsidRPr="00CC10AB">
              <w:rPr>
                <w:rFonts w:ascii="Book Antiqua" w:hAnsi="Book Antiqua" w:hint="eastAsia"/>
                <w:sz w:val="21"/>
                <w:szCs w:val="21"/>
                <w:lang w:eastAsia="zh-CN"/>
              </w:rPr>
              <w:t>[</w:t>
            </w:r>
            <w:r w:rsidRPr="00CC10AB">
              <w:rPr>
                <w:rFonts w:ascii="Book Antiqua" w:hAnsi="Book Antiqua"/>
                <w:sz w:val="21"/>
                <w:szCs w:val="21"/>
              </w:rPr>
              <w:t>34,</w:t>
            </w:r>
            <w:r w:rsidR="0056797D" w:rsidRPr="00CC10AB">
              <w:rPr>
                <w:rFonts w:ascii="Book Antiqua" w:hAnsi="Book Antiqua"/>
                <w:sz w:val="21"/>
                <w:szCs w:val="21"/>
              </w:rPr>
              <w:t>40</w:t>
            </w:r>
            <w:r w:rsidRPr="00CC10AB">
              <w:rPr>
                <w:rFonts w:ascii="Book Antiqua" w:hAnsi="Book Antiqua" w:hint="eastAsia"/>
                <w:sz w:val="21"/>
                <w:szCs w:val="21"/>
                <w:lang w:eastAsia="zh-CN"/>
              </w:rPr>
              <w:t>]</w:t>
            </w:r>
          </w:p>
        </w:tc>
      </w:tr>
      <w:tr w:rsidR="00AB522D" w:rsidRPr="009A5D97" w:rsidTr="00CC10AB">
        <w:tc>
          <w:tcPr>
            <w:tcW w:w="4788" w:type="dxa"/>
          </w:tcPr>
          <w:p w:rsidR="00AB522D" w:rsidRPr="00CC10AB" w:rsidRDefault="0056797D" w:rsidP="009A5D97">
            <w:pPr>
              <w:spacing w:line="360" w:lineRule="auto"/>
              <w:jc w:val="both"/>
              <w:rPr>
                <w:rFonts w:ascii="Book Antiqua" w:hAnsi="Book Antiqua"/>
                <w:sz w:val="21"/>
                <w:szCs w:val="21"/>
              </w:rPr>
            </w:pPr>
            <w:r w:rsidRPr="00CC10AB">
              <w:rPr>
                <w:rFonts w:ascii="Book Antiqua" w:hAnsi="Book Antiqua"/>
                <w:sz w:val="21"/>
                <w:szCs w:val="21"/>
              </w:rPr>
              <w:t>Increased pro-inflammatory cytokines (</w:t>
            </w:r>
            <w:proofErr w:type="spellStart"/>
            <w:r w:rsidRPr="00CC10AB">
              <w:rPr>
                <w:rFonts w:ascii="Book Antiqua" w:hAnsi="Book Antiqua"/>
                <w:sz w:val="21"/>
                <w:szCs w:val="21"/>
              </w:rPr>
              <w:t>leptin</w:t>
            </w:r>
            <w:proofErr w:type="spellEnd"/>
            <w:r w:rsidRPr="00CC10AB">
              <w:rPr>
                <w:rFonts w:ascii="Book Antiqua" w:hAnsi="Book Antiqua"/>
                <w:sz w:val="21"/>
                <w:szCs w:val="21"/>
              </w:rPr>
              <w:t>, interleukin 6, tumor necrosis factor α)</w:t>
            </w:r>
          </w:p>
        </w:tc>
        <w:tc>
          <w:tcPr>
            <w:tcW w:w="4788" w:type="dxa"/>
          </w:tcPr>
          <w:p w:rsidR="00AB522D" w:rsidRPr="00CC10AB" w:rsidRDefault="00CC10AB" w:rsidP="009A5D97">
            <w:pPr>
              <w:spacing w:line="360" w:lineRule="auto"/>
              <w:jc w:val="both"/>
              <w:rPr>
                <w:rFonts w:ascii="Book Antiqua" w:hAnsi="Book Antiqua"/>
                <w:sz w:val="21"/>
                <w:szCs w:val="21"/>
                <w:lang w:eastAsia="zh-CN"/>
              </w:rPr>
            </w:pPr>
            <w:r w:rsidRPr="00CC10AB">
              <w:rPr>
                <w:rFonts w:ascii="Book Antiqua" w:hAnsi="Book Antiqua" w:hint="eastAsia"/>
                <w:sz w:val="21"/>
                <w:szCs w:val="21"/>
                <w:lang w:eastAsia="zh-CN"/>
              </w:rPr>
              <w:t>[</w:t>
            </w:r>
            <w:r w:rsidR="0056797D" w:rsidRPr="00CC10AB">
              <w:rPr>
                <w:rFonts w:ascii="Book Antiqua" w:hAnsi="Book Antiqua"/>
                <w:sz w:val="21"/>
                <w:szCs w:val="21"/>
              </w:rPr>
              <w:t>36</w:t>
            </w:r>
            <w:r w:rsidRPr="00CC10AB">
              <w:rPr>
                <w:rFonts w:ascii="Book Antiqua" w:hAnsi="Book Antiqua" w:hint="eastAsia"/>
                <w:sz w:val="21"/>
                <w:szCs w:val="21"/>
                <w:lang w:eastAsia="zh-CN"/>
              </w:rPr>
              <w:t>]</w:t>
            </w:r>
          </w:p>
        </w:tc>
      </w:tr>
      <w:tr w:rsidR="00AB522D" w:rsidRPr="009A5D97" w:rsidTr="00CC10AB">
        <w:tc>
          <w:tcPr>
            <w:tcW w:w="4788" w:type="dxa"/>
          </w:tcPr>
          <w:p w:rsidR="00AB522D" w:rsidRPr="00CC10AB" w:rsidRDefault="0056797D" w:rsidP="009A5D97">
            <w:pPr>
              <w:spacing w:line="360" w:lineRule="auto"/>
              <w:jc w:val="both"/>
              <w:rPr>
                <w:rFonts w:ascii="Book Antiqua" w:hAnsi="Book Antiqua"/>
                <w:sz w:val="21"/>
                <w:szCs w:val="21"/>
              </w:rPr>
            </w:pPr>
            <w:r w:rsidRPr="00CC10AB">
              <w:rPr>
                <w:rFonts w:ascii="Book Antiqua" w:hAnsi="Book Antiqua"/>
                <w:sz w:val="21"/>
                <w:szCs w:val="21"/>
              </w:rPr>
              <w:t xml:space="preserve">Increased connective tissue growth and/or fibrosis factors (connective tissue growth factor, </w:t>
            </w:r>
            <w:r w:rsidR="001C28E2" w:rsidRPr="00CC10AB">
              <w:rPr>
                <w:rFonts w:ascii="Book Antiqua" w:hAnsi="Book Antiqua"/>
                <w:sz w:val="21"/>
                <w:szCs w:val="21"/>
              </w:rPr>
              <w:t>transforming</w:t>
            </w:r>
            <w:r w:rsidRPr="00CC10AB">
              <w:rPr>
                <w:rFonts w:ascii="Book Antiqua" w:hAnsi="Book Antiqua"/>
                <w:sz w:val="21"/>
                <w:szCs w:val="21"/>
              </w:rPr>
              <w:t xml:space="preserve"> growth factor β, type IV collagen)</w:t>
            </w:r>
          </w:p>
        </w:tc>
        <w:tc>
          <w:tcPr>
            <w:tcW w:w="4788" w:type="dxa"/>
          </w:tcPr>
          <w:p w:rsidR="00AB522D" w:rsidRPr="00CC10AB" w:rsidRDefault="00CC10AB" w:rsidP="00CC10AB">
            <w:pPr>
              <w:spacing w:line="360" w:lineRule="auto"/>
              <w:jc w:val="both"/>
              <w:rPr>
                <w:rFonts w:ascii="Book Antiqua" w:hAnsi="Book Antiqua"/>
                <w:sz w:val="21"/>
                <w:szCs w:val="21"/>
                <w:lang w:eastAsia="zh-CN"/>
              </w:rPr>
            </w:pPr>
            <w:r w:rsidRPr="00CC10AB">
              <w:rPr>
                <w:rFonts w:ascii="Book Antiqua" w:hAnsi="Book Antiqua" w:hint="eastAsia"/>
                <w:sz w:val="21"/>
                <w:szCs w:val="21"/>
                <w:lang w:eastAsia="zh-CN"/>
              </w:rPr>
              <w:t>[</w:t>
            </w:r>
            <w:r w:rsidRPr="00CC10AB">
              <w:rPr>
                <w:rFonts w:ascii="Book Antiqua" w:hAnsi="Book Antiqua"/>
                <w:sz w:val="21"/>
                <w:szCs w:val="21"/>
              </w:rPr>
              <w:t>35,</w:t>
            </w:r>
            <w:r w:rsidR="0056797D" w:rsidRPr="00CC10AB">
              <w:rPr>
                <w:rFonts w:ascii="Book Antiqua" w:hAnsi="Book Antiqua"/>
                <w:sz w:val="21"/>
                <w:szCs w:val="21"/>
              </w:rPr>
              <w:t>37</w:t>
            </w:r>
            <w:r w:rsidRPr="00CC10AB">
              <w:rPr>
                <w:rFonts w:ascii="Book Antiqua" w:hAnsi="Book Antiqua" w:hint="eastAsia"/>
                <w:sz w:val="21"/>
                <w:szCs w:val="21"/>
                <w:lang w:eastAsia="zh-CN"/>
              </w:rPr>
              <w:t>-</w:t>
            </w:r>
            <w:r w:rsidR="0056797D" w:rsidRPr="00CC10AB">
              <w:rPr>
                <w:rFonts w:ascii="Book Antiqua" w:hAnsi="Book Antiqua"/>
                <w:sz w:val="21"/>
                <w:szCs w:val="21"/>
              </w:rPr>
              <w:t>39</w:t>
            </w:r>
            <w:r w:rsidRPr="00CC10AB">
              <w:rPr>
                <w:rFonts w:ascii="Book Antiqua" w:hAnsi="Book Antiqua" w:hint="eastAsia"/>
                <w:sz w:val="21"/>
                <w:szCs w:val="21"/>
                <w:lang w:eastAsia="zh-CN"/>
              </w:rPr>
              <w:t>]</w:t>
            </w:r>
          </w:p>
        </w:tc>
      </w:tr>
      <w:tr w:rsidR="00AB522D" w:rsidRPr="009A5D97" w:rsidTr="00CC10AB">
        <w:tc>
          <w:tcPr>
            <w:tcW w:w="4788" w:type="dxa"/>
          </w:tcPr>
          <w:p w:rsidR="00AB522D" w:rsidRPr="00CC10AB" w:rsidRDefault="00055283" w:rsidP="009A5D97">
            <w:pPr>
              <w:spacing w:line="360" w:lineRule="auto"/>
              <w:jc w:val="both"/>
              <w:rPr>
                <w:rFonts w:ascii="Book Antiqua" w:hAnsi="Book Antiqua"/>
                <w:sz w:val="21"/>
                <w:szCs w:val="21"/>
              </w:rPr>
            </w:pPr>
            <w:r w:rsidRPr="00CC10AB">
              <w:rPr>
                <w:rFonts w:ascii="Book Antiqua" w:hAnsi="Book Antiqua"/>
                <w:sz w:val="21"/>
                <w:szCs w:val="21"/>
              </w:rPr>
              <w:t xml:space="preserve">Increased glomerular volume and </w:t>
            </w:r>
            <w:proofErr w:type="spellStart"/>
            <w:r w:rsidRPr="00CC10AB">
              <w:rPr>
                <w:rFonts w:ascii="Book Antiqua" w:hAnsi="Book Antiqua"/>
                <w:sz w:val="21"/>
                <w:szCs w:val="21"/>
              </w:rPr>
              <w:t>podocyte</w:t>
            </w:r>
            <w:proofErr w:type="spellEnd"/>
            <w:r w:rsidRPr="00CC10AB">
              <w:rPr>
                <w:rFonts w:ascii="Book Antiqua" w:hAnsi="Book Antiqua"/>
                <w:sz w:val="21"/>
                <w:szCs w:val="21"/>
              </w:rPr>
              <w:t xml:space="preserve"> hypertrophy</w:t>
            </w:r>
          </w:p>
        </w:tc>
        <w:tc>
          <w:tcPr>
            <w:tcW w:w="4788" w:type="dxa"/>
          </w:tcPr>
          <w:p w:rsidR="00AB522D" w:rsidRPr="00CC10AB" w:rsidRDefault="00CC10AB" w:rsidP="009A5D97">
            <w:pPr>
              <w:spacing w:line="360" w:lineRule="auto"/>
              <w:jc w:val="both"/>
              <w:rPr>
                <w:rFonts w:ascii="Book Antiqua" w:hAnsi="Book Antiqua"/>
                <w:sz w:val="21"/>
                <w:szCs w:val="21"/>
                <w:lang w:eastAsia="zh-CN"/>
              </w:rPr>
            </w:pPr>
            <w:r w:rsidRPr="00CC10AB">
              <w:rPr>
                <w:rFonts w:ascii="Book Antiqua" w:hAnsi="Book Antiqua" w:hint="eastAsia"/>
                <w:sz w:val="21"/>
                <w:szCs w:val="21"/>
                <w:lang w:eastAsia="zh-CN"/>
              </w:rPr>
              <w:t>[</w:t>
            </w:r>
            <w:r w:rsidR="00055283" w:rsidRPr="00CC10AB">
              <w:rPr>
                <w:rFonts w:ascii="Book Antiqua" w:hAnsi="Book Antiqua"/>
                <w:sz w:val="21"/>
                <w:szCs w:val="21"/>
              </w:rPr>
              <w:t>44</w:t>
            </w:r>
            <w:r w:rsidRPr="00CC10AB">
              <w:rPr>
                <w:rFonts w:ascii="Book Antiqua" w:hAnsi="Book Antiqua" w:hint="eastAsia"/>
                <w:sz w:val="21"/>
                <w:szCs w:val="21"/>
                <w:lang w:eastAsia="zh-CN"/>
              </w:rPr>
              <w:t>]</w:t>
            </w:r>
          </w:p>
        </w:tc>
      </w:tr>
      <w:tr w:rsidR="00AB522D" w:rsidRPr="009A5D97" w:rsidTr="00CC10AB">
        <w:tc>
          <w:tcPr>
            <w:tcW w:w="4788" w:type="dxa"/>
          </w:tcPr>
          <w:p w:rsidR="00AB522D" w:rsidRPr="00CC10AB" w:rsidRDefault="00055283" w:rsidP="009A5D97">
            <w:pPr>
              <w:spacing w:line="360" w:lineRule="auto"/>
              <w:jc w:val="both"/>
              <w:rPr>
                <w:rFonts w:ascii="Book Antiqua" w:hAnsi="Book Antiqua"/>
                <w:sz w:val="21"/>
                <w:szCs w:val="21"/>
              </w:rPr>
            </w:pPr>
            <w:r w:rsidRPr="00CC10AB">
              <w:rPr>
                <w:rFonts w:ascii="Book Antiqua" w:hAnsi="Book Antiqua"/>
                <w:sz w:val="21"/>
                <w:szCs w:val="21"/>
              </w:rPr>
              <w:t>Triglyceride- and free-fatty acid induced injury</w:t>
            </w:r>
          </w:p>
        </w:tc>
        <w:tc>
          <w:tcPr>
            <w:tcW w:w="4788" w:type="dxa"/>
          </w:tcPr>
          <w:p w:rsidR="00AB522D" w:rsidRPr="00CC10AB" w:rsidRDefault="00055283" w:rsidP="009A5D97">
            <w:pPr>
              <w:spacing w:line="360" w:lineRule="auto"/>
              <w:jc w:val="both"/>
              <w:rPr>
                <w:rFonts w:ascii="Book Antiqua" w:hAnsi="Book Antiqua"/>
                <w:sz w:val="21"/>
                <w:szCs w:val="21"/>
              </w:rPr>
            </w:pPr>
            <w:r w:rsidRPr="00CC10AB">
              <w:rPr>
                <w:rFonts w:ascii="Book Antiqua" w:hAnsi="Book Antiqua"/>
                <w:sz w:val="21"/>
                <w:szCs w:val="21"/>
              </w:rPr>
              <w:t>45</w:t>
            </w:r>
          </w:p>
        </w:tc>
      </w:tr>
      <w:tr w:rsidR="00AB522D" w:rsidRPr="009A5D97" w:rsidTr="00CC10AB">
        <w:tc>
          <w:tcPr>
            <w:tcW w:w="4788" w:type="dxa"/>
          </w:tcPr>
          <w:p w:rsidR="00AB522D" w:rsidRPr="00CC10AB" w:rsidRDefault="00055283" w:rsidP="009A5D97">
            <w:pPr>
              <w:spacing w:line="360" w:lineRule="auto"/>
              <w:jc w:val="both"/>
              <w:rPr>
                <w:rFonts w:ascii="Book Antiqua" w:hAnsi="Book Antiqua"/>
                <w:sz w:val="21"/>
                <w:szCs w:val="21"/>
              </w:rPr>
            </w:pPr>
            <w:r w:rsidRPr="00CC10AB">
              <w:rPr>
                <w:rFonts w:ascii="Book Antiqua" w:hAnsi="Book Antiqua"/>
                <w:sz w:val="21"/>
                <w:szCs w:val="21"/>
              </w:rPr>
              <w:t>Increased ischemia and microvascular injury (angiotensin II)</w:t>
            </w:r>
          </w:p>
        </w:tc>
        <w:tc>
          <w:tcPr>
            <w:tcW w:w="4788" w:type="dxa"/>
          </w:tcPr>
          <w:p w:rsidR="00AB522D" w:rsidRPr="00CC10AB" w:rsidRDefault="00CC10AB" w:rsidP="009A5D97">
            <w:pPr>
              <w:spacing w:line="360" w:lineRule="auto"/>
              <w:jc w:val="both"/>
              <w:rPr>
                <w:rFonts w:ascii="Book Antiqua" w:hAnsi="Book Antiqua"/>
                <w:sz w:val="21"/>
                <w:szCs w:val="21"/>
                <w:lang w:eastAsia="zh-CN"/>
              </w:rPr>
            </w:pPr>
            <w:r w:rsidRPr="00CC10AB">
              <w:rPr>
                <w:rFonts w:ascii="Book Antiqua" w:hAnsi="Book Antiqua" w:hint="eastAsia"/>
                <w:sz w:val="21"/>
                <w:szCs w:val="21"/>
                <w:lang w:eastAsia="zh-CN"/>
              </w:rPr>
              <w:t>[</w:t>
            </w:r>
            <w:r w:rsidRPr="00CC10AB">
              <w:rPr>
                <w:rFonts w:ascii="Book Antiqua" w:hAnsi="Book Antiqua"/>
                <w:sz w:val="21"/>
                <w:szCs w:val="21"/>
              </w:rPr>
              <w:t>46,</w:t>
            </w:r>
            <w:r w:rsidR="00055283" w:rsidRPr="00CC10AB">
              <w:rPr>
                <w:rFonts w:ascii="Book Antiqua" w:hAnsi="Book Antiqua"/>
                <w:sz w:val="21"/>
                <w:szCs w:val="21"/>
              </w:rPr>
              <w:t>47</w:t>
            </w:r>
            <w:r w:rsidRPr="00CC10AB">
              <w:rPr>
                <w:rFonts w:ascii="Book Antiqua" w:hAnsi="Book Antiqua" w:hint="eastAsia"/>
                <w:sz w:val="21"/>
                <w:szCs w:val="21"/>
                <w:lang w:eastAsia="zh-CN"/>
              </w:rPr>
              <w:t>]</w:t>
            </w:r>
          </w:p>
        </w:tc>
      </w:tr>
      <w:tr w:rsidR="00AB522D" w:rsidRPr="009A5D97" w:rsidTr="00CC10AB">
        <w:tc>
          <w:tcPr>
            <w:tcW w:w="4788" w:type="dxa"/>
          </w:tcPr>
          <w:p w:rsidR="00AB522D" w:rsidRPr="00CC10AB" w:rsidRDefault="00055283" w:rsidP="009A5D97">
            <w:pPr>
              <w:spacing w:line="360" w:lineRule="auto"/>
              <w:jc w:val="both"/>
              <w:rPr>
                <w:rFonts w:ascii="Book Antiqua" w:hAnsi="Book Antiqua"/>
                <w:sz w:val="21"/>
                <w:szCs w:val="21"/>
              </w:rPr>
            </w:pPr>
            <w:proofErr w:type="spellStart"/>
            <w:r w:rsidRPr="00CC10AB">
              <w:rPr>
                <w:rFonts w:ascii="Book Antiqua" w:hAnsi="Book Antiqua"/>
                <w:sz w:val="21"/>
                <w:szCs w:val="21"/>
              </w:rPr>
              <w:t>Hyperuricemia</w:t>
            </w:r>
            <w:proofErr w:type="spellEnd"/>
          </w:p>
        </w:tc>
        <w:tc>
          <w:tcPr>
            <w:tcW w:w="4788" w:type="dxa"/>
          </w:tcPr>
          <w:p w:rsidR="00AB522D" w:rsidRPr="00CC10AB" w:rsidRDefault="00CC10AB" w:rsidP="009A5D97">
            <w:pPr>
              <w:spacing w:line="360" w:lineRule="auto"/>
              <w:jc w:val="both"/>
              <w:rPr>
                <w:rFonts w:ascii="Book Antiqua" w:hAnsi="Book Antiqua"/>
                <w:sz w:val="21"/>
                <w:szCs w:val="21"/>
                <w:lang w:eastAsia="zh-CN"/>
              </w:rPr>
            </w:pPr>
            <w:r w:rsidRPr="00CC10AB">
              <w:rPr>
                <w:rFonts w:ascii="Book Antiqua" w:hAnsi="Book Antiqua" w:hint="eastAsia"/>
                <w:sz w:val="21"/>
                <w:szCs w:val="21"/>
                <w:lang w:eastAsia="zh-CN"/>
              </w:rPr>
              <w:t>[</w:t>
            </w:r>
            <w:r w:rsidRPr="00CC10AB">
              <w:rPr>
                <w:rFonts w:ascii="Book Antiqua" w:hAnsi="Book Antiqua"/>
                <w:sz w:val="21"/>
                <w:szCs w:val="21"/>
              </w:rPr>
              <w:t>48,</w:t>
            </w:r>
            <w:r w:rsidR="00055283" w:rsidRPr="00CC10AB">
              <w:rPr>
                <w:rFonts w:ascii="Book Antiqua" w:hAnsi="Book Antiqua"/>
                <w:sz w:val="21"/>
                <w:szCs w:val="21"/>
              </w:rPr>
              <w:t>49</w:t>
            </w:r>
            <w:r w:rsidRPr="00CC10AB">
              <w:rPr>
                <w:rFonts w:ascii="Book Antiqua" w:hAnsi="Book Antiqua" w:hint="eastAsia"/>
                <w:sz w:val="21"/>
                <w:szCs w:val="21"/>
                <w:lang w:eastAsia="zh-CN"/>
              </w:rPr>
              <w:t>]</w:t>
            </w:r>
          </w:p>
        </w:tc>
      </w:tr>
    </w:tbl>
    <w:p w:rsidR="001A2CC8" w:rsidRPr="009A5D97" w:rsidRDefault="001A2CC8" w:rsidP="009A5D97">
      <w:pPr>
        <w:spacing w:after="0" w:line="360" w:lineRule="auto"/>
        <w:jc w:val="both"/>
        <w:rPr>
          <w:rFonts w:ascii="Book Antiqua" w:hAnsi="Book Antiqua"/>
          <w:sz w:val="24"/>
          <w:szCs w:val="24"/>
        </w:rPr>
      </w:pPr>
    </w:p>
    <w:p w:rsidR="001A2CC8" w:rsidRPr="009A5D97" w:rsidRDefault="001A2CC8" w:rsidP="009A5D97">
      <w:pPr>
        <w:spacing w:after="0" w:line="360" w:lineRule="auto"/>
        <w:jc w:val="both"/>
        <w:rPr>
          <w:rFonts w:ascii="Book Antiqua" w:hAnsi="Book Antiqua"/>
          <w:sz w:val="24"/>
          <w:szCs w:val="24"/>
        </w:rPr>
      </w:pPr>
      <w:r w:rsidRPr="009A5D97">
        <w:rPr>
          <w:rFonts w:ascii="Book Antiqua" w:hAnsi="Book Antiqua"/>
          <w:sz w:val="24"/>
          <w:szCs w:val="24"/>
        </w:rPr>
        <w:br w:type="page"/>
      </w:r>
    </w:p>
    <w:p w:rsidR="001A2CC8" w:rsidRPr="009A5D97" w:rsidRDefault="001A2CC8" w:rsidP="009A5D97">
      <w:pPr>
        <w:spacing w:after="0" w:line="360" w:lineRule="auto"/>
        <w:jc w:val="both"/>
        <w:rPr>
          <w:rFonts w:ascii="Book Antiqua" w:hAnsi="Book Antiqua"/>
          <w:b/>
          <w:sz w:val="24"/>
          <w:szCs w:val="24"/>
        </w:rPr>
      </w:pPr>
      <w:r w:rsidRPr="009A5D97">
        <w:rPr>
          <w:rFonts w:ascii="Book Antiqua" w:hAnsi="Book Antiqua"/>
          <w:b/>
          <w:sz w:val="24"/>
          <w:szCs w:val="24"/>
        </w:rPr>
        <w:lastRenderedPageBreak/>
        <w:t>Table 4</w:t>
      </w:r>
      <w:r w:rsidR="00CC10AB">
        <w:rPr>
          <w:rFonts w:ascii="Book Antiqua" w:hAnsi="Book Antiqua" w:hint="eastAsia"/>
          <w:b/>
          <w:sz w:val="24"/>
          <w:szCs w:val="24"/>
          <w:lang w:eastAsia="zh-CN"/>
        </w:rPr>
        <w:t xml:space="preserve"> </w:t>
      </w:r>
      <w:r w:rsidRPr="009A5D97">
        <w:rPr>
          <w:rFonts w:ascii="Book Antiqua" w:hAnsi="Book Antiqua"/>
          <w:b/>
          <w:sz w:val="24"/>
          <w:szCs w:val="24"/>
        </w:rPr>
        <w:t xml:space="preserve">Possible clinical interventions for metabolic syndrome in chronic kidney </w:t>
      </w:r>
      <w:proofErr w:type="spellStart"/>
      <w:r w:rsidRPr="009A5D97">
        <w:rPr>
          <w:rFonts w:ascii="Book Antiqua" w:hAnsi="Book Antiqua"/>
          <w:b/>
          <w:sz w:val="24"/>
          <w:szCs w:val="24"/>
        </w:rPr>
        <w:t>disease</w:t>
      </w:r>
      <w:r w:rsidR="00AA7497" w:rsidRPr="009A5D97">
        <w:rPr>
          <w:rFonts w:ascii="Book Antiqua" w:hAnsi="Book Antiqua"/>
          <w:b/>
          <w:sz w:val="24"/>
          <w:szCs w:val="24"/>
          <w:vertAlign w:val="superscript"/>
        </w:rPr>
        <w:t>a</w:t>
      </w:r>
      <w:proofErr w:type="gramStart"/>
      <w:r w:rsidR="00CC10AB">
        <w:rPr>
          <w:rFonts w:ascii="Book Antiqua" w:hAnsi="Book Antiqua"/>
          <w:b/>
          <w:sz w:val="24"/>
          <w:szCs w:val="24"/>
          <w:vertAlign w:val="superscript"/>
        </w:rPr>
        <w:t>,</w:t>
      </w:r>
      <w:r w:rsidR="002F7D4F" w:rsidRPr="009A5D97">
        <w:rPr>
          <w:rFonts w:ascii="Book Antiqua" w:hAnsi="Book Antiqua"/>
          <w:b/>
          <w:sz w:val="24"/>
          <w:szCs w:val="24"/>
          <w:vertAlign w:val="superscript"/>
        </w:rPr>
        <w:t>b</w:t>
      </w:r>
      <w:proofErr w:type="spellEnd"/>
      <w:proofErr w:type="gramEnd"/>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154A8" w:rsidRPr="009A5D97" w:rsidTr="00CC10AB">
        <w:tc>
          <w:tcPr>
            <w:tcW w:w="4788" w:type="dxa"/>
            <w:tcBorders>
              <w:top w:val="single" w:sz="4" w:space="0" w:color="auto"/>
              <w:bottom w:val="single" w:sz="4" w:space="0" w:color="auto"/>
            </w:tcBorders>
          </w:tcPr>
          <w:p w:rsidR="00B154A8" w:rsidRPr="00CC10AB" w:rsidRDefault="00B154A8" w:rsidP="009A5D97">
            <w:pPr>
              <w:spacing w:line="360" w:lineRule="auto"/>
              <w:jc w:val="both"/>
              <w:rPr>
                <w:rFonts w:ascii="Book Antiqua" w:hAnsi="Book Antiqua"/>
                <w:b/>
                <w:sz w:val="21"/>
                <w:szCs w:val="21"/>
              </w:rPr>
            </w:pPr>
            <w:r w:rsidRPr="00CC10AB">
              <w:rPr>
                <w:rFonts w:ascii="Book Antiqua" w:hAnsi="Book Antiqua"/>
                <w:b/>
                <w:sz w:val="21"/>
                <w:szCs w:val="21"/>
              </w:rPr>
              <w:t xml:space="preserve">Clinical </w:t>
            </w:r>
            <w:r w:rsidR="00CC10AB" w:rsidRPr="00CC10AB">
              <w:rPr>
                <w:rFonts w:ascii="Book Antiqua" w:hAnsi="Book Antiqua"/>
                <w:b/>
                <w:sz w:val="21"/>
                <w:szCs w:val="21"/>
              </w:rPr>
              <w:t>i</w:t>
            </w:r>
            <w:r w:rsidRPr="00CC10AB">
              <w:rPr>
                <w:rFonts w:ascii="Book Antiqua" w:hAnsi="Book Antiqua"/>
                <w:b/>
                <w:sz w:val="21"/>
                <w:szCs w:val="21"/>
              </w:rPr>
              <w:t>ntervention</w:t>
            </w:r>
          </w:p>
        </w:tc>
        <w:tc>
          <w:tcPr>
            <w:tcW w:w="4788" w:type="dxa"/>
            <w:tcBorders>
              <w:top w:val="single" w:sz="4" w:space="0" w:color="auto"/>
              <w:bottom w:val="single" w:sz="4" w:space="0" w:color="auto"/>
            </w:tcBorders>
          </w:tcPr>
          <w:p w:rsidR="00B154A8" w:rsidRPr="00CC10AB" w:rsidRDefault="00B154A8" w:rsidP="00CC10AB">
            <w:pPr>
              <w:spacing w:line="360" w:lineRule="auto"/>
              <w:jc w:val="both"/>
              <w:rPr>
                <w:rFonts w:ascii="Book Antiqua" w:hAnsi="Book Antiqua"/>
                <w:b/>
                <w:sz w:val="21"/>
                <w:szCs w:val="21"/>
                <w:lang w:eastAsia="zh-CN"/>
              </w:rPr>
            </w:pPr>
            <w:r w:rsidRPr="00CC10AB">
              <w:rPr>
                <w:rFonts w:ascii="Book Antiqua" w:hAnsi="Book Antiqua"/>
                <w:b/>
                <w:sz w:val="21"/>
                <w:szCs w:val="21"/>
              </w:rPr>
              <w:t>Ref</w:t>
            </w:r>
            <w:r w:rsidR="00CC10AB" w:rsidRPr="00CC10AB">
              <w:rPr>
                <w:rFonts w:ascii="Book Antiqua" w:hAnsi="Book Antiqua" w:hint="eastAsia"/>
                <w:b/>
                <w:sz w:val="21"/>
                <w:szCs w:val="21"/>
                <w:lang w:eastAsia="zh-CN"/>
              </w:rPr>
              <w:t>.</w:t>
            </w:r>
          </w:p>
        </w:tc>
      </w:tr>
      <w:tr w:rsidR="00B154A8" w:rsidRPr="009A5D97" w:rsidTr="00CC10AB">
        <w:tc>
          <w:tcPr>
            <w:tcW w:w="4788" w:type="dxa"/>
            <w:tcBorders>
              <w:top w:val="single" w:sz="4" w:space="0" w:color="auto"/>
            </w:tcBorders>
          </w:tcPr>
          <w:p w:rsidR="00B154A8" w:rsidRPr="00CC10AB" w:rsidRDefault="00B154A8" w:rsidP="009A5D97">
            <w:pPr>
              <w:spacing w:line="360" w:lineRule="auto"/>
              <w:jc w:val="both"/>
              <w:rPr>
                <w:rFonts w:ascii="Book Antiqua" w:hAnsi="Book Antiqua"/>
                <w:sz w:val="21"/>
                <w:szCs w:val="21"/>
              </w:rPr>
            </w:pPr>
            <w:r w:rsidRPr="00CC10AB">
              <w:rPr>
                <w:rFonts w:ascii="Book Antiqua" w:hAnsi="Book Antiqua"/>
                <w:sz w:val="21"/>
                <w:szCs w:val="21"/>
              </w:rPr>
              <w:t>Lifestyle modification: weight reduction, dietary adjustment</w:t>
            </w:r>
            <w:r w:rsidR="00F246EE" w:rsidRPr="00CC10AB">
              <w:rPr>
                <w:rFonts w:ascii="Book Antiqua" w:hAnsi="Book Antiqua"/>
                <w:sz w:val="21"/>
                <w:szCs w:val="21"/>
              </w:rPr>
              <w:t xml:space="preserve"> (calorie and phosphate reduction)</w:t>
            </w:r>
            <w:r w:rsidR="000F065F" w:rsidRPr="00CC10AB">
              <w:rPr>
                <w:rFonts w:ascii="Book Antiqua" w:hAnsi="Book Antiqua"/>
                <w:sz w:val="21"/>
                <w:szCs w:val="21"/>
              </w:rPr>
              <w:t>,</w:t>
            </w:r>
            <w:r w:rsidRPr="00CC10AB">
              <w:rPr>
                <w:rFonts w:ascii="Book Antiqua" w:hAnsi="Book Antiqua"/>
                <w:sz w:val="21"/>
                <w:szCs w:val="21"/>
              </w:rPr>
              <w:t xml:space="preserve"> increased physical activity</w:t>
            </w:r>
            <w:r w:rsidR="000F065F" w:rsidRPr="00CC10AB">
              <w:rPr>
                <w:rFonts w:ascii="Book Antiqua" w:hAnsi="Book Antiqua"/>
                <w:sz w:val="21"/>
                <w:szCs w:val="21"/>
              </w:rPr>
              <w:t>, and/or smoking cessation</w:t>
            </w:r>
          </w:p>
        </w:tc>
        <w:tc>
          <w:tcPr>
            <w:tcW w:w="4788" w:type="dxa"/>
            <w:tcBorders>
              <w:top w:val="single" w:sz="4" w:space="0" w:color="auto"/>
            </w:tcBorders>
          </w:tcPr>
          <w:p w:rsidR="00B154A8" w:rsidRPr="00CC10AB" w:rsidRDefault="00CC10AB" w:rsidP="00CC10AB">
            <w:pPr>
              <w:spacing w:line="360" w:lineRule="auto"/>
              <w:jc w:val="both"/>
              <w:rPr>
                <w:rFonts w:ascii="Book Antiqua" w:hAnsi="Book Antiqua"/>
                <w:sz w:val="21"/>
                <w:szCs w:val="21"/>
                <w:lang w:eastAsia="zh-CN"/>
              </w:rPr>
            </w:pPr>
            <w:r w:rsidRPr="00CC10AB">
              <w:rPr>
                <w:rFonts w:ascii="Book Antiqua" w:hAnsi="Book Antiqua" w:hint="eastAsia"/>
                <w:sz w:val="21"/>
                <w:szCs w:val="21"/>
                <w:lang w:eastAsia="zh-CN"/>
              </w:rPr>
              <w:t>[</w:t>
            </w:r>
            <w:r w:rsidR="000F065F" w:rsidRPr="00CC10AB">
              <w:rPr>
                <w:rFonts w:ascii="Book Antiqua" w:hAnsi="Book Antiqua"/>
                <w:sz w:val="21"/>
                <w:szCs w:val="21"/>
              </w:rPr>
              <w:t>91</w:t>
            </w:r>
            <w:r w:rsidRPr="00CC10AB">
              <w:rPr>
                <w:rFonts w:ascii="Book Antiqua" w:hAnsi="Book Antiqua" w:hint="eastAsia"/>
                <w:sz w:val="21"/>
                <w:szCs w:val="21"/>
                <w:lang w:eastAsia="zh-CN"/>
              </w:rPr>
              <w:t>-</w:t>
            </w:r>
            <w:r w:rsidR="000F065F" w:rsidRPr="00CC10AB">
              <w:rPr>
                <w:rFonts w:ascii="Book Antiqua" w:hAnsi="Book Antiqua"/>
                <w:sz w:val="21"/>
                <w:szCs w:val="21"/>
              </w:rPr>
              <w:t>94</w:t>
            </w:r>
            <w:r w:rsidRPr="00CC10AB">
              <w:rPr>
                <w:rFonts w:ascii="Book Antiqua" w:hAnsi="Book Antiqua" w:hint="eastAsia"/>
                <w:sz w:val="21"/>
                <w:szCs w:val="21"/>
                <w:lang w:eastAsia="zh-CN"/>
              </w:rPr>
              <w:t>]</w:t>
            </w:r>
          </w:p>
        </w:tc>
      </w:tr>
      <w:tr w:rsidR="00B154A8" w:rsidRPr="009A5D97" w:rsidTr="00CC10AB">
        <w:tc>
          <w:tcPr>
            <w:tcW w:w="4788" w:type="dxa"/>
          </w:tcPr>
          <w:p w:rsidR="00B154A8" w:rsidRPr="00CC10AB" w:rsidRDefault="00AA7497" w:rsidP="009A5D97">
            <w:pPr>
              <w:spacing w:line="360" w:lineRule="auto"/>
              <w:jc w:val="both"/>
              <w:rPr>
                <w:rFonts w:ascii="Book Antiqua" w:hAnsi="Book Antiqua"/>
                <w:sz w:val="21"/>
                <w:szCs w:val="21"/>
              </w:rPr>
            </w:pPr>
            <w:r w:rsidRPr="00CC10AB">
              <w:rPr>
                <w:rFonts w:ascii="Book Antiqua" w:hAnsi="Book Antiqua"/>
                <w:sz w:val="21"/>
                <w:szCs w:val="21"/>
              </w:rPr>
              <w:t>Weight loss medication (</w:t>
            </w:r>
            <w:proofErr w:type="spellStart"/>
            <w:r w:rsidRPr="00CC10AB">
              <w:rPr>
                <w:rFonts w:ascii="Book Antiqua" w:hAnsi="Book Antiqua"/>
                <w:sz w:val="21"/>
                <w:szCs w:val="21"/>
              </w:rPr>
              <w:t>orlistat</w:t>
            </w:r>
            <w:proofErr w:type="spellEnd"/>
            <w:r w:rsidRPr="00CC10AB">
              <w:rPr>
                <w:rFonts w:ascii="Book Antiqua" w:hAnsi="Book Antiqua"/>
                <w:sz w:val="21"/>
                <w:szCs w:val="21"/>
              </w:rPr>
              <w:t>)</w:t>
            </w:r>
            <w:r w:rsidR="00E0569B" w:rsidRPr="00CC10AB">
              <w:rPr>
                <w:rFonts w:ascii="Book Antiqua" w:hAnsi="Book Antiqua"/>
                <w:sz w:val="21"/>
                <w:szCs w:val="21"/>
              </w:rPr>
              <w:t xml:space="preserve"> or surgery</w:t>
            </w:r>
          </w:p>
        </w:tc>
        <w:tc>
          <w:tcPr>
            <w:tcW w:w="4788" w:type="dxa"/>
          </w:tcPr>
          <w:p w:rsidR="00B154A8" w:rsidRPr="00CC10AB" w:rsidRDefault="00CC10AB" w:rsidP="009A5D97">
            <w:pPr>
              <w:spacing w:line="360" w:lineRule="auto"/>
              <w:jc w:val="both"/>
              <w:rPr>
                <w:rFonts w:ascii="Book Antiqua" w:hAnsi="Book Antiqua"/>
                <w:sz w:val="21"/>
                <w:szCs w:val="21"/>
                <w:lang w:eastAsia="zh-CN"/>
              </w:rPr>
            </w:pPr>
            <w:r w:rsidRPr="00CC10AB">
              <w:rPr>
                <w:rFonts w:ascii="Book Antiqua" w:hAnsi="Book Antiqua" w:hint="eastAsia"/>
                <w:sz w:val="21"/>
                <w:szCs w:val="21"/>
                <w:lang w:eastAsia="zh-CN"/>
              </w:rPr>
              <w:t>[</w:t>
            </w:r>
            <w:r w:rsidR="00AA7497" w:rsidRPr="00CC10AB">
              <w:rPr>
                <w:rFonts w:ascii="Book Antiqua" w:hAnsi="Book Antiqua"/>
                <w:sz w:val="21"/>
                <w:szCs w:val="21"/>
              </w:rPr>
              <w:t>95</w:t>
            </w:r>
            <w:r w:rsidRPr="00CC10AB">
              <w:rPr>
                <w:rFonts w:ascii="Book Antiqua" w:hAnsi="Book Antiqua"/>
                <w:sz w:val="21"/>
                <w:szCs w:val="21"/>
              </w:rPr>
              <w:t>,</w:t>
            </w:r>
            <w:r w:rsidR="00E0569B" w:rsidRPr="00CC10AB">
              <w:rPr>
                <w:rFonts w:ascii="Book Antiqua" w:hAnsi="Book Antiqua"/>
                <w:sz w:val="21"/>
                <w:szCs w:val="21"/>
              </w:rPr>
              <w:t>97</w:t>
            </w:r>
            <w:r w:rsidRPr="00CC10AB">
              <w:rPr>
                <w:rFonts w:ascii="Book Antiqua" w:hAnsi="Book Antiqua" w:hint="eastAsia"/>
                <w:sz w:val="21"/>
                <w:szCs w:val="21"/>
                <w:lang w:eastAsia="zh-CN"/>
              </w:rPr>
              <w:t>]</w:t>
            </w:r>
          </w:p>
        </w:tc>
      </w:tr>
      <w:tr w:rsidR="00B154A8" w:rsidRPr="009A5D97" w:rsidTr="00CC10AB">
        <w:tc>
          <w:tcPr>
            <w:tcW w:w="4788" w:type="dxa"/>
          </w:tcPr>
          <w:p w:rsidR="00B154A8" w:rsidRPr="00CC10AB" w:rsidRDefault="00E0569B" w:rsidP="009A5D97">
            <w:pPr>
              <w:spacing w:line="360" w:lineRule="auto"/>
              <w:jc w:val="both"/>
              <w:rPr>
                <w:rFonts w:ascii="Book Antiqua" w:hAnsi="Book Antiqua"/>
                <w:sz w:val="21"/>
                <w:szCs w:val="21"/>
              </w:rPr>
            </w:pPr>
            <w:r w:rsidRPr="00CC10AB">
              <w:rPr>
                <w:rFonts w:ascii="Book Antiqua" w:hAnsi="Book Antiqua"/>
                <w:sz w:val="21"/>
                <w:szCs w:val="21"/>
              </w:rPr>
              <w:t>Lipid-lowering medication (statins, fibrates)</w:t>
            </w:r>
          </w:p>
        </w:tc>
        <w:tc>
          <w:tcPr>
            <w:tcW w:w="4788" w:type="dxa"/>
          </w:tcPr>
          <w:p w:rsidR="00B154A8" w:rsidRPr="00CC10AB" w:rsidRDefault="00CC10AB" w:rsidP="009A5D97">
            <w:pPr>
              <w:spacing w:line="360" w:lineRule="auto"/>
              <w:jc w:val="both"/>
              <w:rPr>
                <w:rFonts w:ascii="Book Antiqua" w:hAnsi="Book Antiqua"/>
                <w:sz w:val="21"/>
                <w:szCs w:val="21"/>
                <w:lang w:eastAsia="zh-CN"/>
              </w:rPr>
            </w:pPr>
            <w:r w:rsidRPr="00CC10AB">
              <w:rPr>
                <w:rFonts w:ascii="Book Antiqua" w:hAnsi="Book Antiqua" w:hint="eastAsia"/>
                <w:sz w:val="21"/>
                <w:szCs w:val="21"/>
                <w:lang w:eastAsia="zh-CN"/>
              </w:rPr>
              <w:t>[</w:t>
            </w:r>
            <w:r w:rsidR="00E0569B" w:rsidRPr="00CC10AB">
              <w:rPr>
                <w:rFonts w:ascii="Book Antiqua" w:hAnsi="Book Antiqua"/>
                <w:sz w:val="21"/>
                <w:szCs w:val="21"/>
              </w:rPr>
              <w:t>96</w:t>
            </w:r>
            <w:r w:rsidRPr="00CC10AB">
              <w:rPr>
                <w:rFonts w:ascii="Book Antiqua" w:hAnsi="Book Antiqua"/>
                <w:sz w:val="21"/>
                <w:szCs w:val="21"/>
              </w:rPr>
              <w:t>,104,</w:t>
            </w:r>
            <w:r w:rsidR="00693296" w:rsidRPr="00CC10AB">
              <w:rPr>
                <w:rFonts w:ascii="Book Antiqua" w:hAnsi="Book Antiqua"/>
                <w:sz w:val="21"/>
                <w:szCs w:val="21"/>
              </w:rPr>
              <w:t>105</w:t>
            </w:r>
            <w:r w:rsidRPr="00CC10AB">
              <w:rPr>
                <w:rFonts w:ascii="Book Antiqua" w:hAnsi="Book Antiqua" w:hint="eastAsia"/>
                <w:sz w:val="21"/>
                <w:szCs w:val="21"/>
                <w:lang w:eastAsia="zh-CN"/>
              </w:rPr>
              <w:t>]</w:t>
            </w:r>
          </w:p>
        </w:tc>
      </w:tr>
      <w:tr w:rsidR="00B154A8" w:rsidRPr="009A5D97" w:rsidTr="00CC10AB">
        <w:tc>
          <w:tcPr>
            <w:tcW w:w="4788" w:type="dxa"/>
          </w:tcPr>
          <w:p w:rsidR="00B154A8" w:rsidRPr="00CC10AB" w:rsidRDefault="00E0569B" w:rsidP="009A5D97">
            <w:pPr>
              <w:spacing w:line="360" w:lineRule="auto"/>
              <w:jc w:val="both"/>
              <w:rPr>
                <w:rFonts w:ascii="Book Antiqua" w:hAnsi="Book Antiqua"/>
                <w:sz w:val="21"/>
                <w:szCs w:val="21"/>
              </w:rPr>
            </w:pPr>
            <w:r w:rsidRPr="00CC10AB">
              <w:rPr>
                <w:rFonts w:ascii="Book Antiqua" w:hAnsi="Book Antiqua"/>
                <w:sz w:val="21"/>
                <w:szCs w:val="21"/>
              </w:rPr>
              <w:t>Blood pressure-lowering medication (renin-angiotensin system antagonists)</w:t>
            </w:r>
          </w:p>
        </w:tc>
        <w:tc>
          <w:tcPr>
            <w:tcW w:w="4788" w:type="dxa"/>
          </w:tcPr>
          <w:p w:rsidR="00B154A8" w:rsidRPr="00CC10AB" w:rsidRDefault="00CC10AB" w:rsidP="009A5D97">
            <w:pPr>
              <w:spacing w:line="360" w:lineRule="auto"/>
              <w:jc w:val="both"/>
              <w:rPr>
                <w:rFonts w:ascii="Book Antiqua" w:hAnsi="Book Antiqua"/>
                <w:sz w:val="21"/>
                <w:szCs w:val="21"/>
                <w:lang w:eastAsia="zh-CN"/>
              </w:rPr>
            </w:pPr>
            <w:r w:rsidRPr="00CC10AB">
              <w:rPr>
                <w:rFonts w:ascii="Book Antiqua" w:hAnsi="Book Antiqua" w:hint="eastAsia"/>
                <w:sz w:val="21"/>
                <w:szCs w:val="21"/>
                <w:lang w:eastAsia="zh-CN"/>
              </w:rPr>
              <w:t>[</w:t>
            </w:r>
            <w:r w:rsidR="00E0569B" w:rsidRPr="00CC10AB">
              <w:rPr>
                <w:rFonts w:ascii="Book Antiqua" w:hAnsi="Book Antiqua"/>
                <w:sz w:val="21"/>
                <w:szCs w:val="21"/>
              </w:rPr>
              <w:t>100</w:t>
            </w:r>
            <w:r w:rsidRPr="00CC10AB">
              <w:rPr>
                <w:rFonts w:ascii="Book Antiqua" w:hAnsi="Book Antiqua" w:hint="eastAsia"/>
                <w:sz w:val="21"/>
                <w:szCs w:val="21"/>
                <w:lang w:eastAsia="zh-CN"/>
              </w:rPr>
              <w:t>]</w:t>
            </w:r>
          </w:p>
        </w:tc>
      </w:tr>
      <w:tr w:rsidR="00B154A8" w:rsidRPr="009A5D97" w:rsidTr="00CC10AB">
        <w:tc>
          <w:tcPr>
            <w:tcW w:w="4788" w:type="dxa"/>
          </w:tcPr>
          <w:p w:rsidR="00B154A8" w:rsidRPr="00CC10AB" w:rsidRDefault="002F7D4F" w:rsidP="009A5D97">
            <w:pPr>
              <w:spacing w:line="360" w:lineRule="auto"/>
              <w:jc w:val="both"/>
              <w:rPr>
                <w:rFonts w:ascii="Book Antiqua" w:hAnsi="Book Antiqua"/>
                <w:sz w:val="21"/>
                <w:szCs w:val="21"/>
              </w:rPr>
            </w:pPr>
            <w:r w:rsidRPr="00CC10AB">
              <w:rPr>
                <w:rFonts w:ascii="Book Antiqua" w:hAnsi="Book Antiqua"/>
                <w:sz w:val="21"/>
                <w:szCs w:val="21"/>
              </w:rPr>
              <w:t>Blood glucose-lowering medication</w:t>
            </w:r>
            <w:r w:rsidR="00693296" w:rsidRPr="00CC10AB">
              <w:rPr>
                <w:rFonts w:ascii="Book Antiqua" w:hAnsi="Book Antiqua"/>
                <w:sz w:val="21"/>
                <w:szCs w:val="21"/>
              </w:rPr>
              <w:t xml:space="preserve"> (metformin, </w:t>
            </w:r>
            <w:proofErr w:type="spellStart"/>
            <w:r w:rsidR="00693296" w:rsidRPr="00CC10AB">
              <w:rPr>
                <w:rFonts w:ascii="Book Antiqua" w:hAnsi="Book Antiqua"/>
                <w:sz w:val="21"/>
                <w:szCs w:val="21"/>
              </w:rPr>
              <w:t>thiazolidinediones</w:t>
            </w:r>
            <w:proofErr w:type="spellEnd"/>
            <w:r w:rsidR="00693296" w:rsidRPr="00CC10AB">
              <w:rPr>
                <w:rFonts w:ascii="Book Antiqua" w:hAnsi="Book Antiqua"/>
                <w:sz w:val="21"/>
                <w:szCs w:val="21"/>
              </w:rPr>
              <w:t>)</w:t>
            </w:r>
          </w:p>
        </w:tc>
        <w:tc>
          <w:tcPr>
            <w:tcW w:w="4788" w:type="dxa"/>
          </w:tcPr>
          <w:p w:rsidR="00B154A8" w:rsidRPr="00CC10AB" w:rsidRDefault="00CC10AB" w:rsidP="009A5D97">
            <w:pPr>
              <w:spacing w:line="360" w:lineRule="auto"/>
              <w:jc w:val="both"/>
              <w:rPr>
                <w:rFonts w:ascii="Book Antiqua" w:hAnsi="Book Antiqua"/>
                <w:sz w:val="21"/>
                <w:szCs w:val="21"/>
                <w:lang w:eastAsia="zh-CN"/>
              </w:rPr>
            </w:pPr>
            <w:r w:rsidRPr="00CC10AB">
              <w:rPr>
                <w:rFonts w:ascii="Book Antiqua" w:hAnsi="Book Antiqua" w:hint="eastAsia"/>
                <w:sz w:val="21"/>
                <w:szCs w:val="21"/>
                <w:lang w:eastAsia="zh-CN"/>
              </w:rPr>
              <w:t>[</w:t>
            </w:r>
            <w:r w:rsidRPr="00CC10AB">
              <w:rPr>
                <w:rFonts w:ascii="Book Antiqua" w:hAnsi="Book Antiqua"/>
                <w:sz w:val="21"/>
                <w:szCs w:val="21"/>
              </w:rPr>
              <w:t>102,</w:t>
            </w:r>
            <w:r w:rsidR="00693296" w:rsidRPr="00CC10AB">
              <w:rPr>
                <w:rFonts w:ascii="Book Antiqua" w:hAnsi="Book Antiqua"/>
                <w:sz w:val="21"/>
                <w:szCs w:val="21"/>
              </w:rPr>
              <w:t>103</w:t>
            </w:r>
            <w:r w:rsidRPr="00CC10AB">
              <w:rPr>
                <w:rFonts w:ascii="Book Antiqua" w:hAnsi="Book Antiqua" w:hint="eastAsia"/>
                <w:sz w:val="21"/>
                <w:szCs w:val="21"/>
                <w:lang w:eastAsia="zh-CN"/>
              </w:rPr>
              <w:t>]</w:t>
            </w:r>
          </w:p>
        </w:tc>
      </w:tr>
    </w:tbl>
    <w:p w:rsidR="002F7D4F" w:rsidRPr="009A5D97" w:rsidRDefault="00CC10AB" w:rsidP="00CC10AB">
      <w:pPr>
        <w:pStyle w:val="ListParagraph"/>
        <w:spacing w:after="0" w:line="360" w:lineRule="auto"/>
        <w:ind w:left="0"/>
        <w:jc w:val="both"/>
        <w:rPr>
          <w:rFonts w:ascii="Book Antiqua" w:hAnsi="Book Antiqua"/>
          <w:sz w:val="24"/>
          <w:szCs w:val="24"/>
          <w:lang w:eastAsia="zh-CN"/>
        </w:rPr>
      </w:pPr>
      <w:proofErr w:type="spellStart"/>
      <w:proofErr w:type="gramStart"/>
      <w:r w:rsidRPr="00CC10AB">
        <w:rPr>
          <w:rFonts w:ascii="Book Antiqua" w:hAnsi="Book Antiqua" w:hint="eastAsia"/>
          <w:sz w:val="24"/>
          <w:szCs w:val="24"/>
          <w:vertAlign w:val="superscript"/>
          <w:lang w:eastAsia="zh-CN"/>
        </w:rPr>
        <w:t>a</w:t>
      </w:r>
      <w:r w:rsidR="00AA7497" w:rsidRPr="009A5D97">
        <w:rPr>
          <w:rFonts w:ascii="Book Antiqua" w:hAnsi="Book Antiqua"/>
          <w:sz w:val="24"/>
          <w:szCs w:val="24"/>
        </w:rPr>
        <w:t>It</w:t>
      </w:r>
      <w:proofErr w:type="spellEnd"/>
      <w:proofErr w:type="gramEnd"/>
      <w:r w:rsidR="00AA7497" w:rsidRPr="009A5D97">
        <w:rPr>
          <w:rFonts w:ascii="Book Antiqua" w:hAnsi="Book Antiqua"/>
          <w:sz w:val="24"/>
          <w:szCs w:val="24"/>
        </w:rPr>
        <w:t xml:space="preserve"> is recommended that individual national society guidelines be followed in the management of individual </w:t>
      </w:r>
      <w:r w:rsidRPr="009A5D97">
        <w:rPr>
          <w:rFonts w:ascii="Book Antiqua" w:hAnsi="Book Antiqua"/>
          <w:sz w:val="24"/>
          <w:szCs w:val="24"/>
        </w:rPr>
        <w:t>metabolic syndrome</w:t>
      </w:r>
      <w:r w:rsidR="00AA7497" w:rsidRPr="009A5D97">
        <w:rPr>
          <w:rFonts w:ascii="Book Antiqua" w:hAnsi="Book Antiqua"/>
          <w:sz w:val="24"/>
          <w:szCs w:val="24"/>
        </w:rPr>
        <w:t xml:space="preserve"> components</w:t>
      </w:r>
      <w:r>
        <w:rPr>
          <w:rFonts w:ascii="Book Antiqua" w:hAnsi="Book Antiqua" w:hint="eastAsia"/>
          <w:sz w:val="24"/>
          <w:szCs w:val="24"/>
          <w:lang w:eastAsia="zh-CN"/>
        </w:rPr>
        <w:t xml:space="preserve">; </w:t>
      </w:r>
      <w:proofErr w:type="spellStart"/>
      <w:r w:rsidRPr="00CC10AB">
        <w:rPr>
          <w:rFonts w:ascii="Book Antiqua" w:hAnsi="Book Antiqua" w:hint="eastAsia"/>
          <w:sz w:val="24"/>
          <w:szCs w:val="24"/>
          <w:vertAlign w:val="superscript"/>
          <w:lang w:eastAsia="zh-CN"/>
        </w:rPr>
        <w:t>b</w:t>
      </w:r>
      <w:r w:rsidR="002F7D4F" w:rsidRPr="009A5D97">
        <w:rPr>
          <w:rFonts w:ascii="Book Antiqua" w:hAnsi="Book Antiqua"/>
          <w:sz w:val="24"/>
          <w:szCs w:val="24"/>
        </w:rPr>
        <w:t>Interventions</w:t>
      </w:r>
      <w:proofErr w:type="spellEnd"/>
      <w:r w:rsidR="002F7D4F" w:rsidRPr="009A5D97">
        <w:rPr>
          <w:rFonts w:ascii="Book Antiqua" w:hAnsi="Book Antiqua"/>
          <w:sz w:val="24"/>
          <w:szCs w:val="24"/>
        </w:rPr>
        <w:t xml:space="preserve"> are individualized and used in combination</w:t>
      </w:r>
      <w:r>
        <w:rPr>
          <w:rFonts w:ascii="Book Antiqua" w:hAnsi="Book Antiqua" w:hint="eastAsia"/>
          <w:sz w:val="24"/>
          <w:szCs w:val="24"/>
          <w:lang w:eastAsia="zh-CN"/>
        </w:rPr>
        <w:t>.</w:t>
      </w:r>
      <w:r w:rsidR="002F7D4F" w:rsidRPr="009A5D97">
        <w:rPr>
          <w:rFonts w:ascii="Book Antiqua" w:hAnsi="Book Antiqua"/>
          <w:sz w:val="24"/>
          <w:szCs w:val="24"/>
        </w:rPr>
        <w:t xml:space="preserve"> </w:t>
      </w:r>
    </w:p>
    <w:sectPr w:rsidR="002F7D4F" w:rsidRPr="009A5D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9A0" w:rsidRDefault="008539A0" w:rsidP="00D21BAE">
      <w:pPr>
        <w:spacing w:after="0" w:line="240" w:lineRule="auto"/>
      </w:pPr>
      <w:r>
        <w:separator/>
      </w:r>
    </w:p>
  </w:endnote>
  <w:endnote w:type="continuationSeparator" w:id="0">
    <w:p w:rsidR="008539A0" w:rsidRDefault="008539A0" w:rsidP="00D21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210028"/>
      <w:docPartObj>
        <w:docPartGallery w:val="Page Numbers (Bottom of Page)"/>
        <w:docPartUnique/>
      </w:docPartObj>
    </w:sdtPr>
    <w:sdtEndPr>
      <w:rPr>
        <w:noProof/>
      </w:rPr>
    </w:sdtEndPr>
    <w:sdtContent>
      <w:p w:rsidR="006A1358" w:rsidRDefault="006A1358">
        <w:pPr>
          <w:pStyle w:val="Footer"/>
          <w:jc w:val="right"/>
        </w:pPr>
        <w:r>
          <w:fldChar w:fldCharType="begin"/>
        </w:r>
        <w:r>
          <w:instrText xml:space="preserve"> PAGE   \* MERGEFORMAT </w:instrText>
        </w:r>
        <w:r>
          <w:fldChar w:fldCharType="separate"/>
        </w:r>
        <w:r w:rsidR="00625DC1">
          <w:rPr>
            <w:noProof/>
          </w:rPr>
          <w:t>32</w:t>
        </w:r>
        <w:r>
          <w:rPr>
            <w:noProof/>
          </w:rPr>
          <w:fldChar w:fldCharType="end"/>
        </w:r>
      </w:p>
    </w:sdtContent>
  </w:sdt>
  <w:p w:rsidR="006A1358" w:rsidRDefault="006A13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9A0" w:rsidRDefault="008539A0" w:rsidP="00D21BAE">
      <w:pPr>
        <w:spacing w:after="0" w:line="240" w:lineRule="auto"/>
      </w:pPr>
      <w:r>
        <w:separator/>
      </w:r>
    </w:p>
  </w:footnote>
  <w:footnote w:type="continuationSeparator" w:id="0">
    <w:p w:rsidR="008539A0" w:rsidRDefault="008539A0" w:rsidP="00D21BA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066"/>
    <w:multiLevelType w:val="hybridMultilevel"/>
    <w:tmpl w:val="8726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2F33FE"/>
    <w:multiLevelType w:val="hybridMultilevel"/>
    <w:tmpl w:val="25964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750D97"/>
    <w:multiLevelType w:val="hybridMultilevel"/>
    <w:tmpl w:val="1D06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8B"/>
    <w:rsid w:val="00007505"/>
    <w:rsid w:val="000171F5"/>
    <w:rsid w:val="00020548"/>
    <w:rsid w:val="00020768"/>
    <w:rsid w:val="000234A2"/>
    <w:rsid w:val="00024A12"/>
    <w:rsid w:val="00027022"/>
    <w:rsid w:val="00027381"/>
    <w:rsid w:val="00031589"/>
    <w:rsid w:val="00036D18"/>
    <w:rsid w:val="00040CE7"/>
    <w:rsid w:val="00046899"/>
    <w:rsid w:val="00052FEA"/>
    <w:rsid w:val="00055283"/>
    <w:rsid w:val="00062FDE"/>
    <w:rsid w:val="00067628"/>
    <w:rsid w:val="0007011B"/>
    <w:rsid w:val="000710B6"/>
    <w:rsid w:val="00074A0E"/>
    <w:rsid w:val="000814CF"/>
    <w:rsid w:val="00090256"/>
    <w:rsid w:val="000936AF"/>
    <w:rsid w:val="00093A29"/>
    <w:rsid w:val="000975DD"/>
    <w:rsid w:val="000A0AF0"/>
    <w:rsid w:val="000A1113"/>
    <w:rsid w:val="000A231A"/>
    <w:rsid w:val="000B3EBF"/>
    <w:rsid w:val="000B46A9"/>
    <w:rsid w:val="000B4C5C"/>
    <w:rsid w:val="000B6B79"/>
    <w:rsid w:val="000B6EE5"/>
    <w:rsid w:val="000C0FE2"/>
    <w:rsid w:val="000D3193"/>
    <w:rsid w:val="000D58E7"/>
    <w:rsid w:val="000D6FA8"/>
    <w:rsid w:val="000E0F5A"/>
    <w:rsid w:val="000E1305"/>
    <w:rsid w:val="000E4C21"/>
    <w:rsid w:val="000F065F"/>
    <w:rsid w:val="001068DF"/>
    <w:rsid w:val="0010716A"/>
    <w:rsid w:val="00107BD1"/>
    <w:rsid w:val="0011225D"/>
    <w:rsid w:val="00116E6E"/>
    <w:rsid w:val="00121306"/>
    <w:rsid w:val="0012136A"/>
    <w:rsid w:val="001357FB"/>
    <w:rsid w:val="00137E38"/>
    <w:rsid w:val="0014528D"/>
    <w:rsid w:val="001461A4"/>
    <w:rsid w:val="00161215"/>
    <w:rsid w:val="00161270"/>
    <w:rsid w:val="001707C8"/>
    <w:rsid w:val="00170DA6"/>
    <w:rsid w:val="00171706"/>
    <w:rsid w:val="00174575"/>
    <w:rsid w:val="00176230"/>
    <w:rsid w:val="00176FA5"/>
    <w:rsid w:val="00176FA7"/>
    <w:rsid w:val="00185051"/>
    <w:rsid w:val="00195946"/>
    <w:rsid w:val="001A0C1F"/>
    <w:rsid w:val="001A1DF1"/>
    <w:rsid w:val="001A2CC8"/>
    <w:rsid w:val="001A4214"/>
    <w:rsid w:val="001A56CB"/>
    <w:rsid w:val="001A6ACC"/>
    <w:rsid w:val="001B5B4A"/>
    <w:rsid w:val="001C28E2"/>
    <w:rsid w:val="001C4EDB"/>
    <w:rsid w:val="001C5424"/>
    <w:rsid w:val="001D40D7"/>
    <w:rsid w:val="001D70B5"/>
    <w:rsid w:val="001E06F4"/>
    <w:rsid w:val="001E22CE"/>
    <w:rsid w:val="001E4A0A"/>
    <w:rsid w:val="001F0092"/>
    <w:rsid w:val="001F1601"/>
    <w:rsid w:val="001F2008"/>
    <w:rsid w:val="001F64C0"/>
    <w:rsid w:val="001F6DDE"/>
    <w:rsid w:val="001F76A1"/>
    <w:rsid w:val="00201C04"/>
    <w:rsid w:val="002153F3"/>
    <w:rsid w:val="0021680E"/>
    <w:rsid w:val="0021696C"/>
    <w:rsid w:val="00217860"/>
    <w:rsid w:val="002310CA"/>
    <w:rsid w:val="00231A0E"/>
    <w:rsid w:val="00235BEE"/>
    <w:rsid w:val="00237C16"/>
    <w:rsid w:val="00242E2F"/>
    <w:rsid w:val="002470DF"/>
    <w:rsid w:val="0024733F"/>
    <w:rsid w:val="00247538"/>
    <w:rsid w:val="00254D7E"/>
    <w:rsid w:val="002640BE"/>
    <w:rsid w:val="0026576B"/>
    <w:rsid w:val="00265B78"/>
    <w:rsid w:val="00281BDA"/>
    <w:rsid w:val="00284E7A"/>
    <w:rsid w:val="00284EFA"/>
    <w:rsid w:val="0028585D"/>
    <w:rsid w:val="002877C2"/>
    <w:rsid w:val="00290722"/>
    <w:rsid w:val="0029140A"/>
    <w:rsid w:val="002978E5"/>
    <w:rsid w:val="002A46B6"/>
    <w:rsid w:val="002A6747"/>
    <w:rsid w:val="002B12C6"/>
    <w:rsid w:val="002B4FF6"/>
    <w:rsid w:val="002B51B0"/>
    <w:rsid w:val="002C5F6A"/>
    <w:rsid w:val="002C75F6"/>
    <w:rsid w:val="002D061E"/>
    <w:rsid w:val="002D0929"/>
    <w:rsid w:val="002F32A6"/>
    <w:rsid w:val="002F36C8"/>
    <w:rsid w:val="002F7D4F"/>
    <w:rsid w:val="002F7FAA"/>
    <w:rsid w:val="0030084E"/>
    <w:rsid w:val="00300F33"/>
    <w:rsid w:val="00302BF2"/>
    <w:rsid w:val="00305B72"/>
    <w:rsid w:val="003109C9"/>
    <w:rsid w:val="00311851"/>
    <w:rsid w:val="00315DF2"/>
    <w:rsid w:val="00320AE3"/>
    <w:rsid w:val="00320CBD"/>
    <w:rsid w:val="00327664"/>
    <w:rsid w:val="0033134D"/>
    <w:rsid w:val="0033558E"/>
    <w:rsid w:val="00335E30"/>
    <w:rsid w:val="003403AB"/>
    <w:rsid w:val="0034375F"/>
    <w:rsid w:val="00343A87"/>
    <w:rsid w:val="00344601"/>
    <w:rsid w:val="003454AA"/>
    <w:rsid w:val="00351EC4"/>
    <w:rsid w:val="00354807"/>
    <w:rsid w:val="00366435"/>
    <w:rsid w:val="00375205"/>
    <w:rsid w:val="00375DBE"/>
    <w:rsid w:val="003843C9"/>
    <w:rsid w:val="00386490"/>
    <w:rsid w:val="00390005"/>
    <w:rsid w:val="0039294C"/>
    <w:rsid w:val="00393C5C"/>
    <w:rsid w:val="00395817"/>
    <w:rsid w:val="00397FAC"/>
    <w:rsid w:val="003A0331"/>
    <w:rsid w:val="003A1FA4"/>
    <w:rsid w:val="003A2A4D"/>
    <w:rsid w:val="003A4497"/>
    <w:rsid w:val="003B339D"/>
    <w:rsid w:val="003B4492"/>
    <w:rsid w:val="003B4C1D"/>
    <w:rsid w:val="003B51E4"/>
    <w:rsid w:val="003B5904"/>
    <w:rsid w:val="003B6723"/>
    <w:rsid w:val="003C42FE"/>
    <w:rsid w:val="003D3A07"/>
    <w:rsid w:val="003D46F2"/>
    <w:rsid w:val="003D51E2"/>
    <w:rsid w:val="003D5DA4"/>
    <w:rsid w:val="003D7FB8"/>
    <w:rsid w:val="003F120C"/>
    <w:rsid w:val="0040143A"/>
    <w:rsid w:val="00407EC5"/>
    <w:rsid w:val="004155E1"/>
    <w:rsid w:val="004223A8"/>
    <w:rsid w:val="004362BF"/>
    <w:rsid w:val="004415CA"/>
    <w:rsid w:val="004429A3"/>
    <w:rsid w:val="00442EC8"/>
    <w:rsid w:val="0044496D"/>
    <w:rsid w:val="00444A70"/>
    <w:rsid w:val="00445121"/>
    <w:rsid w:val="0044703D"/>
    <w:rsid w:val="00447BA8"/>
    <w:rsid w:val="00451FC5"/>
    <w:rsid w:val="00456B60"/>
    <w:rsid w:val="00465A87"/>
    <w:rsid w:val="00473250"/>
    <w:rsid w:val="00475374"/>
    <w:rsid w:val="00483BF3"/>
    <w:rsid w:val="004866D6"/>
    <w:rsid w:val="00492989"/>
    <w:rsid w:val="004A3497"/>
    <w:rsid w:val="004B115F"/>
    <w:rsid w:val="004B4991"/>
    <w:rsid w:val="004C3F5D"/>
    <w:rsid w:val="004D38C0"/>
    <w:rsid w:val="004D6197"/>
    <w:rsid w:val="00503C1E"/>
    <w:rsid w:val="00506B21"/>
    <w:rsid w:val="00511FCB"/>
    <w:rsid w:val="00516E0E"/>
    <w:rsid w:val="00521682"/>
    <w:rsid w:val="0052704E"/>
    <w:rsid w:val="0052734B"/>
    <w:rsid w:val="005361BB"/>
    <w:rsid w:val="00536FAE"/>
    <w:rsid w:val="00543506"/>
    <w:rsid w:val="00555A93"/>
    <w:rsid w:val="005575CD"/>
    <w:rsid w:val="005612AC"/>
    <w:rsid w:val="0056615A"/>
    <w:rsid w:val="0056797D"/>
    <w:rsid w:val="00571BB2"/>
    <w:rsid w:val="00572E48"/>
    <w:rsid w:val="00575933"/>
    <w:rsid w:val="00580A96"/>
    <w:rsid w:val="00584DFC"/>
    <w:rsid w:val="00587C6C"/>
    <w:rsid w:val="00587F56"/>
    <w:rsid w:val="005914C3"/>
    <w:rsid w:val="00595782"/>
    <w:rsid w:val="005A4C99"/>
    <w:rsid w:val="005A549D"/>
    <w:rsid w:val="005C165E"/>
    <w:rsid w:val="005C1FAF"/>
    <w:rsid w:val="005C48D5"/>
    <w:rsid w:val="005C66FD"/>
    <w:rsid w:val="005D18EB"/>
    <w:rsid w:val="005D36D1"/>
    <w:rsid w:val="005E102C"/>
    <w:rsid w:val="005E1C26"/>
    <w:rsid w:val="005E5183"/>
    <w:rsid w:val="005E62B9"/>
    <w:rsid w:val="005E7062"/>
    <w:rsid w:val="005F00AB"/>
    <w:rsid w:val="005F2BA3"/>
    <w:rsid w:val="005F32AC"/>
    <w:rsid w:val="005F642E"/>
    <w:rsid w:val="0060285C"/>
    <w:rsid w:val="0060370C"/>
    <w:rsid w:val="00612D53"/>
    <w:rsid w:val="0061301F"/>
    <w:rsid w:val="00616695"/>
    <w:rsid w:val="00620DEE"/>
    <w:rsid w:val="006240FE"/>
    <w:rsid w:val="006252FC"/>
    <w:rsid w:val="00625DC1"/>
    <w:rsid w:val="0063684A"/>
    <w:rsid w:val="006404EF"/>
    <w:rsid w:val="00640871"/>
    <w:rsid w:val="00645D2C"/>
    <w:rsid w:val="00646998"/>
    <w:rsid w:val="0065090B"/>
    <w:rsid w:val="00652B0F"/>
    <w:rsid w:val="00652ED1"/>
    <w:rsid w:val="0065472F"/>
    <w:rsid w:val="00654D57"/>
    <w:rsid w:val="0065596E"/>
    <w:rsid w:val="006613DB"/>
    <w:rsid w:val="00673ABF"/>
    <w:rsid w:val="00677554"/>
    <w:rsid w:val="006823A3"/>
    <w:rsid w:val="0068497C"/>
    <w:rsid w:val="0069120F"/>
    <w:rsid w:val="00693296"/>
    <w:rsid w:val="00695923"/>
    <w:rsid w:val="00697198"/>
    <w:rsid w:val="006A0142"/>
    <w:rsid w:val="006A039B"/>
    <w:rsid w:val="006A073B"/>
    <w:rsid w:val="006A1358"/>
    <w:rsid w:val="006A5050"/>
    <w:rsid w:val="006A5DF4"/>
    <w:rsid w:val="006B46AC"/>
    <w:rsid w:val="006C05A0"/>
    <w:rsid w:val="006D2418"/>
    <w:rsid w:val="006E77EB"/>
    <w:rsid w:val="006F0969"/>
    <w:rsid w:val="006F208A"/>
    <w:rsid w:val="006F27D1"/>
    <w:rsid w:val="006F2D52"/>
    <w:rsid w:val="006F7CA8"/>
    <w:rsid w:val="00701A77"/>
    <w:rsid w:val="00707ECE"/>
    <w:rsid w:val="00712056"/>
    <w:rsid w:val="007303C3"/>
    <w:rsid w:val="0073168A"/>
    <w:rsid w:val="00734EE7"/>
    <w:rsid w:val="00735738"/>
    <w:rsid w:val="007415D8"/>
    <w:rsid w:val="00745ED5"/>
    <w:rsid w:val="007462ED"/>
    <w:rsid w:val="0075321A"/>
    <w:rsid w:val="007546B2"/>
    <w:rsid w:val="0075643C"/>
    <w:rsid w:val="00756837"/>
    <w:rsid w:val="007605CB"/>
    <w:rsid w:val="0076163A"/>
    <w:rsid w:val="007636D2"/>
    <w:rsid w:val="00765DC7"/>
    <w:rsid w:val="00777557"/>
    <w:rsid w:val="007807E7"/>
    <w:rsid w:val="00782A86"/>
    <w:rsid w:val="00782C99"/>
    <w:rsid w:val="0078373E"/>
    <w:rsid w:val="007846AA"/>
    <w:rsid w:val="00784B7E"/>
    <w:rsid w:val="00785383"/>
    <w:rsid w:val="0078688B"/>
    <w:rsid w:val="00787D07"/>
    <w:rsid w:val="00792CC0"/>
    <w:rsid w:val="007939F4"/>
    <w:rsid w:val="00795AE4"/>
    <w:rsid w:val="007967C9"/>
    <w:rsid w:val="0079706C"/>
    <w:rsid w:val="007972C6"/>
    <w:rsid w:val="007A7915"/>
    <w:rsid w:val="007A7FDC"/>
    <w:rsid w:val="007B1600"/>
    <w:rsid w:val="007B2D2E"/>
    <w:rsid w:val="007B63CF"/>
    <w:rsid w:val="007B6CAF"/>
    <w:rsid w:val="007B7951"/>
    <w:rsid w:val="007D02AF"/>
    <w:rsid w:val="007D36A2"/>
    <w:rsid w:val="007D3B90"/>
    <w:rsid w:val="007D45FE"/>
    <w:rsid w:val="007E12A6"/>
    <w:rsid w:val="007E799E"/>
    <w:rsid w:val="007F71E7"/>
    <w:rsid w:val="007F78E4"/>
    <w:rsid w:val="00804F67"/>
    <w:rsid w:val="008145F0"/>
    <w:rsid w:val="0082033C"/>
    <w:rsid w:val="00820DC8"/>
    <w:rsid w:val="008221AC"/>
    <w:rsid w:val="00831900"/>
    <w:rsid w:val="00837764"/>
    <w:rsid w:val="00850498"/>
    <w:rsid w:val="008539A0"/>
    <w:rsid w:val="00860DE1"/>
    <w:rsid w:val="008633A9"/>
    <w:rsid w:val="00863C50"/>
    <w:rsid w:val="00865405"/>
    <w:rsid w:val="00867DE3"/>
    <w:rsid w:val="008748E1"/>
    <w:rsid w:val="00881216"/>
    <w:rsid w:val="00885FB1"/>
    <w:rsid w:val="00887494"/>
    <w:rsid w:val="00892E7F"/>
    <w:rsid w:val="00894E04"/>
    <w:rsid w:val="0089644E"/>
    <w:rsid w:val="008A0082"/>
    <w:rsid w:val="008A1B05"/>
    <w:rsid w:val="008A3AD4"/>
    <w:rsid w:val="008A436D"/>
    <w:rsid w:val="008A5A6A"/>
    <w:rsid w:val="008B2BDE"/>
    <w:rsid w:val="008B49C1"/>
    <w:rsid w:val="008C1B1B"/>
    <w:rsid w:val="008C32FE"/>
    <w:rsid w:val="008C4510"/>
    <w:rsid w:val="008C6139"/>
    <w:rsid w:val="008C7DF8"/>
    <w:rsid w:val="008D7DFD"/>
    <w:rsid w:val="008F0CA6"/>
    <w:rsid w:val="008F2133"/>
    <w:rsid w:val="008F684D"/>
    <w:rsid w:val="008F7C5A"/>
    <w:rsid w:val="00902116"/>
    <w:rsid w:val="0091163C"/>
    <w:rsid w:val="00913DE3"/>
    <w:rsid w:val="00915E3D"/>
    <w:rsid w:val="00916502"/>
    <w:rsid w:val="00920531"/>
    <w:rsid w:val="00921B1D"/>
    <w:rsid w:val="00922271"/>
    <w:rsid w:val="009238A5"/>
    <w:rsid w:val="009305DF"/>
    <w:rsid w:val="00931EC5"/>
    <w:rsid w:val="0093537F"/>
    <w:rsid w:val="00945161"/>
    <w:rsid w:val="0094537A"/>
    <w:rsid w:val="0094605D"/>
    <w:rsid w:val="009559F2"/>
    <w:rsid w:val="009603F8"/>
    <w:rsid w:val="00962173"/>
    <w:rsid w:val="00964CB2"/>
    <w:rsid w:val="0097062C"/>
    <w:rsid w:val="00971C8C"/>
    <w:rsid w:val="00973158"/>
    <w:rsid w:val="009731CC"/>
    <w:rsid w:val="009800CF"/>
    <w:rsid w:val="00981E91"/>
    <w:rsid w:val="00984A65"/>
    <w:rsid w:val="00994DE7"/>
    <w:rsid w:val="009A05F7"/>
    <w:rsid w:val="009A1550"/>
    <w:rsid w:val="009A52F4"/>
    <w:rsid w:val="009A5D97"/>
    <w:rsid w:val="009A63EF"/>
    <w:rsid w:val="009C1F63"/>
    <w:rsid w:val="009C32D5"/>
    <w:rsid w:val="009C41FC"/>
    <w:rsid w:val="009C5E58"/>
    <w:rsid w:val="009C616F"/>
    <w:rsid w:val="009D04E1"/>
    <w:rsid w:val="009D3117"/>
    <w:rsid w:val="009D4495"/>
    <w:rsid w:val="009D4ADC"/>
    <w:rsid w:val="009E1C30"/>
    <w:rsid w:val="009E4837"/>
    <w:rsid w:val="009F5670"/>
    <w:rsid w:val="00A00236"/>
    <w:rsid w:val="00A045B1"/>
    <w:rsid w:val="00A04B09"/>
    <w:rsid w:val="00A06C5C"/>
    <w:rsid w:val="00A17C23"/>
    <w:rsid w:val="00A2055B"/>
    <w:rsid w:val="00A21674"/>
    <w:rsid w:val="00A22807"/>
    <w:rsid w:val="00A22A86"/>
    <w:rsid w:val="00A23342"/>
    <w:rsid w:val="00A362E0"/>
    <w:rsid w:val="00A36587"/>
    <w:rsid w:val="00A46AFE"/>
    <w:rsid w:val="00A50558"/>
    <w:rsid w:val="00A50C65"/>
    <w:rsid w:val="00A562DF"/>
    <w:rsid w:val="00A57631"/>
    <w:rsid w:val="00A6508A"/>
    <w:rsid w:val="00A66600"/>
    <w:rsid w:val="00A6675C"/>
    <w:rsid w:val="00A67A5E"/>
    <w:rsid w:val="00A70305"/>
    <w:rsid w:val="00A726B9"/>
    <w:rsid w:val="00A727D0"/>
    <w:rsid w:val="00A73A93"/>
    <w:rsid w:val="00A83174"/>
    <w:rsid w:val="00A843BF"/>
    <w:rsid w:val="00A924B5"/>
    <w:rsid w:val="00A966B5"/>
    <w:rsid w:val="00AA53D4"/>
    <w:rsid w:val="00AA6961"/>
    <w:rsid w:val="00AA72DD"/>
    <w:rsid w:val="00AA7497"/>
    <w:rsid w:val="00AB0959"/>
    <w:rsid w:val="00AB522D"/>
    <w:rsid w:val="00AB7049"/>
    <w:rsid w:val="00AC2C3D"/>
    <w:rsid w:val="00AC6B7D"/>
    <w:rsid w:val="00AD3EEE"/>
    <w:rsid w:val="00AD6172"/>
    <w:rsid w:val="00AE008B"/>
    <w:rsid w:val="00AE0D48"/>
    <w:rsid w:val="00AE153A"/>
    <w:rsid w:val="00AE4E86"/>
    <w:rsid w:val="00AE5DFF"/>
    <w:rsid w:val="00AF1368"/>
    <w:rsid w:val="00AF5896"/>
    <w:rsid w:val="00AF74F8"/>
    <w:rsid w:val="00B0782E"/>
    <w:rsid w:val="00B13DE1"/>
    <w:rsid w:val="00B14338"/>
    <w:rsid w:val="00B154A8"/>
    <w:rsid w:val="00B17E8B"/>
    <w:rsid w:val="00B2002A"/>
    <w:rsid w:val="00B32D4C"/>
    <w:rsid w:val="00B33434"/>
    <w:rsid w:val="00B35FD3"/>
    <w:rsid w:val="00B36431"/>
    <w:rsid w:val="00B37406"/>
    <w:rsid w:val="00B37413"/>
    <w:rsid w:val="00B4072D"/>
    <w:rsid w:val="00B43B56"/>
    <w:rsid w:val="00B443AF"/>
    <w:rsid w:val="00B47D61"/>
    <w:rsid w:val="00B5005C"/>
    <w:rsid w:val="00B549E5"/>
    <w:rsid w:val="00B60B69"/>
    <w:rsid w:val="00B6349A"/>
    <w:rsid w:val="00B63713"/>
    <w:rsid w:val="00B72D20"/>
    <w:rsid w:val="00B752CA"/>
    <w:rsid w:val="00B77265"/>
    <w:rsid w:val="00B77979"/>
    <w:rsid w:val="00B77D94"/>
    <w:rsid w:val="00B83FED"/>
    <w:rsid w:val="00B84DE2"/>
    <w:rsid w:val="00B87A28"/>
    <w:rsid w:val="00B9037B"/>
    <w:rsid w:val="00B921FD"/>
    <w:rsid w:val="00B928D1"/>
    <w:rsid w:val="00B94C8A"/>
    <w:rsid w:val="00BA6F4B"/>
    <w:rsid w:val="00BB2B81"/>
    <w:rsid w:val="00BB493D"/>
    <w:rsid w:val="00BB795B"/>
    <w:rsid w:val="00BC3C85"/>
    <w:rsid w:val="00BD3B9A"/>
    <w:rsid w:val="00BD73E5"/>
    <w:rsid w:val="00BD77D6"/>
    <w:rsid w:val="00BE29E2"/>
    <w:rsid w:val="00BE53E7"/>
    <w:rsid w:val="00BF24B3"/>
    <w:rsid w:val="00BF4FD0"/>
    <w:rsid w:val="00BF6FB8"/>
    <w:rsid w:val="00C04D56"/>
    <w:rsid w:val="00C056AC"/>
    <w:rsid w:val="00C10166"/>
    <w:rsid w:val="00C105D2"/>
    <w:rsid w:val="00C1102A"/>
    <w:rsid w:val="00C11AB5"/>
    <w:rsid w:val="00C15854"/>
    <w:rsid w:val="00C169C0"/>
    <w:rsid w:val="00C21023"/>
    <w:rsid w:val="00C23AEB"/>
    <w:rsid w:val="00C2694A"/>
    <w:rsid w:val="00C315E7"/>
    <w:rsid w:val="00C351E9"/>
    <w:rsid w:val="00C36CE7"/>
    <w:rsid w:val="00C40338"/>
    <w:rsid w:val="00C4278A"/>
    <w:rsid w:val="00C5284C"/>
    <w:rsid w:val="00C52C6C"/>
    <w:rsid w:val="00C536B7"/>
    <w:rsid w:val="00C539B8"/>
    <w:rsid w:val="00C54CFA"/>
    <w:rsid w:val="00C5536C"/>
    <w:rsid w:val="00C61C6E"/>
    <w:rsid w:val="00C61EFA"/>
    <w:rsid w:val="00C67E63"/>
    <w:rsid w:val="00C736D0"/>
    <w:rsid w:val="00C74CC9"/>
    <w:rsid w:val="00C7656D"/>
    <w:rsid w:val="00C80C15"/>
    <w:rsid w:val="00C86E6B"/>
    <w:rsid w:val="00C97B90"/>
    <w:rsid w:val="00CA1166"/>
    <w:rsid w:val="00CA350F"/>
    <w:rsid w:val="00CA4B28"/>
    <w:rsid w:val="00CB3F28"/>
    <w:rsid w:val="00CB6CF3"/>
    <w:rsid w:val="00CC10AB"/>
    <w:rsid w:val="00CC2723"/>
    <w:rsid w:val="00CC6583"/>
    <w:rsid w:val="00CD02C5"/>
    <w:rsid w:val="00CD1EB5"/>
    <w:rsid w:val="00CD2132"/>
    <w:rsid w:val="00CD383E"/>
    <w:rsid w:val="00CD5FF5"/>
    <w:rsid w:val="00CE0515"/>
    <w:rsid w:val="00CE5256"/>
    <w:rsid w:val="00CE6B2C"/>
    <w:rsid w:val="00CF3CDA"/>
    <w:rsid w:val="00CF5AF6"/>
    <w:rsid w:val="00D0350C"/>
    <w:rsid w:val="00D036F5"/>
    <w:rsid w:val="00D03CF6"/>
    <w:rsid w:val="00D042C9"/>
    <w:rsid w:val="00D04721"/>
    <w:rsid w:val="00D04724"/>
    <w:rsid w:val="00D1207F"/>
    <w:rsid w:val="00D16235"/>
    <w:rsid w:val="00D1665F"/>
    <w:rsid w:val="00D174EA"/>
    <w:rsid w:val="00D21BAE"/>
    <w:rsid w:val="00D250DA"/>
    <w:rsid w:val="00D25173"/>
    <w:rsid w:val="00D3121D"/>
    <w:rsid w:val="00D3522F"/>
    <w:rsid w:val="00D460DE"/>
    <w:rsid w:val="00D46990"/>
    <w:rsid w:val="00D46FF5"/>
    <w:rsid w:val="00D47D26"/>
    <w:rsid w:val="00D47D3A"/>
    <w:rsid w:val="00D5796C"/>
    <w:rsid w:val="00D65DE7"/>
    <w:rsid w:val="00D66458"/>
    <w:rsid w:val="00D679DF"/>
    <w:rsid w:val="00D67FD9"/>
    <w:rsid w:val="00D70A7A"/>
    <w:rsid w:val="00D72326"/>
    <w:rsid w:val="00D834E8"/>
    <w:rsid w:val="00D85A8C"/>
    <w:rsid w:val="00D90F28"/>
    <w:rsid w:val="00D922D1"/>
    <w:rsid w:val="00D92C81"/>
    <w:rsid w:val="00DA0061"/>
    <w:rsid w:val="00DA10EF"/>
    <w:rsid w:val="00DA55E7"/>
    <w:rsid w:val="00DA5627"/>
    <w:rsid w:val="00DB582B"/>
    <w:rsid w:val="00DC49BE"/>
    <w:rsid w:val="00DC5837"/>
    <w:rsid w:val="00DC5D30"/>
    <w:rsid w:val="00DC6993"/>
    <w:rsid w:val="00DD57D1"/>
    <w:rsid w:val="00DE27E3"/>
    <w:rsid w:val="00DE30B7"/>
    <w:rsid w:val="00DE51EE"/>
    <w:rsid w:val="00DE6D6E"/>
    <w:rsid w:val="00E0569B"/>
    <w:rsid w:val="00E05E33"/>
    <w:rsid w:val="00E1043C"/>
    <w:rsid w:val="00E26F9B"/>
    <w:rsid w:val="00E2779A"/>
    <w:rsid w:val="00E32F95"/>
    <w:rsid w:val="00E4361F"/>
    <w:rsid w:val="00E44D5C"/>
    <w:rsid w:val="00E452A1"/>
    <w:rsid w:val="00E52BE8"/>
    <w:rsid w:val="00E5722F"/>
    <w:rsid w:val="00E67528"/>
    <w:rsid w:val="00E708AE"/>
    <w:rsid w:val="00E747B6"/>
    <w:rsid w:val="00E7783D"/>
    <w:rsid w:val="00E812B7"/>
    <w:rsid w:val="00E85F4B"/>
    <w:rsid w:val="00E86997"/>
    <w:rsid w:val="00E87DF8"/>
    <w:rsid w:val="00E9101D"/>
    <w:rsid w:val="00E93032"/>
    <w:rsid w:val="00EA1C9C"/>
    <w:rsid w:val="00EA28CD"/>
    <w:rsid w:val="00EB1439"/>
    <w:rsid w:val="00EB45A4"/>
    <w:rsid w:val="00EB54F2"/>
    <w:rsid w:val="00EC1CFF"/>
    <w:rsid w:val="00EC48DB"/>
    <w:rsid w:val="00ED1BB3"/>
    <w:rsid w:val="00ED2415"/>
    <w:rsid w:val="00ED4B9A"/>
    <w:rsid w:val="00EE76F9"/>
    <w:rsid w:val="00EF31EC"/>
    <w:rsid w:val="00F10F3D"/>
    <w:rsid w:val="00F13B18"/>
    <w:rsid w:val="00F246EE"/>
    <w:rsid w:val="00F27EF1"/>
    <w:rsid w:val="00F36288"/>
    <w:rsid w:val="00F36D79"/>
    <w:rsid w:val="00F43518"/>
    <w:rsid w:val="00F45905"/>
    <w:rsid w:val="00F504FB"/>
    <w:rsid w:val="00F50C94"/>
    <w:rsid w:val="00F6221C"/>
    <w:rsid w:val="00F63A78"/>
    <w:rsid w:val="00F64DF1"/>
    <w:rsid w:val="00F66C7B"/>
    <w:rsid w:val="00F75BBE"/>
    <w:rsid w:val="00F77E00"/>
    <w:rsid w:val="00F77E09"/>
    <w:rsid w:val="00F80D01"/>
    <w:rsid w:val="00F811D8"/>
    <w:rsid w:val="00F92E7A"/>
    <w:rsid w:val="00F95514"/>
    <w:rsid w:val="00F95B3F"/>
    <w:rsid w:val="00F97326"/>
    <w:rsid w:val="00FA0AFA"/>
    <w:rsid w:val="00FA1A08"/>
    <w:rsid w:val="00FB6C1F"/>
    <w:rsid w:val="00FB7151"/>
    <w:rsid w:val="00FC0367"/>
    <w:rsid w:val="00FC1939"/>
    <w:rsid w:val="00FC1F4F"/>
    <w:rsid w:val="00FC6AA9"/>
    <w:rsid w:val="00FC701C"/>
    <w:rsid w:val="00FC7C1F"/>
    <w:rsid w:val="00FD46ED"/>
    <w:rsid w:val="00FD7FC2"/>
    <w:rsid w:val="00FE3714"/>
    <w:rsid w:val="00FE4348"/>
    <w:rsid w:val="00FE6045"/>
    <w:rsid w:val="00FE70C8"/>
    <w:rsid w:val="00FF3ACB"/>
    <w:rsid w:val="00FF4F31"/>
    <w:rsid w:val="00FF7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6D6"/>
    <w:pPr>
      <w:ind w:left="720"/>
      <w:contextualSpacing/>
    </w:pPr>
  </w:style>
  <w:style w:type="table" w:styleId="TableGrid">
    <w:name w:val="Table Grid"/>
    <w:basedOn w:val="TableNormal"/>
    <w:uiPriority w:val="59"/>
    <w:rsid w:val="00231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93D"/>
    <w:rPr>
      <w:color w:val="0000FF" w:themeColor="hyperlink"/>
      <w:u w:val="single"/>
    </w:rPr>
  </w:style>
  <w:style w:type="paragraph" w:styleId="BalloonText">
    <w:name w:val="Balloon Text"/>
    <w:basedOn w:val="Normal"/>
    <w:link w:val="BalloonTextChar"/>
    <w:uiPriority w:val="99"/>
    <w:semiHidden/>
    <w:unhideWhenUsed/>
    <w:rsid w:val="00D21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BAE"/>
    <w:rPr>
      <w:rFonts w:ascii="Tahoma" w:hAnsi="Tahoma" w:cs="Tahoma"/>
      <w:sz w:val="16"/>
      <w:szCs w:val="16"/>
    </w:rPr>
  </w:style>
  <w:style w:type="paragraph" w:styleId="Header">
    <w:name w:val="header"/>
    <w:basedOn w:val="Normal"/>
    <w:link w:val="HeaderChar"/>
    <w:uiPriority w:val="99"/>
    <w:unhideWhenUsed/>
    <w:rsid w:val="00D21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BAE"/>
  </w:style>
  <w:style w:type="paragraph" w:styleId="Footer">
    <w:name w:val="footer"/>
    <w:basedOn w:val="Normal"/>
    <w:link w:val="FooterChar"/>
    <w:uiPriority w:val="99"/>
    <w:unhideWhenUsed/>
    <w:rsid w:val="00D21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BAE"/>
  </w:style>
  <w:style w:type="character" w:styleId="CommentReference">
    <w:name w:val="annotation reference"/>
    <w:basedOn w:val="DefaultParagraphFont"/>
    <w:uiPriority w:val="99"/>
    <w:semiHidden/>
    <w:unhideWhenUsed/>
    <w:rsid w:val="00354807"/>
    <w:rPr>
      <w:sz w:val="21"/>
      <w:szCs w:val="21"/>
    </w:rPr>
  </w:style>
  <w:style w:type="paragraph" w:styleId="CommentText">
    <w:name w:val="annotation text"/>
    <w:basedOn w:val="Normal"/>
    <w:link w:val="CommentTextChar"/>
    <w:uiPriority w:val="99"/>
    <w:semiHidden/>
    <w:unhideWhenUsed/>
    <w:rsid w:val="00354807"/>
  </w:style>
  <w:style w:type="character" w:customStyle="1" w:styleId="CommentTextChar">
    <w:name w:val="Comment Text Char"/>
    <w:basedOn w:val="DefaultParagraphFont"/>
    <w:link w:val="CommentText"/>
    <w:uiPriority w:val="99"/>
    <w:semiHidden/>
    <w:rsid w:val="00354807"/>
  </w:style>
  <w:style w:type="paragraph" w:styleId="CommentSubject">
    <w:name w:val="annotation subject"/>
    <w:basedOn w:val="CommentText"/>
    <w:next w:val="CommentText"/>
    <w:link w:val="CommentSubjectChar"/>
    <w:uiPriority w:val="99"/>
    <w:semiHidden/>
    <w:unhideWhenUsed/>
    <w:rsid w:val="00354807"/>
    <w:rPr>
      <w:b/>
      <w:bCs/>
    </w:rPr>
  </w:style>
  <w:style w:type="character" w:customStyle="1" w:styleId="CommentSubjectChar">
    <w:name w:val="Comment Subject Char"/>
    <w:basedOn w:val="CommentTextChar"/>
    <w:link w:val="CommentSubject"/>
    <w:uiPriority w:val="99"/>
    <w:semiHidden/>
    <w:rsid w:val="00354807"/>
    <w:rPr>
      <w:b/>
      <w:bCs/>
    </w:rPr>
  </w:style>
  <w:style w:type="paragraph" w:styleId="PlainText">
    <w:name w:val="Plain Text"/>
    <w:basedOn w:val="Normal"/>
    <w:link w:val="PlainTextChar"/>
    <w:rsid w:val="003D7FB8"/>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3D7FB8"/>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CA35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6D6"/>
    <w:pPr>
      <w:ind w:left="720"/>
      <w:contextualSpacing/>
    </w:pPr>
  </w:style>
  <w:style w:type="table" w:styleId="TableGrid">
    <w:name w:val="Table Grid"/>
    <w:basedOn w:val="TableNormal"/>
    <w:uiPriority w:val="59"/>
    <w:rsid w:val="00231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93D"/>
    <w:rPr>
      <w:color w:val="0000FF" w:themeColor="hyperlink"/>
      <w:u w:val="single"/>
    </w:rPr>
  </w:style>
  <w:style w:type="paragraph" w:styleId="BalloonText">
    <w:name w:val="Balloon Text"/>
    <w:basedOn w:val="Normal"/>
    <w:link w:val="BalloonTextChar"/>
    <w:uiPriority w:val="99"/>
    <w:semiHidden/>
    <w:unhideWhenUsed/>
    <w:rsid w:val="00D21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BAE"/>
    <w:rPr>
      <w:rFonts w:ascii="Tahoma" w:hAnsi="Tahoma" w:cs="Tahoma"/>
      <w:sz w:val="16"/>
      <w:szCs w:val="16"/>
    </w:rPr>
  </w:style>
  <w:style w:type="paragraph" w:styleId="Header">
    <w:name w:val="header"/>
    <w:basedOn w:val="Normal"/>
    <w:link w:val="HeaderChar"/>
    <w:uiPriority w:val="99"/>
    <w:unhideWhenUsed/>
    <w:rsid w:val="00D21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BAE"/>
  </w:style>
  <w:style w:type="paragraph" w:styleId="Footer">
    <w:name w:val="footer"/>
    <w:basedOn w:val="Normal"/>
    <w:link w:val="FooterChar"/>
    <w:uiPriority w:val="99"/>
    <w:unhideWhenUsed/>
    <w:rsid w:val="00D21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BAE"/>
  </w:style>
  <w:style w:type="character" w:styleId="CommentReference">
    <w:name w:val="annotation reference"/>
    <w:basedOn w:val="DefaultParagraphFont"/>
    <w:uiPriority w:val="99"/>
    <w:semiHidden/>
    <w:unhideWhenUsed/>
    <w:rsid w:val="00354807"/>
    <w:rPr>
      <w:sz w:val="21"/>
      <w:szCs w:val="21"/>
    </w:rPr>
  </w:style>
  <w:style w:type="paragraph" w:styleId="CommentText">
    <w:name w:val="annotation text"/>
    <w:basedOn w:val="Normal"/>
    <w:link w:val="CommentTextChar"/>
    <w:uiPriority w:val="99"/>
    <w:semiHidden/>
    <w:unhideWhenUsed/>
    <w:rsid w:val="00354807"/>
  </w:style>
  <w:style w:type="character" w:customStyle="1" w:styleId="CommentTextChar">
    <w:name w:val="Comment Text Char"/>
    <w:basedOn w:val="DefaultParagraphFont"/>
    <w:link w:val="CommentText"/>
    <w:uiPriority w:val="99"/>
    <w:semiHidden/>
    <w:rsid w:val="00354807"/>
  </w:style>
  <w:style w:type="paragraph" w:styleId="CommentSubject">
    <w:name w:val="annotation subject"/>
    <w:basedOn w:val="CommentText"/>
    <w:next w:val="CommentText"/>
    <w:link w:val="CommentSubjectChar"/>
    <w:uiPriority w:val="99"/>
    <w:semiHidden/>
    <w:unhideWhenUsed/>
    <w:rsid w:val="00354807"/>
    <w:rPr>
      <w:b/>
      <w:bCs/>
    </w:rPr>
  </w:style>
  <w:style w:type="character" w:customStyle="1" w:styleId="CommentSubjectChar">
    <w:name w:val="Comment Subject Char"/>
    <w:basedOn w:val="CommentTextChar"/>
    <w:link w:val="CommentSubject"/>
    <w:uiPriority w:val="99"/>
    <w:semiHidden/>
    <w:rsid w:val="00354807"/>
    <w:rPr>
      <w:b/>
      <w:bCs/>
    </w:rPr>
  </w:style>
  <w:style w:type="paragraph" w:styleId="PlainText">
    <w:name w:val="Plain Text"/>
    <w:basedOn w:val="Normal"/>
    <w:link w:val="PlainTextChar"/>
    <w:rsid w:val="003D7FB8"/>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3D7FB8"/>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CA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7850">
      <w:bodyDiv w:val="1"/>
      <w:marLeft w:val="0"/>
      <w:marRight w:val="0"/>
      <w:marTop w:val="0"/>
      <w:marBottom w:val="0"/>
      <w:divBdr>
        <w:top w:val="none" w:sz="0" w:space="0" w:color="auto"/>
        <w:left w:val="none" w:sz="0" w:space="0" w:color="auto"/>
        <w:bottom w:val="none" w:sz="0" w:space="0" w:color="auto"/>
        <w:right w:val="none" w:sz="0" w:space="0" w:color="auto"/>
      </w:divBdr>
      <w:divsChild>
        <w:div w:id="1266960754">
          <w:marLeft w:val="0"/>
          <w:marRight w:val="0"/>
          <w:marTop w:val="0"/>
          <w:marBottom w:val="0"/>
          <w:divBdr>
            <w:top w:val="none" w:sz="0" w:space="0" w:color="auto"/>
            <w:left w:val="none" w:sz="0" w:space="0" w:color="auto"/>
            <w:bottom w:val="none" w:sz="0" w:space="0" w:color="auto"/>
            <w:right w:val="none" w:sz="0" w:space="0" w:color="auto"/>
          </w:divBdr>
        </w:div>
        <w:div w:id="652221630">
          <w:marLeft w:val="0"/>
          <w:marRight w:val="0"/>
          <w:marTop w:val="0"/>
          <w:marBottom w:val="0"/>
          <w:divBdr>
            <w:top w:val="none" w:sz="0" w:space="0" w:color="auto"/>
            <w:left w:val="none" w:sz="0" w:space="0" w:color="auto"/>
            <w:bottom w:val="none" w:sz="0" w:space="0" w:color="auto"/>
            <w:right w:val="none" w:sz="0" w:space="0" w:color="auto"/>
          </w:divBdr>
        </w:div>
        <w:div w:id="615793733">
          <w:marLeft w:val="0"/>
          <w:marRight w:val="0"/>
          <w:marTop w:val="0"/>
          <w:marBottom w:val="0"/>
          <w:divBdr>
            <w:top w:val="none" w:sz="0" w:space="0" w:color="auto"/>
            <w:left w:val="none" w:sz="0" w:space="0" w:color="auto"/>
            <w:bottom w:val="none" w:sz="0" w:space="0" w:color="auto"/>
            <w:right w:val="none" w:sz="0" w:space="0" w:color="auto"/>
          </w:divBdr>
        </w:div>
        <w:div w:id="501162492">
          <w:marLeft w:val="0"/>
          <w:marRight w:val="0"/>
          <w:marTop w:val="0"/>
          <w:marBottom w:val="0"/>
          <w:divBdr>
            <w:top w:val="none" w:sz="0" w:space="0" w:color="auto"/>
            <w:left w:val="none" w:sz="0" w:space="0" w:color="auto"/>
            <w:bottom w:val="none" w:sz="0" w:space="0" w:color="auto"/>
            <w:right w:val="none" w:sz="0" w:space="0" w:color="auto"/>
          </w:divBdr>
        </w:div>
        <w:div w:id="1190950297">
          <w:marLeft w:val="0"/>
          <w:marRight w:val="0"/>
          <w:marTop w:val="0"/>
          <w:marBottom w:val="0"/>
          <w:divBdr>
            <w:top w:val="none" w:sz="0" w:space="0" w:color="auto"/>
            <w:left w:val="none" w:sz="0" w:space="0" w:color="auto"/>
            <w:bottom w:val="none" w:sz="0" w:space="0" w:color="auto"/>
            <w:right w:val="none" w:sz="0" w:space="0" w:color="auto"/>
          </w:divBdr>
        </w:div>
        <w:div w:id="625307518">
          <w:marLeft w:val="0"/>
          <w:marRight w:val="0"/>
          <w:marTop w:val="0"/>
          <w:marBottom w:val="0"/>
          <w:divBdr>
            <w:top w:val="none" w:sz="0" w:space="0" w:color="auto"/>
            <w:left w:val="none" w:sz="0" w:space="0" w:color="auto"/>
            <w:bottom w:val="none" w:sz="0" w:space="0" w:color="auto"/>
            <w:right w:val="none" w:sz="0" w:space="0" w:color="auto"/>
          </w:divBdr>
        </w:div>
        <w:div w:id="1509247908">
          <w:marLeft w:val="0"/>
          <w:marRight w:val="0"/>
          <w:marTop w:val="0"/>
          <w:marBottom w:val="0"/>
          <w:divBdr>
            <w:top w:val="none" w:sz="0" w:space="0" w:color="auto"/>
            <w:left w:val="none" w:sz="0" w:space="0" w:color="auto"/>
            <w:bottom w:val="none" w:sz="0" w:space="0" w:color="auto"/>
            <w:right w:val="none" w:sz="0" w:space="0" w:color="auto"/>
          </w:divBdr>
        </w:div>
        <w:div w:id="1909995138">
          <w:marLeft w:val="0"/>
          <w:marRight w:val="0"/>
          <w:marTop w:val="0"/>
          <w:marBottom w:val="0"/>
          <w:divBdr>
            <w:top w:val="none" w:sz="0" w:space="0" w:color="auto"/>
            <w:left w:val="none" w:sz="0" w:space="0" w:color="auto"/>
            <w:bottom w:val="none" w:sz="0" w:space="0" w:color="auto"/>
            <w:right w:val="none" w:sz="0" w:space="0" w:color="auto"/>
          </w:divBdr>
        </w:div>
        <w:div w:id="1025012818">
          <w:marLeft w:val="0"/>
          <w:marRight w:val="0"/>
          <w:marTop w:val="0"/>
          <w:marBottom w:val="0"/>
          <w:divBdr>
            <w:top w:val="none" w:sz="0" w:space="0" w:color="auto"/>
            <w:left w:val="none" w:sz="0" w:space="0" w:color="auto"/>
            <w:bottom w:val="none" w:sz="0" w:space="0" w:color="auto"/>
            <w:right w:val="none" w:sz="0" w:space="0" w:color="auto"/>
          </w:divBdr>
        </w:div>
        <w:div w:id="619263108">
          <w:marLeft w:val="0"/>
          <w:marRight w:val="0"/>
          <w:marTop w:val="0"/>
          <w:marBottom w:val="0"/>
          <w:divBdr>
            <w:top w:val="none" w:sz="0" w:space="0" w:color="auto"/>
            <w:left w:val="none" w:sz="0" w:space="0" w:color="auto"/>
            <w:bottom w:val="none" w:sz="0" w:space="0" w:color="auto"/>
            <w:right w:val="none" w:sz="0" w:space="0" w:color="auto"/>
          </w:divBdr>
        </w:div>
        <w:div w:id="1129516081">
          <w:marLeft w:val="0"/>
          <w:marRight w:val="0"/>
          <w:marTop w:val="0"/>
          <w:marBottom w:val="0"/>
          <w:divBdr>
            <w:top w:val="none" w:sz="0" w:space="0" w:color="auto"/>
            <w:left w:val="none" w:sz="0" w:space="0" w:color="auto"/>
            <w:bottom w:val="none" w:sz="0" w:space="0" w:color="auto"/>
            <w:right w:val="none" w:sz="0" w:space="0" w:color="auto"/>
          </w:divBdr>
        </w:div>
        <w:div w:id="831486646">
          <w:marLeft w:val="0"/>
          <w:marRight w:val="0"/>
          <w:marTop w:val="0"/>
          <w:marBottom w:val="0"/>
          <w:divBdr>
            <w:top w:val="none" w:sz="0" w:space="0" w:color="auto"/>
            <w:left w:val="none" w:sz="0" w:space="0" w:color="auto"/>
            <w:bottom w:val="none" w:sz="0" w:space="0" w:color="auto"/>
            <w:right w:val="none" w:sz="0" w:space="0" w:color="auto"/>
          </w:divBdr>
        </w:div>
        <w:div w:id="1228495212">
          <w:marLeft w:val="0"/>
          <w:marRight w:val="0"/>
          <w:marTop w:val="0"/>
          <w:marBottom w:val="0"/>
          <w:divBdr>
            <w:top w:val="none" w:sz="0" w:space="0" w:color="auto"/>
            <w:left w:val="none" w:sz="0" w:space="0" w:color="auto"/>
            <w:bottom w:val="none" w:sz="0" w:space="0" w:color="auto"/>
            <w:right w:val="none" w:sz="0" w:space="0" w:color="auto"/>
          </w:divBdr>
        </w:div>
        <w:div w:id="955256678">
          <w:marLeft w:val="0"/>
          <w:marRight w:val="0"/>
          <w:marTop w:val="0"/>
          <w:marBottom w:val="0"/>
          <w:divBdr>
            <w:top w:val="none" w:sz="0" w:space="0" w:color="auto"/>
            <w:left w:val="none" w:sz="0" w:space="0" w:color="auto"/>
            <w:bottom w:val="none" w:sz="0" w:space="0" w:color="auto"/>
            <w:right w:val="none" w:sz="0" w:space="0" w:color="auto"/>
          </w:divBdr>
        </w:div>
        <w:div w:id="949624243">
          <w:marLeft w:val="0"/>
          <w:marRight w:val="0"/>
          <w:marTop w:val="0"/>
          <w:marBottom w:val="0"/>
          <w:divBdr>
            <w:top w:val="none" w:sz="0" w:space="0" w:color="auto"/>
            <w:left w:val="none" w:sz="0" w:space="0" w:color="auto"/>
            <w:bottom w:val="none" w:sz="0" w:space="0" w:color="auto"/>
            <w:right w:val="none" w:sz="0" w:space="0" w:color="auto"/>
          </w:divBdr>
        </w:div>
        <w:div w:id="1684866693">
          <w:marLeft w:val="0"/>
          <w:marRight w:val="0"/>
          <w:marTop w:val="0"/>
          <w:marBottom w:val="0"/>
          <w:divBdr>
            <w:top w:val="none" w:sz="0" w:space="0" w:color="auto"/>
            <w:left w:val="none" w:sz="0" w:space="0" w:color="auto"/>
            <w:bottom w:val="none" w:sz="0" w:space="0" w:color="auto"/>
            <w:right w:val="none" w:sz="0" w:space="0" w:color="auto"/>
          </w:divBdr>
        </w:div>
        <w:div w:id="704839749">
          <w:marLeft w:val="0"/>
          <w:marRight w:val="0"/>
          <w:marTop w:val="0"/>
          <w:marBottom w:val="0"/>
          <w:divBdr>
            <w:top w:val="none" w:sz="0" w:space="0" w:color="auto"/>
            <w:left w:val="none" w:sz="0" w:space="0" w:color="auto"/>
            <w:bottom w:val="none" w:sz="0" w:space="0" w:color="auto"/>
            <w:right w:val="none" w:sz="0" w:space="0" w:color="auto"/>
          </w:divBdr>
        </w:div>
        <w:div w:id="1753967005">
          <w:marLeft w:val="0"/>
          <w:marRight w:val="0"/>
          <w:marTop w:val="0"/>
          <w:marBottom w:val="0"/>
          <w:divBdr>
            <w:top w:val="none" w:sz="0" w:space="0" w:color="auto"/>
            <w:left w:val="none" w:sz="0" w:space="0" w:color="auto"/>
            <w:bottom w:val="none" w:sz="0" w:space="0" w:color="auto"/>
            <w:right w:val="none" w:sz="0" w:space="0" w:color="auto"/>
          </w:divBdr>
        </w:div>
        <w:div w:id="1610743809">
          <w:marLeft w:val="0"/>
          <w:marRight w:val="0"/>
          <w:marTop w:val="0"/>
          <w:marBottom w:val="0"/>
          <w:divBdr>
            <w:top w:val="none" w:sz="0" w:space="0" w:color="auto"/>
            <w:left w:val="none" w:sz="0" w:space="0" w:color="auto"/>
            <w:bottom w:val="none" w:sz="0" w:space="0" w:color="auto"/>
            <w:right w:val="none" w:sz="0" w:space="0" w:color="auto"/>
          </w:divBdr>
        </w:div>
        <w:div w:id="1006128220">
          <w:marLeft w:val="0"/>
          <w:marRight w:val="0"/>
          <w:marTop w:val="0"/>
          <w:marBottom w:val="0"/>
          <w:divBdr>
            <w:top w:val="none" w:sz="0" w:space="0" w:color="auto"/>
            <w:left w:val="none" w:sz="0" w:space="0" w:color="auto"/>
            <w:bottom w:val="none" w:sz="0" w:space="0" w:color="auto"/>
            <w:right w:val="none" w:sz="0" w:space="0" w:color="auto"/>
          </w:divBdr>
        </w:div>
        <w:div w:id="2114090002">
          <w:marLeft w:val="0"/>
          <w:marRight w:val="0"/>
          <w:marTop w:val="0"/>
          <w:marBottom w:val="0"/>
          <w:divBdr>
            <w:top w:val="none" w:sz="0" w:space="0" w:color="auto"/>
            <w:left w:val="none" w:sz="0" w:space="0" w:color="auto"/>
            <w:bottom w:val="none" w:sz="0" w:space="0" w:color="auto"/>
            <w:right w:val="none" w:sz="0" w:space="0" w:color="auto"/>
          </w:divBdr>
        </w:div>
        <w:div w:id="194775636">
          <w:marLeft w:val="0"/>
          <w:marRight w:val="0"/>
          <w:marTop w:val="0"/>
          <w:marBottom w:val="0"/>
          <w:divBdr>
            <w:top w:val="none" w:sz="0" w:space="0" w:color="auto"/>
            <w:left w:val="none" w:sz="0" w:space="0" w:color="auto"/>
            <w:bottom w:val="none" w:sz="0" w:space="0" w:color="auto"/>
            <w:right w:val="none" w:sz="0" w:space="0" w:color="auto"/>
          </w:divBdr>
        </w:div>
        <w:div w:id="1277325274">
          <w:marLeft w:val="0"/>
          <w:marRight w:val="0"/>
          <w:marTop w:val="0"/>
          <w:marBottom w:val="0"/>
          <w:divBdr>
            <w:top w:val="none" w:sz="0" w:space="0" w:color="auto"/>
            <w:left w:val="none" w:sz="0" w:space="0" w:color="auto"/>
            <w:bottom w:val="none" w:sz="0" w:space="0" w:color="auto"/>
            <w:right w:val="none" w:sz="0" w:space="0" w:color="auto"/>
          </w:divBdr>
        </w:div>
        <w:div w:id="807744220">
          <w:marLeft w:val="0"/>
          <w:marRight w:val="0"/>
          <w:marTop w:val="0"/>
          <w:marBottom w:val="0"/>
          <w:divBdr>
            <w:top w:val="none" w:sz="0" w:space="0" w:color="auto"/>
            <w:left w:val="none" w:sz="0" w:space="0" w:color="auto"/>
            <w:bottom w:val="none" w:sz="0" w:space="0" w:color="auto"/>
            <w:right w:val="none" w:sz="0" w:space="0" w:color="auto"/>
          </w:divBdr>
        </w:div>
        <w:div w:id="1136872608">
          <w:marLeft w:val="0"/>
          <w:marRight w:val="0"/>
          <w:marTop w:val="0"/>
          <w:marBottom w:val="0"/>
          <w:divBdr>
            <w:top w:val="none" w:sz="0" w:space="0" w:color="auto"/>
            <w:left w:val="none" w:sz="0" w:space="0" w:color="auto"/>
            <w:bottom w:val="none" w:sz="0" w:space="0" w:color="auto"/>
            <w:right w:val="none" w:sz="0" w:space="0" w:color="auto"/>
          </w:divBdr>
        </w:div>
        <w:div w:id="625700303">
          <w:marLeft w:val="0"/>
          <w:marRight w:val="0"/>
          <w:marTop w:val="0"/>
          <w:marBottom w:val="0"/>
          <w:divBdr>
            <w:top w:val="none" w:sz="0" w:space="0" w:color="auto"/>
            <w:left w:val="none" w:sz="0" w:space="0" w:color="auto"/>
            <w:bottom w:val="none" w:sz="0" w:space="0" w:color="auto"/>
            <w:right w:val="none" w:sz="0" w:space="0" w:color="auto"/>
          </w:divBdr>
        </w:div>
        <w:div w:id="1329168119">
          <w:marLeft w:val="0"/>
          <w:marRight w:val="0"/>
          <w:marTop w:val="0"/>
          <w:marBottom w:val="0"/>
          <w:divBdr>
            <w:top w:val="none" w:sz="0" w:space="0" w:color="auto"/>
            <w:left w:val="none" w:sz="0" w:space="0" w:color="auto"/>
            <w:bottom w:val="none" w:sz="0" w:space="0" w:color="auto"/>
            <w:right w:val="none" w:sz="0" w:space="0" w:color="auto"/>
          </w:divBdr>
        </w:div>
        <w:div w:id="1719863052">
          <w:marLeft w:val="0"/>
          <w:marRight w:val="0"/>
          <w:marTop w:val="0"/>
          <w:marBottom w:val="0"/>
          <w:divBdr>
            <w:top w:val="none" w:sz="0" w:space="0" w:color="auto"/>
            <w:left w:val="none" w:sz="0" w:space="0" w:color="auto"/>
            <w:bottom w:val="none" w:sz="0" w:space="0" w:color="auto"/>
            <w:right w:val="none" w:sz="0" w:space="0" w:color="auto"/>
          </w:divBdr>
        </w:div>
        <w:div w:id="1857771931">
          <w:marLeft w:val="0"/>
          <w:marRight w:val="0"/>
          <w:marTop w:val="0"/>
          <w:marBottom w:val="0"/>
          <w:divBdr>
            <w:top w:val="none" w:sz="0" w:space="0" w:color="auto"/>
            <w:left w:val="none" w:sz="0" w:space="0" w:color="auto"/>
            <w:bottom w:val="none" w:sz="0" w:space="0" w:color="auto"/>
            <w:right w:val="none" w:sz="0" w:space="0" w:color="auto"/>
          </w:divBdr>
        </w:div>
        <w:div w:id="632248265">
          <w:marLeft w:val="0"/>
          <w:marRight w:val="0"/>
          <w:marTop w:val="0"/>
          <w:marBottom w:val="0"/>
          <w:divBdr>
            <w:top w:val="none" w:sz="0" w:space="0" w:color="auto"/>
            <w:left w:val="none" w:sz="0" w:space="0" w:color="auto"/>
            <w:bottom w:val="none" w:sz="0" w:space="0" w:color="auto"/>
            <w:right w:val="none" w:sz="0" w:space="0" w:color="auto"/>
          </w:divBdr>
        </w:div>
        <w:div w:id="1306355818">
          <w:marLeft w:val="0"/>
          <w:marRight w:val="0"/>
          <w:marTop w:val="0"/>
          <w:marBottom w:val="0"/>
          <w:divBdr>
            <w:top w:val="none" w:sz="0" w:space="0" w:color="auto"/>
            <w:left w:val="none" w:sz="0" w:space="0" w:color="auto"/>
            <w:bottom w:val="none" w:sz="0" w:space="0" w:color="auto"/>
            <w:right w:val="none" w:sz="0" w:space="0" w:color="auto"/>
          </w:divBdr>
        </w:div>
        <w:div w:id="1418677163">
          <w:marLeft w:val="0"/>
          <w:marRight w:val="0"/>
          <w:marTop w:val="0"/>
          <w:marBottom w:val="0"/>
          <w:divBdr>
            <w:top w:val="none" w:sz="0" w:space="0" w:color="auto"/>
            <w:left w:val="none" w:sz="0" w:space="0" w:color="auto"/>
            <w:bottom w:val="none" w:sz="0" w:space="0" w:color="auto"/>
            <w:right w:val="none" w:sz="0" w:space="0" w:color="auto"/>
          </w:divBdr>
        </w:div>
        <w:div w:id="205532233">
          <w:marLeft w:val="0"/>
          <w:marRight w:val="0"/>
          <w:marTop w:val="0"/>
          <w:marBottom w:val="0"/>
          <w:divBdr>
            <w:top w:val="none" w:sz="0" w:space="0" w:color="auto"/>
            <w:left w:val="none" w:sz="0" w:space="0" w:color="auto"/>
            <w:bottom w:val="none" w:sz="0" w:space="0" w:color="auto"/>
            <w:right w:val="none" w:sz="0" w:space="0" w:color="auto"/>
          </w:divBdr>
        </w:div>
        <w:div w:id="2021854032">
          <w:marLeft w:val="0"/>
          <w:marRight w:val="0"/>
          <w:marTop w:val="0"/>
          <w:marBottom w:val="0"/>
          <w:divBdr>
            <w:top w:val="none" w:sz="0" w:space="0" w:color="auto"/>
            <w:left w:val="none" w:sz="0" w:space="0" w:color="auto"/>
            <w:bottom w:val="none" w:sz="0" w:space="0" w:color="auto"/>
            <w:right w:val="none" w:sz="0" w:space="0" w:color="auto"/>
          </w:divBdr>
        </w:div>
        <w:div w:id="300961824">
          <w:marLeft w:val="0"/>
          <w:marRight w:val="0"/>
          <w:marTop w:val="0"/>
          <w:marBottom w:val="0"/>
          <w:divBdr>
            <w:top w:val="none" w:sz="0" w:space="0" w:color="auto"/>
            <w:left w:val="none" w:sz="0" w:space="0" w:color="auto"/>
            <w:bottom w:val="none" w:sz="0" w:space="0" w:color="auto"/>
            <w:right w:val="none" w:sz="0" w:space="0" w:color="auto"/>
          </w:divBdr>
        </w:div>
        <w:div w:id="195507826">
          <w:marLeft w:val="0"/>
          <w:marRight w:val="0"/>
          <w:marTop w:val="0"/>
          <w:marBottom w:val="0"/>
          <w:divBdr>
            <w:top w:val="none" w:sz="0" w:space="0" w:color="auto"/>
            <w:left w:val="none" w:sz="0" w:space="0" w:color="auto"/>
            <w:bottom w:val="none" w:sz="0" w:space="0" w:color="auto"/>
            <w:right w:val="none" w:sz="0" w:space="0" w:color="auto"/>
          </w:divBdr>
        </w:div>
        <w:div w:id="1020736527">
          <w:marLeft w:val="0"/>
          <w:marRight w:val="0"/>
          <w:marTop w:val="0"/>
          <w:marBottom w:val="0"/>
          <w:divBdr>
            <w:top w:val="none" w:sz="0" w:space="0" w:color="auto"/>
            <w:left w:val="none" w:sz="0" w:space="0" w:color="auto"/>
            <w:bottom w:val="none" w:sz="0" w:space="0" w:color="auto"/>
            <w:right w:val="none" w:sz="0" w:space="0" w:color="auto"/>
          </w:divBdr>
        </w:div>
        <w:div w:id="799693762">
          <w:marLeft w:val="0"/>
          <w:marRight w:val="0"/>
          <w:marTop w:val="0"/>
          <w:marBottom w:val="0"/>
          <w:divBdr>
            <w:top w:val="none" w:sz="0" w:space="0" w:color="auto"/>
            <w:left w:val="none" w:sz="0" w:space="0" w:color="auto"/>
            <w:bottom w:val="none" w:sz="0" w:space="0" w:color="auto"/>
            <w:right w:val="none" w:sz="0" w:space="0" w:color="auto"/>
          </w:divBdr>
        </w:div>
        <w:div w:id="1405298735">
          <w:marLeft w:val="0"/>
          <w:marRight w:val="0"/>
          <w:marTop w:val="0"/>
          <w:marBottom w:val="0"/>
          <w:divBdr>
            <w:top w:val="none" w:sz="0" w:space="0" w:color="auto"/>
            <w:left w:val="none" w:sz="0" w:space="0" w:color="auto"/>
            <w:bottom w:val="none" w:sz="0" w:space="0" w:color="auto"/>
            <w:right w:val="none" w:sz="0" w:space="0" w:color="auto"/>
          </w:divBdr>
        </w:div>
        <w:div w:id="841357578">
          <w:marLeft w:val="0"/>
          <w:marRight w:val="0"/>
          <w:marTop w:val="0"/>
          <w:marBottom w:val="0"/>
          <w:divBdr>
            <w:top w:val="none" w:sz="0" w:space="0" w:color="auto"/>
            <w:left w:val="none" w:sz="0" w:space="0" w:color="auto"/>
            <w:bottom w:val="none" w:sz="0" w:space="0" w:color="auto"/>
            <w:right w:val="none" w:sz="0" w:space="0" w:color="auto"/>
          </w:divBdr>
        </w:div>
        <w:div w:id="671106436">
          <w:marLeft w:val="0"/>
          <w:marRight w:val="0"/>
          <w:marTop w:val="0"/>
          <w:marBottom w:val="0"/>
          <w:divBdr>
            <w:top w:val="none" w:sz="0" w:space="0" w:color="auto"/>
            <w:left w:val="none" w:sz="0" w:space="0" w:color="auto"/>
            <w:bottom w:val="none" w:sz="0" w:space="0" w:color="auto"/>
            <w:right w:val="none" w:sz="0" w:space="0" w:color="auto"/>
          </w:divBdr>
        </w:div>
        <w:div w:id="20786413">
          <w:marLeft w:val="0"/>
          <w:marRight w:val="0"/>
          <w:marTop w:val="0"/>
          <w:marBottom w:val="0"/>
          <w:divBdr>
            <w:top w:val="none" w:sz="0" w:space="0" w:color="auto"/>
            <w:left w:val="none" w:sz="0" w:space="0" w:color="auto"/>
            <w:bottom w:val="none" w:sz="0" w:space="0" w:color="auto"/>
            <w:right w:val="none" w:sz="0" w:space="0" w:color="auto"/>
          </w:divBdr>
        </w:div>
        <w:div w:id="576936326">
          <w:marLeft w:val="0"/>
          <w:marRight w:val="0"/>
          <w:marTop w:val="0"/>
          <w:marBottom w:val="0"/>
          <w:divBdr>
            <w:top w:val="none" w:sz="0" w:space="0" w:color="auto"/>
            <w:left w:val="none" w:sz="0" w:space="0" w:color="auto"/>
            <w:bottom w:val="none" w:sz="0" w:space="0" w:color="auto"/>
            <w:right w:val="none" w:sz="0" w:space="0" w:color="auto"/>
          </w:divBdr>
        </w:div>
        <w:div w:id="391932484">
          <w:marLeft w:val="0"/>
          <w:marRight w:val="0"/>
          <w:marTop w:val="0"/>
          <w:marBottom w:val="0"/>
          <w:divBdr>
            <w:top w:val="none" w:sz="0" w:space="0" w:color="auto"/>
            <w:left w:val="none" w:sz="0" w:space="0" w:color="auto"/>
            <w:bottom w:val="none" w:sz="0" w:space="0" w:color="auto"/>
            <w:right w:val="none" w:sz="0" w:space="0" w:color="auto"/>
          </w:divBdr>
        </w:div>
        <w:div w:id="1290698275">
          <w:marLeft w:val="0"/>
          <w:marRight w:val="0"/>
          <w:marTop w:val="0"/>
          <w:marBottom w:val="0"/>
          <w:divBdr>
            <w:top w:val="none" w:sz="0" w:space="0" w:color="auto"/>
            <w:left w:val="none" w:sz="0" w:space="0" w:color="auto"/>
            <w:bottom w:val="none" w:sz="0" w:space="0" w:color="auto"/>
            <w:right w:val="none" w:sz="0" w:space="0" w:color="auto"/>
          </w:divBdr>
        </w:div>
        <w:div w:id="539362536">
          <w:marLeft w:val="0"/>
          <w:marRight w:val="0"/>
          <w:marTop w:val="0"/>
          <w:marBottom w:val="0"/>
          <w:divBdr>
            <w:top w:val="none" w:sz="0" w:space="0" w:color="auto"/>
            <w:left w:val="none" w:sz="0" w:space="0" w:color="auto"/>
            <w:bottom w:val="none" w:sz="0" w:space="0" w:color="auto"/>
            <w:right w:val="none" w:sz="0" w:space="0" w:color="auto"/>
          </w:divBdr>
        </w:div>
        <w:div w:id="1162236277">
          <w:marLeft w:val="0"/>
          <w:marRight w:val="0"/>
          <w:marTop w:val="0"/>
          <w:marBottom w:val="0"/>
          <w:divBdr>
            <w:top w:val="none" w:sz="0" w:space="0" w:color="auto"/>
            <w:left w:val="none" w:sz="0" w:space="0" w:color="auto"/>
            <w:bottom w:val="none" w:sz="0" w:space="0" w:color="auto"/>
            <w:right w:val="none" w:sz="0" w:space="0" w:color="auto"/>
          </w:divBdr>
        </w:div>
        <w:div w:id="307630039">
          <w:marLeft w:val="0"/>
          <w:marRight w:val="0"/>
          <w:marTop w:val="0"/>
          <w:marBottom w:val="0"/>
          <w:divBdr>
            <w:top w:val="none" w:sz="0" w:space="0" w:color="auto"/>
            <w:left w:val="none" w:sz="0" w:space="0" w:color="auto"/>
            <w:bottom w:val="none" w:sz="0" w:space="0" w:color="auto"/>
            <w:right w:val="none" w:sz="0" w:space="0" w:color="auto"/>
          </w:divBdr>
        </w:div>
        <w:div w:id="755201377">
          <w:marLeft w:val="0"/>
          <w:marRight w:val="0"/>
          <w:marTop w:val="0"/>
          <w:marBottom w:val="0"/>
          <w:divBdr>
            <w:top w:val="none" w:sz="0" w:space="0" w:color="auto"/>
            <w:left w:val="none" w:sz="0" w:space="0" w:color="auto"/>
            <w:bottom w:val="none" w:sz="0" w:space="0" w:color="auto"/>
            <w:right w:val="none" w:sz="0" w:space="0" w:color="auto"/>
          </w:divBdr>
        </w:div>
        <w:div w:id="676469702">
          <w:marLeft w:val="0"/>
          <w:marRight w:val="0"/>
          <w:marTop w:val="0"/>
          <w:marBottom w:val="0"/>
          <w:divBdr>
            <w:top w:val="none" w:sz="0" w:space="0" w:color="auto"/>
            <w:left w:val="none" w:sz="0" w:space="0" w:color="auto"/>
            <w:bottom w:val="none" w:sz="0" w:space="0" w:color="auto"/>
            <w:right w:val="none" w:sz="0" w:space="0" w:color="auto"/>
          </w:divBdr>
        </w:div>
        <w:div w:id="210389446">
          <w:marLeft w:val="0"/>
          <w:marRight w:val="0"/>
          <w:marTop w:val="0"/>
          <w:marBottom w:val="0"/>
          <w:divBdr>
            <w:top w:val="none" w:sz="0" w:space="0" w:color="auto"/>
            <w:left w:val="none" w:sz="0" w:space="0" w:color="auto"/>
            <w:bottom w:val="none" w:sz="0" w:space="0" w:color="auto"/>
            <w:right w:val="none" w:sz="0" w:space="0" w:color="auto"/>
          </w:divBdr>
        </w:div>
        <w:div w:id="1321235403">
          <w:marLeft w:val="0"/>
          <w:marRight w:val="0"/>
          <w:marTop w:val="0"/>
          <w:marBottom w:val="0"/>
          <w:divBdr>
            <w:top w:val="none" w:sz="0" w:space="0" w:color="auto"/>
            <w:left w:val="none" w:sz="0" w:space="0" w:color="auto"/>
            <w:bottom w:val="none" w:sz="0" w:space="0" w:color="auto"/>
            <w:right w:val="none" w:sz="0" w:space="0" w:color="auto"/>
          </w:divBdr>
        </w:div>
        <w:div w:id="1474516495">
          <w:marLeft w:val="0"/>
          <w:marRight w:val="0"/>
          <w:marTop w:val="0"/>
          <w:marBottom w:val="0"/>
          <w:divBdr>
            <w:top w:val="none" w:sz="0" w:space="0" w:color="auto"/>
            <w:left w:val="none" w:sz="0" w:space="0" w:color="auto"/>
            <w:bottom w:val="none" w:sz="0" w:space="0" w:color="auto"/>
            <w:right w:val="none" w:sz="0" w:space="0" w:color="auto"/>
          </w:divBdr>
        </w:div>
        <w:div w:id="412820725">
          <w:marLeft w:val="0"/>
          <w:marRight w:val="0"/>
          <w:marTop w:val="0"/>
          <w:marBottom w:val="0"/>
          <w:divBdr>
            <w:top w:val="none" w:sz="0" w:space="0" w:color="auto"/>
            <w:left w:val="none" w:sz="0" w:space="0" w:color="auto"/>
            <w:bottom w:val="none" w:sz="0" w:space="0" w:color="auto"/>
            <w:right w:val="none" w:sz="0" w:space="0" w:color="auto"/>
          </w:divBdr>
        </w:div>
        <w:div w:id="1438214508">
          <w:marLeft w:val="0"/>
          <w:marRight w:val="0"/>
          <w:marTop w:val="0"/>
          <w:marBottom w:val="0"/>
          <w:divBdr>
            <w:top w:val="none" w:sz="0" w:space="0" w:color="auto"/>
            <w:left w:val="none" w:sz="0" w:space="0" w:color="auto"/>
            <w:bottom w:val="none" w:sz="0" w:space="0" w:color="auto"/>
            <w:right w:val="none" w:sz="0" w:space="0" w:color="auto"/>
          </w:divBdr>
        </w:div>
        <w:div w:id="1884631822">
          <w:marLeft w:val="0"/>
          <w:marRight w:val="0"/>
          <w:marTop w:val="0"/>
          <w:marBottom w:val="0"/>
          <w:divBdr>
            <w:top w:val="none" w:sz="0" w:space="0" w:color="auto"/>
            <w:left w:val="none" w:sz="0" w:space="0" w:color="auto"/>
            <w:bottom w:val="none" w:sz="0" w:space="0" w:color="auto"/>
            <w:right w:val="none" w:sz="0" w:space="0" w:color="auto"/>
          </w:divBdr>
        </w:div>
        <w:div w:id="1140659354">
          <w:marLeft w:val="0"/>
          <w:marRight w:val="0"/>
          <w:marTop w:val="0"/>
          <w:marBottom w:val="0"/>
          <w:divBdr>
            <w:top w:val="none" w:sz="0" w:space="0" w:color="auto"/>
            <w:left w:val="none" w:sz="0" w:space="0" w:color="auto"/>
            <w:bottom w:val="none" w:sz="0" w:space="0" w:color="auto"/>
            <w:right w:val="none" w:sz="0" w:space="0" w:color="auto"/>
          </w:divBdr>
        </w:div>
        <w:div w:id="1742099340">
          <w:marLeft w:val="0"/>
          <w:marRight w:val="0"/>
          <w:marTop w:val="0"/>
          <w:marBottom w:val="0"/>
          <w:divBdr>
            <w:top w:val="none" w:sz="0" w:space="0" w:color="auto"/>
            <w:left w:val="none" w:sz="0" w:space="0" w:color="auto"/>
            <w:bottom w:val="none" w:sz="0" w:space="0" w:color="auto"/>
            <w:right w:val="none" w:sz="0" w:space="0" w:color="auto"/>
          </w:divBdr>
        </w:div>
        <w:div w:id="1403526077">
          <w:marLeft w:val="0"/>
          <w:marRight w:val="0"/>
          <w:marTop w:val="0"/>
          <w:marBottom w:val="0"/>
          <w:divBdr>
            <w:top w:val="none" w:sz="0" w:space="0" w:color="auto"/>
            <w:left w:val="none" w:sz="0" w:space="0" w:color="auto"/>
            <w:bottom w:val="none" w:sz="0" w:space="0" w:color="auto"/>
            <w:right w:val="none" w:sz="0" w:space="0" w:color="auto"/>
          </w:divBdr>
        </w:div>
        <w:div w:id="621500267">
          <w:marLeft w:val="0"/>
          <w:marRight w:val="0"/>
          <w:marTop w:val="0"/>
          <w:marBottom w:val="0"/>
          <w:divBdr>
            <w:top w:val="none" w:sz="0" w:space="0" w:color="auto"/>
            <w:left w:val="none" w:sz="0" w:space="0" w:color="auto"/>
            <w:bottom w:val="none" w:sz="0" w:space="0" w:color="auto"/>
            <w:right w:val="none" w:sz="0" w:space="0" w:color="auto"/>
          </w:divBdr>
        </w:div>
        <w:div w:id="886454982">
          <w:marLeft w:val="0"/>
          <w:marRight w:val="0"/>
          <w:marTop w:val="0"/>
          <w:marBottom w:val="0"/>
          <w:divBdr>
            <w:top w:val="none" w:sz="0" w:space="0" w:color="auto"/>
            <w:left w:val="none" w:sz="0" w:space="0" w:color="auto"/>
            <w:bottom w:val="none" w:sz="0" w:space="0" w:color="auto"/>
            <w:right w:val="none" w:sz="0" w:space="0" w:color="auto"/>
          </w:divBdr>
        </w:div>
        <w:div w:id="1489007787">
          <w:marLeft w:val="0"/>
          <w:marRight w:val="0"/>
          <w:marTop w:val="0"/>
          <w:marBottom w:val="0"/>
          <w:divBdr>
            <w:top w:val="none" w:sz="0" w:space="0" w:color="auto"/>
            <w:left w:val="none" w:sz="0" w:space="0" w:color="auto"/>
            <w:bottom w:val="none" w:sz="0" w:space="0" w:color="auto"/>
            <w:right w:val="none" w:sz="0" w:space="0" w:color="auto"/>
          </w:divBdr>
        </w:div>
        <w:div w:id="2042509984">
          <w:marLeft w:val="0"/>
          <w:marRight w:val="0"/>
          <w:marTop w:val="0"/>
          <w:marBottom w:val="0"/>
          <w:divBdr>
            <w:top w:val="none" w:sz="0" w:space="0" w:color="auto"/>
            <w:left w:val="none" w:sz="0" w:space="0" w:color="auto"/>
            <w:bottom w:val="none" w:sz="0" w:space="0" w:color="auto"/>
            <w:right w:val="none" w:sz="0" w:space="0" w:color="auto"/>
          </w:divBdr>
        </w:div>
        <w:div w:id="923421527">
          <w:marLeft w:val="0"/>
          <w:marRight w:val="0"/>
          <w:marTop w:val="0"/>
          <w:marBottom w:val="0"/>
          <w:divBdr>
            <w:top w:val="none" w:sz="0" w:space="0" w:color="auto"/>
            <w:left w:val="none" w:sz="0" w:space="0" w:color="auto"/>
            <w:bottom w:val="none" w:sz="0" w:space="0" w:color="auto"/>
            <w:right w:val="none" w:sz="0" w:space="0" w:color="auto"/>
          </w:divBdr>
        </w:div>
        <w:div w:id="1788960808">
          <w:marLeft w:val="0"/>
          <w:marRight w:val="0"/>
          <w:marTop w:val="0"/>
          <w:marBottom w:val="0"/>
          <w:divBdr>
            <w:top w:val="none" w:sz="0" w:space="0" w:color="auto"/>
            <w:left w:val="none" w:sz="0" w:space="0" w:color="auto"/>
            <w:bottom w:val="none" w:sz="0" w:space="0" w:color="auto"/>
            <w:right w:val="none" w:sz="0" w:space="0" w:color="auto"/>
          </w:divBdr>
        </w:div>
        <w:div w:id="2138715260">
          <w:marLeft w:val="0"/>
          <w:marRight w:val="0"/>
          <w:marTop w:val="0"/>
          <w:marBottom w:val="0"/>
          <w:divBdr>
            <w:top w:val="none" w:sz="0" w:space="0" w:color="auto"/>
            <w:left w:val="none" w:sz="0" w:space="0" w:color="auto"/>
            <w:bottom w:val="none" w:sz="0" w:space="0" w:color="auto"/>
            <w:right w:val="none" w:sz="0" w:space="0" w:color="auto"/>
          </w:divBdr>
        </w:div>
        <w:div w:id="183524241">
          <w:marLeft w:val="0"/>
          <w:marRight w:val="0"/>
          <w:marTop w:val="0"/>
          <w:marBottom w:val="0"/>
          <w:divBdr>
            <w:top w:val="none" w:sz="0" w:space="0" w:color="auto"/>
            <w:left w:val="none" w:sz="0" w:space="0" w:color="auto"/>
            <w:bottom w:val="none" w:sz="0" w:space="0" w:color="auto"/>
            <w:right w:val="none" w:sz="0" w:space="0" w:color="auto"/>
          </w:divBdr>
        </w:div>
        <w:div w:id="1562784494">
          <w:marLeft w:val="0"/>
          <w:marRight w:val="0"/>
          <w:marTop w:val="0"/>
          <w:marBottom w:val="0"/>
          <w:divBdr>
            <w:top w:val="none" w:sz="0" w:space="0" w:color="auto"/>
            <w:left w:val="none" w:sz="0" w:space="0" w:color="auto"/>
            <w:bottom w:val="none" w:sz="0" w:space="0" w:color="auto"/>
            <w:right w:val="none" w:sz="0" w:space="0" w:color="auto"/>
          </w:divBdr>
        </w:div>
        <w:div w:id="1861620243">
          <w:marLeft w:val="0"/>
          <w:marRight w:val="0"/>
          <w:marTop w:val="0"/>
          <w:marBottom w:val="0"/>
          <w:divBdr>
            <w:top w:val="none" w:sz="0" w:space="0" w:color="auto"/>
            <w:left w:val="none" w:sz="0" w:space="0" w:color="auto"/>
            <w:bottom w:val="none" w:sz="0" w:space="0" w:color="auto"/>
            <w:right w:val="none" w:sz="0" w:space="0" w:color="auto"/>
          </w:divBdr>
        </w:div>
        <w:div w:id="1710258741">
          <w:marLeft w:val="0"/>
          <w:marRight w:val="0"/>
          <w:marTop w:val="0"/>
          <w:marBottom w:val="0"/>
          <w:divBdr>
            <w:top w:val="none" w:sz="0" w:space="0" w:color="auto"/>
            <w:left w:val="none" w:sz="0" w:space="0" w:color="auto"/>
            <w:bottom w:val="none" w:sz="0" w:space="0" w:color="auto"/>
            <w:right w:val="none" w:sz="0" w:space="0" w:color="auto"/>
          </w:divBdr>
        </w:div>
        <w:div w:id="1780950302">
          <w:marLeft w:val="0"/>
          <w:marRight w:val="0"/>
          <w:marTop w:val="0"/>
          <w:marBottom w:val="0"/>
          <w:divBdr>
            <w:top w:val="none" w:sz="0" w:space="0" w:color="auto"/>
            <w:left w:val="none" w:sz="0" w:space="0" w:color="auto"/>
            <w:bottom w:val="none" w:sz="0" w:space="0" w:color="auto"/>
            <w:right w:val="none" w:sz="0" w:space="0" w:color="auto"/>
          </w:divBdr>
        </w:div>
        <w:div w:id="192960814">
          <w:marLeft w:val="0"/>
          <w:marRight w:val="0"/>
          <w:marTop w:val="0"/>
          <w:marBottom w:val="0"/>
          <w:divBdr>
            <w:top w:val="none" w:sz="0" w:space="0" w:color="auto"/>
            <w:left w:val="none" w:sz="0" w:space="0" w:color="auto"/>
            <w:bottom w:val="none" w:sz="0" w:space="0" w:color="auto"/>
            <w:right w:val="none" w:sz="0" w:space="0" w:color="auto"/>
          </w:divBdr>
        </w:div>
        <w:div w:id="1502046193">
          <w:marLeft w:val="0"/>
          <w:marRight w:val="0"/>
          <w:marTop w:val="0"/>
          <w:marBottom w:val="0"/>
          <w:divBdr>
            <w:top w:val="none" w:sz="0" w:space="0" w:color="auto"/>
            <w:left w:val="none" w:sz="0" w:space="0" w:color="auto"/>
            <w:bottom w:val="none" w:sz="0" w:space="0" w:color="auto"/>
            <w:right w:val="none" w:sz="0" w:space="0" w:color="auto"/>
          </w:divBdr>
        </w:div>
        <w:div w:id="942155190">
          <w:marLeft w:val="0"/>
          <w:marRight w:val="0"/>
          <w:marTop w:val="0"/>
          <w:marBottom w:val="0"/>
          <w:divBdr>
            <w:top w:val="none" w:sz="0" w:space="0" w:color="auto"/>
            <w:left w:val="none" w:sz="0" w:space="0" w:color="auto"/>
            <w:bottom w:val="none" w:sz="0" w:space="0" w:color="auto"/>
            <w:right w:val="none" w:sz="0" w:space="0" w:color="auto"/>
          </w:divBdr>
        </w:div>
        <w:div w:id="1510559889">
          <w:marLeft w:val="0"/>
          <w:marRight w:val="0"/>
          <w:marTop w:val="0"/>
          <w:marBottom w:val="0"/>
          <w:divBdr>
            <w:top w:val="none" w:sz="0" w:space="0" w:color="auto"/>
            <w:left w:val="none" w:sz="0" w:space="0" w:color="auto"/>
            <w:bottom w:val="none" w:sz="0" w:space="0" w:color="auto"/>
            <w:right w:val="none" w:sz="0" w:space="0" w:color="auto"/>
          </w:divBdr>
        </w:div>
        <w:div w:id="1985039244">
          <w:marLeft w:val="0"/>
          <w:marRight w:val="0"/>
          <w:marTop w:val="0"/>
          <w:marBottom w:val="0"/>
          <w:divBdr>
            <w:top w:val="none" w:sz="0" w:space="0" w:color="auto"/>
            <w:left w:val="none" w:sz="0" w:space="0" w:color="auto"/>
            <w:bottom w:val="none" w:sz="0" w:space="0" w:color="auto"/>
            <w:right w:val="none" w:sz="0" w:space="0" w:color="auto"/>
          </w:divBdr>
        </w:div>
        <w:div w:id="1307397925">
          <w:marLeft w:val="0"/>
          <w:marRight w:val="0"/>
          <w:marTop w:val="0"/>
          <w:marBottom w:val="0"/>
          <w:divBdr>
            <w:top w:val="none" w:sz="0" w:space="0" w:color="auto"/>
            <w:left w:val="none" w:sz="0" w:space="0" w:color="auto"/>
            <w:bottom w:val="none" w:sz="0" w:space="0" w:color="auto"/>
            <w:right w:val="none" w:sz="0" w:space="0" w:color="auto"/>
          </w:divBdr>
        </w:div>
        <w:div w:id="1802650844">
          <w:marLeft w:val="0"/>
          <w:marRight w:val="0"/>
          <w:marTop w:val="0"/>
          <w:marBottom w:val="0"/>
          <w:divBdr>
            <w:top w:val="none" w:sz="0" w:space="0" w:color="auto"/>
            <w:left w:val="none" w:sz="0" w:space="0" w:color="auto"/>
            <w:bottom w:val="none" w:sz="0" w:space="0" w:color="auto"/>
            <w:right w:val="none" w:sz="0" w:space="0" w:color="auto"/>
          </w:divBdr>
        </w:div>
        <w:div w:id="1535659010">
          <w:marLeft w:val="0"/>
          <w:marRight w:val="0"/>
          <w:marTop w:val="0"/>
          <w:marBottom w:val="0"/>
          <w:divBdr>
            <w:top w:val="none" w:sz="0" w:space="0" w:color="auto"/>
            <w:left w:val="none" w:sz="0" w:space="0" w:color="auto"/>
            <w:bottom w:val="none" w:sz="0" w:space="0" w:color="auto"/>
            <w:right w:val="none" w:sz="0" w:space="0" w:color="auto"/>
          </w:divBdr>
        </w:div>
        <w:div w:id="414285497">
          <w:marLeft w:val="0"/>
          <w:marRight w:val="0"/>
          <w:marTop w:val="0"/>
          <w:marBottom w:val="0"/>
          <w:divBdr>
            <w:top w:val="none" w:sz="0" w:space="0" w:color="auto"/>
            <w:left w:val="none" w:sz="0" w:space="0" w:color="auto"/>
            <w:bottom w:val="none" w:sz="0" w:space="0" w:color="auto"/>
            <w:right w:val="none" w:sz="0" w:space="0" w:color="auto"/>
          </w:divBdr>
        </w:div>
        <w:div w:id="731804991">
          <w:marLeft w:val="0"/>
          <w:marRight w:val="0"/>
          <w:marTop w:val="0"/>
          <w:marBottom w:val="0"/>
          <w:divBdr>
            <w:top w:val="none" w:sz="0" w:space="0" w:color="auto"/>
            <w:left w:val="none" w:sz="0" w:space="0" w:color="auto"/>
            <w:bottom w:val="none" w:sz="0" w:space="0" w:color="auto"/>
            <w:right w:val="none" w:sz="0" w:space="0" w:color="auto"/>
          </w:divBdr>
        </w:div>
        <w:div w:id="165094184">
          <w:marLeft w:val="0"/>
          <w:marRight w:val="0"/>
          <w:marTop w:val="0"/>
          <w:marBottom w:val="0"/>
          <w:divBdr>
            <w:top w:val="none" w:sz="0" w:space="0" w:color="auto"/>
            <w:left w:val="none" w:sz="0" w:space="0" w:color="auto"/>
            <w:bottom w:val="none" w:sz="0" w:space="0" w:color="auto"/>
            <w:right w:val="none" w:sz="0" w:space="0" w:color="auto"/>
          </w:divBdr>
        </w:div>
        <w:div w:id="1485242874">
          <w:marLeft w:val="0"/>
          <w:marRight w:val="0"/>
          <w:marTop w:val="0"/>
          <w:marBottom w:val="0"/>
          <w:divBdr>
            <w:top w:val="none" w:sz="0" w:space="0" w:color="auto"/>
            <w:left w:val="none" w:sz="0" w:space="0" w:color="auto"/>
            <w:bottom w:val="none" w:sz="0" w:space="0" w:color="auto"/>
            <w:right w:val="none" w:sz="0" w:space="0" w:color="auto"/>
          </w:divBdr>
        </w:div>
        <w:div w:id="1685747474">
          <w:marLeft w:val="0"/>
          <w:marRight w:val="0"/>
          <w:marTop w:val="0"/>
          <w:marBottom w:val="0"/>
          <w:divBdr>
            <w:top w:val="none" w:sz="0" w:space="0" w:color="auto"/>
            <w:left w:val="none" w:sz="0" w:space="0" w:color="auto"/>
            <w:bottom w:val="none" w:sz="0" w:space="0" w:color="auto"/>
            <w:right w:val="none" w:sz="0" w:space="0" w:color="auto"/>
          </w:divBdr>
        </w:div>
        <w:div w:id="462969150">
          <w:marLeft w:val="0"/>
          <w:marRight w:val="0"/>
          <w:marTop w:val="0"/>
          <w:marBottom w:val="0"/>
          <w:divBdr>
            <w:top w:val="none" w:sz="0" w:space="0" w:color="auto"/>
            <w:left w:val="none" w:sz="0" w:space="0" w:color="auto"/>
            <w:bottom w:val="none" w:sz="0" w:space="0" w:color="auto"/>
            <w:right w:val="none" w:sz="0" w:space="0" w:color="auto"/>
          </w:divBdr>
        </w:div>
        <w:div w:id="1045448631">
          <w:marLeft w:val="0"/>
          <w:marRight w:val="0"/>
          <w:marTop w:val="0"/>
          <w:marBottom w:val="0"/>
          <w:divBdr>
            <w:top w:val="none" w:sz="0" w:space="0" w:color="auto"/>
            <w:left w:val="none" w:sz="0" w:space="0" w:color="auto"/>
            <w:bottom w:val="none" w:sz="0" w:space="0" w:color="auto"/>
            <w:right w:val="none" w:sz="0" w:space="0" w:color="auto"/>
          </w:divBdr>
        </w:div>
        <w:div w:id="1602496100">
          <w:marLeft w:val="0"/>
          <w:marRight w:val="0"/>
          <w:marTop w:val="0"/>
          <w:marBottom w:val="0"/>
          <w:divBdr>
            <w:top w:val="none" w:sz="0" w:space="0" w:color="auto"/>
            <w:left w:val="none" w:sz="0" w:space="0" w:color="auto"/>
            <w:bottom w:val="none" w:sz="0" w:space="0" w:color="auto"/>
            <w:right w:val="none" w:sz="0" w:space="0" w:color="auto"/>
          </w:divBdr>
        </w:div>
        <w:div w:id="1464420790">
          <w:marLeft w:val="0"/>
          <w:marRight w:val="0"/>
          <w:marTop w:val="0"/>
          <w:marBottom w:val="0"/>
          <w:divBdr>
            <w:top w:val="none" w:sz="0" w:space="0" w:color="auto"/>
            <w:left w:val="none" w:sz="0" w:space="0" w:color="auto"/>
            <w:bottom w:val="none" w:sz="0" w:space="0" w:color="auto"/>
            <w:right w:val="none" w:sz="0" w:space="0" w:color="auto"/>
          </w:divBdr>
        </w:div>
        <w:div w:id="1905792858">
          <w:marLeft w:val="0"/>
          <w:marRight w:val="0"/>
          <w:marTop w:val="0"/>
          <w:marBottom w:val="0"/>
          <w:divBdr>
            <w:top w:val="none" w:sz="0" w:space="0" w:color="auto"/>
            <w:left w:val="none" w:sz="0" w:space="0" w:color="auto"/>
            <w:bottom w:val="none" w:sz="0" w:space="0" w:color="auto"/>
            <w:right w:val="none" w:sz="0" w:space="0" w:color="auto"/>
          </w:divBdr>
        </w:div>
        <w:div w:id="1859613539">
          <w:marLeft w:val="0"/>
          <w:marRight w:val="0"/>
          <w:marTop w:val="0"/>
          <w:marBottom w:val="0"/>
          <w:divBdr>
            <w:top w:val="none" w:sz="0" w:space="0" w:color="auto"/>
            <w:left w:val="none" w:sz="0" w:space="0" w:color="auto"/>
            <w:bottom w:val="none" w:sz="0" w:space="0" w:color="auto"/>
            <w:right w:val="none" w:sz="0" w:space="0" w:color="auto"/>
          </w:divBdr>
        </w:div>
        <w:div w:id="912856277">
          <w:marLeft w:val="0"/>
          <w:marRight w:val="0"/>
          <w:marTop w:val="0"/>
          <w:marBottom w:val="0"/>
          <w:divBdr>
            <w:top w:val="none" w:sz="0" w:space="0" w:color="auto"/>
            <w:left w:val="none" w:sz="0" w:space="0" w:color="auto"/>
            <w:bottom w:val="none" w:sz="0" w:space="0" w:color="auto"/>
            <w:right w:val="none" w:sz="0" w:space="0" w:color="auto"/>
          </w:divBdr>
        </w:div>
        <w:div w:id="974485890">
          <w:marLeft w:val="0"/>
          <w:marRight w:val="0"/>
          <w:marTop w:val="0"/>
          <w:marBottom w:val="0"/>
          <w:divBdr>
            <w:top w:val="none" w:sz="0" w:space="0" w:color="auto"/>
            <w:left w:val="none" w:sz="0" w:space="0" w:color="auto"/>
            <w:bottom w:val="none" w:sz="0" w:space="0" w:color="auto"/>
            <w:right w:val="none" w:sz="0" w:space="0" w:color="auto"/>
          </w:divBdr>
        </w:div>
        <w:div w:id="370232057">
          <w:marLeft w:val="0"/>
          <w:marRight w:val="0"/>
          <w:marTop w:val="0"/>
          <w:marBottom w:val="0"/>
          <w:divBdr>
            <w:top w:val="none" w:sz="0" w:space="0" w:color="auto"/>
            <w:left w:val="none" w:sz="0" w:space="0" w:color="auto"/>
            <w:bottom w:val="none" w:sz="0" w:space="0" w:color="auto"/>
            <w:right w:val="none" w:sz="0" w:space="0" w:color="auto"/>
          </w:divBdr>
        </w:div>
        <w:div w:id="1036854249">
          <w:marLeft w:val="0"/>
          <w:marRight w:val="0"/>
          <w:marTop w:val="0"/>
          <w:marBottom w:val="0"/>
          <w:divBdr>
            <w:top w:val="none" w:sz="0" w:space="0" w:color="auto"/>
            <w:left w:val="none" w:sz="0" w:space="0" w:color="auto"/>
            <w:bottom w:val="none" w:sz="0" w:space="0" w:color="auto"/>
            <w:right w:val="none" w:sz="0" w:space="0" w:color="auto"/>
          </w:divBdr>
        </w:div>
        <w:div w:id="820731028">
          <w:marLeft w:val="0"/>
          <w:marRight w:val="0"/>
          <w:marTop w:val="0"/>
          <w:marBottom w:val="0"/>
          <w:divBdr>
            <w:top w:val="none" w:sz="0" w:space="0" w:color="auto"/>
            <w:left w:val="none" w:sz="0" w:space="0" w:color="auto"/>
            <w:bottom w:val="none" w:sz="0" w:space="0" w:color="auto"/>
            <w:right w:val="none" w:sz="0" w:space="0" w:color="auto"/>
          </w:divBdr>
        </w:div>
        <w:div w:id="1328165564">
          <w:marLeft w:val="0"/>
          <w:marRight w:val="0"/>
          <w:marTop w:val="0"/>
          <w:marBottom w:val="0"/>
          <w:divBdr>
            <w:top w:val="none" w:sz="0" w:space="0" w:color="auto"/>
            <w:left w:val="none" w:sz="0" w:space="0" w:color="auto"/>
            <w:bottom w:val="none" w:sz="0" w:space="0" w:color="auto"/>
            <w:right w:val="none" w:sz="0" w:space="0" w:color="auto"/>
          </w:divBdr>
        </w:div>
        <w:div w:id="1744260637">
          <w:marLeft w:val="0"/>
          <w:marRight w:val="0"/>
          <w:marTop w:val="0"/>
          <w:marBottom w:val="0"/>
          <w:divBdr>
            <w:top w:val="none" w:sz="0" w:space="0" w:color="auto"/>
            <w:left w:val="none" w:sz="0" w:space="0" w:color="auto"/>
            <w:bottom w:val="none" w:sz="0" w:space="0" w:color="auto"/>
            <w:right w:val="none" w:sz="0" w:space="0" w:color="auto"/>
          </w:divBdr>
        </w:div>
        <w:div w:id="1398167711">
          <w:marLeft w:val="0"/>
          <w:marRight w:val="0"/>
          <w:marTop w:val="0"/>
          <w:marBottom w:val="0"/>
          <w:divBdr>
            <w:top w:val="none" w:sz="0" w:space="0" w:color="auto"/>
            <w:left w:val="none" w:sz="0" w:space="0" w:color="auto"/>
            <w:bottom w:val="none" w:sz="0" w:space="0" w:color="auto"/>
            <w:right w:val="none" w:sz="0" w:space="0" w:color="auto"/>
          </w:divBdr>
        </w:div>
        <w:div w:id="1624651058">
          <w:marLeft w:val="0"/>
          <w:marRight w:val="0"/>
          <w:marTop w:val="0"/>
          <w:marBottom w:val="0"/>
          <w:divBdr>
            <w:top w:val="none" w:sz="0" w:space="0" w:color="auto"/>
            <w:left w:val="none" w:sz="0" w:space="0" w:color="auto"/>
            <w:bottom w:val="none" w:sz="0" w:space="0" w:color="auto"/>
            <w:right w:val="none" w:sz="0" w:space="0" w:color="auto"/>
          </w:divBdr>
        </w:div>
        <w:div w:id="1476798686">
          <w:marLeft w:val="0"/>
          <w:marRight w:val="0"/>
          <w:marTop w:val="0"/>
          <w:marBottom w:val="0"/>
          <w:divBdr>
            <w:top w:val="none" w:sz="0" w:space="0" w:color="auto"/>
            <w:left w:val="none" w:sz="0" w:space="0" w:color="auto"/>
            <w:bottom w:val="none" w:sz="0" w:space="0" w:color="auto"/>
            <w:right w:val="none" w:sz="0" w:space="0" w:color="auto"/>
          </w:divBdr>
        </w:div>
        <w:div w:id="1661232990">
          <w:marLeft w:val="0"/>
          <w:marRight w:val="0"/>
          <w:marTop w:val="0"/>
          <w:marBottom w:val="0"/>
          <w:divBdr>
            <w:top w:val="none" w:sz="0" w:space="0" w:color="auto"/>
            <w:left w:val="none" w:sz="0" w:space="0" w:color="auto"/>
            <w:bottom w:val="none" w:sz="0" w:space="0" w:color="auto"/>
            <w:right w:val="none" w:sz="0" w:space="0" w:color="auto"/>
          </w:divBdr>
        </w:div>
        <w:div w:id="642278488">
          <w:marLeft w:val="0"/>
          <w:marRight w:val="0"/>
          <w:marTop w:val="0"/>
          <w:marBottom w:val="0"/>
          <w:divBdr>
            <w:top w:val="none" w:sz="0" w:space="0" w:color="auto"/>
            <w:left w:val="none" w:sz="0" w:space="0" w:color="auto"/>
            <w:bottom w:val="none" w:sz="0" w:space="0" w:color="auto"/>
            <w:right w:val="none" w:sz="0" w:space="0" w:color="auto"/>
          </w:divBdr>
        </w:div>
        <w:div w:id="670524237">
          <w:marLeft w:val="0"/>
          <w:marRight w:val="0"/>
          <w:marTop w:val="0"/>
          <w:marBottom w:val="0"/>
          <w:divBdr>
            <w:top w:val="none" w:sz="0" w:space="0" w:color="auto"/>
            <w:left w:val="none" w:sz="0" w:space="0" w:color="auto"/>
            <w:bottom w:val="none" w:sz="0" w:space="0" w:color="auto"/>
            <w:right w:val="none" w:sz="0" w:space="0" w:color="auto"/>
          </w:divBdr>
        </w:div>
        <w:div w:id="669911408">
          <w:marLeft w:val="0"/>
          <w:marRight w:val="0"/>
          <w:marTop w:val="0"/>
          <w:marBottom w:val="0"/>
          <w:divBdr>
            <w:top w:val="none" w:sz="0" w:space="0" w:color="auto"/>
            <w:left w:val="none" w:sz="0" w:space="0" w:color="auto"/>
            <w:bottom w:val="none" w:sz="0" w:space="0" w:color="auto"/>
            <w:right w:val="none" w:sz="0" w:space="0" w:color="auto"/>
          </w:divBdr>
        </w:div>
        <w:div w:id="543638491">
          <w:marLeft w:val="0"/>
          <w:marRight w:val="0"/>
          <w:marTop w:val="0"/>
          <w:marBottom w:val="0"/>
          <w:divBdr>
            <w:top w:val="none" w:sz="0" w:space="0" w:color="auto"/>
            <w:left w:val="none" w:sz="0" w:space="0" w:color="auto"/>
            <w:bottom w:val="none" w:sz="0" w:space="0" w:color="auto"/>
            <w:right w:val="none" w:sz="0" w:space="0" w:color="auto"/>
          </w:divBdr>
        </w:div>
        <w:div w:id="889537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asadr@smh.ca"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8960</Words>
  <Characters>51073</Characters>
  <Application>Microsoft Macintosh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59914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 Prasad</dc:creator>
  <cp:lastModifiedBy>Na Ma</cp:lastModifiedBy>
  <cp:revision>2</cp:revision>
  <cp:lastPrinted>2014-08-25T20:43:00Z</cp:lastPrinted>
  <dcterms:created xsi:type="dcterms:W3CDTF">2014-09-23T22:20:00Z</dcterms:created>
  <dcterms:modified xsi:type="dcterms:W3CDTF">2014-09-23T22:20:00Z</dcterms:modified>
</cp:coreProperties>
</file>