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B8" w:rsidRPr="008840B9" w:rsidRDefault="00AD4ADC" w:rsidP="008840B9">
      <w:pPr>
        <w:spacing w:line="360" w:lineRule="auto"/>
        <w:rPr>
          <w:sz w:val="24"/>
          <w:szCs w:val="24"/>
        </w:rPr>
      </w:pPr>
      <w:r w:rsidRPr="008840B9">
        <w:rPr>
          <w:sz w:val="24"/>
          <w:szCs w:val="24"/>
        </w:rPr>
        <w:t xml:space="preserve">Name of journal: </w:t>
      </w:r>
      <w:r w:rsidR="00226EB8" w:rsidRPr="008840B9">
        <w:rPr>
          <w:sz w:val="24"/>
          <w:szCs w:val="24"/>
        </w:rPr>
        <w:t>World Journal of Nephrology</w:t>
      </w:r>
    </w:p>
    <w:p w:rsidR="00226EB8" w:rsidRPr="008840B9" w:rsidRDefault="00AD4ADC" w:rsidP="008840B9">
      <w:pPr>
        <w:spacing w:line="360" w:lineRule="auto"/>
        <w:rPr>
          <w:sz w:val="24"/>
          <w:szCs w:val="24"/>
        </w:rPr>
      </w:pPr>
      <w:r w:rsidRPr="008840B9">
        <w:rPr>
          <w:sz w:val="24"/>
          <w:szCs w:val="24"/>
        </w:rPr>
        <w:t>ESPS Manuscript NO: 12179</w:t>
      </w:r>
    </w:p>
    <w:p w:rsidR="00AD4ADC" w:rsidRPr="008840B9" w:rsidRDefault="00AD4ADC" w:rsidP="008840B9">
      <w:pPr>
        <w:spacing w:line="360" w:lineRule="auto"/>
        <w:rPr>
          <w:sz w:val="24"/>
          <w:szCs w:val="24"/>
        </w:rPr>
      </w:pPr>
      <w:r w:rsidRPr="008840B9">
        <w:rPr>
          <w:sz w:val="24"/>
          <w:szCs w:val="24"/>
        </w:rPr>
        <w:t>Columns: MINIREVIEWS</w:t>
      </w:r>
    </w:p>
    <w:p w:rsidR="004F7344" w:rsidRPr="008840B9" w:rsidRDefault="004F7344" w:rsidP="008840B9">
      <w:pPr>
        <w:spacing w:line="360" w:lineRule="auto"/>
        <w:rPr>
          <w:sz w:val="24"/>
          <w:szCs w:val="24"/>
        </w:rPr>
      </w:pPr>
    </w:p>
    <w:p w:rsidR="004839B6" w:rsidRPr="008840B9" w:rsidRDefault="004839B6" w:rsidP="008840B9">
      <w:pPr>
        <w:spacing w:line="360" w:lineRule="auto"/>
        <w:rPr>
          <w:b/>
          <w:sz w:val="24"/>
          <w:szCs w:val="24"/>
        </w:rPr>
      </w:pPr>
      <w:r w:rsidRPr="008840B9">
        <w:rPr>
          <w:b/>
          <w:sz w:val="24"/>
          <w:szCs w:val="24"/>
        </w:rPr>
        <w:t xml:space="preserve">Appropriate </w:t>
      </w:r>
      <w:r w:rsidR="00FE53C1" w:rsidRPr="008840B9">
        <w:rPr>
          <w:b/>
          <w:sz w:val="24"/>
          <w:szCs w:val="24"/>
        </w:rPr>
        <w:t xml:space="preserve">kidney </w:t>
      </w:r>
      <w:r w:rsidRPr="008840B9">
        <w:rPr>
          <w:b/>
          <w:sz w:val="24"/>
          <w:szCs w:val="24"/>
        </w:rPr>
        <w:t xml:space="preserve">stone size for ureteroscopic lithotripsy: </w:t>
      </w:r>
      <w:r w:rsidR="00923260" w:rsidRPr="008840B9">
        <w:rPr>
          <w:b/>
          <w:sz w:val="24"/>
          <w:szCs w:val="24"/>
        </w:rPr>
        <w:t>W</w:t>
      </w:r>
      <w:r w:rsidRPr="008840B9">
        <w:rPr>
          <w:b/>
          <w:sz w:val="24"/>
          <w:szCs w:val="24"/>
        </w:rPr>
        <w:t xml:space="preserve">hen to switch to </w:t>
      </w:r>
      <w:r w:rsidR="00923260" w:rsidRPr="008840B9">
        <w:rPr>
          <w:b/>
          <w:sz w:val="24"/>
          <w:szCs w:val="24"/>
        </w:rPr>
        <w:t xml:space="preserve">a </w:t>
      </w:r>
      <w:r w:rsidRPr="008840B9">
        <w:rPr>
          <w:b/>
          <w:sz w:val="24"/>
          <w:szCs w:val="24"/>
        </w:rPr>
        <w:t>percutaneous approach</w:t>
      </w:r>
    </w:p>
    <w:p w:rsidR="00AD4ADC" w:rsidRPr="008840B9" w:rsidRDefault="00AD4ADC" w:rsidP="008840B9">
      <w:pPr>
        <w:spacing w:line="360" w:lineRule="auto"/>
        <w:rPr>
          <w:rFonts w:eastAsia="宋体"/>
          <w:color w:val="FF0000"/>
          <w:sz w:val="24"/>
          <w:szCs w:val="24"/>
          <w:lang w:eastAsia="zh-CN"/>
        </w:rPr>
      </w:pPr>
    </w:p>
    <w:p w:rsidR="006C2DBD" w:rsidRPr="008840B9" w:rsidRDefault="006C2DBD" w:rsidP="008840B9">
      <w:pPr>
        <w:spacing w:line="360" w:lineRule="auto"/>
        <w:rPr>
          <w:rFonts w:eastAsia="宋体"/>
          <w:color w:val="000000" w:themeColor="text1"/>
          <w:sz w:val="24"/>
          <w:szCs w:val="24"/>
          <w:lang w:eastAsia="zh-CN"/>
        </w:rPr>
      </w:pPr>
      <w:r w:rsidRPr="008840B9">
        <w:rPr>
          <w:sz w:val="24"/>
          <w:szCs w:val="24"/>
        </w:rPr>
        <w:t>Takazawa</w:t>
      </w:r>
      <w:r w:rsidRPr="008840B9">
        <w:rPr>
          <w:color w:val="000000" w:themeColor="text1"/>
          <w:sz w:val="24"/>
          <w:szCs w:val="24"/>
        </w:rPr>
        <w:t xml:space="preserve"> </w:t>
      </w:r>
      <w:r w:rsidRPr="008840B9">
        <w:rPr>
          <w:rFonts w:eastAsia="宋体"/>
          <w:color w:val="000000" w:themeColor="text1"/>
          <w:sz w:val="24"/>
          <w:szCs w:val="24"/>
          <w:lang w:eastAsia="zh-CN"/>
        </w:rPr>
        <w:t xml:space="preserve">R </w:t>
      </w:r>
      <w:r w:rsidRPr="008840B9">
        <w:rPr>
          <w:rFonts w:eastAsia="宋体"/>
          <w:i/>
          <w:color w:val="000000" w:themeColor="text1"/>
          <w:sz w:val="24"/>
          <w:szCs w:val="24"/>
          <w:lang w:eastAsia="zh-CN"/>
        </w:rPr>
        <w:t>et al</w:t>
      </w:r>
      <w:r w:rsidRPr="008840B9">
        <w:rPr>
          <w:rFonts w:eastAsia="宋体"/>
          <w:color w:val="000000" w:themeColor="text1"/>
          <w:sz w:val="24"/>
          <w:szCs w:val="24"/>
          <w:lang w:eastAsia="zh-CN"/>
        </w:rPr>
        <w:t xml:space="preserve">. </w:t>
      </w:r>
      <w:r w:rsidRPr="008840B9">
        <w:rPr>
          <w:color w:val="000000" w:themeColor="text1"/>
          <w:sz w:val="24"/>
          <w:szCs w:val="24"/>
        </w:rPr>
        <w:t>Kidney stone size for flexible ureteroscopy</w:t>
      </w:r>
    </w:p>
    <w:p w:rsidR="006C2DBD" w:rsidRPr="008840B9" w:rsidRDefault="006C2DBD" w:rsidP="008840B9">
      <w:pPr>
        <w:spacing w:line="360" w:lineRule="auto"/>
        <w:rPr>
          <w:rFonts w:eastAsia="宋体"/>
          <w:color w:val="FF0000"/>
          <w:sz w:val="24"/>
          <w:szCs w:val="24"/>
          <w:lang w:eastAsia="zh-CN"/>
        </w:rPr>
      </w:pPr>
    </w:p>
    <w:p w:rsidR="00AD4ADC" w:rsidRPr="008840B9" w:rsidRDefault="00226EB8" w:rsidP="008840B9">
      <w:pPr>
        <w:spacing w:line="360" w:lineRule="auto"/>
        <w:rPr>
          <w:rFonts w:eastAsia="宋体"/>
          <w:sz w:val="24"/>
          <w:szCs w:val="24"/>
          <w:lang w:eastAsia="zh-CN"/>
        </w:rPr>
      </w:pPr>
      <w:r w:rsidRPr="008840B9">
        <w:rPr>
          <w:sz w:val="24"/>
          <w:szCs w:val="24"/>
        </w:rPr>
        <w:t>Ryoji Takazawa, S</w:t>
      </w:r>
      <w:r w:rsidR="007238A8" w:rsidRPr="008840B9">
        <w:rPr>
          <w:sz w:val="24"/>
          <w:szCs w:val="24"/>
        </w:rPr>
        <w:t>achi Kitayama, Toshihiko Tsujii</w:t>
      </w:r>
    </w:p>
    <w:p w:rsidR="006C2DBD" w:rsidRPr="008840B9" w:rsidRDefault="006C2DBD" w:rsidP="008840B9">
      <w:pPr>
        <w:spacing w:line="360" w:lineRule="auto"/>
        <w:rPr>
          <w:rFonts w:eastAsia="宋体"/>
          <w:b/>
          <w:sz w:val="24"/>
          <w:szCs w:val="24"/>
          <w:lang w:eastAsia="zh-CN"/>
        </w:rPr>
      </w:pPr>
    </w:p>
    <w:p w:rsidR="00226EB8" w:rsidRPr="008840B9" w:rsidRDefault="006C2DBD" w:rsidP="008840B9">
      <w:pPr>
        <w:spacing w:line="360" w:lineRule="auto"/>
        <w:rPr>
          <w:rFonts w:eastAsia="宋体"/>
          <w:sz w:val="24"/>
          <w:szCs w:val="24"/>
          <w:lang w:eastAsia="zh-CN"/>
        </w:rPr>
      </w:pPr>
      <w:r w:rsidRPr="008840B9">
        <w:rPr>
          <w:b/>
          <w:sz w:val="24"/>
          <w:szCs w:val="24"/>
        </w:rPr>
        <w:t>Ryoji Takazawa, Sachi Kitayama, Toshihiko Tsujii</w:t>
      </w:r>
      <w:r w:rsidRPr="008840B9">
        <w:rPr>
          <w:rFonts w:eastAsia="宋体"/>
          <w:b/>
          <w:sz w:val="24"/>
          <w:szCs w:val="24"/>
          <w:lang w:eastAsia="zh-CN"/>
        </w:rPr>
        <w:t>,</w:t>
      </w:r>
      <w:r w:rsidRPr="008840B9">
        <w:rPr>
          <w:rFonts w:eastAsia="宋体"/>
          <w:sz w:val="24"/>
          <w:szCs w:val="24"/>
          <w:lang w:eastAsia="zh-CN"/>
        </w:rPr>
        <w:t xml:space="preserve"> </w:t>
      </w:r>
      <w:r w:rsidR="00226EB8" w:rsidRPr="008840B9">
        <w:rPr>
          <w:sz w:val="24"/>
          <w:szCs w:val="24"/>
        </w:rPr>
        <w:t>Department of Urology, Toky</w:t>
      </w:r>
      <w:r w:rsidRPr="008840B9">
        <w:rPr>
          <w:sz w:val="24"/>
          <w:szCs w:val="24"/>
        </w:rPr>
        <w:t>o Metropolitan Ohtsuka Hospital</w:t>
      </w:r>
      <w:r w:rsidRPr="008840B9">
        <w:rPr>
          <w:rFonts w:eastAsia="宋体"/>
          <w:sz w:val="24"/>
          <w:szCs w:val="24"/>
          <w:lang w:eastAsia="zh-CN"/>
        </w:rPr>
        <w:t>,</w:t>
      </w:r>
      <w:r w:rsidR="00AD4ADC" w:rsidRPr="008840B9">
        <w:rPr>
          <w:sz w:val="24"/>
          <w:szCs w:val="24"/>
        </w:rPr>
        <w:t xml:space="preserve"> Tokyo</w:t>
      </w:r>
      <w:r w:rsidRPr="008840B9">
        <w:rPr>
          <w:rFonts w:eastAsia="宋体"/>
          <w:sz w:val="24"/>
          <w:szCs w:val="24"/>
          <w:lang w:eastAsia="zh-CN"/>
        </w:rPr>
        <w:t xml:space="preserve"> </w:t>
      </w:r>
      <w:r w:rsidRPr="008840B9">
        <w:rPr>
          <w:sz w:val="24"/>
          <w:szCs w:val="24"/>
        </w:rPr>
        <w:t>170-8476</w:t>
      </w:r>
      <w:r w:rsidR="00AD4ADC" w:rsidRPr="008840B9">
        <w:rPr>
          <w:sz w:val="24"/>
          <w:szCs w:val="24"/>
        </w:rPr>
        <w:t>, Japan</w:t>
      </w:r>
    </w:p>
    <w:p w:rsidR="00226EB8" w:rsidRPr="008840B9" w:rsidRDefault="00226EB8" w:rsidP="008840B9">
      <w:pPr>
        <w:spacing w:line="360" w:lineRule="auto"/>
        <w:rPr>
          <w:sz w:val="24"/>
          <w:szCs w:val="24"/>
        </w:rPr>
      </w:pPr>
    </w:p>
    <w:p w:rsidR="004A3A6E" w:rsidRPr="008840B9" w:rsidRDefault="004A3A6E" w:rsidP="008840B9">
      <w:pPr>
        <w:pStyle w:val="BodyText"/>
        <w:adjustRightInd w:val="0"/>
        <w:snapToGrid w:val="0"/>
        <w:spacing w:line="360" w:lineRule="auto"/>
        <w:rPr>
          <w:rFonts w:ascii="Book Antiqua" w:eastAsiaTheme="minorEastAsia" w:hAnsi="Book Antiqua"/>
          <w:color w:val="000000"/>
          <w:lang w:eastAsia="ja-JP"/>
        </w:rPr>
      </w:pPr>
      <w:r w:rsidRPr="008840B9">
        <w:rPr>
          <w:rFonts w:ascii="Book Antiqua" w:hAnsi="Book Antiqua"/>
          <w:b/>
          <w:color w:val="000000"/>
        </w:rPr>
        <w:t>Author contributions</w:t>
      </w:r>
      <w:r w:rsidRPr="008840B9">
        <w:rPr>
          <w:rFonts w:ascii="Book Antiqua" w:hAnsi="Book Antiqua"/>
          <w:color w:val="000000"/>
        </w:rPr>
        <w:t>:</w:t>
      </w:r>
      <w:r w:rsidRPr="008840B9">
        <w:rPr>
          <w:rFonts w:ascii="Book Antiqua" w:hAnsi="Book Antiqua"/>
          <w:color w:val="000000"/>
          <w:lang w:eastAsia="zh-CN"/>
        </w:rPr>
        <w:t xml:space="preserve"> </w:t>
      </w:r>
      <w:r w:rsidRPr="008840B9">
        <w:rPr>
          <w:rFonts w:ascii="Book Antiqua" w:eastAsiaTheme="minorEastAsia" w:hAnsi="Book Antiqua"/>
          <w:color w:val="000000"/>
          <w:lang w:eastAsia="ja-JP"/>
        </w:rPr>
        <w:t xml:space="preserve">Takazawa R </w:t>
      </w:r>
      <w:r w:rsidR="002D07B4" w:rsidRPr="008840B9">
        <w:rPr>
          <w:rFonts w:ascii="Book Antiqua" w:eastAsiaTheme="minorEastAsia" w:hAnsi="Book Antiqua"/>
          <w:color w:val="000000"/>
          <w:lang w:eastAsia="ja-JP"/>
        </w:rPr>
        <w:t>designed research,</w:t>
      </w:r>
      <w:r w:rsidRPr="008840B9">
        <w:rPr>
          <w:rFonts w:ascii="Book Antiqua" w:eastAsiaTheme="minorEastAsia" w:hAnsi="Book Antiqua"/>
          <w:color w:val="000000"/>
          <w:lang w:eastAsia="ja-JP"/>
        </w:rPr>
        <w:t xml:space="preserve"> wrote the paper and generated the figures </w:t>
      </w:r>
      <w:r w:rsidR="00722176">
        <w:rPr>
          <w:rFonts w:ascii="Book Antiqua" w:hAnsi="Book Antiqua" w:hint="eastAsia"/>
          <w:color w:val="000000"/>
          <w:lang w:eastAsia="zh-CN"/>
        </w:rPr>
        <w:t>and</w:t>
      </w:r>
      <w:r w:rsidRPr="008840B9">
        <w:rPr>
          <w:rFonts w:ascii="Book Antiqua" w:eastAsiaTheme="minorEastAsia" w:hAnsi="Book Antiqua"/>
          <w:color w:val="000000"/>
          <w:lang w:eastAsia="ja-JP"/>
        </w:rPr>
        <w:t xml:space="preserve"> </w:t>
      </w:r>
      <w:r w:rsidR="006E23D6" w:rsidRPr="008840B9">
        <w:rPr>
          <w:rFonts w:ascii="Book Antiqua" w:eastAsiaTheme="minorEastAsia" w:hAnsi="Book Antiqua"/>
          <w:color w:val="000000"/>
          <w:lang w:eastAsia="ja-JP"/>
        </w:rPr>
        <w:t>tables;</w:t>
      </w:r>
      <w:r w:rsidRPr="008840B9">
        <w:rPr>
          <w:rFonts w:ascii="Book Antiqua" w:eastAsiaTheme="minorEastAsia" w:hAnsi="Book Antiqua"/>
          <w:color w:val="000000"/>
          <w:lang w:eastAsia="ja-JP"/>
        </w:rPr>
        <w:t xml:space="preserve"> Takazawa R</w:t>
      </w:r>
      <w:r w:rsidR="002D07B4" w:rsidRPr="008840B9">
        <w:rPr>
          <w:rFonts w:ascii="Book Antiqua" w:eastAsiaTheme="minorEastAsia" w:hAnsi="Book Antiqua"/>
          <w:color w:val="000000"/>
          <w:lang w:eastAsia="ja-JP"/>
        </w:rPr>
        <w:t>,</w:t>
      </w:r>
      <w:r w:rsidRPr="008840B9">
        <w:rPr>
          <w:rFonts w:ascii="Book Antiqua" w:eastAsiaTheme="minorEastAsia" w:hAnsi="Book Antiqua"/>
          <w:color w:val="000000"/>
          <w:lang w:eastAsia="ja-JP"/>
        </w:rPr>
        <w:t xml:space="preserve"> Kitayama S</w:t>
      </w:r>
      <w:r w:rsidR="002D07B4" w:rsidRPr="008840B9">
        <w:rPr>
          <w:rFonts w:ascii="Book Antiqua" w:eastAsiaTheme="minorEastAsia" w:hAnsi="Book Antiqua"/>
          <w:color w:val="000000"/>
          <w:lang w:eastAsia="ja-JP"/>
        </w:rPr>
        <w:t xml:space="preserve"> and Tsujii T</w:t>
      </w:r>
      <w:r w:rsidRPr="008840B9">
        <w:rPr>
          <w:rFonts w:ascii="Book Antiqua" w:eastAsiaTheme="minorEastAsia" w:hAnsi="Book Antiqua"/>
          <w:color w:val="000000"/>
          <w:lang w:eastAsia="ja-JP"/>
        </w:rPr>
        <w:t xml:space="preserve"> performed the research</w:t>
      </w:r>
      <w:r w:rsidR="006E23D6" w:rsidRPr="008840B9">
        <w:rPr>
          <w:rFonts w:ascii="Book Antiqua" w:eastAsiaTheme="minorEastAsia" w:hAnsi="Book Antiqua"/>
          <w:color w:val="000000"/>
          <w:lang w:eastAsia="ja-JP"/>
        </w:rPr>
        <w:t xml:space="preserve"> and data analysis</w:t>
      </w:r>
      <w:r w:rsidRPr="008840B9">
        <w:rPr>
          <w:rFonts w:ascii="Book Antiqua" w:eastAsiaTheme="minorEastAsia" w:hAnsi="Book Antiqua"/>
          <w:color w:val="000000"/>
          <w:lang w:eastAsia="ja-JP"/>
        </w:rPr>
        <w:t xml:space="preserve">. Tsujii T contributed to this work as </w:t>
      </w:r>
      <w:r w:rsidR="006E23D6" w:rsidRPr="008840B9">
        <w:rPr>
          <w:rFonts w:ascii="Book Antiqua" w:eastAsiaTheme="minorEastAsia" w:hAnsi="Book Antiqua"/>
          <w:color w:val="000000"/>
          <w:lang w:eastAsia="ja-JP"/>
        </w:rPr>
        <w:t xml:space="preserve">a </w:t>
      </w:r>
      <w:r w:rsidRPr="008840B9">
        <w:rPr>
          <w:rFonts w:ascii="Book Antiqua" w:eastAsiaTheme="minorEastAsia" w:hAnsi="Book Antiqua"/>
          <w:color w:val="000000"/>
          <w:lang w:eastAsia="ja-JP"/>
        </w:rPr>
        <w:t>superviser.</w:t>
      </w:r>
    </w:p>
    <w:p w:rsidR="004A3A6E" w:rsidRPr="008840B9" w:rsidRDefault="004A3A6E" w:rsidP="008840B9">
      <w:pPr>
        <w:spacing w:line="360" w:lineRule="auto"/>
        <w:rPr>
          <w:sz w:val="24"/>
          <w:szCs w:val="24"/>
          <w:lang w:val="en-GB"/>
        </w:rPr>
      </w:pPr>
    </w:p>
    <w:p w:rsidR="00EB0052" w:rsidRPr="00EB0052" w:rsidRDefault="00EB0052" w:rsidP="00EB0052">
      <w:pPr>
        <w:pStyle w:val="BodyTextIndent"/>
        <w:spacing w:line="360" w:lineRule="auto"/>
        <w:ind w:leftChars="0" w:left="0"/>
        <w:rPr>
          <w:rFonts w:eastAsia="宋体"/>
          <w:sz w:val="24"/>
          <w:szCs w:val="24"/>
          <w:lang w:eastAsia="zh-CN"/>
        </w:rPr>
      </w:pPr>
      <w:r w:rsidRPr="007A67FD">
        <w:rPr>
          <w:rFonts w:eastAsia="Times New Roman" w:cs="Gulim"/>
          <w:b/>
          <w:color w:val="000000"/>
          <w:sz w:val="24"/>
          <w:szCs w:val="24"/>
        </w:rPr>
        <w:t>Conflict-of-interest</w:t>
      </w:r>
      <w:r w:rsidRPr="004D5F49">
        <w:rPr>
          <w:rFonts w:cs="Gulim" w:hint="eastAsia"/>
          <w:b/>
          <w:color w:val="000000"/>
          <w:sz w:val="24"/>
          <w:szCs w:val="24"/>
          <w:lang w:eastAsia="zh-CN"/>
        </w:rPr>
        <w:t>:</w:t>
      </w:r>
      <w:r>
        <w:rPr>
          <w:rFonts w:eastAsia="宋体" w:cs="Gulim" w:hint="eastAsia"/>
          <w:b/>
          <w:color w:val="000000"/>
          <w:sz w:val="24"/>
          <w:szCs w:val="24"/>
          <w:lang w:eastAsia="zh-CN"/>
        </w:rPr>
        <w:t xml:space="preserve"> </w:t>
      </w:r>
      <w:r w:rsidRPr="00B17F39">
        <w:rPr>
          <w:sz w:val="24"/>
          <w:szCs w:val="24"/>
        </w:rPr>
        <w:t>The authors declare that they have no competing interests.</w:t>
      </w:r>
    </w:p>
    <w:p w:rsidR="00EB0052" w:rsidRPr="004D5F49" w:rsidRDefault="00EB0052" w:rsidP="00EB0052">
      <w:pPr>
        <w:pStyle w:val="CommentText"/>
        <w:adjustRightInd w:val="0"/>
        <w:snapToGrid w:val="0"/>
        <w:spacing w:line="360" w:lineRule="auto"/>
        <w:jc w:val="both"/>
        <w:rPr>
          <w:rFonts w:cs="Gulim"/>
          <w:b/>
          <w:color w:val="000000"/>
          <w:sz w:val="24"/>
          <w:szCs w:val="24"/>
          <w:lang w:eastAsia="zh-CN"/>
        </w:rPr>
      </w:pPr>
      <w:r w:rsidRPr="007A67FD">
        <w:rPr>
          <w:rFonts w:eastAsia="Times New Roman" w:cs="Gulim"/>
          <w:b/>
          <w:color w:val="000000"/>
          <w:sz w:val="24"/>
          <w:szCs w:val="24"/>
        </w:rPr>
        <w:t xml:space="preserve"> </w:t>
      </w:r>
    </w:p>
    <w:p w:rsidR="00EB0052" w:rsidRPr="008A3D7C" w:rsidRDefault="00EB0052" w:rsidP="00EB0052">
      <w:pPr>
        <w:widowControl/>
        <w:spacing w:line="360" w:lineRule="auto"/>
        <w:rPr>
          <w:rFonts w:cs="宋体"/>
          <w:sz w:val="24"/>
        </w:rPr>
      </w:pPr>
      <w:r w:rsidRPr="008A3D7C">
        <w:rPr>
          <w:b/>
          <w:color w:val="000000"/>
          <w:sz w:val="24"/>
        </w:rPr>
        <w:t xml:space="preserve">Open-Access: </w:t>
      </w:r>
      <w:r w:rsidRPr="008A3D7C">
        <w:rPr>
          <w:color w:val="000000"/>
          <w:sz w:val="24"/>
        </w:rPr>
        <w:t xml:space="preserve">This article is an </w:t>
      </w:r>
      <w:r>
        <w:rPr>
          <w:rFonts w:cs="宋体"/>
          <w:sz w:val="24"/>
        </w:rPr>
        <w:t>open-a</w:t>
      </w:r>
      <w:r w:rsidRPr="00D91F9A">
        <w:rPr>
          <w:rFonts w:cs="宋体"/>
          <w:sz w:val="24"/>
        </w:rPr>
        <w:t>ccess article </w:t>
      </w:r>
      <w:r>
        <w:rPr>
          <w:rFonts w:cs="宋体"/>
          <w:sz w:val="24"/>
        </w:rPr>
        <w:t xml:space="preserve">which </w:t>
      </w:r>
      <w:r w:rsidRPr="00D91F9A">
        <w:rPr>
          <w:sz w:val="24"/>
        </w:rPr>
        <w:t xml:space="preserve">selected by an in-house editor and fully peer-reviewed by external reviewers. </w:t>
      </w:r>
      <w:r>
        <w:rPr>
          <w:sz w:val="24"/>
        </w:rPr>
        <w:t xml:space="preserve">It </w:t>
      </w:r>
      <w:r w:rsidRPr="00D91F9A">
        <w:rPr>
          <w:rFonts w:cs="宋体"/>
          <w:sz w:val="24"/>
        </w:rPr>
        <w:t xml:space="preserve">distributed in accordance with </w:t>
      </w:r>
      <w:r w:rsidRPr="00D91F9A">
        <w:rPr>
          <w:sz w:val="24"/>
        </w:rPr>
        <w:t xml:space="preserve">the Creative Commons Attribution Non Commercial (CC BY-NC 4.0) license, which permits others to distribute, remix, </w:t>
      </w:r>
      <w:r w:rsidRPr="00D91F9A">
        <w:rPr>
          <w:sz w:val="24"/>
        </w:rPr>
        <w:lastRenderedPageBreak/>
        <w:t>adapt, build upon this work non-commercially, and license their derivative works on different terms, provided the original work is properly cited and the use is non-commercial. See: http://creativecommons.org/licenses/by-nc/4.0/</w:t>
      </w:r>
    </w:p>
    <w:p w:rsidR="008C5F11" w:rsidRPr="00FB6F14" w:rsidRDefault="008C5F11" w:rsidP="008C5F11">
      <w:pPr>
        <w:spacing w:line="360" w:lineRule="auto"/>
        <w:rPr>
          <w:rFonts w:eastAsia="宋体"/>
          <w:sz w:val="24"/>
          <w:szCs w:val="24"/>
          <w:lang w:val="en-GB" w:eastAsia="zh-CN"/>
        </w:rPr>
      </w:pPr>
    </w:p>
    <w:p w:rsidR="008C5F11" w:rsidRPr="00FB6F14" w:rsidRDefault="008C5F11" w:rsidP="008C5F11">
      <w:pPr>
        <w:spacing w:line="360" w:lineRule="auto"/>
        <w:rPr>
          <w:rFonts w:eastAsia="宋体"/>
          <w:sz w:val="24"/>
          <w:szCs w:val="24"/>
          <w:lang w:eastAsia="zh-CN"/>
        </w:rPr>
      </w:pPr>
      <w:r w:rsidRPr="00FB6F14">
        <w:rPr>
          <w:b/>
          <w:sz w:val="24"/>
          <w:szCs w:val="24"/>
        </w:rPr>
        <w:t>Correspondence to: Ryoji Takazawa, MD, PhD, Chief,</w:t>
      </w:r>
      <w:r w:rsidRPr="00FB6F14">
        <w:rPr>
          <w:sz w:val="24"/>
          <w:szCs w:val="24"/>
        </w:rPr>
        <w:t xml:space="preserve"> Department of Urology, Tokyo Metropolitan Ohtsuka Hospital, 2-8-1 Minami-Ohtsuka, Toshima-ku, Tokyo</w:t>
      </w:r>
      <w:r w:rsidRPr="00FB6F14">
        <w:rPr>
          <w:rFonts w:eastAsia="宋体"/>
          <w:sz w:val="24"/>
          <w:szCs w:val="24"/>
          <w:lang w:eastAsia="zh-CN"/>
        </w:rPr>
        <w:t xml:space="preserve"> </w:t>
      </w:r>
      <w:r w:rsidRPr="00FB6F14">
        <w:rPr>
          <w:sz w:val="24"/>
          <w:szCs w:val="24"/>
        </w:rPr>
        <w:t>170-8476, Japan</w:t>
      </w:r>
      <w:r w:rsidRPr="00FB6F14">
        <w:rPr>
          <w:rFonts w:eastAsia="宋体"/>
          <w:sz w:val="24"/>
          <w:szCs w:val="24"/>
          <w:lang w:eastAsia="zh-CN"/>
        </w:rPr>
        <w:t xml:space="preserve">. </w:t>
      </w:r>
      <w:r w:rsidRPr="005A1F85">
        <w:rPr>
          <w:sz w:val="24"/>
          <w:szCs w:val="24"/>
        </w:rPr>
        <w:t>ryoji_takazawa@tmhp.jp</w:t>
      </w:r>
    </w:p>
    <w:p w:rsidR="008C5F11" w:rsidRPr="00FB6F14" w:rsidRDefault="008C5F11" w:rsidP="008C5F11">
      <w:pPr>
        <w:spacing w:line="360" w:lineRule="auto"/>
        <w:rPr>
          <w:rFonts w:eastAsia="宋体"/>
          <w:b/>
          <w:sz w:val="24"/>
          <w:szCs w:val="24"/>
          <w:lang w:eastAsia="zh-CN"/>
        </w:rPr>
      </w:pPr>
    </w:p>
    <w:p w:rsidR="008C5F11" w:rsidRPr="00FB6F14" w:rsidRDefault="008C5F11" w:rsidP="008C5F11">
      <w:pPr>
        <w:spacing w:line="360" w:lineRule="auto"/>
        <w:rPr>
          <w:rFonts w:eastAsia="宋体"/>
          <w:sz w:val="24"/>
          <w:szCs w:val="24"/>
          <w:lang w:eastAsia="zh-CN"/>
        </w:rPr>
      </w:pPr>
      <w:r w:rsidRPr="00FB6F14">
        <w:rPr>
          <w:b/>
          <w:sz w:val="24"/>
          <w:szCs w:val="24"/>
        </w:rPr>
        <w:t>Telephone:</w:t>
      </w:r>
      <w:r w:rsidRPr="00FB6F14">
        <w:rPr>
          <w:sz w:val="24"/>
          <w:szCs w:val="24"/>
        </w:rPr>
        <w:t xml:space="preserve"> +81-3-39413211</w:t>
      </w:r>
      <w:r w:rsidRPr="00FB6F14">
        <w:rPr>
          <w:rFonts w:eastAsia="宋体"/>
          <w:sz w:val="24"/>
          <w:szCs w:val="24"/>
          <w:lang w:eastAsia="zh-CN"/>
        </w:rPr>
        <w:t xml:space="preserve">        </w:t>
      </w:r>
      <w:r w:rsidRPr="00FB6F14">
        <w:rPr>
          <w:b/>
          <w:sz w:val="24"/>
          <w:szCs w:val="24"/>
        </w:rPr>
        <w:t>Fax:</w:t>
      </w:r>
      <w:r w:rsidRPr="00FB6F14">
        <w:rPr>
          <w:sz w:val="24"/>
          <w:szCs w:val="24"/>
        </w:rPr>
        <w:t xml:space="preserve"> +81-3-39416347</w:t>
      </w:r>
    </w:p>
    <w:p w:rsidR="008C5F11" w:rsidRPr="00FB6F14" w:rsidRDefault="008C5F11" w:rsidP="008C5F11">
      <w:pPr>
        <w:spacing w:line="360" w:lineRule="auto"/>
        <w:rPr>
          <w:rFonts w:eastAsia="宋体"/>
          <w:b/>
          <w:sz w:val="24"/>
          <w:szCs w:val="24"/>
          <w:lang w:eastAsia="zh-CN"/>
        </w:rPr>
      </w:pPr>
      <w:r w:rsidRPr="00FB6F14">
        <w:rPr>
          <w:b/>
          <w:sz w:val="24"/>
          <w:szCs w:val="24"/>
        </w:rPr>
        <w:t xml:space="preserve">Received: </w:t>
      </w:r>
      <w:r w:rsidRPr="00FB6F14">
        <w:rPr>
          <w:rFonts w:eastAsia="宋体"/>
          <w:sz w:val="24"/>
          <w:szCs w:val="24"/>
          <w:lang w:eastAsia="zh-CN"/>
        </w:rPr>
        <w:t>June 25, 2014</w:t>
      </w:r>
    </w:p>
    <w:p w:rsidR="008C5F11" w:rsidRPr="00FB6F14" w:rsidRDefault="008C5F11" w:rsidP="008C5F11">
      <w:pPr>
        <w:spacing w:line="360" w:lineRule="auto"/>
        <w:rPr>
          <w:rFonts w:eastAsia="宋体"/>
          <w:sz w:val="24"/>
          <w:szCs w:val="24"/>
          <w:lang w:eastAsia="zh-CN"/>
        </w:rPr>
      </w:pPr>
      <w:r w:rsidRPr="00FB6F14">
        <w:rPr>
          <w:b/>
          <w:sz w:val="24"/>
          <w:szCs w:val="24"/>
        </w:rPr>
        <w:t>Peer-review started:</w:t>
      </w:r>
      <w:r w:rsidRPr="00FB6F14">
        <w:rPr>
          <w:rFonts w:eastAsia="宋体"/>
          <w:b/>
          <w:sz w:val="24"/>
          <w:szCs w:val="24"/>
          <w:lang w:eastAsia="zh-CN"/>
        </w:rPr>
        <w:t xml:space="preserve"> </w:t>
      </w:r>
      <w:r w:rsidRPr="00FB6F14">
        <w:rPr>
          <w:rFonts w:eastAsia="宋体"/>
          <w:sz w:val="24"/>
          <w:szCs w:val="24"/>
          <w:lang w:eastAsia="zh-CN"/>
        </w:rPr>
        <w:t>June 26, 2014</w:t>
      </w:r>
    </w:p>
    <w:p w:rsidR="008C5F11" w:rsidRPr="00FB6F14" w:rsidRDefault="008C5F11" w:rsidP="008C5F11">
      <w:pPr>
        <w:spacing w:line="360" w:lineRule="auto"/>
        <w:rPr>
          <w:rFonts w:eastAsia="宋体"/>
          <w:b/>
          <w:sz w:val="24"/>
          <w:szCs w:val="24"/>
          <w:lang w:eastAsia="zh-CN"/>
        </w:rPr>
      </w:pPr>
      <w:r w:rsidRPr="00FB6F14">
        <w:rPr>
          <w:b/>
          <w:sz w:val="24"/>
          <w:szCs w:val="24"/>
        </w:rPr>
        <w:t>First decision:</w:t>
      </w:r>
      <w:r w:rsidRPr="00FB6F14">
        <w:rPr>
          <w:rFonts w:eastAsia="宋体"/>
          <w:b/>
          <w:sz w:val="24"/>
          <w:szCs w:val="24"/>
          <w:lang w:eastAsia="zh-CN"/>
        </w:rPr>
        <w:t xml:space="preserve"> </w:t>
      </w:r>
      <w:r w:rsidRPr="00FB6F14">
        <w:rPr>
          <w:rFonts w:eastAsia="宋体"/>
          <w:sz w:val="24"/>
          <w:szCs w:val="24"/>
          <w:lang w:eastAsia="zh-CN"/>
        </w:rPr>
        <w:t>September 3, 2014</w:t>
      </w:r>
    </w:p>
    <w:p w:rsidR="008C5F11" w:rsidRPr="00FB6F14" w:rsidRDefault="008C5F11" w:rsidP="008C5F11">
      <w:pPr>
        <w:spacing w:line="360" w:lineRule="auto"/>
        <w:rPr>
          <w:sz w:val="24"/>
          <w:szCs w:val="24"/>
        </w:rPr>
      </w:pPr>
      <w:r w:rsidRPr="00FB6F14">
        <w:rPr>
          <w:b/>
          <w:sz w:val="24"/>
          <w:szCs w:val="24"/>
        </w:rPr>
        <w:t xml:space="preserve">Revised: </w:t>
      </w:r>
      <w:r w:rsidRPr="00FB6F14">
        <w:rPr>
          <w:rFonts w:eastAsia="宋体"/>
          <w:sz w:val="24"/>
          <w:szCs w:val="24"/>
          <w:lang w:eastAsia="zh-CN"/>
        </w:rPr>
        <w:t>September 29, 2014</w:t>
      </w:r>
    </w:p>
    <w:p w:rsidR="008C5F11" w:rsidRPr="00B614AA" w:rsidRDefault="008C5F11" w:rsidP="00B614AA">
      <w:pPr>
        <w:rPr>
          <w:iCs/>
          <w:sz w:val="24"/>
        </w:rPr>
      </w:pPr>
      <w:r w:rsidRPr="00FB6F14">
        <w:rPr>
          <w:b/>
          <w:sz w:val="24"/>
          <w:szCs w:val="24"/>
        </w:rPr>
        <w:t>Accepted:</w:t>
      </w:r>
      <w:bookmarkStart w:id="0" w:name="OLE_LINK1"/>
      <w:bookmarkStart w:id="1" w:name="OLE_LINK2"/>
      <w:bookmarkStart w:id="2" w:name="OLE_LINK5"/>
      <w:bookmarkStart w:id="3" w:name="OLE_LINK6"/>
      <w:bookmarkStart w:id="4" w:name="OLE_LINK7"/>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bookmarkStart w:id="46" w:name="OLE_LINK73"/>
      <w:bookmarkStart w:id="47" w:name="OLE_LINK79"/>
      <w:bookmarkStart w:id="48" w:name="OLE_LINK81"/>
      <w:bookmarkStart w:id="49" w:name="OLE_LINK86"/>
      <w:bookmarkStart w:id="50" w:name="OLE_LINK87"/>
      <w:bookmarkStart w:id="51" w:name="OLE_LINK88"/>
      <w:bookmarkStart w:id="52" w:name="OLE_LINK89"/>
      <w:bookmarkStart w:id="53" w:name="OLE_LINK92"/>
      <w:bookmarkStart w:id="54" w:name="OLE_LINK94"/>
      <w:bookmarkStart w:id="55" w:name="OLE_LINK95"/>
      <w:r w:rsidR="00B614AA" w:rsidRPr="00B614AA">
        <w:rPr>
          <w:rStyle w:val="Emphasis"/>
          <w:i w:val="0"/>
          <w:sz w:val="24"/>
        </w:rPr>
        <w:t xml:space="preserve"> </w:t>
      </w:r>
      <w:r w:rsidR="00B614AA" w:rsidRPr="00A63FB9">
        <w:rPr>
          <w:rStyle w:val="Emphasis"/>
          <w:i w:val="0"/>
          <w:sz w:val="24"/>
        </w:rPr>
        <w:t xml:space="preserve">November </w:t>
      </w:r>
      <w:r w:rsidR="00B614AA">
        <w:rPr>
          <w:rStyle w:val="Emphasis"/>
          <w:i w:val="0"/>
          <w:sz w:val="24"/>
        </w:rPr>
        <w:t>2</w:t>
      </w:r>
      <w:r w:rsidR="00B614AA" w:rsidRPr="00A63FB9">
        <w:rPr>
          <w:rStyle w:val="Emphasis"/>
          <w:i w:val="0"/>
          <w:sz w:val="24"/>
        </w:rPr>
        <w:t>7, 2014</w:t>
      </w:r>
      <w:bookmarkStart w:id="5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B6F14">
        <w:rPr>
          <w:b/>
          <w:sz w:val="24"/>
          <w:szCs w:val="24"/>
        </w:rPr>
        <w:t xml:space="preserve">  </w:t>
      </w:r>
    </w:p>
    <w:p w:rsidR="008C5F11" w:rsidRPr="00FB6F14" w:rsidRDefault="008C5F11" w:rsidP="008C5F11">
      <w:pPr>
        <w:spacing w:line="360" w:lineRule="auto"/>
        <w:rPr>
          <w:b/>
          <w:sz w:val="24"/>
          <w:szCs w:val="24"/>
        </w:rPr>
      </w:pPr>
      <w:r w:rsidRPr="00FB6F14">
        <w:rPr>
          <w:b/>
          <w:sz w:val="24"/>
          <w:szCs w:val="24"/>
        </w:rPr>
        <w:t>Article in press:</w:t>
      </w:r>
    </w:p>
    <w:p w:rsidR="008C5F11" w:rsidRPr="00FB6F14" w:rsidRDefault="008C5F11" w:rsidP="008C5F11">
      <w:pPr>
        <w:spacing w:line="360" w:lineRule="auto"/>
        <w:rPr>
          <w:b/>
          <w:sz w:val="24"/>
          <w:szCs w:val="24"/>
        </w:rPr>
      </w:pPr>
      <w:r w:rsidRPr="00FB6F14">
        <w:rPr>
          <w:b/>
          <w:sz w:val="24"/>
          <w:szCs w:val="24"/>
        </w:rPr>
        <w:t xml:space="preserve">Published online: </w:t>
      </w:r>
    </w:p>
    <w:p w:rsidR="008C5F11" w:rsidRPr="00FB6F14" w:rsidRDefault="008C5F11" w:rsidP="008C5F11">
      <w:pPr>
        <w:spacing w:line="360" w:lineRule="auto"/>
        <w:rPr>
          <w:b/>
          <w:color w:val="000000" w:themeColor="text1"/>
          <w:sz w:val="24"/>
          <w:szCs w:val="24"/>
        </w:rPr>
      </w:pPr>
    </w:p>
    <w:p w:rsidR="008C5F11" w:rsidRPr="00FB6F14" w:rsidRDefault="008C5F11" w:rsidP="008C5F11">
      <w:pPr>
        <w:widowControl/>
        <w:spacing w:line="360" w:lineRule="auto"/>
        <w:rPr>
          <w:sz w:val="24"/>
          <w:szCs w:val="24"/>
        </w:rPr>
      </w:pPr>
      <w:r w:rsidRPr="00FB6F14">
        <w:rPr>
          <w:b/>
          <w:sz w:val="24"/>
          <w:szCs w:val="24"/>
        </w:rPr>
        <w:t>Abstract</w:t>
      </w:r>
    </w:p>
    <w:p w:rsidR="008C5F11" w:rsidRPr="00FB6F14" w:rsidRDefault="008C5F11" w:rsidP="008C5F11">
      <w:pPr>
        <w:autoSpaceDE w:val="0"/>
        <w:autoSpaceDN w:val="0"/>
        <w:adjustRightInd w:val="0"/>
        <w:spacing w:line="360" w:lineRule="auto"/>
        <w:rPr>
          <w:sz w:val="24"/>
          <w:szCs w:val="24"/>
        </w:rPr>
      </w:pPr>
      <w:r w:rsidRPr="00FB6F14">
        <w:rPr>
          <w:sz w:val="24"/>
          <w:szCs w:val="24"/>
        </w:rPr>
        <w:t xml:space="preserve">Flexible ureteroscopy (fURS) has become a more effective and safer treatment for whole upper urinary tract stones. Percutaneous nephrolithotomy (PNL) is currently the first-line recommended treatment for large kidney stones </w:t>
      </w:r>
      <w:r w:rsidRPr="00FB6F14">
        <w:rPr>
          <w:rFonts w:eastAsia="MS PGothic"/>
          <w:sz w:val="24"/>
          <w:szCs w:val="24"/>
        </w:rPr>
        <w:t>≥</w:t>
      </w:r>
      <w:r w:rsidRPr="00FB6F14">
        <w:rPr>
          <w:sz w:val="24"/>
          <w:szCs w:val="24"/>
        </w:rPr>
        <w:t xml:space="preserve"> 20 mm and it has an excellent stone-free rate for large kidney stones. However, its invasiveness is not negligible considering its major complication rates. </w:t>
      </w:r>
      <w:proofErr w:type="gramStart"/>
      <w:r w:rsidRPr="00FB6F14">
        <w:rPr>
          <w:sz w:val="24"/>
          <w:szCs w:val="24"/>
        </w:rPr>
        <w:t>Staged fURS is</w:t>
      </w:r>
      <w:proofErr w:type="gramEnd"/>
      <w:r w:rsidRPr="00FB6F14">
        <w:rPr>
          <w:sz w:val="24"/>
          <w:szCs w:val="24"/>
        </w:rPr>
        <w:t xml:space="preserve"> a practical treatment for such large kidney stones because fURS has a minimal blood transfusion risk, short hospitalization and few restrictions on daily routines. However, as the stone size becomes larger, the stone-free rate decreases, and the number of operations required increases. Therefore, in our opinion, staged fURS is a practical option for kidney stones 20 to 40 mm. Miniaturized PNL combined with fURS should be considered to be a preferred option for stones larger than 40 mm. Moreover, URS is an effective treatment for multiple upper urinary tract stones. Especially for patients with a stone burden &lt; 20 mm, URS is a favorable option that promises a high stone-free rate after a single session either unilaterally or bilaterally. However, for patients with a stone burden </w:t>
      </w:r>
      <w:r w:rsidRPr="00FB6F14">
        <w:rPr>
          <w:rFonts w:eastAsia="MS PGothic"/>
          <w:sz w:val="24"/>
          <w:szCs w:val="24"/>
        </w:rPr>
        <w:t xml:space="preserve">≥ </w:t>
      </w:r>
      <w:r w:rsidRPr="00FB6F14">
        <w:rPr>
          <w:sz w:val="24"/>
          <w:szCs w:val="24"/>
        </w:rPr>
        <w:t>20 mm, a staged operation should be considered to achieve stone-free status.</w:t>
      </w:r>
    </w:p>
    <w:p w:rsidR="008C5F11" w:rsidRPr="00FB6F14" w:rsidRDefault="008C5F11" w:rsidP="008C5F11">
      <w:pPr>
        <w:autoSpaceDE w:val="0"/>
        <w:autoSpaceDN w:val="0"/>
        <w:adjustRightInd w:val="0"/>
        <w:spacing w:line="360" w:lineRule="auto"/>
        <w:rPr>
          <w:rFonts w:eastAsia="宋体"/>
          <w:b/>
          <w:sz w:val="24"/>
          <w:szCs w:val="24"/>
          <w:lang w:eastAsia="zh-CN"/>
        </w:rPr>
      </w:pPr>
    </w:p>
    <w:p w:rsidR="008C5F11" w:rsidRPr="00FB6F14" w:rsidRDefault="008C5F11" w:rsidP="008C5F11">
      <w:pPr>
        <w:spacing w:line="360" w:lineRule="auto"/>
        <w:rPr>
          <w:rFonts w:cs="宋体"/>
          <w:sz w:val="24"/>
          <w:szCs w:val="24"/>
        </w:rPr>
      </w:pPr>
      <w:bookmarkStart w:id="57" w:name="OLE_LINK475"/>
      <w:r w:rsidRPr="00FB6F14">
        <w:rPr>
          <w:sz w:val="24"/>
          <w:szCs w:val="24"/>
        </w:rPr>
        <w:t xml:space="preserve">© </w:t>
      </w:r>
      <w:r w:rsidRPr="00FB6F14">
        <w:rPr>
          <w:rFonts w:cs="宋体"/>
          <w:sz w:val="24"/>
          <w:szCs w:val="24"/>
        </w:rPr>
        <w:t xml:space="preserve">2014 Baishideng Publishing Group Inc. All rights reserved. </w:t>
      </w:r>
    </w:p>
    <w:bookmarkEnd w:id="57"/>
    <w:p w:rsidR="008C5F11" w:rsidRPr="00FB6F14" w:rsidRDefault="008C5F11" w:rsidP="008C5F11">
      <w:pPr>
        <w:autoSpaceDE w:val="0"/>
        <w:autoSpaceDN w:val="0"/>
        <w:adjustRightInd w:val="0"/>
        <w:spacing w:line="360" w:lineRule="auto"/>
        <w:rPr>
          <w:rFonts w:eastAsia="宋体"/>
          <w:b/>
          <w:sz w:val="24"/>
          <w:szCs w:val="24"/>
          <w:lang w:eastAsia="zh-CN"/>
        </w:rPr>
      </w:pPr>
    </w:p>
    <w:p w:rsidR="008C5F11" w:rsidRPr="00FB6F14" w:rsidRDefault="008C5F11" w:rsidP="008C5F11">
      <w:pPr>
        <w:autoSpaceDE w:val="0"/>
        <w:autoSpaceDN w:val="0"/>
        <w:adjustRightInd w:val="0"/>
        <w:spacing w:line="360" w:lineRule="auto"/>
        <w:rPr>
          <w:sz w:val="24"/>
          <w:szCs w:val="24"/>
        </w:rPr>
      </w:pPr>
      <w:r w:rsidRPr="00FB6F14">
        <w:rPr>
          <w:b/>
          <w:sz w:val="24"/>
          <w:szCs w:val="24"/>
        </w:rPr>
        <w:t>Key words:</w:t>
      </w:r>
      <w:r w:rsidRPr="00FB6F14">
        <w:rPr>
          <w:sz w:val="24"/>
          <w:szCs w:val="24"/>
        </w:rPr>
        <w:t xml:space="preserve"> Ureteroscopy; Lithotripsy; Laser; Kidney Calculi; Nephrostomy; Percutaneous</w:t>
      </w:r>
    </w:p>
    <w:p w:rsidR="008C5F11" w:rsidRPr="00FB6F14" w:rsidRDefault="008C5F11" w:rsidP="008C5F11">
      <w:pPr>
        <w:autoSpaceDE w:val="0"/>
        <w:autoSpaceDN w:val="0"/>
        <w:adjustRightInd w:val="0"/>
        <w:spacing w:line="360" w:lineRule="auto"/>
        <w:rPr>
          <w:b/>
          <w:sz w:val="24"/>
          <w:szCs w:val="24"/>
        </w:rPr>
      </w:pPr>
    </w:p>
    <w:p w:rsidR="008C5F11" w:rsidRPr="00FB6F14" w:rsidRDefault="008C5F11" w:rsidP="008C5F11">
      <w:pPr>
        <w:autoSpaceDE w:val="0"/>
        <w:autoSpaceDN w:val="0"/>
        <w:adjustRightInd w:val="0"/>
        <w:spacing w:line="360" w:lineRule="auto"/>
        <w:rPr>
          <w:b/>
          <w:sz w:val="24"/>
          <w:szCs w:val="24"/>
        </w:rPr>
      </w:pPr>
      <w:r w:rsidRPr="00FB6F14">
        <w:rPr>
          <w:b/>
          <w:sz w:val="24"/>
          <w:szCs w:val="24"/>
        </w:rPr>
        <w:t xml:space="preserve">Core tip: </w:t>
      </w:r>
      <w:r w:rsidRPr="00FB6F14">
        <w:rPr>
          <w:sz w:val="24"/>
          <w:szCs w:val="24"/>
        </w:rPr>
        <w:t>Flexible ureteroscopy (fURS) has become a more effective treatment for large and multiple kidney stones. However, as the stone size becomes larger, the stone-free rate decreases, and the number of operations required increases. We herein review the appropriate kidney stone size for ureteroscopic lithotripsy and for situations when it should be combined with percutaneous surgery. In our opinion, staged fURS is a practical option for stones 20 to 40 mm. Miniaturized percutaneous nephrolithotomy combined with fURS should be considered to be a preferred option for stones larger than 40 mm.</w:t>
      </w:r>
    </w:p>
    <w:p w:rsidR="008C5F11" w:rsidRPr="00FB6F14" w:rsidRDefault="008C5F11" w:rsidP="008C5F11">
      <w:pPr>
        <w:spacing w:line="360" w:lineRule="auto"/>
        <w:rPr>
          <w:rFonts w:eastAsia="宋体"/>
          <w:color w:val="FF0000"/>
          <w:sz w:val="24"/>
          <w:szCs w:val="24"/>
          <w:lang w:eastAsia="zh-CN"/>
        </w:rPr>
      </w:pPr>
    </w:p>
    <w:p w:rsidR="008C5F11" w:rsidRPr="00FB6F14" w:rsidRDefault="008C5F11" w:rsidP="008C5F11">
      <w:pPr>
        <w:spacing w:line="360" w:lineRule="auto"/>
        <w:rPr>
          <w:rFonts w:eastAsia="宋体"/>
          <w:sz w:val="24"/>
          <w:szCs w:val="24"/>
          <w:lang w:eastAsia="zh-CN"/>
        </w:rPr>
      </w:pPr>
      <w:r w:rsidRPr="00FB6F14">
        <w:rPr>
          <w:sz w:val="24"/>
          <w:szCs w:val="24"/>
        </w:rPr>
        <w:t>Takazawa</w:t>
      </w:r>
      <w:r w:rsidRPr="00FB6F14">
        <w:rPr>
          <w:rFonts w:eastAsia="宋体"/>
          <w:sz w:val="24"/>
          <w:szCs w:val="24"/>
          <w:lang w:eastAsia="zh-CN"/>
        </w:rPr>
        <w:t xml:space="preserve"> R</w:t>
      </w:r>
      <w:r w:rsidRPr="00FB6F14">
        <w:rPr>
          <w:sz w:val="24"/>
          <w:szCs w:val="24"/>
        </w:rPr>
        <w:t>, Kitayama</w:t>
      </w:r>
      <w:r w:rsidRPr="00FB6F14">
        <w:rPr>
          <w:rFonts w:eastAsia="宋体"/>
          <w:sz w:val="24"/>
          <w:szCs w:val="24"/>
          <w:lang w:eastAsia="zh-CN"/>
        </w:rPr>
        <w:t xml:space="preserve"> S, </w:t>
      </w:r>
      <w:r w:rsidRPr="00FB6F14">
        <w:rPr>
          <w:sz w:val="24"/>
          <w:szCs w:val="24"/>
        </w:rPr>
        <w:t>Tsujii</w:t>
      </w:r>
      <w:r w:rsidRPr="00FB6F14">
        <w:rPr>
          <w:rFonts w:eastAsia="宋体"/>
          <w:sz w:val="24"/>
          <w:szCs w:val="24"/>
          <w:lang w:eastAsia="zh-CN"/>
        </w:rPr>
        <w:t xml:space="preserve"> T. </w:t>
      </w:r>
      <w:r w:rsidRPr="00FB6F14">
        <w:rPr>
          <w:sz w:val="24"/>
          <w:szCs w:val="24"/>
        </w:rPr>
        <w:t>Appropriate kidney stone size for ureteroscopic lithotripsy: When to switch to a percutaneous approach</w:t>
      </w:r>
      <w:r w:rsidRPr="00FB6F14">
        <w:rPr>
          <w:rFonts w:eastAsia="宋体"/>
          <w:sz w:val="24"/>
          <w:szCs w:val="24"/>
          <w:lang w:eastAsia="zh-CN"/>
        </w:rPr>
        <w:t xml:space="preserve">. </w:t>
      </w:r>
      <w:r w:rsidRPr="00FB6F14">
        <w:rPr>
          <w:i/>
          <w:iCs/>
          <w:sz w:val="24"/>
          <w:szCs w:val="24"/>
        </w:rPr>
        <w:t>World J Nephrol</w:t>
      </w:r>
      <w:r w:rsidRPr="00FB6F14">
        <w:rPr>
          <w:rFonts w:eastAsia="宋体"/>
          <w:i/>
          <w:iCs/>
          <w:sz w:val="24"/>
          <w:szCs w:val="24"/>
          <w:lang w:eastAsia="zh-CN"/>
        </w:rPr>
        <w:t xml:space="preserve"> </w:t>
      </w:r>
      <w:r w:rsidRPr="00FB6F14">
        <w:rPr>
          <w:rFonts w:eastAsia="宋体"/>
          <w:iCs/>
          <w:sz w:val="24"/>
          <w:szCs w:val="24"/>
          <w:lang w:eastAsia="zh-CN"/>
        </w:rPr>
        <w:t>2014</w:t>
      </w:r>
      <w:r w:rsidR="005E1005">
        <w:rPr>
          <w:rFonts w:eastAsia="宋体" w:hint="eastAsia"/>
          <w:iCs/>
          <w:sz w:val="24"/>
          <w:szCs w:val="24"/>
          <w:lang w:eastAsia="zh-CN"/>
        </w:rPr>
        <w:t>;</w:t>
      </w:r>
      <w:r w:rsidRPr="00FB6F14">
        <w:rPr>
          <w:rFonts w:eastAsia="宋体"/>
          <w:iCs/>
          <w:sz w:val="24"/>
          <w:szCs w:val="24"/>
          <w:lang w:eastAsia="zh-CN"/>
        </w:rPr>
        <w:t xml:space="preserve"> In press</w:t>
      </w:r>
    </w:p>
    <w:p w:rsidR="00FB732C" w:rsidRPr="008C5F11" w:rsidRDefault="00FB732C" w:rsidP="008840B9">
      <w:pPr>
        <w:autoSpaceDE w:val="0"/>
        <w:autoSpaceDN w:val="0"/>
        <w:adjustRightInd w:val="0"/>
        <w:spacing w:line="360" w:lineRule="auto"/>
        <w:rPr>
          <w:b/>
          <w:sz w:val="24"/>
          <w:szCs w:val="24"/>
        </w:rPr>
      </w:pPr>
    </w:p>
    <w:p w:rsidR="00FB732C" w:rsidRPr="008840B9" w:rsidRDefault="00FB732C" w:rsidP="008840B9">
      <w:pPr>
        <w:autoSpaceDE w:val="0"/>
        <w:autoSpaceDN w:val="0"/>
        <w:adjustRightInd w:val="0"/>
        <w:spacing w:line="360" w:lineRule="auto"/>
        <w:rPr>
          <w:b/>
          <w:sz w:val="24"/>
          <w:szCs w:val="24"/>
        </w:rPr>
      </w:pPr>
      <w:r w:rsidRPr="008840B9">
        <w:rPr>
          <w:b/>
          <w:sz w:val="24"/>
          <w:szCs w:val="24"/>
        </w:rPr>
        <w:t>INTRODUCTION</w:t>
      </w:r>
    </w:p>
    <w:p w:rsidR="00FB732C" w:rsidRPr="008840B9" w:rsidRDefault="00FB732C" w:rsidP="008840B9">
      <w:pPr>
        <w:autoSpaceDE w:val="0"/>
        <w:autoSpaceDN w:val="0"/>
        <w:adjustRightInd w:val="0"/>
        <w:spacing w:line="360" w:lineRule="auto"/>
        <w:rPr>
          <w:sz w:val="24"/>
          <w:szCs w:val="24"/>
        </w:rPr>
      </w:pPr>
      <w:r w:rsidRPr="008840B9">
        <w:rPr>
          <w:sz w:val="24"/>
          <w:szCs w:val="24"/>
        </w:rPr>
        <w:t>The technical developments and patient requests for rapid stone removal have led to changes in clinical stone management. In the past 30 years, kidney stone treatment has shifted from open surgery to percutaneous surgery, and this has almost been replaced by shock wave lithotripsy (SWL). However, during the last decade, the limitations of SWL for some situations have become evident, and flexible ureteroscopy (fURS) has become more available. The demand for imperative complete stone removal has led to a shift toward endourology. The fURS and related instruments are still evolving. This evolution has made it possible to treat urinary stones in all locations, while decreasing the morbidity associated with the active intervention. However, as the stone size become larger, the stone-free rate of fURS monotherapy decreases, and the number of operations required increases. A percutaneous approach should be considered preferentially for larger stones. In this review, we discuss the possibilities and limitations of ureteroscopic lithotripsy in terms of the kidney stone size and stone number.</w:t>
      </w:r>
    </w:p>
    <w:p w:rsidR="00FB732C" w:rsidRPr="008840B9" w:rsidRDefault="00FB732C" w:rsidP="008840B9">
      <w:pPr>
        <w:autoSpaceDE w:val="0"/>
        <w:autoSpaceDN w:val="0"/>
        <w:adjustRightInd w:val="0"/>
        <w:spacing w:line="360" w:lineRule="auto"/>
        <w:rPr>
          <w:sz w:val="24"/>
          <w:szCs w:val="24"/>
        </w:rPr>
      </w:pPr>
      <w:r w:rsidRPr="008840B9">
        <w:rPr>
          <w:sz w:val="24"/>
          <w:szCs w:val="24"/>
        </w:rPr>
        <w:t xml:space="preserve">  </w:t>
      </w:r>
    </w:p>
    <w:p w:rsidR="00FB732C" w:rsidRPr="008840B9" w:rsidRDefault="00FB732C" w:rsidP="008840B9">
      <w:pPr>
        <w:spacing w:line="360" w:lineRule="auto"/>
        <w:rPr>
          <w:b/>
          <w:sz w:val="24"/>
          <w:szCs w:val="24"/>
        </w:rPr>
      </w:pPr>
      <w:r w:rsidRPr="008840B9">
        <w:rPr>
          <w:b/>
          <w:sz w:val="24"/>
          <w:szCs w:val="24"/>
        </w:rPr>
        <w:t>INDICATION FOR ACTIVE TREATMENT OF KIDNEY STONES</w:t>
      </w:r>
    </w:p>
    <w:p w:rsidR="00FB732C" w:rsidRPr="008840B9" w:rsidRDefault="00FB732C" w:rsidP="008840B9">
      <w:pPr>
        <w:spacing w:line="360" w:lineRule="auto"/>
        <w:rPr>
          <w:sz w:val="24"/>
          <w:szCs w:val="24"/>
        </w:rPr>
      </w:pPr>
      <w:r w:rsidRPr="008840B9">
        <w:rPr>
          <w:sz w:val="24"/>
          <w:szCs w:val="24"/>
        </w:rPr>
        <w:t xml:space="preserve">In general, there is a consensus that small stones may be treated with conservative management. In contrast to ureteral stone, most kidney stones are asymptomatic. It is questionable for small stones, especially in the lower pole, if treatment is required. The natural history and the risk of progression of such kidney stones have not been well evaluated. However, stone growth, potential obstruction, associated infection and pain are clear indications for the treatment of such kidney stones. Several authors have reported a significant rate of incidents during the follow-up of kidney stones (Table 1). For example, </w:t>
      </w:r>
      <w:r w:rsidRPr="008840B9">
        <w:rPr>
          <w:rFonts w:eastAsia="HelveticaNeue-Roman"/>
          <w:sz w:val="24"/>
          <w:szCs w:val="24"/>
        </w:rPr>
        <w:t xml:space="preserve">Glowacki </w:t>
      </w:r>
      <w:r w:rsidRPr="008840B9">
        <w:rPr>
          <w:rFonts w:eastAsia="HelveticaNeue-Roman"/>
          <w:i/>
          <w:iCs/>
          <w:sz w:val="24"/>
          <w:szCs w:val="24"/>
        </w:rPr>
        <w:t xml:space="preserve">et </w:t>
      </w:r>
      <w:proofErr w:type="gramStart"/>
      <w:r w:rsidRPr="008840B9">
        <w:rPr>
          <w:rFonts w:eastAsia="HelveticaNeue-Roman"/>
          <w:i/>
          <w:iCs/>
          <w:sz w:val="24"/>
          <w:szCs w:val="24"/>
        </w:rPr>
        <w:t>al</w:t>
      </w:r>
      <w:r w:rsidRPr="008840B9">
        <w:rPr>
          <w:rFonts w:eastAsia="HelveticaNeue-Roman"/>
          <w:sz w:val="24"/>
          <w:szCs w:val="24"/>
          <w:vertAlign w:val="superscript"/>
        </w:rPr>
        <w:t>[</w:t>
      </w:r>
      <w:proofErr w:type="gramEnd"/>
      <w:r w:rsidRPr="008840B9">
        <w:rPr>
          <w:rFonts w:eastAsia="HelveticaNeue-Roman"/>
          <w:sz w:val="24"/>
          <w:szCs w:val="24"/>
          <w:vertAlign w:val="superscript"/>
        </w:rPr>
        <w:t>1]</w:t>
      </w:r>
      <w:r w:rsidRPr="008840B9">
        <w:rPr>
          <w:rFonts w:eastAsia="HelveticaNeue-Roman"/>
          <w:sz w:val="24"/>
          <w:szCs w:val="24"/>
        </w:rPr>
        <w:t xml:space="preserve"> have reported that symptomatic events developed in 31.8% of patients, and spontaneous passage occurred in 15.0%, while surgical interventions were required in 16.8%. Burgher </w:t>
      </w:r>
      <w:r w:rsidRPr="008840B9">
        <w:rPr>
          <w:rFonts w:eastAsia="HelveticaNeue-Roman"/>
          <w:i/>
          <w:sz w:val="24"/>
          <w:szCs w:val="24"/>
        </w:rPr>
        <w:t xml:space="preserve">et </w:t>
      </w:r>
      <w:proofErr w:type="gramStart"/>
      <w:r w:rsidRPr="008840B9">
        <w:rPr>
          <w:rFonts w:eastAsia="HelveticaNeue-Roman"/>
          <w:i/>
          <w:sz w:val="24"/>
          <w:szCs w:val="24"/>
        </w:rPr>
        <w:t>al</w:t>
      </w:r>
      <w:r w:rsidRPr="008840B9">
        <w:rPr>
          <w:rFonts w:eastAsia="HelveticaNeue-Roman"/>
          <w:sz w:val="24"/>
          <w:szCs w:val="24"/>
          <w:vertAlign w:val="superscript"/>
        </w:rPr>
        <w:t>[</w:t>
      </w:r>
      <w:proofErr w:type="gramEnd"/>
      <w:r w:rsidRPr="008840B9">
        <w:rPr>
          <w:rFonts w:eastAsia="HelveticaNeue-Roman"/>
          <w:sz w:val="24"/>
          <w:szCs w:val="24"/>
          <w:vertAlign w:val="superscript"/>
        </w:rPr>
        <w:t>2]</w:t>
      </w:r>
      <w:r w:rsidRPr="008840B9">
        <w:rPr>
          <w:rFonts w:eastAsia="HelveticaNeue-Roman"/>
          <w:sz w:val="24"/>
          <w:szCs w:val="24"/>
        </w:rPr>
        <w:t xml:space="preserve"> reported that 77% of asymptomatic kidney stones became larger, and 26% required surgical intervention. Hubner</w:t>
      </w:r>
      <w:r w:rsidR="008C5F11" w:rsidRPr="008840B9">
        <w:rPr>
          <w:rFonts w:eastAsia="HelveticaNeue-Roman"/>
          <w:sz w:val="24"/>
          <w:szCs w:val="24"/>
          <w:vertAlign w:val="superscript"/>
        </w:rPr>
        <w:t xml:space="preserve"> </w:t>
      </w:r>
      <w:r w:rsidR="008C5F11" w:rsidRPr="008C5F11">
        <w:rPr>
          <w:rFonts w:eastAsia="宋体" w:hint="eastAsia"/>
          <w:i/>
          <w:sz w:val="24"/>
          <w:szCs w:val="24"/>
          <w:lang w:eastAsia="zh-CN"/>
        </w:rPr>
        <w:t xml:space="preserve">et </w:t>
      </w:r>
      <w:proofErr w:type="gramStart"/>
      <w:r w:rsidR="008C5F11" w:rsidRPr="008C5F11">
        <w:rPr>
          <w:rFonts w:eastAsia="宋体" w:hint="eastAsia"/>
          <w:i/>
          <w:sz w:val="24"/>
          <w:szCs w:val="24"/>
          <w:lang w:eastAsia="zh-CN"/>
        </w:rPr>
        <w:t>al</w:t>
      </w:r>
      <w:r w:rsidRPr="008840B9">
        <w:rPr>
          <w:rFonts w:eastAsia="HelveticaNeue-Roman"/>
          <w:sz w:val="24"/>
          <w:szCs w:val="24"/>
          <w:vertAlign w:val="superscript"/>
        </w:rPr>
        <w:t>[</w:t>
      </w:r>
      <w:proofErr w:type="gramEnd"/>
      <w:r w:rsidRPr="008840B9">
        <w:rPr>
          <w:rFonts w:eastAsia="HelveticaNeue-Roman"/>
          <w:sz w:val="24"/>
          <w:szCs w:val="24"/>
          <w:vertAlign w:val="superscript"/>
        </w:rPr>
        <w:t>3]</w:t>
      </w:r>
      <w:r w:rsidRPr="008840B9">
        <w:rPr>
          <w:rFonts w:eastAsia="HelveticaNeue-Roman"/>
          <w:sz w:val="24"/>
          <w:szCs w:val="24"/>
        </w:rPr>
        <w:t xml:space="preserve"> reported that an infection developed in 68% of asymptomatic kidney stones, and 45% had become larger after 7.4 years of follow-up. They also suggested that 83% of kidney stones require surgical intervention within the first five years after the diagnosis. Inci </w:t>
      </w:r>
      <w:r w:rsidRPr="008840B9">
        <w:rPr>
          <w:rFonts w:eastAsia="HelveticaNeue-Roman"/>
          <w:i/>
          <w:iCs/>
          <w:sz w:val="24"/>
          <w:szCs w:val="24"/>
        </w:rPr>
        <w:t xml:space="preserve">et </w:t>
      </w:r>
      <w:proofErr w:type="gramStart"/>
      <w:r w:rsidRPr="008840B9">
        <w:rPr>
          <w:rFonts w:eastAsia="HelveticaNeue-Roman"/>
          <w:i/>
          <w:iCs/>
          <w:sz w:val="24"/>
          <w:szCs w:val="24"/>
        </w:rPr>
        <w:t>a</w:t>
      </w:r>
      <w:r w:rsidRPr="008840B9">
        <w:rPr>
          <w:rFonts w:eastAsia="HelveticaNeue-Roman"/>
          <w:i/>
          <w:sz w:val="24"/>
          <w:szCs w:val="24"/>
        </w:rPr>
        <w:t>l</w:t>
      </w:r>
      <w:r w:rsidRPr="008840B9">
        <w:rPr>
          <w:rFonts w:eastAsia="HelveticaNeue-Roman"/>
          <w:sz w:val="24"/>
          <w:szCs w:val="24"/>
          <w:vertAlign w:val="superscript"/>
        </w:rPr>
        <w:t>[</w:t>
      </w:r>
      <w:proofErr w:type="gramEnd"/>
      <w:r w:rsidRPr="008840B9">
        <w:rPr>
          <w:rFonts w:eastAsia="HelveticaNeue-Roman"/>
          <w:sz w:val="24"/>
          <w:szCs w:val="24"/>
          <w:vertAlign w:val="superscript"/>
        </w:rPr>
        <w:t>4]</w:t>
      </w:r>
      <w:r w:rsidRPr="008840B9">
        <w:rPr>
          <w:rFonts w:eastAsia="HelveticaNeue-Roman"/>
          <w:sz w:val="24"/>
          <w:szCs w:val="24"/>
        </w:rPr>
        <w:t xml:space="preserve"> observed</w:t>
      </w:r>
      <w:r w:rsidRPr="008840B9">
        <w:rPr>
          <w:sz w:val="24"/>
          <w:szCs w:val="24"/>
        </w:rPr>
        <w:t xml:space="preserve"> </w:t>
      </w:r>
      <w:r w:rsidRPr="008840B9">
        <w:rPr>
          <w:rFonts w:eastAsia="HelveticaNeue-Roman"/>
          <w:sz w:val="24"/>
          <w:szCs w:val="24"/>
        </w:rPr>
        <w:t xml:space="preserve">that 33.3% of lower pole kidney stones had become larger within 52.3 months of follow-up, while only 11% required surgical intervention. In a prospective randomized controlled trial with a 2.2-year of follow-up, Keeley </w:t>
      </w:r>
      <w:r w:rsidRPr="008840B9">
        <w:rPr>
          <w:rFonts w:eastAsia="HelveticaNeue-Roman"/>
          <w:i/>
          <w:iCs/>
          <w:sz w:val="24"/>
          <w:szCs w:val="24"/>
        </w:rPr>
        <w:t>et al</w:t>
      </w:r>
      <w:r w:rsidRPr="008840B9">
        <w:rPr>
          <w:rFonts w:eastAsia="HelveticaNeue-Roman"/>
          <w:sz w:val="24"/>
          <w:szCs w:val="24"/>
          <w:vertAlign w:val="superscript"/>
        </w:rPr>
        <w:t>[5]</w:t>
      </w:r>
      <w:r w:rsidRPr="008840B9">
        <w:rPr>
          <w:rFonts w:eastAsia="HelveticaNeue-Roman"/>
          <w:sz w:val="24"/>
          <w:szCs w:val="24"/>
        </w:rPr>
        <w:t xml:space="preserve"> reported that there is no significant difference between SWL and observation, when they compared with asymptomatic kidney stones &lt; 15 mm regarding the stone-free rate, symptoms, requirement of intervention, and renal function.</w:t>
      </w:r>
      <w:r w:rsidRPr="008840B9">
        <w:rPr>
          <w:sz w:val="24"/>
          <w:szCs w:val="24"/>
        </w:rPr>
        <w:t xml:space="preserve"> Although some authors recommended prophylactic treatment for these asymptomatic kidney stones, conflicting data have been reported about the </w:t>
      </w:r>
      <w:proofErr w:type="gramStart"/>
      <w:r w:rsidRPr="008840B9">
        <w:rPr>
          <w:sz w:val="24"/>
          <w:szCs w:val="24"/>
        </w:rPr>
        <w:t>issue</w:t>
      </w:r>
      <w:r w:rsidRPr="008840B9">
        <w:rPr>
          <w:sz w:val="24"/>
          <w:szCs w:val="24"/>
          <w:vertAlign w:val="superscript"/>
        </w:rPr>
        <w:t>[</w:t>
      </w:r>
      <w:proofErr w:type="gramEnd"/>
      <w:r w:rsidRPr="008840B9">
        <w:rPr>
          <w:sz w:val="24"/>
          <w:szCs w:val="24"/>
          <w:vertAlign w:val="superscript"/>
        </w:rPr>
        <w:t>6]</w:t>
      </w:r>
      <w:r w:rsidRPr="008840B9">
        <w:rPr>
          <w:sz w:val="24"/>
          <w:szCs w:val="24"/>
          <w:vertAlign w:val="subscript"/>
        </w:rPr>
        <w:t xml:space="preserve">. </w:t>
      </w:r>
      <w:r w:rsidRPr="008840B9">
        <w:rPr>
          <w:sz w:val="24"/>
          <w:szCs w:val="24"/>
        </w:rPr>
        <w:t xml:space="preserve">Other indications for active removal of kidney stones are shown in Table 2. </w:t>
      </w:r>
    </w:p>
    <w:p w:rsidR="00FB732C" w:rsidRPr="008840B9" w:rsidRDefault="00FB732C" w:rsidP="008840B9">
      <w:pPr>
        <w:autoSpaceDE w:val="0"/>
        <w:autoSpaceDN w:val="0"/>
        <w:adjustRightInd w:val="0"/>
        <w:spacing w:line="360" w:lineRule="auto"/>
        <w:rPr>
          <w:rFonts w:eastAsia="HelveticaNeue-Roman"/>
          <w:sz w:val="24"/>
          <w:szCs w:val="24"/>
        </w:rPr>
      </w:pPr>
    </w:p>
    <w:p w:rsidR="00FB732C" w:rsidRPr="008840B9" w:rsidRDefault="00FB732C" w:rsidP="008840B9">
      <w:pPr>
        <w:autoSpaceDE w:val="0"/>
        <w:autoSpaceDN w:val="0"/>
        <w:adjustRightInd w:val="0"/>
        <w:spacing w:line="360" w:lineRule="auto"/>
        <w:rPr>
          <w:b/>
          <w:sz w:val="24"/>
          <w:szCs w:val="24"/>
        </w:rPr>
      </w:pPr>
      <w:r w:rsidRPr="008840B9">
        <w:rPr>
          <w:b/>
          <w:sz w:val="24"/>
          <w:szCs w:val="24"/>
        </w:rPr>
        <w:t>URETEROSCOPIC LITHOTRIPSY FOR LARGE KIDNEY STONES</w:t>
      </w:r>
    </w:p>
    <w:p w:rsidR="00FB732C" w:rsidRPr="008840B9" w:rsidRDefault="00FB732C" w:rsidP="008840B9">
      <w:pPr>
        <w:autoSpaceDE w:val="0"/>
        <w:autoSpaceDN w:val="0"/>
        <w:adjustRightInd w:val="0"/>
        <w:spacing w:line="360" w:lineRule="auto"/>
        <w:rPr>
          <w:sz w:val="24"/>
          <w:szCs w:val="24"/>
        </w:rPr>
      </w:pPr>
      <w:r w:rsidRPr="008840B9">
        <w:rPr>
          <w:sz w:val="24"/>
          <w:szCs w:val="24"/>
        </w:rPr>
        <w:t xml:space="preserve">PNL is currently the first-line recommended treatment for large kidney stones </w:t>
      </w:r>
      <w:r w:rsidRPr="008840B9">
        <w:rPr>
          <w:rFonts w:eastAsia="MS PGothic"/>
          <w:sz w:val="24"/>
          <w:szCs w:val="24"/>
        </w:rPr>
        <w:t>≥</w:t>
      </w:r>
      <w:r w:rsidRPr="008840B9">
        <w:rPr>
          <w:sz w:val="24"/>
          <w:szCs w:val="24"/>
        </w:rPr>
        <w:t xml:space="preserve"> 20 </w:t>
      </w:r>
      <w:proofErr w:type="gramStart"/>
      <w:r w:rsidRPr="008840B9">
        <w:rPr>
          <w:sz w:val="24"/>
          <w:szCs w:val="24"/>
        </w:rPr>
        <w:t>mm</w:t>
      </w:r>
      <w:r w:rsidRPr="008840B9">
        <w:rPr>
          <w:sz w:val="24"/>
          <w:szCs w:val="24"/>
          <w:vertAlign w:val="superscript"/>
        </w:rPr>
        <w:t>[</w:t>
      </w:r>
      <w:proofErr w:type="gramEnd"/>
      <w:r w:rsidRPr="008840B9">
        <w:rPr>
          <w:sz w:val="24"/>
          <w:szCs w:val="24"/>
          <w:vertAlign w:val="superscript"/>
        </w:rPr>
        <w:t>7,8]</w:t>
      </w:r>
      <w:r w:rsidRPr="008840B9">
        <w:rPr>
          <w:sz w:val="24"/>
          <w:szCs w:val="24"/>
        </w:rPr>
        <w:t>. PNL yields an excellent stone-free rate for large kidney stones. However, its invasiveness is not negligible due to its considerable major complication rates.</w:t>
      </w:r>
      <w:r w:rsidR="00E7020A" w:rsidRPr="008840B9">
        <w:rPr>
          <w:sz w:val="24"/>
          <w:szCs w:val="24"/>
        </w:rPr>
        <w:t xml:space="preserve"> The puncture and dilation of a nephrostomy tract, </w:t>
      </w:r>
      <w:r w:rsidR="00ED34C0" w:rsidRPr="008840B9">
        <w:rPr>
          <w:sz w:val="24"/>
          <w:szCs w:val="24"/>
        </w:rPr>
        <w:t>although it</w:t>
      </w:r>
      <w:r w:rsidR="00E7020A" w:rsidRPr="008840B9">
        <w:rPr>
          <w:sz w:val="24"/>
          <w:szCs w:val="24"/>
        </w:rPr>
        <w:t xml:space="preserve"> is an essential process in PNL, may induce renal parenchymal damage, blood loss, or visceral injury. </w:t>
      </w:r>
      <w:r w:rsidRPr="008840B9">
        <w:rPr>
          <w:sz w:val="24"/>
          <w:szCs w:val="24"/>
        </w:rPr>
        <w:t>A recent global study of PNL reported the major complication rates, which included significant bleeding in 7.8%, renal pelvis perforation in 3.4%, and hydrothorax in 1.8%</w:t>
      </w:r>
      <w:r w:rsidRPr="008840B9">
        <w:rPr>
          <w:sz w:val="24"/>
          <w:szCs w:val="24"/>
          <w:vertAlign w:val="superscript"/>
        </w:rPr>
        <w:t>[9]</w:t>
      </w:r>
      <w:r w:rsidRPr="008840B9">
        <w:rPr>
          <w:sz w:val="24"/>
          <w:szCs w:val="24"/>
        </w:rPr>
        <w:t xml:space="preserve">. Blood transfusions were necessary in 5.7% of the patients. Postoperative high-grade fever occurred in 10.5%. The conventional prone position during the surgery may induce the respiratory problems. </w:t>
      </w:r>
    </w:p>
    <w:p w:rsidR="00FB732C" w:rsidRPr="008840B9" w:rsidRDefault="00FB732C" w:rsidP="008C5F11">
      <w:pPr>
        <w:autoSpaceDE w:val="0"/>
        <w:autoSpaceDN w:val="0"/>
        <w:adjustRightInd w:val="0"/>
        <w:spacing w:line="360" w:lineRule="auto"/>
        <w:ind w:firstLineChars="100" w:firstLine="240"/>
        <w:rPr>
          <w:sz w:val="24"/>
          <w:szCs w:val="24"/>
        </w:rPr>
      </w:pPr>
      <w:r w:rsidRPr="008840B9">
        <w:rPr>
          <w:sz w:val="24"/>
          <w:szCs w:val="24"/>
        </w:rPr>
        <w:t xml:space="preserve">Recently, </w:t>
      </w:r>
      <w:proofErr w:type="gramStart"/>
      <w:r w:rsidRPr="008840B9">
        <w:rPr>
          <w:sz w:val="24"/>
          <w:szCs w:val="24"/>
        </w:rPr>
        <w:t>fURS has</w:t>
      </w:r>
      <w:proofErr w:type="gramEnd"/>
      <w:r w:rsidRPr="008840B9">
        <w:rPr>
          <w:sz w:val="24"/>
          <w:szCs w:val="24"/>
        </w:rPr>
        <w:t xml:space="preserve"> become an effective treatment for kidney stones throughout all renal calyces. URS is an endoscopic surgery performed through the natural orifice. Thus, renal parenchymal damage is unlikely after </w:t>
      </w:r>
      <w:proofErr w:type="gramStart"/>
      <w:r w:rsidRPr="008840B9">
        <w:rPr>
          <w:sz w:val="24"/>
          <w:szCs w:val="24"/>
        </w:rPr>
        <w:t>URS</w:t>
      </w:r>
      <w:r w:rsidR="000C68A4" w:rsidRPr="008C5F11">
        <w:rPr>
          <w:color w:val="000000" w:themeColor="text1"/>
          <w:sz w:val="24"/>
          <w:szCs w:val="24"/>
          <w:vertAlign w:val="superscript"/>
        </w:rPr>
        <w:t>[</w:t>
      </w:r>
      <w:proofErr w:type="gramEnd"/>
      <w:r w:rsidR="000C68A4" w:rsidRPr="008C5F11">
        <w:rPr>
          <w:color w:val="000000" w:themeColor="text1"/>
          <w:sz w:val="24"/>
          <w:szCs w:val="24"/>
          <w:vertAlign w:val="superscript"/>
        </w:rPr>
        <w:t>10</w:t>
      </w:r>
      <w:r w:rsidRPr="008C5F11">
        <w:rPr>
          <w:color w:val="000000" w:themeColor="text1"/>
          <w:sz w:val="24"/>
          <w:szCs w:val="24"/>
          <w:vertAlign w:val="superscript"/>
        </w:rPr>
        <w:t>]</w:t>
      </w:r>
      <w:r w:rsidRPr="008840B9">
        <w:rPr>
          <w:sz w:val="24"/>
          <w:szCs w:val="24"/>
        </w:rPr>
        <w:t xml:space="preserve">. The flexible ureteroscopes and their peripheral equipment have rapidly improved over the past few years. URS with holmium laser lithotripsy yields a same or better outcome than SWL for ureteral stones, as well as small kidney </w:t>
      </w:r>
      <w:proofErr w:type="gramStart"/>
      <w:r w:rsidRPr="008840B9">
        <w:rPr>
          <w:sz w:val="24"/>
          <w:szCs w:val="24"/>
        </w:rPr>
        <w:t>stones</w:t>
      </w:r>
      <w:r w:rsidRPr="008840B9">
        <w:rPr>
          <w:sz w:val="24"/>
          <w:szCs w:val="24"/>
          <w:vertAlign w:val="superscript"/>
        </w:rPr>
        <w:t>[</w:t>
      </w:r>
      <w:proofErr w:type="gramEnd"/>
      <w:r w:rsidRPr="008840B9">
        <w:rPr>
          <w:sz w:val="24"/>
          <w:szCs w:val="24"/>
          <w:vertAlign w:val="superscript"/>
        </w:rPr>
        <w:t>7,8]</w:t>
      </w:r>
      <w:r w:rsidRPr="008840B9">
        <w:rPr>
          <w:sz w:val="24"/>
          <w:szCs w:val="24"/>
        </w:rPr>
        <w:t xml:space="preserve">. Some authors have reported the treatment outcomes of fURS for large kidney stones. For example, Grasso </w:t>
      </w:r>
      <w:r w:rsidRPr="008840B9">
        <w:rPr>
          <w:i/>
          <w:iCs/>
          <w:sz w:val="24"/>
          <w:szCs w:val="24"/>
        </w:rPr>
        <w:t xml:space="preserve">et </w:t>
      </w:r>
      <w:proofErr w:type="gramStart"/>
      <w:r w:rsidRPr="008840B9">
        <w:rPr>
          <w:i/>
          <w:iCs/>
          <w:sz w:val="24"/>
          <w:szCs w:val="24"/>
        </w:rPr>
        <w:t>al</w:t>
      </w:r>
      <w:r w:rsidR="000C68A4" w:rsidRPr="008840B9">
        <w:rPr>
          <w:sz w:val="24"/>
          <w:szCs w:val="24"/>
          <w:vertAlign w:val="superscript"/>
        </w:rPr>
        <w:t>[</w:t>
      </w:r>
      <w:proofErr w:type="gramEnd"/>
      <w:r w:rsidR="000C68A4" w:rsidRPr="008840B9">
        <w:rPr>
          <w:sz w:val="24"/>
          <w:szCs w:val="24"/>
          <w:vertAlign w:val="superscript"/>
        </w:rPr>
        <w:t>11</w:t>
      </w:r>
      <w:r w:rsidRPr="008840B9">
        <w:rPr>
          <w:sz w:val="24"/>
          <w:szCs w:val="24"/>
          <w:vertAlign w:val="superscript"/>
        </w:rPr>
        <w:t>]</w:t>
      </w:r>
      <w:r w:rsidRPr="008840B9">
        <w:rPr>
          <w:sz w:val="24"/>
          <w:szCs w:val="24"/>
        </w:rPr>
        <w:t xml:space="preserve"> reported their treatment outcomes of 45 patients with kidney stones larger than 20 mm, with a 76% stone-free rate after the first session of fURS. Second sessions were needed in 15 patients, and the stone-free rate increased to 91% without major complications. This primary remarkable result was supported by additional studies with similar </w:t>
      </w:r>
      <w:proofErr w:type="gramStart"/>
      <w:r w:rsidRPr="008840B9">
        <w:rPr>
          <w:sz w:val="24"/>
          <w:szCs w:val="24"/>
        </w:rPr>
        <w:t>findings</w:t>
      </w:r>
      <w:r w:rsidRPr="008840B9">
        <w:rPr>
          <w:sz w:val="24"/>
          <w:szCs w:val="24"/>
          <w:vertAlign w:val="superscript"/>
        </w:rPr>
        <w:t>[</w:t>
      </w:r>
      <w:proofErr w:type="gramEnd"/>
      <w:r w:rsidR="000C68A4" w:rsidRPr="008840B9">
        <w:rPr>
          <w:sz w:val="24"/>
          <w:szCs w:val="24"/>
          <w:vertAlign w:val="superscript"/>
        </w:rPr>
        <w:t>10,12</w:t>
      </w:r>
      <w:r w:rsidR="001E1A98">
        <w:rPr>
          <w:sz w:val="24"/>
          <w:szCs w:val="24"/>
          <w:vertAlign w:val="superscript"/>
        </w:rPr>
        <w:t>-1</w:t>
      </w:r>
      <w:r w:rsidR="001E1A98">
        <w:rPr>
          <w:rFonts w:hint="eastAsia"/>
          <w:sz w:val="24"/>
          <w:szCs w:val="24"/>
          <w:vertAlign w:val="superscript"/>
        </w:rPr>
        <w:t>5</w:t>
      </w:r>
      <w:r w:rsidRPr="008840B9">
        <w:rPr>
          <w:sz w:val="24"/>
          <w:szCs w:val="24"/>
          <w:vertAlign w:val="superscript"/>
        </w:rPr>
        <w:t>]</w:t>
      </w:r>
      <w:r w:rsidRPr="008840B9">
        <w:rPr>
          <w:sz w:val="24"/>
          <w:szCs w:val="24"/>
        </w:rPr>
        <w:t>. We summarized the results of the updated studies in Table 3.  For larger stones (&gt; 20 mm), fURS monotherapy has achieved an excellent stone-free rate, although its outcome depends on the operator’s skills and it may require staged procedures.</w:t>
      </w:r>
    </w:p>
    <w:p w:rsidR="00FB732C" w:rsidRPr="008840B9" w:rsidRDefault="00FB732C" w:rsidP="008C5F11">
      <w:pPr>
        <w:autoSpaceDE w:val="0"/>
        <w:autoSpaceDN w:val="0"/>
        <w:adjustRightInd w:val="0"/>
        <w:spacing w:line="360" w:lineRule="auto"/>
        <w:ind w:firstLineChars="100" w:firstLine="240"/>
        <w:rPr>
          <w:sz w:val="24"/>
          <w:szCs w:val="24"/>
        </w:rPr>
      </w:pPr>
      <w:r w:rsidRPr="008840B9">
        <w:rPr>
          <w:sz w:val="24"/>
          <w:szCs w:val="24"/>
        </w:rPr>
        <w:t xml:space="preserve">We previously reported the treatment outcome of large kidney stones (mean cumulative stone diameter: 31 mm) with an overall 90% stone-free rate after a mean 1.4 session of </w:t>
      </w:r>
      <w:proofErr w:type="gramStart"/>
      <w:r w:rsidRPr="008840B9">
        <w:rPr>
          <w:sz w:val="24"/>
          <w:szCs w:val="24"/>
        </w:rPr>
        <w:t>fURS</w:t>
      </w:r>
      <w:r w:rsidR="000C68A4" w:rsidRPr="008840B9">
        <w:rPr>
          <w:sz w:val="24"/>
          <w:szCs w:val="24"/>
          <w:vertAlign w:val="superscript"/>
        </w:rPr>
        <w:t>[</w:t>
      </w:r>
      <w:proofErr w:type="gramEnd"/>
      <w:r w:rsidR="000C68A4" w:rsidRPr="008840B9">
        <w:rPr>
          <w:sz w:val="24"/>
          <w:szCs w:val="24"/>
          <w:vertAlign w:val="superscript"/>
        </w:rPr>
        <w:t>10</w:t>
      </w:r>
      <w:r w:rsidRPr="008840B9">
        <w:rPr>
          <w:sz w:val="24"/>
          <w:szCs w:val="24"/>
          <w:vertAlign w:val="superscript"/>
        </w:rPr>
        <w:t>]</w:t>
      </w:r>
      <w:r w:rsidRPr="008840B9">
        <w:rPr>
          <w:sz w:val="24"/>
          <w:szCs w:val="24"/>
        </w:rPr>
        <w:t xml:space="preserve">. In particular, we satisfactorily achieved a 100% stone-free rate in a cohort of 14 patients with kidney stones 20-40 mm, that included 64% (9/14) of cases with complete stone-free status. Our overall stone-free rate is favorable and equal to that of PNL. In our study, three patients (15%) developed a high-grade fever after the surgery. One patient with a struvite stone developed sepsis after the first session. It is impossible to completely avoid postoperative infections because the bacteria spread into the irrigation fluid during the surgery. Thus, surgeon should make an effort not to push up the intrarenal pressure and to keep the proper drainage flow, as well as the administration of </w:t>
      </w:r>
      <w:proofErr w:type="gramStart"/>
      <w:r w:rsidRPr="008840B9">
        <w:rPr>
          <w:sz w:val="24"/>
          <w:szCs w:val="24"/>
        </w:rPr>
        <w:t>antibiotics</w:t>
      </w:r>
      <w:r w:rsidR="000C68A4" w:rsidRPr="008840B9">
        <w:rPr>
          <w:sz w:val="24"/>
          <w:szCs w:val="24"/>
          <w:vertAlign w:val="superscript"/>
        </w:rPr>
        <w:t>[</w:t>
      </w:r>
      <w:proofErr w:type="gramEnd"/>
      <w:r w:rsidR="000C68A4" w:rsidRPr="008840B9">
        <w:rPr>
          <w:sz w:val="24"/>
          <w:szCs w:val="24"/>
          <w:vertAlign w:val="superscript"/>
        </w:rPr>
        <w:t>10</w:t>
      </w:r>
      <w:r w:rsidRPr="008840B9">
        <w:rPr>
          <w:sz w:val="24"/>
          <w:szCs w:val="24"/>
          <w:vertAlign w:val="superscript"/>
        </w:rPr>
        <w:t>]</w:t>
      </w:r>
      <w:r w:rsidRPr="008840B9">
        <w:rPr>
          <w:sz w:val="24"/>
          <w:szCs w:val="24"/>
        </w:rPr>
        <w:t xml:space="preserve">. In our opinion, too long operation also apparently increases complication rates. When the operation time goes over 120 </w:t>
      </w:r>
      <w:r w:rsidR="008C5F11">
        <w:rPr>
          <w:sz w:val="24"/>
          <w:szCs w:val="24"/>
        </w:rPr>
        <w:t>min</w:t>
      </w:r>
      <w:r w:rsidRPr="008840B9">
        <w:rPr>
          <w:sz w:val="24"/>
          <w:szCs w:val="24"/>
        </w:rPr>
        <w:t xml:space="preserve">, we usually terminate the surgery and retry the next session. This strategy was supported by a recent report which analyzed large patient cohort from a Japanese nationwide database. The authors suggested that longer operation time (&gt; 90 </w:t>
      </w:r>
      <w:r w:rsidR="008C5F11">
        <w:rPr>
          <w:sz w:val="24"/>
          <w:szCs w:val="24"/>
        </w:rPr>
        <w:t>min</w:t>
      </w:r>
      <w:r w:rsidRPr="008840B9">
        <w:rPr>
          <w:sz w:val="24"/>
          <w:szCs w:val="24"/>
        </w:rPr>
        <w:t xml:space="preserve">) increased the risk of </w:t>
      </w:r>
      <w:proofErr w:type="gramStart"/>
      <w:r w:rsidRPr="008840B9">
        <w:rPr>
          <w:sz w:val="24"/>
          <w:szCs w:val="24"/>
        </w:rPr>
        <w:t>complication</w:t>
      </w:r>
      <w:r w:rsidR="001E1A98">
        <w:rPr>
          <w:sz w:val="24"/>
          <w:szCs w:val="24"/>
          <w:vertAlign w:val="superscript"/>
        </w:rPr>
        <w:t>[</w:t>
      </w:r>
      <w:proofErr w:type="gramEnd"/>
      <w:r w:rsidR="001E1A98">
        <w:rPr>
          <w:sz w:val="24"/>
          <w:szCs w:val="24"/>
          <w:vertAlign w:val="superscript"/>
        </w:rPr>
        <w:t>1</w:t>
      </w:r>
      <w:r w:rsidR="001E1A98">
        <w:rPr>
          <w:rFonts w:hint="eastAsia"/>
          <w:sz w:val="24"/>
          <w:szCs w:val="24"/>
          <w:vertAlign w:val="superscript"/>
        </w:rPr>
        <w:t>6</w:t>
      </w:r>
      <w:r w:rsidRPr="008840B9">
        <w:rPr>
          <w:sz w:val="24"/>
          <w:szCs w:val="24"/>
          <w:vertAlign w:val="superscript"/>
        </w:rPr>
        <w:t>]</w:t>
      </w:r>
      <w:r w:rsidRPr="008840B9">
        <w:rPr>
          <w:sz w:val="24"/>
          <w:szCs w:val="24"/>
          <w:vertAlign w:val="subscript"/>
        </w:rPr>
        <w:t>.</w:t>
      </w:r>
    </w:p>
    <w:p w:rsidR="00FB732C" w:rsidRPr="008840B9" w:rsidRDefault="006C2DBD" w:rsidP="008840B9">
      <w:pPr>
        <w:autoSpaceDE w:val="0"/>
        <w:autoSpaceDN w:val="0"/>
        <w:adjustRightInd w:val="0"/>
        <w:spacing w:line="360" w:lineRule="auto"/>
        <w:rPr>
          <w:rFonts w:eastAsia="宋体"/>
          <w:sz w:val="24"/>
          <w:szCs w:val="24"/>
          <w:lang w:eastAsia="zh-CN"/>
        </w:rPr>
      </w:pPr>
      <w:r w:rsidRPr="008840B9">
        <w:rPr>
          <w:rFonts w:eastAsia="宋体"/>
          <w:sz w:val="24"/>
          <w:szCs w:val="24"/>
          <w:lang w:eastAsia="zh-CN"/>
        </w:rPr>
        <w:t xml:space="preserve">    </w:t>
      </w:r>
      <w:r w:rsidR="00FB732C" w:rsidRPr="008840B9">
        <w:rPr>
          <w:sz w:val="24"/>
          <w:szCs w:val="24"/>
        </w:rPr>
        <w:t xml:space="preserve">Consequently, </w:t>
      </w:r>
      <w:proofErr w:type="gramStart"/>
      <w:r w:rsidR="00FB732C" w:rsidRPr="008840B9">
        <w:rPr>
          <w:sz w:val="24"/>
          <w:szCs w:val="24"/>
        </w:rPr>
        <w:t>staged fURS is</w:t>
      </w:r>
      <w:proofErr w:type="gramEnd"/>
      <w:r w:rsidR="00FB732C" w:rsidRPr="008840B9">
        <w:rPr>
          <w:sz w:val="24"/>
          <w:szCs w:val="24"/>
        </w:rPr>
        <w:t xml:space="preserve"> a practical option for the treatment of large kidney stones. </w:t>
      </w:r>
      <w:proofErr w:type="gramStart"/>
      <w:r w:rsidR="00FB732C" w:rsidRPr="008840B9">
        <w:rPr>
          <w:sz w:val="24"/>
          <w:szCs w:val="24"/>
        </w:rPr>
        <w:t>Staged fURS has</w:t>
      </w:r>
      <w:proofErr w:type="gramEnd"/>
      <w:r w:rsidR="00FB732C" w:rsidRPr="008840B9">
        <w:rPr>
          <w:sz w:val="24"/>
          <w:szCs w:val="24"/>
        </w:rPr>
        <w:t xml:space="preserve"> little blood transfusion risk, and is associated with a short hospitalization and few restrictions on daily routines. Moreover, the latest digital ureteroscopes, whose image quality is excellent, can promise better treatment </w:t>
      </w:r>
      <w:proofErr w:type="gramStart"/>
      <w:r w:rsidR="00FB732C" w:rsidRPr="008840B9">
        <w:rPr>
          <w:sz w:val="24"/>
          <w:szCs w:val="24"/>
        </w:rPr>
        <w:t>outcome</w:t>
      </w:r>
      <w:r w:rsidR="001E1A98">
        <w:rPr>
          <w:sz w:val="24"/>
          <w:szCs w:val="24"/>
          <w:vertAlign w:val="superscript"/>
        </w:rPr>
        <w:t>[</w:t>
      </w:r>
      <w:proofErr w:type="gramEnd"/>
      <w:r w:rsidR="001E1A98">
        <w:rPr>
          <w:sz w:val="24"/>
          <w:szCs w:val="24"/>
          <w:vertAlign w:val="superscript"/>
        </w:rPr>
        <w:t>1</w:t>
      </w:r>
      <w:r w:rsidR="001E1A98">
        <w:rPr>
          <w:rFonts w:hint="eastAsia"/>
          <w:sz w:val="24"/>
          <w:szCs w:val="24"/>
          <w:vertAlign w:val="superscript"/>
        </w:rPr>
        <w:t>7</w:t>
      </w:r>
      <w:r w:rsidR="00FB732C" w:rsidRPr="008840B9">
        <w:rPr>
          <w:sz w:val="24"/>
          <w:szCs w:val="24"/>
          <w:vertAlign w:val="superscript"/>
        </w:rPr>
        <w:t>]</w:t>
      </w:r>
      <w:r w:rsidR="00FB732C" w:rsidRPr="008840B9">
        <w:rPr>
          <w:sz w:val="24"/>
          <w:szCs w:val="24"/>
        </w:rPr>
        <w:t>. However, as the stone size becomes larger, the stone-free rate of fURS monotherapy decreases, and the number of operations increases. In our study, the stone-free rate for kidney stones &gt; 40 mm dropped down to 67% after a mean 1.8 session, compared with a 100% stone-free rate for stones 20-40 mm after a mean 1.3 session</w:t>
      </w:r>
      <w:r w:rsidR="000C68A4" w:rsidRPr="008840B9">
        <w:rPr>
          <w:sz w:val="24"/>
          <w:szCs w:val="24"/>
          <w:vertAlign w:val="superscript"/>
        </w:rPr>
        <w:t>[10</w:t>
      </w:r>
      <w:r w:rsidR="00FB732C" w:rsidRPr="008840B9">
        <w:rPr>
          <w:sz w:val="24"/>
          <w:szCs w:val="24"/>
          <w:vertAlign w:val="superscript"/>
        </w:rPr>
        <w:t>]</w:t>
      </w:r>
      <w:r w:rsidR="00FB732C" w:rsidRPr="008840B9">
        <w:rPr>
          <w:sz w:val="24"/>
          <w:szCs w:val="24"/>
        </w:rPr>
        <w:t>. Therefore, in our opinion, the percutaneous approach should be considered to be a preferred option for stones larger than 40 mm.</w:t>
      </w:r>
    </w:p>
    <w:p w:rsidR="00FB732C" w:rsidRPr="008840B9" w:rsidRDefault="00FB732C" w:rsidP="008840B9">
      <w:pPr>
        <w:autoSpaceDE w:val="0"/>
        <w:autoSpaceDN w:val="0"/>
        <w:adjustRightInd w:val="0"/>
        <w:spacing w:line="360" w:lineRule="auto"/>
        <w:rPr>
          <w:sz w:val="24"/>
          <w:szCs w:val="24"/>
        </w:rPr>
      </w:pPr>
    </w:p>
    <w:p w:rsidR="00FB732C" w:rsidRPr="008840B9" w:rsidRDefault="00FB732C" w:rsidP="008840B9">
      <w:pPr>
        <w:autoSpaceDE w:val="0"/>
        <w:autoSpaceDN w:val="0"/>
        <w:adjustRightInd w:val="0"/>
        <w:spacing w:line="360" w:lineRule="auto"/>
        <w:rPr>
          <w:b/>
          <w:sz w:val="24"/>
          <w:szCs w:val="24"/>
        </w:rPr>
      </w:pPr>
      <w:r w:rsidRPr="008840B9">
        <w:rPr>
          <w:b/>
          <w:sz w:val="24"/>
          <w:szCs w:val="24"/>
        </w:rPr>
        <w:t>MINI-PERCUTANEOUS NEPHROLITHOTOMY COMBINED WITH FLEXIBLE URETEROSCOPY</w:t>
      </w:r>
    </w:p>
    <w:p w:rsidR="00FB732C" w:rsidRPr="008840B9" w:rsidRDefault="00FB732C" w:rsidP="008840B9">
      <w:pPr>
        <w:autoSpaceDE w:val="0"/>
        <w:autoSpaceDN w:val="0"/>
        <w:adjustRightInd w:val="0"/>
        <w:spacing w:line="360" w:lineRule="auto"/>
        <w:rPr>
          <w:rFonts w:eastAsia="宋体"/>
          <w:sz w:val="24"/>
          <w:szCs w:val="24"/>
          <w:vertAlign w:val="superscript"/>
          <w:lang w:eastAsia="zh-CN"/>
        </w:rPr>
      </w:pPr>
      <w:r w:rsidRPr="008840B9">
        <w:rPr>
          <w:sz w:val="24"/>
          <w:szCs w:val="24"/>
        </w:rPr>
        <w:t>Kidney stones larger than 40 mm should be treated primarily by PNL. In recent years, the new surgical technique named as “miniperc (mini-PNL)” or “tubeless PNL,” which utilizes a smaller nephrostomy tract (</w:t>
      </w:r>
      <w:r w:rsidRPr="008840B9">
        <w:rPr>
          <w:rFonts w:eastAsia="MS Mincho"/>
          <w:sz w:val="24"/>
          <w:szCs w:val="24"/>
        </w:rPr>
        <w:t>≤</w:t>
      </w:r>
      <w:r w:rsidR="006C2DBD" w:rsidRPr="008840B9">
        <w:rPr>
          <w:rFonts w:eastAsia="宋体"/>
          <w:sz w:val="24"/>
          <w:szCs w:val="24"/>
          <w:lang w:eastAsia="zh-CN"/>
        </w:rPr>
        <w:t xml:space="preserve"> </w:t>
      </w:r>
      <w:r w:rsidRPr="008840B9">
        <w:rPr>
          <w:rFonts w:eastAsia="MS Mincho"/>
          <w:sz w:val="24"/>
          <w:szCs w:val="24"/>
        </w:rPr>
        <w:t>1</w:t>
      </w:r>
      <w:r w:rsidRPr="008840B9">
        <w:rPr>
          <w:sz w:val="24"/>
          <w:szCs w:val="24"/>
        </w:rPr>
        <w:t>8 Fr), was developed. It is expected to prevent the major complications which frequently occurred in conventional standard-</w:t>
      </w:r>
      <w:proofErr w:type="gramStart"/>
      <w:r w:rsidRPr="008840B9">
        <w:rPr>
          <w:sz w:val="24"/>
          <w:szCs w:val="24"/>
        </w:rPr>
        <w:t>PNL(</w:t>
      </w:r>
      <w:proofErr w:type="gramEnd"/>
      <w:r w:rsidRPr="008840B9">
        <w:rPr>
          <w:sz w:val="24"/>
          <w:szCs w:val="24"/>
        </w:rPr>
        <w:t xml:space="preserve">24-30Fr). Jackman </w:t>
      </w:r>
      <w:r w:rsidRPr="008840B9">
        <w:rPr>
          <w:i/>
          <w:sz w:val="24"/>
          <w:szCs w:val="24"/>
        </w:rPr>
        <w:t xml:space="preserve">et </w:t>
      </w:r>
      <w:proofErr w:type="gramStart"/>
      <w:r w:rsidRPr="008840B9">
        <w:rPr>
          <w:i/>
          <w:sz w:val="24"/>
          <w:szCs w:val="24"/>
        </w:rPr>
        <w:t>al</w:t>
      </w:r>
      <w:r w:rsidR="001E1A98">
        <w:rPr>
          <w:sz w:val="24"/>
          <w:szCs w:val="24"/>
          <w:vertAlign w:val="superscript"/>
        </w:rPr>
        <w:t>[</w:t>
      </w:r>
      <w:proofErr w:type="gramEnd"/>
      <w:r w:rsidR="001E1A98">
        <w:rPr>
          <w:sz w:val="24"/>
          <w:szCs w:val="24"/>
          <w:vertAlign w:val="superscript"/>
        </w:rPr>
        <w:t>1</w:t>
      </w:r>
      <w:r w:rsidR="001E1A98">
        <w:rPr>
          <w:rFonts w:hint="eastAsia"/>
          <w:sz w:val="24"/>
          <w:szCs w:val="24"/>
          <w:vertAlign w:val="superscript"/>
        </w:rPr>
        <w:t>8</w:t>
      </w:r>
      <w:r w:rsidRPr="008840B9">
        <w:rPr>
          <w:sz w:val="24"/>
          <w:szCs w:val="24"/>
          <w:vertAlign w:val="superscript"/>
        </w:rPr>
        <w:t>]</w:t>
      </w:r>
      <w:r w:rsidRPr="008840B9">
        <w:rPr>
          <w:i/>
          <w:sz w:val="24"/>
          <w:szCs w:val="24"/>
        </w:rPr>
        <w:t xml:space="preserve"> </w:t>
      </w:r>
      <w:r w:rsidRPr="008840B9">
        <w:rPr>
          <w:sz w:val="24"/>
          <w:szCs w:val="24"/>
        </w:rPr>
        <w:t xml:space="preserve">reported the efficacy of a 13 Fr “miniperc” technique using a ureteroscopy sheath for nine adult patients. They concluded that the “miniperc” can offer advantages associated with hemorrhage, postoperative pain and the hospital stays. This report has been supported by several </w:t>
      </w:r>
      <w:proofErr w:type="gramStart"/>
      <w:r w:rsidRPr="008840B9">
        <w:rPr>
          <w:sz w:val="24"/>
          <w:szCs w:val="24"/>
        </w:rPr>
        <w:t>experts</w:t>
      </w:r>
      <w:r w:rsidR="001E1A98">
        <w:rPr>
          <w:sz w:val="24"/>
          <w:szCs w:val="24"/>
          <w:vertAlign w:val="superscript"/>
        </w:rPr>
        <w:t>[</w:t>
      </w:r>
      <w:proofErr w:type="gramEnd"/>
      <w:r w:rsidR="001E1A98">
        <w:rPr>
          <w:sz w:val="24"/>
          <w:szCs w:val="24"/>
          <w:vertAlign w:val="superscript"/>
        </w:rPr>
        <w:t>1</w:t>
      </w:r>
      <w:r w:rsidR="001E1A98">
        <w:rPr>
          <w:rFonts w:hint="eastAsia"/>
          <w:sz w:val="24"/>
          <w:szCs w:val="24"/>
          <w:vertAlign w:val="superscript"/>
        </w:rPr>
        <w:t>9</w:t>
      </w:r>
      <w:r w:rsidR="001E1A98">
        <w:rPr>
          <w:sz w:val="24"/>
          <w:szCs w:val="24"/>
          <w:vertAlign w:val="superscript"/>
        </w:rPr>
        <w:t>-2</w:t>
      </w:r>
      <w:r w:rsidR="001E1A98">
        <w:rPr>
          <w:rFonts w:hint="eastAsia"/>
          <w:sz w:val="24"/>
          <w:szCs w:val="24"/>
          <w:vertAlign w:val="superscript"/>
        </w:rPr>
        <w:t>3</w:t>
      </w:r>
      <w:r w:rsidRPr="008840B9">
        <w:rPr>
          <w:sz w:val="24"/>
          <w:szCs w:val="24"/>
          <w:vertAlign w:val="superscript"/>
        </w:rPr>
        <w:t>]</w:t>
      </w:r>
      <w:r w:rsidRPr="008840B9">
        <w:rPr>
          <w:sz w:val="24"/>
          <w:szCs w:val="24"/>
        </w:rPr>
        <w:t xml:space="preserve">. Knoll </w:t>
      </w:r>
      <w:r w:rsidRPr="008840B9">
        <w:rPr>
          <w:i/>
          <w:sz w:val="24"/>
          <w:szCs w:val="24"/>
        </w:rPr>
        <w:t xml:space="preserve">et </w:t>
      </w:r>
      <w:proofErr w:type="gramStart"/>
      <w:r w:rsidRPr="008840B9">
        <w:rPr>
          <w:i/>
          <w:sz w:val="24"/>
          <w:szCs w:val="24"/>
        </w:rPr>
        <w:t>al</w:t>
      </w:r>
      <w:r w:rsidR="001E1A98">
        <w:rPr>
          <w:sz w:val="24"/>
          <w:szCs w:val="24"/>
          <w:vertAlign w:val="superscript"/>
        </w:rPr>
        <w:t>[</w:t>
      </w:r>
      <w:proofErr w:type="gramEnd"/>
      <w:r w:rsidR="001E1A98">
        <w:rPr>
          <w:sz w:val="24"/>
          <w:szCs w:val="24"/>
          <w:vertAlign w:val="superscript"/>
        </w:rPr>
        <w:t>2</w:t>
      </w:r>
      <w:r w:rsidR="001E1A98">
        <w:rPr>
          <w:rFonts w:hint="eastAsia"/>
          <w:sz w:val="24"/>
          <w:szCs w:val="24"/>
          <w:vertAlign w:val="superscript"/>
        </w:rPr>
        <w:t>3</w:t>
      </w:r>
      <w:r w:rsidRPr="008840B9">
        <w:rPr>
          <w:sz w:val="24"/>
          <w:szCs w:val="24"/>
          <w:vertAlign w:val="superscript"/>
        </w:rPr>
        <w:t>]</w:t>
      </w:r>
      <w:r w:rsidRPr="008840B9">
        <w:rPr>
          <w:sz w:val="24"/>
          <w:szCs w:val="24"/>
        </w:rPr>
        <w:t xml:space="preserve"> evaluated the outcome of standard- (26 Fr) </w:t>
      </w:r>
      <w:r w:rsidRPr="008840B9">
        <w:rPr>
          <w:i/>
          <w:sz w:val="24"/>
          <w:szCs w:val="24"/>
        </w:rPr>
        <w:t>vs</w:t>
      </w:r>
      <w:r w:rsidRPr="008840B9">
        <w:rPr>
          <w:sz w:val="24"/>
          <w:szCs w:val="24"/>
        </w:rPr>
        <w:t xml:space="preserve"> mini-PNL (18 Fr). They reported a prospective, nonrandomized series of consecutive 50 patients with a solitary kidney stone (lower pole or renal pelvis). After mini-PNL, if uncomplicated, the </w:t>
      </w:r>
      <w:proofErr w:type="gramStart"/>
      <w:r w:rsidRPr="008840B9">
        <w:rPr>
          <w:sz w:val="24"/>
          <w:szCs w:val="24"/>
        </w:rPr>
        <w:t>patients was</w:t>
      </w:r>
      <w:proofErr w:type="gramEnd"/>
      <w:r w:rsidRPr="008840B9">
        <w:rPr>
          <w:sz w:val="24"/>
          <w:szCs w:val="24"/>
        </w:rPr>
        <w:t xml:space="preserve"> not left a nephrostomy. Alternatively, a double-J catheter was placed antegradely and the nephrostomy tract was closed with thrombin-matrix. After standard-PNL, all patients were left 22 Fr nephrostomies. While the stone-free rates were comparable (mini-PNL, 96% </w:t>
      </w:r>
      <w:r w:rsidRPr="008840B9">
        <w:rPr>
          <w:i/>
          <w:sz w:val="24"/>
          <w:szCs w:val="24"/>
        </w:rPr>
        <w:t>vs</w:t>
      </w:r>
      <w:r w:rsidRPr="008840B9">
        <w:rPr>
          <w:sz w:val="24"/>
          <w:szCs w:val="24"/>
        </w:rPr>
        <w:t xml:space="preserve"> standard-PNL, 92%), mini-PNL showed the advantages of a shorter hospital stay and less postoperative pain. Although the benefits of mini-PNL are still </w:t>
      </w:r>
      <w:proofErr w:type="gramStart"/>
      <w:r w:rsidRPr="008840B9">
        <w:rPr>
          <w:sz w:val="24"/>
          <w:szCs w:val="24"/>
        </w:rPr>
        <w:t>controversial</w:t>
      </w:r>
      <w:r w:rsidR="001E1A98">
        <w:rPr>
          <w:sz w:val="24"/>
          <w:szCs w:val="24"/>
          <w:vertAlign w:val="superscript"/>
        </w:rPr>
        <w:t>[</w:t>
      </w:r>
      <w:proofErr w:type="gramEnd"/>
      <w:r w:rsidR="001E1A98">
        <w:rPr>
          <w:sz w:val="24"/>
          <w:szCs w:val="24"/>
          <w:vertAlign w:val="superscript"/>
        </w:rPr>
        <w:t>2</w:t>
      </w:r>
      <w:r w:rsidR="001E1A98">
        <w:rPr>
          <w:rFonts w:hint="eastAsia"/>
          <w:sz w:val="24"/>
          <w:szCs w:val="24"/>
          <w:vertAlign w:val="superscript"/>
        </w:rPr>
        <w:t>4</w:t>
      </w:r>
      <w:r w:rsidRPr="008840B9">
        <w:rPr>
          <w:sz w:val="24"/>
          <w:szCs w:val="24"/>
          <w:vertAlign w:val="superscript"/>
        </w:rPr>
        <w:t>]</w:t>
      </w:r>
      <w:r w:rsidRPr="008840B9">
        <w:rPr>
          <w:sz w:val="24"/>
          <w:szCs w:val="24"/>
        </w:rPr>
        <w:t xml:space="preserve">, this new less-invasive type of PNL can replace standard PNL for the treatment of large kidney stones, as well as complete staghorn stones. In addition, ultra-mini PNL (11-13Fr) and micro-PNL (4.85Fr) were developed and reported their effectiveness of the treatment for 10-20 mm sized kidney stone by some </w:t>
      </w:r>
      <w:proofErr w:type="gramStart"/>
      <w:r w:rsidRPr="008840B9">
        <w:rPr>
          <w:sz w:val="24"/>
          <w:szCs w:val="24"/>
        </w:rPr>
        <w:t>experts</w:t>
      </w:r>
      <w:r w:rsidR="001E1A98">
        <w:rPr>
          <w:sz w:val="24"/>
          <w:szCs w:val="24"/>
          <w:vertAlign w:val="superscript"/>
        </w:rPr>
        <w:t>[</w:t>
      </w:r>
      <w:proofErr w:type="gramEnd"/>
      <w:r w:rsidR="001E1A98">
        <w:rPr>
          <w:sz w:val="24"/>
          <w:szCs w:val="24"/>
          <w:vertAlign w:val="superscript"/>
        </w:rPr>
        <w:t>2</w:t>
      </w:r>
      <w:r w:rsidR="001E1A98">
        <w:rPr>
          <w:rFonts w:hint="eastAsia"/>
          <w:sz w:val="24"/>
          <w:szCs w:val="24"/>
          <w:vertAlign w:val="superscript"/>
        </w:rPr>
        <w:t>5</w:t>
      </w:r>
      <w:r w:rsidR="006C2DBD" w:rsidRPr="008840B9">
        <w:rPr>
          <w:rFonts w:eastAsia="宋体"/>
          <w:sz w:val="24"/>
          <w:szCs w:val="24"/>
          <w:vertAlign w:val="superscript"/>
          <w:lang w:eastAsia="zh-CN"/>
        </w:rPr>
        <w:t>,2</w:t>
      </w:r>
      <w:r w:rsidR="001E1A98">
        <w:rPr>
          <w:rFonts w:hint="eastAsia"/>
          <w:sz w:val="24"/>
          <w:szCs w:val="24"/>
          <w:vertAlign w:val="superscript"/>
        </w:rPr>
        <w:t>6</w:t>
      </w:r>
      <w:r w:rsidRPr="008840B9">
        <w:rPr>
          <w:sz w:val="24"/>
          <w:szCs w:val="24"/>
          <w:vertAlign w:val="superscript"/>
        </w:rPr>
        <w:t>]</w:t>
      </w:r>
      <w:r w:rsidRPr="008840B9">
        <w:rPr>
          <w:sz w:val="24"/>
          <w:szCs w:val="24"/>
        </w:rPr>
        <w:t>. These new developed miniaturized PNL are expected to be new standard treatment options.</w:t>
      </w:r>
    </w:p>
    <w:p w:rsidR="00FB732C" w:rsidRPr="008840B9" w:rsidRDefault="00FB732C" w:rsidP="008C5F11">
      <w:pPr>
        <w:autoSpaceDE w:val="0"/>
        <w:autoSpaceDN w:val="0"/>
        <w:adjustRightInd w:val="0"/>
        <w:spacing w:line="360" w:lineRule="auto"/>
        <w:ind w:firstLineChars="200" w:firstLine="480"/>
        <w:rPr>
          <w:rFonts w:eastAsia="宋体"/>
          <w:sz w:val="24"/>
          <w:szCs w:val="24"/>
          <w:lang w:eastAsia="zh-CN"/>
        </w:rPr>
      </w:pPr>
      <w:r w:rsidRPr="008840B9">
        <w:rPr>
          <w:sz w:val="24"/>
          <w:szCs w:val="24"/>
        </w:rPr>
        <w:t xml:space="preserve">Furthermore, the simultaneous approach with fURS and PNL in the Galdakao-modified supine Valdivia (GMSV) position has been reported. The double approach (retrograde and antegrade) is expected to be superior to a single antegrade approach with </w:t>
      </w:r>
      <w:proofErr w:type="gramStart"/>
      <w:r w:rsidRPr="008840B9">
        <w:rPr>
          <w:sz w:val="24"/>
          <w:szCs w:val="24"/>
        </w:rPr>
        <w:t>PNL</w:t>
      </w:r>
      <w:r w:rsidR="001E1A98">
        <w:rPr>
          <w:sz w:val="24"/>
          <w:szCs w:val="24"/>
          <w:vertAlign w:val="superscript"/>
        </w:rPr>
        <w:t>[</w:t>
      </w:r>
      <w:proofErr w:type="gramEnd"/>
      <w:r w:rsidR="001E1A98">
        <w:rPr>
          <w:sz w:val="24"/>
          <w:szCs w:val="24"/>
          <w:vertAlign w:val="superscript"/>
        </w:rPr>
        <w:t>2</w:t>
      </w:r>
      <w:r w:rsidR="001E1A98">
        <w:rPr>
          <w:rFonts w:hint="eastAsia"/>
          <w:sz w:val="24"/>
          <w:szCs w:val="24"/>
          <w:vertAlign w:val="superscript"/>
        </w:rPr>
        <w:t>7</w:t>
      </w:r>
      <w:r w:rsidR="001E1A98">
        <w:rPr>
          <w:sz w:val="24"/>
          <w:szCs w:val="24"/>
          <w:vertAlign w:val="superscript"/>
        </w:rPr>
        <w:t>,2</w:t>
      </w:r>
      <w:r w:rsidR="001E1A98">
        <w:rPr>
          <w:rFonts w:hint="eastAsia"/>
          <w:sz w:val="24"/>
          <w:szCs w:val="24"/>
          <w:vertAlign w:val="superscript"/>
        </w:rPr>
        <w:t>8</w:t>
      </w:r>
      <w:r w:rsidRPr="008840B9">
        <w:rPr>
          <w:sz w:val="24"/>
          <w:szCs w:val="24"/>
          <w:vertAlign w:val="superscript"/>
        </w:rPr>
        <w:t>]</w:t>
      </w:r>
      <w:r w:rsidRPr="008840B9">
        <w:rPr>
          <w:sz w:val="24"/>
          <w:szCs w:val="24"/>
        </w:rPr>
        <w:t xml:space="preserve">. The </w:t>
      </w:r>
      <w:proofErr w:type="gramStart"/>
      <w:r w:rsidRPr="008840B9">
        <w:rPr>
          <w:sz w:val="24"/>
          <w:szCs w:val="24"/>
        </w:rPr>
        <w:t>advantages of the GMSV position enables</w:t>
      </w:r>
      <w:proofErr w:type="gramEnd"/>
      <w:r w:rsidRPr="008840B9">
        <w:rPr>
          <w:sz w:val="24"/>
          <w:szCs w:val="24"/>
        </w:rPr>
        <w:t xml:space="preserve"> the good versatility of stone manipulation along the whole upper urinary tract. The GMSV position can make use of combined or subsequent transurethral and percutaneous access to the urinary tract. The GMSV position does not need to change the patient position. Also, it provides better descending drainage, retrieval of the stone fragments from percutaneous tract, and decompression of the intrarenal pressure. Scoffone </w:t>
      </w:r>
      <w:r w:rsidRPr="008840B9">
        <w:rPr>
          <w:i/>
          <w:sz w:val="24"/>
          <w:szCs w:val="24"/>
        </w:rPr>
        <w:t xml:space="preserve">et </w:t>
      </w:r>
      <w:proofErr w:type="gramStart"/>
      <w:r w:rsidRPr="008840B9">
        <w:rPr>
          <w:i/>
          <w:sz w:val="24"/>
          <w:szCs w:val="24"/>
        </w:rPr>
        <w:t>al</w:t>
      </w:r>
      <w:r w:rsidR="001E1A98">
        <w:rPr>
          <w:sz w:val="24"/>
          <w:szCs w:val="24"/>
          <w:vertAlign w:val="superscript"/>
        </w:rPr>
        <w:t>[</w:t>
      </w:r>
      <w:proofErr w:type="gramEnd"/>
      <w:r w:rsidR="001E1A98">
        <w:rPr>
          <w:sz w:val="24"/>
          <w:szCs w:val="24"/>
          <w:vertAlign w:val="superscript"/>
        </w:rPr>
        <w:t>2</w:t>
      </w:r>
      <w:r w:rsidR="001E1A98">
        <w:rPr>
          <w:rFonts w:hint="eastAsia"/>
          <w:sz w:val="24"/>
          <w:szCs w:val="24"/>
          <w:vertAlign w:val="superscript"/>
        </w:rPr>
        <w:t>7</w:t>
      </w:r>
      <w:r w:rsidRPr="008840B9">
        <w:rPr>
          <w:sz w:val="24"/>
          <w:szCs w:val="24"/>
          <w:vertAlign w:val="superscript"/>
        </w:rPr>
        <w:t>]</w:t>
      </w:r>
      <w:r w:rsidRPr="008840B9">
        <w:rPr>
          <w:sz w:val="24"/>
          <w:szCs w:val="24"/>
        </w:rPr>
        <w:t xml:space="preserve"> reported their experiences with 127 patients who were treated by a simultaneous approach with fURS and standard-PNL (ECIRS: Endoscopic Combined Intra-Renal Surgery) in the GMSV position. The tract was conventionally dilated to 24Fr or 30Fr. The mean length of the operation was 70 (range 25-225) minutes. The stone-free rate was 81.9% after the first session and 87.4% after the second session. Although the overall complication rate was relatively high (38.6%), there was no visceral injury and no anesthetic problems. The anatomical changes related to the supine position do not increase the risk of PNL complications. Although there were some difficulties in the surgeon’s manipulations, which are associated with the longer access tract and more limited access field, supine PNL may have some benefits over prone PNL.</w:t>
      </w:r>
    </w:p>
    <w:p w:rsidR="00FB732C" w:rsidRPr="008840B9" w:rsidRDefault="00D5679A" w:rsidP="008840B9">
      <w:pPr>
        <w:autoSpaceDE w:val="0"/>
        <w:autoSpaceDN w:val="0"/>
        <w:adjustRightInd w:val="0"/>
        <w:spacing w:line="360" w:lineRule="auto"/>
        <w:rPr>
          <w:rFonts w:eastAsia="宋体"/>
          <w:sz w:val="24"/>
          <w:szCs w:val="24"/>
          <w:lang w:eastAsia="zh-CN"/>
        </w:rPr>
      </w:pPr>
      <w:r w:rsidRPr="008840B9">
        <w:rPr>
          <w:rFonts w:eastAsia="宋体"/>
          <w:sz w:val="24"/>
          <w:szCs w:val="24"/>
          <w:lang w:eastAsia="zh-CN"/>
        </w:rPr>
        <w:t xml:space="preserve">    </w:t>
      </w:r>
      <w:r w:rsidR="00FB732C" w:rsidRPr="008840B9">
        <w:rPr>
          <w:sz w:val="24"/>
          <w:szCs w:val="24"/>
        </w:rPr>
        <w:t xml:space="preserve">A synchronous approach with fURS and mini-PNL (ECIRS) has been suggested to be useful. Hamamoto </w:t>
      </w:r>
      <w:r w:rsidR="00FB732C" w:rsidRPr="008840B9">
        <w:rPr>
          <w:i/>
          <w:sz w:val="24"/>
          <w:szCs w:val="24"/>
        </w:rPr>
        <w:t xml:space="preserve">et </w:t>
      </w:r>
      <w:proofErr w:type="gramStart"/>
      <w:r w:rsidR="00FB732C" w:rsidRPr="008840B9">
        <w:rPr>
          <w:i/>
          <w:sz w:val="24"/>
          <w:szCs w:val="24"/>
        </w:rPr>
        <w:t>al</w:t>
      </w:r>
      <w:r w:rsidR="001E1A98">
        <w:rPr>
          <w:sz w:val="24"/>
          <w:szCs w:val="24"/>
          <w:vertAlign w:val="superscript"/>
        </w:rPr>
        <w:t>[</w:t>
      </w:r>
      <w:proofErr w:type="gramEnd"/>
      <w:r w:rsidR="001E1A98">
        <w:rPr>
          <w:sz w:val="24"/>
          <w:szCs w:val="24"/>
          <w:vertAlign w:val="superscript"/>
        </w:rPr>
        <w:t>2</w:t>
      </w:r>
      <w:r w:rsidR="001E1A98">
        <w:rPr>
          <w:rFonts w:hint="eastAsia"/>
          <w:sz w:val="24"/>
          <w:szCs w:val="24"/>
          <w:vertAlign w:val="superscript"/>
        </w:rPr>
        <w:t>9</w:t>
      </w:r>
      <w:r w:rsidR="00FB732C" w:rsidRPr="008840B9">
        <w:rPr>
          <w:sz w:val="24"/>
          <w:szCs w:val="24"/>
          <w:vertAlign w:val="superscript"/>
        </w:rPr>
        <w:t>]</w:t>
      </w:r>
      <w:r w:rsidR="00FB732C" w:rsidRPr="008840B9">
        <w:rPr>
          <w:sz w:val="24"/>
          <w:szCs w:val="24"/>
        </w:rPr>
        <w:t xml:space="preserve"> reported their treatment outcomes of mini-ECIRS (in the prone split-leg position), mini-PNL (18 Fr tract) and conventional standard-PNL (30 Fr tract). Although their study was nonrandomized and the patient position was prone, the stone-free rate of mini-ECIRS (81.7%) was superior to mini-PNL (38.9%) and standard-PNL (45.1%). Blood loss during the surgery was significantly lower in mini-ECIRS and mini-PNL than standard-PNL. Mini-ECIRS has a good versatility and will be an effective treatment for large kidney stones.</w:t>
      </w:r>
    </w:p>
    <w:p w:rsidR="00FB732C" w:rsidRPr="008840B9" w:rsidRDefault="00FB732C" w:rsidP="008840B9">
      <w:pPr>
        <w:autoSpaceDE w:val="0"/>
        <w:autoSpaceDN w:val="0"/>
        <w:adjustRightInd w:val="0"/>
        <w:spacing w:line="360" w:lineRule="auto"/>
        <w:rPr>
          <w:sz w:val="24"/>
          <w:szCs w:val="24"/>
        </w:rPr>
      </w:pPr>
    </w:p>
    <w:p w:rsidR="00FB732C" w:rsidRPr="008840B9" w:rsidRDefault="00FB732C" w:rsidP="008840B9">
      <w:pPr>
        <w:autoSpaceDE w:val="0"/>
        <w:autoSpaceDN w:val="0"/>
        <w:adjustRightInd w:val="0"/>
        <w:spacing w:line="360" w:lineRule="auto"/>
        <w:rPr>
          <w:b/>
          <w:sz w:val="24"/>
          <w:szCs w:val="24"/>
        </w:rPr>
      </w:pPr>
      <w:r w:rsidRPr="008840B9">
        <w:rPr>
          <w:b/>
          <w:sz w:val="24"/>
          <w:szCs w:val="24"/>
        </w:rPr>
        <w:t>URETEROSCOPIC LITHOTRIPSY FOR MULTIPLE KIDNEY STONES</w:t>
      </w:r>
    </w:p>
    <w:p w:rsidR="00FB732C" w:rsidRPr="008840B9" w:rsidRDefault="00FB732C" w:rsidP="008840B9">
      <w:pPr>
        <w:autoSpaceDE w:val="0"/>
        <w:autoSpaceDN w:val="0"/>
        <w:adjustRightInd w:val="0"/>
        <w:spacing w:line="360" w:lineRule="auto"/>
        <w:rPr>
          <w:rFonts w:eastAsia="宋体"/>
          <w:sz w:val="24"/>
          <w:szCs w:val="24"/>
          <w:lang w:eastAsia="zh-CN"/>
        </w:rPr>
      </w:pPr>
      <w:r w:rsidRPr="008840B9">
        <w:rPr>
          <w:sz w:val="24"/>
          <w:szCs w:val="24"/>
        </w:rPr>
        <w:t xml:space="preserve">From some reports describing the outcome of SWL, about 20-25% patients have multiple </w:t>
      </w:r>
      <w:proofErr w:type="gramStart"/>
      <w:r w:rsidRPr="008840B9">
        <w:rPr>
          <w:sz w:val="24"/>
          <w:szCs w:val="24"/>
        </w:rPr>
        <w:t>stones</w:t>
      </w:r>
      <w:r w:rsidR="001E1A98">
        <w:rPr>
          <w:sz w:val="24"/>
          <w:szCs w:val="24"/>
          <w:vertAlign w:val="superscript"/>
        </w:rPr>
        <w:t>[</w:t>
      </w:r>
      <w:proofErr w:type="gramEnd"/>
      <w:r w:rsidR="001E1A98">
        <w:rPr>
          <w:rFonts w:hint="eastAsia"/>
          <w:sz w:val="24"/>
          <w:szCs w:val="24"/>
          <w:vertAlign w:val="superscript"/>
        </w:rPr>
        <w:t>30</w:t>
      </w:r>
      <w:r w:rsidR="001E1A98">
        <w:rPr>
          <w:sz w:val="24"/>
          <w:szCs w:val="24"/>
          <w:vertAlign w:val="superscript"/>
        </w:rPr>
        <w:t>-3</w:t>
      </w:r>
      <w:r w:rsidR="001E1A98">
        <w:rPr>
          <w:rFonts w:hint="eastAsia"/>
          <w:sz w:val="24"/>
          <w:szCs w:val="24"/>
          <w:vertAlign w:val="superscript"/>
        </w:rPr>
        <w:t>2</w:t>
      </w:r>
      <w:r w:rsidRPr="008840B9">
        <w:rPr>
          <w:sz w:val="24"/>
          <w:szCs w:val="24"/>
          <w:vertAlign w:val="superscript"/>
        </w:rPr>
        <w:t>]</w:t>
      </w:r>
      <w:r w:rsidRPr="008840B9">
        <w:rPr>
          <w:sz w:val="24"/>
          <w:szCs w:val="24"/>
        </w:rPr>
        <w:t>. The stone-free rates after SWL for multiple stones are significantly lower than for a single stone, which dropped down from 70% to only 40%</w:t>
      </w:r>
      <w:r w:rsidR="001E1A98">
        <w:rPr>
          <w:sz w:val="24"/>
          <w:szCs w:val="24"/>
          <w:vertAlign w:val="superscript"/>
        </w:rPr>
        <w:t>[</w:t>
      </w:r>
      <w:r w:rsidR="001E1A98">
        <w:rPr>
          <w:rFonts w:hint="eastAsia"/>
          <w:sz w:val="24"/>
          <w:szCs w:val="24"/>
          <w:vertAlign w:val="superscript"/>
        </w:rPr>
        <w:t>30</w:t>
      </w:r>
      <w:r w:rsidRPr="008840B9">
        <w:rPr>
          <w:sz w:val="24"/>
          <w:szCs w:val="24"/>
          <w:vertAlign w:val="superscript"/>
        </w:rPr>
        <w:t>]</w:t>
      </w:r>
      <w:r w:rsidRPr="008840B9">
        <w:rPr>
          <w:sz w:val="24"/>
          <w:szCs w:val="24"/>
        </w:rPr>
        <w:t xml:space="preserve">. Many authors reported that the stone number was a significant predictor for the stone-free rates after SWL in their multivariate </w:t>
      </w:r>
      <w:proofErr w:type="gramStart"/>
      <w:r w:rsidRPr="008840B9">
        <w:rPr>
          <w:sz w:val="24"/>
          <w:szCs w:val="24"/>
        </w:rPr>
        <w:t>analyses</w:t>
      </w:r>
      <w:r w:rsidR="001E1A98">
        <w:rPr>
          <w:sz w:val="24"/>
          <w:szCs w:val="24"/>
          <w:vertAlign w:val="superscript"/>
        </w:rPr>
        <w:t>[</w:t>
      </w:r>
      <w:proofErr w:type="gramEnd"/>
      <w:r w:rsidR="001E1A98">
        <w:rPr>
          <w:sz w:val="24"/>
          <w:szCs w:val="24"/>
          <w:vertAlign w:val="superscript"/>
        </w:rPr>
        <w:t>8,</w:t>
      </w:r>
      <w:r w:rsidR="001E1A98">
        <w:rPr>
          <w:rFonts w:hint="eastAsia"/>
          <w:sz w:val="24"/>
          <w:szCs w:val="24"/>
          <w:vertAlign w:val="superscript"/>
        </w:rPr>
        <w:t>30</w:t>
      </w:r>
      <w:r w:rsidR="000C68A4" w:rsidRPr="008840B9">
        <w:rPr>
          <w:sz w:val="24"/>
          <w:szCs w:val="24"/>
          <w:vertAlign w:val="superscript"/>
        </w:rPr>
        <w:t>–</w:t>
      </w:r>
      <w:r w:rsidR="001E1A98">
        <w:rPr>
          <w:sz w:val="24"/>
          <w:szCs w:val="24"/>
          <w:vertAlign w:val="superscript"/>
        </w:rPr>
        <w:t>3</w:t>
      </w:r>
      <w:r w:rsidR="001E1A98">
        <w:rPr>
          <w:rFonts w:hint="eastAsia"/>
          <w:sz w:val="24"/>
          <w:szCs w:val="24"/>
          <w:vertAlign w:val="superscript"/>
        </w:rPr>
        <w:t>4</w:t>
      </w:r>
      <w:r w:rsidRPr="008840B9">
        <w:rPr>
          <w:sz w:val="24"/>
          <w:szCs w:val="24"/>
          <w:vertAlign w:val="superscript"/>
        </w:rPr>
        <w:t>]</w:t>
      </w:r>
      <w:r w:rsidRPr="008840B9">
        <w:rPr>
          <w:sz w:val="24"/>
          <w:szCs w:val="24"/>
        </w:rPr>
        <w:t xml:space="preserve">. In recent years, URS has been demonstrated its effectiveness and safety for upper urinary tract stones, and the indication has been </w:t>
      </w:r>
      <w:proofErr w:type="gramStart"/>
      <w:r w:rsidRPr="008840B9">
        <w:rPr>
          <w:sz w:val="24"/>
          <w:szCs w:val="24"/>
        </w:rPr>
        <w:t>expanding</w:t>
      </w:r>
      <w:r w:rsidR="001E1A98">
        <w:rPr>
          <w:sz w:val="24"/>
          <w:szCs w:val="24"/>
          <w:vertAlign w:val="superscript"/>
        </w:rPr>
        <w:t>[</w:t>
      </w:r>
      <w:proofErr w:type="gramEnd"/>
      <w:r w:rsidR="001E1A98">
        <w:rPr>
          <w:sz w:val="24"/>
          <w:szCs w:val="24"/>
          <w:vertAlign w:val="superscript"/>
        </w:rPr>
        <w:t>3</w:t>
      </w:r>
      <w:r w:rsidR="001E1A98">
        <w:rPr>
          <w:rFonts w:hint="eastAsia"/>
          <w:sz w:val="24"/>
          <w:szCs w:val="24"/>
          <w:vertAlign w:val="superscript"/>
        </w:rPr>
        <w:t>5</w:t>
      </w:r>
      <w:r w:rsidR="001E1A98">
        <w:rPr>
          <w:sz w:val="24"/>
          <w:szCs w:val="24"/>
          <w:vertAlign w:val="superscript"/>
        </w:rPr>
        <w:t>-3</w:t>
      </w:r>
      <w:r w:rsidR="001E1A98">
        <w:rPr>
          <w:rFonts w:hint="eastAsia"/>
          <w:sz w:val="24"/>
          <w:szCs w:val="24"/>
          <w:vertAlign w:val="superscript"/>
        </w:rPr>
        <w:t>7</w:t>
      </w:r>
      <w:r w:rsidRPr="008840B9">
        <w:rPr>
          <w:sz w:val="24"/>
          <w:szCs w:val="24"/>
          <w:vertAlign w:val="superscript"/>
        </w:rPr>
        <w:t>]</w:t>
      </w:r>
      <w:r w:rsidRPr="008840B9">
        <w:rPr>
          <w:sz w:val="24"/>
          <w:szCs w:val="24"/>
        </w:rPr>
        <w:t xml:space="preserve">. URS can directly access to the target stones throughout the whole upper urinary tract, </w:t>
      </w:r>
      <w:r w:rsidR="00CB742E" w:rsidRPr="008840B9">
        <w:rPr>
          <w:sz w:val="24"/>
          <w:szCs w:val="24"/>
        </w:rPr>
        <w:t>regardless of laterality, and actively clear away</w:t>
      </w:r>
      <w:r w:rsidRPr="008840B9">
        <w:rPr>
          <w:sz w:val="24"/>
          <w:szCs w:val="24"/>
        </w:rPr>
        <w:t xml:space="preserve"> the stone </w:t>
      </w:r>
      <w:proofErr w:type="gramStart"/>
      <w:r w:rsidRPr="008840B9">
        <w:rPr>
          <w:sz w:val="24"/>
          <w:szCs w:val="24"/>
        </w:rPr>
        <w:t>fragments</w:t>
      </w:r>
      <w:r w:rsidR="001E1A98" w:rsidRPr="001E1A98">
        <w:rPr>
          <w:sz w:val="24"/>
          <w:szCs w:val="24"/>
          <w:vertAlign w:val="superscript"/>
        </w:rPr>
        <w:t>[</w:t>
      </w:r>
      <w:proofErr w:type="gramEnd"/>
      <w:r w:rsidR="001E1A98" w:rsidRPr="001E1A98">
        <w:rPr>
          <w:rFonts w:hint="eastAsia"/>
          <w:sz w:val="24"/>
          <w:szCs w:val="24"/>
          <w:vertAlign w:val="superscript"/>
        </w:rPr>
        <w:t>38</w:t>
      </w:r>
      <w:r w:rsidRPr="001E1A98">
        <w:rPr>
          <w:sz w:val="24"/>
          <w:szCs w:val="24"/>
          <w:vertAlign w:val="superscript"/>
        </w:rPr>
        <w:t>]</w:t>
      </w:r>
      <w:r w:rsidRPr="008840B9">
        <w:rPr>
          <w:sz w:val="24"/>
          <w:szCs w:val="24"/>
        </w:rPr>
        <w:t>. This is a great advantage of URS superior to SWL. Therefore, URS may be an ideal treatment for multiple stones that promises a higher stone-free rate than SWL after a single surgery.</w:t>
      </w:r>
    </w:p>
    <w:p w:rsidR="008C5F11" w:rsidRDefault="00FB732C" w:rsidP="008C5F11">
      <w:pPr>
        <w:autoSpaceDE w:val="0"/>
        <w:autoSpaceDN w:val="0"/>
        <w:adjustRightInd w:val="0"/>
        <w:spacing w:line="360" w:lineRule="auto"/>
        <w:ind w:firstLineChars="200" w:firstLine="480"/>
        <w:rPr>
          <w:rFonts w:eastAsia="宋体"/>
          <w:sz w:val="24"/>
          <w:szCs w:val="24"/>
          <w:lang w:eastAsia="zh-CN"/>
        </w:rPr>
      </w:pPr>
      <w:r w:rsidRPr="008840B9">
        <w:rPr>
          <w:sz w:val="24"/>
          <w:szCs w:val="24"/>
        </w:rPr>
        <w:t xml:space="preserve">As well as fURS, SWL has been considered to be a recommended </w:t>
      </w:r>
      <w:r w:rsidR="00BD6929" w:rsidRPr="008840B9">
        <w:rPr>
          <w:sz w:val="24"/>
          <w:szCs w:val="24"/>
        </w:rPr>
        <w:t>treatment for small</w:t>
      </w:r>
      <w:r w:rsidRPr="008840B9">
        <w:rPr>
          <w:sz w:val="24"/>
          <w:szCs w:val="24"/>
        </w:rPr>
        <w:t xml:space="preserve"> to intermediate kidney </w:t>
      </w:r>
      <w:proofErr w:type="gramStart"/>
      <w:r w:rsidRPr="008840B9">
        <w:rPr>
          <w:sz w:val="24"/>
          <w:szCs w:val="24"/>
        </w:rPr>
        <w:t>stones</w:t>
      </w:r>
      <w:r w:rsidRPr="008840B9">
        <w:rPr>
          <w:sz w:val="24"/>
          <w:szCs w:val="24"/>
          <w:vertAlign w:val="superscript"/>
        </w:rPr>
        <w:t>[</w:t>
      </w:r>
      <w:proofErr w:type="gramEnd"/>
      <w:r w:rsidRPr="008840B9">
        <w:rPr>
          <w:sz w:val="24"/>
          <w:szCs w:val="24"/>
          <w:vertAlign w:val="superscript"/>
        </w:rPr>
        <w:t>8]</w:t>
      </w:r>
      <w:r w:rsidRPr="008840B9">
        <w:rPr>
          <w:sz w:val="24"/>
          <w:szCs w:val="24"/>
        </w:rPr>
        <w:t xml:space="preserve">. The SWL has some advantages: good patient’s acceptance, short convalescence, and little need of anesthesia during the treatment. However, the outcome of SWL is susceptible to many factors: stone size, stone position, stone composition, and the distance from skin to </w:t>
      </w:r>
      <w:proofErr w:type="gramStart"/>
      <w:r w:rsidRPr="008840B9">
        <w:rPr>
          <w:sz w:val="24"/>
          <w:szCs w:val="24"/>
        </w:rPr>
        <w:t>stone</w:t>
      </w:r>
      <w:r w:rsidR="001E1A98">
        <w:rPr>
          <w:sz w:val="24"/>
          <w:szCs w:val="24"/>
          <w:vertAlign w:val="superscript"/>
        </w:rPr>
        <w:t>[</w:t>
      </w:r>
      <w:proofErr w:type="gramEnd"/>
      <w:r w:rsidR="001E1A98">
        <w:rPr>
          <w:rFonts w:hint="eastAsia"/>
          <w:sz w:val="24"/>
          <w:szCs w:val="24"/>
          <w:vertAlign w:val="superscript"/>
        </w:rPr>
        <w:t>30</w:t>
      </w:r>
      <w:r w:rsidRPr="008840B9">
        <w:rPr>
          <w:sz w:val="24"/>
          <w:szCs w:val="24"/>
          <w:vertAlign w:val="superscript"/>
        </w:rPr>
        <w:t>-</w:t>
      </w:r>
      <w:r w:rsidR="001E1A98">
        <w:rPr>
          <w:sz w:val="24"/>
          <w:szCs w:val="24"/>
          <w:vertAlign w:val="superscript"/>
        </w:rPr>
        <w:t>3</w:t>
      </w:r>
      <w:r w:rsidR="001E1A98">
        <w:rPr>
          <w:rFonts w:hint="eastAsia"/>
          <w:sz w:val="24"/>
          <w:szCs w:val="24"/>
          <w:vertAlign w:val="superscript"/>
        </w:rPr>
        <w:t>4</w:t>
      </w:r>
      <w:r w:rsidRPr="008840B9">
        <w:rPr>
          <w:sz w:val="24"/>
          <w:szCs w:val="24"/>
          <w:vertAlign w:val="superscript"/>
        </w:rPr>
        <w:t>]</w:t>
      </w:r>
      <w:r w:rsidRPr="008840B9">
        <w:rPr>
          <w:sz w:val="24"/>
          <w:szCs w:val="24"/>
        </w:rPr>
        <w:t xml:space="preserve">. Particularly, the </w:t>
      </w:r>
      <w:r w:rsidR="00CB742E" w:rsidRPr="008840B9">
        <w:rPr>
          <w:sz w:val="24"/>
          <w:szCs w:val="24"/>
        </w:rPr>
        <w:t xml:space="preserve">“multiple </w:t>
      </w:r>
      <w:r w:rsidRPr="008840B9">
        <w:rPr>
          <w:sz w:val="24"/>
          <w:szCs w:val="24"/>
        </w:rPr>
        <w:t>stone</w:t>
      </w:r>
      <w:r w:rsidR="00CB742E" w:rsidRPr="008840B9">
        <w:rPr>
          <w:sz w:val="24"/>
          <w:szCs w:val="24"/>
        </w:rPr>
        <w:t>s”</w:t>
      </w:r>
      <w:r w:rsidRPr="008840B9">
        <w:rPr>
          <w:sz w:val="24"/>
          <w:szCs w:val="24"/>
        </w:rPr>
        <w:t xml:space="preserve"> </w:t>
      </w:r>
      <w:r w:rsidR="00BD6929" w:rsidRPr="008840B9">
        <w:rPr>
          <w:sz w:val="24"/>
          <w:szCs w:val="24"/>
        </w:rPr>
        <w:t>is a strong unfavorable</w:t>
      </w:r>
      <w:r w:rsidRPr="008840B9">
        <w:rPr>
          <w:sz w:val="24"/>
          <w:szCs w:val="24"/>
        </w:rPr>
        <w:t xml:space="preserve"> factor that impacts on the stone-free rates as well as recurrence-free rates after the treatment.  Abe </w:t>
      </w:r>
      <w:r w:rsidRPr="008840B9">
        <w:rPr>
          <w:i/>
          <w:iCs/>
          <w:sz w:val="24"/>
          <w:szCs w:val="24"/>
        </w:rPr>
        <w:t xml:space="preserve">et </w:t>
      </w:r>
      <w:proofErr w:type="gramStart"/>
      <w:r w:rsidRPr="008840B9">
        <w:rPr>
          <w:i/>
          <w:iCs/>
          <w:sz w:val="24"/>
          <w:szCs w:val="24"/>
        </w:rPr>
        <w:t>al</w:t>
      </w:r>
      <w:r w:rsidR="00E560C2">
        <w:rPr>
          <w:sz w:val="24"/>
          <w:szCs w:val="24"/>
          <w:vertAlign w:val="superscript"/>
        </w:rPr>
        <w:t>[</w:t>
      </w:r>
      <w:proofErr w:type="gramEnd"/>
      <w:r w:rsidR="00E560C2">
        <w:rPr>
          <w:rFonts w:hint="eastAsia"/>
          <w:sz w:val="24"/>
          <w:szCs w:val="24"/>
          <w:vertAlign w:val="superscript"/>
        </w:rPr>
        <w:t>30</w:t>
      </w:r>
      <w:r w:rsidRPr="008840B9">
        <w:rPr>
          <w:sz w:val="24"/>
          <w:szCs w:val="24"/>
          <w:vertAlign w:val="superscript"/>
        </w:rPr>
        <w:t>]</w:t>
      </w:r>
      <w:r w:rsidRPr="008840B9">
        <w:rPr>
          <w:sz w:val="24"/>
          <w:szCs w:val="24"/>
        </w:rPr>
        <w:t xml:space="preserve"> </w:t>
      </w:r>
      <w:r w:rsidR="00CB742E" w:rsidRPr="008840B9">
        <w:rPr>
          <w:sz w:val="24"/>
          <w:szCs w:val="24"/>
        </w:rPr>
        <w:t>describ</w:t>
      </w:r>
      <w:r w:rsidRPr="008840B9">
        <w:rPr>
          <w:sz w:val="24"/>
          <w:szCs w:val="24"/>
        </w:rPr>
        <w:t>ed in their large cohort study that the stone-free rates after SWL for multiple stones dropped down to 41% compared with 71% for solitary stone. The “multiple stones” was the strongest adverse factor for stone recurrence</w:t>
      </w:r>
      <w:r w:rsidR="002F07B2" w:rsidRPr="008840B9">
        <w:rPr>
          <w:sz w:val="24"/>
          <w:szCs w:val="24"/>
        </w:rPr>
        <w:t xml:space="preserve"> in their </w:t>
      </w:r>
      <w:r w:rsidRPr="008840B9">
        <w:rPr>
          <w:sz w:val="24"/>
          <w:szCs w:val="24"/>
        </w:rPr>
        <w:t>analyses.</w:t>
      </w:r>
    </w:p>
    <w:p w:rsidR="00FB732C" w:rsidRPr="008840B9" w:rsidRDefault="00FB732C" w:rsidP="008C5F11">
      <w:pPr>
        <w:autoSpaceDE w:val="0"/>
        <w:autoSpaceDN w:val="0"/>
        <w:adjustRightInd w:val="0"/>
        <w:spacing w:line="360" w:lineRule="auto"/>
        <w:ind w:firstLineChars="200" w:firstLine="480"/>
        <w:rPr>
          <w:sz w:val="24"/>
          <w:szCs w:val="24"/>
        </w:rPr>
      </w:pPr>
      <w:r w:rsidRPr="008840B9">
        <w:rPr>
          <w:sz w:val="24"/>
          <w:szCs w:val="24"/>
        </w:rPr>
        <w:t xml:space="preserve">PNL is another treatment option for multiple kidney stones. Multiple kidney stones sometimes grow larger in different calices. In such cases, multiple percutaneous tracts are needed for access to the target stones. However, multiple percutaneous tracts may induce blood transfusion risk and the patient’s </w:t>
      </w:r>
      <w:proofErr w:type="gramStart"/>
      <w:r w:rsidRPr="008840B9">
        <w:rPr>
          <w:sz w:val="24"/>
          <w:szCs w:val="24"/>
        </w:rPr>
        <w:t>discomfort</w:t>
      </w:r>
      <w:r w:rsidR="00E560C2">
        <w:rPr>
          <w:sz w:val="24"/>
          <w:szCs w:val="24"/>
          <w:vertAlign w:val="superscript"/>
        </w:rPr>
        <w:t>[</w:t>
      </w:r>
      <w:proofErr w:type="gramEnd"/>
      <w:r w:rsidR="00E560C2">
        <w:rPr>
          <w:sz w:val="24"/>
          <w:szCs w:val="24"/>
          <w:vertAlign w:val="superscript"/>
        </w:rPr>
        <w:t>3</w:t>
      </w:r>
      <w:r w:rsidR="00E560C2">
        <w:rPr>
          <w:rFonts w:hint="eastAsia"/>
          <w:sz w:val="24"/>
          <w:szCs w:val="24"/>
          <w:vertAlign w:val="superscript"/>
        </w:rPr>
        <w:t>9</w:t>
      </w:r>
      <w:r w:rsidR="00E560C2">
        <w:rPr>
          <w:sz w:val="24"/>
          <w:szCs w:val="24"/>
          <w:vertAlign w:val="superscript"/>
        </w:rPr>
        <w:t>,</w:t>
      </w:r>
      <w:r w:rsidR="00E560C2">
        <w:rPr>
          <w:rFonts w:hint="eastAsia"/>
          <w:sz w:val="24"/>
          <w:szCs w:val="24"/>
          <w:vertAlign w:val="superscript"/>
        </w:rPr>
        <w:t>40</w:t>
      </w:r>
      <w:r w:rsidRPr="008840B9">
        <w:rPr>
          <w:sz w:val="24"/>
          <w:szCs w:val="24"/>
          <w:vertAlign w:val="superscript"/>
        </w:rPr>
        <w:t>]</w:t>
      </w:r>
      <w:r w:rsidRPr="008840B9">
        <w:rPr>
          <w:sz w:val="24"/>
          <w:szCs w:val="24"/>
        </w:rPr>
        <w:t>.</w:t>
      </w:r>
    </w:p>
    <w:p w:rsidR="00FB732C" w:rsidRPr="008840B9" w:rsidRDefault="00FB732C" w:rsidP="008840B9">
      <w:pPr>
        <w:autoSpaceDE w:val="0"/>
        <w:autoSpaceDN w:val="0"/>
        <w:adjustRightInd w:val="0"/>
        <w:spacing w:line="360" w:lineRule="auto"/>
        <w:ind w:firstLineChars="200" w:firstLine="480"/>
        <w:rPr>
          <w:sz w:val="24"/>
          <w:szCs w:val="24"/>
          <w:shd w:val="pct15" w:color="auto" w:fill="FFFFFF"/>
        </w:rPr>
      </w:pPr>
      <w:r w:rsidRPr="008840B9">
        <w:rPr>
          <w:sz w:val="24"/>
          <w:szCs w:val="24"/>
        </w:rPr>
        <w:t xml:space="preserve">Flexible ureteroscopes and their peripheral equipments have rapidly improved over the past few years. Nowadays, fURS yields a same or better outcome than SWL for kidney </w:t>
      </w:r>
      <w:proofErr w:type="gramStart"/>
      <w:r w:rsidRPr="008840B9">
        <w:rPr>
          <w:sz w:val="24"/>
          <w:szCs w:val="24"/>
        </w:rPr>
        <w:t>stones</w:t>
      </w:r>
      <w:r w:rsidR="00E560C2">
        <w:rPr>
          <w:sz w:val="24"/>
          <w:szCs w:val="24"/>
          <w:vertAlign w:val="superscript"/>
        </w:rPr>
        <w:t>[</w:t>
      </w:r>
      <w:proofErr w:type="gramEnd"/>
      <w:r w:rsidR="00E560C2">
        <w:rPr>
          <w:sz w:val="24"/>
          <w:szCs w:val="24"/>
          <w:vertAlign w:val="superscript"/>
        </w:rPr>
        <w:t>8,3</w:t>
      </w:r>
      <w:r w:rsidR="00E560C2">
        <w:rPr>
          <w:rFonts w:hint="eastAsia"/>
          <w:sz w:val="24"/>
          <w:szCs w:val="24"/>
          <w:vertAlign w:val="superscript"/>
        </w:rPr>
        <w:t>6</w:t>
      </w:r>
      <w:r w:rsidRPr="008840B9">
        <w:rPr>
          <w:sz w:val="24"/>
          <w:szCs w:val="24"/>
          <w:vertAlign w:val="superscript"/>
        </w:rPr>
        <w:t>]</w:t>
      </w:r>
      <w:r w:rsidRPr="008840B9">
        <w:rPr>
          <w:sz w:val="24"/>
          <w:szCs w:val="24"/>
          <w:vertAlign w:val="subscript"/>
        </w:rPr>
        <w:t>.</w:t>
      </w:r>
      <w:r w:rsidRPr="008840B9">
        <w:rPr>
          <w:sz w:val="24"/>
          <w:szCs w:val="24"/>
        </w:rPr>
        <w:t xml:space="preserve"> In comparison with SWL or PNL, </w:t>
      </w:r>
      <w:proofErr w:type="gramStart"/>
      <w:r w:rsidRPr="008840B9">
        <w:rPr>
          <w:sz w:val="24"/>
          <w:szCs w:val="24"/>
        </w:rPr>
        <w:t>fURS has</w:t>
      </w:r>
      <w:proofErr w:type="gramEnd"/>
      <w:r w:rsidRPr="008840B9">
        <w:rPr>
          <w:sz w:val="24"/>
          <w:szCs w:val="24"/>
        </w:rPr>
        <w:t xml:space="preserve"> some advantages for the treatment of multiple kidney stones. The various shaped nitinol baskets enable the removal of stone fragments safely. After the removal of one stone, we can continue the fragmentation of the next stones. Moreover, the latest flexible ureteroscopes and the smallest laser fiber can access to the lower calyx, where the spontaneous passage of residual fragments are hardly expected after SWL. Also, fURS can approach to bilateral upper urinary tract in a single </w:t>
      </w:r>
      <w:proofErr w:type="gramStart"/>
      <w:r w:rsidR="00801E97" w:rsidRPr="008840B9">
        <w:rPr>
          <w:sz w:val="24"/>
          <w:szCs w:val="24"/>
        </w:rPr>
        <w:t>operation</w:t>
      </w:r>
      <w:r w:rsidR="00E560C2">
        <w:rPr>
          <w:sz w:val="24"/>
          <w:szCs w:val="24"/>
          <w:vertAlign w:val="superscript"/>
        </w:rPr>
        <w:t>[</w:t>
      </w:r>
      <w:proofErr w:type="gramEnd"/>
      <w:r w:rsidR="00E560C2">
        <w:rPr>
          <w:sz w:val="24"/>
          <w:szCs w:val="24"/>
          <w:vertAlign w:val="superscript"/>
        </w:rPr>
        <w:t>4</w:t>
      </w:r>
      <w:r w:rsidR="00E560C2">
        <w:rPr>
          <w:rFonts w:hint="eastAsia"/>
          <w:sz w:val="24"/>
          <w:szCs w:val="24"/>
          <w:vertAlign w:val="superscript"/>
        </w:rPr>
        <w:t>1</w:t>
      </w:r>
      <w:r w:rsidR="00E560C2">
        <w:rPr>
          <w:sz w:val="24"/>
          <w:szCs w:val="24"/>
          <w:vertAlign w:val="superscript"/>
        </w:rPr>
        <w:t>,4</w:t>
      </w:r>
      <w:r w:rsidR="00E560C2">
        <w:rPr>
          <w:rFonts w:hint="eastAsia"/>
          <w:sz w:val="24"/>
          <w:szCs w:val="24"/>
          <w:vertAlign w:val="superscript"/>
        </w:rPr>
        <w:t>2</w:t>
      </w:r>
      <w:r w:rsidRPr="008840B9">
        <w:rPr>
          <w:sz w:val="24"/>
          <w:szCs w:val="24"/>
          <w:vertAlign w:val="superscript"/>
        </w:rPr>
        <w:t>]</w:t>
      </w:r>
      <w:r w:rsidRPr="008840B9">
        <w:rPr>
          <w:sz w:val="24"/>
          <w:szCs w:val="24"/>
        </w:rPr>
        <w:t>.</w:t>
      </w:r>
    </w:p>
    <w:p w:rsidR="00FB732C" w:rsidRPr="008840B9" w:rsidRDefault="00801E97" w:rsidP="008840B9">
      <w:pPr>
        <w:autoSpaceDE w:val="0"/>
        <w:autoSpaceDN w:val="0"/>
        <w:adjustRightInd w:val="0"/>
        <w:spacing w:line="360" w:lineRule="auto"/>
        <w:ind w:firstLineChars="200" w:firstLine="480"/>
        <w:rPr>
          <w:rFonts w:eastAsia="宋体"/>
          <w:sz w:val="24"/>
          <w:szCs w:val="24"/>
          <w:lang w:eastAsia="zh-CN"/>
        </w:rPr>
      </w:pPr>
      <w:r w:rsidRPr="008840B9">
        <w:rPr>
          <w:sz w:val="24"/>
          <w:szCs w:val="24"/>
        </w:rPr>
        <w:t>There have been some studies of</w:t>
      </w:r>
      <w:r w:rsidR="00FB732C" w:rsidRPr="008840B9">
        <w:rPr>
          <w:sz w:val="24"/>
          <w:szCs w:val="24"/>
        </w:rPr>
        <w:t xml:space="preserve"> the management of multiple kidney stones by </w:t>
      </w:r>
      <w:proofErr w:type="gramStart"/>
      <w:r w:rsidR="00FB732C" w:rsidRPr="008840B9">
        <w:rPr>
          <w:sz w:val="24"/>
          <w:szCs w:val="24"/>
        </w:rPr>
        <w:t>ureteroscopy</w:t>
      </w:r>
      <w:r w:rsidR="00E560C2">
        <w:rPr>
          <w:sz w:val="24"/>
          <w:szCs w:val="24"/>
          <w:vertAlign w:val="superscript"/>
        </w:rPr>
        <w:t>[</w:t>
      </w:r>
      <w:proofErr w:type="gramEnd"/>
      <w:r w:rsidR="00E560C2">
        <w:rPr>
          <w:sz w:val="24"/>
          <w:szCs w:val="24"/>
          <w:vertAlign w:val="superscript"/>
        </w:rPr>
        <w:t>4</w:t>
      </w:r>
      <w:r w:rsidR="00E560C2">
        <w:rPr>
          <w:rFonts w:hint="eastAsia"/>
          <w:sz w:val="24"/>
          <w:szCs w:val="24"/>
          <w:vertAlign w:val="superscript"/>
        </w:rPr>
        <w:t>3</w:t>
      </w:r>
      <w:r w:rsidR="00E560C2">
        <w:rPr>
          <w:sz w:val="24"/>
          <w:szCs w:val="24"/>
          <w:vertAlign w:val="superscript"/>
        </w:rPr>
        <w:t>-4</w:t>
      </w:r>
      <w:r w:rsidR="00E560C2">
        <w:rPr>
          <w:rFonts w:hint="eastAsia"/>
          <w:sz w:val="24"/>
          <w:szCs w:val="24"/>
          <w:vertAlign w:val="superscript"/>
        </w:rPr>
        <w:t>5</w:t>
      </w:r>
      <w:r w:rsidR="00FB732C" w:rsidRPr="008840B9">
        <w:rPr>
          <w:sz w:val="24"/>
          <w:szCs w:val="24"/>
          <w:vertAlign w:val="superscript"/>
        </w:rPr>
        <w:t>]</w:t>
      </w:r>
      <w:r w:rsidR="00FB732C" w:rsidRPr="008840B9">
        <w:rPr>
          <w:sz w:val="24"/>
          <w:szCs w:val="24"/>
        </w:rPr>
        <w:t xml:space="preserve">. We summarized the outcomes of the previous reports in Table 4. Breda </w:t>
      </w:r>
      <w:r w:rsidR="00FB732C" w:rsidRPr="008840B9">
        <w:rPr>
          <w:i/>
          <w:iCs/>
          <w:sz w:val="24"/>
          <w:szCs w:val="24"/>
        </w:rPr>
        <w:t xml:space="preserve">et </w:t>
      </w:r>
      <w:proofErr w:type="gramStart"/>
      <w:r w:rsidR="00FB732C" w:rsidRPr="008840B9">
        <w:rPr>
          <w:i/>
          <w:iCs/>
          <w:sz w:val="24"/>
          <w:szCs w:val="24"/>
        </w:rPr>
        <w:t>al</w:t>
      </w:r>
      <w:r w:rsidR="00E560C2">
        <w:rPr>
          <w:sz w:val="24"/>
          <w:szCs w:val="24"/>
          <w:vertAlign w:val="superscript"/>
        </w:rPr>
        <w:t>[</w:t>
      </w:r>
      <w:proofErr w:type="gramEnd"/>
      <w:r w:rsidR="00E560C2">
        <w:rPr>
          <w:sz w:val="24"/>
          <w:szCs w:val="24"/>
          <w:vertAlign w:val="superscript"/>
        </w:rPr>
        <w:t>4</w:t>
      </w:r>
      <w:r w:rsidR="00E560C2">
        <w:rPr>
          <w:rFonts w:hint="eastAsia"/>
          <w:sz w:val="24"/>
          <w:szCs w:val="24"/>
          <w:vertAlign w:val="superscript"/>
        </w:rPr>
        <w:t>3</w:t>
      </w:r>
      <w:r w:rsidR="00FB732C" w:rsidRPr="008840B9">
        <w:rPr>
          <w:sz w:val="24"/>
          <w:szCs w:val="24"/>
          <w:vertAlign w:val="superscript"/>
        </w:rPr>
        <w:t>]</w:t>
      </w:r>
      <w:r w:rsidRPr="008840B9">
        <w:rPr>
          <w:sz w:val="24"/>
          <w:szCs w:val="24"/>
        </w:rPr>
        <w:t xml:space="preserve"> studi</w:t>
      </w:r>
      <w:r w:rsidR="00FB732C" w:rsidRPr="008840B9">
        <w:rPr>
          <w:sz w:val="24"/>
          <w:szCs w:val="24"/>
        </w:rPr>
        <w:t xml:space="preserve">ed </w:t>
      </w:r>
      <w:r w:rsidRPr="008840B9">
        <w:rPr>
          <w:sz w:val="24"/>
          <w:szCs w:val="24"/>
        </w:rPr>
        <w:t>the</w:t>
      </w:r>
      <w:r w:rsidR="00FB732C" w:rsidRPr="008840B9">
        <w:rPr>
          <w:sz w:val="24"/>
          <w:szCs w:val="24"/>
        </w:rPr>
        <w:t xml:space="preserve"> results of 51 patients who had multiple unilateral kidney stones. The mean stone number was 3.1 and the mean stone length was 6.6 mm. The mean stone burden (cumulative stone length) was 21 </w:t>
      </w:r>
      <w:r w:rsidR="00FB732C" w:rsidRPr="008840B9">
        <w:rPr>
          <w:rFonts w:eastAsia="MS Mincho"/>
          <w:sz w:val="24"/>
          <w:szCs w:val="24"/>
        </w:rPr>
        <w:t xml:space="preserve">mm. The overall stone-free rate was 92.2%, with a mean number of sessions of 1.4. </w:t>
      </w:r>
      <w:r w:rsidR="00FB732C" w:rsidRPr="008840B9">
        <w:rPr>
          <w:sz w:val="24"/>
          <w:szCs w:val="24"/>
        </w:rPr>
        <w:t xml:space="preserve">The stone-free rate after one and two sessions in patients with a stone burden </w:t>
      </w:r>
      <w:r w:rsidR="00FB732C" w:rsidRPr="008840B9">
        <w:rPr>
          <w:rFonts w:eastAsia="MS Mincho"/>
          <w:sz w:val="24"/>
          <w:szCs w:val="24"/>
        </w:rPr>
        <w:t xml:space="preserve">≤ </w:t>
      </w:r>
      <w:r w:rsidR="00FB732C" w:rsidRPr="008840B9">
        <w:rPr>
          <w:sz w:val="24"/>
          <w:szCs w:val="24"/>
        </w:rPr>
        <w:t>20 mm was 79% and 100%, respectively, compared with 52% and 85% in patients with a stone burden &gt; 20 mm. Complications occurred in seven patients (13.6%) including intraoperative bleeding in one, postoperative pyelonephritis in one and a urinary tra</w:t>
      </w:r>
      <w:r w:rsidR="008840B9" w:rsidRPr="008840B9">
        <w:rPr>
          <w:sz w:val="24"/>
          <w:szCs w:val="24"/>
        </w:rPr>
        <w:t>ct infection in three patients.</w:t>
      </w:r>
    </w:p>
    <w:p w:rsidR="00FB732C" w:rsidRPr="008840B9" w:rsidRDefault="00FB732C" w:rsidP="008C5F11">
      <w:pPr>
        <w:autoSpaceDE w:val="0"/>
        <w:autoSpaceDN w:val="0"/>
        <w:adjustRightInd w:val="0"/>
        <w:spacing w:line="360" w:lineRule="auto"/>
        <w:ind w:firstLineChars="200" w:firstLine="480"/>
        <w:rPr>
          <w:sz w:val="24"/>
          <w:szCs w:val="24"/>
        </w:rPr>
      </w:pPr>
      <w:r w:rsidRPr="008840B9">
        <w:rPr>
          <w:sz w:val="24"/>
          <w:szCs w:val="24"/>
        </w:rPr>
        <w:t xml:space="preserve">Herrera-Gonzalez </w:t>
      </w:r>
      <w:r w:rsidRPr="008840B9">
        <w:rPr>
          <w:i/>
          <w:sz w:val="24"/>
          <w:szCs w:val="24"/>
        </w:rPr>
        <w:t xml:space="preserve">et </w:t>
      </w:r>
      <w:proofErr w:type="gramStart"/>
      <w:r w:rsidRPr="008840B9">
        <w:rPr>
          <w:i/>
          <w:sz w:val="24"/>
          <w:szCs w:val="24"/>
        </w:rPr>
        <w:t>al</w:t>
      </w:r>
      <w:r w:rsidR="00E560C2">
        <w:rPr>
          <w:sz w:val="24"/>
          <w:szCs w:val="24"/>
          <w:vertAlign w:val="superscript"/>
        </w:rPr>
        <w:t>[</w:t>
      </w:r>
      <w:proofErr w:type="gramEnd"/>
      <w:r w:rsidR="00E560C2">
        <w:rPr>
          <w:sz w:val="24"/>
          <w:szCs w:val="24"/>
          <w:vertAlign w:val="superscript"/>
        </w:rPr>
        <w:t>4</w:t>
      </w:r>
      <w:r w:rsidR="00E560C2">
        <w:rPr>
          <w:rFonts w:hint="eastAsia"/>
          <w:sz w:val="24"/>
          <w:szCs w:val="24"/>
          <w:vertAlign w:val="superscript"/>
        </w:rPr>
        <w:t>4</w:t>
      </w:r>
      <w:r w:rsidRPr="008840B9">
        <w:rPr>
          <w:sz w:val="24"/>
          <w:szCs w:val="24"/>
          <w:vertAlign w:val="superscript"/>
        </w:rPr>
        <w:t>]</w:t>
      </w:r>
      <w:r w:rsidR="0024015F" w:rsidRPr="008840B9">
        <w:rPr>
          <w:sz w:val="24"/>
          <w:szCs w:val="24"/>
        </w:rPr>
        <w:t xml:space="preserve"> studi</w:t>
      </w:r>
      <w:r w:rsidRPr="008840B9">
        <w:rPr>
          <w:sz w:val="24"/>
          <w:szCs w:val="24"/>
        </w:rPr>
        <w:t>ed the results of 125 patients with multiple unilateral kidney stones. The mean stone number was 3.59. The mean cumulative stone length was 11.93</w:t>
      </w:r>
      <w:r w:rsidRPr="008840B9">
        <w:rPr>
          <w:rFonts w:eastAsia="MS Mincho"/>
          <w:sz w:val="24"/>
          <w:szCs w:val="24"/>
        </w:rPr>
        <w:t xml:space="preserve"> mm, and the mean cumulative stone surface was 83.7</w:t>
      </w:r>
      <w:r w:rsidRPr="008840B9">
        <w:rPr>
          <w:sz w:val="24"/>
          <w:szCs w:val="24"/>
        </w:rPr>
        <w:t xml:space="preserve"> mm</w:t>
      </w:r>
      <w:r w:rsidRPr="008840B9">
        <w:rPr>
          <w:sz w:val="24"/>
          <w:szCs w:val="24"/>
          <w:vertAlign w:val="superscript"/>
        </w:rPr>
        <w:t>2</w:t>
      </w:r>
      <w:r w:rsidRPr="008840B9">
        <w:rPr>
          <w:sz w:val="24"/>
          <w:szCs w:val="24"/>
        </w:rPr>
        <w:t>.</w:t>
      </w:r>
      <w:r w:rsidRPr="008840B9">
        <w:rPr>
          <w:rFonts w:eastAsia="MS Mincho"/>
          <w:sz w:val="24"/>
          <w:szCs w:val="24"/>
        </w:rPr>
        <w:t xml:space="preserve"> </w:t>
      </w:r>
      <w:r w:rsidRPr="008840B9">
        <w:rPr>
          <w:sz w:val="24"/>
          <w:szCs w:val="24"/>
        </w:rPr>
        <w:t xml:space="preserve">The overall stone-free rates after a single session was 74.4% The stone-free rates in patients with a cumulative stone surface </w:t>
      </w:r>
      <w:r w:rsidRPr="008840B9">
        <w:rPr>
          <w:rFonts w:eastAsia="MS Mincho"/>
          <w:sz w:val="24"/>
          <w:szCs w:val="24"/>
        </w:rPr>
        <w:t>≥</w:t>
      </w:r>
      <w:r w:rsidR="008840B9" w:rsidRPr="008840B9">
        <w:rPr>
          <w:rFonts w:eastAsia="宋体"/>
          <w:sz w:val="24"/>
          <w:szCs w:val="24"/>
          <w:lang w:eastAsia="zh-CN"/>
        </w:rPr>
        <w:t xml:space="preserve"> </w:t>
      </w:r>
      <w:r w:rsidRPr="008840B9">
        <w:rPr>
          <w:rFonts w:eastAsia="MS Mincho"/>
          <w:sz w:val="24"/>
          <w:szCs w:val="24"/>
        </w:rPr>
        <w:t xml:space="preserve">100 </w:t>
      </w:r>
      <w:r w:rsidRPr="008840B9">
        <w:rPr>
          <w:sz w:val="24"/>
          <w:szCs w:val="24"/>
        </w:rPr>
        <w:t>mm</w:t>
      </w:r>
      <w:r w:rsidRPr="008840B9">
        <w:rPr>
          <w:sz w:val="24"/>
          <w:szCs w:val="24"/>
          <w:vertAlign w:val="superscript"/>
        </w:rPr>
        <w:t xml:space="preserve">2 </w:t>
      </w:r>
      <w:r w:rsidRPr="008840B9">
        <w:rPr>
          <w:sz w:val="24"/>
          <w:szCs w:val="24"/>
        </w:rPr>
        <w:t>was 65.4%, compared with 79.5% in patients &lt;</w:t>
      </w:r>
      <w:r w:rsidR="008840B9" w:rsidRPr="008840B9">
        <w:rPr>
          <w:rFonts w:eastAsia="宋体"/>
          <w:sz w:val="24"/>
          <w:szCs w:val="24"/>
          <w:lang w:eastAsia="zh-CN"/>
        </w:rPr>
        <w:t xml:space="preserve"> </w:t>
      </w:r>
      <w:r w:rsidRPr="008840B9">
        <w:rPr>
          <w:sz w:val="24"/>
          <w:szCs w:val="24"/>
        </w:rPr>
        <w:t>100 mm</w:t>
      </w:r>
      <w:r w:rsidRPr="008840B9">
        <w:rPr>
          <w:sz w:val="24"/>
          <w:szCs w:val="24"/>
          <w:vertAlign w:val="superscript"/>
        </w:rPr>
        <w:t>2</w:t>
      </w:r>
      <w:r w:rsidRPr="008840B9">
        <w:rPr>
          <w:sz w:val="24"/>
          <w:szCs w:val="24"/>
        </w:rPr>
        <w:t>. Complications occurred in seven patients (5.6%), including urinary tract infections in four, hematuria in two patients, and ureteral perforation in one. The authors concluded that ureteroscopic lithotripsy for multiple kidney stones was an effective treatment.</w:t>
      </w:r>
    </w:p>
    <w:p w:rsidR="00FB732C" w:rsidRPr="008840B9" w:rsidRDefault="00FB732C" w:rsidP="008840B9">
      <w:pPr>
        <w:autoSpaceDE w:val="0"/>
        <w:autoSpaceDN w:val="0"/>
        <w:adjustRightInd w:val="0"/>
        <w:spacing w:line="360" w:lineRule="auto"/>
        <w:ind w:firstLineChars="200" w:firstLine="480"/>
        <w:rPr>
          <w:sz w:val="24"/>
          <w:szCs w:val="24"/>
        </w:rPr>
      </w:pPr>
      <w:r w:rsidRPr="008840B9">
        <w:rPr>
          <w:sz w:val="24"/>
          <w:szCs w:val="24"/>
        </w:rPr>
        <w:t xml:space="preserve">We also reported the results of 51 patients with multiple stones, although we included both kidney and ureteral stones, either unilateraly or bilateraly, into the study </w:t>
      </w:r>
      <w:proofErr w:type="gramStart"/>
      <w:r w:rsidRPr="008840B9">
        <w:rPr>
          <w:sz w:val="24"/>
          <w:szCs w:val="24"/>
        </w:rPr>
        <w:t>cohort</w:t>
      </w:r>
      <w:r w:rsidR="00E560C2">
        <w:rPr>
          <w:sz w:val="24"/>
          <w:szCs w:val="24"/>
          <w:vertAlign w:val="superscript"/>
        </w:rPr>
        <w:t>[</w:t>
      </w:r>
      <w:proofErr w:type="gramEnd"/>
      <w:r w:rsidR="00E560C2">
        <w:rPr>
          <w:sz w:val="24"/>
          <w:szCs w:val="24"/>
          <w:vertAlign w:val="superscript"/>
        </w:rPr>
        <w:t>3</w:t>
      </w:r>
      <w:r w:rsidR="00E560C2">
        <w:rPr>
          <w:rFonts w:hint="eastAsia"/>
          <w:sz w:val="24"/>
          <w:szCs w:val="24"/>
          <w:vertAlign w:val="superscript"/>
        </w:rPr>
        <w:t>8</w:t>
      </w:r>
      <w:r w:rsidR="00E560C2" w:rsidRPr="008840B9">
        <w:rPr>
          <w:sz w:val="24"/>
          <w:szCs w:val="24"/>
          <w:vertAlign w:val="superscript"/>
        </w:rPr>
        <w:t>]</w:t>
      </w:r>
      <w:r w:rsidRPr="008840B9">
        <w:rPr>
          <w:sz w:val="24"/>
          <w:szCs w:val="24"/>
        </w:rPr>
        <w:t xml:space="preserve">. Our results were equivalent to those in Breda’s </w:t>
      </w:r>
      <w:proofErr w:type="gramStart"/>
      <w:r w:rsidRPr="008840B9">
        <w:rPr>
          <w:sz w:val="24"/>
          <w:szCs w:val="24"/>
        </w:rPr>
        <w:t>reports</w:t>
      </w:r>
      <w:r w:rsidR="00E560C2" w:rsidRPr="00E560C2">
        <w:rPr>
          <w:rFonts w:hint="eastAsia"/>
          <w:sz w:val="24"/>
          <w:szCs w:val="24"/>
          <w:vertAlign w:val="superscript"/>
        </w:rPr>
        <w:t>[</w:t>
      </w:r>
      <w:proofErr w:type="gramEnd"/>
      <w:r w:rsidR="00E560C2" w:rsidRPr="00E560C2">
        <w:rPr>
          <w:rFonts w:hint="eastAsia"/>
          <w:sz w:val="24"/>
          <w:szCs w:val="24"/>
          <w:vertAlign w:val="superscript"/>
        </w:rPr>
        <w:t>43]</w:t>
      </w:r>
      <w:r w:rsidRPr="008840B9">
        <w:rPr>
          <w:sz w:val="24"/>
          <w:szCs w:val="24"/>
        </w:rPr>
        <w:t xml:space="preserve">. In our study, the “stone burden” and the presence of “impacted stones” can significantly predict the stone-free rate after the first session of URS, whereas the “stone location” did not significantly influence the outcome. Due to the “impacted stones”, if the ureteral mucosa was severely damaged during the procedure, we terminate the surgery in order </w:t>
      </w:r>
      <w:r w:rsidR="0024015F" w:rsidRPr="008840B9">
        <w:rPr>
          <w:sz w:val="24"/>
          <w:szCs w:val="24"/>
        </w:rPr>
        <w:t xml:space="preserve">to prevent a postoperative ureteral stricture. </w:t>
      </w:r>
      <w:r w:rsidRPr="008840B9">
        <w:rPr>
          <w:sz w:val="24"/>
          <w:szCs w:val="24"/>
        </w:rPr>
        <w:t xml:space="preserve">We always place a double-J </w:t>
      </w:r>
      <w:r w:rsidR="0024015F" w:rsidRPr="008840B9">
        <w:rPr>
          <w:sz w:val="24"/>
          <w:szCs w:val="24"/>
        </w:rPr>
        <w:t>stent to arrange</w:t>
      </w:r>
      <w:r w:rsidRPr="008840B9">
        <w:rPr>
          <w:sz w:val="24"/>
          <w:szCs w:val="24"/>
        </w:rPr>
        <w:t xml:space="preserve"> for the</w:t>
      </w:r>
      <w:r w:rsidR="0024015F" w:rsidRPr="008840B9">
        <w:rPr>
          <w:sz w:val="24"/>
          <w:szCs w:val="24"/>
        </w:rPr>
        <w:t xml:space="preserve"> next</w:t>
      </w:r>
      <w:r w:rsidRPr="008840B9">
        <w:rPr>
          <w:sz w:val="24"/>
          <w:szCs w:val="24"/>
        </w:rPr>
        <w:t xml:space="preserve"> operation. At the next operation, the access to the residual stones usually becomes easier due to the spontaneous dilation of the ureter by stenting. In our study, we performed same session bilateral URS. We achieved 86% stone-free status after same session bilateral URS with no complication. Some experts has reported the effectiveness of same session bilateral </w:t>
      </w:r>
      <w:proofErr w:type="gramStart"/>
      <w:r w:rsidRPr="008840B9">
        <w:rPr>
          <w:sz w:val="24"/>
          <w:szCs w:val="24"/>
        </w:rPr>
        <w:t>URS</w:t>
      </w:r>
      <w:r w:rsidR="00E560C2">
        <w:rPr>
          <w:sz w:val="24"/>
          <w:szCs w:val="24"/>
          <w:vertAlign w:val="superscript"/>
        </w:rPr>
        <w:t>[</w:t>
      </w:r>
      <w:proofErr w:type="gramEnd"/>
      <w:r w:rsidR="00E560C2">
        <w:rPr>
          <w:sz w:val="24"/>
          <w:szCs w:val="24"/>
          <w:vertAlign w:val="superscript"/>
        </w:rPr>
        <w:t>4</w:t>
      </w:r>
      <w:r w:rsidR="00E560C2">
        <w:rPr>
          <w:rFonts w:hint="eastAsia"/>
          <w:sz w:val="24"/>
          <w:szCs w:val="24"/>
          <w:vertAlign w:val="superscript"/>
        </w:rPr>
        <w:t>1</w:t>
      </w:r>
      <w:r w:rsidR="00E560C2">
        <w:rPr>
          <w:sz w:val="24"/>
          <w:szCs w:val="24"/>
          <w:vertAlign w:val="superscript"/>
        </w:rPr>
        <w:t>,4</w:t>
      </w:r>
      <w:r w:rsidR="00E560C2">
        <w:rPr>
          <w:rFonts w:hint="eastAsia"/>
          <w:sz w:val="24"/>
          <w:szCs w:val="24"/>
          <w:vertAlign w:val="superscript"/>
        </w:rPr>
        <w:t>2</w:t>
      </w:r>
      <w:r w:rsidRPr="008840B9">
        <w:rPr>
          <w:sz w:val="24"/>
          <w:szCs w:val="24"/>
          <w:vertAlign w:val="superscript"/>
        </w:rPr>
        <w:t>]</w:t>
      </w:r>
      <w:r w:rsidRPr="008840B9">
        <w:rPr>
          <w:sz w:val="24"/>
          <w:szCs w:val="24"/>
        </w:rPr>
        <w:t>. Our results supported the adequacy of a same session bilateral URS as a considerable option for bilateral stones when it is performed at the experienced institutions.</w:t>
      </w:r>
    </w:p>
    <w:p w:rsidR="00FB732C" w:rsidRPr="008840B9" w:rsidRDefault="00FB732C" w:rsidP="008840B9">
      <w:pPr>
        <w:autoSpaceDE w:val="0"/>
        <w:autoSpaceDN w:val="0"/>
        <w:adjustRightInd w:val="0"/>
        <w:spacing w:line="360" w:lineRule="auto"/>
        <w:ind w:firstLineChars="200" w:firstLine="480"/>
        <w:rPr>
          <w:sz w:val="24"/>
          <w:szCs w:val="24"/>
        </w:rPr>
      </w:pPr>
      <w:r w:rsidRPr="008840B9">
        <w:rPr>
          <w:sz w:val="24"/>
          <w:szCs w:val="24"/>
        </w:rPr>
        <w:t xml:space="preserve">We also analyzed our surgical data regarding stone </w:t>
      </w:r>
      <w:proofErr w:type="gramStart"/>
      <w:r w:rsidRPr="008840B9">
        <w:rPr>
          <w:sz w:val="24"/>
          <w:szCs w:val="24"/>
        </w:rPr>
        <w:t>burden</w:t>
      </w:r>
      <w:r w:rsidR="00E560C2">
        <w:rPr>
          <w:sz w:val="24"/>
          <w:szCs w:val="24"/>
          <w:vertAlign w:val="superscript"/>
        </w:rPr>
        <w:t>[</w:t>
      </w:r>
      <w:proofErr w:type="gramEnd"/>
      <w:r w:rsidR="00E560C2">
        <w:rPr>
          <w:sz w:val="24"/>
          <w:szCs w:val="24"/>
          <w:vertAlign w:val="superscript"/>
        </w:rPr>
        <w:t>3</w:t>
      </w:r>
      <w:r w:rsidR="00E560C2">
        <w:rPr>
          <w:rFonts w:hint="eastAsia"/>
          <w:sz w:val="24"/>
          <w:szCs w:val="24"/>
          <w:vertAlign w:val="superscript"/>
        </w:rPr>
        <w:t>8</w:t>
      </w:r>
      <w:r w:rsidRPr="008840B9">
        <w:rPr>
          <w:sz w:val="24"/>
          <w:szCs w:val="24"/>
          <w:vertAlign w:val="superscript"/>
        </w:rPr>
        <w:t>]</w:t>
      </w:r>
      <w:r w:rsidRPr="008840B9">
        <w:rPr>
          <w:sz w:val="24"/>
          <w:szCs w:val="24"/>
        </w:rPr>
        <w:t xml:space="preserve">. Overall, the mean number of sessions was 1.3, the mean total operative time was 112 </w:t>
      </w:r>
      <w:r w:rsidR="008C5F11">
        <w:rPr>
          <w:sz w:val="24"/>
          <w:szCs w:val="24"/>
        </w:rPr>
        <w:t>min</w:t>
      </w:r>
      <w:r w:rsidRPr="008840B9">
        <w:rPr>
          <w:sz w:val="24"/>
          <w:szCs w:val="24"/>
        </w:rPr>
        <w:t xml:space="preserve">, and stone-free rate after one and two sessions was 80.4% and 92.2%, respectively. The 25 patients with a stone burden &lt; 20 mm had smaller number of sessions, shorter operative time, and higher stone-free rate after the first session than the 26 patients with a stone burden </w:t>
      </w:r>
      <w:r w:rsidRPr="008840B9">
        <w:rPr>
          <w:rFonts w:eastAsia="MS PGothic"/>
          <w:sz w:val="24"/>
          <w:szCs w:val="24"/>
        </w:rPr>
        <w:t xml:space="preserve">≥ </w:t>
      </w:r>
      <w:r w:rsidRPr="008840B9">
        <w:rPr>
          <w:sz w:val="24"/>
          <w:szCs w:val="24"/>
        </w:rPr>
        <w:t>20 mm.</w:t>
      </w:r>
    </w:p>
    <w:p w:rsidR="00FB732C" w:rsidRPr="008840B9" w:rsidRDefault="00FB732C" w:rsidP="008C5F11">
      <w:pPr>
        <w:autoSpaceDE w:val="0"/>
        <w:autoSpaceDN w:val="0"/>
        <w:adjustRightInd w:val="0"/>
        <w:spacing w:line="360" w:lineRule="auto"/>
        <w:ind w:firstLineChars="200" w:firstLine="480"/>
        <w:rPr>
          <w:sz w:val="24"/>
          <w:szCs w:val="24"/>
        </w:rPr>
      </w:pPr>
      <w:r w:rsidRPr="008840B9">
        <w:rPr>
          <w:sz w:val="24"/>
          <w:szCs w:val="24"/>
        </w:rPr>
        <w:t xml:space="preserve">Consequently, </w:t>
      </w:r>
      <w:proofErr w:type="gramStart"/>
      <w:r w:rsidRPr="008840B9">
        <w:rPr>
          <w:sz w:val="24"/>
          <w:szCs w:val="24"/>
        </w:rPr>
        <w:t>fURS is</w:t>
      </w:r>
      <w:proofErr w:type="gramEnd"/>
      <w:r w:rsidRPr="008840B9">
        <w:rPr>
          <w:sz w:val="24"/>
          <w:szCs w:val="24"/>
        </w:rPr>
        <w:t xml:space="preserve"> an effective </w:t>
      </w:r>
      <w:r w:rsidR="004970FB" w:rsidRPr="008840B9">
        <w:rPr>
          <w:sz w:val="24"/>
          <w:szCs w:val="24"/>
        </w:rPr>
        <w:t>option</w:t>
      </w:r>
      <w:r w:rsidRPr="008840B9">
        <w:rPr>
          <w:sz w:val="24"/>
          <w:szCs w:val="24"/>
        </w:rPr>
        <w:t xml:space="preserve"> for multiple stones.</w:t>
      </w:r>
      <w:r w:rsidR="004970FB" w:rsidRPr="008840B9">
        <w:rPr>
          <w:sz w:val="24"/>
          <w:szCs w:val="24"/>
        </w:rPr>
        <w:t xml:space="preserve"> Especially f</w:t>
      </w:r>
      <w:r w:rsidRPr="008840B9">
        <w:rPr>
          <w:sz w:val="24"/>
          <w:szCs w:val="24"/>
        </w:rPr>
        <w:t xml:space="preserve">or patients with a stone burden &lt; 20 mm, fURS is a favorable option that promises a high stone-free rate after a single session, either unilaterally or bilaterally. However, for patients with a stone burden </w:t>
      </w:r>
      <w:r w:rsidRPr="008840B9">
        <w:rPr>
          <w:rFonts w:eastAsia="MS PGothic"/>
          <w:sz w:val="24"/>
          <w:szCs w:val="24"/>
        </w:rPr>
        <w:t xml:space="preserve">≥ </w:t>
      </w:r>
      <w:r w:rsidRPr="008840B9">
        <w:rPr>
          <w:sz w:val="24"/>
          <w:szCs w:val="24"/>
        </w:rPr>
        <w:t>20 mm, a staged operation should be considered to achieve stone-free status.</w:t>
      </w:r>
    </w:p>
    <w:p w:rsidR="00FB732C" w:rsidRPr="008840B9" w:rsidRDefault="00FB732C" w:rsidP="008840B9">
      <w:pPr>
        <w:autoSpaceDE w:val="0"/>
        <w:autoSpaceDN w:val="0"/>
        <w:adjustRightInd w:val="0"/>
        <w:spacing w:line="360" w:lineRule="auto"/>
        <w:rPr>
          <w:sz w:val="24"/>
          <w:szCs w:val="24"/>
        </w:rPr>
      </w:pPr>
    </w:p>
    <w:p w:rsidR="00FB732C" w:rsidRPr="008840B9" w:rsidRDefault="00FB732C" w:rsidP="008840B9">
      <w:pPr>
        <w:spacing w:line="360" w:lineRule="auto"/>
        <w:rPr>
          <w:b/>
          <w:sz w:val="24"/>
          <w:szCs w:val="24"/>
        </w:rPr>
      </w:pPr>
      <w:r w:rsidRPr="008840B9">
        <w:rPr>
          <w:b/>
          <w:sz w:val="24"/>
          <w:szCs w:val="24"/>
        </w:rPr>
        <w:t>CURRENT PROPOSAL FOR ACTIVE REMOVAL OF KIDNEY STONES</w:t>
      </w:r>
    </w:p>
    <w:p w:rsidR="00FB732C" w:rsidRPr="008840B9" w:rsidRDefault="00FB732C" w:rsidP="008840B9">
      <w:pPr>
        <w:autoSpaceDE w:val="0"/>
        <w:autoSpaceDN w:val="0"/>
        <w:adjustRightInd w:val="0"/>
        <w:spacing w:line="360" w:lineRule="auto"/>
        <w:rPr>
          <w:sz w:val="24"/>
          <w:szCs w:val="24"/>
        </w:rPr>
      </w:pPr>
      <w:r w:rsidRPr="008840B9">
        <w:rPr>
          <w:sz w:val="24"/>
          <w:szCs w:val="24"/>
        </w:rPr>
        <w:t xml:space="preserve">Figure 1 shows our proposed treatment algorithm for kidney stones. We select the treatment option with no distinction regarding the stone position (upper/middle pole or lower pole), because the current fURS instruments can easily </w:t>
      </w:r>
      <w:r w:rsidR="0092720E" w:rsidRPr="008840B9">
        <w:rPr>
          <w:sz w:val="24"/>
          <w:szCs w:val="24"/>
        </w:rPr>
        <w:t>reach to the</w:t>
      </w:r>
      <w:r w:rsidRPr="008840B9">
        <w:rPr>
          <w:sz w:val="24"/>
          <w:szCs w:val="24"/>
        </w:rPr>
        <w:t xml:space="preserve"> all calyces, including the lower calyx, and can</w:t>
      </w:r>
      <w:r w:rsidR="0092720E" w:rsidRPr="008840B9">
        <w:rPr>
          <w:sz w:val="24"/>
          <w:szCs w:val="24"/>
        </w:rPr>
        <w:t xml:space="preserve"> clear away</w:t>
      </w:r>
      <w:r w:rsidRPr="008840B9">
        <w:rPr>
          <w:sz w:val="24"/>
          <w:szCs w:val="24"/>
        </w:rPr>
        <w:t xml:space="preserve"> the stone fragments by using a basket. Basically, we recommend endoscopic treatment for kidney stones, because residual fragments after SWL frequently do not pass spontaneously and often lead the stone recurrence. Besides, </w:t>
      </w:r>
      <w:r w:rsidRPr="008840B9">
        <w:rPr>
          <w:rFonts w:eastAsia="HelveticaNeue-Roman"/>
          <w:sz w:val="24"/>
          <w:szCs w:val="24"/>
        </w:rPr>
        <w:t xml:space="preserve">stones composed of calcium oxalate monohydrate, brushite, or cystine are usually resistant to </w:t>
      </w:r>
      <w:proofErr w:type="gramStart"/>
      <w:r w:rsidRPr="008840B9">
        <w:rPr>
          <w:rFonts w:eastAsia="HelveticaNeue-Roman"/>
          <w:sz w:val="24"/>
          <w:szCs w:val="24"/>
        </w:rPr>
        <w:t>SWL</w:t>
      </w:r>
      <w:r w:rsidRPr="008840B9">
        <w:rPr>
          <w:rFonts w:eastAsia="HelveticaNeue-Roman"/>
          <w:sz w:val="24"/>
          <w:szCs w:val="24"/>
          <w:vertAlign w:val="superscript"/>
        </w:rPr>
        <w:t>[</w:t>
      </w:r>
      <w:proofErr w:type="gramEnd"/>
      <w:r w:rsidRPr="008840B9">
        <w:rPr>
          <w:rFonts w:eastAsia="HelveticaNeue-Roman"/>
          <w:sz w:val="24"/>
          <w:szCs w:val="24"/>
          <w:vertAlign w:val="superscript"/>
        </w:rPr>
        <w:t>8]</w:t>
      </w:r>
      <w:r w:rsidRPr="008840B9">
        <w:rPr>
          <w:rFonts w:eastAsia="HelveticaNeue-Roman"/>
          <w:sz w:val="24"/>
          <w:szCs w:val="24"/>
        </w:rPr>
        <w:t xml:space="preserve">. </w:t>
      </w:r>
      <w:r w:rsidRPr="008840B9">
        <w:rPr>
          <w:sz w:val="24"/>
          <w:szCs w:val="24"/>
        </w:rPr>
        <w:t xml:space="preserve">Depending on the operator’s skills and the stone shape/position/component, stones up to 40 mm can be treated sufficiently by fURS monotherapy, although staged operations may be required. We also recommend using a combination of PNL and fURS for larger stones, especially for staghorn stones, because the fURS can access each calyx, where the percutaneous antegrade approach is difficult. This is associated with a major advantage in terms of clearing the stone burden. Multi-tract PNL has also been evaluated by experts, who reported successful outcomes. However, multi-tract procedures may cause more complications, but if necessary, should be considered for appropriate </w:t>
      </w:r>
      <w:proofErr w:type="gramStart"/>
      <w:r w:rsidRPr="008840B9">
        <w:rPr>
          <w:sz w:val="24"/>
          <w:szCs w:val="24"/>
        </w:rPr>
        <w:t>cases</w:t>
      </w:r>
      <w:r w:rsidR="00E560C2">
        <w:rPr>
          <w:sz w:val="24"/>
          <w:szCs w:val="24"/>
          <w:vertAlign w:val="superscript"/>
        </w:rPr>
        <w:t>[</w:t>
      </w:r>
      <w:proofErr w:type="gramEnd"/>
      <w:r w:rsidR="00E560C2">
        <w:rPr>
          <w:sz w:val="24"/>
          <w:szCs w:val="24"/>
          <w:vertAlign w:val="superscript"/>
        </w:rPr>
        <w:t>3</w:t>
      </w:r>
      <w:r w:rsidR="00E560C2">
        <w:rPr>
          <w:rFonts w:hint="eastAsia"/>
          <w:sz w:val="24"/>
          <w:szCs w:val="24"/>
          <w:vertAlign w:val="superscript"/>
        </w:rPr>
        <w:t>9</w:t>
      </w:r>
      <w:r w:rsidR="008840B9" w:rsidRPr="008840B9">
        <w:rPr>
          <w:sz w:val="24"/>
          <w:szCs w:val="24"/>
          <w:vertAlign w:val="superscript"/>
        </w:rPr>
        <w:t>,</w:t>
      </w:r>
      <w:r w:rsidR="00E560C2">
        <w:rPr>
          <w:rFonts w:hint="eastAsia"/>
          <w:sz w:val="24"/>
          <w:szCs w:val="24"/>
          <w:vertAlign w:val="superscript"/>
        </w:rPr>
        <w:t>40</w:t>
      </w:r>
      <w:r w:rsidRPr="008840B9">
        <w:rPr>
          <w:sz w:val="24"/>
          <w:szCs w:val="24"/>
          <w:vertAlign w:val="superscript"/>
        </w:rPr>
        <w:t>]</w:t>
      </w:r>
      <w:r w:rsidRPr="008840B9">
        <w:rPr>
          <w:sz w:val="24"/>
          <w:szCs w:val="24"/>
        </w:rPr>
        <w:t xml:space="preserve">. Most upper urinary tract stones should be treated primarily by PNL, URS, SWL or a combination of these techniques. Thus, open or laparoscopic surgery may be a valid primary option in selected cases </w:t>
      </w:r>
      <w:r w:rsidRPr="008840B9">
        <w:rPr>
          <w:i/>
          <w:sz w:val="24"/>
          <w:szCs w:val="24"/>
        </w:rPr>
        <w:t>(e.g.</w:t>
      </w:r>
      <w:r w:rsidR="008840B9" w:rsidRPr="008840B9">
        <w:rPr>
          <w:rFonts w:eastAsia="宋体"/>
          <w:i/>
          <w:sz w:val="24"/>
          <w:szCs w:val="24"/>
          <w:lang w:eastAsia="zh-CN"/>
        </w:rPr>
        <w:t>,</w:t>
      </w:r>
      <w:r w:rsidRPr="008840B9">
        <w:rPr>
          <w:sz w:val="24"/>
          <w:szCs w:val="24"/>
        </w:rPr>
        <w:t xml:space="preserve"> complex stone burden, treatment failed case, anatomical abnormal case.). Recently, the effectiveness of laparoscopic pyelolithotomy for large renal pelvic stone was reported, although further evaluation should be </w:t>
      </w:r>
      <w:proofErr w:type="gramStart"/>
      <w:r w:rsidRPr="008840B9">
        <w:rPr>
          <w:sz w:val="24"/>
          <w:szCs w:val="24"/>
        </w:rPr>
        <w:t>needed</w:t>
      </w:r>
      <w:r w:rsidR="00E560C2">
        <w:rPr>
          <w:sz w:val="24"/>
          <w:szCs w:val="24"/>
          <w:vertAlign w:val="superscript"/>
        </w:rPr>
        <w:t>[</w:t>
      </w:r>
      <w:proofErr w:type="gramEnd"/>
      <w:r w:rsidR="00E560C2">
        <w:rPr>
          <w:sz w:val="24"/>
          <w:szCs w:val="24"/>
          <w:vertAlign w:val="superscript"/>
        </w:rPr>
        <w:t>4</w:t>
      </w:r>
      <w:r w:rsidR="00E560C2">
        <w:rPr>
          <w:rFonts w:hint="eastAsia"/>
          <w:sz w:val="24"/>
          <w:szCs w:val="24"/>
          <w:vertAlign w:val="superscript"/>
        </w:rPr>
        <w:t>6</w:t>
      </w:r>
      <w:r w:rsidR="008840B9" w:rsidRPr="008840B9">
        <w:rPr>
          <w:sz w:val="24"/>
          <w:szCs w:val="24"/>
          <w:vertAlign w:val="superscript"/>
        </w:rPr>
        <w:t>,</w:t>
      </w:r>
      <w:r w:rsidR="00E560C2">
        <w:rPr>
          <w:sz w:val="24"/>
          <w:szCs w:val="24"/>
          <w:vertAlign w:val="superscript"/>
        </w:rPr>
        <w:t>4</w:t>
      </w:r>
      <w:r w:rsidR="00E560C2">
        <w:rPr>
          <w:rFonts w:hint="eastAsia"/>
          <w:sz w:val="24"/>
          <w:szCs w:val="24"/>
          <w:vertAlign w:val="superscript"/>
        </w:rPr>
        <w:t>7</w:t>
      </w:r>
      <w:r w:rsidRPr="008840B9">
        <w:rPr>
          <w:sz w:val="24"/>
          <w:szCs w:val="24"/>
          <w:vertAlign w:val="superscript"/>
        </w:rPr>
        <w:t>]</w:t>
      </w:r>
      <w:r w:rsidRPr="008840B9">
        <w:rPr>
          <w:sz w:val="24"/>
          <w:szCs w:val="24"/>
        </w:rPr>
        <w:t>.</w:t>
      </w:r>
    </w:p>
    <w:p w:rsidR="00FB732C" w:rsidRPr="008840B9" w:rsidRDefault="00FB732C" w:rsidP="008840B9">
      <w:pPr>
        <w:autoSpaceDE w:val="0"/>
        <w:autoSpaceDN w:val="0"/>
        <w:adjustRightInd w:val="0"/>
        <w:spacing w:line="360" w:lineRule="auto"/>
        <w:rPr>
          <w:sz w:val="24"/>
          <w:szCs w:val="24"/>
        </w:rPr>
      </w:pPr>
    </w:p>
    <w:p w:rsidR="00FB732C" w:rsidRPr="008840B9" w:rsidRDefault="00FB732C" w:rsidP="008840B9">
      <w:pPr>
        <w:autoSpaceDE w:val="0"/>
        <w:autoSpaceDN w:val="0"/>
        <w:adjustRightInd w:val="0"/>
        <w:spacing w:line="360" w:lineRule="auto"/>
        <w:rPr>
          <w:b/>
          <w:sz w:val="24"/>
          <w:szCs w:val="24"/>
        </w:rPr>
      </w:pPr>
      <w:r w:rsidRPr="008840B9">
        <w:rPr>
          <w:b/>
          <w:sz w:val="24"/>
          <w:szCs w:val="24"/>
        </w:rPr>
        <w:t>CONCLUSION</w:t>
      </w:r>
    </w:p>
    <w:p w:rsidR="00C34142" w:rsidRDefault="00FB732C" w:rsidP="008840B9">
      <w:pPr>
        <w:autoSpaceDE w:val="0"/>
        <w:autoSpaceDN w:val="0"/>
        <w:adjustRightInd w:val="0"/>
        <w:spacing w:line="360" w:lineRule="auto"/>
        <w:rPr>
          <w:rFonts w:eastAsia="宋体"/>
          <w:sz w:val="24"/>
          <w:szCs w:val="24"/>
          <w:lang w:eastAsia="zh-CN"/>
        </w:rPr>
      </w:pPr>
      <w:r w:rsidRPr="008840B9">
        <w:rPr>
          <w:sz w:val="24"/>
          <w:szCs w:val="24"/>
        </w:rPr>
        <w:t xml:space="preserve">For large kidney stones, </w:t>
      </w:r>
      <w:proofErr w:type="gramStart"/>
      <w:r w:rsidRPr="008840B9">
        <w:rPr>
          <w:sz w:val="24"/>
          <w:szCs w:val="24"/>
        </w:rPr>
        <w:t>staged fURS is</w:t>
      </w:r>
      <w:proofErr w:type="gramEnd"/>
      <w:r w:rsidRPr="008840B9">
        <w:rPr>
          <w:sz w:val="24"/>
          <w:szCs w:val="24"/>
        </w:rPr>
        <w:t xml:space="preserve"> a practical treatment. Staged fURS has little blood transfusion risk, and is associated with a minimal risk of needing a blood transfusion, a short hospitalization and few restrictions on daily routines. However, as the stone size becomes larger, the stone-free rate of fURS monotherapy decreases, and the number of operations increases. Therefore, in our opinion, PNL should be considered to be a preferred option for stones larger than 40 mm. In addition, URS is an effective</w:t>
      </w:r>
      <w:r w:rsidR="0092720E" w:rsidRPr="008840B9">
        <w:rPr>
          <w:sz w:val="24"/>
          <w:szCs w:val="24"/>
        </w:rPr>
        <w:t xml:space="preserve"> option</w:t>
      </w:r>
      <w:r w:rsidRPr="008840B9">
        <w:rPr>
          <w:sz w:val="24"/>
          <w:szCs w:val="24"/>
        </w:rPr>
        <w:t xml:space="preserve"> for multiple stones. </w:t>
      </w:r>
      <w:r w:rsidR="004970FB" w:rsidRPr="008840B9">
        <w:rPr>
          <w:sz w:val="24"/>
          <w:szCs w:val="24"/>
        </w:rPr>
        <w:t>Especially f</w:t>
      </w:r>
      <w:r w:rsidRPr="008840B9">
        <w:rPr>
          <w:sz w:val="24"/>
          <w:szCs w:val="24"/>
        </w:rPr>
        <w:t>or patients with a stone burden &lt; 20 mm, URS is a favorable option that promises a high stone-free rate after a single session, either unilaterally or bilaterally.</w:t>
      </w:r>
    </w:p>
    <w:p w:rsidR="008C5F11" w:rsidRPr="008C5F11" w:rsidRDefault="008C5F11" w:rsidP="008840B9">
      <w:pPr>
        <w:autoSpaceDE w:val="0"/>
        <w:autoSpaceDN w:val="0"/>
        <w:adjustRightInd w:val="0"/>
        <w:spacing w:line="360" w:lineRule="auto"/>
        <w:rPr>
          <w:rFonts w:eastAsia="宋体"/>
          <w:sz w:val="24"/>
          <w:szCs w:val="24"/>
          <w:lang w:eastAsia="zh-CN"/>
        </w:rPr>
      </w:pPr>
    </w:p>
    <w:p w:rsidR="008435DC" w:rsidRDefault="001641EC" w:rsidP="008435DC">
      <w:pPr>
        <w:widowControl/>
        <w:spacing w:line="360" w:lineRule="auto"/>
        <w:rPr>
          <w:rFonts w:eastAsia="宋体"/>
          <w:b/>
          <w:sz w:val="24"/>
          <w:szCs w:val="24"/>
          <w:lang w:eastAsia="zh-CN"/>
        </w:rPr>
      </w:pPr>
      <w:r w:rsidRPr="008840B9">
        <w:rPr>
          <w:b/>
          <w:sz w:val="24"/>
          <w:szCs w:val="24"/>
        </w:rPr>
        <w:t>REFERENCES</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 </w:t>
      </w:r>
      <w:r w:rsidRPr="005E78C0">
        <w:rPr>
          <w:rFonts w:eastAsia="宋体" w:cs="宋体"/>
          <w:b/>
          <w:bCs/>
          <w:color w:val="000000" w:themeColor="text1"/>
          <w:sz w:val="24"/>
          <w:szCs w:val="24"/>
        </w:rPr>
        <w:t>Glowacki LS</w:t>
      </w:r>
      <w:r w:rsidRPr="005E78C0">
        <w:rPr>
          <w:rFonts w:eastAsia="宋体" w:cs="宋体"/>
          <w:color w:val="000000" w:themeColor="text1"/>
          <w:sz w:val="24"/>
          <w:szCs w:val="24"/>
        </w:rPr>
        <w:t xml:space="preserve">, Beecroft ML, Cook RJ, Pahl D, Churchill DN. </w:t>
      </w:r>
      <w:proofErr w:type="gramStart"/>
      <w:r w:rsidRPr="005E78C0">
        <w:rPr>
          <w:rFonts w:eastAsia="宋体" w:cs="宋体"/>
          <w:color w:val="000000" w:themeColor="text1"/>
          <w:sz w:val="24"/>
          <w:szCs w:val="24"/>
        </w:rPr>
        <w:t>The natural history of asymptomatic urolithiasis.</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1992; </w:t>
      </w:r>
      <w:r w:rsidRPr="005E78C0">
        <w:rPr>
          <w:rFonts w:eastAsia="宋体" w:cs="宋体"/>
          <w:b/>
          <w:bCs/>
          <w:color w:val="000000" w:themeColor="text1"/>
          <w:sz w:val="24"/>
          <w:szCs w:val="24"/>
        </w:rPr>
        <w:t>147</w:t>
      </w:r>
      <w:r w:rsidRPr="005E78C0">
        <w:rPr>
          <w:rFonts w:eastAsia="宋体" w:cs="宋体"/>
          <w:color w:val="000000" w:themeColor="text1"/>
          <w:sz w:val="24"/>
          <w:szCs w:val="24"/>
        </w:rPr>
        <w:t>: 319-321 [PMID: 1732583]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 </w:t>
      </w:r>
      <w:r w:rsidRPr="005E78C0">
        <w:rPr>
          <w:rFonts w:eastAsia="宋体" w:cs="宋体"/>
          <w:b/>
          <w:bCs/>
          <w:color w:val="000000" w:themeColor="text1"/>
          <w:sz w:val="24"/>
          <w:szCs w:val="24"/>
        </w:rPr>
        <w:t>Burgher A</w:t>
      </w:r>
      <w:r w:rsidRPr="005E78C0">
        <w:rPr>
          <w:rFonts w:eastAsia="宋体" w:cs="宋体"/>
          <w:color w:val="000000" w:themeColor="text1"/>
          <w:sz w:val="24"/>
          <w:szCs w:val="24"/>
        </w:rPr>
        <w:t xml:space="preserve">, Beman M, Holtzman JL, Monga M. Progression of nephrolithiasis: long-term outcomes with observation of asymptomatic calculi.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2004; </w:t>
      </w:r>
      <w:r w:rsidRPr="005E78C0">
        <w:rPr>
          <w:rFonts w:eastAsia="宋体" w:cs="宋体"/>
          <w:b/>
          <w:bCs/>
          <w:color w:val="000000" w:themeColor="text1"/>
          <w:sz w:val="24"/>
          <w:szCs w:val="24"/>
        </w:rPr>
        <w:t>18</w:t>
      </w:r>
      <w:r w:rsidRPr="005E78C0">
        <w:rPr>
          <w:rFonts w:eastAsia="宋体" w:cs="宋体"/>
          <w:color w:val="000000" w:themeColor="text1"/>
          <w:sz w:val="24"/>
          <w:szCs w:val="24"/>
        </w:rPr>
        <w:t>: 534-539 [PMID: 15333216 DOI: 10.1089/end.2004.18.534]</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3 </w:t>
      </w:r>
      <w:r w:rsidRPr="005E78C0">
        <w:rPr>
          <w:rFonts w:eastAsia="宋体" w:cs="宋体"/>
          <w:b/>
          <w:bCs/>
          <w:color w:val="000000" w:themeColor="text1"/>
          <w:sz w:val="24"/>
          <w:szCs w:val="24"/>
        </w:rPr>
        <w:t>Hübner W</w:t>
      </w:r>
      <w:r w:rsidRPr="005E78C0">
        <w:rPr>
          <w:rFonts w:eastAsia="宋体" w:cs="宋体"/>
          <w:color w:val="000000" w:themeColor="text1"/>
          <w:sz w:val="24"/>
          <w:szCs w:val="24"/>
        </w:rPr>
        <w:t xml:space="preserve">, Porpaczy P. Treatment of caliceal calculi. </w:t>
      </w:r>
      <w:r w:rsidRPr="005E78C0">
        <w:rPr>
          <w:rFonts w:eastAsia="宋体" w:cs="宋体"/>
          <w:i/>
          <w:iCs/>
          <w:color w:val="000000" w:themeColor="text1"/>
          <w:sz w:val="24"/>
          <w:szCs w:val="24"/>
        </w:rPr>
        <w:t>Br J Urol</w:t>
      </w:r>
      <w:r w:rsidRPr="005E78C0">
        <w:rPr>
          <w:rFonts w:eastAsia="宋体" w:cs="宋体"/>
          <w:color w:val="000000" w:themeColor="text1"/>
          <w:sz w:val="24"/>
          <w:szCs w:val="24"/>
        </w:rPr>
        <w:t xml:space="preserve"> 1990; </w:t>
      </w:r>
      <w:r w:rsidRPr="005E78C0">
        <w:rPr>
          <w:rFonts w:eastAsia="宋体" w:cs="宋体"/>
          <w:b/>
          <w:bCs/>
          <w:color w:val="000000" w:themeColor="text1"/>
          <w:sz w:val="24"/>
          <w:szCs w:val="24"/>
        </w:rPr>
        <w:t>66</w:t>
      </w:r>
      <w:r w:rsidRPr="005E78C0">
        <w:rPr>
          <w:rFonts w:eastAsia="宋体" w:cs="宋体"/>
          <w:color w:val="000000" w:themeColor="text1"/>
          <w:sz w:val="24"/>
          <w:szCs w:val="24"/>
        </w:rPr>
        <w:t>: 9-11 [PMID: 2393803 DOI: 10.1111/j.1464-410X.1990.tb14854.x]</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 </w:t>
      </w:r>
      <w:r w:rsidRPr="005E78C0">
        <w:rPr>
          <w:rFonts w:eastAsia="宋体" w:cs="宋体"/>
          <w:b/>
          <w:bCs/>
          <w:color w:val="000000" w:themeColor="text1"/>
          <w:sz w:val="24"/>
          <w:szCs w:val="24"/>
        </w:rPr>
        <w:t>Inci K</w:t>
      </w:r>
      <w:r w:rsidRPr="005E78C0">
        <w:rPr>
          <w:rFonts w:eastAsia="宋体" w:cs="宋体"/>
          <w:color w:val="000000" w:themeColor="text1"/>
          <w:sz w:val="24"/>
          <w:szCs w:val="24"/>
        </w:rPr>
        <w:t xml:space="preserve">, Sahin A, Islamoglu E, Eren MT, Bakkaloglu M, Ozen H. Prospective long-term followup of patients with asymptomatic lower pole caliceal stones.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2007; </w:t>
      </w:r>
      <w:r w:rsidRPr="005E78C0">
        <w:rPr>
          <w:rFonts w:eastAsia="宋体" w:cs="宋体"/>
          <w:b/>
          <w:bCs/>
          <w:color w:val="000000" w:themeColor="text1"/>
          <w:sz w:val="24"/>
          <w:szCs w:val="24"/>
        </w:rPr>
        <w:t>177</w:t>
      </w:r>
      <w:r w:rsidRPr="005E78C0">
        <w:rPr>
          <w:rFonts w:eastAsia="宋体" w:cs="宋体"/>
          <w:color w:val="000000" w:themeColor="text1"/>
          <w:sz w:val="24"/>
          <w:szCs w:val="24"/>
        </w:rPr>
        <w:t>: 2189-2192 [PMID: 17509315 DOI: S0022-5347(07)00292-3]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5 </w:t>
      </w:r>
      <w:r w:rsidRPr="005E78C0">
        <w:rPr>
          <w:rFonts w:eastAsia="宋体" w:cs="宋体"/>
          <w:b/>
          <w:bCs/>
          <w:color w:val="000000" w:themeColor="text1"/>
          <w:sz w:val="24"/>
          <w:szCs w:val="24"/>
        </w:rPr>
        <w:t>Keeley FX</w:t>
      </w:r>
      <w:r w:rsidRPr="005E78C0">
        <w:rPr>
          <w:rFonts w:eastAsia="宋体" w:cs="宋体"/>
          <w:color w:val="000000" w:themeColor="text1"/>
          <w:sz w:val="24"/>
          <w:szCs w:val="24"/>
        </w:rPr>
        <w:t xml:space="preserve">, Tilling K, Elves A, Menezes P, Wills M, Rao N, Feneley R. Preliminary results of a randomized controlled trial of prophylactic shock wave lithotripsy for small asymptomatic renal calyceal stones. </w:t>
      </w:r>
      <w:r w:rsidRPr="005E78C0">
        <w:rPr>
          <w:rFonts w:eastAsia="宋体" w:cs="宋体"/>
          <w:i/>
          <w:iCs/>
          <w:color w:val="000000" w:themeColor="text1"/>
          <w:sz w:val="24"/>
          <w:szCs w:val="24"/>
        </w:rPr>
        <w:t>BJU Int</w:t>
      </w:r>
      <w:r w:rsidRPr="005E78C0">
        <w:rPr>
          <w:rFonts w:eastAsia="宋体" w:cs="宋体"/>
          <w:color w:val="000000" w:themeColor="text1"/>
          <w:sz w:val="24"/>
          <w:szCs w:val="24"/>
        </w:rPr>
        <w:t xml:space="preserve"> 2001; </w:t>
      </w:r>
      <w:r w:rsidRPr="005E78C0">
        <w:rPr>
          <w:rFonts w:eastAsia="宋体" w:cs="宋体"/>
          <w:b/>
          <w:bCs/>
          <w:color w:val="000000" w:themeColor="text1"/>
          <w:sz w:val="24"/>
          <w:szCs w:val="24"/>
        </w:rPr>
        <w:t>87</w:t>
      </w:r>
      <w:r w:rsidRPr="005E78C0">
        <w:rPr>
          <w:rFonts w:eastAsia="宋体" w:cs="宋体"/>
          <w:color w:val="000000" w:themeColor="text1"/>
          <w:sz w:val="24"/>
          <w:szCs w:val="24"/>
        </w:rPr>
        <w:t>: 1-8 [PMID: 11121982 DOI: 10.1046/j.1464-410x.2001.00781.x]</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6 </w:t>
      </w:r>
      <w:r w:rsidRPr="005E78C0">
        <w:rPr>
          <w:rFonts w:eastAsia="宋体" w:cs="宋体"/>
          <w:b/>
          <w:bCs/>
          <w:color w:val="000000" w:themeColor="text1"/>
          <w:sz w:val="24"/>
          <w:szCs w:val="24"/>
        </w:rPr>
        <w:t>Collins JW</w:t>
      </w:r>
      <w:r w:rsidRPr="005E78C0">
        <w:rPr>
          <w:rFonts w:eastAsia="宋体" w:cs="宋体"/>
          <w:color w:val="000000" w:themeColor="text1"/>
          <w:sz w:val="24"/>
          <w:szCs w:val="24"/>
        </w:rPr>
        <w:t xml:space="preserve">, Keeley FX. Is there a role for prophylactic shock wave lithotripsy for asymptomatic calyceal stones? </w:t>
      </w:r>
      <w:r w:rsidRPr="005E78C0">
        <w:rPr>
          <w:rFonts w:eastAsia="宋体" w:cs="宋体"/>
          <w:i/>
          <w:iCs/>
          <w:color w:val="000000" w:themeColor="text1"/>
          <w:sz w:val="24"/>
          <w:szCs w:val="24"/>
        </w:rPr>
        <w:t>Curr Opin Urol</w:t>
      </w:r>
      <w:r w:rsidRPr="005E78C0">
        <w:rPr>
          <w:rFonts w:eastAsia="宋体" w:cs="宋体"/>
          <w:color w:val="000000" w:themeColor="text1"/>
          <w:sz w:val="24"/>
          <w:szCs w:val="24"/>
        </w:rPr>
        <w:t xml:space="preserve"> 2002; </w:t>
      </w:r>
      <w:r w:rsidRPr="005E78C0">
        <w:rPr>
          <w:rFonts w:eastAsia="宋体" w:cs="宋体"/>
          <w:b/>
          <w:bCs/>
          <w:color w:val="000000" w:themeColor="text1"/>
          <w:sz w:val="24"/>
          <w:szCs w:val="24"/>
        </w:rPr>
        <w:t>12</w:t>
      </w:r>
      <w:r w:rsidRPr="005E78C0">
        <w:rPr>
          <w:rFonts w:eastAsia="宋体" w:cs="宋体"/>
          <w:color w:val="000000" w:themeColor="text1"/>
          <w:sz w:val="24"/>
          <w:szCs w:val="24"/>
        </w:rPr>
        <w:t>: 281-286 [PMID: 12072647 DOI: 10.1097/00042307-200207000-00004]</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7 </w:t>
      </w:r>
      <w:r w:rsidRPr="009E07AA">
        <w:rPr>
          <w:rFonts w:eastAsia="宋体" w:cs="宋体"/>
          <w:b/>
          <w:color w:val="000000" w:themeColor="text1"/>
          <w:sz w:val="24"/>
          <w:szCs w:val="24"/>
        </w:rPr>
        <w:t xml:space="preserve">Lingeman J, </w:t>
      </w:r>
      <w:r w:rsidRPr="005E78C0">
        <w:rPr>
          <w:rFonts w:eastAsia="宋体" w:cs="宋体"/>
          <w:color w:val="000000" w:themeColor="text1"/>
          <w:sz w:val="24"/>
          <w:szCs w:val="24"/>
        </w:rPr>
        <w:t>Matlaga B, Evan A. Surgical management of upper urinary tract calculi. In: Wein AJ, Kavoussi LR, Novick AC, Partin AW, Peters CA, editors. Cambell-Walsh Urology. 9th ed. Philadelphia: Saunders Elsevier</w:t>
      </w:r>
      <w:r w:rsidR="009E07AA">
        <w:rPr>
          <w:rFonts w:eastAsia="宋体" w:cs="宋体" w:hint="eastAsia"/>
          <w:color w:val="000000" w:themeColor="text1"/>
          <w:sz w:val="24"/>
          <w:szCs w:val="24"/>
          <w:lang w:eastAsia="zh-CN"/>
        </w:rPr>
        <w:t>,</w:t>
      </w:r>
      <w:r w:rsidRPr="005E78C0">
        <w:rPr>
          <w:rFonts w:eastAsia="宋体" w:cs="宋体"/>
          <w:color w:val="000000" w:themeColor="text1"/>
          <w:sz w:val="24"/>
          <w:szCs w:val="24"/>
        </w:rPr>
        <w:t xml:space="preserve"> 2007: 1437-1438</w:t>
      </w:r>
    </w:p>
    <w:p w:rsidR="008435DC" w:rsidRPr="005E78C0" w:rsidRDefault="008435DC" w:rsidP="008435DC">
      <w:pPr>
        <w:widowControl/>
        <w:spacing w:line="360" w:lineRule="auto"/>
        <w:rPr>
          <w:rFonts w:cs="宋体"/>
          <w:color w:val="000000" w:themeColor="text1"/>
          <w:sz w:val="24"/>
          <w:szCs w:val="24"/>
        </w:rPr>
      </w:pPr>
      <w:bookmarkStart w:id="58" w:name="OLE_LINK3"/>
      <w:bookmarkStart w:id="59" w:name="OLE_LINK4"/>
      <w:r w:rsidRPr="005E78C0">
        <w:rPr>
          <w:rFonts w:eastAsia="宋体" w:cs="宋体"/>
          <w:color w:val="000000" w:themeColor="text1"/>
          <w:sz w:val="24"/>
          <w:szCs w:val="24"/>
        </w:rPr>
        <w:t xml:space="preserve">8 </w:t>
      </w:r>
      <w:r w:rsidRPr="005E78C0">
        <w:rPr>
          <w:rFonts w:eastAsia="宋体" w:cs="宋体"/>
          <w:b/>
          <w:color w:val="000000" w:themeColor="text1"/>
          <w:sz w:val="24"/>
          <w:szCs w:val="24"/>
        </w:rPr>
        <w:t>Türk C,</w:t>
      </w:r>
      <w:r w:rsidRPr="005E78C0">
        <w:rPr>
          <w:rFonts w:eastAsia="宋体" w:cs="宋体"/>
          <w:color w:val="000000" w:themeColor="text1"/>
          <w:sz w:val="24"/>
          <w:szCs w:val="24"/>
        </w:rPr>
        <w:t xml:space="preserve">  Knoll T, Petrik A,  Sarica K,  Straub M,  </w:t>
      </w:r>
      <w:r w:rsidRPr="005E78C0">
        <w:rPr>
          <w:rFonts w:cs="宋体"/>
          <w:color w:val="000000" w:themeColor="text1"/>
          <w:sz w:val="24"/>
          <w:szCs w:val="24"/>
        </w:rPr>
        <w:t xml:space="preserve">Skolarikos A, </w:t>
      </w:r>
      <w:r w:rsidRPr="005E78C0">
        <w:rPr>
          <w:rFonts w:eastAsia="宋体" w:cs="宋体"/>
          <w:color w:val="000000" w:themeColor="text1"/>
          <w:sz w:val="24"/>
          <w:szCs w:val="24"/>
        </w:rPr>
        <w:t>Seitz C. Guidelines on urolithiasis. Arnhem, The Netherlands: European Association of Urology (EAU), 201</w:t>
      </w:r>
      <w:r w:rsidRPr="005E78C0">
        <w:rPr>
          <w:rFonts w:cs="宋体"/>
          <w:color w:val="000000" w:themeColor="text1"/>
          <w:sz w:val="24"/>
          <w:szCs w:val="24"/>
        </w:rPr>
        <w:t>4</w:t>
      </w:r>
    </w:p>
    <w:bookmarkEnd w:id="58"/>
    <w:bookmarkEnd w:id="59"/>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9 </w:t>
      </w:r>
      <w:r w:rsidRPr="005E78C0">
        <w:rPr>
          <w:rFonts w:eastAsia="宋体" w:cs="宋体"/>
          <w:b/>
          <w:bCs/>
          <w:color w:val="000000" w:themeColor="text1"/>
          <w:sz w:val="24"/>
          <w:szCs w:val="24"/>
        </w:rPr>
        <w:t>de la Rosette J</w:t>
      </w:r>
      <w:r w:rsidRPr="005E78C0">
        <w:rPr>
          <w:rFonts w:eastAsia="宋体" w:cs="宋体"/>
          <w:color w:val="000000" w:themeColor="text1"/>
          <w:sz w:val="24"/>
          <w:szCs w:val="24"/>
        </w:rPr>
        <w:t xml:space="preserve">, Assimos D, Desai M, Gutierrez J, Lingeman J, Scarpa R, Tefekli A. The Clinical Research Office of the Endourological Society Percutaneous Nephrolithotomy Global Study: indications, complications, and outcomes in 5803 patients.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2011; </w:t>
      </w:r>
      <w:r w:rsidRPr="005E78C0">
        <w:rPr>
          <w:rFonts w:eastAsia="宋体" w:cs="宋体"/>
          <w:b/>
          <w:bCs/>
          <w:color w:val="000000" w:themeColor="text1"/>
          <w:sz w:val="24"/>
          <w:szCs w:val="24"/>
        </w:rPr>
        <w:t>25</w:t>
      </w:r>
      <w:r w:rsidRPr="005E78C0">
        <w:rPr>
          <w:rFonts w:eastAsia="宋体" w:cs="宋体"/>
          <w:color w:val="000000" w:themeColor="text1"/>
          <w:sz w:val="24"/>
          <w:szCs w:val="24"/>
        </w:rPr>
        <w:t>: 11-17 [PMID: 21247286 DOI: 10.1089/end.2010.0424]</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10 </w:t>
      </w:r>
      <w:r w:rsidRPr="005E78C0">
        <w:rPr>
          <w:rFonts w:eastAsia="宋体" w:cs="宋体"/>
          <w:b/>
          <w:bCs/>
          <w:color w:val="000000" w:themeColor="text1"/>
          <w:sz w:val="24"/>
          <w:szCs w:val="24"/>
        </w:rPr>
        <w:t>Takazawa R</w:t>
      </w:r>
      <w:r w:rsidRPr="005E78C0">
        <w:rPr>
          <w:rFonts w:eastAsia="宋体" w:cs="宋体"/>
          <w:color w:val="000000" w:themeColor="text1"/>
          <w:sz w:val="24"/>
          <w:szCs w:val="24"/>
        </w:rPr>
        <w:t xml:space="preserve">, Kitayama S, Tsujii T. Successful outcome of flexible ureteroscopy with holmium laser lithotripsy for renal stones 2 cm or greater. </w:t>
      </w:r>
      <w:r w:rsidRPr="005E78C0">
        <w:rPr>
          <w:rFonts w:eastAsia="宋体" w:cs="宋体"/>
          <w:i/>
          <w:iCs/>
          <w:color w:val="000000" w:themeColor="text1"/>
          <w:sz w:val="24"/>
          <w:szCs w:val="24"/>
        </w:rPr>
        <w:t>Int J Urol</w:t>
      </w:r>
      <w:r w:rsidRPr="005E78C0">
        <w:rPr>
          <w:rFonts w:eastAsia="宋体" w:cs="宋体"/>
          <w:color w:val="000000" w:themeColor="text1"/>
          <w:sz w:val="24"/>
          <w:szCs w:val="24"/>
        </w:rPr>
        <w:t xml:space="preserve"> 2012; </w:t>
      </w:r>
      <w:r w:rsidRPr="005E78C0">
        <w:rPr>
          <w:rFonts w:eastAsia="宋体" w:cs="宋体"/>
          <w:b/>
          <w:bCs/>
          <w:color w:val="000000" w:themeColor="text1"/>
          <w:sz w:val="24"/>
          <w:szCs w:val="24"/>
        </w:rPr>
        <w:t>19</w:t>
      </w:r>
      <w:r w:rsidRPr="005E78C0">
        <w:rPr>
          <w:rFonts w:eastAsia="宋体" w:cs="宋体"/>
          <w:color w:val="000000" w:themeColor="text1"/>
          <w:sz w:val="24"/>
          <w:szCs w:val="24"/>
        </w:rPr>
        <w:t>: 264-267 [PMID: 22145599 DOI: 10.1111/j.1442-2042.2011.02931.x]</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11 </w:t>
      </w:r>
      <w:r w:rsidRPr="005E78C0">
        <w:rPr>
          <w:rFonts w:eastAsia="宋体" w:cs="宋体"/>
          <w:b/>
          <w:bCs/>
          <w:color w:val="000000" w:themeColor="text1"/>
          <w:sz w:val="24"/>
          <w:szCs w:val="24"/>
        </w:rPr>
        <w:t>Grasso M</w:t>
      </w:r>
      <w:r w:rsidRPr="005E78C0">
        <w:rPr>
          <w:rFonts w:eastAsia="宋体" w:cs="宋体"/>
          <w:color w:val="000000" w:themeColor="text1"/>
          <w:sz w:val="24"/>
          <w:szCs w:val="24"/>
        </w:rPr>
        <w:t xml:space="preserve">, Conlin M, Bagley D. Retrograde ureteropyeloscopic treatment of 2 cm. or greater upper urinary tract and minor Staghorn calculi.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1998; </w:t>
      </w:r>
      <w:r w:rsidRPr="005E78C0">
        <w:rPr>
          <w:rFonts w:eastAsia="宋体" w:cs="宋体"/>
          <w:b/>
          <w:bCs/>
          <w:color w:val="000000" w:themeColor="text1"/>
          <w:sz w:val="24"/>
          <w:szCs w:val="24"/>
        </w:rPr>
        <w:t>160</w:t>
      </w:r>
      <w:r w:rsidRPr="005E78C0">
        <w:rPr>
          <w:rFonts w:eastAsia="宋体" w:cs="宋体"/>
          <w:color w:val="000000" w:themeColor="text1"/>
          <w:sz w:val="24"/>
          <w:szCs w:val="24"/>
        </w:rPr>
        <w:t>: 346-351 [PMID: 9679874 DOI: S0022-5347(01)62892-1]</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12 </w:t>
      </w:r>
      <w:r w:rsidRPr="005E78C0">
        <w:rPr>
          <w:rFonts w:eastAsia="宋体" w:cs="宋体"/>
          <w:b/>
          <w:bCs/>
          <w:color w:val="000000" w:themeColor="text1"/>
          <w:sz w:val="24"/>
          <w:szCs w:val="24"/>
        </w:rPr>
        <w:t>Ricchiuti DJ</w:t>
      </w:r>
      <w:r w:rsidRPr="005E78C0">
        <w:rPr>
          <w:rFonts w:eastAsia="宋体" w:cs="宋体"/>
          <w:color w:val="000000" w:themeColor="text1"/>
          <w:sz w:val="24"/>
          <w:szCs w:val="24"/>
        </w:rPr>
        <w:t xml:space="preserve">, Smaldone MC, Jacobs BL, Smaldone AM, Jackman SV, Averch TD. Staged retrograde endoscopic lithotripsy as alternative to PCNL in select patients with large renal calculi.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2007; </w:t>
      </w:r>
      <w:r w:rsidRPr="005E78C0">
        <w:rPr>
          <w:rFonts w:eastAsia="宋体" w:cs="宋体"/>
          <w:b/>
          <w:bCs/>
          <w:color w:val="000000" w:themeColor="text1"/>
          <w:sz w:val="24"/>
          <w:szCs w:val="24"/>
        </w:rPr>
        <w:t>21</w:t>
      </w:r>
      <w:r w:rsidRPr="005E78C0">
        <w:rPr>
          <w:rFonts w:eastAsia="宋体" w:cs="宋体"/>
          <w:color w:val="000000" w:themeColor="text1"/>
          <w:sz w:val="24"/>
          <w:szCs w:val="24"/>
        </w:rPr>
        <w:t>: 1421-1424 [PMID: 18186677 DOI: 10.1089/end.2007.9871]</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13 </w:t>
      </w:r>
      <w:r w:rsidRPr="005E78C0">
        <w:rPr>
          <w:rFonts w:eastAsia="宋体" w:cs="宋体"/>
          <w:b/>
          <w:bCs/>
          <w:color w:val="000000" w:themeColor="text1"/>
          <w:sz w:val="24"/>
          <w:szCs w:val="24"/>
        </w:rPr>
        <w:t>Breda A</w:t>
      </w:r>
      <w:r w:rsidRPr="005E78C0">
        <w:rPr>
          <w:rFonts w:eastAsia="宋体" w:cs="宋体"/>
          <w:color w:val="000000" w:themeColor="text1"/>
          <w:sz w:val="24"/>
          <w:szCs w:val="24"/>
        </w:rPr>
        <w:t xml:space="preserve">, Ogunyemi O, Leppert JT, Lam JS, Schulam PG. Flexible ureteroscopy and laser lithotripsy for single intrarenal stones 2 cm or greater--is this the new frontier?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2008; </w:t>
      </w:r>
      <w:r w:rsidRPr="005E78C0">
        <w:rPr>
          <w:rFonts w:eastAsia="宋体" w:cs="宋体"/>
          <w:b/>
          <w:bCs/>
          <w:color w:val="000000" w:themeColor="text1"/>
          <w:sz w:val="24"/>
          <w:szCs w:val="24"/>
        </w:rPr>
        <w:t>179</w:t>
      </w:r>
      <w:r w:rsidRPr="005E78C0">
        <w:rPr>
          <w:rFonts w:eastAsia="宋体" w:cs="宋体"/>
          <w:color w:val="000000" w:themeColor="text1"/>
          <w:sz w:val="24"/>
          <w:szCs w:val="24"/>
        </w:rPr>
        <w:t>: 981-984 [PMID: 18207179 DOI: 10.1016/j.juro.2007.10.083]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14 </w:t>
      </w:r>
      <w:r w:rsidRPr="005E78C0">
        <w:rPr>
          <w:rFonts w:eastAsia="宋体" w:cs="宋体"/>
          <w:b/>
          <w:bCs/>
          <w:color w:val="000000" w:themeColor="text1"/>
          <w:sz w:val="24"/>
          <w:szCs w:val="24"/>
        </w:rPr>
        <w:t>Riley JM</w:t>
      </w:r>
      <w:r w:rsidRPr="005E78C0">
        <w:rPr>
          <w:rFonts w:eastAsia="宋体" w:cs="宋体"/>
          <w:color w:val="000000" w:themeColor="text1"/>
          <w:sz w:val="24"/>
          <w:szCs w:val="24"/>
        </w:rPr>
        <w:t xml:space="preserve">, Stearman L, Troxel S. Retrograde ureteroscopy for renal stones larger than 2.5 cm.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2009; </w:t>
      </w:r>
      <w:r w:rsidRPr="005E78C0">
        <w:rPr>
          <w:rFonts w:eastAsia="宋体" w:cs="宋体"/>
          <w:b/>
          <w:bCs/>
          <w:color w:val="000000" w:themeColor="text1"/>
          <w:sz w:val="24"/>
          <w:szCs w:val="24"/>
        </w:rPr>
        <w:t>23</w:t>
      </w:r>
      <w:r w:rsidRPr="005E78C0">
        <w:rPr>
          <w:rFonts w:eastAsia="宋体" w:cs="宋体"/>
          <w:color w:val="000000" w:themeColor="text1"/>
          <w:sz w:val="24"/>
          <w:szCs w:val="24"/>
        </w:rPr>
        <w:t>: 1395-1398 [PMID: 19694527 DOI: 10.1089/end.2009.0391]</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15 </w:t>
      </w:r>
      <w:r w:rsidRPr="005E78C0">
        <w:rPr>
          <w:rFonts w:eastAsia="宋体" w:cs="宋体"/>
          <w:b/>
          <w:bCs/>
          <w:color w:val="000000" w:themeColor="text1"/>
          <w:sz w:val="24"/>
          <w:szCs w:val="24"/>
        </w:rPr>
        <w:t>Hyams ES</w:t>
      </w:r>
      <w:r w:rsidRPr="005E78C0">
        <w:rPr>
          <w:rFonts w:eastAsia="宋体" w:cs="宋体"/>
          <w:color w:val="000000" w:themeColor="text1"/>
          <w:sz w:val="24"/>
          <w:szCs w:val="24"/>
        </w:rPr>
        <w:t xml:space="preserve">, Munver R, Bird VG, Uberoi J, Shah O. Flexible ureterorenoscopy and holmium laser lithotripsy for the management of renal stone burdens that measure 2 to 3 cm: a multi-institutional experience.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2010; </w:t>
      </w:r>
      <w:r w:rsidRPr="005E78C0">
        <w:rPr>
          <w:rFonts w:eastAsia="宋体" w:cs="宋体"/>
          <w:b/>
          <w:bCs/>
          <w:color w:val="000000" w:themeColor="text1"/>
          <w:sz w:val="24"/>
          <w:szCs w:val="24"/>
        </w:rPr>
        <w:t>24</w:t>
      </w:r>
      <w:r w:rsidRPr="005E78C0">
        <w:rPr>
          <w:rFonts w:eastAsia="宋体" w:cs="宋体"/>
          <w:color w:val="000000" w:themeColor="text1"/>
          <w:sz w:val="24"/>
          <w:szCs w:val="24"/>
        </w:rPr>
        <w:t>: 1583-1588 [PMID: 20629566 DOI: 10.1089/end.2009.0629]</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16 </w:t>
      </w:r>
      <w:r w:rsidRPr="005E78C0">
        <w:rPr>
          <w:rFonts w:eastAsia="宋体" w:cs="宋体"/>
          <w:b/>
          <w:bCs/>
          <w:color w:val="000000" w:themeColor="text1"/>
          <w:sz w:val="24"/>
          <w:szCs w:val="24"/>
        </w:rPr>
        <w:t>Sugihara T</w:t>
      </w:r>
      <w:r w:rsidRPr="005E78C0">
        <w:rPr>
          <w:rFonts w:eastAsia="宋体" w:cs="宋体"/>
          <w:color w:val="000000" w:themeColor="text1"/>
          <w:sz w:val="24"/>
          <w:szCs w:val="24"/>
        </w:rPr>
        <w:t xml:space="preserve">, Yasunaga H, Horiguchi H, Nishimatsu H, Kume H, Ohe K, Matsuda S, Fushimi K, Homma Y. A nomogram predicting severe adverse events after ureteroscopic lithotripsy: 12372 patients in a Japanese national series. </w:t>
      </w:r>
      <w:r w:rsidRPr="005E78C0">
        <w:rPr>
          <w:rFonts w:eastAsia="宋体" w:cs="宋体"/>
          <w:i/>
          <w:iCs/>
          <w:color w:val="000000" w:themeColor="text1"/>
          <w:sz w:val="24"/>
          <w:szCs w:val="24"/>
        </w:rPr>
        <w:t>BJU Int</w:t>
      </w:r>
      <w:r w:rsidRPr="005E78C0">
        <w:rPr>
          <w:rFonts w:eastAsia="宋体" w:cs="宋体"/>
          <w:color w:val="000000" w:themeColor="text1"/>
          <w:sz w:val="24"/>
          <w:szCs w:val="24"/>
        </w:rPr>
        <w:t xml:space="preserve"> 2013; </w:t>
      </w:r>
      <w:r w:rsidRPr="005E78C0">
        <w:rPr>
          <w:rFonts w:eastAsia="宋体" w:cs="宋体"/>
          <w:b/>
          <w:bCs/>
          <w:color w:val="000000" w:themeColor="text1"/>
          <w:sz w:val="24"/>
          <w:szCs w:val="24"/>
        </w:rPr>
        <w:t>111</w:t>
      </w:r>
      <w:r w:rsidRPr="005E78C0">
        <w:rPr>
          <w:rFonts w:eastAsia="宋体" w:cs="宋体"/>
          <w:color w:val="000000" w:themeColor="text1"/>
          <w:sz w:val="24"/>
          <w:szCs w:val="24"/>
        </w:rPr>
        <w:t>: 459-466 [PMID: 23253797 DOI: 10.1111/j.1464-410X.2012.11594.x]</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17 </w:t>
      </w:r>
      <w:r w:rsidRPr="005E78C0">
        <w:rPr>
          <w:rFonts w:eastAsia="宋体" w:cs="宋体"/>
          <w:b/>
          <w:bCs/>
          <w:color w:val="000000" w:themeColor="text1"/>
          <w:sz w:val="24"/>
          <w:szCs w:val="24"/>
        </w:rPr>
        <w:t>Humphreys MR</w:t>
      </w:r>
      <w:r w:rsidRPr="005E78C0">
        <w:rPr>
          <w:rFonts w:eastAsia="宋体" w:cs="宋体"/>
          <w:color w:val="000000" w:themeColor="text1"/>
          <w:sz w:val="24"/>
          <w:szCs w:val="24"/>
        </w:rPr>
        <w:t xml:space="preserve">, Miller NL, Williams JC, Evan AP, Munch LC, Lingeman JE. A new world revealed: early experience with digital ureteroscopy.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2008; </w:t>
      </w:r>
      <w:r w:rsidRPr="005E78C0">
        <w:rPr>
          <w:rFonts w:eastAsia="宋体" w:cs="宋体"/>
          <w:b/>
          <w:bCs/>
          <w:color w:val="000000" w:themeColor="text1"/>
          <w:sz w:val="24"/>
          <w:szCs w:val="24"/>
        </w:rPr>
        <w:t>179</w:t>
      </w:r>
      <w:r w:rsidRPr="005E78C0">
        <w:rPr>
          <w:rFonts w:eastAsia="宋体" w:cs="宋体"/>
          <w:color w:val="000000" w:themeColor="text1"/>
          <w:sz w:val="24"/>
          <w:szCs w:val="24"/>
        </w:rPr>
        <w:t>: 970-975 [PMID: 18207196 DOI: 10.1016/j.juro.2007.10.073]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18 </w:t>
      </w:r>
      <w:r w:rsidRPr="005E78C0">
        <w:rPr>
          <w:rFonts w:eastAsia="宋体" w:cs="宋体"/>
          <w:b/>
          <w:bCs/>
          <w:color w:val="000000" w:themeColor="text1"/>
          <w:sz w:val="24"/>
          <w:szCs w:val="24"/>
        </w:rPr>
        <w:t>Jackman SV</w:t>
      </w:r>
      <w:r w:rsidRPr="005E78C0">
        <w:rPr>
          <w:rFonts w:eastAsia="宋体" w:cs="宋体"/>
          <w:color w:val="000000" w:themeColor="text1"/>
          <w:sz w:val="24"/>
          <w:szCs w:val="24"/>
        </w:rPr>
        <w:t xml:space="preserve">, Docimo SG, Cadeddu JA, Bishoff JT, Kavoussi LR, Jarrett TW. The "mini-perc" technique: a less invasive alternative to percutaneous nephrolithotomy. </w:t>
      </w:r>
      <w:r w:rsidRPr="005E78C0">
        <w:rPr>
          <w:rFonts w:eastAsia="宋体" w:cs="宋体"/>
          <w:i/>
          <w:iCs/>
          <w:color w:val="000000" w:themeColor="text1"/>
          <w:sz w:val="24"/>
          <w:szCs w:val="24"/>
        </w:rPr>
        <w:t>World J Urol</w:t>
      </w:r>
      <w:r w:rsidRPr="005E78C0">
        <w:rPr>
          <w:rFonts w:eastAsia="宋体" w:cs="宋体"/>
          <w:color w:val="000000" w:themeColor="text1"/>
          <w:sz w:val="24"/>
          <w:szCs w:val="24"/>
        </w:rPr>
        <w:t xml:space="preserve"> 1998; </w:t>
      </w:r>
      <w:r w:rsidRPr="005E78C0">
        <w:rPr>
          <w:rFonts w:eastAsia="宋体" w:cs="宋体"/>
          <w:b/>
          <w:bCs/>
          <w:color w:val="000000" w:themeColor="text1"/>
          <w:sz w:val="24"/>
          <w:szCs w:val="24"/>
        </w:rPr>
        <w:t>16</w:t>
      </w:r>
      <w:r w:rsidRPr="005E78C0">
        <w:rPr>
          <w:rFonts w:eastAsia="宋体" w:cs="宋体"/>
          <w:color w:val="000000" w:themeColor="text1"/>
          <w:sz w:val="24"/>
          <w:szCs w:val="24"/>
        </w:rPr>
        <w:t>: 371-374 [PMID: 9870281 DOI: 10.1007/s003450050083]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1</w:t>
      </w:r>
      <w:r w:rsidRPr="005E78C0">
        <w:rPr>
          <w:rFonts w:cs="宋体"/>
          <w:color w:val="000000" w:themeColor="text1"/>
          <w:sz w:val="24"/>
          <w:szCs w:val="24"/>
        </w:rPr>
        <w:t>9</w:t>
      </w:r>
      <w:r w:rsidRPr="005E78C0">
        <w:rPr>
          <w:rFonts w:eastAsia="宋体" w:cs="宋体"/>
          <w:color w:val="000000" w:themeColor="text1"/>
          <w:sz w:val="24"/>
          <w:szCs w:val="24"/>
        </w:rPr>
        <w:t xml:space="preserve"> </w:t>
      </w:r>
      <w:r w:rsidRPr="005E78C0">
        <w:rPr>
          <w:rFonts w:eastAsia="宋体" w:cs="宋体"/>
          <w:b/>
          <w:bCs/>
          <w:color w:val="000000" w:themeColor="text1"/>
          <w:sz w:val="24"/>
          <w:szCs w:val="24"/>
        </w:rPr>
        <w:t>Chan DY</w:t>
      </w:r>
      <w:r w:rsidRPr="005E78C0">
        <w:rPr>
          <w:rFonts w:eastAsia="宋体" w:cs="宋体"/>
          <w:color w:val="000000" w:themeColor="text1"/>
          <w:sz w:val="24"/>
          <w:szCs w:val="24"/>
        </w:rPr>
        <w:t xml:space="preserve">, Jarrett TW. Mini-percutaneous nephrolithotomy.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2000; </w:t>
      </w:r>
      <w:r w:rsidRPr="005E78C0">
        <w:rPr>
          <w:rFonts w:eastAsia="宋体" w:cs="宋体"/>
          <w:b/>
          <w:bCs/>
          <w:color w:val="000000" w:themeColor="text1"/>
          <w:sz w:val="24"/>
          <w:szCs w:val="24"/>
        </w:rPr>
        <w:t>14</w:t>
      </w:r>
      <w:r w:rsidRPr="005E78C0">
        <w:rPr>
          <w:rFonts w:eastAsia="宋体" w:cs="宋体"/>
          <w:color w:val="000000" w:themeColor="text1"/>
          <w:sz w:val="24"/>
          <w:szCs w:val="24"/>
        </w:rPr>
        <w:t>: 269-272; discussion 272-273 [PMID: 10795617 DOI: 10.1089/end.2000.14.269]</w:t>
      </w:r>
    </w:p>
    <w:p w:rsidR="008435DC" w:rsidRPr="005E78C0" w:rsidRDefault="008435DC" w:rsidP="008435DC">
      <w:pPr>
        <w:widowControl/>
        <w:spacing w:line="360" w:lineRule="auto"/>
        <w:rPr>
          <w:rFonts w:eastAsia="宋体" w:cs="宋体"/>
          <w:color w:val="000000" w:themeColor="text1"/>
          <w:sz w:val="24"/>
          <w:szCs w:val="24"/>
        </w:rPr>
      </w:pPr>
      <w:proofErr w:type="gramStart"/>
      <w:r w:rsidRPr="005E78C0">
        <w:rPr>
          <w:rFonts w:eastAsia="宋体" w:cs="宋体"/>
          <w:color w:val="000000" w:themeColor="text1"/>
          <w:sz w:val="24"/>
          <w:szCs w:val="24"/>
        </w:rPr>
        <w:t xml:space="preserve">20 </w:t>
      </w:r>
      <w:r w:rsidRPr="005E78C0">
        <w:rPr>
          <w:rFonts w:eastAsia="宋体" w:cs="宋体"/>
          <w:b/>
          <w:bCs/>
          <w:color w:val="000000" w:themeColor="text1"/>
          <w:sz w:val="24"/>
          <w:szCs w:val="24"/>
        </w:rPr>
        <w:t>Monga M</w:t>
      </w:r>
      <w:r w:rsidRPr="005E78C0">
        <w:rPr>
          <w:rFonts w:eastAsia="宋体" w:cs="宋体"/>
          <w:color w:val="000000" w:themeColor="text1"/>
          <w:sz w:val="24"/>
          <w:szCs w:val="24"/>
        </w:rPr>
        <w:t>, Oglevie S. Minipercutaneous nephorlithotomy.</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2000; </w:t>
      </w:r>
      <w:r w:rsidRPr="005E78C0">
        <w:rPr>
          <w:rFonts w:eastAsia="宋体" w:cs="宋体"/>
          <w:b/>
          <w:bCs/>
          <w:color w:val="000000" w:themeColor="text1"/>
          <w:sz w:val="24"/>
          <w:szCs w:val="24"/>
        </w:rPr>
        <w:t>14</w:t>
      </w:r>
      <w:r w:rsidRPr="005E78C0">
        <w:rPr>
          <w:rFonts w:eastAsia="宋体" w:cs="宋体"/>
          <w:color w:val="000000" w:themeColor="text1"/>
          <w:sz w:val="24"/>
          <w:szCs w:val="24"/>
        </w:rPr>
        <w:t>: 419-421 [PMID: 10958563 DOI: S0022-5347(05)67965-7]</w:t>
      </w:r>
    </w:p>
    <w:p w:rsidR="008435DC" w:rsidRPr="005E78C0" w:rsidRDefault="008435DC" w:rsidP="008435DC">
      <w:pPr>
        <w:widowControl/>
        <w:spacing w:line="360" w:lineRule="auto"/>
        <w:rPr>
          <w:rFonts w:eastAsia="宋体" w:cs="宋体"/>
          <w:color w:val="000000" w:themeColor="text1"/>
          <w:sz w:val="24"/>
          <w:szCs w:val="24"/>
        </w:rPr>
      </w:pPr>
      <w:proofErr w:type="gramStart"/>
      <w:r w:rsidRPr="005E78C0">
        <w:rPr>
          <w:rFonts w:eastAsia="宋体" w:cs="宋体"/>
          <w:color w:val="000000" w:themeColor="text1"/>
          <w:sz w:val="24"/>
          <w:szCs w:val="24"/>
        </w:rPr>
        <w:t xml:space="preserve">21 </w:t>
      </w:r>
      <w:r w:rsidRPr="005E78C0">
        <w:rPr>
          <w:rFonts w:eastAsia="宋体" w:cs="宋体"/>
          <w:b/>
          <w:bCs/>
          <w:color w:val="000000" w:themeColor="text1"/>
          <w:sz w:val="24"/>
          <w:szCs w:val="24"/>
        </w:rPr>
        <w:t>Traxer O</w:t>
      </w:r>
      <w:r w:rsidRPr="005E78C0">
        <w:rPr>
          <w:rFonts w:eastAsia="宋体" w:cs="宋体"/>
          <w:color w:val="000000" w:themeColor="text1"/>
          <w:sz w:val="24"/>
          <w:szCs w:val="24"/>
        </w:rPr>
        <w:t>, Smith TG, Pearle MS, Corwin TS, Saboorian H, Cadeddu JA.</w:t>
      </w:r>
      <w:proofErr w:type="gramEnd"/>
      <w:r w:rsidRPr="005E78C0">
        <w:rPr>
          <w:rFonts w:eastAsia="宋体" w:cs="宋体"/>
          <w:color w:val="000000" w:themeColor="text1"/>
          <w:sz w:val="24"/>
          <w:szCs w:val="24"/>
        </w:rPr>
        <w:t xml:space="preserve"> </w:t>
      </w:r>
      <w:proofErr w:type="gramStart"/>
      <w:r w:rsidRPr="005E78C0">
        <w:rPr>
          <w:rFonts w:eastAsia="宋体" w:cs="宋体"/>
          <w:color w:val="000000" w:themeColor="text1"/>
          <w:sz w:val="24"/>
          <w:szCs w:val="24"/>
        </w:rPr>
        <w:t>Renal parenchymal injury after standard and mini percutaneous nephrostolithotomy.</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2001; </w:t>
      </w:r>
      <w:r w:rsidRPr="005E78C0">
        <w:rPr>
          <w:rFonts w:eastAsia="宋体" w:cs="宋体"/>
          <w:b/>
          <w:bCs/>
          <w:color w:val="000000" w:themeColor="text1"/>
          <w:sz w:val="24"/>
          <w:szCs w:val="24"/>
        </w:rPr>
        <w:t>165</w:t>
      </w:r>
      <w:r w:rsidRPr="005E78C0">
        <w:rPr>
          <w:rFonts w:eastAsia="宋体" w:cs="宋体"/>
          <w:color w:val="000000" w:themeColor="text1"/>
          <w:sz w:val="24"/>
          <w:szCs w:val="24"/>
        </w:rPr>
        <w:t>: 1693-1695 [PMID: 11342957 DOI: S0022-5347(05)66395-1]</w:t>
      </w:r>
    </w:p>
    <w:p w:rsidR="008435DC" w:rsidRPr="005E78C0" w:rsidRDefault="008435DC" w:rsidP="008435DC">
      <w:pPr>
        <w:widowControl/>
        <w:spacing w:line="360" w:lineRule="auto"/>
        <w:rPr>
          <w:rFonts w:eastAsia="宋体" w:cs="宋体"/>
          <w:color w:val="000000" w:themeColor="text1"/>
          <w:sz w:val="24"/>
          <w:szCs w:val="24"/>
        </w:rPr>
      </w:pPr>
      <w:proofErr w:type="gramStart"/>
      <w:r w:rsidRPr="005E78C0">
        <w:rPr>
          <w:rFonts w:eastAsia="宋体" w:cs="宋体"/>
          <w:color w:val="000000" w:themeColor="text1"/>
          <w:sz w:val="24"/>
          <w:szCs w:val="24"/>
        </w:rPr>
        <w:t xml:space="preserve">22 </w:t>
      </w:r>
      <w:r w:rsidRPr="005E78C0">
        <w:rPr>
          <w:rFonts w:eastAsia="宋体" w:cs="宋体"/>
          <w:b/>
          <w:bCs/>
          <w:color w:val="000000" w:themeColor="text1"/>
          <w:sz w:val="24"/>
          <w:szCs w:val="24"/>
        </w:rPr>
        <w:t>Desai MR</w:t>
      </w:r>
      <w:r w:rsidRPr="005E78C0">
        <w:rPr>
          <w:rFonts w:eastAsia="宋体" w:cs="宋体"/>
          <w:color w:val="000000" w:themeColor="text1"/>
          <w:sz w:val="24"/>
          <w:szCs w:val="24"/>
        </w:rPr>
        <w:t>, Kukreja RA, Desai MM, Mhaskar SS, Wani KA, Patel SH, Bapat SD.</w:t>
      </w:r>
      <w:proofErr w:type="gramEnd"/>
      <w:r w:rsidRPr="005E78C0">
        <w:rPr>
          <w:rFonts w:eastAsia="宋体" w:cs="宋体"/>
          <w:color w:val="000000" w:themeColor="text1"/>
          <w:sz w:val="24"/>
          <w:szCs w:val="24"/>
        </w:rPr>
        <w:t xml:space="preserve"> A prospective randomized comparison of type of nephrostomy drainage following percutaneous nephrostolithotomy: large bore versus small bore versus tubeless.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2004; </w:t>
      </w:r>
      <w:r w:rsidRPr="005E78C0">
        <w:rPr>
          <w:rFonts w:eastAsia="宋体" w:cs="宋体"/>
          <w:b/>
          <w:bCs/>
          <w:color w:val="000000" w:themeColor="text1"/>
          <w:sz w:val="24"/>
          <w:szCs w:val="24"/>
        </w:rPr>
        <w:t>172</w:t>
      </w:r>
      <w:r w:rsidRPr="005E78C0">
        <w:rPr>
          <w:rFonts w:eastAsia="宋体" w:cs="宋体"/>
          <w:color w:val="000000" w:themeColor="text1"/>
          <w:sz w:val="24"/>
          <w:szCs w:val="24"/>
        </w:rPr>
        <w:t>: 565-567 [PMID: 15247731 DOI: 10.1097/01.ju.0000130752.97414.c8]</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23 </w:t>
      </w:r>
      <w:r w:rsidRPr="005E78C0">
        <w:rPr>
          <w:rFonts w:eastAsia="宋体" w:cs="宋体"/>
          <w:b/>
          <w:bCs/>
          <w:color w:val="000000" w:themeColor="text1"/>
          <w:sz w:val="24"/>
          <w:szCs w:val="24"/>
        </w:rPr>
        <w:t>Knoll T</w:t>
      </w:r>
      <w:r w:rsidRPr="005E78C0">
        <w:rPr>
          <w:rFonts w:eastAsia="宋体" w:cs="宋体"/>
          <w:color w:val="000000" w:themeColor="text1"/>
          <w:sz w:val="24"/>
          <w:szCs w:val="24"/>
        </w:rPr>
        <w:t xml:space="preserve">, Wezel F, Michel MS, Honeck P, Wendt-Nordahl G. Do </w:t>
      </w:r>
      <w:proofErr w:type="gramStart"/>
      <w:r w:rsidRPr="005E78C0">
        <w:rPr>
          <w:rFonts w:eastAsia="宋体" w:cs="宋体"/>
          <w:color w:val="000000" w:themeColor="text1"/>
          <w:sz w:val="24"/>
          <w:szCs w:val="24"/>
        </w:rPr>
        <w:t>patients</w:t>
      </w:r>
      <w:proofErr w:type="gramEnd"/>
      <w:r w:rsidRPr="005E78C0">
        <w:rPr>
          <w:rFonts w:eastAsia="宋体" w:cs="宋体"/>
          <w:color w:val="000000" w:themeColor="text1"/>
          <w:sz w:val="24"/>
          <w:szCs w:val="24"/>
        </w:rPr>
        <w:t xml:space="preserve"> benefit from miniaturized tubeless percutaneous nephrolithotomy? </w:t>
      </w:r>
      <w:proofErr w:type="gramStart"/>
      <w:r w:rsidRPr="005E78C0">
        <w:rPr>
          <w:rFonts w:eastAsia="宋体" w:cs="宋体"/>
          <w:color w:val="000000" w:themeColor="text1"/>
          <w:sz w:val="24"/>
          <w:szCs w:val="24"/>
        </w:rPr>
        <w:t>A comparative prospective study.</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2010; </w:t>
      </w:r>
      <w:r w:rsidRPr="005E78C0">
        <w:rPr>
          <w:rFonts w:eastAsia="宋体" w:cs="宋体"/>
          <w:b/>
          <w:bCs/>
          <w:color w:val="000000" w:themeColor="text1"/>
          <w:sz w:val="24"/>
          <w:szCs w:val="24"/>
        </w:rPr>
        <w:t>24</w:t>
      </w:r>
      <w:r w:rsidRPr="005E78C0">
        <w:rPr>
          <w:rFonts w:eastAsia="宋体" w:cs="宋体"/>
          <w:color w:val="000000" w:themeColor="text1"/>
          <w:sz w:val="24"/>
          <w:szCs w:val="24"/>
        </w:rPr>
        <w:t>: 1075-1079 [PMID: 20575685 DOI: 10.1089/end.2010.0111]</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24 </w:t>
      </w:r>
      <w:r w:rsidRPr="005E78C0">
        <w:rPr>
          <w:rFonts w:eastAsia="宋体" w:cs="宋体"/>
          <w:b/>
          <w:bCs/>
          <w:color w:val="000000" w:themeColor="text1"/>
          <w:sz w:val="24"/>
          <w:szCs w:val="24"/>
        </w:rPr>
        <w:t>Giusti G</w:t>
      </w:r>
      <w:r w:rsidRPr="005E78C0">
        <w:rPr>
          <w:rFonts w:eastAsia="宋体" w:cs="宋体"/>
          <w:color w:val="000000" w:themeColor="text1"/>
          <w:sz w:val="24"/>
          <w:szCs w:val="24"/>
        </w:rPr>
        <w:t xml:space="preserve">, Piccinelli A, Taverna G, Benetti A, Pasini L, Corinti M, Teppa A, Zandegiacomo de Zorzi S, Graziotti P. Miniperc? No, thank you! </w:t>
      </w:r>
      <w:r w:rsidRPr="005E78C0">
        <w:rPr>
          <w:rFonts w:eastAsia="宋体" w:cs="宋体"/>
          <w:i/>
          <w:iCs/>
          <w:color w:val="000000" w:themeColor="text1"/>
          <w:sz w:val="24"/>
          <w:szCs w:val="24"/>
        </w:rPr>
        <w:t>Eur Urol</w:t>
      </w:r>
      <w:r w:rsidRPr="005E78C0">
        <w:rPr>
          <w:rFonts w:eastAsia="宋体" w:cs="宋体"/>
          <w:color w:val="000000" w:themeColor="text1"/>
          <w:sz w:val="24"/>
          <w:szCs w:val="24"/>
        </w:rPr>
        <w:t xml:space="preserve"> 2007; </w:t>
      </w:r>
      <w:r w:rsidRPr="005E78C0">
        <w:rPr>
          <w:rFonts w:eastAsia="宋体" w:cs="宋体"/>
          <w:b/>
          <w:bCs/>
          <w:color w:val="000000" w:themeColor="text1"/>
          <w:sz w:val="24"/>
          <w:szCs w:val="24"/>
        </w:rPr>
        <w:t>51</w:t>
      </w:r>
      <w:r w:rsidRPr="005E78C0">
        <w:rPr>
          <w:rFonts w:eastAsia="宋体" w:cs="宋体"/>
          <w:color w:val="000000" w:themeColor="text1"/>
          <w:sz w:val="24"/>
          <w:szCs w:val="24"/>
        </w:rPr>
        <w:t>: 810-814; discussion 815 [PMID: 16938385 DOI: 10.1016/j.eururo.2006.07.047]</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25 </w:t>
      </w:r>
      <w:r w:rsidRPr="005E78C0">
        <w:rPr>
          <w:rFonts w:eastAsia="宋体" w:cs="宋体"/>
          <w:b/>
          <w:bCs/>
          <w:color w:val="000000" w:themeColor="text1"/>
          <w:sz w:val="24"/>
          <w:szCs w:val="24"/>
        </w:rPr>
        <w:t>Desai MR</w:t>
      </w:r>
      <w:r w:rsidRPr="005E78C0">
        <w:rPr>
          <w:rFonts w:eastAsia="宋体" w:cs="宋体"/>
          <w:color w:val="000000" w:themeColor="text1"/>
          <w:sz w:val="24"/>
          <w:szCs w:val="24"/>
        </w:rPr>
        <w:t xml:space="preserve">, Sharma R, Mishra S, Sabnis RB, Stief C, Bader M. Single-step percutaneous nephrolithotomy (microperc): the initial clinical report.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2011; </w:t>
      </w:r>
      <w:r w:rsidRPr="005E78C0">
        <w:rPr>
          <w:rFonts w:eastAsia="宋体" w:cs="宋体"/>
          <w:b/>
          <w:bCs/>
          <w:color w:val="000000" w:themeColor="text1"/>
          <w:sz w:val="24"/>
          <w:szCs w:val="24"/>
        </w:rPr>
        <w:t>186</w:t>
      </w:r>
      <w:r w:rsidRPr="005E78C0">
        <w:rPr>
          <w:rFonts w:eastAsia="宋体" w:cs="宋体"/>
          <w:color w:val="000000" w:themeColor="text1"/>
          <w:sz w:val="24"/>
          <w:szCs w:val="24"/>
        </w:rPr>
        <w:t>: 140-145 [PMID: 21575966 DOI: 10.1016/j.juro.2011.03.029]</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26 </w:t>
      </w:r>
      <w:r w:rsidRPr="005E78C0">
        <w:rPr>
          <w:rFonts w:eastAsia="宋体" w:cs="宋体"/>
          <w:b/>
          <w:bCs/>
          <w:color w:val="000000" w:themeColor="text1"/>
          <w:sz w:val="24"/>
          <w:szCs w:val="24"/>
        </w:rPr>
        <w:t>Desai J</w:t>
      </w:r>
      <w:r w:rsidRPr="005E78C0">
        <w:rPr>
          <w:rFonts w:eastAsia="宋体" w:cs="宋体"/>
          <w:color w:val="000000" w:themeColor="text1"/>
          <w:sz w:val="24"/>
          <w:szCs w:val="24"/>
        </w:rPr>
        <w:t xml:space="preserve">, Solanki R. Ultra-mini percutaneous nephrolithotomy (UMP): one more armamentarium. </w:t>
      </w:r>
      <w:r w:rsidRPr="005E78C0">
        <w:rPr>
          <w:rFonts w:eastAsia="宋体" w:cs="宋体"/>
          <w:i/>
          <w:iCs/>
          <w:color w:val="000000" w:themeColor="text1"/>
          <w:sz w:val="24"/>
          <w:szCs w:val="24"/>
        </w:rPr>
        <w:t>BJU Int</w:t>
      </w:r>
      <w:r w:rsidRPr="005E78C0">
        <w:rPr>
          <w:rFonts w:eastAsia="宋体" w:cs="宋体"/>
          <w:color w:val="000000" w:themeColor="text1"/>
          <w:sz w:val="24"/>
          <w:szCs w:val="24"/>
        </w:rPr>
        <w:t xml:space="preserve"> 2013; </w:t>
      </w:r>
      <w:r w:rsidRPr="005E78C0">
        <w:rPr>
          <w:rFonts w:eastAsia="宋体" w:cs="宋体"/>
          <w:b/>
          <w:bCs/>
          <w:color w:val="000000" w:themeColor="text1"/>
          <w:sz w:val="24"/>
          <w:szCs w:val="24"/>
        </w:rPr>
        <w:t>112</w:t>
      </w:r>
      <w:r w:rsidRPr="005E78C0">
        <w:rPr>
          <w:rFonts w:eastAsia="宋体" w:cs="宋体"/>
          <w:color w:val="000000" w:themeColor="text1"/>
          <w:sz w:val="24"/>
          <w:szCs w:val="24"/>
        </w:rPr>
        <w:t>: 1046-1049 [PMID: 23841665 DOI: 10.1111/bju.12193]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27 </w:t>
      </w:r>
      <w:r w:rsidRPr="005E78C0">
        <w:rPr>
          <w:rFonts w:eastAsia="宋体" w:cs="宋体"/>
          <w:b/>
          <w:bCs/>
          <w:color w:val="000000" w:themeColor="text1"/>
          <w:sz w:val="24"/>
          <w:szCs w:val="24"/>
        </w:rPr>
        <w:t>Scoffone CM</w:t>
      </w:r>
      <w:r w:rsidRPr="005E78C0">
        <w:rPr>
          <w:rFonts w:eastAsia="宋体" w:cs="宋体"/>
          <w:color w:val="000000" w:themeColor="text1"/>
          <w:sz w:val="24"/>
          <w:szCs w:val="24"/>
        </w:rPr>
        <w:t xml:space="preserve">, Cracco CM, Cossu M, Grande S, Poggio M, Scarpa RM. Endoscopic combined intrarenal surgery in Galdakao-modified supine Valdivia position: a new standard for percutaneous nephrolithotomy? </w:t>
      </w:r>
      <w:r w:rsidRPr="005E78C0">
        <w:rPr>
          <w:rFonts w:eastAsia="宋体" w:cs="宋体"/>
          <w:i/>
          <w:iCs/>
          <w:color w:val="000000" w:themeColor="text1"/>
          <w:sz w:val="24"/>
          <w:szCs w:val="24"/>
        </w:rPr>
        <w:t>Eur Urol</w:t>
      </w:r>
      <w:r w:rsidRPr="005E78C0">
        <w:rPr>
          <w:rFonts w:eastAsia="宋体" w:cs="宋体"/>
          <w:color w:val="000000" w:themeColor="text1"/>
          <w:sz w:val="24"/>
          <w:szCs w:val="24"/>
        </w:rPr>
        <w:t xml:space="preserve"> 2008; </w:t>
      </w:r>
      <w:r w:rsidRPr="005E78C0">
        <w:rPr>
          <w:rFonts w:eastAsia="宋体" w:cs="宋体"/>
          <w:b/>
          <w:bCs/>
          <w:color w:val="000000" w:themeColor="text1"/>
          <w:sz w:val="24"/>
          <w:szCs w:val="24"/>
        </w:rPr>
        <w:t>54</w:t>
      </w:r>
      <w:r w:rsidRPr="005E78C0">
        <w:rPr>
          <w:rFonts w:eastAsia="宋体" w:cs="宋体"/>
          <w:color w:val="000000" w:themeColor="text1"/>
          <w:sz w:val="24"/>
          <w:szCs w:val="24"/>
        </w:rPr>
        <w:t>: 1393-1403 [PMID: 18715696 DOI: 10.1016/j.eururo.2008.07.073]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28 </w:t>
      </w:r>
      <w:r w:rsidRPr="005E78C0">
        <w:rPr>
          <w:rFonts w:eastAsia="宋体" w:cs="宋体"/>
          <w:b/>
          <w:bCs/>
          <w:color w:val="000000" w:themeColor="text1"/>
          <w:sz w:val="24"/>
          <w:szCs w:val="24"/>
        </w:rPr>
        <w:t>Daels F</w:t>
      </w:r>
      <w:r w:rsidRPr="005E78C0">
        <w:rPr>
          <w:rFonts w:eastAsia="宋体" w:cs="宋体"/>
          <w:color w:val="000000" w:themeColor="text1"/>
          <w:sz w:val="24"/>
          <w:szCs w:val="24"/>
        </w:rPr>
        <w:t xml:space="preserve">, González MS, Freire FG, Jurado A, Damia O. Percutaneous lithotripsy in Valdivia-Galdakao decubitus position: our experience.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2009; </w:t>
      </w:r>
      <w:r w:rsidRPr="005E78C0">
        <w:rPr>
          <w:rFonts w:eastAsia="宋体" w:cs="宋体"/>
          <w:b/>
          <w:bCs/>
          <w:color w:val="000000" w:themeColor="text1"/>
          <w:sz w:val="24"/>
          <w:szCs w:val="24"/>
        </w:rPr>
        <w:t>23</w:t>
      </w:r>
      <w:r w:rsidRPr="005E78C0">
        <w:rPr>
          <w:rFonts w:eastAsia="宋体" w:cs="宋体"/>
          <w:color w:val="000000" w:themeColor="text1"/>
          <w:sz w:val="24"/>
          <w:szCs w:val="24"/>
        </w:rPr>
        <w:t>: 1615-1620 [PMID: 19747031 DOI: 10.1089/end.2009.1526]</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29 </w:t>
      </w:r>
      <w:r w:rsidRPr="005E78C0">
        <w:rPr>
          <w:rFonts w:eastAsia="宋体" w:cs="宋体"/>
          <w:b/>
          <w:bCs/>
          <w:color w:val="000000" w:themeColor="text1"/>
          <w:sz w:val="24"/>
          <w:szCs w:val="24"/>
        </w:rPr>
        <w:t>Hamamoto S</w:t>
      </w:r>
      <w:r w:rsidRPr="005E78C0">
        <w:rPr>
          <w:rFonts w:eastAsia="宋体" w:cs="宋体"/>
          <w:color w:val="000000" w:themeColor="text1"/>
          <w:sz w:val="24"/>
          <w:szCs w:val="24"/>
        </w:rPr>
        <w:t xml:space="preserve">, Yasui T, Okada A, Taguchi K, Kawai N, Ando R, Mizuno K, Kubota Y, Kamiya H, Tozawa K, Kohri K. Endoscopic combined intrarenal surgery for large calculi: simultaneous use of flexible ureteroscopy and mini-percutaneous nephrolithotomy overcomes the disadvantageous of percutaneous nephrolithotomy monotherapy.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2014; </w:t>
      </w:r>
      <w:r w:rsidRPr="005E78C0">
        <w:rPr>
          <w:rFonts w:eastAsia="宋体" w:cs="宋体"/>
          <w:b/>
          <w:bCs/>
          <w:color w:val="000000" w:themeColor="text1"/>
          <w:sz w:val="24"/>
          <w:szCs w:val="24"/>
        </w:rPr>
        <w:t>28</w:t>
      </w:r>
      <w:r w:rsidRPr="005E78C0">
        <w:rPr>
          <w:rFonts w:eastAsia="宋体" w:cs="宋体"/>
          <w:color w:val="000000" w:themeColor="text1"/>
          <w:sz w:val="24"/>
          <w:szCs w:val="24"/>
        </w:rPr>
        <w:t>: 28-33 [PMID: 23987470 DOI: 10.1089/end.2013.0361]</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30 </w:t>
      </w:r>
      <w:r w:rsidRPr="005E78C0">
        <w:rPr>
          <w:rFonts w:eastAsia="宋体" w:cs="宋体"/>
          <w:b/>
          <w:bCs/>
          <w:color w:val="000000" w:themeColor="text1"/>
          <w:sz w:val="24"/>
          <w:szCs w:val="24"/>
        </w:rPr>
        <w:t>Abe T</w:t>
      </w:r>
      <w:r w:rsidRPr="005E78C0">
        <w:rPr>
          <w:rFonts w:eastAsia="宋体" w:cs="宋体"/>
          <w:color w:val="000000" w:themeColor="text1"/>
          <w:sz w:val="24"/>
          <w:szCs w:val="24"/>
        </w:rPr>
        <w:t xml:space="preserve">, Akakura K, Kawaguchi M, Ueda T, Ichikawa T, Ito H, Nozumi K, Suzuki K. Outcomes of shockwave lithotripsy for upper urinary-tract stones: a large-scale study at a single institution.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2005; </w:t>
      </w:r>
      <w:r w:rsidRPr="005E78C0">
        <w:rPr>
          <w:rFonts w:eastAsia="宋体" w:cs="宋体"/>
          <w:b/>
          <w:bCs/>
          <w:color w:val="000000" w:themeColor="text1"/>
          <w:sz w:val="24"/>
          <w:szCs w:val="24"/>
        </w:rPr>
        <w:t>19</w:t>
      </w:r>
      <w:r w:rsidRPr="005E78C0">
        <w:rPr>
          <w:rFonts w:eastAsia="宋体" w:cs="宋体"/>
          <w:color w:val="000000" w:themeColor="text1"/>
          <w:sz w:val="24"/>
          <w:szCs w:val="24"/>
        </w:rPr>
        <w:t>: 768-773 [PMID: 16190825 DOI: 10.1089/end.2005.19.768]</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3</w:t>
      </w:r>
      <w:r w:rsidRPr="005E78C0">
        <w:rPr>
          <w:rFonts w:cs="宋体"/>
          <w:color w:val="000000" w:themeColor="text1"/>
          <w:sz w:val="24"/>
          <w:szCs w:val="24"/>
        </w:rPr>
        <w:t>1</w:t>
      </w:r>
      <w:r w:rsidRPr="005E78C0">
        <w:rPr>
          <w:rFonts w:eastAsia="宋体" w:cs="宋体"/>
          <w:color w:val="000000" w:themeColor="text1"/>
          <w:sz w:val="24"/>
          <w:szCs w:val="24"/>
        </w:rPr>
        <w:t xml:space="preserve"> </w:t>
      </w:r>
      <w:r w:rsidRPr="005E78C0">
        <w:rPr>
          <w:rFonts w:eastAsia="宋体" w:cs="宋体"/>
          <w:b/>
          <w:bCs/>
          <w:color w:val="000000" w:themeColor="text1"/>
          <w:sz w:val="24"/>
          <w:szCs w:val="24"/>
        </w:rPr>
        <w:t>Kanao K</w:t>
      </w:r>
      <w:r w:rsidRPr="005E78C0">
        <w:rPr>
          <w:rFonts w:eastAsia="宋体" w:cs="宋体"/>
          <w:color w:val="000000" w:themeColor="text1"/>
          <w:sz w:val="24"/>
          <w:szCs w:val="24"/>
        </w:rPr>
        <w:t xml:space="preserve">, Nakashima J, Nakagawa K, Asakura H, Miyajima A, Oya M, Ohigashi T, Murai M. Preoperative nomograms for predicting stone-free rate after extracorporeal shock wave lithotripsy.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2006; </w:t>
      </w:r>
      <w:r w:rsidRPr="005E78C0">
        <w:rPr>
          <w:rFonts w:eastAsia="宋体" w:cs="宋体"/>
          <w:b/>
          <w:bCs/>
          <w:color w:val="000000" w:themeColor="text1"/>
          <w:sz w:val="24"/>
          <w:szCs w:val="24"/>
        </w:rPr>
        <w:t>176</w:t>
      </w:r>
      <w:r w:rsidRPr="005E78C0">
        <w:rPr>
          <w:rFonts w:eastAsia="宋体" w:cs="宋体"/>
          <w:color w:val="000000" w:themeColor="text1"/>
          <w:sz w:val="24"/>
          <w:szCs w:val="24"/>
        </w:rPr>
        <w:t>: 1453-1456; discussion 1456-1457 [PMID: 16952658 DOI: 10.1016/j.juro.2006.06.089]</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32 </w:t>
      </w:r>
      <w:r w:rsidRPr="005E78C0">
        <w:rPr>
          <w:rFonts w:eastAsia="宋体" w:cs="宋体"/>
          <w:b/>
          <w:bCs/>
          <w:color w:val="000000" w:themeColor="text1"/>
          <w:sz w:val="24"/>
          <w:szCs w:val="24"/>
        </w:rPr>
        <w:t>Abdel-Khalek M</w:t>
      </w:r>
      <w:r w:rsidRPr="005E78C0">
        <w:rPr>
          <w:rFonts w:eastAsia="宋体" w:cs="宋体"/>
          <w:color w:val="000000" w:themeColor="text1"/>
          <w:sz w:val="24"/>
          <w:szCs w:val="24"/>
        </w:rPr>
        <w:t xml:space="preserve">, Sheir KZ, Mokhtar AA, Eraky I, Kenawy M, Bazeed M. Prediction of success rate after extracorporeal shock-wave lithotripsy of renal stones--a multivariate analysis model. </w:t>
      </w:r>
      <w:r w:rsidRPr="005E78C0">
        <w:rPr>
          <w:rFonts w:eastAsia="宋体" w:cs="宋体"/>
          <w:i/>
          <w:iCs/>
          <w:color w:val="000000" w:themeColor="text1"/>
          <w:sz w:val="24"/>
          <w:szCs w:val="24"/>
        </w:rPr>
        <w:t>Scand J Urol Nephrol</w:t>
      </w:r>
      <w:r w:rsidRPr="005E78C0">
        <w:rPr>
          <w:rFonts w:eastAsia="宋体" w:cs="宋体"/>
          <w:color w:val="000000" w:themeColor="text1"/>
          <w:sz w:val="24"/>
          <w:szCs w:val="24"/>
        </w:rPr>
        <w:t xml:space="preserve"> 2004; </w:t>
      </w:r>
      <w:r w:rsidRPr="005E78C0">
        <w:rPr>
          <w:rFonts w:eastAsia="宋体" w:cs="宋体"/>
          <w:b/>
          <w:bCs/>
          <w:color w:val="000000" w:themeColor="text1"/>
          <w:sz w:val="24"/>
          <w:szCs w:val="24"/>
        </w:rPr>
        <w:t>38</w:t>
      </w:r>
      <w:r w:rsidRPr="005E78C0">
        <w:rPr>
          <w:rFonts w:eastAsia="宋体" w:cs="宋体"/>
          <w:color w:val="000000" w:themeColor="text1"/>
          <w:sz w:val="24"/>
          <w:szCs w:val="24"/>
        </w:rPr>
        <w:t>: 161-167 [PMID: 15204407 DOI: 10.1080/00365590310022626]</w:t>
      </w:r>
    </w:p>
    <w:p w:rsidR="008435DC" w:rsidRPr="005E78C0" w:rsidRDefault="008435DC" w:rsidP="008435DC">
      <w:pPr>
        <w:widowControl/>
        <w:spacing w:line="360" w:lineRule="auto"/>
        <w:rPr>
          <w:rFonts w:eastAsia="宋体" w:cs="宋体"/>
          <w:color w:val="000000" w:themeColor="text1"/>
          <w:sz w:val="24"/>
          <w:szCs w:val="24"/>
        </w:rPr>
      </w:pPr>
      <w:proofErr w:type="gramStart"/>
      <w:r w:rsidRPr="005E78C0">
        <w:rPr>
          <w:rFonts w:eastAsia="宋体" w:cs="宋体"/>
          <w:color w:val="000000" w:themeColor="text1"/>
          <w:sz w:val="24"/>
          <w:szCs w:val="24"/>
        </w:rPr>
        <w:t xml:space="preserve">33 </w:t>
      </w:r>
      <w:r w:rsidRPr="005E78C0">
        <w:rPr>
          <w:rFonts w:eastAsia="宋体" w:cs="宋体"/>
          <w:b/>
          <w:bCs/>
          <w:color w:val="000000" w:themeColor="text1"/>
          <w:sz w:val="24"/>
          <w:szCs w:val="24"/>
        </w:rPr>
        <w:t>Cass AS</w:t>
      </w:r>
      <w:r w:rsidRPr="005E78C0">
        <w:rPr>
          <w:rFonts w:eastAsia="宋体" w:cs="宋体"/>
          <w:color w:val="000000" w:themeColor="text1"/>
          <w:sz w:val="24"/>
          <w:szCs w:val="24"/>
        </w:rPr>
        <w:t>.</w:t>
      </w:r>
      <w:proofErr w:type="gramEnd"/>
      <w:r w:rsidRPr="005E78C0">
        <w:rPr>
          <w:rFonts w:eastAsia="宋体" w:cs="宋体"/>
          <w:color w:val="000000" w:themeColor="text1"/>
          <w:sz w:val="24"/>
          <w:szCs w:val="24"/>
        </w:rPr>
        <w:t xml:space="preserve"> Comparison of first generation (Dornier HM3) and second generation (Medstone STS) lithotriptors: treatment results with 13,864 renal and ureteral calculi.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1995; </w:t>
      </w:r>
      <w:r w:rsidRPr="005E78C0">
        <w:rPr>
          <w:rFonts w:eastAsia="宋体" w:cs="宋体"/>
          <w:b/>
          <w:bCs/>
          <w:color w:val="000000" w:themeColor="text1"/>
          <w:sz w:val="24"/>
          <w:szCs w:val="24"/>
        </w:rPr>
        <w:t>153</w:t>
      </w:r>
      <w:r w:rsidRPr="005E78C0">
        <w:rPr>
          <w:rFonts w:eastAsia="宋体" w:cs="宋体"/>
          <w:color w:val="000000" w:themeColor="text1"/>
          <w:sz w:val="24"/>
          <w:szCs w:val="24"/>
        </w:rPr>
        <w:t>: 588-592 [PMID: 7861488 DOI: S0022-5347(01)67654-7]</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34 </w:t>
      </w:r>
      <w:r w:rsidRPr="005E78C0">
        <w:rPr>
          <w:rFonts w:eastAsia="宋体" w:cs="宋体"/>
          <w:b/>
          <w:bCs/>
          <w:color w:val="000000" w:themeColor="text1"/>
          <w:sz w:val="24"/>
          <w:szCs w:val="24"/>
        </w:rPr>
        <w:t>El-Assmy A</w:t>
      </w:r>
      <w:r w:rsidRPr="005E78C0">
        <w:rPr>
          <w:rFonts w:eastAsia="宋体" w:cs="宋体"/>
          <w:color w:val="000000" w:themeColor="text1"/>
          <w:sz w:val="24"/>
          <w:szCs w:val="24"/>
        </w:rPr>
        <w:t xml:space="preserve">, El-Nahas AR, Abo-Elghar ME, Eraky I, El-Kenawy MR, Sheir KZ. Predictors of success after extracorporeal shock wave lithotripsy (ESWL) for renal calculi between 20-30 mm: a multivariate analysis model. </w:t>
      </w:r>
      <w:r w:rsidRPr="005E78C0">
        <w:rPr>
          <w:rFonts w:eastAsia="宋体" w:cs="宋体"/>
          <w:i/>
          <w:iCs/>
          <w:color w:val="000000" w:themeColor="text1"/>
          <w:sz w:val="24"/>
          <w:szCs w:val="24"/>
        </w:rPr>
        <w:t>ScientificWorldJournal</w:t>
      </w:r>
      <w:r w:rsidRPr="005E78C0">
        <w:rPr>
          <w:rFonts w:eastAsia="宋体" w:cs="宋体"/>
          <w:color w:val="000000" w:themeColor="text1"/>
          <w:sz w:val="24"/>
          <w:szCs w:val="24"/>
        </w:rPr>
        <w:t xml:space="preserve"> 2006; </w:t>
      </w:r>
      <w:r w:rsidRPr="005E78C0">
        <w:rPr>
          <w:rFonts w:eastAsia="宋体" w:cs="宋体"/>
          <w:b/>
          <w:bCs/>
          <w:color w:val="000000" w:themeColor="text1"/>
          <w:sz w:val="24"/>
          <w:szCs w:val="24"/>
        </w:rPr>
        <w:t>6</w:t>
      </w:r>
      <w:r w:rsidRPr="005E78C0">
        <w:rPr>
          <w:rFonts w:eastAsia="宋体" w:cs="宋体"/>
          <w:color w:val="000000" w:themeColor="text1"/>
          <w:sz w:val="24"/>
          <w:szCs w:val="24"/>
        </w:rPr>
        <w:t>: 2388-2395 [PMID: 17619706 DOI: 10.1100/tsw.2006.370]</w:t>
      </w:r>
    </w:p>
    <w:p w:rsidR="008435DC" w:rsidRPr="005E78C0" w:rsidRDefault="008435DC" w:rsidP="008435DC">
      <w:pPr>
        <w:widowControl/>
        <w:spacing w:line="360" w:lineRule="auto"/>
        <w:rPr>
          <w:rFonts w:eastAsia="宋体" w:cs="宋体"/>
          <w:color w:val="000000" w:themeColor="text1"/>
          <w:sz w:val="24"/>
          <w:szCs w:val="24"/>
        </w:rPr>
      </w:pPr>
      <w:proofErr w:type="gramStart"/>
      <w:r w:rsidRPr="005E78C0">
        <w:rPr>
          <w:rFonts w:eastAsia="宋体" w:cs="宋体"/>
          <w:color w:val="000000" w:themeColor="text1"/>
          <w:sz w:val="24"/>
          <w:szCs w:val="24"/>
        </w:rPr>
        <w:t xml:space="preserve">35 </w:t>
      </w:r>
      <w:r w:rsidRPr="005E78C0">
        <w:rPr>
          <w:rFonts w:eastAsia="宋体" w:cs="宋体"/>
          <w:b/>
          <w:bCs/>
          <w:color w:val="000000" w:themeColor="text1"/>
          <w:sz w:val="24"/>
          <w:szCs w:val="24"/>
        </w:rPr>
        <w:t>Galvin DJ</w:t>
      </w:r>
      <w:r w:rsidRPr="005E78C0">
        <w:rPr>
          <w:rFonts w:eastAsia="宋体" w:cs="宋体"/>
          <w:color w:val="000000" w:themeColor="text1"/>
          <w:sz w:val="24"/>
          <w:szCs w:val="24"/>
        </w:rPr>
        <w:t>, Pearle MS.</w:t>
      </w:r>
      <w:proofErr w:type="gramEnd"/>
      <w:r w:rsidRPr="005E78C0">
        <w:rPr>
          <w:rFonts w:eastAsia="宋体" w:cs="宋体"/>
          <w:color w:val="000000" w:themeColor="text1"/>
          <w:sz w:val="24"/>
          <w:szCs w:val="24"/>
        </w:rPr>
        <w:t xml:space="preserve"> </w:t>
      </w:r>
      <w:proofErr w:type="gramStart"/>
      <w:r w:rsidRPr="005E78C0">
        <w:rPr>
          <w:rFonts w:eastAsia="宋体" w:cs="宋体"/>
          <w:color w:val="000000" w:themeColor="text1"/>
          <w:sz w:val="24"/>
          <w:szCs w:val="24"/>
        </w:rPr>
        <w:t>The contemporary management of renal and ureteric calculi.</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BJU Int</w:t>
      </w:r>
      <w:r w:rsidRPr="005E78C0">
        <w:rPr>
          <w:rFonts w:eastAsia="宋体" w:cs="宋体"/>
          <w:color w:val="000000" w:themeColor="text1"/>
          <w:sz w:val="24"/>
          <w:szCs w:val="24"/>
        </w:rPr>
        <w:t xml:space="preserve"> 2006; </w:t>
      </w:r>
      <w:r w:rsidRPr="005E78C0">
        <w:rPr>
          <w:rFonts w:eastAsia="宋体" w:cs="宋体"/>
          <w:b/>
          <w:bCs/>
          <w:color w:val="000000" w:themeColor="text1"/>
          <w:sz w:val="24"/>
          <w:szCs w:val="24"/>
        </w:rPr>
        <w:t>98</w:t>
      </w:r>
      <w:r w:rsidRPr="005E78C0">
        <w:rPr>
          <w:rFonts w:eastAsia="宋体" w:cs="宋体"/>
          <w:color w:val="000000" w:themeColor="text1"/>
          <w:sz w:val="24"/>
          <w:szCs w:val="24"/>
        </w:rPr>
        <w:t>: 1283-1288 [PMID: 17125486 DOI: 10.1111/j.1464-410X.2006.06514.x]</w:t>
      </w:r>
    </w:p>
    <w:p w:rsidR="008435DC" w:rsidRPr="005E78C0" w:rsidRDefault="008435DC" w:rsidP="008435DC">
      <w:pPr>
        <w:widowControl/>
        <w:spacing w:line="360" w:lineRule="auto"/>
        <w:rPr>
          <w:rFonts w:eastAsia="宋体" w:cs="宋体"/>
          <w:color w:val="000000" w:themeColor="text1"/>
          <w:sz w:val="24"/>
          <w:szCs w:val="24"/>
        </w:rPr>
      </w:pPr>
      <w:proofErr w:type="gramStart"/>
      <w:r w:rsidRPr="005E78C0">
        <w:rPr>
          <w:rFonts w:eastAsia="宋体" w:cs="宋体"/>
          <w:color w:val="000000" w:themeColor="text1"/>
          <w:sz w:val="24"/>
          <w:szCs w:val="24"/>
        </w:rPr>
        <w:t xml:space="preserve">36 </w:t>
      </w:r>
      <w:r w:rsidRPr="005E78C0">
        <w:rPr>
          <w:rFonts w:eastAsia="宋体" w:cs="宋体"/>
          <w:b/>
          <w:bCs/>
          <w:color w:val="000000" w:themeColor="text1"/>
          <w:sz w:val="24"/>
          <w:szCs w:val="24"/>
        </w:rPr>
        <w:t>Anagnostou T</w:t>
      </w:r>
      <w:r w:rsidRPr="005E78C0">
        <w:rPr>
          <w:rFonts w:eastAsia="宋体" w:cs="宋体"/>
          <w:color w:val="000000" w:themeColor="text1"/>
          <w:sz w:val="24"/>
          <w:szCs w:val="24"/>
        </w:rPr>
        <w:t>, Tolley D. Management of ureteric stones.</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Eur Urol</w:t>
      </w:r>
      <w:r w:rsidRPr="005E78C0">
        <w:rPr>
          <w:rFonts w:eastAsia="宋体" w:cs="宋体"/>
          <w:color w:val="000000" w:themeColor="text1"/>
          <w:sz w:val="24"/>
          <w:szCs w:val="24"/>
        </w:rPr>
        <w:t xml:space="preserve"> 2004; </w:t>
      </w:r>
      <w:r w:rsidRPr="005E78C0">
        <w:rPr>
          <w:rFonts w:eastAsia="宋体" w:cs="宋体"/>
          <w:b/>
          <w:bCs/>
          <w:color w:val="000000" w:themeColor="text1"/>
          <w:sz w:val="24"/>
          <w:szCs w:val="24"/>
        </w:rPr>
        <w:t>45</w:t>
      </w:r>
      <w:r w:rsidRPr="005E78C0">
        <w:rPr>
          <w:rFonts w:eastAsia="宋体" w:cs="宋体"/>
          <w:color w:val="000000" w:themeColor="text1"/>
          <w:sz w:val="24"/>
          <w:szCs w:val="24"/>
        </w:rPr>
        <w:t>: 714-721 [PMID: 15149742 DOI: 10.1016/j.eururo.2003.10.018]</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37 </w:t>
      </w:r>
      <w:r w:rsidRPr="005E78C0">
        <w:rPr>
          <w:rFonts w:eastAsia="宋体" w:cs="宋体"/>
          <w:b/>
          <w:bCs/>
          <w:color w:val="000000" w:themeColor="text1"/>
          <w:sz w:val="24"/>
          <w:szCs w:val="24"/>
        </w:rPr>
        <w:t>Takazawa R</w:t>
      </w:r>
      <w:r w:rsidRPr="005E78C0">
        <w:rPr>
          <w:rFonts w:eastAsia="宋体" w:cs="宋体"/>
          <w:color w:val="000000" w:themeColor="text1"/>
          <w:sz w:val="24"/>
          <w:szCs w:val="24"/>
        </w:rPr>
        <w:t xml:space="preserve">, Kitayama S, Kobayashi S, Araki S, Waseda Y, Hyochi N, Tsujii T. [Transurethral lithotripsy with rigid and flexible ureteroscopy for renal and ureteral stones: results of the first 100 procedures]. </w:t>
      </w:r>
      <w:r w:rsidRPr="005E78C0">
        <w:rPr>
          <w:rFonts w:eastAsia="宋体" w:cs="宋体"/>
          <w:i/>
          <w:iCs/>
          <w:color w:val="000000" w:themeColor="text1"/>
          <w:sz w:val="24"/>
          <w:szCs w:val="24"/>
        </w:rPr>
        <w:t>Hinyokika Kiyo</w:t>
      </w:r>
      <w:r w:rsidRPr="005E78C0">
        <w:rPr>
          <w:rFonts w:eastAsia="宋体" w:cs="宋体"/>
          <w:color w:val="000000" w:themeColor="text1"/>
          <w:sz w:val="24"/>
          <w:szCs w:val="24"/>
        </w:rPr>
        <w:t xml:space="preserve"> 2011; </w:t>
      </w:r>
      <w:r w:rsidRPr="005E78C0">
        <w:rPr>
          <w:rFonts w:eastAsia="宋体" w:cs="宋体"/>
          <w:b/>
          <w:bCs/>
          <w:color w:val="000000" w:themeColor="text1"/>
          <w:sz w:val="24"/>
          <w:szCs w:val="24"/>
        </w:rPr>
        <w:t>57</w:t>
      </w:r>
      <w:r w:rsidRPr="005E78C0">
        <w:rPr>
          <w:rFonts w:eastAsia="宋体" w:cs="宋体"/>
          <w:color w:val="000000" w:themeColor="text1"/>
          <w:sz w:val="24"/>
          <w:szCs w:val="24"/>
        </w:rPr>
        <w:t>: 411-416 [PMID: 21894076]</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38 </w:t>
      </w:r>
      <w:r w:rsidRPr="005E78C0">
        <w:rPr>
          <w:rFonts w:eastAsia="宋体" w:cs="宋体"/>
          <w:b/>
          <w:bCs/>
          <w:color w:val="000000" w:themeColor="text1"/>
          <w:sz w:val="24"/>
          <w:szCs w:val="24"/>
        </w:rPr>
        <w:t>Takazawa R</w:t>
      </w:r>
      <w:r w:rsidRPr="005E78C0">
        <w:rPr>
          <w:rFonts w:eastAsia="宋体" w:cs="宋体"/>
          <w:color w:val="000000" w:themeColor="text1"/>
          <w:sz w:val="24"/>
          <w:szCs w:val="24"/>
        </w:rPr>
        <w:t xml:space="preserve">, Kitayama S, Tsujii T. Single-session ureteroscopy with holmium laser lithotripsy for multiple stones. </w:t>
      </w:r>
      <w:r w:rsidRPr="005E78C0">
        <w:rPr>
          <w:rFonts w:eastAsia="宋体" w:cs="宋体"/>
          <w:i/>
          <w:iCs/>
          <w:color w:val="000000" w:themeColor="text1"/>
          <w:sz w:val="24"/>
          <w:szCs w:val="24"/>
        </w:rPr>
        <w:t>Int J Urol</w:t>
      </w:r>
      <w:r w:rsidRPr="005E78C0">
        <w:rPr>
          <w:rFonts w:eastAsia="宋体" w:cs="宋体"/>
          <w:color w:val="000000" w:themeColor="text1"/>
          <w:sz w:val="24"/>
          <w:szCs w:val="24"/>
        </w:rPr>
        <w:t xml:space="preserve"> 2012; </w:t>
      </w:r>
      <w:r w:rsidRPr="005E78C0">
        <w:rPr>
          <w:rFonts w:eastAsia="宋体" w:cs="宋体"/>
          <w:b/>
          <w:bCs/>
          <w:color w:val="000000" w:themeColor="text1"/>
          <w:sz w:val="24"/>
          <w:szCs w:val="24"/>
        </w:rPr>
        <w:t>19</w:t>
      </w:r>
      <w:r w:rsidRPr="005E78C0">
        <w:rPr>
          <w:rFonts w:eastAsia="宋体" w:cs="宋体"/>
          <w:color w:val="000000" w:themeColor="text1"/>
          <w:sz w:val="24"/>
          <w:szCs w:val="24"/>
        </w:rPr>
        <w:t>: 1118-1121 [PMID: 22853010 DOI: 10.1111/j.1442-2042.2012.03113.x]</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39 </w:t>
      </w:r>
      <w:r w:rsidRPr="005E78C0">
        <w:rPr>
          <w:rFonts w:eastAsia="宋体" w:cs="宋体"/>
          <w:b/>
          <w:bCs/>
          <w:color w:val="000000" w:themeColor="text1"/>
          <w:sz w:val="24"/>
          <w:szCs w:val="24"/>
        </w:rPr>
        <w:t>Desai M</w:t>
      </w:r>
      <w:r w:rsidRPr="005E78C0">
        <w:rPr>
          <w:rFonts w:eastAsia="宋体" w:cs="宋体"/>
          <w:color w:val="000000" w:themeColor="text1"/>
          <w:sz w:val="24"/>
          <w:szCs w:val="24"/>
        </w:rPr>
        <w:t xml:space="preserve">, Ganpule A, Manohar T. "Multiperc" for complete staghorn calculus.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2008; </w:t>
      </w:r>
      <w:r w:rsidRPr="005E78C0">
        <w:rPr>
          <w:rFonts w:eastAsia="宋体" w:cs="宋体"/>
          <w:b/>
          <w:bCs/>
          <w:color w:val="000000" w:themeColor="text1"/>
          <w:sz w:val="24"/>
          <w:szCs w:val="24"/>
        </w:rPr>
        <w:t>22</w:t>
      </w:r>
      <w:r w:rsidRPr="005E78C0">
        <w:rPr>
          <w:rFonts w:eastAsia="宋体" w:cs="宋体"/>
          <w:color w:val="000000" w:themeColor="text1"/>
          <w:sz w:val="24"/>
          <w:szCs w:val="24"/>
        </w:rPr>
        <w:t>: 1831-183; discussion 1841 [PMID: 18811458 DOI: 10.1089/end.2008.9796]</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40 </w:t>
      </w:r>
      <w:r w:rsidRPr="005E78C0">
        <w:rPr>
          <w:rFonts w:eastAsia="宋体" w:cs="宋体"/>
          <w:b/>
          <w:bCs/>
          <w:color w:val="000000" w:themeColor="text1"/>
          <w:sz w:val="24"/>
          <w:szCs w:val="24"/>
        </w:rPr>
        <w:t>Akman T</w:t>
      </w:r>
      <w:r w:rsidRPr="005E78C0">
        <w:rPr>
          <w:rFonts w:eastAsia="宋体" w:cs="宋体"/>
          <w:color w:val="000000" w:themeColor="text1"/>
          <w:sz w:val="24"/>
          <w:szCs w:val="24"/>
        </w:rPr>
        <w:t xml:space="preserve">, Sari E, Binbay M, Yuruk E, Tepeler A, Kaba M, Muslumanoglu AY, Tefekli A. Comparison of outcomes after percutaneous nephrolithotomy of staghorn calculi in those with single and multiple accesses.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2010; </w:t>
      </w:r>
      <w:r w:rsidRPr="005E78C0">
        <w:rPr>
          <w:rFonts w:eastAsia="宋体" w:cs="宋体"/>
          <w:b/>
          <w:bCs/>
          <w:color w:val="000000" w:themeColor="text1"/>
          <w:sz w:val="24"/>
          <w:szCs w:val="24"/>
        </w:rPr>
        <w:t>24</w:t>
      </w:r>
      <w:r w:rsidRPr="005E78C0">
        <w:rPr>
          <w:rFonts w:eastAsia="宋体" w:cs="宋体"/>
          <w:color w:val="000000" w:themeColor="text1"/>
          <w:sz w:val="24"/>
          <w:szCs w:val="24"/>
        </w:rPr>
        <w:t>: 955-960 [PMID: 20443700 DOI: 10.1089/end.2009.0456]</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41 </w:t>
      </w:r>
      <w:r w:rsidRPr="005E78C0">
        <w:rPr>
          <w:rFonts w:eastAsia="宋体" w:cs="宋体"/>
          <w:b/>
          <w:bCs/>
          <w:color w:val="000000" w:themeColor="text1"/>
          <w:sz w:val="24"/>
          <w:szCs w:val="24"/>
        </w:rPr>
        <w:t>Hollenbeck BK</w:t>
      </w:r>
      <w:r w:rsidRPr="005E78C0">
        <w:rPr>
          <w:rFonts w:eastAsia="宋体" w:cs="宋体"/>
          <w:color w:val="000000" w:themeColor="text1"/>
          <w:sz w:val="24"/>
          <w:szCs w:val="24"/>
        </w:rPr>
        <w:t xml:space="preserve">, Schuster TG, Faerber GJ, Wolf JS. </w:t>
      </w:r>
      <w:proofErr w:type="gramStart"/>
      <w:r w:rsidRPr="005E78C0">
        <w:rPr>
          <w:rFonts w:eastAsia="宋体" w:cs="宋体"/>
          <w:color w:val="000000" w:themeColor="text1"/>
          <w:sz w:val="24"/>
          <w:szCs w:val="24"/>
        </w:rPr>
        <w:t>Safety and efficacy of same-session bilateral ureteroscopy.</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2003; </w:t>
      </w:r>
      <w:r w:rsidRPr="005E78C0">
        <w:rPr>
          <w:rFonts w:eastAsia="宋体" w:cs="宋体"/>
          <w:b/>
          <w:bCs/>
          <w:color w:val="000000" w:themeColor="text1"/>
          <w:sz w:val="24"/>
          <w:szCs w:val="24"/>
        </w:rPr>
        <w:t>17</w:t>
      </w:r>
      <w:r w:rsidRPr="005E78C0">
        <w:rPr>
          <w:rFonts w:eastAsia="宋体" w:cs="宋体"/>
          <w:color w:val="000000" w:themeColor="text1"/>
          <w:sz w:val="24"/>
          <w:szCs w:val="24"/>
        </w:rPr>
        <w:t>: 881-885 [PMID: 14744354 DOI: 10.1089/089277903772036190]</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42 </w:t>
      </w:r>
      <w:r w:rsidRPr="005E78C0">
        <w:rPr>
          <w:rFonts w:eastAsia="宋体" w:cs="宋体"/>
          <w:b/>
          <w:bCs/>
          <w:color w:val="000000" w:themeColor="text1"/>
          <w:sz w:val="24"/>
          <w:szCs w:val="24"/>
        </w:rPr>
        <w:t>Watson JM</w:t>
      </w:r>
      <w:r w:rsidRPr="005E78C0">
        <w:rPr>
          <w:rFonts w:eastAsia="宋体" w:cs="宋体"/>
          <w:color w:val="000000" w:themeColor="text1"/>
          <w:sz w:val="24"/>
          <w:szCs w:val="24"/>
        </w:rPr>
        <w:t xml:space="preserve">, Chang C, Pattaras JG, Ogan K. Same session bilateral ureteroscopy is safe and efficacious.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2011; </w:t>
      </w:r>
      <w:r w:rsidRPr="005E78C0">
        <w:rPr>
          <w:rFonts w:eastAsia="宋体" w:cs="宋体"/>
          <w:b/>
          <w:bCs/>
          <w:color w:val="000000" w:themeColor="text1"/>
          <w:sz w:val="24"/>
          <w:szCs w:val="24"/>
        </w:rPr>
        <w:t>185</w:t>
      </w:r>
      <w:r w:rsidRPr="005E78C0">
        <w:rPr>
          <w:rFonts w:eastAsia="宋体" w:cs="宋体"/>
          <w:color w:val="000000" w:themeColor="text1"/>
          <w:sz w:val="24"/>
          <w:szCs w:val="24"/>
        </w:rPr>
        <w:t>: 170-174 [PMID: 21074793 DOI: 10.1016/j.juro.2010.09.034]</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43 </w:t>
      </w:r>
      <w:r w:rsidRPr="005E78C0">
        <w:rPr>
          <w:rFonts w:eastAsia="宋体" w:cs="宋体"/>
          <w:b/>
          <w:bCs/>
          <w:color w:val="000000" w:themeColor="text1"/>
          <w:sz w:val="24"/>
          <w:szCs w:val="24"/>
        </w:rPr>
        <w:t>Breda A</w:t>
      </w:r>
      <w:r w:rsidRPr="005E78C0">
        <w:rPr>
          <w:rFonts w:eastAsia="宋体" w:cs="宋体"/>
          <w:color w:val="000000" w:themeColor="text1"/>
          <w:sz w:val="24"/>
          <w:szCs w:val="24"/>
        </w:rPr>
        <w:t xml:space="preserve">, Ogunyemi O, Leppert JT, Schulam PG. Flexible ureteroscopy and laser lithotripsy for multiple unilateral intrarenal stones. </w:t>
      </w:r>
      <w:r w:rsidRPr="005E78C0">
        <w:rPr>
          <w:rFonts w:eastAsia="宋体" w:cs="宋体"/>
          <w:i/>
          <w:iCs/>
          <w:color w:val="000000" w:themeColor="text1"/>
          <w:sz w:val="24"/>
          <w:szCs w:val="24"/>
        </w:rPr>
        <w:t>Eur Urol</w:t>
      </w:r>
      <w:r w:rsidRPr="005E78C0">
        <w:rPr>
          <w:rFonts w:eastAsia="宋体" w:cs="宋体"/>
          <w:color w:val="000000" w:themeColor="text1"/>
          <w:sz w:val="24"/>
          <w:szCs w:val="24"/>
        </w:rPr>
        <w:t xml:space="preserve"> 2009; </w:t>
      </w:r>
      <w:r w:rsidRPr="005E78C0">
        <w:rPr>
          <w:rFonts w:eastAsia="宋体" w:cs="宋体"/>
          <w:b/>
          <w:bCs/>
          <w:color w:val="000000" w:themeColor="text1"/>
          <w:sz w:val="24"/>
          <w:szCs w:val="24"/>
        </w:rPr>
        <w:t>55</w:t>
      </w:r>
      <w:r w:rsidRPr="005E78C0">
        <w:rPr>
          <w:rFonts w:eastAsia="宋体" w:cs="宋体"/>
          <w:color w:val="000000" w:themeColor="text1"/>
          <w:sz w:val="24"/>
          <w:szCs w:val="24"/>
        </w:rPr>
        <w:t>: 1190-1196 [PMID: 18571315 DOI: 10.1016/j.eururo.2008.06.019]</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44 </w:t>
      </w:r>
      <w:r w:rsidRPr="005E78C0">
        <w:rPr>
          <w:rFonts w:eastAsia="宋体" w:cs="宋体"/>
          <w:b/>
          <w:bCs/>
          <w:color w:val="000000" w:themeColor="text1"/>
          <w:sz w:val="24"/>
          <w:szCs w:val="24"/>
        </w:rPr>
        <w:t>Herrera-Gonzalez G</w:t>
      </w:r>
      <w:r w:rsidRPr="005E78C0">
        <w:rPr>
          <w:rFonts w:eastAsia="宋体" w:cs="宋体"/>
          <w:color w:val="000000" w:themeColor="text1"/>
          <w:sz w:val="24"/>
          <w:szCs w:val="24"/>
        </w:rPr>
        <w:t xml:space="preserve">, Netsch C, Oberhagemann K, Bach T, Gross AJ. </w:t>
      </w:r>
      <w:proofErr w:type="gramStart"/>
      <w:r w:rsidRPr="005E78C0">
        <w:rPr>
          <w:rFonts w:eastAsia="宋体" w:cs="宋体"/>
          <w:color w:val="000000" w:themeColor="text1"/>
          <w:sz w:val="24"/>
          <w:szCs w:val="24"/>
        </w:rPr>
        <w:t>Effectiveness of single flexible ureteroscopy for multiple renal calculi.</w:t>
      </w:r>
      <w:proofErr w:type="gramEnd"/>
      <w:r w:rsidRPr="005E78C0">
        <w:rPr>
          <w:rFonts w:eastAsia="宋体" w:cs="宋体"/>
          <w:color w:val="000000" w:themeColor="text1"/>
          <w:sz w:val="24"/>
          <w:szCs w:val="24"/>
        </w:rPr>
        <w:t xml:space="preserve">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2011; </w:t>
      </w:r>
      <w:r w:rsidRPr="005E78C0">
        <w:rPr>
          <w:rFonts w:eastAsia="宋体" w:cs="宋体"/>
          <w:b/>
          <w:bCs/>
          <w:color w:val="000000" w:themeColor="text1"/>
          <w:sz w:val="24"/>
          <w:szCs w:val="24"/>
        </w:rPr>
        <w:t>25</w:t>
      </w:r>
      <w:r w:rsidRPr="005E78C0">
        <w:rPr>
          <w:rFonts w:eastAsia="宋体" w:cs="宋体"/>
          <w:color w:val="000000" w:themeColor="text1"/>
          <w:sz w:val="24"/>
          <w:szCs w:val="24"/>
        </w:rPr>
        <w:t>: 431-435 [PMID: 21401396 DOI: 10.1089/end.2010.0233]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45 </w:t>
      </w:r>
      <w:r w:rsidRPr="005E78C0">
        <w:rPr>
          <w:rFonts w:eastAsia="宋体" w:cs="宋体"/>
          <w:b/>
          <w:bCs/>
          <w:color w:val="000000" w:themeColor="text1"/>
          <w:sz w:val="24"/>
          <w:szCs w:val="24"/>
        </w:rPr>
        <w:t>Huang Z</w:t>
      </w:r>
      <w:r w:rsidRPr="005E78C0">
        <w:rPr>
          <w:rFonts w:eastAsia="宋体" w:cs="宋体"/>
          <w:color w:val="000000" w:themeColor="text1"/>
          <w:sz w:val="24"/>
          <w:szCs w:val="24"/>
        </w:rPr>
        <w:t xml:space="preserve">, Fu F, Zhong Z, Zhang L, Xu R, Zhao X. Flexible ureteroscopy and laser lithotripsy for bilateral multiple intrarenal stones: is this a valuable choice? </w:t>
      </w:r>
      <w:r w:rsidRPr="005E78C0">
        <w:rPr>
          <w:rFonts w:eastAsia="宋体" w:cs="宋体"/>
          <w:i/>
          <w:iCs/>
          <w:color w:val="000000" w:themeColor="text1"/>
          <w:sz w:val="24"/>
          <w:szCs w:val="24"/>
        </w:rPr>
        <w:t>Urology</w:t>
      </w:r>
      <w:r w:rsidRPr="005E78C0">
        <w:rPr>
          <w:rFonts w:eastAsia="宋体" w:cs="宋体"/>
          <w:color w:val="000000" w:themeColor="text1"/>
          <w:sz w:val="24"/>
          <w:szCs w:val="24"/>
        </w:rPr>
        <w:t xml:space="preserve"> 2012; </w:t>
      </w:r>
      <w:r w:rsidRPr="005E78C0">
        <w:rPr>
          <w:rFonts w:eastAsia="宋体" w:cs="宋体"/>
          <w:b/>
          <w:bCs/>
          <w:color w:val="000000" w:themeColor="text1"/>
          <w:sz w:val="24"/>
          <w:szCs w:val="24"/>
        </w:rPr>
        <w:t>80</w:t>
      </w:r>
      <w:r w:rsidRPr="005E78C0">
        <w:rPr>
          <w:rFonts w:eastAsia="宋体" w:cs="宋体"/>
          <w:color w:val="000000" w:themeColor="text1"/>
          <w:sz w:val="24"/>
          <w:szCs w:val="24"/>
        </w:rPr>
        <w:t>: 800-804 [PMID: 22743260 DOI: 10.1016/j.urology.2012.05.013]</w:t>
      </w:r>
    </w:p>
    <w:p w:rsidR="008435DC" w:rsidRPr="005E78C0" w:rsidRDefault="008435DC" w:rsidP="008435DC">
      <w:pPr>
        <w:widowControl/>
        <w:spacing w:line="360" w:lineRule="auto"/>
        <w:rPr>
          <w:rFonts w:eastAsia="宋体" w:cs="宋体"/>
          <w:color w:val="000000" w:themeColor="text1"/>
          <w:sz w:val="24"/>
          <w:szCs w:val="24"/>
        </w:rPr>
      </w:pPr>
      <w:r w:rsidRPr="005E78C0">
        <w:rPr>
          <w:rFonts w:eastAsia="宋体" w:cs="宋体"/>
          <w:color w:val="000000" w:themeColor="text1"/>
          <w:sz w:val="24"/>
          <w:szCs w:val="24"/>
        </w:rPr>
        <w:t xml:space="preserve">46 </w:t>
      </w:r>
      <w:r w:rsidRPr="005E78C0">
        <w:rPr>
          <w:rFonts w:eastAsia="宋体" w:cs="宋体"/>
          <w:b/>
          <w:bCs/>
          <w:color w:val="000000" w:themeColor="text1"/>
          <w:sz w:val="24"/>
          <w:szCs w:val="24"/>
        </w:rPr>
        <w:t>Wang X</w:t>
      </w:r>
      <w:r w:rsidRPr="005E78C0">
        <w:rPr>
          <w:rFonts w:eastAsia="宋体" w:cs="宋体"/>
          <w:color w:val="000000" w:themeColor="text1"/>
          <w:sz w:val="24"/>
          <w:szCs w:val="24"/>
        </w:rPr>
        <w:t xml:space="preserve">, Li S, Liu T, Guo Y, Yang Z. Laparoscopic pyelolithotomy compared to percutaneous nephrolithotomy as surgical management for large renal pelvic calculi: a meta-analysis. </w:t>
      </w:r>
      <w:r w:rsidRPr="005E78C0">
        <w:rPr>
          <w:rFonts w:eastAsia="宋体" w:cs="宋体"/>
          <w:i/>
          <w:iCs/>
          <w:color w:val="000000" w:themeColor="text1"/>
          <w:sz w:val="24"/>
          <w:szCs w:val="24"/>
        </w:rPr>
        <w:t>J Urol</w:t>
      </w:r>
      <w:r w:rsidRPr="005E78C0">
        <w:rPr>
          <w:rFonts w:eastAsia="宋体" w:cs="宋体"/>
          <w:color w:val="000000" w:themeColor="text1"/>
          <w:sz w:val="24"/>
          <w:szCs w:val="24"/>
        </w:rPr>
        <w:t xml:space="preserve"> 2013; </w:t>
      </w:r>
      <w:r w:rsidRPr="005E78C0">
        <w:rPr>
          <w:rFonts w:eastAsia="宋体" w:cs="宋体"/>
          <w:b/>
          <w:bCs/>
          <w:color w:val="000000" w:themeColor="text1"/>
          <w:sz w:val="24"/>
          <w:szCs w:val="24"/>
        </w:rPr>
        <w:t>190</w:t>
      </w:r>
      <w:r w:rsidRPr="005E78C0">
        <w:rPr>
          <w:rFonts w:eastAsia="宋体" w:cs="宋体"/>
          <w:color w:val="000000" w:themeColor="text1"/>
          <w:sz w:val="24"/>
          <w:szCs w:val="24"/>
        </w:rPr>
        <w:t>: 888-893 [PMID: 23454154 DOI: 10.1016/j.juro.2013.02.092]</w:t>
      </w:r>
    </w:p>
    <w:p w:rsidR="008435DC" w:rsidRDefault="008435DC" w:rsidP="008435DC">
      <w:pPr>
        <w:widowControl/>
        <w:spacing w:line="360" w:lineRule="auto"/>
        <w:rPr>
          <w:rFonts w:eastAsia="宋体" w:cs="宋体"/>
          <w:color w:val="000000" w:themeColor="text1"/>
          <w:sz w:val="24"/>
          <w:szCs w:val="24"/>
          <w:lang w:eastAsia="zh-CN"/>
        </w:rPr>
      </w:pPr>
      <w:r w:rsidRPr="005E78C0">
        <w:rPr>
          <w:rFonts w:eastAsia="宋体" w:cs="宋体"/>
          <w:color w:val="000000" w:themeColor="text1"/>
          <w:sz w:val="24"/>
          <w:szCs w:val="24"/>
        </w:rPr>
        <w:t xml:space="preserve">47 </w:t>
      </w:r>
      <w:r w:rsidRPr="005E78C0">
        <w:rPr>
          <w:rFonts w:eastAsia="宋体" w:cs="宋体"/>
          <w:b/>
          <w:bCs/>
          <w:color w:val="000000" w:themeColor="text1"/>
          <w:sz w:val="24"/>
          <w:szCs w:val="24"/>
        </w:rPr>
        <w:t>Li S</w:t>
      </w:r>
      <w:r w:rsidRPr="005E78C0">
        <w:rPr>
          <w:rFonts w:eastAsia="宋体" w:cs="宋体"/>
          <w:color w:val="000000" w:themeColor="text1"/>
          <w:sz w:val="24"/>
          <w:szCs w:val="24"/>
        </w:rPr>
        <w:t xml:space="preserve">, Liu TZ, Wang XH, Zeng XT, Zeng G, Yang ZH, Weng H, Meng Z, Huang JY. Randomized controlled trial comparing retroperitoneal laparoscopic pyelolithotomy versus percutaneous nephrolithotomy for the treatment of large renal pelvic calculi: a pilot study. </w:t>
      </w:r>
      <w:r w:rsidRPr="005E78C0">
        <w:rPr>
          <w:rFonts w:eastAsia="宋体" w:cs="宋体"/>
          <w:i/>
          <w:iCs/>
          <w:color w:val="000000" w:themeColor="text1"/>
          <w:sz w:val="24"/>
          <w:szCs w:val="24"/>
        </w:rPr>
        <w:t>J Endourol</w:t>
      </w:r>
      <w:r w:rsidRPr="005E78C0">
        <w:rPr>
          <w:rFonts w:eastAsia="宋体" w:cs="宋体"/>
          <w:color w:val="000000" w:themeColor="text1"/>
          <w:sz w:val="24"/>
          <w:szCs w:val="24"/>
        </w:rPr>
        <w:t xml:space="preserve"> 2014; </w:t>
      </w:r>
      <w:r w:rsidRPr="005E78C0">
        <w:rPr>
          <w:rFonts w:eastAsia="宋体" w:cs="宋体"/>
          <w:b/>
          <w:bCs/>
          <w:color w:val="000000" w:themeColor="text1"/>
          <w:sz w:val="24"/>
          <w:szCs w:val="24"/>
        </w:rPr>
        <w:t>28</w:t>
      </w:r>
      <w:r w:rsidRPr="005E78C0">
        <w:rPr>
          <w:rFonts w:eastAsia="宋体" w:cs="宋体"/>
          <w:color w:val="000000" w:themeColor="text1"/>
          <w:sz w:val="24"/>
          <w:szCs w:val="24"/>
        </w:rPr>
        <w:t>: 946-950 [PMID: 24708300 DOI: 10.1089/end.2014.0064]</w:t>
      </w:r>
    </w:p>
    <w:p w:rsidR="008435DC" w:rsidRPr="00FB6F14" w:rsidRDefault="008435DC" w:rsidP="008435DC">
      <w:pPr>
        <w:autoSpaceDE w:val="0"/>
        <w:autoSpaceDN w:val="0"/>
        <w:adjustRightInd w:val="0"/>
        <w:spacing w:line="360" w:lineRule="auto"/>
        <w:ind w:right="201"/>
        <w:jc w:val="right"/>
        <w:rPr>
          <w:rFonts w:eastAsia="宋体" w:cs="宋体"/>
          <w:sz w:val="24"/>
          <w:szCs w:val="24"/>
          <w:lang w:eastAsia="zh-CN"/>
        </w:rPr>
      </w:pPr>
      <w:r w:rsidRPr="00FB6F14">
        <w:rPr>
          <w:rStyle w:val="Strong"/>
          <w:rFonts w:cs="Arial"/>
          <w:noProof/>
          <w:sz w:val="24"/>
          <w:szCs w:val="24"/>
          <w:lang w:val="en-GB"/>
        </w:rPr>
        <w:t>P-Reviewer:</w:t>
      </w:r>
      <w:r w:rsidRPr="00FB6F14">
        <w:rPr>
          <w:rFonts w:hint="eastAsia"/>
          <w:color w:val="000000"/>
          <w:sz w:val="24"/>
          <w:szCs w:val="24"/>
          <w:lang w:val="en-GB"/>
        </w:rPr>
        <w:t xml:space="preserve"> </w:t>
      </w:r>
      <w:r w:rsidRPr="00FB6F14">
        <w:rPr>
          <w:rFonts w:eastAsia="宋体" w:cs="宋体"/>
          <w:sz w:val="24"/>
          <w:szCs w:val="24"/>
          <w:lang w:eastAsia="zh-CN"/>
        </w:rPr>
        <w:t>Soria</w:t>
      </w:r>
      <w:r w:rsidRPr="00FB6F14">
        <w:rPr>
          <w:rFonts w:eastAsia="宋体" w:cs="宋体" w:hint="eastAsia"/>
          <w:sz w:val="24"/>
          <w:szCs w:val="24"/>
          <w:lang w:eastAsia="zh-CN"/>
        </w:rPr>
        <w:t xml:space="preserve"> </w:t>
      </w:r>
      <w:r w:rsidRPr="00FB6F14">
        <w:rPr>
          <w:rFonts w:eastAsia="宋体" w:cs="宋体"/>
          <w:sz w:val="24"/>
          <w:szCs w:val="24"/>
          <w:lang w:eastAsia="zh-CN"/>
        </w:rPr>
        <w:t>F</w:t>
      </w:r>
      <w:r w:rsidRPr="00FB6F14">
        <w:rPr>
          <w:rFonts w:eastAsia="宋体" w:cs="宋体" w:hint="eastAsia"/>
          <w:sz w:val="24"/>
          <w:szCs w:val="24"/>
          <w:lang w:eastAsia="zh-CN"/>
        </w:rPr>
        <w:t xml:space="preserve">, </w:t>
      </w:r>
      <w:r w:rsidRPr="00FB6F14">
        <w:rPr>
          <w:rFonts w:eastAsia="宋体" w:cs="宋体"/>
          <w:sz w:val="24"/>
          <w:szCs w:val="24"/>
          <w:lang w:eastAsia="zh-CN"/>
        </w:rPr>
        <w:t>Naselli A</w:t>
      </w:r>
      <w:r w:rsidRPr="00FB6F14">
        <w:rPr>
          <w:rFonts w:hint="eastAsia"/>
          <w:bCs/>
          <w:sz w:val="24"/>
          <w:szCs w:val="24"/>
          <w:lang w:val="en-GB"/>
        </w:rPr>
        <w:t xml:space="preserve"> </w:t>
      </w:r>
      <w:r w:rsidRPr="00FB6F14">
        <w:rPr>
          <w:b/>
          <w:bCs/>
          <w:sz w:val="24"/>
          <w:szCs w:val="24"/>
          <w:lang w:val="en-GB"/>
        </w:rPr>
        <w:t>S-Editor:</w:t>
      </w:r>
      <w:r w:rsidRPr="00FB6F14">
        <w:rPr>
          <w:bCs/>
          <w:sz w:val="24"/>
          <w:szCs w:val="24"/>
          <w:lang w:val="en-GB"/>
        </w:rPr>
        <w:t xml:space="preserve"> Tian YL</w:t>
      </w:r>
    </w:p>
    <w:p w:rsidR="008435DC" w:rsidRPr="00FB6F14" w:rsidRDefault="008435DC" w:rsidP="008435DC">
      <w:pPr>
        <w:adjustRightInd w:val="0"/>
        <w:snapToGrid w:val="0"/>
        <w:spacing w:line="360" w:lineRule="auto"/>
        <w:ind w:right="239"/>
        <w:jc w:val="right"/>
        <w:rPr>
          <w:bCs/>
          <w:sz w:val="24"/>
          <w:szCs w:val="24"/>
        </w:rPr>
      </w:pPr>
      <w:r w:rsidRPr="00FB6F14">
        <w:rPr>
          <w:b/>
          <w:bCs/>
          <w:sz w:val="24"/>
          <w:szCs w:val="24"/>
        </w:rPr>
        <w:t>L-Editor:   E-Editor:</w:t>
      </w:r>
    </w:p>
    <w:p w:rsidR="008435DC" w:rsidRDefault="008435DC" w:rsidP="008435DC">
      <w:pPr>
        <w:widowControl/>
        <w:spacing w:line="360" w:lineRule="auto"/>
        <w:rPr>
          <w:rFonts w:eastAsia="宋体" w:cs="宋体"/>
          <w:color w:val="000000" w:themeColor="text1"/>
          <w:sz w:val="24"/>
          <w:szCs w:val="24"/>
          <w:lang w:eastAsia="zh-CN"/>
        </w:rPr>
      </w:pPr>
    </w:p>
    <w:p w:rsidR="008435DC" w:rsidRDefault="008435DC">
      <w:pPr>
        <w:widowControl/>
        <w:jc w:val="left"/>
        <w:rPr>
          <w:rFonts w:eastAsia="宋体" w:cs="宋体"/>
          <w:color w:val="000000" w:themeColor="text1"/>
          <w:sz w:val="24"/>
          <w:szCs w:val="24"/>
        </w:rPr>
      </w:pPr>
      <w:r>
        <w:rPr>
          <w:rFonts w:eastAsia="宋体" w:cs="宋体"/>
          <w:color w:val="000000" w:themeColor="text1"/>
          <w:sz w:val="24"/>
          <w:szCs w:val="24"/>
        </w:rPr>
        <w:br w:type="page"/>
      </w:r>
    </w:p>
    <w:p w:rsidR="00E025FD" w:rsidRPr="008435DC" w:rsidRDefault="00E025FD" w:rsidP="008435DC">
      <w:pPr>
        <w:widowControl/>
        <w:spacing w:line="360" w:lineRule="auto"/>
        <w:rPr>
          <w:rFonts w:eastAsia="宋体" w:cs="宋体"/>
          <w:sz w:val="24"/>
          <w:szCs w:val="24"/>
          <w:lang w:eastAsia="zh-CN"/>
        </w:rPr>
      </w:pPr>
    </w:p>
    <w:p w:rsidR="002505C4" w:rsidRPr="00E025FD" w:rsidRDefault="000E4BF1" w:rsidP="00E025FD">
      <w:pPr>
        <w:autoSpaceDE w:val="0"/>
        <w:autoSpaceDN w:val="0"/>
        <w:adjustRightInd w:val="0"/>
        <w:spacing w:line="360" w:lineRule="auto"/>
        <w:rPr>
          <w:rFonts w:eastAsia="宋体"/>
          <w:b/>
          <w:sz w:val="24"/>
          <w:szCs w:val="24"/>
          <w:lang w:eastAsia="zh-CN"/>
        </w:rPr>
      </w:pPr>
      <w:r w:rsidRPr="008840B9">
        <w:rPr>
          <w:noProof/>
          <w:sz w:val="24"/>
          <w:szCs w:val="24"/>
          <w:lang w:eastAsia="en-US"/>
        </w:rPr>
        <mc:AlternateContent>
          <mc:Choice Requires="wpg">
            <w:drawing>
              <wp:anchor distT="0" distB="0" distL="114300" distR="114300" simplePos="0" relativeHeight="251659264" behindDoc="0" locked="0" layoutInCell="1" allowOverlap="1" wp14:anchorId="36E3D60F" wp14:editId="5D97C12F">
                <wp:simplePos x="0" y="0"/>
                <wp:positionH relativeFrom="column">
                  <wp:posOffset>148590</wp:posOffset>
                </wp:positionH>
                <wp:positionV relativeFrom="paragraph">
                  <wp:posOffset>101600</wp:posOffset>
                </wp:positionV>
                <wp:extent cx="5286375" cy="3905250"/>
                <wp:effectExtent l="57150" t="38100" r="85725" b="95250"/>
                <wp:wrapNone/>
                <wp:docPr id="5" name="グループ化 4"/>
                <wp:cNvGraphicFramePr/>
                <a:graphic xmlns:a="http://schemas.openxmlformats.org/drawingml/2006/main">
                  <a:graphicData uri="http://schemas.microsoft.com/office/word/2010/wordprocessingGroup">
                    <wpg:wgp>
                      <wpg:cNvGrpSpPr/>
                      <wpg:grpSpPr>
                        <a:xfrm>
                          <a:off x="0" y="0"/>
                          <a:ext cx="5286375" cy="3905250"/>
                          <a:chOff x="0" y="0"/>
                          <a:chExt cx="5328592" cy="4536504"/>
                        </a:xfrm>
                      </wpg:grpSpPr>
                      <wps:wsp>
                        <wps:cNvPr id="2" name="角丸四角形 2"/>
                        <wps:cNvSpPr/>
                        <wps:spPr>
                          <a:xfrm>
                            <a:off x="0" y="0"/>
                            <a:ext cx="5328592" cy="792088"/>
                          </a:xfrm>
                          <a:prstGeom prst="roundRect">
                            <a:avLst/>
                          </a:prstGeom>
                        </wps:spPr>
                        <wps:style>
                          <a:lnRef idx="1">
                            <a:schemeClr val="dk1"/>
                          </a:lnRef>
                          <a:fillRef idx="2">
                            <a:schemeClr val="dk1"/>
                          </a:fillRef>
                          <a:effectRef idx="1">
                            <a:schemeClr val="dk1"/>
                          </a:effectRef>
                          <a:fontRef idx="minor">
                            <a:schemeClr val="dk1"/>
                          </a:fontRef>
                        </wps:style>
                        <wps:txbx>
                          <w:txbxContent>
                            <w:p w:rsidR="00E7020A" w:rsidRDefault="00E7020A" w:rsidP="000E4BF1">
                              <w:pPr>
                                <w:pStyle w:val="NormalWeb"/>
                                <w:spacing w:before="0" w:beforeAutospacing="0" w:after="0" w:afterAutospacing="0"/>
                                <w:jc w:val="center"/>
                              </w:pPr>
                              <w:r>
                                <w:rPr>
                                  <w:rFonts w:ascii="Book Antiqua" w:eastAsiaTheme="minorEastAsia" w:hAnsi="Book Antiqua" w:cs="Times New Roman"/>
                                  <w:color w:val="000000" w:themeColor="dark1"/>
                                  <w:kern w:val="24"/>
                                  <w:sz w:val="20"/>
                                  <w:szCs w:val="20"/>
                                </w:rPr>
                                <w:t>Kidney stone</w:t>
                              </w:r>
                            </w:p>
                            <w:p w:rsidR="00E7020A" w:rsidRDefault="00E7020A" w:rsidP="000E4BF1">
                              <w:pPr>
                                <w:pStyle w:val="NormalWeb"/>
                                <w:spacing w:before="0" w:beforeAutospacing="0" w:after="0" w:afterAutospacing="0"/>
                                <w:jc w:val="center"/>
                              </w:pPr>
                              <w:r>
                                <w:rPr>
                                  <w:rFonts w:ascii="Book Antiqua" w:eastAsiaTheme="minorEastAsia" w:hAnsi="Book Antiqua" w:cs="Times New Roman"/>
                                  <w:color w:val="000000" w:themeColor="dark1"/>
                                  <w:kern w:val="24"/>
                                  <w:sz w:val="20"/>
                                  <w:szCs w:val="20"/>
                                </w:rPr>
                                <w:t>(All positions including lower pole)</w:t>
                              </w:r>
                            </w:p>
                          </w:txbxContent>
                        </wps:txbx>
                        <wps:bodyPr rtlCol="0" anchor="ctr"/>
                      </wps:wsp>
                      <wps:wsp>
                        <wps:cNvPr id="3" name="六角形 3"/>
                        <wps:cNvSpPr/>
                        <wps:spPr>
                          <a:xfrm>
                            <a:off x="0" y="2520280"/>
                            <a:ext cx="1440160" cy="576064"/>
                          </a:xfrm>
                          <a:prstGeom prst="hexagon">
                            <a:avLst/>
                          </a:prstGeom>
                        </wps:spPr>
                        <wps:style>
                          <a:lnRef idx="1">
                            <a:schemeClr val="dk1"/>
                          </a:lnRef>
                          <a:fillRef idx="2">
                            <a:schemeClr val="dk1"/>
                          </a:fillRef>
                          <a:effectRef idx="1">
                            <a:schemeClr val="dk1"/>
                          </a:effectRef>
                          <a:fontRef idx="minor">
                            <a:schemeClr val="dk1"/>
                          </a:fontRef>
                        </wps:style>
                        <wps:txbx>
                          <w:txbxContent>
                            <w:p w:rsidR="00E7020A" w:rsidRDefault="00E7020A" w:rsidP="000E4BF1">
                              <w:pPr>
                                <w:pStyle w:val="NormalWeb"/>
                                <w:spacing w:before="0" w:beforeAutospacing="0" w:after="0" w:afterAutospacing="0"/>
                                <w:jc w:val="center"/>
                              </w:pPr>
                              <w:r>
                                <w:rPr>
                                  <w:rFonts w:ascii="Book Antiqua" w:eastAsiaTheme="minorEastAsia" w:hAnsi="Book Antiqua" w:cs="Times New Roman"/>
                                  <w:color w:val="000000" w:themeColor="dark1"/>
                                  <w:kern w:val="24"/>
                                  <w:sz w:val="20"/>
                                  <w:szCs w:val="20"/>
                                </w:rPr>
                                <w:t>20-40 mm</w:t>
                              </w:r>
                            </w:p>
                          </w:txbxContent>
                        </wps:txbx>
                        <wps:bodyPr rtlCol="0" anchor="ctr"/>
                      </wps:wsp>
                      <wps:wsp>
                        <wps:cNvPr id="4" name="六角形 4"/>
                        <wps:cNvSpPr/>
                        <wps:spPr>
                          <a:xfrm>
                            <a:off x="0" y="3888432"/>
                            <a:ext cx="1440160" cy="576064"/>
                          </a:xfrm>
                          <a:prstGeom prst="hexagon">
                            <a:avLst/>
                          </a:prstGeom>
                        </wps:spPr>
                        <wps:style>
                          <a:lnRef idx="1">
                            <a:schemeClr val="dk1"/>
                          </a:lnRef>
                          <a:fillRef idx="2">
                            <a:schemeClr val="dk1"/>
                          </a:fillRef>
                          <a:effectRef idx="1">
                            <a:schemeClr val="dk1"/>
                          </a:effectRef>
                          <a:fontRef idx="minor">
                            <a:schemeClr val="dk1"/>
                          </a:fontRef>
                        </wps:style>
                        <wps:txbx>
                          <w:txbxContent>
                            <w:p w:rsidR="00E7020A" w:rsidRDefault="00E7020A" w:rsidP="000E4BF1">
                              <w:pPr>
                                <w:pStyle w:val="NormalWeb"/>
                                <w:spacing w:before="0" w:beforeAutospacing="0" w:after="0" w:afterAutospacing="0"/>
                                <w:jc w:val="center"/>
                              </w:pPr>
                              <w:r>
                                <w:rPr>
                                  <w:rFonts w:ascii="Book Antiqua" w:eastAsiaTheme="minorEastAsia" w:hAnsi="Book Antiqua" w:cs="Times New Roman"/>
                                  <w:color w:val="000000" w:themeColor="dark1"/>
                                  <w:kern w:val="24"/>
                                  <w:sz w:val="20"/>
                                  <w:szCs w:val="20"/>
                                </w:rPr>
                                <w:t>&lt;</w:t>
                              </w:r>
                              <w:r w:rsidR="008840B9">
                                <w:rPr>
                                  <w:rFonts w:ascii="Book Antiqua" w:eastAsia="宋体" w:hAnsi="Book Antiqua" w:cs="Times New Roman" w:hint="eastAsia"/>
                                  <w:color w:val="000000" w:themeColor="dark1"/>
                                  <w:kern w:val="24"/>
                                  <w:sz w:val="20"/>
                                  <w:szCs w:val="20"/>
                                  <w:lang w:eastAsia="zh-CN"/>
                                </w:rPr>
                                <w:t xml:space="preserve"> </w:t>
                              </w:r>
                              <w:r>
                                <w:rPr>
                                  <w:rFonts w:ascii="Book Antiqua" w:eastAsiaTheme="minorEastAsia" w:hAnsi="Book Antiqua" w:cs="Times New Roman"/>
                                  <w:color w:val="000000" w:themeColor="dark1"/>
                                  <w:kern w:val="24"/>
                                  <w:sz w:val="20"/>
                                  <w:szCs w:val="20"/>
                                </w:rPr>
                                <w:t>20 mm</w:t>
                              </w:r>
                            </w:p>
                          </w:txbxContent>
                        </wps:txbx>
                        <wps:bodyPr rtlCol="0" anchor="ctr"/>
                      </wps:wsp>
                      <wps:wsp>
                        <wps:cNvPr id="6" name="正方形/長方形 6"/>
                        <wps:cNvSpPr/>
                        <wps:spPr>
                          <a:xfrm>
                            <a:off x="2304256" y="2448272"/>
                            <a:ext cx="3024336" cy="864096"/>
                          </a:xfrm>
                          <a:prstGeom prst="rect">
                            <a:avLst/>
                          </a:prstGeom>
                        </wps:spPr>
                        <wps:style>
                          <a:lnRef idx="1">
                            <a:schemeClr val="dk1"/>
                          </a:lnRef>
                          <a:fillRef idx="2">
                            <a:schemeClr val="dk1"/>
                          </a:fillRef>
                          <a:effectRef idx="1">
                            <a:schemeClr val="dk1"/>
                          </a:effectRef>
                          <a:fontRef idx="minor">
                            <a:schemeClr val="dk1"/>
                          </a:fontRef>
                        </wps:style>
                        <wps:txbx>
                          <w:txbxContent>
                            <w:p w:rsidR="00E7020A" w:rsidRDefault="00E7020A" w:rsidP="000E4BF1">
                              <w:pPr>
                                <w:pStyle w:val="NormalWeb"/>
                                <w:spacing w:before="0" w:beforeAutospacing="0" w:after="0" w:afterAutospacing="0"/>
                                <w:ind w:left="1387" w:hanging="547"/>
                                <w:jc w:val="center"/>
                              </w:pPr>
                              <w:r>
                                <w:rPr>
                                  <w:rFonts w:ascii="Book Antiqua" w:eastAsiaTheme="minorEastAsia" w:hAnsi="Book Antiqua" w:cs="Times New Roman"/>
                                  <w:color w:val="000000" w:themeColor="dark1"/>
                                  <w:kern w:val="24"/>
                                  <w:sz w:val="20"/>
                                  <w:szCs w:val="20"/>
                                </w:rPr>
                                <w:t>Staged fURS</w:t>
                              </w:r>
                            </w:p>
                            <w:p w:rsidR="00E7020A" w:rsidRDefault="00E7020A" w:rsidP="000E4BF1">
                              <w:pPr>
                                <w:pStyle w:val="NormalWeb"/>
                                <w:spacing w:before="0" w:beforeAutospacing="0" w:after="0" w:afterAutospacing="0"/>
                                <w:ind w:left="1387" w:hanging="547"/>
                                <w:jc w:val="center"/>
                              </w:pPr>
                              <w:proofErr w:type="gramStart"/>
                              <w:r>
                                <w:rPr>
                                  <w:rFonts w:ascii="Book Antiqua" w:eastAsiaTheme="minorEastAsia" w:hAnsi="Book Antiqua" w:cs="Times New Roman"/>
                                  <w:color w:val="000000" w:themeColor="dark1"/>
                                  <w:kern w:val="24"/>
                                  <w:sz w:val="20"/>
                                  <w:szCs w:val="20"/>
                                </w:rPr>
                                <w:t>or</w:t>
                              </w:r>
                              <w:proofErr w:type="gramEnd"/>
                              <w:r>
                                <w:rPr>
                                  <w:rFonts w:ascii="Book Antiqua" w:eastAsiaTheme="minorEastAsia" w:hAnsi="Book Antiqua" w:cs="Times New Roman"/>
                                  <w:color w:val="000000" w:themeColor="dark1"/>
                                  <w:kern w:val="24"/>
                                  <w:sz w:val="20"/>
                                  <w:szCs w:val="20"/>
                                </w:rPr>
                                <w:t xml:space="preserve"> </w:t>
                              </w:r>
                            </w:p>
                            <w:p w:rsidR="00E7020A" w:rsidRDefault="00E7020A" w:rsidP="000E4BF1">
                              <w:pPr>
                                <w:pStyle w:val="NormalWeb"/>
                                <w:spacing w:before="0" w:beforeAutospacing="0" w:after="0" w:afterAutospacing="0"/>
                                <w:ind w:left="1387" w:hanging="547"/>
                                <w:jc w:val="center"/>
                              </w:pPr>
                              <w:r>
                                <w:rPr>
                                  <w:rFonts w:ascii="Book Antiqua" w:eastAsiaTheme="minorEastAsia" w:hAnsi="Book Antiqua" w:cs="Times New Roman"/>
                                  <w:color w:val="000000" w:themeColor="dark1"/>
                                  <w:kern w:val="24"/>
                                  <w:sz w:val="20"/>
                                  <w:szCs w:val="20"/>
                                </w:rPr>
                                <w:t>Mini-PNL combined with fURS</w:t>
                              </w:r>
                            </w:p>
                          </w:txbxContent>
                        </wps:txbx>
                        <wps:bodyPr rtlCol="0" anchor="ctr"/>
                      </wps:wsp>
                      <wps:wsp>
                        <wps:cNvPr id="7" name="正方形/長方形 7"/>
                        <wps:cNvSpPr/>
                        <wps:spPr>
                          <a:xfrm>
                            <a:off x="2304256" y="3816424"/>
                            <a:ext cx="3024336" cy="720080"/>
                          </a:xfrm>
                          <a:prstGeom prst="rect">
                            <a:avLst/>
                          </a:prstGeom>
                        </wps:spPr>
                        <wps:style>
                          <a:lnRef idx="1">
                            <a:schemeClr val="dk1"/>
                          </a:lnRef>
                          <a:fillRef idx="2">
                            <a:schemeClr val="dk1"/>
                          </a:fillRef>
                          <a:effectRef idx="1">
                            <a:schemeClr val="dk1"/>
                          </a:effectRef>
                          <a:fontRef idx="minor">
                            <a:schemeClr val="dk1"/>
                          </a:fontRef>
                        </wps:style>
                        <wps:txbx>
                          <w:txbxContent>
                            <w:p w:rsidR="00E7020A" w:rsidRDefault="00E7020A" w:rsidP="000E4BF1">
                              <w:pPr>
                                <w:pStyle w:val="NormalWeb"/>
                                <w:spacing w:before="0" w:beforeAutospacing="0" w:after="0" w:afterAutospacing="0"/>
                                <w:jc w:val="center"/>
                              </w:pPr>
                              <w:proofErr w:type="gramStart"/>
                              <w:r>
                                <w:rPr>
                                  <w:rFonts w:ascii="Book Antiqua" w:eastAsiaTheme="minorEastAsia" w:hAnsi="Book Antiqua" w:cs="Times New Roman"/>
                                  <w:color w:val="000000" w:themeColor="dark1"/>
                                  <w:kern w:val="24"/>
                                  <w:sz w:val="20"/>
                                  <w:szCs w:val="20"/>
                                </w:rPr>
                                <w:t>fURS</w:t>
                              </w:r>
                              <w:proofErr w:type="gramEnd"/>
                              <w:r>
                                <w:rPr>
                                  <w:rFonts w:ascii="Book Antiqua" w:eastAsiaTheme="minorEastAsia" w:hAnsi="Book Antiqua" w:cs="Times New Roman"/>
                                  <w:color w:val="000000" w:themeColor="dark1"/>
                                  <w:kern w:val="24"/>
                                  <w:sz w:val="20"/>
                                  <w:szCs w:val="20"/>
                                </w:rPr>
                                <w:t xml:space="preserve"> or SWL</w:t>
                              </w:r>
                            </w:p>
                          </w:txbxContent>
                        </wps:txbx>
                        <wps:bodyPr rtlCol="0" anchor="ctr"/>
                      </wps:wsp>
                      <wps:wsp>
                        <wps:cNvPr id="8" name="六角形 8"/>
                        <wps:cNvSpPr/>
                        <wps:spPr>
                          <a:xfrm>
                            <a:off x="0" y="1296144"/>
                            <a:ext cx="1440160" cy="576064"/>
                          </a:xfrm>
                          <a:prstGeom prst="hexagon">
                            <a:avLst/>
                          </a:prstGeom>
                        </wps:spPr>
                        <wps:style>
                          <a:lnRef idx="1">
                            <a:schemeClr val="dk1"/>
                          </a:lnRef>
                          <a:fillRef idx="2">
                            <a:schemeClr val="dk1"/>
                          </a:fillRef>
                          <a:effectRef idx="1">
                            <a:schemeClr val="dk1"/>
                          </a:effectRef>
                          <a:fontRef idx="minor">
                            <a:schemeClr val="dk1"/>
                          </a:fontRef>
                        </wps:style>
                        <wps:txbx>
                          <w:txbxContent>
                            <w:p w:rsidR="00E7020A" w:rsidRDefault="005F696E" w:rsidP="005F696E">
                              <w:pPr>
                                <w:pStyle w:val="NormalWeb"/>
                                <w:spacing w:before="0" w:beforeAutospacing="0" w:after="0" w:afterAutospacing="0"/>
                                <w:jc w:val="center"/>
                              </w:pPr>
                              <w:r>
                                <w:rPr>
                                  <w:rFonts w:ascii="Book Antiqua" w:eastAsia="宋体" w:hAnsi="Book Antiqua" w:cs="Times New Roman" w:hint="eastAsia"/>
                                  <w:color w:val="000000" w:themeColor="dark1"/>
                                  <w:kern w:val="24"/>
                                  <w:sz w:val="20"/>
                                  <w:szCs w:val="20"/>
                                  <w:lang w:eastAsia="zh-CN"/>
                                </w:rPr>
                                <w:t xml:space="preserve">&gt; </w:t>
                              </w:r>
                              <w:r w:rsidR="00E7020A">
                                <w:rPr>
                                  <w:rFonts w:ascii="Book Antiqua" w:eastAsiaTheme="minorEastAsia" w:hAnsi="Book Antiqua" w:cs="Times New Roman"/>
                                  <w:color w:val="000000" w:themeColor="dark1"/>
                                  <w:kern w:val="24"/>
                                  <w:sz w:val="20"/>
                                  <w:szCs w:val="20"/>
                                </w:rPr>
                                <w:t>40 mm</w:t>
                              </w:r>
                            </w:p>
                          </w:txbxContent>
                        </wps:txbx>
                        <wps:bodyPr rtlCol="0" anchor="ctr"/>
                      </wps:wsp>
                      <wps:wsp>
                        <wps:cNvPr id="9" name="正方形/長方形 9"/>
                        <wps:cNvSpPr/>
                        <wps:spPr>
                          <a:xfrm>
                            <a:off x="2304256" y="1224136"/>
                            <a:ext cx="3024336" cy="720080"/>
                          </a:xfrm>
                          <a:prstGeom prst="rect">
                            <a:avLst/>
                          </a:prstGeom>
                        </wps:spPr>
                        <wps:style>
                          <a:lnRef idx="1">
                            <a:schemeClr val="dk1"/>
                          </a:lnRef>
                          <a:fillRef idx="2">
                            <a:schemeClr val="dk1"/>
                          </a:fillRef>
                          <a:effectRef idx="1">
                            <a:schemeClr val="dk1"/>
                          </a:effectRef>
                          <a:fontRef idx="minor">
                            <a:schemeClr val="dk1"/>
                          </a:fontRef>
                        </wps:style>
                        <wps:txbx>
                          <w:txbxContent>
                            <w:p w:rsidR="00E7020A" w:rsidRDefault="00E7020A" w:rsidP="000E4BF1">
                              <w:pPr>
                                <w:pStyle w:val="NormalWeb"/>
                                <w:spacing w:before="0" w:beforeAutospacing="0" w:after="0" w:afterAutospacing="0"/>
                                <w:jc w:val="center"/>
                              </w:pPr>
                              <w:r>
                                <w:rPr>
                                  <w:rFonts w:ascii="Book Antiqua" w:eastAsiaTheme="minorEastAsia" w:hAnsi="Book Antiqua" w:cs="Times New Roman"/>
                                  <w:color w:val="000000" w:themeColor="dark1"/>
                                  <w:kern w:val="24"/>
                                  <w:sz w:val="20"/>
                                  <w:szCs w:val="20"/>
                                </w:rPr>
                                <w:t>Mini-PNL combined with fURS (including multi-tract mini-PNL)</w:t>
                              </w:r>
                            </w:p>
                          </w:txbxContent>
                        </wps:txbx>
                        <wps:bodyPr rtlCol="0" anchor="ctr"/>
                      </wps:wsp>
                      <wps:wsp>
                        <wps:cNvPr id="10" name="直線矢印コネクタ 10"/>
                        <wps:cNvCnPr/>
                        <wps:spPr>
                          <a:xfrm>
                            <a:off x="1440160" y="1584176"/>
                            <a:ext cx="86409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a:off x="1440160" y="2808312"/>
                            <a:ext cx="86409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a:off x="1440160" y="4176464"/>
                            <a:ext cx="86409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11.7pt;margin-top:8pt;width:416.25pt;height:307.5pt;z-index:251659264;mso-width-relative:margin;mso-height-relative:margin" coordsize="53285,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">
                <v:roundrect id="角丸四角形 2" o:spid="_x0000_s1027" style="position:absolute;width:53285;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UG8IA&#10;AADaAAAADwAAAGRycy9kb3ducmV2LnhtbESPzWrDMBCE74W8g9hCb7WcFELtRDZNICVHJ/05L9bG&#10;dmKtjKTGzttHhUKPw8x8w6zLyfTiSs53lhXMkxQEcW11x42Cz4/d8ysIH5A19pZJwY08lMXsYY25&#10;tiMf6HoMjYgQ9jkqaEMYcil93ZJBn9iBOHon6wyGKF0jtcMxwk0vF2m6lAY7jgstDrRtqb4cf4wC&#10;d3jfvFzCV2WzrJ93ePo+V9oo9fQ4va1ABJrCf/ivvdcKFvB7Jd4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Qb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E7020A" w:rsidRDefault="00E7020A" w:rsidP="000E4BF1">
                        <w:pPr>
                          <w:pStyle w:val="a9"/>
                          <w:spacing w:before="0" w:beforeAutospacing="0" w:after="0" w:afterAutospacing="0"/>
                          <w:jc w:val="center"/>
                        </w:pPr>
                        <w:r>
                          <w:rPr>
                            <w:rFonts w:ascii="Book Antiqua" w:eastAsiaTheme="minorEastAsia" w:hAnsi="Book Antiqua" w:cs="Times New Roman"/>
                            <w:color w:val="000000" w:themeColor="dark1"/>
                            <w:kern w:val="24"/>
                            <w:sz w:val="20"/>
                            <w:szCs w:val="20"/>
                          </w:rPr>
                          <w:t>Kidney stone</w:t>
                        </w:r>
                      </w:p>
                      <w:p w:rsidR="00E7020A" w:rsidRDefault="00E7020A" w:rsidP="000E4BF1">
                        <w:pPr>
                          <w:pStyle w:val="a9"/>
                          <w:spacing w:before="0" w:beforeAutospacing="0" w:after="0" w:afterAutospacing="0"/>
                          <w:jc w:val="center"/>
                        </w:pPr>
                        <w:r>
                          <w:rPr>
                            <w:rFonts w:ascii="Book Antiqua" w:eastAsiaTheme="minorEastAsia" w:hAnsi="Book Antiqua" w:cs="Times New Roman"/>
                            <w:color w:val="000000" w:themeColor="dark1"/>
                            <w:kern w:val="24"/>
                            <w:sz w:val="20"/>
                            <w:szCs w:val="20"/>
                          </w:rPr>
                          <w:t>(All positions including lower pole)</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 o:spid="_x0000_s1028" type="#_x0000_t9" style="position:absolute;top:25202;width:1440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IZcMA&#10;AADaAAAADwAAAGRycy9kb3ducmV2LnhtbESPT2sCMRTE7wW/Q3hCbzVrCyKrUVRasPTiX9DbY/Pc&#10;LG5eliSr22/fFASPw8z8hpnOO1uLG/lQOVYwHGQgiAunKy4VHPZfb2MQISJrrB2Tgl8KMJ/1XqaY&#10;a3fnLd12sRQJwiFHBSbGJpcyFIYshoFriJN3cd5iTNKXUnu8J7it5XuWjaTFitOCwYZWhorrrrUK&#10;Rsfz5ue0botja7Jv/bnxy+3VK/Xa7xYTEJG6+Aw/2mut4AP+r6Qb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6IZcMAAADaAAAADwAAAAAAAAAAAAAAAACYAgAAZHJzL2Rv&#10;d25yZXYueG1sUEsFBgAAAAAEAAQA9QAAAIgDAAAAAA==&#10;" adj="2160" fillcolor="gray [1616]" strokecolor="black [3040]">
                  <v:fill color2="#d9d9d9 [496]" rotate="t" angle="180" colors="0 #bcbcbc;22938f #d0d0d0;1 #ededed" focus="100%" type="gradient"/>
                  <v:shadow on="t" color="black" opacity="24903f" origin=",.5" offset="0,.55556mm"/>
                  <v:textbox>
                    <w:txbxContent>
                      <w:p w:rsidR="00E7020A" w:rsidRDefault="00E7020A" w:rsidP="000E4BF1">
                        <w:pPr>
                          <w:pStyle w:val="a9"/>
                          <w:spacing w:before="0" w:beforeAutospacing="0" w:after="0" w:afterAutospacing="0"/>
                          <w:jc w:val="center"/>
                        </w:pPr>
                        <w:r>
                          <w:rPr>
                            <w:rFonts w:ascii="Book Antiqua" w:eastAsiaTheme="minorEastAsia" w:hAnsi="Book Antiqua" w:cs="Times New Roman"/>
                            <w:color w:val="000000" w:themeColor="dark1"/>
                            <w:kern w:val="24"/>
                            <w:sz w:val="20"/>
                            <w:szCs w:val="20"/>
                          </w:rPr>
                          <w:t>20-40 mm</w:t>
                        </w:r>
                      </w:p>
                    </w:txbxContent>
                  </v:textbox>
                </v:shape>
                <v:shape id="六角形 4" o:spid="_x0000_s1029" type="#_x0000_t9" style="position:absolute;top:38884;width:14401;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QEcMA&#10;AADaAAAADwAAAGRycy9kb3ducmV2LnhtbESPT2sCMRTE7wW/Q3hCbzVrKSKrUVRasPTiX9DbY/Pc&#10;LG5eliSr22/fFASPw8z8hpnOO1uLG/lQOVYwHGQgiAunKy4VHPZfb2MQISJrrB2Tgl8KMJ/1XqaY&#10;a3fnLd12sRQJwiFHBSbGJpcyFIYshoFriJN3cd5iTNKXUnu8J7it5XuWjaTFitOCwYZWhorrrrUK&#10;Rsfz5ue0botja7Jv/bnxy+3VK/Xa7xYTEJG6+Aw/2mut4AP+r6Qb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cQEcMAAADaAAAADwAAAAAAAAAAAAAAAACYAgAAZHJzL2Rv&#10;d25yZXYueG1sUEsFBgAAAAAEAAQA9QAAAIgDAAAAAA==&#10;" adj="2160" fillcolor="gray [1616]" strokecolor="black [3040]">
                  <v:fill color2="#d9d9d9 [496]" rotate="t" angle="180" colors="0 #bcbcbc;22938f #d0d0d0;1 #ededed" focus="100%" type="gradient"/>
                  <v:shadow on="t" color="black" opacity="24903f" origin=",.5" offset="0,.55556mm"/>
                  <v:textbox>
                    <w:txbxContent>
                      <w:p w:rsidR="00E7020A" w:rsidRDefault="00E7020A" w:rsidP="000E4BF1">
                        <w:pPr>
                          <w:pStyle w:val="a9"/>
                          <w:spacing w:before="0" w:beforeAutospacing="0" w:after="0" w:afterAutospacing="0"/>
                          <w:jc w:val="center"/>
                        </w:pPr>
                        <w:r>
                          <w:rPr>
                            <w:rFonts w:ascii="Book Antiqua" w:eastAsiaTheme="minorEastAsia" w:hAnsi="Book Antiqua" w:cs="Times New Roman"/>
                            <w:color w:val="000000" w:themeColor="dark1"/>
                            <w:kern w:val="24"/>
                            <w:sz w:val="20"/>
                            <w:szCs w:val="20"/>
                          </w:rPr>
                          <w:t>&lt;</w:t>
                        </w:r>
                        <w:r w:rsidR="008840B9">
                          <w:rPr>
                            <w:rFonts w:ascii="Book Antiqua" w:eastAsia="宋体" w:hAnsi="Book Antiqua" w:cs="Times New Roman" w:hint="eastAsia"/>
                            <w:color w:val="000000" w:themeColor="dark1"/>
                            <w:kern w:val="24"/>
                            <w:sz w:val="20"/>
                            <w:szCs w:val="20"/>
                            <w:lang w:eastAsia="zh-CN"/>
                          </w:rPr>
                          <w:t xml:space="preserve"> </w:t>
                        </w:r>
                        <w:r>
                          <w:rPr>
                            <w:rFonts w:ascii="Book Antiqua" w:eastAsiaTheme="minorEastAsia" w:hAnsi="Book Antiqua" w:cs="Times New Roman"/>
                            <w:color w:val="000000" w:themeColor="dark1"/>
                            <w:kern w:val="24"/>
                            <w:sz w:val="20"/>
                            <w:szCs w:val="20"/>
                          </w:rPr>
                          <w:t>20 mm</w:t>
                        </w:r>
                      </w:p>
                    </w:txbxContent>
                  </v:textbox>
                </v:shape>
                <v:rect id="正方形/長方形 6" o:spid="_x0000_s1030" style="position:absolute;left:23042;top:24482;width:3024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Ja8QA&#10;AADaAAAADwAAAGRycy9kb3ducmV2LnhtbESPT2vCQBTE7wW/w/IEb3WjoJXUVfyDWHooaG3Pz91n&#10;EpJ9G7IbTfvpuwXB4zAzv2Hmy85W4kqNLxwrGA0TEMTamYIzBafP3fMMhA/IBivHpOCHPCwXvac5&#10;psbd+EDXY8hEhLBPUUEeQp1K6XVOFv3Q1cTRu7jGYoiyyaRp8BbhtpLjJJlKiwXHhRxr2uSky2Nr&#10;FbzoX9+eJ9uv1u7X5fd7fTroj1KpQb9bvYII1IVH+N5+M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CWv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7020A" w:rsidRDefault="00E7020A" w:rsidP="000E4BF1">
                        <w:pPr>
                          <w:pStyle w:val="a9"/>
                          <w:spacing w:before="0" w:beforeAutospacing="0" w:after="0" w:afterAutospacing="0"/>
                          <w:ind w:left="1387" w:hanging="547"/>
                          <w:jc w:val="center"/>
                        </w:pPr>
                        <w:r>
                          <w:rPr>
                            <w:rFonts w:ascii="Book Antiqua" w:eastAsiaTheme="minorEastAsia" w:hAnsi="Book Antiqua" w:cs="Times New Roman"/>
                            <w:color w:val="000000" w:themeColor="dark1"/>
                            <w:kern w:val="24"/>
                            <w:sz w:val="20"/>
                            <w:szCs w:val="20"/>
                          </w:rPr>
                          <w:t xml:space="preserve">Staged </w:t>
                        </w:r>
                        <w:proofErr w:type="spellStart"/>
                        <w:r>
                          <w:rPr>
                            <w:rFonts w:ascii="Book Antiqua" w:eastAsiaTheme="minorEastAsia" w:hAnsi="Book Antiqua" w:cs="Times New Roman"/>
                            <w:color w:val="000000" w:themeColor="dark1"/>
                            <w:kern w:val="24"/>
                            <w:sz w:val="20"/>
                            <w:szCs w:val="20"/>
                          </w:rPr>
                          <w:t>fURS</w:t>
                        </w:r>
                        <w:proofErr w:type="spellEnd"/>
                      </w:p>
                      <w:p w:rsidR="00E7020A" w:rsidRDefault="00E7020A" w:rsidP="000E4BF1">
                        <w:pPr>
                          <w:pStyle w:val="a9"/>
                          <w:spacing w:before="0" w:beforeAutospacing="0" w:after="0" w:afterAutospacing="0"/>
                          <w:ind w:left="1387" w:hanging="547"/>
                          <w:jc w:val="center"/>
                        </w:pPr>
                        <w:proofErr w:type="gramStart"/>
                        <w:r>
                          <w:rPr>
                            <w:rFonts w:ascii="Book Antiqua" w:eastAsiaTheme="minorEastAsia" w:hAnsi="Book Antiqua" w:cs="Times New Roman"/>
                            <w:color w:val="000000" w:themeColor="dark1"/>
                            <w:kern w:val="24"/>
                            <w:sz w:val="20"/>
                            <w:szCs w:val="20"/>
                          </w:rPr>
                          <w:t>or</w:t>
                        </w:r>
                        <w:proofErr w:type="gramEnd"/>
                        <w:r>
                          <w:rPr>
                            <w:rFonts w:ascii="Book Antiqua" w:eastAsiaTheme="minorEastAsia" w:hAnsi="Book Antiqua" w:cs="Times New Roman"/>
                            <w:color w:val="000000" w:themeColor="dark1"/>
                            <w:kern w:val="24"/>
                            <w:sz w:val="20"/>
                            <w:szCs w:val="20"/>
                          </w:rPr>
                          <w:t xml:space="preserve"> </w:t>
                        </w:r>
                      </w:p>
                      <w:p w:rsidR="00E7020A" w:rsidRDefault="00E7020A" w:rsidP="000E4BF1">
                        <w:pPr>
                          <w:pStyle w:val="a9"/>
                          <w:spacing w:before="0" w:beforeAutospacing="0" w:after="0" w:afterAutospacing="0"/>
                          <w:ind w:left="1387" w:hanging="547"/>
                          <w:jc w:val="center"/>
                        </w:pPr>
                        <w:r>
                          <w:rPr>
                            <w:rFonts w:ascii="Book Antiqua" w:eastAsiaTheme="minorEastAsia" w:hAnsi="Book Antiqua" w:cs="Times New Roman"/>
                            <w:color w:val="000000" w:themeColor="dark1"/>
                            <w:kern w:val="24"/>
                            <w:sz w:val="20"/>
                            <w:szCs w:val="20"/>
                          </w:rPr>
                          <w:t xml:space="preserve">Mini-PNL combined with </w:t>
                        </w:r>
                        <w:proofErr w:type="spellStart"/>
                        <w:r>
                          <w:rPr>
                            <w:rFonts w:ascii="Book Antiqua" w:eastAsiaTheme="minorEastAsia" w:hAnsi="Book Antiqua" w:cs="Times New Roman"/>
                            <w:color w:val="000000" w:themeColor="dark1"/>
                            <w:kern w:val="24"/>
                            <w:sz w:val="20"/>
                            <w:szCs w:val="20"/>
                          </w:rPr>
                          <w:t>fURS</w:t>
                        </w:r>
                        <w:proofErr w:type="spellEnd"/>
                      </w:p>
                    </w:txbxContent>
                  </v:textbox>
                </v:rect>
                <v:rect id="正方形/長方形 7" o:spid="_x0000_s1031" style="position:absolute;left:23042;top:38164;width:30243;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s8MQA&#10;AADaAAAADwAAAGRycy9kb3ducmV2LnhtbESPQWvCQBSE7wX/w/KE3upGoVaiq1RLafFQUNOen7uv&#10;SUj2bchuNPrrXaHQ4zDzzTCLVW9rcaLWl44VjEcJCGLtTMm5guzw/jQD4QOywdoxKbiQh9Vy8LDA&#10;1Lgz7+i0D7mIJexTVFCE0KRSel2QRT9yDXH0fl1rMUTZ5tK0eI7ltpaTJJlKiyXHhQIb2hSkq31n&#10;Fbzoq++Oz2/fnf1YVz/bJtvpr0qpx2H/OgcRqA//4T/600QO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PD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7020A" w:rsidRDefault="00E7020A" w:rsidP="000E4BF1">
                        <w:pPr>
                          <w:pStyle w:val="a9"/>
                          <w:spacing w:before="0" w:beforeAutospacing="0" w:after="0" w:afterAutospacing="0"/>
                          <w:jc w:val="center"/>
                        </w:pPr>
                        <w:proofErr w:type="spellStart"/>
                        <w:proofErr w:type="gramStart"/>
                        <w:r>
                          <w:rPr>
                            <w:rFonts w:ascii="Book Antiqua" w:eastAsiaTheme="minorEastAsia" w:hAnsi="Book Antiqua" w:cs="Times New Roman"/>
                            <w:color w:val="000000" w:themeColor="dark1"/>
                            <w:kern w:val="24"/>
                            <w:sz w:val="20"/>
                            <w:szCs w:val="20"/>
                          </w:rPr>
                          <w:t>fURS</w:t>
                        </w:r>
                        <w:proofErr w:type="spellEnd"/>
                        <w:proofErr w:type="gramEnd"/>
                        <w:r>
                          <w:rPr>
                            <w:rFonts w:ascii="Book Antiqua" w:eastAsiaTheme="minorEastAsia" w:hAnsi="Book Antiqua" w:cs="Times New Roman"/>
                            <w:color w:val="000000" w:themeColor="dark1"/>
                            <w:kern w:val="24"/>
                            <w:sz w:val="20"/>
                            <w:szCs w:val="20"/>
                          </w:rPr>
                          <w:t xml:space="preserve"> or SWL</w:t>
                        </w:r>
                      </w:p>
                    </w:txbxContent>
                  </v:textbox>
                </v:rect>
                <v:shape id="六角形 8" o:spid="_x0000_s1032" type="#_x0000_t9" style="position:absolute;top:12961;width:1440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aFMAA&#10;AADaAAAADwAAAGRycy9kb3ducmV2LnhtbERPy4rCMBTdC/5DuAPuNB0XIh2jOIOCMhsfI+ju0lyb&#10;YnNTklQ7f28WgsvDec8Wna3FnXyoHCv4HGUgiAunKy4V/B3XwymIEJE11o5JwT8FWMz7vRnm2j14&#10;T/dDLEUK4ZCjAhNjk0sZCkMWw8g1xIm7Om8xJuhLqT0+Urit5TjLJtJixanBYEM/horbobUKJqfL&#10;7ve8aYtTa7KtXu389/7mlRp8dMsvEJG6+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aFMAAAADaAAAADwAAAAAAAAAAAAAAAACYAgAAZHJzL2Rvd25y&#10;ZXYueG1sUEsFBgAAAAAEAAQA9QAAAIUDAAAAAA==&#10;" adj="2160" fillcolor="gray [1616]" strokecolor="black [3040]">
                  <v:fill color2="#d9d9d9 [496]" rotate="t" angle="180" colors="0 #bcbcbc;22938f #d0d0d0;1 #ededed" focus="100%" type="gradient"/>
                  <v:shadow on="t" color="black" opacity="24903f" origin=",.5" offset="0,.55556mm"/>
                  <v:textbox>
                    <w:txbxContent>
                      <w:p w:rsidR="00E7020A" w:rsidRDefault="005F696E" w:rsidP="005F696E">
                        <w:pPr>
                          <w:pStyle w:val="a9"/>
                          <w:spacing w:before="0" w:beforeAutospacing="0" w:after="0" w:afterAutospacing="0"/>
                          <w:jc w:val="center"/>
                        </w:pPr>
                        <w:r>
                          <w:rPr>
                            <w:rFonts w:ascii="Book Antiqua" w:eastAsia="宋体" w:hAnsi="Book Antiqua" w:cs="Times New Roman" w:hint="eastAsia"/>
                            <w:color w:val="000000" w:themeColor="dark1"/>
                            <w:kern w:val="24"/>
                            <w:sz w:val="20"/>
                            <w:szCs w:val="20"/>
                            <w:lang w:eastAsia="zh-CN"/>
                          </w:rPr>
                          <w:t xml:space="preserve">&gt; </w:t>
                        </w:r>
                        <w:r w:rsidR="00E7020A">
                          <w:rPr>
                            <w:rFonts w:ascii="Book Antiqua" w:eastAsiaTheme="minorEastAsia" w:hAnsi="Book Antiqua" w:cs="Times New Roman"/>
                            <w:color w:val="000000" w:themeColor="dark1"/>
                            <w:kern w:val="24"/>
                            <w:sz w:val="20"/>
                            <w:szCs w:val="20"/>
                          </w:rPr>
                          <w:t>40 mm</w:t>
                        </w:r>
                      </w:p>
                    </w:txbxContent>
                  </v:textbox>
                </v:shape>
                <v:rect id="正方形/長方形 9" o:spid="_x0000_s1033" style="position:absolute;left:23042;top:12241;width:30243;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7020A" w:rsidRDefault="00E7020A" w:rsidP="000E4BF1">
                        <w:pPr>
                          <w:pStyle w:val="a9"/>
                          <w:spacing w:before="0" w:beforeAutospacing="0" w:after="0" w:afterAutospacing="0"/>
                          <w:jc w:val="center"/>
                        </w:pPr>
                        <w:r>
                          <w:rPr>
                            <w:rFonts w:ascii="Book Antiqua" w:eastAsiaTheme="minorEastAsia" w:hAnsi="Book Antiqua" w:cs="Times New Roman"/>
                            <w:color w:val="000000" w:themeColor="dark1"/>
                            <w:kern w:val="24"/>
                            <w:sz w:val="20"/>
                            <w:szCs w:val="20"/>
                          </w:rPr>
                          <w:t xml:space="preserve">Mini-PNL combined with </w:t>
                        </w:r>
                        <w:proofErr w:type="spellStart"/>
                        <w:r>
                          <w:rPr>
                            <w:rFonts w:ascii="Book Antiqua" w:eastAsiaTheme="minorEastAsia" w:hAnsi="Book Antiqua" w:cs="Times New Roman"/>
                            <w:color w:val="000000" w:themeColor="dark1"/>
                            <w:kern w:val="24"/>
                            <w:sz w:val="20"/>
                            <w:szCs w:val="20"/>
                          </w:rPr>
                          <w:t>fURS</w:t>
                        </w:r>
                        <w:proofErr w:type="spellEnd"/>
                        <w:r>
                          <w:rPr>
                            <w:rFonts w:ascii="Book Antiqua" w:eastAsiaTheme="minorEastAsia" w:hAnsi="Book Antiqua" w:cs="Times New Roman"/>
                            <w:color w:val="000000" w:themeColor="dark1"/>
                            <w:kern w:val="24"/>
                            <w:sz w:val="20"/>
                            <w:szCs w:val="20"/>
                          </w:rPr>
                          <w:t xml:space="preserve"> (including multi-tract mini-PNL)</w:t>
                        </w:r>
                      </w:p>
                    </w:txbxContent>
                  </v:textbox>
                </v:rect>
                <v:shapetype id="_x0000_t32" coordsize="21600,21600" o:spt="32" o:oned="t" path="m,l21600,21600e" filled="f">
                  <v:path arrowok="t" fillok="f" o:connecttype="none"/>
                  <o:lock v:ext="edit" shapetype="t"/>
                </v:shapetype>
                <v:shape id="直線矢印コネクタ 10" o:spid="_x0000_s1034" type="#_x0000_t32" style="position:absolute;left:14401;top:15841;width:8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shape id="直線矢印コネクタ 11" o:spid="_x0000_s1035" type="#_x0000_t32" style="position:absolute;left:14401;top:28083;width:8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直線矢印コネクタ 12" o:spid="_x0000_s1036" type="#_x0000_t32" style="position:absolute;left:14401;top:41764;width:8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group>
            </w:pict>
          </mc:Fallback>
        </mc:AlternateContent>
      </w: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Default="008840B9" w:rsidP="008840B9">
      <w:pPr>
        <w:widowControl/>
        <w:spacing w:line="360" w:lineRule="auto"/>
        <w:rPr>
          <w:rFonts w:eastAsia="宋体"/>
          <w:sz w:val="24"/>
          <w:szCs w:val="24"/>
          <w:lang w:eastAsia="zh-CN"/>
        </w:rPr>
      </w:pPr>
    </w:p>
    <w:p w:rsidR="008840B9" w:rsidRPr="008840B9" w:rsidRDefault="008840B9" w:rsidP="008840B9">
      <w:pPr>
        <w:widowControl/>
        <w:spacing w:line="360" w:lineRule="auto"/>
        <w:rPr>
          <w:rFonts w:eastAsia="宋体"/>
          <w:sz w:val="24"/>
          <w:szCs w:val="24"/>
          <w:lang w:eastAsia="zh-CN"/>
        </w:rPr>
      </w:pPr>
      <w:r>
        <w:rPr>
          <w:b/>
          <w:sz w:val="24"/>
          <w:szCs w:val="24"/>
        </w:rPr>
        <w:t>Figure 1</w:t>
      </w:r>
      <w:r w:rsidRPr="008840B9">
        <w:rPr>
          <w:b/>
          <w:sz w:val="24"/>
          <w:szCs w:val="24"/>
        </w:rPr>
        <w:t xml:space="preserve"> </w:t>
      </w:r>
      <w:proofErr w:type="gramStart"/>
      <w:r w:rsidRPr="008840B9">
        <w:rPr>
          <w:b/>
          <w:sz w:val="24"/>
          <w:szCs w:val="24"/>
        </w:rPr>
        <w:t>Our</w:t>
      </w:r>
      <w:proofErr w:type="gramEnd"/>
      <w:r w:rsidRPr="008840B9">
        <w:rPr>
          <w:b/>
          <w:sz w:val="24"/>
          <w:szCs w:val="24"/>
        </w:rPr>
        <w:t xml:space="preserve"> proposed treatment algorithm for kidney stones.</w:t>
      </w:r>
      <w:r>
        <w:rPr>
          <w:rFonts w:eastAsia="宋体" w:hint="eastAsia"/>
          <w:b/>
          <w:sz w:val="24"/>
          <w:szCs w:val="24"/>
          <w:lang w:eastAsia="zh-CN"/>
        </w:rPr>
        <w:t xml:space="preserve"> </w:t>
      </w:r>
      <w:proofErr w:type="gramStart"/>
      <w:r w:rsidRPr="008840B9">
        <w:rPr>
          <w:rFonts w:eastAsia="宋体" w:hint="eastAsia"/>
          <w:sz w:val="24"/>
          <w:szCs w:val="24"/>
          <w:lang w:eastAsia="zh-CN"/>
        </w:rPr>
        <w:t>fURS</w:t>
      </w:r>
      <w:proofErr w:type="gramEnd"/>
      <w:r w:rsidRPr="008840B9">
        <w:rPr>
          <w:rFonts w:eastAsia="宋体" w:hint="eastAsia"/>
          <w:sz w:val="24"/>
          <w:szCs w:val="24"/>
          <w:lang w:eastAsia="zh-CN"/>
        </w:rPr>
        <w:t>:</w:t>
      </w:r>
      <w:r>
        <w:rPr>
          <w:rFonts w:eastAsia="宋体" w:hint="eastAsia"/>
          <w:b/>
          <w:sz w:val="24"/>
          <w:szCs w:val="24"/>
          <w:lang w:eastAsia="zh-CN"/>
        </w:rPr>
        <w:t xml:space="preserve"> </w:t>
      </w:r>
      <w:r w:rsidRPr="008840B9">
        <w:rPr>
          <w:sz w:val="24"/>
          <w:szCs w:val="24"/>
        </w:rPr>
        <w:t>Flexible ureteroscopy</w:t>
      </w:r>
      <w:r>
        <w:rPr>
          <w:rFonts w:eastAsia="宋体" w:hint="eastAsia"/>
          <w:sz w:val="24"/>
          <w:szCs w:val="24"/>
          <w:lang w:eastAsia="zh-CN"/>
        </w:rPr>
        <w:t xml:space="preserve">; PNL: </w:t>
      </w:r>
      <w:r w:rsidRPr="008840B9">
        <w:rPr>
          <w:sz w:val="24"/>
          <w:szCs w:val="24"/>
        </w:rPr>
        <w:t>Percutaneous nephrolithotomy</w:t>
      </w:r>
      <w:r>
        <w:rPr>
          <w:rFonts w:eastAsia="宋体" w:hint="eastAsia"/>
          <w:sz w:val="24"/>
          <w:szCs w:val="24"/>
          <w:lang w:eastAsia="zh-CN"/>
        </w:rPr>
        <w:t xml:space="preserve">; SWL: </w:t>
      </w:r>
      <w:r w:rsidRPr="008840B9">
        <w:rPr>
          <w:sz w:val="24"/>
          <w:szCs w:val="24"/>
        </w:rPr>
        <w:t>shock wave lithotripsy</w:t>
      </w:r>
      <w:r>
        <w:rPr>
          <w:rFonts w:eastAsia="宋体" w:hint="eastAsia"/>
          <w:sz w:val="24"/>
          <w:szCs w:val="24"/>
          <w:lang w:eastAsia="zh-CN"/>
        </w:rPr>
        <w:t>.</w:t>
      </w:r>
    </w:p>
    <w:p w:rsidR="006F2FC6" w:rsidRPr="008840B9" w:rsidRDefault="002505C4" w:rsidP="008840B9">
      <w:pPr>
        <w:widowControl/>
        <w:spacing w:line="360" w:lineRule="auto"/>
        <w:rPr>
          <w:sz w:val="24"/>
          <w:szCs w:val="24"/>
        </w:rPr>
      </w:pPr>
      <w:r w:rsidRPr="008840B9">
        <w:rPr>
          <w:sz w:val="24"/>
          <w:szCs w:val="24"/>
        </w:rPr>
        <w:br w:type="page"/>
      </w:r>
    </w:p>
    <w:p w:rsidR="006F2FC6" w:rsidRPr="008840B9" w:rsidRDefault="008840B9" w:rsidP="008840B9">
      <w:pPr>
        <w:spacing w:line="360" w:lineRule="auto"/>
        <w:rPr>
          <w:rFonts w:eastAsia="宋体"/>
          <w:b/>
          <w:color w:val="000000" w:themeColor="text1"/>
          <w:sz w:val="24"/>
          <w:szCs w:val="24"/>
          <w:lang w:eastAsia="zh-CN"/>
        </w:rPr>
      </w:pPr>
      <w:r w:rsidRPr="008840B9">
        <w:rPr>
          <w:b/>
          <w:color w:val="000000" w:themeColor="text1"/>
          <w:sz w:val="24"/>
          <w:szCs w:val="24"/>
        </w:rPr>
        <w:t>Table 1</w:t>
      </w:r>
      <w:r w:rsidR="006F2FC6" w:rsidRPr="008840B9">
        <w:rPr>
          <w:b/>
          <w:color w:val="000000" w:themeColor="text1"/>
          <w:sz w:val="24"/>
          <w:szCs w:val="24"/>
        </w:rPr>
        <w:t xml:space="preserve"> </w:t>
      </w:r>
      <w:r w:rsidR="00F21A0B" w:rsidRPr="008840B9">
        <w:rPr>
          <w:b/>
          <w:color w:val="000000" w:themeColor="text1"/>
          <w:sz w:val="24"/>
          <w:szCs w:val="24"/>
        </w:rPr>
        <w:t xml:space="preserve">Natural </w:t>
      </w:r>
      <w:r w:rsidR="006F2FC6" w:rsidRPr="008840B9">
        <w:rPr>
          <w:b/>
          <w:color w:val="000000" w:themeColor="text1"/>
          <w:sz w:val="24"/>
          <w:szCs w:val="24"/>
        </w:rPr>
        <w:t>histor</w:t>
      </w:r>
      <w:r w:rsidRPr="008840B9">
        <w:rPr>
          <w:b/>
          <w:color w:val="000000" w:themeColor="text1"/>
          <w:sz w:val="24"/>
          <w:szCs w:val="24"/>
        </w:rPr>
        <w:t>y of asymptomatic kidney stones</w:t>
      </w:r>
    </w:p>
    <w:tbl>
      <w:tblPr>
        <w:tblW w:w="986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20" w:firstRow="1" w:lastRow="0" w:firstColumn="0" w:lastColumn="0" w:noHBand="0" w:noVBand="1"/>
      </w:tblPr>
      <w:tblGrid>
        <w:gridCol w:w="1303"/>
        <w:gridCol w:w="1734"/>
        <w:gridCol w:w="1168"/>
        <w:gridCol w:w="1422"/>
        <w:gridCol w:w="1578"/>
        <w:gridCol w:w="1742"/>
        <w:gridCol w:w="1644"/>
      </w:tblGrid>
      <w:tr w:rsidR="002505C4" w:rsidRPr="008840B9" w:rsidTr="005A1F85">
        <w:trPr>
          <w:trHeight w:val="584"/>
        </w:trPr>
        <w:tc>
          <w:tcPr>
            <w:tcW w:w="1500" w:type="dxa"/>
            <w:shd w:val="clear" w:color="auto" w:fill="auto"/>
            <w:tcMar>
              <w:top w:w="72" w:type="dxa"/>
              <w:left w:w="144" w:type="dxa"/>
              <w:bottom w:w="72" w:type="dxa"/>
              <w:right w:w="144" w:type="dxa"/>
            </w:tcMar>
            <w:hideMark/>
          </w:tcPr>
          <w:p w:rsidR="002505C4" w:rsidRPr="005F696E" w:rsidRDefault="008840B9" w:rsidP="008840B9">
            <w:pPr>
              <w:widowControl/>
              <w:spacing w:line="360" w:lineRule="auto"/>
              <w:rPr>
                <w:rFonts w:eastAsia="宋体" w:cs="Arial"/>
                <w:b/>
                <w:sz w:val="24"/>
                <w:szCs w:val="24"/>
                <w:lang w:eastAsia="zh-CN"/>
              </w:rPr>
            </w:pPr>
            <w:r w:rsidRPr="005F696E">
              <w:rPr>
                <w:rFonts w:eastAsia="宋体"/>
                <w:b/>
                <w:color w:val="000000" w:themeColor="text1"/>
                <w:kern w:val="24"/>
                <w:sz w:val="24"/>
                <w:szCs w:val="24"/>
                <w:lang w:eastAsia="zh-CN"/>
              </w:rPr>
              <w:t>R</w:t>
            </w:r>
            <w:r w:rsidRPr="005F696E">
              <w:rPr>
                <w:rFonts w:eastAsia="宋体" w:hint="eastAsia"/>
                <w:b/>
                <w:color w:val="000000" w:themeColor="text1"/>
                <w:kern w:val="24"/>
                <w:sz w:val="24"/>
                <w:szCs w:val="24"/>
                <w:lang w:eastAsia="zh-CN"/>
              </w:rPr>
              <w:t>ef</w:t>
            </w:r>
          </w:p>
        </w:tc>
        <w:tc>
          <w:tcPr>
            <w:tcW w:w="1420" w:type="dxa"/>
            <w:shd w:val="clear" w:color="auto" w:fill="auto"/>
            <w:tcMar>
              <w:top w:w="72" w:type="dxa"/>
              <w:left w:w="144" w:type="dxa"/>
              <w:bottom w:w="72" w:type="dxa"/>
              <w:right w:w="144" w:type="dxa"/>
            </w:tcMar>
            <w:hideMark/>
          </w:tcPr>
          <w:p w:rsidR="002505C4" w:rsidRPr="005F696E" w:rsidRDefault="002505C4"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Study type</w:t>
            </w:r>
          </w:p>
        </w:tc>
        <w:tc>
          <w:tcPr>
            <w:tcW w:w="1260" w:type="dxa"/>
            <w:shd w:val="clear" w:color="auto" w:fill="auto"/>
            <w:tcMar>
              <w:top w:w="72" w:type="dxa"/>
              <w:left w:w="144" w:type="dxa"/>
              <w:bottom w:w="72" w:type="dxa"/>
              <w:right w:w="144" w:type="dxa"/>
            </w:tcMar>
            <w:hideMark/>
          </w:tcPr>
          <w:p w:rsidR="002505C4" w:rsidRPr="005F696E" w:rsidRDefault="002505C4"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No. of patients</w:t>
            </w:r>
          </w:p>
        </w:tc>
        <w:tc>
          <w:tcPr>
            <w:tcW w:w="1340" w:type="dxa"/>
            <w:shd w:val="clear" w:color="auto" w:fill="auto"/>
            <w:tcMar>
              <w:top w:w="72" w:type="dxa"/>
              <w:left w:w="144" w:type="dxa"/>
              <w:bottom w:w="72" w:type="dxa"/>
              <w:right w:w="144" w:type="dxa"/>
            </w:tcMar>
            <w:hideMark/>
          </w:tcPr>
          <w:p w:rsidR="002505C4" w:rsidRPr="005F696E" w:rsidRDefault="002505C4"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Follow-up</w:t>
            </w:r>
          </w:p>
        </w:tc>
        <w:tc>
          <w:tcPr>
            <w:tcW w:w="1520" w:type="dxa"/>
            <w:shd w:val="clear" w:color="auto" w:fill="auto"/>
            <w:tcMar>
              <w:top w:w="72" w:type="dxa"/>
              <w:left w:w="144" w:type="dxa"/>
              <w:bottom w:w="72" w:type="dxa"/>
              <w:right w:w="144" w:type="dxa"/>
            </w:tcMar>
            <w:hideMark/>
          </w:tcPr>
          <w:p w:rsidR="002505C4" w:rsidRPr="005F696E" w:rsidRDefault="002505C4"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Disease progression (stone growth)</w:t>
            </w:r>
          </w:p>
        </w:tc>
        <w:tc>
          <w:tcPr>
            <w:tcW w:w="1400" w:type="dxa"/>
            <w:shd w:val="clear" w:color="auto" w:fill="auto"/>
            <w:tcMar>
              <w:top w:w="72" w:type="dxa"/>
              <w:left w:w="144" w:type="dxa"/>
              <w:bottom w:w="72" w:type="dxa"/>
              <w:right w:w="144" w:type="dxa"/>
            </w:tcMar>
            <w:hideMark/>
          </w:tcPr>
          <w:p w:rsidR="002505C4" w:rsidRPr="005F696E" w:rsidRDefault="002505C4"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Symptomatic episode</w:t>
            </w:r>
          </w:p>
        </w:tc>
        <w:tc>
          <w:tcPr>
            <w:tcW w:w="1400" w:type="dxa"/>
            <w:shd w:val="clear" w:color="auto" w:fill="auto"/>
            <w:tcMar>
              <w:top w:w="72" w:type="dxa"/>
              <w:left w:w="144" w:type="dxa"/>
              <w:bottom w:w="72" w:type="dxa"/>
              <w:right w:w="144" w:type="dxa"/>
            </w:tcMar>
            <w:hideMark/>
          </w:tcPr>
          <w:p w:rsidR="002505C4" w:rsidRPr="005F696E" w:rsidRDefault="002505C4"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Need for intervention</w:t>
            </w:r>
          </w:p>
        </w:tc>
      </w:tr>
      <w:tr w:rsidR="002505C4" w:rsidRPr="008840B9" w:rsidTr="005A1F85">
        <w:trPr>
          <w:trHeight w:val="584"/>
        </w:trPr>
        <w:tc>
          <w:tcPr>
            <w:tcW w:w="1500" w:type="dxa"/>
            <w:shd w:val="clear" w:color="auto" w:fill="auto"/>
            <w:tcMar>
              <w:top w:w="72" w:type="dxa"/>
              <w:left w:w="144" w:type="dxa"/>
              <w:bottom w:w="72" w:type="dxa"/>
              <w:right w:w="144" w:type="dxa"/>
            </w:tcMar>
            <w:hideMark/>
          </w:tcPr>
          <w:p w:rsidR="002505C4" w:rsidRPr="008840B9" w:rsidRDefault="008840B9" w:rsidP="008840B9">
            <w:pPr>
              <w:widowControl/>
              <w:spacing w:line="360" w:lineRule="auto"/>
              <w:rPr>
                <w:rFonts w:eastAsia="宋体" w:cs="Arial"/>
                <w:sz w:val="24"/>
                <w:szCs w:val="24"/>
                <w:lang w:eastAsia="zh-CN"/>
              </w:rPr>
            </w:pPr>
            <w:r>
              <w:rPr>
                <w:rFonts w:eastAsia="MS PGothic"/>
                <w:color w:val="000000" w:themeColor="text1"/>
                <w:kern w:val="24"/>
                <w:sz w:val="24"/>
                <w:szCs w:val="24"/>
              </w:rPr>
              <w:t xml:space="preserve">Glowacki </w:t>
            </w:r>
            <w:r w:rsidRPr="00C302F1">
              <w:rPr>
                <w:rFonts w:eastAsia="MS PGothic"/>
                <w:i/>
                <w:color w:val="000000" w:themeColor="text1"/>
                <w:kern w:val="24"/>
                <w:sz w:val="24"/>
                <w:szCs w:val="24"/>
              </w:rPr>
              <w:t>et al</w:t>
            </w:r>
            <w:r w:rsidRPr="008840B9">
              <w:rPr>
                <w:rFonts w:eastAsia="宋体" w:hint="eastAsia"/>
                <w:color w:val="000000" w:themeColor="text1"/>
                <w:kern w:val="24"/>
                <w:sz w:val="24"/>
                <w:szCs w:val="24"/>
                <w:vertAlign w:val="superscript"/>
                <w:lang w:eastAsia="zh-CN"/>
              </w:rPr>
              <w:t>[1]</w:t>
            </w:r>
          </w:p>
        </w:tc>
        <w:tc>
          <w:tcPr>
            <w:tcW w:w="14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Retrospective</w:t>
            </w:r>
          </w:p>
        </w:tc>
        <w:tc>
          <w:tcPr>
            <w:tcW w:w="126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107</w:t>
            </w:r>
          </w:p>
        </w:tc>
        <w:tc>
          <w:tcPr>
            <w:tcW w:w="1340" w:type="dxa"/>
            <w:shd w:val="clear" w:color="auto" w:fill="auto"/>
            <w:tcMar>
              <w:top w:w="72" w:type="dxa"/>
              <w:left w:w="144" w:type="dxa"/>
              <w:bottom w:w="72" w:type="dxa"/>
              <w:right w:w="144" w:type="dxa"/>
            </w:tcMar>
            <w:hideMark/>
          </w:tcPr>
          <w:p w:rsidR="002505C4" w:rsidRPr="00C302F1" w:rsidRDefault="002505C4" w:rsidP="008840B9">
            <w:pPr>
              <w:widowControl/>
              <w:spacing w:line="360" w:lineRule="auto"/>
              <w:rPr>
                <w:rFonts w:eastAsia="宋体" w:cs="Arial"/>
                <w:sz w:val="24"/>
                <w:szCs w:val="24"/>
                <w:lang w:eastAsia="zh-CN"/>
              </w:rPr>
            </w:pPr>
            <w:r w:rsidRPr="008840B9">
              <w:rPr>
                <w:rFonts w:eastAsia="MS PGothic"/>
                <w:color w:val="000000" w:themeColor="text1"/>
                <w:kern w:val="24"/>
                <w:sz w:val="24"/>
                <w:szCs w:val="24"/>
              </w:rPr>
              <w:t>31.6 mo</w:t>
            </w:r>
          </w:p>
        </w:tc>
        <w:tc>
          <w:tcPr>
            <w:tcW w:w="1520" w:type="dxa"/>
            <w:shd w:val="clear" w:color="auto" w:fill="auto"/>
            <w:tcMar>
              <w:top w:w="72" w:type="dxa"/>
              <w:left w:w="144" w:type="dxa"/>
              <w:bottom w:w="72" w:type="dxa"/>
              <w:right w:w="144" w:type="dxa"/>
            </w:tcMar>
            <w:hideMark/>
          </w:tcPr>
          <w:p w:rsidR="002505C4" w:rsidRPr="00C302F1" w:rsidRDefault="00C302F1" w:rsidP="008840B9">
            <w:pPr>
              <w:widowControl/>
              <w:spacing w:line="360" w:lineRule="auto"/>
              <w:rPr>
                <w:rFonts w:eastAsia="宋体" w:cs="Arial"/>
                <w:sz w:val="24"/>
                <w:szCs w:val="24"/>
                <w:lang w:eastAsia="zh-CN"/>
              </w:rPr>
            </w:pPr>
            <w:r>
              <w:rPr>
                <w:rFonts w:eastAsia="MS PGothic"/>
                <w:color w:val="000000" w:themeColor="text1"/>
                <w:kern w:val="24"/>
                <w:sz w:val="24"/>
                <w:szCs w:val="24"/>
              </w:rPr>
              <w:t>NA</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31.8%</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16.8%</w:t>
            </w:r>
          </w:p>
        </w:tc>
      </w:tr>
      <w:tr w:rsidR="002505C4" w:rsidRPr="008840B9" w:rsidTr="005A1F85">
        <w:trPr>
          <w:trHeight w:val="584"/>
        </w:trPr>
        <w:tc>
          <w:tcPr>
            <w:tcW w:w="1500" w:type="dxa"/>
            <w:shd w:val="clear" w:color="auto" w:fill="auto"/>
            <w:tcMar>
              <w:top w:w="72" w:type="dxa"/>
              <w:left w:w="144" w:type="dxa"/>
              <w:bottom w:w="72" w:type="dxa"/>
              <w:right w:w="144" w:type="dxa"/>
            </w:tcMar>
            <w:hideMark/>
          </w:tcPr>
          <w:p w:rsidR="002505C4" w:rsidRPr="008840B9" w:rsidRDefault="008840B9" w:rsidP="008840B9">
            <w:pPr>
              <w:widowControl/>
              <w:spacing w:line="360" w:lineRule="auto"/>
              <w:rPr>
                <w:rFonts w:eastAsia="宋体" w:cs="Arial"/>
                <w:sz w:val="24"/>
                <w:szCs w:val="24"/>
                <w:lang w:eastAsia="zh-CN"/>
              </w:rPr>
            </w:pPr>
            <w:r>
              <w:rPr>
                <w:rFonts w:eastAsia="MS PGothic"/>
                <w:color w:val="000000" w:themeColor="text1"/>
                <w:kern w:val="24"/>
                <w:sz w:val="24"/>
                <w:szCs w:val="24"/>
              </w:rPr>
              <w:t xml:space="preserve">Hubner </w:t>
            </w:r>
            <w:r w:rsidRPr="00C302F1">
              <w:rPr>
                <w:rFonts w:eastAsia="MS PGothic"/>
                <w:i/>
                <w:color w:val="000000" w:themeColor="text1"/>
                <w:kern w:val="24"/>
                <w:sz w:val="24"/>
                <w:szCs w:val="24"/>
              </w:rPr>
              <w:t>et al</w:t>
            </w:r>
            <w:r w:rsidRPr="008840B9">
              <w:rPr>
                <w:rFonts w:eastAsia="宋体" w:hint="eastAsia"/>
                <w:color w:val="000000" w:themeColor="text1"/>
                <w:kern w:val="24"/>
                <w:sz w:val="24"/>
                <w:szCs w:val="24"/>
                <w:vertAlign w:val="superscript"/>
                <w:lang w:eastAsia="zh-CN"/>
              </w:rPr>
              <w:t>[3]</w:t>
            </w:r>
          </w:p>
        </w:tc>
        <w:tc>
          <w:tcPr>
            <w:tcW w:w="14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Retrospective</w:t>
            </w:r>
          </w:p>
        </w:tc>
        <w:tc>
          <w:tcPr>
            <w:tcW w:w="126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80</w:t>
            </w:r>
          </w:p>
        </w:tc>
        <w:tc>
          <w:tcPr>
            <w:tcW w:w="1340" w:type="dxa"/>
            <w:shd w:val="clear" w:color="auto" w:fill="auto"/>
            <w:tcMar>
              <w:top w:w="72" w:type="dxa"/>
              <w:left w:w="144" w:type="dxa"/>
              <w:bottom w:w="72" w:type="dxa"/>
              <w:right w:w="144" w:type="dxa"/>
            </w:tcMar>
            <w:hideMark/>
          </w:tcPr>
          <w:p w:rsidR="002505C4" w:rsidRPr="00C302F1" w:rsidRDefault="002505C4" w:rsidP="00C302F1">
            <w:pPr>
              <w:widowControl/>
              <w:spacing w:line="360" w:lineRule="auto"/>
              <w:rPr>
                <w:rFonts w:eastAsia="宋体" w:cs="Arial"/>
                <w:sz w:val="24"/>
                <w:szCs w:val="24"/>
                <w:lang w:eastAsia="zh-CN"/>
              </w:rPr>
            </w:pPr>
            <w:r w:rsidRPr="008840B9">
              <w:rPr>
                <w:rFonts w:eastAsia="MS PGothic"/>
                <w:color w:val="000000" w:themeColor="text1"/>
                <w:kern w:val="24"/>
                <w:sz w:val="24"/>
                <w:szCs w:val="24"/>
              </w:rPr>
              <w:t>7.4 y</w:t>
            </w:r>
            <w:r w:rsidR="00C302F1">
              <w:rPr>
                <w:rFonts w:eastAsia="宋体" w:hint="eastAsia"/>
                <w:color w:val="000000" w:themeColor="text1"/>
                <w:kern w:val="24"/>
                <w:sz w:val="24"/>
                <w:szCs w:val="24"/>
                <w:lang w:eastAsia="zh-CN"/>
              </w:rPr>
              <w:t>r</w:t>
            </w:r>
          </w:p>
        </w:tc>
        <w:tc>
          <w:tcPr>
            <w:tcW w:w="15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45%</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68%</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83%</w:t>
            </w:r>
          </w:p>
        </w:tc>
      </w:tr>
      <w:tr w:rsidR="002505C4" w:rsidRPr="008840B9" w:rsidTr="005A1F85">
        <w:trPr>
          <w:trHeight w:val="584"/>
        </w:trPr>
        <w:tc>
          <w:tcPr>
            <w:tcW w:w="1500" w:type="dxa"/>
            <w:shd w:val="clear" w:color="auto" w:fill="auto"/>
            <w:tcMar>
              <w:top w:w="72" w:type="dxa"/>
              <w:left w:w="144" w:type="dxa"/>
              <w:bottom w:w="72" w:type="dxa"/>
              <w:right w:w="144" w:type="dxa"/>
            </w:tcMar>
            <w:hideMark/>
          </w:tcPr>
          <w:p w:rsidR="002505C4" w:rsidRPr="00C302F1" w:rsidRDefault="00C302F1" w:rsidP="00C302F1">
            <w:pPr>
              <w:widowControl/>
              <w:spacing w:line="360" w:lineRule="auto"/>
              <w:rPr>
                <w:rFonts w:eastAsia="宋体" w:cs="Arial"/>
                <w:sz w:val="24"/>
                <w:szCs w:val="24"/>
                <w:lang w:eastAsia="zh-CN"/>
              </w:rPr>
            </w:pPr>
            <w:r>
              <w:rPr>
                <w:rFonts w:eastAsia="MS PGothic"/>
                <w:color w:val="000000" w:themeColor="text1"/>
                <w:kern w:val="24"/>
                <w:sz w:val="24"/>
                <w:szCs w:val="24"/>
              </w:rPr>
              <w:t>Keel</w:t>
            </w:r>
            <w:r w:rsidR="002505C4" w:rsidRPr="008840B9">
              <w:rPr>
                <w:rFonts w:eastAsia="MS PGothic"/>
                <w:color w:val="000000" w:themeColor="text1"/>
                <w:kern w:val="24"/>
                <w:sz w:val="24"/>
                <w:szCs w:val="24"/>
              </w:rPr>
              <w:t xml:space="preserve">y </w:t>
            </w:r>
            <w:r w:rsidR="002505C4" w:rsidRPr="00C302F1">
              <w:rPr>
                <w:rFonts w:eastAsia="MS PGothic"/>
                <w:i/>
                <w:color w:val="000000" w:themeColor="text1"/>
                <w:kern w:val="24"/>
                <w:sz w:val="24"/>
                <w:szCs w:val="24"/>
              </w:rPr>
              <w:t>et al</w:t>
            </w:r>
            <w:r w:rsidRPr="00C302F1">
              <w:rPr>
                <w:rFonts w:eastAsia="宋体" w:hint="eastAsia"/>
                <w:color w:val="000000" w:themeColor="text1"/>
                <w:kern w:val="24"/>
                <w:sz w:val="24"/>
                <w:szCs w:val="24"/>
                <w:vertAlign w:val="superscript"/>
                <w:lang w:eastAsia="zh-CN"/>
              </w:rPr>
              <w:t>[5]</w:t>
            </w:r>
          </w:p>
        </w:tc>
        <w:tc>
          <w:tcPr>
            <w:tcW w:w="14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Randomized prospective</w:t>
            </w:r>
          </w:p>
        </w:tc>
        <w:tc>
          <w:tcPr>
            <w:tcW w:w="126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200</w:t>
            </w:r>
          </w:p>
        </w:tc>
        <w:tc>
          <w:tcPr>
            <w:tcW w:w="1340" w:type="dxa"/>
            <w:shd w:val="clear" w:color="auto" w:fill="auto"/>
            <w:tcMar>
              <w:top w:w="72" w:type="dxa"/>
              <w:left w:w="144" w:type="dxa"/>
              <w:bottom w:w="72" w:type="dxa"/>
              <w:right w:w="144" w:type="dxa"/>
            </w:tcMar>
            <w:hideMark/>
          </w:tcPr>
          <w:p w:rsidR="002505C4" w:rsidRPr="00C302F1" w:rsidRDefault="002505C4" w:rsidP="00C302F1">
            <w:pPr>
              <w:widowControl/>
              <w:spacing w:line="360" w:lineRule="auto"/>
              <w:rPr>
                <w:rFonts w:eastAsia="宋体" w:cs="Arial"/>
                <w:sz w:val="24"/>
                <w:szCs w:val="24"/>
                <w:lang w:eastAsia="zh-CN"/>
              </w:rPr>
            </w:pPr>
            <w:r w:rsidRPr="008840B9">
              <w:rPr>
                <w:rFonts w:eastAsia="MS PGothic"/>
                <w:color w:val="000000" w:themeColor="text1"/>
                <w:kern w:val="24"/>
                <w:sz w:val="24"/>
                <w:szCs w:val="24"/>
              </w:rPr>
              <w:t>2.2 y</w:t>
            </w:r>
            <w:r w:rsidR="00C302F1">
              <w:rPr>
                <w:rFonts w:eastAsia="宋体" w:hint="eastAsia"/>
                <w:color w:val="000000" w:themeColor="text1"/>
                <w:kern w:val="24"/>
                <w:sz w:val="24"/>
                <w:szCs w:val="24"/>
                <w:lang w:eastAsia="zh-CN"/>
              </w:rPr>
              <w:t>r</w:t>
            </w:r>
          </w:p>
        </w:tc>
        <w:tc>
          <w:tcPr>
            <w:tcW w:w="15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n. a.</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21%</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10%</w:t>
            </w:r>
          </w:p>
        </w:tc>
      </w:tr>
      <w:tr w:rsidR="002505C4" w:rsidRPr="008840B9" w:rsidTr="005A1F85">
        <w:trPr>
          <w:trHeight w:val="584"/>
        </w:trPr>
        <w:tc>
          <w:tcPr>
            <w:tcW w:w="1500" w:type="dxa"/>
            <w:shd w:val="clear" w:color="auto" w:fill="auto"/>
            <w:tcMar>
              <w:top w:w="72" w:type="dxa"/>
              <w:left w:w="144" w:type="dxa"/>
              <w:bottom w:w="72" w:type="dxa"/>
              <w:right w:w="144" w:type="dxa"/>
            </w:tcMar>
            <w:hideMark/>
          </w:tcPr>
          <w:p w:rsidR="002505C4" w:rsidRPr="00C302F1" w:rsidRDefault="00C302F1" w:rsidP="00C302F1">
            <w:pPr>
              <w:widowControl/>
              <w:spacing w:line="360" w:lineRule="auto"/>
              <w:rPr>
                <w:rFonts w:eastAsia="宋体" w:cs="Arial"/>
                <w:sz w:val="24"/>
                <w:szCs w:val="24"/>
                <w:lang w:eastAsia="zh-CN"/>
              </w:rPr>
            </w:pPr>
            <w:r>
              <w:rPr>
                <w:rFonts w:eastAsia="MS PGothic"/>
                <w:color w:val="000000" w:themeColor="text1"/>
                <w:kern w:val="24"/>
                <w:sz w:val="24"/>
                <w:szCs w:val="24"/>
              </w:rPr>
              <w:t xml:space="preserve">Burgher </w:t>
            </w:r>
            <w:r w:rsidRPr="00C302F1">
              <w:rPr>
                <w:rFonts w:eastAsia="MS PGothic"/>
                <w:i/>
                <w:color w:val="000000" w:themeColor="text1"/>
                <w:kern w:val="24"/>
                <w:sz w:val="24"/>
                <w:szCs w:val="24"/>
              </w:rPr>
              <w:t>et al</w:t>
            </w:r>
            <w:r w:rsidRPr="00C302F1">
              <w:rPr>
                <w:rFonts w:eastAsia="MS PGothic"/>
                <w:color w:val="000000" w:themeColor="text1"/>
                <w:kern w:val="24"/>
                <w:sz w:val="24"/>
                <w:szCs w:val="24"/>
                <w:vertAlign w:val="superscript"/>
              </w:rPr>
              <w:t>[2]</w:t>
            </w:r>
          </w:p>
        </w:tc>
        <w:tc>
          <w:tcPr>
            <w:tcW w:w="14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Retrospective</w:t>
            </w:r>
          </w:p>
        </w:tc>
        <w:tc>
          <w:tcPr>
            <w:tcW w:w="126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300</w:t>
            </w:r>
          </w:p>
        </w:tc>
        <w:tc>
          <w:tcPr>
            <w:tcW w:w="1340" w:type="dxa"/>
            <w:shd w:val="clear" w:color="auto" w:fill="auto"/>
            <w:tcMar>
              <w:top w:w="72" w:type="dxa"/>
              <w:left w:w="144" w:type="dxa"/>
              <w:bottom w:w="72" w:type="dxa"/>
              <w:right w:w="144" w:type="dxa"/>
            </w:tcMar>
            <w:hideMark/>
          </w:tcPr>
          <w:p w:rsidR="002505C4" w:rsidRPr="00C302F1" w:rsidRDefault="002505C4" w:rsidP="00C302F1">
            <w:pPr>
              <w:widowControl/>
              <w:spacing w:line="360" w:lineRule="auto"/>
              <w:rPr>
                <w:rFonts w:eastAsia="宋体" w:cs="Arial"/>
                <w:sz w:val="24"/>
                <w:szCs w:val="24"/>
                <w:lang w:eastAsia="zh-CN"/>
              </w:rPr>
            </w:pPr>
            <w:r w:rsidRPr="008840B9">
              <w:rPr>
                <w:rFonts w:eastAsia="MS PGothic"/>
                <w:color w:val="000000" w:themeColor="text1"/>
                <w:kern w:val="24"/>
                <w:sz w:val="24"/>
                <w:szCs w:val="24"/>
              </w:rPr>
              <w:t>3.26 y</w:t>
            </w:r>
            <w:r w:rsidR="00C302F1">
              <w:rPr>
                <w:rFonts w:eastAsia="宋体" w:hint="eastAsia"/>
                <w:color w:val="000000" w:themeColor="text1"/>
                <w:kern w:val="24"/>
                <w:sz w:val="24"/>
                <w:szCs w:val="24"/>
                <w:lang w:eastAsia="zh-CN"/>
              </w:rPr>
              <w:t>r</w:t>
            </w:r>
          </w:p>
        </w:tc>
        <w:tc>
          <w:tcPr>
            <w:tcW w:w="15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77%</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n. a.</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26%</w:t>
            </w:r>
          </w:p>
        </w:tc>
      </w:tr>
      <w:tr w:rsidR="002505C4" w:rsidRPr="008840B9" w:rsidTr="005A1F85">
        <w:trPr>
          <w:trHeight w:val="584"/>
        </w:trPr>
        <w:tc>
          <w:tcPr>
            <w:tcW w:w="1500" w:type="dxa"/>
            <w:shd w:val="clear" w:color="auto" w:fill="auto"/>
            <w:tcMar>
              <w:top w:w="72" w:type="dxa"/>
              <w:left w:w="144" w:type="dxa"/>
              <w:bottom w:w="72" w:type="dxa"/>
              <w:right w:w="144" w:type="dxa"/>
            </w:tcMar>
            <w:hideMark/>
          </w:tcPr>
          <w:p w:rsidR="002505C4" w:rsidRPr="008840B9" w:rsidRDefault="00C302F1" w:rsidP="00C302F1">
            <w:pPr>
              <w:widowControl/>
              <w:spacing w:line="360" w:lineRule="auto"/>
              <w:rPr>
                <w:rFonts w:eastAsia="MS PGothic" w:cs="Arial"/>
                <w:sz w:val="24"/>
                <w:szCs w:val="24"/>
              </w:rPr>
            </w:pPr>
            <w:r>
              <w:rPr>
                <w:rFonts w:eastAsia="MS PGothic"/>
                <w:color w:val="000000" w:themeColor="text1"/>
                <w:kern w:val="24"/>
                <w:sz w:val="24"/>
                <w:szCs w:val="24"/>
              </w:rPr>
              <w:t xml:space="preserve">Inci </w:t>
            </w:r>
            <w:r w:rsidRPr="00C302F1">
              <w:rPr>
                <w:rFonts w:eastAsia="MS PGothic"/>
                <w:i/>
                <w:color w:val="000000" w:themeColor="text1"/>
                <w:kern w:val="24"/>
                <w:sz w:val="24"/>
                <w:szCs w:val="24"/>
              </w:rPr>
              <w:t>et al</w:t>
            </w:r>
            <w:r w:rsidRPr="00C302F1">
              <w:rPr>
                <w:rFonts w:eastAsia="MS PGothic"/>
                <w:color w:val="000000" w:themeColor="text1"/>
                <w:kern w:val="24"/>
                <w:sz w:val="24"/>
                <w:szCs w:val="24"/>
                <w:vertAlign w:val="superscript"/>
              </w:rPr>
              <w:t>[4]</w:t>
            </w:r>
          </w:p>
        </w:tc>
        <w:tc>
          <w:tcPr>
            <w:tcW w:w="14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Retrospective</w:t>
            </w:r>
          </w:p>
        </w:tc>
        <w:tc>
          <w:tcPr>
            <w:tcW w:w="126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24</w:t>
            </w:r>
          </w:p>
        </w:tc>
        <w:tc>
          <w:tcPr>
            <w:tcW w:w="1340" w:type="dxa"/>
            <w:shd w:val="clear" w:color="auto" w:fill="auto"/>
            <w:tcMar>
              <w:top w:w="72" w:type="dxa"/>
              <w:left w:w="144" w:type="dxa"/>
              <w:bottom w:w="72" w:type="dxa"/>
              <w:right w:w="144" w:type="dxa"/>
            </w:tcMar>
            <w:hideMark/>
          </w:tcPr>
          <w:p w:rsidR="002505C4" w:rsidRPr="008840B9" w:rsidRDefault="002505C4" w:rsidP="00C302F1">
            <w:pPr>
              <w:widowControl/>
              <w:spacing w:line="360" w:lineRule="auto"/>
              <w:rPr>
                <w:rFonts w:eastAsia="MS PGothic" w:cs="Arial"/>
                <w:sz w:val="24"/>
                <w:szCs w:val="24"/>
              </w:rPr>
            </w:pPr>
            <w:r w:rsidRPr="008840B9">
              <w:rPr>
                <w:rFonts w:eastAsia="MS PGothic"/>
                <w:color w:val="000000" w:themeColor="text1"/>
                <w:kern w:val="24"/>
                <w:sz w:val="24"/>
                <w:szCs w:val="24"/>
              </w:rPr>
              <w:t>52.3 mo</w:t>
            </w:r>
          </w:p>
        </w:tc>
        <w:tc>
          <w:tcPr>
            <w:tcW w:w="152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33.3%</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41.7%</w:t>
            </w:r>
          </w:p>
        </w:tc>
        <w:tc>
          <w:tcPr>
            <w:tcW w:w="1400" w:type="dxa"/>
            <w:shd w:val="clear" w:color="auto" w:fill="auto"/>
            <w:tcMar>
              <w:top w:w="72" w:type="dxa"/>
              <w:left w:w="144" w:type="dxa"/>
              <w:bottom w:w="72" w:type="dxa"/>
              <w:right w:w="144" w:type="dxa"/>
            </w:tcMar>
            <w:hideMark/>
          </w:tcPr>
          <w:p w:rsidR="002505C4" w:rsidRPr="008840B9" w:rsidRDefault="002505C4" w:rsidP="008840B9">
            <w:pPr>
              <w:widowControl/>
              <w:spacing w:line="360" w:lineRule="auto"/>
              <w:rPr>
                <w:rFonts w:eastAsia="MS PGothic" w:cs="Arial"/>
                <w:sz w:val="24"/>
                <w:szCs w:val="24"/>
              </w:rPr>
            </w:pPr>
            <w:r w:rsidRPr="008840B9">
              <w:rPr>
                <w:rFonts w:eastAsia="MS PGothic"/>
                <w:color w:val="000000" w:themeColor="text1"/>
                <w:kern w:val="24"/>
                <w:sz w:val="24"/>
                <w:szCs w:val="24"/>
              </w:rPr>
              <w:t>11%</w:t>
            </w:r>
          </w:p>
        </w:tc>
      </w:tr>
    </w:tbl>
    <w:p w:rsidR="006F2FC6" w:rsidRPr="008840B9" w:rsidRDefault="006F2FC6" w:rsidP="008840B9">
      <w:pPr>
        <w:spacing w:line="360" w:lineRule="auto"/>
        <w:rPr>
          <w:sz w:val="24"/>
          <w:szCs w:val="24"/>
        </w:rPr>
      </w:pPr>
      <w:r w:rsidRPr="008840B9" w:rsidDel="00A26FA6">
        <w:rPr>
          <w:sz w:val="24"/>
          <w:szCs w:val="24"/>
        </w:rPr>
        <w:t xml:space="preserve"> </w:t>
      </w:r>
    </w:p>
    <w:p w:rsidR="006F2FC6" w:rsidRPr="008840B9" w:rsidRDefault="006F2FC6" w:rsidP="008840B9">
      <w:pPr>
        <w:spacing w:line="360" w:lineRule="auto"/>
        <w:rPr>
          <w:sz w:val="24"/>
          <w:szCs w:val="24"/>
        </w:rPr>
      </w:pPr>
    </w:p>
    <w:p w:rsidR="002505C4" w:rsidRPr="008840B9" w:rsidRDefault="002505C4" w:rsidP="008840B9">
      <w:pPr>
        <w:widowControl/>
        <w:spacing w:line="360" w:lineRule="auto"/>
        <w:rPr>
          <w:sz w:val="24"/>
          <w:szCs w:val="24"/>
        </w:rPr>
      </w:pPr>
      <w:r w:rsidRPr="008840B9">
        <w:rPr>
          <w:sz w:val="24"/>
          <w:szCs w:val="24"/>
        </w:rPr>
        <w:br w:type="page"/>
      </w:r>
    </w:p>
    <w:p w:rsidR="006F2FC6" w:rsidRPr="008840B9" w:rsidRDefault="008840B9" w:rsidP="008840B9">
      <w:pPr>
        <w:spacing w:line="360" w:lineRule="auto"/>
        <w:rPr>
          <w:b/>
          <w:color w:val="000000" w:themeColor="text1"/>
          <w:sz w:val="24"/>
          <w:szCs w:val="24"/>
        </w:rPr>
      </w:pPr>
      <w:r w:rsidRPr="008840B9">
        <w:rPr>
          <w:b/>
          <w:color w:val="000000" w:themeColor="text1"/>
          <w:sz w:val="24"/>
          <w:szCs w:val="24"/>
        </w:rPr>
        <w:t>Table 2</w:t>
      </w:r>
      <w:r w:rsidR="006F2FC6" w:rsidRPr="008840B9">
        <w:rPr>
          <w:b/>
          <w:color w:val="000000" w:themeColor="text1"/>
          <w:sz w:val="24"/>
          <w:szCs w:val="24"/>
        </w:rPr>
        <w:t xml:space="preserve"> </w:t>
      </w:r>
      <w:r w:rsidR="00F21A0B" w:rsidRPr="008840B9">
        <w:rPr>
          <w:b/>
          <w:color w:val="000000" w:themeColor="text1"/>
          <w:sz w:val="24"/>
          <w:szCs w:val="24"/>
        </w:rPr>
        <w:t xml:space="preserve">Indications </w:t>
      </w:r>
      <w:r w:rsidR="006F2FC6" w:rsidRPr="008840B9">
        <w:rPr>
          <w:b/>
          <w:color w:val="000000" w:themeColor="text1"/>
          <w:sz w:val="24"/>
          <w:szCs w:val="24"/>
        </w:rPr>
        <w:t>for active stone removal</w:t>
      </w:r>
      <w:r w:rsidR="001541B4" w:rsidRPr="008840B9">
        <w:rPr>
          <w:b/>
          <w:color w:val="000000" w:themeColor="text1"/>
          <w:sz w:val="24"/>
          <w:szCs w:val="24"/>
        </w:rPr>
        <w:t xml:space="preserve"> </w:t>
      </w:r>
      <w:r w:rsidR="006F2FC6" w:rsidRPr="008840B9">
        <w:rPr>
          <w:b/>
          <w:color w:val="000000" w:themeColor="text1"/>
          <w:sz w:val="24"/>
          <w:szCs w:val="24"/>
        </w:rPr>
        <w:t>of kidney stones</w:t>
      </w:r>
    </w:p>
    <w:tbl>
      <w:tblPr>
        <w:tblW w:w="8680" w:type="dxa"/>
        <w:tblCellMar>
          <w:left w:w="0" w:type="dxa"/>
          <w:right w:w="0" w:type="dxa"/>
        </w:tblCellMar>
        <w:tblLook w:val="0420" w:firstRow="1" w:lastRow="0" w:firstColumn="0" w:lastColumn="0" w:noHBand="0" w:noVBand="1"/>
      </w:tblPr>
      <w:tblGrid>
        <w:gridCol w:w="8680"/>
      </w:tblGrid>
      <w:tr w:rsidR="002505C4" w:rsidRPr="008840B9" w:rsidTr="002505C4">
        <w:trPr>
          <w:trHeight w:val="655"/>
        </w:trPr>
        <w:tc>
          <w:tcPr>
            <w:tcW w:w="8680" w:type="dxa"/>
            <w:tcBorders>
              <w:top w:val="single" w:sz="8" w:space="0" w:color="000000"/>
              <w:left w:val="single" w:sz="8" w:space="0" w:color="000000"/>
              <w:bottom w:val="nil"/>
              <w:right w:val="single" w:sz="8" w:space="0" w:color="000000"/>
            </w:tcBorders>
            <w:shd w:val="clear" w:color="auto" w:fill="D9D9D9"/>
            <w:tcMar>
              <w:top w:w="72" w:type="dxa"/>
              <w:left w:w="144" w:type="dxa"/>
              <w:bottom w:w="72" w:type="dxa"/>
              <w:right w:w="144" w:type="dxa"/>
            </w:tcMar>
            <w:vAlign w:val="center"/>
            <w:hideMark/>
          </w:tcPr>
          <w:p w:rsidR="002505C4" w:rsidRPr="005F696E" w:rsidRDefault="002505C4"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Kidney stones</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Stone growth</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Patients at high risk for stone formation</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Obstruction caused by stones</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Infection</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Symptomatic stones  (</w:t>
            </w:r>
            <w:r w:rsidRPr="008840B9">
              <w:rPr>
                <w:rFonts w:eastAsia="MS PGothic"/>
                <w:i/>
                <w:color w:val="000000" w:themeColor="text1"/>
                <w:kern w:val="24"/>
                <w:sz w:val="24"/>
                <w:szCs w:val="24"/>
              </w:rPr>
              <w:t>e.g.</w:t>
            </w:r>
            <w:r w:rsidR="008840B9" w:rsidRPr="008840B9">
              <w:rPr>
                <w:rFonts w:eastAsia="宋体" w:hint="eastAsia"/>
                <w:i/>
                <w:color w:val="000000" w:themeColor="text1"/>
                <w:kern w:val="24"/>
                <w:sz w:val="24"/>
                <w:szCs w:val="24"/>
                <w:lang w:eastAsia="zh-CN"/>
              </w:rPr>
              <w:t>,</w:t>
            </w:r>
            <w:r w:rsidRPr="008840B9">
              <w:rPr>
                <w:rFonts w:eastAsia="MS PGothic"/>
                <w:color w:val="000000" w:themeColor="text1"/>
                <w:kern w:val="24"/>
                <w:sz w:val="24"/>
                <w:szCs w:val="24"/>
              </w:rPr>
              <w:t xml:space="preserve"> pain, macrohematuria)</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Stones ≥</w:t>
            </w:r>
            <w:r w:rsidR="008840B9">
              <w:rPr>
                <w:rFonts w:eastAsia="宋体" w:hint="eastAsia"/>
                <w:color w:val="000000" w:themeColor="text1"/>
                <w:kern w:val="24"/>
                <w:sz w:val="24"/>
                <w:szCs w:val="24"/>
                <w:lang w:eastAsia="zh-CN"/>
              </w:rPr>
              <w:t xml:space="preserve"> </w:t>
            </w:r>
            <w:r w:rsidRPr="008840B9">
              <w:rPr>
                <w:rFonts w:eastAsia="MS PGothic"/>
                <w:color w:val="000000" w:themeColor="text1"/>
                <w:kern w:val="24"/>
                <w:sz w:val="24"/>
                <w:szCs w:val="24"/>
              </w:rPr>
              <w:t>15 mm</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Stones &lt;</w:t>
            </w:r>
            <w:r w:rsidR="008840B9">
              <w:rPr>
                <w:rFonts w:eastAsia="宋体" w:hint="eastAsia"/>
                <w:color w:val="000000" w:themeColor="text1"/>
                <w:kern w:val="24"/>
                <w:sz w:val="24"/>
                <w:szCs w:val="24"/>
                <w:lang w:eastAsia="zh-CN"/>
              </w:rPr>
              <w:t xml:space="preserve"> </w:t>
            </w:r>
            <w:r w:rsidRPr="008840B9">
              <w:rPr>
                <w:rFonts w:eastAsia="MS PGothic"/>
                <w:color w:val="000000" w:themeColor="text1"/>
                <w:kern w:val="24"/>
                <w:sz w:val="24"/>
                <w:szCs w:val="24"/>
              </w:rPr>
              <w:t>15 mm , if observation is not the option of choice</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Patient preference</w:t>
            </w:r>
          </w:p>
        </w:tc>
      </w:tr>
      <w:tr w:rsidR="002505C4" w:rsidRPr="008840B9" w:rsidTr="002505C4">
        <w:trPr>
          <w:trHeight w:val="638"/>
        </w:trPr>
        <w:tc>
          <w:tcPr>
            <w:tcW w:w="868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Comorbidity</w:t>
            </w:r>
          </w:p>
        </w:tc>
      </w:tr>
      <w:tr w:rsidR="002505C4" w:rsidRPr="008840B9" w:rsidTr="002505C4">
        <w:trPr>
          <w:trHeight w:val="638"/>
        </w:trPr>
        <w:tc>
          <w:tcPr>
            <w:tcW w:w="8680"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05C4" w:rsidRPr="008840B9" w:rsidRDefault="002505C4" w:rsidP="005A1F85">
            <w:pPr>
              <w:widowControl/>
              <w:spacing w:line="360" w:lineRule="auto"/>
              <w:ind w:left="1166"/>
              <w:rPr>
                <w:rFonts w:eastAsia="MS PGothic" w:cs="Arial"/>
                <w:sz w:val="24"/>
                <w:szCs w:val="24"/>
              </w:rPr>
            </w:pPr>
            <w:r w:rsidRPr="008840B9">
              <w:rPr>
                <w:rFonts w:eastAsia="MS PGothic"/>
                <w:color w:val="000000" w:themeColor="text1"/>
                <w:kern w:val="24"/>
                <w:sz w:val="24"/>
                <w:szCs w:val="24"/>
              </w:rPr>
              <w:t>Social situation of the patient (</w:t>
            </w:r>
            <w:r w:rsidRPr="008840B9">
              <w:rPr>
                <w:rFonts w:eastAsia="MS PGothic"/>
                <w:i/>
                <w:color w:val="000000" w:themeColor="text1"/>
                <w:kern w:val="24"/>
                <w:sz w:val="24"/>
                <w:szCs w:val="24"/>
              </w:rPr>
              <w:t>e.g.</w:t>
            </w:r>
            <w:r w:rsidR="008840B9" w:rsidRPr="008840B9">
              <w:rPr>
                <w:rFonts w:eastAsia="宋体" w:hint="eastAsia"/>
                <w:i/>
                <w:color w:val="000000" w:themeColor="text1"/>
                <w:kern w:val="24"/>
                <w:sz w:val="24"/>
                <w:szCs w:val="24"/>
                <w:lang w:eastAsia="zh-CN"/>
              </w:rPr>
              <w:t>,</w:t>
            </w:r>
            <w:r w:rsidRPr="008840B9">
              <w:rPr>
                <w:rFonts w:eastAsia="MS PGothic"/>
                <w:color w:val="000000" w:themeColor="text1"/>
                <w:kern w:val="24"/>
                <w:sz w:val="24"/>
                <w:szCs w:val="24"/>
              </w:rPr>
              <w:t xml:space="preserve"> profession or travelling)</w:t>
            </w:r>
          </w:p>
        </w:tc>
      </w:tr>
    </w:tbl>
    <w:p w:rsidR="002505C4" w:rsidRPr="008840B9" w:rsidRDefault="002505C4" w:rsidP="008840B9">
      <w:pPr>
        <w:spacing w:line="360" w:lineRule="auto"/>
        <w:rPr>
          <w:sz w:val="24"/>
          <w:szCs w:val="24"/>
        </w:rPr>
      </w:pPr>
    </w:p>
    <w:p w:rsidR="002505C4" w:rsidRPr="008840B9" w:rsidRDefault="002505C4" w:rsidP="008840B9">
      <w:pPr>
        <w:widowControl/>
        <w:spacing w:line="360" w:lineRule="auto"/>
        <w:rPr>
          <w:sz w:val="24"/>
          <w:szCs w:val="24"/>
        </w:rPr>
      </w:pPr>
      <w:r w:rsidRPr="008840B9">
        <w:rPr>
          <w:sz w:val="24"/>
          <w:szCs w:val="24"/>
        </w:rPr>
        <w:br w:type="page"/>
      </w:r>
    </w:p>
    <w:p w:rsidR="00675443" w:rsidRPr="00980C1A" w:rsidRDefault="008840B9" w:rsidP="008840B9">
      <w:pPr>
        <w:spacing w:line="360" w:lineRule="auto"/>
        <w:rPr>
          <w:rFonts w:eastAsia="宋体"/>
          <w:b/>
          <w:color w:val="FF0000"/>
          <w:kern w:val="2"/>
          <w:sz w:val="24"/>
          <w:szCs w:val="24"/>
          <w:lang w:eastAsia="zh-CN"/>
        </w:rPr>
      </w:pPr>
      <w:r>
        <w:rPr>
          <w:b/>
          <w:color w:val="000000" w:themeColor="text1"/>
          <w:sz w:val="24"/>
          <w:szCs w:val="24"/>
        </w:rPr>
        <w:t>Table 3</w:t>
      </w:r>
      <w:r w:rsidR="006F2FC6" w:rsidRPr="008840B9">
        <w:rPr>
          <w:b/>
          <w:color w:val="000000" w:themeColor="text1"/>
          <w:sz w:val="24"/>
          <w:szCs w:val="24"/>
        </w:rPr>
        <w:t xml:space="preserve"> </w:t>
      </w:r>
      <w:r w:rsidR="00F21A0B" w:rsidRPr="008840B9">
        <w:rPr>
          <w:b/>
          <w:color w:val="000000" w:themeColor="text1"/>
          <w:sz w:val="24"/>
          <w:szCs w:val="24"/>
        </w:rPr>
        <w:t xml:space="preserve">Treatment </w:t>
      </w:r>
      <w:r w:rsidR="006F2FC6" w:rsidRPr="008840B9">
        <w:rPr>
          <w:b/>
          <w:color w:val="000000" w:themeColor="text1"/>
          <w:sz w:val="24"/>
          <w:szCs w:val="24"/>
        </w:rPr>
        <w:t>outcomes of ureteroscopy for large kidney stones</w:t>
      </w:r>
    </w:p>
    <w:tbl>
      <w:tblPr>
        <w:tblW w:w="9700" w:type="dxa"/>
        <w:tblCellMar>
          <w:left w:w="0" w:type="dxa"/>
          <w:right w:w="0" w:type="dxa"/>
        </w:tblCellMar>
        <w:tblLook w:val="0420" w:firstRow="1" w:lastRow="0" w:firstColumn="0" w:lastColumn="0" w:noHBand="0" w:noVBand="1"/>
      </w:tblPr>
      <w:tblGrid>
        <w:gridCol w:w="1384"/>
        <w:gridCol w:w="1712"/>
        <w:gridCol w:w="1168"/>
        <w:gridCol w:w="1325"/>
        <w:gridCol w:w="1435"/>
        <w:gridCol w:w="1338"/>
        <w:gridCol w:w="1338"/>
      </w:tblGrid>
      <w:tr w:rsidR="00675443" w:rsidRPr="008840B9" w:rsidTr="00675443">
        <w:trPr>
          <w:trHeight w:val="948"/>
        </w:trPr>
        <w:tc>
          <w:tcPr>
            <w:tcW w:w="1400" w:type="dxa"/>
            <w:tcBorders>
              <w:top w:val="single" w:sz="8" w:space="0" w:color="000000"/>
              <w:left w:val="single" w:sz="8" w:space="0" w:color="000000"/>
              <w:bottom w:val="nil"/>
              <w:right w:val="nil"/>
            </w:tcBorders>
            <w:shd w:val="clear" w:color="auto" w:fill="D9D9D9"/>
            <w:tcMar>
              <w:top w:w="72" w:type="dxa"/>
              <w:left w:w="144" w:type="dxa"/>
              <w:bottom w:w="72" w:type="dxa"/>
              <w:right w:w="144" w:type="dxa"/>
            </w:tcMar>
            <w:hideMark/>
          </w:tcPr>
          <w:p w:rsidR="00675443" w:rsidRPr="005F696E" w:rsidRDefault="00C302F1" w:rsidP="008840B9">
            <w:pPr>
              <w:widowControl/>
              <w:spacing w:line="360" w:lineRule="auto"/>
              <w:rPr>
                <w:rFonts w:eastAsia="宋体" w:cs="Arial"/>
                <w:b/>
                <w:sz w:val="24"/>
                <w:szCs w:val="24"/>
                <w:lang w:eastAsia="zh-CN"/>
              </w:rPr>
            </w:pPr>
            <w:r w:rsidRPr="005F696E">
              <w:rPr>
                <w:rFonts w:eastAsia="宋体"/>
                <w:b/>
                <w:color w:val="000000" w:themeColor="text1"/>
                <w:kern w:val="24"/>
                <w:sz w:val="24"/>
                <w:szCs w:val="24"/>
                <w:lang w:eastAsia="zh-CN"/>
              </w:rPr>
              <w:t>Ref</w:t>
            </w:r>
          </w:p>
        </w:tc>
        <w:tc>
          <w:tcPr>
            <w:tcW w:w="176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675443" w:rsidRPr="005F696E" w:rsidRDefault="00675443"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Study type</w:t>
            </w:r>
          </w:p>
        </w:tc>
        <w:tc>
          <w:tcPr>
            <w:tcW w:w="102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675443" w:rsidRPr="005F696E" w:rsidRDefault="00675443"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No. of patients</w:t>
            </w:r>
          </w:p>
        </w:tc>
        <w:tc>
          <w:tcPr>
            <w:tcW w:w="140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675443" w:rsidRPr="005F696E" w:rsidRDefault="00675443"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Mean stone diameter</w:t>
            </w:r>
          </w:p>
        </w:tc>
        <w:tc>
          <w:tcPr>
            <w:tcW w:w="154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675443" w:rsidRPr="005F696E" w:rsidRDefault="00675443"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Mean number of operation</w:t>
            </w:r>
          </w:p>
        </w:tc>
        <w:tc>
          <w:tcPr>
            <w:tcW w:w="126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675443" w:rsidRPr="005F696E" w:rsidRDefault="00675443"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SFR after the 1st operation</w:t>
            </w:r>
          </w:p>
        </w:tc>
        <w:tc>
          <w:tcPr>
            <w:tcW w:w="1300" w:type="dxa"/>
            <w:tcBorders>
              <w:top w:val="single" w:sz="8" w:space="0" w:color="000000"/>
              <w:left w:val="nil"/>
              <w:bottom w:val="nil"/>
              <w:right w:val="single" w:sz="8" w:space="0" w:color="000000"/>
            </w:tcBorders>
            <w:shd w:val="clear" w:color="auto" w:fill="D9D9D9"/>
            <w:tcMar>
              <w:top w:w="72" w:type="dxa"/>
              <w:left w:w="144" w:type="dxa"/>
              <w:bottom w:w="72" w:type="dxa"/>
              <w:right w:w="144" w:type="dxa"/>
            </w:tcMar>
            <w:hideMark/>
          </w:tcPr>
          <w:p w:rsidR="00675443" w:rsidRPr="005F696E" w:rsidRDefault="00675443" w:rsidP="008840B9">
            <w:pPr>
              <w:widowControl/>
              <w:spacing w:line="360" w:lineRule="auto"/>
              <w:rPr>
                <w:rFonts w:eastAsia="MS PGothic" w:cs="Arial"/>
                <w:b/>
                <w:sz w:val="24"/>
                <w:szCs w:val="24"/>
              </w:rPr>
            </w:pPr>
            <w:r w:rsidRPr="005F696E">
              <w:rPr>
                <w:rFonts w:eastAsia="MS PGothic"/>
                <w:b/>
                <w:color w:val="000000" w:themeColor="text1"/>
                <w:kern w:val="24"/>
                <w:sz w:val="24"/>
                <w:szCs w:val="24"/>
              </w:rPr>
              <w:t>SFR after the 2nd operation</w:t>
            </w:r>
          </w:p>
        </w:tc>
      </w:tr>
      <w:tr w:rsidR="00675443" w:rsidRPr="008840B9" w:rsidTr="00675443">
        <w:trPr>
          <w:trHeight w:val="685"/>
        </w:trPr>
        <w:tc>
          <w:tcPr>
            <w:tcW w:w="140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75443" w:rsidRPr="00C302F1" w:rsidRDefault="00675443" w:rsidP="00C302F1">
            <w:pPr>
              <w:widowControl/>
              <w:spacing w:line="360" w:lineRule="auto"/>
              <w:rPr>
                <w:rFonts w:eastAsia="宋体" w:cs="Arial"/>
                <w:sz w:val="24"/>
                <w:szCs w:val="24"/>
                <w:lang w:eastAsia="zh-CN"/>
              </w:rPr>
            </w:pPr>
            <w:r w:rsidRPr="008840B9">
              <w:rPr>
                <w:rFonts w:eastAsia="MS PGothic"/>
                <w:color w:val="000000" w:themeColor="text1"/>
                <w:kern w:val="24"/>
                <w:sz w:val="24"/>
                <w:szCs w:val="24"/>
              </w:rPr>
              <w:t>Ricchiuti</w:t>
            </w:r>
            <w:r w:rsidR="00C302F1">
              <w:rPr>
                <w:rFonts w:eastAsia="MS PGothic"/>
                <w:color w:val="000000" w:themeColor="text1"/>
                <w:kern w:val="24"/>
                <w:sz w:val="24"/>
                <w:szCs w:val="24"/>
              </w:rPr>
              <w:t xml:space="preserve"> et al</w:t>
            </w:r>
            <w:r w:rsidR="00046B36">
              <w:rPr>
                <w:rFonts w:eastAsia="宋体" w:hint="eastAsia"/>
                <w:color w:val="000000" w:themeColor="text1"/>
                <w:kern w:val="24"/>
                <w:sz w:val="24"/>
                <w:szCs w:val="24"/>
                <w:vertAlign w:val="superscript"/>
                <w:lang w:eastAsia="zh-CN"/>
              </w:rPr>
              <w:t>[1</w:t>
            </w:r>
            <w:r w:rsidR="00046B36">
              <w:rPr>
                <w:rFonts w:hint="eastAsia"/>
                <w:color w:val="000000" w:themeColor="text1"/>
                <w:kern w:val="24"/>
                <w:sz w:val="24"/>
                <w:szCs w:val="24"/>
                <w:vertAlign w:val="superscript"/>
              </w:rPr>
              <w:t>2</w:t>
            </w:r>
            <w:r w:rsidR="00C302F1" w:rsidRPr="00C302F1">
              <w:rPr>
                <w:rFonts w:eastAsia="宋体" w:hint="eastAsia"/>
                <w:color w:val="000000" w:themeColor="text1"/>
                <w:kern w:val="24"/>
                <w:sz w:val="24"/>
                <w:szCs w:val="24"/>
                <w:vertAlign w:val="superscript"/>
                <w:lang w:eastAsia="zh-CN"/>
              </w:rPr>
              <w:t>]</w:t>
            </w:r>
          </w:p>
        </w:tc>
        <w:tc>
          <w:tcPr>
            <w:tcW w:w="17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Single center, retrospective</w:t>
            </w:r>
          </w:p>
        </w:tc>
        <w:tc>
          <w:tcPr>
            <w:tcW w:w="102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23</w:t>
            </w:r>
          </w:p>
        </w:tc>
        <w:tc>
          <w:tcPr>
            <w:tcW w:w="140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3.1 cm</w:t>
            </w:r>
          </w:p>
        </w:tc>
        <w:tc>
          <w:tcPr>
            <w:tcW w:w="154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1.43</w:t>
            </w:r>
          </w:p>
        </w:tc>
        <w:tc>
          <w:tcPr>
            <w:tcW w:w="12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56.5%</w:t>
            </w:r>
          </w:p>
        </w:tc>
        <w:tc>
          <w:tcPr>
            <w:tcW w:w="1300"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73.9%</w:t>
            </w:r>
          </w:p>
        </w:tc>
      </w:tr>
      <w:tr w:rsidR="00675443" w:rsidRPr="008840B9" w:rsidTr="00675443">
        <w:trPr>
          <w:trHeight w:val="685"/>
        </w:trPr>
        <w:tc>
          <w:tcPr>
            <w:tcW w:w="140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75443" w:rsidRPr="00C302F1" w:rsidRDefault="00675443" w:rsidP="008840B9">
            <w:pPr>
              <w:widowControl/>
              <w:spacing w:line="360" w:lineRule="auto"/>
              <w:rPr>
                <w:rFonts w:eastAsia="宋体" w:cs="Arial"/>
                <w:sz w:val="24"/>
                <w:szCs w:val="24"/>
                <w:lang w:eastAsia="zh-CN"/>
              </w:rPr>
            </w:pPr>
            <w:r w:rsidRPr="008840B9">
              <w:rPr>
                <w:rFonts w:eastAsia="MS PGothic"/>
                <w:color w:val="000000" w:themeColor="text1"/>
                <w:kern w:val="24"/>
                <w:sz w:val="24"/>
                <w:szCs w:val="24"/>
              </w:rPr>
              <w:t xml:space="preserve">Breda </w:t>
            </w:r>
            <w:r w:rsidRPr="00C302F1">
              <w:rPr>
                <w:rFonts w:eastAsia="MS PGothic"/>
                <w:i/>
                <w:color w:val="000000" w:themeColor="text1"/>
                <w:kern w:val="24"/>
                <w:sz w:val="24"/>
                <w:szCs w:val="24"/>
              </w:rPr>
              <w:t xml:space="preserve">et </w:t>
            </w:r>
            <w:r w:rsidRPr="00046B36">
              <w:rPr>
                <w:rFonts w:eastAsia="MS PGothic"/>
                <w:i/>
                <w:kern w:val="24"/>
                <w:sz w:val="24"/>
                <w:szCs w:val="24"/>
              </w:rPr>
              <w:t>al</w:t>
            </w:r>
            <w:r w:rsidR="001C6739" w:rsidRPr="00046B36">
              <w:rPr>
                <w:rFonts w:eastAsia="MS PGothic"/>
                <w:kern w:val="24"/>
                <w:sz w:val="24"/>
                <w:szCs w:val="24"/>
                <w:vertAlign w:val="superscript"/>
              </w:rPr>
              <w:t>[</w:t>
            </w:r>
            <w:r w:rsidR="00E560C2" w:rsidRPr="00046B36">
              <w:rPr>
                <w:rFonts w:eastAsia="MS PGothic" w:hint="eastAsia"/>
                <w:kern w:val="24"/>
                <w:sz w:val="24"/>
                <w:szCs w:val="24"/>
                <w:vertAlign w:val="superscript"/>
              </w:rPr>
              <w:t>13</w:t>
            </w:r>
            <w:r w:rsidR="00C302F1" w:rsidRPr="00046B36">
              <w:rPr>
                <w:rFonts w:eastAsia="MS PGothic"/>
                <w:kern w:val="24"/>
                <w:sz w:val="24"/>
                <w:szCs w:val="24"/>
                <w:vertAlign w:val="superscript"/>
              </w:rPr>
              <w:t>]</w:t>
            </w:r>
          </w:p>
        </w:tc>
        <w:tc>
          <w:tcPr>
            <w:tcW w:w="17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Single center, retrospective</w:t>
            </w:r>
          </w:p>
        </w:tc>
        <w:tc>
          <w:tcPr>
            <w:tcW w:w="102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15</w:t>
            </w:r>
          </w:p>
        </w:tc>
        <w:tc>
          <w:tcPr>
            <w:tcW w:w="140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2.2cm</w:t>
            </w:r>
          </w:p>
        </w:tc>
        <w:tc>
          <w:tcPr>
            <w:tcW w:w="154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2.3</w:t>
            </w:r>
          </w:p>
        </w:tc>
        <w:tc>
          <w:tcPr>
            <w:tcW w:w="12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60%</w:t>
            </w:r>
          </w:p>
        </w:tc>
        <w:tc>
          <w:tcPr>
            <w:tcW w:w="1300"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86.6%</w:t>
            </w:r>
          </w:p>
        </w:tc>
      </w:tr>
      <w:tr w:rsidR="00675443" w:rsidRPr="008840B9" w:rsidTr="00675443">
        <w:trPr>
          <w:trHeight w:val="685"/>
        </w:trPr>
        <w:tc>
          <w:tcPr>
            <w:tcW w:w="140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75443" w:rsidRPr="00C302F1" w:rsidRDefault="00675443" w:rsidP="00C302F1">
            <w:pPr>
              <w:widowControl/>
              <w:spacing w:line="360" w:lineRule="auto"/>
              <w:rPr>
                <w:rFonts w:eastAsia="宋体" w:cs="Arial"/>
                <w:sz w:val="24"/>
                <w:szCs w:val="24"/>
                <w:lang w:eastAsia="zh-CN"/>
              </w:rPr>
            </w:pPr>
            <w:r w:rsidRPr="008840B9">
              <w:rPr>
                <w:rFonts w:eastAsia="MS PGothic"/>
                <w:color w:val="000000" w:themeColor="text1"/>
                <w:kern w:val="24"/>
                <w:sz w:val="24"/>
                <w:szCs w:val="24"/>
              </w:rPr>
              <w:t xml:space="preserve">Riley </w:t>
            </w:r>
            <w:r w:rsidRPr="00C302F1">
              <w:rPr>
                <w:rFonts w:eastAsia="MS PGothic"/>
                <w:i/>
                <w:color w:val="000000" w:themeColor="text1"/>
                <w:kern w:val="24"/>
                <w:sz w:val="24"/>
                <w:szCs w:val="24"/>
              </w:rPr>
              <w:t>et al</w:t>
            </w:r>
            <w:r w:rsidR="00046B36">
              <w:rPr>
                <w:rFonts w:eastAsia="宋体" w:hint="eastAsia"/>
                <w:color w:val="000000" w:themeColor="text1"/>
                <w:kern w:val="24"/>
                <w:sz w:val="24"/>
                <w:szCs w:val="24"/>
                <w:vertAlign w:val="superscript"/>
                <w:lang w:eastAsia="zh-CN"/>
              </w:rPr>
              <w:t>[1</w:t>
            </w:r>
            <w:r w:rsidR="00046B36">
              <w:rPr>
                <w:rFonts w:hint="eastAsia"/>
                <w:color w:val="000000" w:themeColor="text1"/>
                <w:kern w:val="24"/>
                <w:sz w:val="24"/>
                <w:szCs w:val="24"/>
                <w:vertAlign w:val="superscript"/>
              </w:rPr>
              <w:t>4</w:t>
            </w:r>
            <w:r w:rsidR="00C302F1" w:rsidRPr="00C302F1">
              <w:rPr>
                <w:rFonts w:eastAsia="宋体" w:hint="eastAsia"/>
                <w:color w:val="000000" w:themeColor="text1"/>
                <w:kern w:val="24"/>
                <w:sz w:val="24"/>
                <w:szCs w:val="24"/>
                <w:vertAlign w:val="superscript"/>
                <w:lang w:eastAsia="zh-CN"/>
              </w:rPr>
              <w:t>]</w:t>
            </w:r>
          </w:p>
        </w:tc>
        <w:tc>
          <w:tcPr>
            <w:tcW w:w="17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Single center, retrospective</w:t>
            </w:r>
          </w:p>
        </w:tc>
        <w:tc>
          <w:tcPr>
            <w:tcW w:w="102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22</w:t>
            </w:r>
          </w:p>
        </w:tc>
        <w:tc>
          <w:tcPr>
            <w:tcW w:w="140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3.0 cm</w:t>
            </w:r>
          </w:p>
        </w:tc>
        <w:tc>
          <w:tcPr>
            <w:tcW w:w="154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1.82.</w:t>
            </w:r>
          </w:p>
        </w:tc>
        <w:tc>
          <w:tcPr>
            <w:tcW w:w="12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23%</w:t>
            </w:r>
          </w:p>
        </w:tc>
        <w:tc>
          <w:tcPr>
            <w:tcW w:w="1300"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86.4%</w:t>
            </w:r>
          </w:p>
        </w:tc>
      </w:tr>
      <w:tr w:rsidR="00675443" w:rsidRPr="008840B9" w:rsidTr="00675443">
        <w:trPr>
          <w:trHeight w:val="685"/>
        </w:trPr>
        <w:tc>
          <w:tcPr>
            <w:tcW w:w="140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675443" w:rsidRPr="00C302F1" w:rsidRDefault="00C302F1" w:rsidP="00C302F1">
            <w:pPr>
              <w:widowControl/>
              <w:spacing w:line="360" w:lineRule="auto"/>
              <w:rPr>
                <w:rFonts w:eastAsia="宋体" w:cs="Arial"/>
                <w:sz w:val="24"/>
                <w:szCs w:val="24"/>
                <w:lang w:eastAsia="zh-CN"/>
              </w:rPr>
            </w:pPr>
            <w:r>
              <w:rPr>
                <w:rFonts w:eastAsia="MS PGothic"/>
                <w:color w:val="000000" w:themeColor="text1"/>
                <w:kern w:val="24"/>
                <w:sz w:val="24"/>
                <w:szCs w:val="24"/>
              </w:rPr>
              <w:t xml:space="preserve">Hyams </w:t>
            </w:r>
            <w:r w:rsidRPr="00C302F1">
              <w:rPr>
                <w:rFonts w:eastAsia="MS PGothic"/>
                <w:i/>
                <w:color w:val="000000" w:themeColor="text1"/>
                <w:kern w:val="24"/>
                <w:sz w:val="24"/>
                <w:szCs w:val="24"/>
              </w:rPr>
              <w:t>et al</w:t>
            </w:r>
            <w:r w:rsidR="00046B36">
              <w:rPr>
                <w:rFonts w:eastAsia="宋体" w:hint="eastAsia"/>
                <w:color w:val="000000" w:themeColor="text1"/>
                <w:kern w:val="24"/>
                <w:sz w:val="24"/>
                <w:szCs w:val="24"/>
                <w:vertAlign w:val="superscript"/>
                <w:lang w:eastAsia="zh-CN"/>
              </w:rPr>
              <w:t>[1</w:t>
            </w:r>
            <w:r w:rsidR="00046B36">
              <w:rPr>
                <w:rFonts w:hint="eastAsia"/>
                <w:color w:val="000000" w:themeColor="text1"/>
                <w:kern w:val="24"/>
                <w:sz w:val="24"/>
                <w:szCs w:val="24"/>
                <w:vertAlign w:val="superscript"/>
              </w:rPr>
              <w:t>5</w:t>
            </w:r>
            <w:r w:rsidRPr="00C302F1">
              <w:rPr>
                <w:rFonts w:eastAsia="宋体" w:hint="eastAsia"/>
                <w:color w:val="000000" w:themeColor="text1"/>
                <w:kern w:val="24"/>
                <w:sz w:val="24"/>
                <w:szCs w:val="24"/>
                <w:vertAlign w:val="superscript"/>
                <w:lang w:eastAsia="zh-CN"/>
              </w:rPr>
              <w:t>]</w:t>
            </w:r>
          </w:p>
        </w:tc>
        <w:tc>
          <w:tcPr>
            <w:tcW w:w="17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Multi center, retrospective</w:t>
            </w:r>
          </w:p>
        </w:tc>
        <w:tc>
          <w:tcPr>
            <w:tcW w:w="102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120</w:t>
            </w:r>
          </w:p>
        </w:tc>
        <w:tc>
          <w:tcPr>
            <w:tcW w:w="140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2.4 cm</w:t>
            </w:r>
          </w:p>
        </w:tc>
        <w:tc>
          <w:tcPr>
            <w:tcW w:w="154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1.18</w:t>
            </w:r>
          </w:p>
        </w:tc>
        <w:tc>
          <w:tcPr>
            <w:tcW w:w="1260" w:type="dxa"/>
            <w:tcBorders>
              <w:top w:val="nil"/>
              <w:left w:val="nil"/>
              <w:bottom w:val="nil"/>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83%</w:t>
            </w:r>
          </w:p>
        </w:tc>
        <w:tc>
          <w:tcPr>
            <w:tcW w:w="1300"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97.5%</w:t>
            </w:r>
          </w:p>
        </w:tc>
      </w:tr>
      <w:tr w:rsidR="00675443" w:rsidRPr="008840B9" w:rsidTr="00675443">
        <w:trPr>
          <w:trHeight w:val="685"/>
        </w:trPr>
        <w:tc>
          <w:tcPr>
            <w:tcW w:w="1400"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675443" w:rsidRPr="00C302F1" w:rsidRDefault="00675443" w:rsidP="00C302F1">
            <w:pPr>
              <w:widowControl/>
              <w:spacing w:line="360" w:lineRule="auto"/>
              <w:rPr>
                <w:rFonts w:eastAsia="宋体" w:cs="Arial"/>
                <w:sz w:val="24"/>
                <w:szCs w:val="24"/>
                <w:lang w:eastAsia="zh-CN"/>
              </w:rPr>
            </w:pPr>
            <w:r w:rsidRPr="008840B9">
              <w:rPr>
                <w:rFonts w:eastAsia="MS PGothic"/>
                <w:color w:val="000000" w:themeColor="text1"/>
                <w:kern w:val="24"/>
                <w:sz w:val="24"/>
                <w:szCs w:val="24"/>
              </w:rPr>
              <w:t xml:space="preserve">Takazawa </w:t>
            </w:r>
            <w:r w:rsidRPr="00C302F1">
              <w:rPr>
                <w:rFonts w:eastAsia="MS PGothic"/>
                <w:i/>
                <w:color w:val="000000" w:themeColor="text1"/>
                <w:kern w:val="24"/>
                <w:sz w:val="24"/>
                <w:szCs w:val="24"/>
              </w:rPr>
              <w:t>et al</w:t>
            </w:r>
            <w:r w:rsidR="001C6739" w:rsidRPr="00046B36">
              <w:rPr>
                <w:rFonts w:eastAsia="宋体" w:hint="eastAsia"/>
                <w:kern w:val="24"/>
                <w:sz w:val="24"/>
                <w:szCs w:val="24"/>
                <w:vertAlign w:val="superscript"/>
                <w:lang w:eastAsia="zh-CN"/>
              </w:rPr>
              <w:t>[10</w:t>
            </w:r>
            <w:r w:rsidR="00C302F1" w:rsidRPr="00046B36">
              <w:rPr>
                <w:rFonts w:eastAsia="宋体" w:hint="eastAsia"/>
                <w:kern w:val="24"/>
                <w:sz w:val="24"/>
                <w:szCs w:val="24"/>
                <w:vertAlign w:val="superscript"/>
                <w:lang w:eastAsia="zh-CN"/>
              </w:rPr>
              <w:t>]</w:t>
            </w:r>
          </w:p>
        </w:tc>
        <w:tc>
          <w:tcPr>
            <w:tcW w:w="176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Single center, retrospective</w:t>
            </w:r>
          </w:p>
        </w:tc>
        <w:tc>
          <w:tcPr>
            <w:tcW w:w="10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20</w:t>
            </w:r>
          </w:p>
        </w:tc>
        <w:tc>
          <w:tcPr>
            <w:tcW w:w="140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3.1 cm</w:t>
            </w:r>
          </w:p>
        </w:tc>
        <w:tc>
          <w:tcPr>
            <w:tcW w:w="154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1.4</w:t>
            </w:r>
          </w:p>
        </w:tc>
        <w:tc>
          <w:tcPr>
            <w:tcW w:w="126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65%</w:t>
            </w:r>
          </w:p>
        </w:tc>
        <w:tc>
          <w:tcPr>
            <w:tcW w:w="13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675443" w:rsidRPr="008840B9" w:rsidRDefault="00675443" w:rsidP="008840B9">
            <w:pPr>
              <w:widowControl/>
              <w:spacing w:line="360" w:lineRule="auto"/>
              <w:rPr>
                <w:rFonts w:eastAsia="MS PGothic" w:cs="Arial"/>
                <w:sz w:val="24"/>
                <w:szCs w:val="24"/>
              </w:rPr>
            </w:pPr>
            <w:r w:rsidRPr="008840B9">
              <w:rPr>
                <w:rFonts w:eastAsia="MS PGothic"/>
                <w:color w:val="000000" w:themeColor="text1"/>
                <w:kern w:val="24"/>
                <w:sz w:val="24"/>
                <w:szCs w:val="24"/>
              </w:rPr>
              <w:t>95%</w:t>
            </w:r>
          </w:p>
        </w:tc>
      </w:tr>
    </w:tbl>
    <w:p w:rsidR="002505C4" w:rsidRPr="008840B9" w:rsidRDefault="002505C4" w:rsidP="008840B9">
      <w:pPr>
        <w:spacing w:line="360" w:lineRule="auto"/>
        <w:rPr>
          <w:sz w:val="24"/>
          <w:szCs w:val="24"/>
        </w:rPr>
      </w:pPr>
    </w:p>
    <w:p w:rsidR="002505C4" w:rsidRPr="008840B9" w:rsidRDefault="002505C4" w:rsidP="008840B9">
      <w:pPr>
        <w:widowControl/>
        <w:spacing w:line="360" w:lineRule="auto"/>
        <w:rPr>
          <w:sz w:val="24"/>
          <w:szCs w:val="24"/>
        </w:rPr>
      </w:pPr>
      <w:r w:rsidRPr="008840B9">
        <w:rPr>
          <w:sz w:val="24"/>
          <w:szCs w:val="24"/>
        </w:rPr>
        <w:br w:type="page"/>
      </w:r>
    </w:p>
    <w:p w:rsidR="002505C4" w:rsidRPr="008840B9" w:rsidDel="00A26FA6" w:rsidRDefault="008840B9" w:rsidP="008840B9">
      <w:pPr>
        <w:widowControl/>
        <w:spacing w:line="360" w:lineRule="auto"/>
        <w:rPr>
          <w:b/>
          <w:color w:val="000000" w:themeColor="text1"/>
          <w:sz w:val="24"/>
          <w:szCs w:val="24"/>
        </w:rPr>
      </w:pPr>
      <w:r>
        <w:rPr>
          <w:b/>
          <w:color w:val="000000" w:themeColor="text1"/>
          <w:sz w:val="24"/>
          <w:szCs w:val="24"/>
        </w:rPr>
        <w:t>Table 4</w:t>
      </w:r>
      <w:r w:rsidR="002505C4" w:rsidRPr="008840B9">
        <w:rPr>
          <w:b/>
          <w:color w:val="000000" w:themeColor="text1"/>
          <w:sz w:val="24"/>
          <w:szCs w:val="24"/>
        </w:rPr>
        <w:t xml:space="preserve"> </w:t>
      </w:r>
      <w:r w:rsidR="00F21A0B" w:rsidRPr="008840B9">
        <w:rPr>
          <w:b/>
          <w:color w:val="000000" w:themeColor="text1"/>
          <w:sz w:val="24"/>
          <w:szCs w:val="24"/>
        </w:rPr>
        <w:t xml:space="preserve">Treatment </w:t>
      </w:r>
      <w:r w:rsidR="002505C4" w:rsidRPr="008840B9">
        <w:rPr>
          <w:b/>
          <w:color w:val="000000" w:themeColor="text1"/>
          <w:sz w:val="24"/>
          <w:szCs w:val="24"/>
        </w:rPr>
        <w:t>outcomes of ureteroscopy for multiple kidney stones</w:t>
      </w:r>
    </w:p>
    <w:tbl>
      <w:tblPr>
        <w:tblW w:w="9180" w:type="dxa"/>
        <w:tblCellMar>
          <w:left w:w="0" w:type="dxa"/>
          <w:right w:w="0" w:type="dxa"/>
        </w:tblCellMar>
        <w:tblLook w:val="0420" w:firstRow="1" w:lastRow="0" w:firstColumn="0" w:lastColumn="0" w:noHBand="0" w:noVBand="1"/>
      </w:tblPr>
      <w:tblGrid>
        <w:gridCol w:w="2192"/>
        <w:gridCol w:w="1728"/>
        <w:gridCol w:w="1168"/>
        <w:gridCol w:w="1151"/>
        <w:gridCol w:w="1338"/>
        <w:gridCol w:w="1338"/>
        <w:gridCol w:w="1338"/>
      </w:tblGrid>
      <w:tr w:rsidR="002505C4" w:rsidRPr="008840B9" w:rsidTr="002505C4">
        <w:trPr>
          <w:trHeight w:val="584"/>
        </w:trPr>
        <w:tc>
          <w:tcPr>
            <w:tcW w:w="1280" w:type="dxa"/>
            <w:tcBorders>
              <w:top w:val="single" w:sz="8" w:space="0" w:color="000000"/>
              <w:left w:val="single" w:sz="8" w:space="0" w:color="000000"/>
              <w:bottom w:val="nil"/>
              <w:right w:val="nil"/>
            </w:tcBorders>
            <w:shd w:val="clear" w:color="auto" w:fill="D9D9D9"/>
            <w:tcMar>
              <w:top w:w="72" w:type="dxa"/>
              <w:left w:w="144" w:type="dxa"/>
              <w:bottom w:w="72" w:type="dxa"/>
              <w:right w:w="144" w:type="dxa"/>
            </w:tcMar>
            <w:hideMark/>
          </w:tcPr>
          <w:p w:rsidR="002505C4" w:rsidRPr="005F696E" w:rsidRDefault="00C302F1" w:rsidP="008840B9">
            <w:pPr>
              <w:pStyle w:val="NormalWeb"/>
              <w:spacing w:before="0" w:beforeAutospacing="0" w:after="0" w:afterAutospacing="0" w:line="360" w:lineRule="auto"/>
              <w:jc w:val="both"/>
              <w:rPr>
                <w:rFonts w:ascii="Book Antiqua" w:eastAsia="宋体" w:hAnsi="Book Antiqua" w:cs="Arial"/>
                <w:b/>
                <w:lang w:eastAsia="zh-CN"/>
              </w:rPr>
            </w:pPr>
            <w:r w:rsidRPr="005F696E">
              <w:rPr>
                <w:rFonts w:ascii="Book Antiqua" w:eastAsia="宋体" w:hAnsi="Book Antiqua" w:cs="Times New Roman" w:hint="eastAsia"/>
                <w:b/>
                <w:color w:val="000000" w:themeColor="text1"/>
                <w:kern w:val="24"/>
                <w:lang w:eastAsia="zh-CN"/>
              </w:rPr>
              <w:t>Ref</w:t>
            </w:r>
          </w:p>
        </w:tc>
        <w:tc>
          <w:tcPr>
            <w:tcW w:w="160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2505C4" w:rsidRPr="005F696E" w:rsidRDefault="002505C4" w:rsidP="008840B9">
            <w:pPr>
              <w:pStyle w:val="NormalWeb"/>
              <w:spacing w:before="0" w:beforeAutospacing="0" w:after="0" w:afterAutospacing="0" w:line="360" w:lineRule="auto"/>
              <w:jc w:val="both"/>
              <w:rPr>
                <w:rFonts w:ascii="Book Antiqua" w:hAnsi="Book Antiqua" w:cs="Arial"/>
                <w:b/>
              </w:rPr>
            </w:pPr>
            <w:r w:rsidRPr="005F696E">
              <w:rPr>
                <w:rFonts w:ascii="Book Antiqua" w:hAnsi="Book Antiqua" w:cs="Times New Roman"/>
                <w:b/>
                <w:color w:val="000000" w:themeColor="text1"/>
                <w:kern w:val="24"/>
              </w:rPr>
              <w:t>Study type</w:t>
            </w:r>
          </w:p>
        </w:tc>
        <w:tc>
          <w:tcPr>
            <w:tcW w:w="132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2505C4" w:rsidRPr="005F696E" w:rsidRDefault="002505C4" w:rsidP="008840B9">
            <w:pPr>
              <w:pStyle w:val="NormalWeb"/>
              <w:spacing w:before="0" w:beforeAutospacing="0" w:after="0" w:afterAutospacing="0" w:line="360" w:lineRule="auto"/>
              <w:jc w:val="both"/>
              <w:rPr>
                <w:rFonts w:ascii="Book Antiqua" w:hAnsi="Book Antiqua" w:cs="Arial"/>
                <w:b/>
              </w:rPr>
            </w:pPr>
            <w:r w:rsidRPr="005F696E">
              <w:rPr>
                <w:rFonts w:ascii="Book Antiqua" w:hAnsi="Book Antiqua" w:cs="Times New Roman"/>
                <w:b/>
                <w:color w:val="000000" w:themeColor="text1"/>
                <w:kern w:val="24"/>
              </w:rPr>
              <w:t>No. of patients</w:t>
            </w:r>
          </w:p>
        </w:tc>
        <w:tc>
          <w:tcPr>
            <w:tcW w:w="126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2505C4" w:rsidRPr="005F696E" w:rsidRDefault="002505C4" w:rsidP="008840B9">
            <w:pPr>
              <w:pStyle w:val="NormalWeb"/>
              <w:spacing w:before="0" w:beforeAutospacing="0" w:after="0" w:afterAutospacing="0" w:line="360" w:lineRule="auto"/>
              <w:jc w:val="both"/>
              <w:rPr>
                <w:rFonts w:ascii="Book Antiqua" w:hAnsi="Book Antiqua" w:cs="Arial"/>
                <w:b/>
              </w:rPr>
            </w:pPr>
            <w:r w:rsidRPr="005F696E">
              <w:rPr>
                <w:rFonts w:ascii="Book Antiqua" w:hAnsi="Book Antiqua" w:cs="Times New Roman"/>
                <w:b/>
                <w:color w:val="000000" w:themeColor="text1"/>
                <w:kern w:val="24"/>
              </w:rPr>
              <w:t>Mean number of stones</w:t>
            </w:r>
          </w:p>
        </w:tc>
        <w:tc>
          <w:tcPr>
            <w:tcW w:w="140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2505C4" w:rsidRPr="005F696E" w:rsidRDefault="002505C4" w:rsidP="008840B9">
            <w:pPr>
              <w:pStyle w:val="NormalWeb"/>
              <w:spacing w:before="0" w:beforeAutospacing="0" w:after="0" w:afterAutospacing="0" w:line="360" w:lineRule="auto"/>
              <w:jc w:val="both"/>
              <w:rPr>
                <w:rFonts w:ascii="Book Antiqua" w:hAnsi="Book Antiqua" w:cs="Arial"/>
                <w:b/>
              </w:rPr>
            </w:pPr>
            <w:r w:rsidRPr="005F696E">
              <w:rPr>
                <w:rFonts w:ascii="Book Antiqua" w:hAnsi="Book Antiqua" w:cs="Times New Roman"/>
                <w:b/>
                <w:color w:val="000000" w:themeColor="text1"/>
                <w:kern w:val="24"/>
              </w:rPr>
              <w:t>Mean number of operation</w:t>
            </w:r>
          </w:p>
        </w:tc>
        <w:tc>
          <w:tcPr>
            <w:tcW w:w="1140" w:type="dxa"/>
            <w:tcBorders>
              <w:top w:val="single" w:sz="8" w:space="0" w:color="000000"/>
              <w:left w:val="nil"/>
              <w:bottom w:val="nil"/>
              <w:right w:val="nil"/>
            </w:tcBorders>
            <w:shd w:val="clear" w:color="auto" w:fill="D9D9D9"/>
            <w:tcMar>
              <w:top w:w="72" w:type="dxa"/>
              <w:left w:w="144" w:type="dxa"/>
              <w:bottom w:w="72" w:type="dxa"/>
              <w:right w:w="144" w:type="dxa"/>
            </w:tcMar>
            <w:hideMark/>
          </w:tcPr>
          <w:p w:rsidR="002505C4" w:rsidRPr="005F696E" w:rsidRDefault="002505C4" w:rsidP="008840B9">
            <w:pPr>
              <w:pStyle w:val="NormalWeb"/>
              <w:spacing w:before="0" w:beforeAutospacing="0" w:after="0" w:afterAutospacing="0" w:line="360" w:lineRule="auto"/>
              <w:jc w:val="both"/>
              <w:rPr>
                <w:rFonts w:ascii="Book Antiqua" w:hAnsi="Book Antiqua" w:cs="Arial"/>
                <w:b/>
              </w:rPr>
            </w:pPr>
            <w:r w:rsidRPr="005F696E">
              <w:rPr>
                <w:rFonts w:ascii="Book Antiqua" w:hAnsi="Book Antiqua" w:cs="Times New Roman"/>
                <w:b/>
                <w:color w:val="000000" w:themeColor="text1"/>
                <w:kern w:val="24"/>
              </w:rPr>
              <w:t>SFR after the 1st operation</w:t>
            </w:r>
          </w:p>
        </w:tc>
        <w:tc>
          <w:tcPr>
            <w:tcW w:w="1180" w:type="dxa"/>
            <w:tcBorders>
              <w:top w:val="single" w:sz="8" w:space="0" w:color="000000"/>
              <w:left w:val="nil"/>
              <w:bottom w:val="nil"/>
              <w:right w:val="single" w:sz="8" w:space="0" w:color="000000"/>
            </w:tcBorders>
            <w:shd w:val="clear" w:color="auto" w:fill="D9D9D9"/>
            <w:tcMar>
              <w:top w:w="72" w:type="dxa"/>
              <w:left w:w="144" w:type="dxa"/>
              <w:bottom w:w="72" w:type="dxa"/>
              <w:right w:w="144" w:type="dxa"/>
            </w:tcMar>
            <w:hideMark/>
          </w:tcPr>
          <w:p w:rsidR="002505C4" w:rsidRPr="005F696E" w:rsidRDefault="002505C4" w:rsidP="008840B9">
            <w:pPr>
              <w:pStyle w:val="NormalWeb"/>
              <w:spacing w:before="0" w:beforeAutospacing="0" w:after="0" w:afterAutospacing="0" w:line="360" w:lineRule="auto"/>
              <w:jc w:val="both"/>
              <w:rPr>
                <w:rFonts w:ascii="Book Antiqua" w:hAnsi="Book Antiqua" w:cs="Arial"/>
                <w:b/>
              </w:rPr>
            </w:pPr>
            <w:r w:rsidRPr="005F696E">
              <w:rPr>
                <w:rFonts w:ascii="Book Antiqua" w:hAnsi="Book Antiqua" w:cs="Times New Roman"/>
                <w:b/>
                <w:color w:val="000000" w:themeColor="text1"/>
                <w:kern w:val="24"/>
              </w:rPr>
              <w:t>SFR after the 2nd operation</w:t>
            </w:r>
          </w:p>
        </w:tc>
      </w:tr>
      <w:tr w:rsidR="002505C4" w:rsidRPr="008840B9" w:rsidTr="002505C4">
        <w:trPr>
          <w:trHeight w:val="584"/>
        </w:trPr>
        <w:tc>
          <w:tcPr>
            <w:tcW w:w="128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2505C4" w:rsidRPr="00C302F1" w:rsidRDefault="002505C4" w:rsidP="00C302F1">
            <w:pPr>
              <w:pStyle w:val="NormalWeb"/>
              <w:spacing w:before="0" w:beforeAutospacing="0" w:after="0" w:afterAutospacing="0" w:line="360" w:lineRule="auto"/>
              <w:jc w:val="both"/>
              <w:rPr>
                <w:rFonts w:ascii="Book Antiqua" w:eastAsia="宋体" w:hAnsi="Book Antiqua" w:cs="Arial"/>
                <w:lang w:eastAsia="zh-CN"/>
              </w:rPr>
            </w:pPr>
            <w:r w:rsidRPr="008840B9">
              <w:rPr>
                <w:rFonts w:ascii="Book Antiqua" w:hAnsi="Book Antiqua" w:cs="Times New Roman"/>
                <w:color w:val="000000" w:themeColor="text1"/>
                <w:kern w:val="24"/>
              </w:rPr>
              <w:t xml:space="preserve">Breda </w:t>
            </w:r>
            <w:r w:rsidRPr="003C55D7">
              <w:rPr>
                <w:rFonts w:ascii="Book Antiqua" w:hAnsi="Book Antiqua" w:cs="Times New Roman"/>
                <w:i/>
                <w:color w:val="000000" w:themeColor="text1"/>
                <w:kern w:val="24"/>
              </w:rPr>
              <w:t>et al</w:t>
            </w:r>
            <w:r w:rsidR="00C302F1" w:rsidRPr="00C302F1">
              <w:rPr>
                <w:rFonts w:ascii="Book Antiqua" w:eastAsia="宋体" w:hAnsi="Book Antiqua" w:cs="Times New Roman" w:hint="eastAsia"/>
                <w:color w:val="000000" w:themeColor="text1"/>
                <w:kern w:val="24"/>
                <w:vertAlign w:val="superscript"/>
                <w:lang w:eastAsia="zh-CN"/>
              </w:rPr>
              <w:t>[42]</w:t>
            </w:r>
          </w:p>
        </w:tc>
        <w:tc>
          <w:tcPr>
            <w:tcW w:w="160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Single center, retrospective, unilateral kidney</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51</w:t>
            </w:r>
          </w:p>
        </w:tc>
        <w:tc>
          <w:tcPr>
            <w:tcW w:w="126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3.1</w:t>
            </w:r>
          </w:p>
        </w:tc>
        <w:tc>
          <w:tcPr>
            <w:tcW w:w="140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 xml:space="preserve">1.4 </w:t>
            </w:r>
          </w:p>
        </w:tc>
        <w:tc>
          <w:tcPr>
            <w:tcW w:w="114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64.7%</w:t>
            </w:r>
          </w:p>
        </w:tc>
        <w:tc>
          <w:tcPr>
            <w:tcW w:w="1180"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92.2%</w:t>
            </w:r>
          </w:p>
        </w:tc>
      </w:tr>
      <w:tr w:rsidR="002505C4" w:rsidRPr="008840B9" w:rsidTr="002505C4">
        <w:trPr>
          <w:trHeight w:val="584"/>
        </w:trPr>
        <w:tc>
          <w:tcPr>
            <w:tcW w:w="1280" w:type="dxa"/>
            <w:tcBorders>
              <w:top w:val="nil"/>
              <w:left w:val="single" w:sz="8" w:space="0" w:color="000000"/>
              <w:bottom w:val="nil"/>
              <w:right w:val="nil"/>
            </w:tcBorders>
            <w:shd w:val="clear" w:color="auto" w:fill="auto"/>
            <w:tcMar>
              <w:top w:w="72" w:type="dxa"/>
              <w:left w:w="144" w:type="dxa"/>
              <w:bottom w:w="72" w:type="dxa"/>
              <w:right w:w="144" w:type="dxa"/>
            </w:tcMar>
            <w:hideMark/>
          </w:tcPr>
          <w:p w:rsidR="002505C4" w:rsidRPr="00C302F1" w:rsidRDefault="002505C4" w:rsidP="00C302F1">
            <w:pPr>
              <w:pStyle w:val="NormalWeb"/>
              <w:spacing w:before="0" w:beforeAutospacing="0" w:after="0" w:afterAutospacing="0" w:line="360" w:lineRule="auto"/>
              <w:jc w:val="both"/>
              <w:rPr>
                <w:rFonts w:ascii="Book Antiqua" w:eastAsia="宋体" w:hAnsi="Book Antiqua" w:cs="Arial"/>
                <w:lang w:eastAsia="zh-CN"/>
              </w:rPr>
            </w:pPr>
            <w:r w:rsidRPr="008840B9">
              <w:rPr>
                <w:rFonts w:ascii="Book Antiqua" w:hAnsi="Book Antiqua" w:cs="Times New Roman"/>
                <w:color w:val="000000" w:themeColor="text1"/>
                <w:kern w:val="24"/>
              </w:rPr>
              <w:t xml:space="preserve">Herrera-Gonzalez </w:t>
            </w:r>
            <w:r w:rsidRPr="00C302F1">
              <w:rPr>
                <w:rFonts w:ascii="Book Antiqua" w:hAnsi="Book Antiqua" w:cs="Times New Roman"/>
                <w:i/>
                <w:color w:val="000000" w:themeColor="text1"/>
                <w:kern w:val="24"/>
              </w:rPr>
              <w:t>et al</w:t>
            </w:r>
            <w:r w:rsidR="00C302F1" w:rsidRPr="00C302F1">
              <w:rPr>
                <w:rFonts w:ascii="Book Antiqua" w:eastAsia="宋体" w:hAnsi="Book Antiqua" w:cs="Times New Roman" w:hint="eastAsia"/>
                <w:color w:val="000000" w:themeColor="text1"/>
                <w:kern w:val="24"/>
                <w:vertAlign w:val="superscript"/>
                <w:lang w:eastAsia="zh-CN"/>
              </w:rPr>
              <w:t>[43]</w:t>
            </w:r>
          </w:p>
        </w:tc>
        <w:tc>
          <w:tcPr>
            <w:tcW w:w="160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Single center, retrospective, unilateral kidney</w:t>
            </w:r>
          </w:p>
        </w:tc>
        <w:tc>
          <w:tcPr>
            <w:tcW w:w="132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125</w:t>
            </w:r>
          </w:p>
        </w:tc>
        <w:tc>
          <w:tcPr>
            <w:tcW w:w="126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3.59</w:t>
            </w:r>
          </w:p>
        </w:tc>
        <w:tc>
          <w:tcPr>
            <w:tcW w:w="140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1</w:t>
            </w:r>
          </w:p>
        </w:tc>
        <w:tc>
          <w:tcPr>
            <w:tcW w:w="1140" w:type="dxa"/>
            <w:tcBorders>
              <w:top w:val="nil"/>
              <w:left w:val="nil"/>
              <w:bottom w:val="nil"/>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74.4%</w:t>
            </w:r>
          </w:p>
        </w:tc>
        <w:tc>
          <w:tcPr>
            <w:tcW w:w="1180" w:type="dxa"/>
            <w:tcBorders>
              <w:top w:val="nil"/>
              <w:left w:val="nil"/>
              <w:bottom w:val="nil"/>
              <w:right w:val="single" w:sz="8" w:space="0" w:color="000000"/>
            </w:tcBorders>
            <w:shd w:val="clear" w:color="auto" w:fill="auto"/>
            <w:tcMar>
              <w:top w:w="72" w:type="dxa"/>
              <w:left w:w="144" w:type="dxa"/>
              <w:bottom w:w="72" w:type="dxa"/>
              <w:right w:w="144" w:type="dxa"/>
            </w:tcMar>
            <w:hideMark/>
          </w:tcPr>
          <w:p w:rsidR="002505C4" w:rsidRPr="008840B9" w:rsidRDefault="008840B9" w:rsidP="008840B9">
            <w:pPr>
              <w:pStyle w:val="NormalWeb"/>
              <w:spacing w:before="0" w:beforeAutospacing="0" w:after="0" w:afterAutospacing="0" w:line="360" w:lineRule="auto"/>
              <w:jc w:val="both"/>
              <w:rPr>
                <w:rFonts w:ascii="Book Antiqua" w:eastAsia="宋体" w:hAnsi="Book Antiqua" w:cs="Arial"/>
                <w:lang w:eastAsia="zh-CN"/>
              </w:rPr>
            </w:pPr>
            <w:r>
              <w:rPr>
                <w:rFonts w:ascii="Book Antiqua" w:eastAsia="宋体" w:hAnsi="Book Antiqua" w:cs="Times New Roman"/>
                <w:color w:val="000000" w:themeColor="text1"/>
                <w:kern w:val="24"/>
                <w:lang w:eastAsia="zh-CN"/>
              </w:rPr>
              <w:t>NA</w:t>
            </w:r>
          </w:p>
        </w:tc>
      </w:tr>
      <w:tr w:rsidR="002505C4" w:rsidRPr="008840B9" w:rsidTr="002505C4">
        <w:trPr>
          <w:trHeight w:val="584"/>
        </w:trPr>
        <w:tc>
          <w:tcPr>
            <w:tcW w:w="1280"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2505C4" w:rsidRPr="008840B9" w:rsidRDefault="00046B36" w:rsidP="008840B9">
            <w:pPr>
              <w:pStyle w:val="NormalWeb"/>
              <w:spacing w:before="0" w:beforeAutospacing="0" w:after="0" w:afterAutospacing="0" w:line="360" w:lineRule="auto"/>
              <w:jc w:val="both"/>
              <w:rPr>
                <w:rFonts w:ascii="Book Antiqua" w:hAnsi="Book Antiqua" w:cs="Arial"/>
              </w:rPr>
            </w:pPr>
            <w:r>
              <w:rPr>
                <w:rFonts w:ascii="Book Antiqua" w:hAnsi="Book Antiqua" w:cs="Times New Roman" w:hint="eastAsia"/>
                <w:color w:val="000000" w:themeColor="text1"/>
                <w:kern w:val="24"/>
              </w:rPr>
              <w:t>Huang</w:t>
            </w:r>
            <w:r w:rsidR="002505C4" w:rsidRPr="008840B9">
              <w:rPr>
                <w:rFonts w:ascii="Book Antiqua" w:hAnsi="Book Antiqua" w:cs="Times New Roman"/>
                <w:color w:val="000000" w:themeColor="text1"/>
                <w:kern w:val="24"/>
              </w:rPr>
              <w:t xml:space="preserve"> </w:t>
            </w:r>
            <w:r w:rsidR="002505C4" w:rsidRPr="00046B36">
              <w:rPr>
                <w:rFonts w:ascii="Book Antiqua" w:hAnsi="Book Antiqua" w:cs="Times New Roman"/>
                <w:i/>
                <w:color w:val="000000" w:themeColor="text1"/>
                <w:kern w:val="24"/>
              </w:rPr>
              <w:t>et al</w:t>
            </w:r>
            <w:r w:rsidRPr="00046B36">
              <w:rPr>
                <w:rFonts w:ascii="Book Antiqua" w:hAnsi="Book Antiqua" w:cs="Times New Roman" w:hint="eastAsia"/>
                <w:color w:val="000000" w:themeColor="text1"/>
                <w:kern w:val="24"/>
                <w:vertAlign w:val="superscript"/>
              </w:rPr>
              <w:t>[45]</w:t>
            </w:r>
          </w:p>
        </w:tc>
        <w:tc>
          <w:tcPr>
            <w:tcW w:w="160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Single center, retrospective, bilateral kidney</w:t>
            </w:r>
          </w:p>
        </w:tc>
        <w:tc>
          <w:tcPr>
            <w:tcW w:w="132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25</w:t>
            </w:r>
          </w:p>
        </w:tc>
        <w:tc>
          <w:tcPr>
            <w:tcW w:w="126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5.1</w:t>
            </w:r>
          </w:p>
        </w:tc>
        <w:tc>
          <w:tcPr>
            <w:tcW w:w="140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1.5</w:t>
            </w:r>
          </w:p>
        </w:tc>
        <w:tc>
          <w:tcPr>
            <w:tcW w:w="1140"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50%</w:t>
            </w:r>
          </w:p>
        </w:tc>
        <w:tc>
          <w:tcPr>
            <w:tcW w:w="118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2505C4" w:rsidRPr="008840B9" w:rsidRDefault="002505C4" w:rsidP="008840B9">
            <w:pPr>
              <w:pStyle w:val="NormalWeb"/>
              <w:spacing w:before="0" w:beforeAutospacing="0" w:after="0" w:afterAutospacing="0" w:line="360" w:lineRule="auto"/>
              <w:jc w:val="both"/>
              <w:rPr>
                <w:rFonts w:ascii="Book Antiqua" w:hAnsi="Book Antiqua" w:cs="Arial"/>
              </w:rPr>
            </w:pPr>
            <w:r w:rsidRPr="008840B9">
              <w:rPr>
                <w:rFonts w:ascii="Book Antiqua" w:hAnsi="Book Antiqua" w:cs="Times New Roman"/>
                <w:color w:val="000000" w:themeColor="text1"/>
                <w:kern w:val="24"/>
              </w:rPr>
              <w:t>92%</w:t>
            </w:r>
          </w:p>
        </w:tc>
      </w:tr>
    </w:tbl>
    <w:p w:rsidR="00C34142" w:rsidRPr="008840B9" w:rsidRDefault="002505C4" w:rsidP="008840B9">
      <w:pPr>
        <w:spacing w:line="360" w:lineRule="auto"/>
        <w:rPr>
          <w:rFonts w:cstheme="minorBidi"/>
          <w:kern w:val="2"/>
          <w:sz w:val="24"/>
          <w:szCs w:val="24"/>
        </w:rPr>
      </w:pPr>
      <w:r w:rsidRPr="008840B9" w:rsidDel="00A26FA6">
        <w:rPr>
          <w:sz w:val="24"/>
          <w:szCs w:val="24"/>
        </w:rPr>
        <w:t xml:space="preserve"> </w:t>
      </w:r>
    </w:p>
    <w:sectPr w:rsidR="00C34142" w:rsidRPr="008840B9" w:rsidSect="005A1F85">
      <w:pgSz w:w="11906" w:h="16838"/>
      <w:pgMar w:top="1985" w:right="1701" w:bottom="1701" w:left="1701" w:header="851" w:footer="992" w:gutter="0"/>
      <w:pgBorders w:offsetFrom="page">
        <w:bottom w:val="single" w:sz="8" w:space="24" w:color="000000"/>
      </w:pgBorders>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56" w:rsidRDefault="008E3456" w:rsidP="00965CEF">
      <w:r>
        <w:separator/>
      </w:r>
    </w:p>
  </w:endnote>
  <w:endnote w:type="continuationSeparator" w:id="0">
    <w:p w:rsidR="008E3456" w:rsidRDefault="008E3456" w:rsidP="009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ook Antiqua">
    <w:altName w:val="Book Antiqua"/>
    <w:panose1 w:val="020406020503050303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HelveticaNeue-Roman">
    <w:altName w:val="Arial Unicode MS"/>
    <w:panose1 w:val="00000000000000000000"/>
    <w:charset w:val="80"/>
    <w:family w:val="swiss"/>
    <w:notTrueType/>
    <w:pitch w:val="default"/>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56" w:rsidRDefault="008E3456" w:rsidP="00965CEF">
      <w:r>
        <w:separator/>
      </w:r>
    </w:p>
  </w:footnote>
  <w:footnote w:type="continuationSeparator" w:id="0">
    <w:p w:rsidR="008E3456" w:rsidRDefault="008E3456" w:rsidP="00965C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137"/>
    <w:multiLevelType w:val="hybridMultilevel"/>
    <w:tmpl w:val="66A8C36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A53774"/>
    <w:multiLevelType w:val="hybridMultilevel"/>
    <w:tmpl w:val="33688946"/>
    <w:lvl w:ilvl="0" w:tplc="B7DAB720">
      <w:start w:val="1"/>
      <w:numFmt w:val="bullet"/>
      <w:lvlText w:val="•"/>
      <w:lvlJc w:val="left"/>
      <w:pPr>
        <w:tabs>
          <w:tab w:val="num" w:pos="720"/>
        </w:tabs>
        <w:ind w:left="720" w:hanging="360"/>
      </w:pPr>
      <w:rPr>
        <w:rFonts w:ascii="Arial" w:hAnsi="Arial" w:hint="default"/>
      </w:rPr>
    </w:lvl>
    <w:lvl w:ilvl="1" w:tplc="C00CFFF8" w:tentative="1">
      <w:start w:val="1"/>
      <w:numFmt w:val="bullet"/>
      <w:lvlText w:val="•"/>
      <w:lvlJc w:val="left"/>
      <w:pPr>
        <w:tabs>
          <w:tab w:val="num" w:pos="1440"/>
        </w:tabs>
        <w:ind w:left="1440" w:hanging="360"/>
      </w:pPr>
      <w:rPr>
        <w:rFonts w:ascii="Arial" w:hAnsi="Arial" w:hint="default"/>
      </w:rPr>
    </w:lvl>
    <w:lvl w:ilvl="2" w:tplc="7C36A6C4" w:tentative="1">
      <w:start w:val="1"/>
      <w:numFmt w:val="bullet"/>
      <w:lvlText w:val="•"/>
      <w:lvlJc w:val="left"/>
      <w:pPr>
        <w:tabs>
          <w:tab w:val="num" w:pos="2160"/>
        </w:tabs>
        <w:ind w:left="2160" w:hanging="360"/>
      </w:pPr>
      <w:rPr>
        <w:rFonts w:ascii="Arial" w:hAnsi="Arial" w:hint="default"/>
      </w:rPr>
    </w:lvl>
    <w:lvl w:ilvl="3" w:tplc="4052D36A" w:tentative="1">
      <w:start w:val="1"/>
      <w:numFmt w:val="bullet"/>
      <w:lvlText w:val="•"/>
      <w:lvlJc w:val="left"/>
      <w:pPr>
        <w:tabs>
          <w:tab w:val="num" w:pos="2880"/>
        </w:tabs>
        <w:ind w:left="2880" w:hanging="360"/>
      </w:pPr>
      <w:rPr>
        <w:rFonts w:ascii="Arial" w:hAnsi="Arial" w:hint="default"/>
      </w:rPr>
    </w:lvl>
    <w:lvl w:ilvl="4" w:tplc="3A3A39C8" w:tentative="1">
      <w:start w:val="1"/>
      <w:numFmt w:val="bullet"/>
      <w:lvlText w:val="•"/>
      <w:lvlJc w:val="left"/>
      <w:pPr>
        <w:tabs>
          <w:tab w:val="num" w:pos="3600"/>
        </w:tabs>
        <w:ind w:left="3600" w:hanging="360"/>
      </w:pPr>
      <w:rPr>
        <w:rFonts w:ascii="Arial" w:hAnsi="Arial" w:hint="default"/>
      </w:rPr>
    </w:lvl>
    <w:lvl w:ilvl="5" w:tplc="0D060B3C" w:tentative="1">
      <w:start w:val="1"/>
      <w:numFmt w:val="bullet"/>
      <w:lvlText w:val="•"/>
      <w:lvlJc w:val="left"/>
      <w:pPr>
        <w:tabs>
          <w:tab w:val="num" w:pos="4320"/>
        </w:tabs>
        <w:ind w:left="4320" w:hanging="360"/>
      </w:pPr>
      <w:rPr>
        <w:rFonts w:ascii="Arial" w:hAnsi="Arial" w:hint="default"/>
      </w:rPr>
    </w:lvl>
    <w:lvl w:ilvl="6" w:tplc="4B3493CA" w:tentative="1">
      <w:start w:val="1"/>
      <w:numFmt w:val="bullet"/>
      <w:lvlText w:val="•"/>
      <w:lvlJc w:val="left"/>
      <w:pPr>
        <w:tabs>
          <w:tab w:val="num" w:pos="5040"/>
        </w:tabs>
        <w:ind w:left="5040" w:hanging="360"/>
      </w:pPr>
      <w:rPr>
        <w:rFonts w:ascii="Arial" w:hAnsi="Arial" w:hint="default"/>
      </w:rPr>
    </w:lvl>
    <w:lvl w:ilvl="7" w:tplc="57F6D08E" w:tentative="1">
      <w:start w:val="1"/>
      <w:numFmt w:val="bullet"/>
      <w:lvlText w:val="•"/>
      <w:lvlJc w:val="left"/>
      <w:pPr>
        <w:tabs>
          <w:tab w:val="num" w:pos="5760"/>
        </w:tabs>
        <w:ind w:left="5760" w:hanging="360"/>
      </w:pPr>
      <w:rPr>
        <w:rFonts w:ascii="Arial" w:hAnsi="Arial" w:hint="default"/>
      </w:rPr>
    </w:lvl>
    <w:lvl w:ilvl="8" w:tplc="682AADD8" w:tentative="1">
      <w:start w:val="1"/>
      <w:numFmt w:val="bullet"/>
      <w:lvlText w:val="•"/>
      <w:lvlJc w:val="left"/>
      <w:pPr>
        <w:tabs>
          <w:tab w:val="num" w:pos="6480"/>
        </w:tabs>
        <w:ind w:left="6480" w:hanging="360"/>
      </w:pPr>
      <w:rPr>
        <w:rFonts w:ascii="Arial" w:hAnsi="Arial" w:hint="default"/>
      </w:rPr>
    </w:lvl>
  </w:abstractNum>
  <w:abstractNum w:abstractNumId="2">
    <w:nsid w:val="397633D8"/>
    <w:multiLevelType w:val="hybridMultilevel"/>
    <w:tmpl w:val="31FE3A96"/>
    <w:lvl w:ilvl="0" w:tplc="A0928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14686C"/>
    <w:multiLevelType w:val="hybridMultilevel"/>
    <w:tmpl w:val="35849AB6"/>
    <w:lvl w:ilvl="0" w:tplc="C26E9C8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361A81"/>
    <w:multiLevelType w:val="hybridMultilevel"/>
    <w:tmpl w:val="F20A032A"/>
    <w:lvl w:ilvl="0" w:tplc="A11662C0">
      <w:start w:val="1"/>
      <w:numFmt w:val="bullet"/>
      <w:lvlText w:val="•"/>
      <w:lvlJc w:val="left"/>
      <w:pPr>
        <w:tabs>
          <w:tab w:val="num" w:pos="720"/>
        </w:tabs>
        <w:ind w:left="720" w:hanging="360"/>
      </w:pPr>
      <w:rPr>
        <w:rFonts w:ascii="Arial" w:hAnsi="Arial" w:hint="default"/>
      </w:rPr>
    </w:lvl>
    <w:lvl w:ilvl="1" w:tplc="F0B26E44" w:tentative="1">
      <w:start w:val="1"/>
      <w:numFmt w:val="bullet"/>
      <w:lvlText w:val="•"/>
      <w:lvlJc w:val="left"/>
      <w:pPr>
        <w:tabs>
          <w:tab w:val="num" w:pos="1440"/>
        </w:tabs>
        <w:ind w:left="1440" w:hanging="360"/>
      </w:pPr>
      <w:rPr>
        <w:rFonts w:ascii="Arial" w:hAnsi="Arial" w:hint="default"/>
      </w:rPr>
    </w:lvl>
    <w:lvl w:ilvl="2" w:tplc="ADCE5BEE" w:tentative="1">
      <w:start w:val="1"/>
      <w:numFmt w:val="bullet"/>
      <w:lvlText w:val="•"/>
      <w:lvlJc w:val="left"/>
      <w:pPr>
        <w:tabs>
          <w:tab w:val="num" w:pos="2160"/>
        </w:tabs>
        <w:ind w:left="2160" w:hanging="360"/>
      </w:pPr>
      <w:rPr>
        <w:rFonts w:ascii="Arial" w:hAnsi="Arial" w:hint="default"/>
      </w:rPr>
    </w:lvl>
    <w:lvl w:ilvl="3" w:tplc="3DBCE6C8" w:tentative="1">
      <w:start w:val="1"/>
      <w:numFmt w:val="bullet"/>
      <w:lvlText w:val="•"/>
      <w:lvlJc w:val="left"/>
      <w:pPr>
        <w:tabs>
          <w:tab w:val="num" w:pos="2880"/>
        </w:tabs>
        <w:ind w:left="2880" w:hanging="360"/>
      </w:pPr>
      <w:rPr>
        <w:rFonts w:ascii="Arial" w:hAnsi="Arial" w:hint="default"/>
      </w:rPr>
    </w:lvl>
    <w:lvl w:ilvl="4" w:tplc="0952DBC4" w:tentative="1">
      <w:start w:val="1"/>
      <w:numFmt w:val="bullet"/>
      <w:lvlText w:val="•"/>
      <w:lvlJc w:val="left"/>
      <w:pPr>
        <w:tabs>
          <w:tab w:val="num" w:pos="3600"/>
        </w:tabs>
        <w:ind w:left="3600" w:hanging="360"/>
      </w:pPr>
      <w:rPr>
        <w:rFonts w:ascii="Arial" w:hAnsi="Arial" w:hint="default"/>
      </w:rPr>
    </w:lvl>
    <w:lvl w:ilvl="5" w:tplc="B1CC4C1C" w:tentative="1">
      <w:start w:val="1"/>
      <w:numFmt w:val="bullet"/>
      <w:lvlText w:val="•"/>
      <w:lvlJc w:val="left"/>
      <w:pPr>
        <w:tabs>
          <w:tab w:val="num" w:pos="4320"/>
        </w:tabs>
        <w:ind w:left="4320" w:hanging="360"/>
      </w:pPr>
      <w:rPr>
        <w:rFonts w:ascii="Arial" w:hAnsi="Arial" w:hint="default"/>
      </w:rPr>
    </w:lvl>
    <w:lvl w:ilvl="6" w:tplc="2AC2D1C4" w:tentative="1">
      <w:start w:val="1"/>
      <w:numFmt w:val="bullet"/>
      <w:lvlText w:val="•"/>
      <w:lvlJc w:val="left"/>
      <w:pPr>
        <w:tabs>
          <w:tab w:val="num" w:pos="5040"/>
        </w:tabs>
        <w:ind w:left="5040" w:hanging="360"/>
      </w:pPr>
      <w:rPr>
        <w:rFonts w:ascii="Arial" w:hAnsi="Arial" w:hint="default"/>
      </w:rPr>
    </w:lvl>
    <w:lvl w:ilvl="7" w:tplc="D9423328" w:tentative="1">
      <w:start w:val="1"/>
      <w:numFmt w:val="bullet"/>
      <w:lvlText w:val="•"/>
      <w:lvlJc w:val="left"/>
      <w:pPr>
        <w:tabs>
          <w:tab w:val="num" w:pos="5760"/>
        </w:tabs>
        <w:ind w:left="5760" w:hanging="360"/>
      </w:pPr>
      <w:rPr>
        <w:rFonts w:ascii="Arial" w:hAnsi="Arial" w:hint="default"/>
      </w:rPr>
    </w:lvl>
    <w:lvl w:ilvl="8" w:tplc="FF060DD6" w:tentative="1">
      <w:start w:val="1"/>
      <w:numFmt w:val="bullet"/>
      <w:lvlText w:val="•"/>
      <w:lvlJc w:val="left"/>
      <w:pPr>
        <w:tabs>
          <w:tab w:val="num" w:pos="6480"/>
        </w:tabs>
        <w:ind w:left="6480" w:hanging="360"/>
      </w:pPr>
      <w:rPr>
        <w:rFonts w:ascii="Arial" w:hAnsi="Arial" w:hint="default"/>
      </w:rPr>
    </w:lvl>
  </w:abstractNum>
  <w:abstractNum w:abstractNumId="5">
    <w:nsid w:val="586A24D2"/>
    <w:multiLevelType w:val="hybridMultilevel"/>
    <w:tmpl w:val="8CE6F9EE"/>
    <w:lvl w:ilvl="0" w:tplc="D9F40704">
      <w:start w:val="1"/>
      <w:numFmt w:val="bullet"/>
      <w:lvlText w:val=""/>
      <w:lvlJc w:val="left"/>
      <w:pPr>
        <w:ind w:left="360" w:hanging="360"/>
      </w:pPr>
      <w:rPr>
        <w:rFonts w:ascii="Wingdings" w:eastAsiaTheme="minorEastAsia" w:hAnsi="Wingdings" w:cs="Times New Roman" w:hint="default"/>
        <w:color w:val="000000" w:themeColor="dark1"/>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9A41FFB"/>
    <w:multiLevelType w:val="hybridMultilevel"/>
    <w:tmpl w:val="1C0074DC"/>
    <w:lvl w:ilvl="0" w:tplc="343EB32C">
      <w:start w:val="2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41629"/>
    <w:multiLevelType w:val="hybridMultilevel"/>
    <w:tmpl w:val="47E0CD0E"/>
    <w:lvl w:ilvl="0" w:tplc="1BA4D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8B59EA"/>
    <w:multiLevelType w:val="hybridMultilevel"/>
    <w:tmpl w:val="21528F60"/>
    <w:lvl w:ilvl="0" w:tplc="343EB32C">
      <w:start w:val="2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B86FFC"/>
    <w:multiLevelType w:val="multilevel"/>
    <w:tmpl w:val="BF4072D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31D6177"/>
    <w:multiLevelType w:val="hybridMultilevel"/>
    <w:tmpl w:val="A8F08D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E14091"/>
    <w:multiLevelType w:val="multilevel"/>
    <w:tmpl w:val="9BCA33C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AD04664"/>
    <w:multiLevelType w:val="hybridMultilevel"/>
    <w:tmpl w:val="26F613D8"/>
    <w:lvl w:ilvl="0" w:tplc="1BA4D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2"/>
  </w:num>
  <w:num w:numId="4">
    <w:abstractNumId w:val="11"/>
  </w:num>
  <w:num w:numId="5">
    <w:abstractNumId w:val="9"/>
  </w:num>
  <w:num w:numId="6">
    <w:abstractNumId w:val="10"/>
  </w:num>
  <w:num w:numId="7">
    <w:abstractNumId w:val="3"/>
  </w:num>
  <w:num w:numId="8">
    <w:abstractNumId w:val="8"/>
  </w:num>
  <w:num w:numId="9">
    <w:abstractNumId w:val="6"/>
  </w:num>
  <w:num w:numId="10">
    <w:abstractNumId w:val="0"/>
  </w:num>
  <w:num w:numId="11">
    <w:abstractNumId w:val="4"/>
  </w:num>
  <w:num w:numId="12">
    <w:abstractNumId w:val="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Quinn">
    <w15:presenceInfo w15:providerId="None" w15:userId="Brian Qu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0A"/>
    <w:rsid w:val="00002F6B"/>
    <w:rsid w:val="00007D97"/>
    <w:rsid w:val="000143D1"/>
    <w:rsid w:val="00015CEF"/>
    <w:rsid w:val="00017168"/>
    <w:rsid w:val="00021357"/>
    <w:rsid w:val="00027B20"/>
    <w:rsid w:val="00031E55"/>
    <w:rsid w:val="0004222E"/>
    <w:rsid w:val="00046B36"/>
    <w:rsid w:val="000479CF"/>
    <w:rsid w:val="00060BAE"/>
    <w:rsid w:val="000718FE"/>
    <w:rsid w:val="00074701"/>
    <w:rsid w:val="00076EFA"/>
    <w:rsid w:val="00082C55"/>
    <w:rsid w:val="00090C3A"/>
    <w:rsid w:val="00096DE1"/>
    <w:rsid w:val="00097D09"/>
    <w:rsid w:val="000A1CCA"/>
    <w:rsid w:val="000C68A4"/>
    <w:rsid w:val="000C7F20"/>
    <w:rsid w:val="000D7621"/>
    <w:rsid w:val="000E4BF1"/>
    <w:rsid w:val="000E514E"/>
    <w:rsid w:val="000F0FD0"/>
    <w:rsid w:val="000F66AE"/>
    <w:rsid w:val="00100556"/>
    <w:rsid w:val="00104B33"/>
    <w:rsid w:val="001117B6"/>
    <w:rsid w:val="001217B3"/>
    <w:rsid w:val="0012604F"/>
    <w:rsid w:val="001375F8"/>
    <w:rsid w:val="00142200"/>
    <w:rsid w:val="0014704A"/>
    <w:rsid w:val="001541B4"/>
    <w:rsid w:val="001641EC"/>
    <w:rsid w:val="001769BE"/>
    <w:rsid w:val="0018343B"/>
    <w:rsid w:val="00183B3D"/>
    <w:rsid w:val="00191F91"/>
    <w:rsid w:val="001A551E"/>
    <w:rsid w:val="001C6739"/>
    <w:rsid w:val="001C73F4"/>
    <w:rsid w:val="001D16C8"/>
    <w:rsid w:val="001E1A98"/>
    <w:rsid w:val="001E530A"/>
    <w:rsid w:val="001F2478"/>
    <w:rsid w:val="00206A85"/>
    <w:rsid w:val="002123B0"/>
    <w:rsid w:val="002158C0"/>
    <w:rsid w:val="002200B3"/>
    <w:rsid w:val="00222197"/>
    <w:rsid w:val="002232F3"/>
    <w:rsid w:val="00226EB8"/>
    <w:rsid w:val="0023587F"/>
    <w:rsid w:val="0024015F"/>
    <w:rsid w:val="00242078"/>
    <w:rsid w:val="00242169"/>
    <w:rsid w:val="00243EAA"/>
    <w:rsid w:val="0024426C"/>
    <w:rsid w:val="0024591C"/>
    <w:rsid w:val="00246BDE"/>
    <w:rsid w:val="002505C4"/>
    <w:rsid w:val="002512D4"/>
    <w:rsid w:val="0027238D"/>
    <w:rsid w:val="002772AD"/>
    <w:rsid w:val="002815DE"/>
    <w:rsid w:val="00284ACF"/>
    <w:rsid w:val="0028582F"/>
    <w:rsid w:val="00287759"/>
    <w:rsid w:val="002A0128"/>
    <w:rsid w:val="002A2AB7"/>
    <w:rsid w:val="002A7FB3"/>
    <w:rsid w:val="002C09B3"/>
    <w:rsid w:val="002C1869"/>
    <w:rsid w:val="002C62B8"/>
    <w:rsid w:val="002D07B4"/>
    <w:rsid w:val="002D08DA"/>
    <w:rsid w:val="002D1B49"/>
    <w:rsid w:val="002D1E9E"/>
    <w:rsid w:val="002E4CBD"/>
    <w:rsid w:val="002E5F3D"/>
    <w:rsid w:val="002E7C50"/>
    <w:rsid w:val="002F07B2"/>
    <w:rsid w:val="002F4E49"/>
    <w:rsid w:val="002F7EC4"/>
    <w:rsid w:val="00317C60"/>
    <w:rsid w:val="00331FAB"/>
    <w:rsid w:val="00335C35"/>
    <w:rsid w:val="003420C7"/>
    <w:rsid w:val="00342220"/>
    <w:rsid w:val="00346201"/>
    <w:rsid w:val="00371E92"/>
    <w:rsid w:val="00374623"/>
    <w:rsid w:val="003774E9"/>
    <w:rsid w:val="00386AD2"/>
    <w:rsid w:val="003933F7"/>
    <w:rsid w:val="003C55D7"/>
    <w:rsid w:val="003E0694"/>
    <w:rsid w:val="003E512F"/>
    <w:rsid w:val="003F01A1"/>
    <w:rsid w:val="00412AE0"/>
    <w:rsid w:val="00433A06"/>
    <w:rsid w:val="00442052"/>
    <w:rsid w:val="00442C9B"/>
    <w:rsid w:val="004510B9"/>
    <w:rsid w:val="0045170A"/>
    <w:rsid w:val="00452802"/>
    <w:rsid w:val="00453E76"/>
    <w:rsid w:val="004644CB"/>
    <w:rsid w:val="004839B6"/>
    <w:rsid w:val="00486D72"/>
    <w:rsid w:val="00487E7D"/>
    <w:rsid w:val="0049023E"/>
    <w:rsid w:val="0049158C"/>
    <w:rsid w:val="004970FB"/>
    <w:rsid w:val="004A3A6E"/>
    <w:rsid w:val="004C32BF"/>
    <w:rsid w:val="004D1BA4"/>
    <w:rsid w:val="004D7D15"/>
    <w:rsid w:val="004E191B"/>
    <w:rsid w:val="004F117B"/>
    <w:rsid w:val="004F7344"/>
    <w:rsid w:val="00502689"/>
    <w:rsid w:val="00507D06"/>
    <w:rsid w:val="00515B22"/>
    <w:rsid w:val="005418A2"/>
    <w:rsid w:val="00542228"/>
    <w:rsid w:val="0054480B"/>
    <w:rsid w:val="00547E28"/>
    <w:rsid w:val="005516F0"/>
    <w:rsid w:val="00553561"/>
    <w:rsid w:val="005655A8"/>
    <w:rsid w:val="00565CBC"/>
    <w:rsid w:val="00572581"/>
    <w:rsid w:val="00576705"/>
    <w:rsid w:val="00577B5B"/>
    <w:rsid w:val="00582879"/>
    <w:rsid w:val="00591649"/>
    <w:rsid w:val="0059436A"/>
    <w:rsid w:val="005A1F85"/>
    <w:rsid w:val="005A21B9"/>
    <w:rsid w:val="005B200A"/>
    <w:rsid w:val="005B3480"/>
    <w:rsid w:val="005B59F0"/>
    <w:rsid w:val="005C15A3"/>
    <w:rsid w:val="005C33FC"/>
    <w:rsid w:val="005C62BF"/>
    <w:rsid w:val="005C7829"/>
    <w:rsid w:val="005D298B"/>
    <w:rsid w:val="005E1005"/>
    <w:rsid w:val="005E1AC8"/>
    <w:rsid w:val="005E25CA"/>
    <w:rsid w:val="005F5BE8"/>
    <w:rsid w:val="005F696E"/>
    <w:rsid w:val="00625D7F"/>
    <w:rsid w:val="0063055F"/>
    <w:rsid w:val="00631B0E"/>
    <w:rsid w:val="00632EB3"/>
    <w:rsid w:val="00654489"/>
    <w:rsid w:val="006616AD"/>
    <w:rsid w:val="00663D2E"/>
    <w:rsid w:val="0066571D"/>
    <w:rsid w:val="00667B84"/>
    <w:rsid w:val="0067197E"/>
    <w:rsid w:val="00675443"/>
    <w:rsid w:val="00676D11"/>
    <w:rsid w:val="006800F1"/>
    <w:rsid w:val="006848D5"/>
    <w:rsid w:val="00690643"/>
    <w:rsid w:val="006A00C3"/>
    <w:rsid w:val="006A5508"/>
    <w:rsid w:val="006A57FA"/>
    <w:rsid w:val="006C2DBD"/>
    <w:rsid w:val="006C3DD8"/>
    <w:rsid w:val="006C4EB8"/>
    <w:rsid w:val="006D02FA"/>
    <w:rsid w:val="006E23D6"/>
    <w:rsid w:val="006E66DB"/>
    <w:rsid w:val="006F0A71"/>
    <w:rsid w:val="006F2FC6"/>
    <w:rsid w:val="006F3ABA"/>
    <w:rsid w:val="00700F59"/>
    <w:rsid w:val="00715254"/>
    <w:rsid w:val="00716463"/>
    <w:rsid w:val="00722176"/>
    <w:rsid w:val="007238A8"/>
    <w:rsid w:val="007316F6"/>
    <w:rsid w:val="00741113"/>
    <w:rsid w:val="00751AE3"/>
    <w:rsid w:val="007552C8"/>
    <w:rsid w:val="00755CAB"/>
    <w:rsid w:val="00762C9C"/>
    <w:rsid w:val="00770CA4"/>
    <w:rsid w:val="0078187D"/>
    <w:rsid w:val="007B395A"/>
    <w:rsid w:val="007B682B"/>
    <w:rsid w:val="007C42A0"/>
    <w:rsid w:val="007D3B2B"/>
    <w:rsid w:val="007E6723"/>
    <w:rsid w:val="00800298"/>
    <w:rsid w:val="00801E97"/>
    <w:rsid w:val="00805BF4"/>
    <w:rsid w:val="008068B4"/>
    <w:rsid w:val="00806F6A"/>
    <w:rsid w:val="008114F0"/>
    <w:rsid w:val="00813F92"/>
    <w:rsid w:val="008150F8"/>
    <w:rsid w:val="00815D8D"/>
    <w:rsid w:val="00820CF0"/>
    <w:rsid w:val="008264F2"/>
    <w:rsid w:val="00827303"/>
    <w:rsid w:val="008435DC"/>
    <w:rsid w:val="00850305"/>
    <w:rsid w:val="008540EC"/>
    <w:rsid w:val="008642E3"/>
    <w:rsid w:val="00864D49"/>
    <w:rsid w:val="008840B9"/>
    <w:rsid w:val="00886E2E"/>
    <w:rsid w:val="0089125D"/>
    <w:rsid w:val="008956A7"/>
    <w:rsid w:val="008A18FF"/>
    <w:rsid w:val="008B42C6"/>
    <w:rsid w:val="008C5F11"/>
    <w:rsid w:val="008D18B5"/>
    <w:rsid w:val="008E313A"/>
    <w:rsid w:val="008E3456"/>
    <w:rsid w:val="008E4344"/>
    <w:rsid w:val="008F1426"/>
    <w:rsid w:val="008F4F49"/>
    <w:rsid w:val="00910207"/>
    <w:rsid w:val="00914DFF"/>
    <w:rsid w:val="00923260"/>
    <w:rsid w:val="0092720E"/>
    <w:rsid w:val="00931BBD"/>
    <w:rsid w:val="009322C8"/>
    <w:rsid w:val="0093284F"/>
    <w:rsid w:val="0093414D"/>
    <w:rsid w:val="0093538E"/>
    <w:rsid w:val="00945F72"/>
    <w:rsid w:val="00950E86"/>
    <w:rsid w:val="00960468"/>
    <w:rsid w:val="00965CEF"/>
    <w:rsid w:val="00976DFB"/>
    <w:rsid w:val="00980C1A"/>
    <w:rsid w:val="00995924"/>
    <w:rsid w:val="009A3882"/>
    <w:rsid w:val="009A65DB"/>
    <w:rsid w:val="009B0E73"/>
    <w:rsid w:val="009C07BE"/>
    <w:rsid w:val="009C1EE0"/>
    <w:rsid w:val="009D14F9"/>
    <w:rsid w:val="009D4300"/>
    <w:rsid w:val="009D5217"/>
    <w:rsid w:val="009E07AA"/>
    <w:rsid w:val="009E07C3"/>
    <w:rsid w:val="009F7A9C"/>
    <w:rsid w:val="00A23CC0"/>
    <w:rsid w:val="00A24B80"/>
    <w:rsid w:val="00A26FA6"/>
    <w:rsid w:val="00A54779"/>
    <w:rsid w:val="00A54E0A"/>
    <w:rsid w:val="00A56FDA"/>
    <w:rsid w:val="00A625FB"/>
    <w:rsid w:val="00A67C48"/>
    <w:rsid w:val="00A732A4"/>
    <w:rsid w:val="00A76ADE"/>
    <w:rsid w:val="00A77F17"/>
    <w:rsid w:val="00AC709D"/>
    <w:rsid w:val="00AD2DFC"/>
    <w:rsid w:val="00AD3F2E"/>
    <w:rsid w:val="00AD4ADC"/>
    <w:rsid w:val="00AE03A1"/>
    <w:rsid w:val="00AE33A6"/>
    <w:rsid w:val="00AE393C"/>
    <w:rsid w:val="00AE6E9B"/>
    <w:rsid w:val="00B04EA2"/>
    <w:rsid w:val="00B05EE9"/>
    <w:rsid w:val="00B23465"/>
    <w:rsid w:val="00B26259"/>
    <w:rsid w:val="00B4142B"/>
    <w:rsid w:val="00B45558"/>
    <w:rsid w:val="00B561E0"/>
    <w:rsid w:val="00B614AA"/>
    <w:rsid w:val="00B71B33"/>
    <w:rsid w:val="00B82B55"/>
    <w:rsid w:val="00B8566B"/>
    <w:rsid w:val="00B94CBD"/>
    <w:rsid w:val="00BA61A3"/>
    <w:rsid w:val="00BB0F98"/>
    <w:rsid w:val="00BC6D35"/>
    <w:rsid w:val="00BD0AC5"/>
    <w:rsid w:val="00BD4501"/>
    <w:rsid w:val="00BD6929"/>
    <w:rsid w:val="00BF0F54"/>
    <w:rsid w:val="00C122DB"/>
    <w:rsid w:val="00C2171A"/>
    <w:rsid w:val="00C302F1"/>
    <w:rsid w:val="00C30681"/>
    <w:rsid w:val="00C34142"/>
    <w:rsid w:val="00C40249"/>
    <w:rsid w:val="00C40D06"/>
    <w:rsid w:val="00C6669C"/>
    <w:rsid w:val="00C74DFD"/>
    <w:rsid w:val="00C809C7"/>
    <w:rsid w:val="00C81FA2"/>
    <w:rsid w:val="00C84EDA"/>
    <w:rsid w:val="00C85654"/>
    <w:rsid w:val="00CA4034"/>
    <w:rsid w:val="00CB0509"/>
    <w:rsid w:val="00CB239B"/>
    <w:rsid w:val="00CB2D8E"/>
    <w:rsid w:val="00CB742E"/>
    <w:rsid w:val="00CC5267"/>
    <w:rsid w:val="00CD0281"/>
    <w:rsid w:val="00CD7F67"/>
    <w:rsid w:val="00CE0BD6"/>
    <w:rsid w:val="00D03D93"/>
    <w:rsid w:val="00D06350"/>
    <w:rsid w:val="00D1312E"/>
    <w:rsid w:val="00D25F48"/>
    <w:rsid w:val="00D33E0E"/>
    <w:rsid w:val="00D373E0"/>
    <w:rsid w:val="00D477AD"/>
    <w:rsid w:val="00D525E3"/>
    <w:rsid w:val="00D5679A"/>
    <w:rsid w:val="00D61BC3"/>
    <w:rsid w:val="00D6239C"/>
    <w:rsid w:val="00D71EBA"/>
    <w:rsid w:val="00D72999"/>
    <w:rsid w:val="00D73806"/>
    <w:rsid w:val="00D83768"/>
    <w:rsid w:val="00D86D76"/>
    <w:rsid w:val="00DD6462"/>
    <w:rsid w:val="00DE264E"/>
    <w:rsid w:val="00DE5FDE"/>
    <w:rsid w:val="00E001E3"/>
    <w:rsid w:val="00E025FD"/>
    <w:rsid w:val="00E163A4"/>
    <w:rsid w:val="00E20539"/>
    <w:rsid w:val="00E21FE9"/>
    <w:rsid w:val="00E43825"/>
    <w:rsid w:val="00E560C2"/>
    <w:rsid w:val="00E7020A"/>
    <w:rsid w:val="00E758B7"/>
    <w:rsid w:val="00E7605F"/>
    <w:rsid w:val="00E7644A"/>
    <w:rsid w:val="00EA3067"/>
    <w:rsid w:val="00EA4729"/>
    <w:rsid w:val="00EB0052"/>
    <w:rsid w:val="00EC4AA0"/>
    <w:rsid w:val="00EC6E78"/>
    <w:rsid w:val="00EC7449"/>
    <w:rsid w:val="00ED0921"/>
    <w:rsid w:val="00ED2761"/>
    <w:rsid w:val="00ED34C0"/>
    <w:rsid w:val="00ED6354"/>
    <w:rsid w:val="00ED7174"/>
    <w:rsid w:val="00ED76B0"/>
    <w:rsid w:val="00EE363B"/>
    <w:rsid w:val="00F003B4"/>
    <w:rsid w:val="00F02759"/>
    <w:rsid w:val="00F04EFB"/>
    <w:rsid w:val="00F21A0B"/>
    <w:rsid w:val="00F24052"/>
    <w:rsid w:val="00F4686C"/>
    <w:rsid w:val="00F524FB"/>
    <w:rsid w:val="00F53413"/>
    <w:rsid w:val="00F75427"/>
    <w:rsid w:val="00F77273"/>
    <w:rsid w:val="00F805CB"/>
    <w:rsid w:val="00F9142F"/>
    <w:rsid w:val="00F9629A"/>
    <w:rsid w:val="00FA1B2E"/>
    <w:rsid w:val="00FA29CC"/>
    <w:rsid w:val="00FB11BB"/>
    <w:rsid w:val="00FB42DC"/>
    <w:rsid w:val="00FB732C"/>
    <w:rsid w:val="00FC4151"/>
    <w:rsid w:val="00FC4180"/>
    <w:rsid w:val="00FE10F0"/>
    <w:rsid w:val="00FE4A5F"/>
    <w:rsid w:val="00FE53C1"/>
    <w:rsid w:val="00FE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4426C"/>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EC"/>
    <w:pPr>
      <w:ind w:leftChars="400" w:left="840"/>
    </w:pPr>
  </w:style>
  <w:style w:type="character" w:styleId="Hyperlink">
    <w:name w:val="Hyperlink"/>
    <w:basedOn w:val="DefaultParagraphFont"/>
    <w:uiPriority w:val="99"/>
    <w:unhideWhenUsed/>
    <w:rsid w:val="00226EB8"/>
    <w:rPr>
      <w:color w:val="0000FF" w:themeColor="hyperlink"/>
      <w:u w:val="single"/>
    </w:rPr>
  </w:style>
  <w:style w:type="paragraph" w:styleId="Header">
    <w:name w:val="header"/>
    <w:basedOn w:val="Normal"/>
    <w:link w:val="HeaderChar"/>
    <w:uiPriority w:val="99"/>
    <w:unhideWhenUsed/>
    <w:rsid w:val="00965CEF"/>
    <w:pPr>
      <w:tabs>
        <w:tab w:val="center" w:pos="4252"/>
        <w:tab w:val="right" w:pos="8504"/>
      </w:tabs>
      <w:snapToGrid w:val="0"/>
    </w:pPr>
  </w:style>
  <w:style w:type="character" w:customStyle="1" w:styleId="HeaderChar">
    <w:name w:val="Header Char"/>
    <w:basedOn w:val="DefaultParagraphFont"/>
    <w:link w:val="Header"/>
    <w:uiPriority w:val="99"/>
    <w:rsid w:val="00965CEF"/>
  </w:style>
  <w:style w:type="paragraph" w:styleId="Footer">
    <w:name w:val="footer"/>
    <w:basedOn w:val="Normal"/>
    <w:link w:val="FooterChar"/>
    <w:uiPriority w:val="99"/>
    <w:unhideWhenUsed/>
    <w:rsid w:val="00965CEF"/>
    <w:pPr>
      <w:tabs>
        <w:tab w:val="center" w:pos="4252"/>
        <w:tab w:val="right" w:pos="8504"/>
      </w:tabs>
      <w:snapToGrid w:val="0"/>
    </w:pPr>
  </w:style>
  <w:style w:type="character" w:customStyle="1" w:styleId="FooterChar">
    <w:name w:val="Footer Char"/>
    <w:basedOn w:val="DefaultParagraphFont"/>
    <w:link w:val="Footer"/>
    <w:uiPriority w:val="99"/>
    <w:rsid w:val="00965CEF"/>
  </w:style>
  <w:style w:type="paragraph" w:styleId="BalloonText">
    <w:name w:val="Balloon Text"/>
    <w:basedOn w:val="Normal"/>
    <w:link w:val="BalloonTextChar"/>
    <w:uiPriority w:val="99"/>
    <w:semiHidden/>
    <w:unhideWhenUsed/>
    <w:rsid w:val="00923260"/>
    <w:rPr>
      <w:rFonts w:ascii="Tahoma" w:hAnsi="Tahoma" w:cs="Tahoma"/>
      <w:sz w:val="16"/>
      <w:szCs w:val="16"/>
    </w:rPr>
  </w:style>
  <w:style w:type="character" w:customStyle="1" w:styleId="BalloonTextChar">
    <w:name w:val="Balloon Text Char"/>
    <w:basedOn w:val="DefaultParagraphFont"/>
    <w:link w:val="BalloonText"/>
    <w:uiPriority w:val="99"/>
    <w:semiHidden/>
    <w:rsid w:val="00923260"/>
    <w:rPr>
      <w:rFonts w:ascii="Tahoma" w:hAnsi="Tahoma" w:cs="Tahoma"/>
      <w:sz w:val="16"/>
      <w:szCs w:val="16"/>
    </w:rPr>
  </w:style>
  <w:style w:type="character" w:customStyle="1" w:styleId="Heading1Char">
    <w:name w:val="Heading 1 Char"/>
    <w:basedOn w:val="DefaultParagraphFont"/>
    <w:link w:val="Heading1"/>
    <w:uiPriority w:val="9"/>
    <w:rsid w:val="0024426C"/>
    <w:rPr>
      <w:rFonts w:ascii="MS PGothic" w:eastAsia="MS PGothic" w:hAnsi="MS PGothic" w:cs="MS PGothic"/>
      <w:b/>
      <w:bCs/>
      <w:color w:val="000000"/>
      <w:kern w:val="36"/>
      <w:sz w:val="33"/>
      <w:szCs w:val="33"/>
    </w:rPr>
  </w:style>
  <w:style w:type="paragraph" w:styleId="BodyText">
    <w:name w:val="Body Text"/>
    <w:basedOn w:val="Normal"/>
    <w:link w:val="BodyTextChar"/>
    <w:semiHidden/>
    <w:rsid w:val="004A3A6E"/>
    <w:pPr>
      <w:widowControl/>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4A3A6E"/>
    <w:rPr>
      <w:rFonts w:ascii="Arial" w:eastAsia="宋体" w:hAnsi="Arial" w:cs="Arial"/>
      <w:kern w:val="0"/>
      <w:sz w:val="24"/>
      <w:szCs w:val="24"/>
      <w:lang w:val="en" w:eastAsia="fr-FR"/>
    </w:rPr>
  </w:style>
  <w:style w:type="paragraph" w:styleId="NormalWeb">
    <w:name w:val="Normal (Web)"/>
    <w:basedOn w:val="Normal"/>
    <w:uiPriority w:val="99"/>
    <w:unhideWhenUsed/>
    <w:rsid w:val="006F2FC6"/>
    <w:pPr>
      <w:widowControl/>
      <w:spacing w:before="100" w:beforeAutospacing="1" w:after="100" w:afterAutospacing="1"/>
      <w:jc w:val="left"/>
    </w:pPr>
    <w:rPr>
      <w:rFonts w:ascii="MS PGothic" w:eastAsia="MS PGothic" w:hAnsi="MS PGothic" w:cs="MS PGothic"/>
      <w:sz w:val="24"/>
      <w:szCs w:val="24"/>
    </w:rPr>
  </w:style>
  <w:style w:type="character" w:styleId="CommentReference">
    <w:name w:val="annotation reference"/>
    <w:basedOn w:val="DefaultParagraphFont"/>
    <w:uiPriority w:val="99"/>
    <w:semiHidden/>
    <w:unhideWhenUsed/>
    <w:rsid w:val="003C55D7"/>
    <w:rPr>
      <w:sz w:val="21"/>
      <w:szCs w:val="21"/>
    </w:rPr>
  </w:style>
  <w:style w:type="paragraph" w:styleId="CommentText">
    <w:name w:val="annotation text"/>
    <w:basedOn w:val="Normal"/>
    <w:link w:val="CommentTextChar"/>
    <w:unhideWhenUsed/>
    <w:rsid w:val="003C55D7"/>
    <w:pPr>
      <w:jc w:val="left"/>
    </w:pPr>
  </w:style>
  <w:style w:type="character" w:customStyle="1" w:styleId="CommentTextChar">
    <w:name w:val="Comment Text Char"/>
    <w:basedOn w:val="DefaultParagraphFont"/>
    <w:link w:val="CommentText"/>
    <w:semiHidden/>
    <w:rsid w:val="003C55D7"/>
  </w:style>
  <w:style w:type="paragraph" w:styleId="CommentSubject">
    <w:name w:val="annotation subject"/>
    <w:basedOn w:val="CommentText"/>
    <w:next w:val="CommentText"/>
    <w:link w:val="CommentSubjectChar"/>
    <w:uiPriority w:val="99"/>
    <w:semiHidden/>
    <w:unhideWhenUsed/>
    <w:rsid w:val="003C55D7"/>
    <w:rPr>
      <w:b/>
      <w:bCs/>
    </w:rPr>
  </w:style>
  <w:style w:type="character" w:customStyle="1" w:styleId="CommentSubjectChar">
    <w:name w:val="Comment Subject Char"/>
    <w:basedOn w:val="CommentTextChar"/>
    <w:link w:val="CommentSubject"/>
    <w:uiPriority w:val="99"/>
    <w:semiHidden/>
    <w:rsid w:val="003C55D7"/>
    <w:rPr>
      <w:b/>
      <w:bCs/>
    </w:rPr>
  </w:style>
  <w:style w:type="paragraph" w:styleId="BodyTextIndent">
    <w:name w:val="Body Text Indent"/>
    <w:basedOn w:val="Normal"/>
    <w:link w:val="BodyTextIndentChar"/>
    <w:uiPriority w:val="99"/>
    <w:unhideWhenUsed/>
    <w:rsid w:val="008C5F11"/>
    <w:pPr>
      <w:spacing w:after="120"/>
      <w:ind w:leftChars="200" w:left="420"/>
    </w:pPr>
  </w:style>
  <w:style w:type="character" w:customStyle="1" w:styleId="BodyTextIndentChar">
    <w:name w:val="Body Text Indent Char"/>
    <w:basedOn w:val="DefaultParagraphFont"/>
    <w:link w:val="BodyTextIndent"/>
    <w:uiPriority w:val="99"/>
    <w:rsid w:val="008C5F11"/>
  </w:style>
  <w:style w:type="character" w:styleId="Strong">
    <w:name w:val="Strong"/>
    <w:qFormat/>
    <w:rsid w:val="008435DC"/>
    <w:rPr>
      <w:b/>
      <w:bCs/>
    </w:rPr>
  </w:style>
  <w:style w:type="character" w:styleId="Emphasis">
    <w:name w:val="Emphasis"/>
    <w:qFormat/>
    <w:rsid w:val="00B614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4426C"/>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EC"/>
    <w:pPr>
      <w:ind w:leftChars="400" w:left="840"/>
    </w:pPr>
  </w:style>
  <w:style w:type="character" w:styleId="Hyperlink">
    <w:name w:val="Hyperlink"/>
    <w:basedOn w:val="DefaultParagraphFont"/>
    <w:uiPriority w:val="99"/>
    <w:unhideWhenUsed/>
    <w:rsid w:val="00226EB8"/>
    <w:rPr>
      <w:color w:val="0000FF" w:themeColor="hyperlink"/>
      <w:u w:val="single"/>
    </w:rPr>
  </w:style>
  <w:style w:type="paragraph" w:styleId="Header">
    <w:name w:val="header"/>
    <w:basedOn w:val="Normal"/>
    <w:link w:val="HeaderChar"/>
    <w:uiPriority w:val="99"/>
    <w:unhideWhenUsed/>
    <w:rsid w:val="00965CEF"/>
    <w:pPr>
      <w:tabs>
        <w:tab w:val="center" w:pos="4252"/>
        <w:tab w:val="right" w:pos="8504"/>
      </w:tabs>
      <w:snapToGrid w:val="0"/>
    </w:pPr>
  </w:style>
  <w:style w:type="character" w:customStyle="1" w:styleId="HeaderChar">
    <w:name w:val="Header Char"/>
    <w:basedOn w:val="DefaultParagraphFont"/>
    <w:link w:val="Header"/>
    <w:uiPriority w:val="99"/>
    <w:rsid w:val="00965CEF"/>
  </w:style>
  <w:style w:type="paragraph" w:styleId="Footer">
    <w:name w:val="footer"/>
    <w:basedOn w:val="Normal"/>
    <w:link w:val="FooterChar"/>
    <w:uiPriority w:val="99"/>
    <w:unhideWhenUsed/>
    <w:rsid w:val="00965CEF"/>
    <w:pPr>
      <w:tabs>
        <w:tab w:val="center" w:pos="4252"/>
        <w:tab w:val="right" w:pos="8504"/>
      </w:tabs>
      <w:snapToGrid w:val="0"/>
    </w:pPr>
  </w:style>
  <w:style w:type="character" w:customStyle="1" w:styleId="FooterChar">
    <w:name w:val="Footer Char"/>
    <w:basedOn w:val="DefaultParagraphFont"/>
    <w:link w:val="Footer"/>
    <w:uiPriority w:val="99"/>
    <w:rsid w:val="00965CEF"/>
  </w:style>
  <w:style w:type="paragraph" w:styleId="BalloonText">
    <w:name w:val="Balloon Text"/>
    <w:basedOn w:val="Normal"/>
    <w:link w:val="BalloonTextChar"/>
    <w:uiPriority w:val="99"/>
    <w:semiHidden/>
    <w:unhideWhenUsed/>
    <w:rsid w:val="00923260"/>
    <w:rPr>
      <w:rFonts w:ascii="Tahoma" w:hAnsi="Tahoma" w:cs="Tahoma"/>
      <w:sz w:val="16"/>
      <w:szCs w:val="16"/>
    </w:rPr>
  </w:style>
  <w:style w:type="character" w:customStyle="1" w:styleId="BalloonTextChar">
    <w:name w:val="Balloon Text Char"/>
    <w:basedOn w:val="DefaultParagraphFont"/>
    <w:link w:val="BalloonText"/>
    <w:uiPriority w:val="99"/>
    <w:semiHidden/>
    <w:rsid w:val="00923260"/>
    <w:rPr>
      <w:rFonts w:ascii="Tahoma" w:hAnsi="Tahoma" w:cs="Tahoma"/>
      <w:sz w:val="16"/>
      <w:szCs w:val="16"/>
    </w:rPr>
  </w:style>
  <w:style w:type="character" w:customStyle="1" w:styleId="Heading1Char">
    <w:name w:val="Heading 1 Char"/>
    <w:basedOn w:val="DefaultParagraphFont"/>
    <w:link w:val="Heading1"/>
    <w:uiPriority w:val="9"/>
    <w:rsid w:val="0024426C"/>
    <w:rPr>
      <w:rFonts w:ascii="MS PGothic" w:eastAsia="MS PGothic" w:hAnsi="MS PGothic" w:cs="MS PGothic"/>
      <w:b/>
      <w:bCs/>
      <w:color w:val="000000"/>
      <w:kern w:val="36"/>
      <w:sz w:val="33"/>
      <w:szCs w:val="33"/>
    </w:rPr>
  </w:style>
  <w:style w:type="paragraph" w:styleId="BodyText">
    <w:name w:val="Body Text"/>
    <w:basedOn w:val="Normal"/>
    <w:link w:val="BodyTextChar"/>
    <w:semiHidden/>
    <w:rsid w:val="004A3A6E"/>
    <w:pPr>
      <w:widowControl/>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4A3A6E"/>
    <w:rPr>
      <w:rFonts w:ascii="Arial" w:eastAsia="宋体" w:hAnsi="Arial" w:cs="Arial"/>
      <w:kern w:val="0"/>
      <w:sz w:val="24"/>
      <w:szCs w:val="24"/>
      <w:lang w:val="en" w:eastAsia="fr-FR"/>
    </w:rPr>
  </w:style>
  <w:style w:type="paragraph" w:styleId="NormalWeb">
    <w:name w:val="Normal (Web)"/>
    <w:basedOn w:val="Normal"/>
    <w:uiPriority w:val="99"/>
    <w:unhideWhenUsed/>
    <w:rsid w:val="006F2FC6"/>
    <w:pPr>
      <w:widowControl/>
      <w:spacing w:before="100" w:beforeAutospacing="1" w:after="100" w:afterAutospacing="1"/>
      <w:jc w:val="left"/>
    </w:pPr>
    <w:rPr>
      <w:rFonts w:ascii="MS PGothic" w:eastAsia="MS PGothic" w:hAnsi="MS PGothic" w:cs="MS PGothic"/>
      <w:sz w:val="24"/>
      <w:szCs w:val="24"/>
    </w:rPr>
  </w:style>
  <w:style w:type="character" w:styleId="CommentReference">
    <w:name w:val="annotation reference"/>
    <w:basedOn w:val="DefaultParagraphFont"/>
    <w:uiPriority w:val="99"/>
    <w:semiHidden/>
    <w:unhideWhenUsed/>
    <w:rsid w:val="003C55D7"/>
    <w:rPr>
      <w:sz w:val="21"/>
      <w:szCs w:val="21"/>
    </w:rPr>
  </w:style>
  <w:style w:type="paragraph" w:styleId="CommentText">
    <w:name w:val="annotation text"/>
    <w:basedOn w:val="Normal"/>
    <w:link w:val="CommentTextChar"/>
    <w:unhideWhenUsed/>
    <w:rsid w:val="003C55D7"/>
    <w:pPr>
      <w:jc w:val="left"/>
    </w:pPr>
  </w:style>
  <w:style w:type="character" w:customStyle="1" w:styleId="CommentTextChar">
    <w:name w:val="Comment Text Char"/>
    <w:basedOn w:val="DefaultParagraphFont"/>
    <w:link w:val="CommentText"/>
    <w:semiHidden/>
    <w:rsid w:val="003C55D7"/>
  </w:style>
  <w:style w:type="paragraph" w:styleId="CommentSubject">
    <w:name w:val="annotation subject"/>
    <w:basedOn w:val="CommentText"/>
    <w:next w:val="CommentText"/>
    <w:link w:val="CommentSubjectChar"/>
    <w:uiPriority w:val="99"/>
    <w:semiHidden/>
    <w:unhideWhenUsed/>
    <w:rsid w:val="003C55D7"/>
    <w:rPr>
      <w:b/>
      <w:bCs/>
    </w:rPr>
  </w:style>
  <w:style w:type="character" w:customStyle="1" w:styleId="CommentSubjectChar">
    <w:name w:val="Comment Subject Char"/>
    <w:basedOn w:val="CommentTextChar"/>
    <w:link w:val="CommentSubject"/>
    <w:uiPriority w:val="99"/>
    <w:semiHidden/>
    <w:rsid w:val="003C55D7"/>
    <w:rPr>
      <w:b/>
      <w:bCs/>
    </w:rPr>
  </w:style>
  <w:style w:type="paragraph" w:styleId="BodyTextIndent">
    <w:name w:val="Body Text Indent"/>
    <w:basedOn w:val="Normal"/>
    <w:link w:val="BodyTextIndentChar"/>
    <w:uiPriority w:val="99"/>
    <w:unhideWhenUsed/>
    <w:rsid w:val="008C5F11"/>
    <w:pPr>
      <w:spacing w:after="120"/>
      <w:ind w:leftChars="200" w:left="420"/>
    </w:pPr>
  </w:style>
  <w:style w:type="character" w:customStyle="1" w:styleId="BodyTextIndentChar">
    <w:name w:val="Body Text Indent Char"/>
    <w:basedOn w:val="DefaultParagraphFont"/>
    <w:link w:val="BodyTextIndent"/>
    <w:uiPriority w:val="99"/>
    <w:rsid w:val="008C5F11"/>
  </w:style>
  <w:style w:type="character" w:styleId="Strong">
    <w:name w:val="Strong"/>
    <w:qFormat/>
    <w:rsid w:val="008435DC"/>
    <w:rPr>
      <w:b/>
      <w:bCs/>
    </w:rPr>
  </w:style>
  <w:style w:type="character" w:styleId="Emphasis">
    <w:name w:val="Emphasis"/>
    <w:qFormat/>
    <w:rsid w:val="00B61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322">
      <w:bodyDiv w:val="1"/>
      <w:marLeft w:val="0"/>
      <w:marRight w:val="0"/>
      <w:marTop w:val="0"/>
      <w:marBottom w:val="0"/>
      <w:divBdr>
        <w:top w:val="none" w:sz="0" w:space="0" w:color="auto"/>
        <w:left w:val="none" w:sz="0" w:space="0" w:color="auto"/>
        <w:bottom w:val="none" w:sz="0" w:space="0" w:color="auto"/>
        <w:right w:val="none" w:sz="0" w:space="0" w:color="auto"/>
      </w:divBdr>
      <w:divsChild>
        <w:div w:id="1767966036">
          <w:marLeft w:val="0"/>
          <w:marRight w:val="1"/>
          <w:marTop w:val="0"/>
          <w:marBottom w:val="0"/>
          <w:divBdr>
            <w:top w:val="none" w:sz="0" w:space="0" w:color="auto"/>
            <w:left w:val="none" w:sz="0" w:space="0" w:color="auto"/>
            <w:bottom w:val="none" w:sz="0" w:space="0" w:color="auto"/>
            <w:right w:val="none" w:sz="0" w:space="0" w:color="auto"/>
          </w:divBdr>
          <w:divsChild>
            <w:div w:id="445347494">
              <w:marLeft w:val="0"/>
              <w:marRight w:val="0"/>
              <w:marTop w:val="0"/>
              <w:marBottom w:val="0"/>
              <w:divBdr>
                <w:top w:val="none" w:sz="0" w:space="0" w:color="auto"/>
                <w:left w:val="none" w:sz="0" w:space="0" w:color="auto"/>
                <w:bottom w:val="none" w:sz="0" w:space="0" w:color="auto"/>
                <w:right w:val="none" w:sz="0" w:space="0" w:color="auto"/>
              </w:divBdr>
              <w:divsChild>
                <w:div w:id="1387098904">
                  <w:marLeft w:val="0"/>
                  <w:marRight w:val="1"/>
                  <w:marTop w:val="0"/>
                  <w:marBottom w:val="0"/>
                  <w:divBdr>
                    <w:top w:val="none" w:sz="0" w:space="0" w:color="auto"/>
                    <w:left w:val="none" w:sz="0" w:space="0" w:color="auto"/>
                    <w:bottom w:val="none" w:sz="0" w:space="0" w:color="auto"/>
                    <w:right w:val="none" w:sz="0" w:space="0" w:color="auto"/>
                  </w:divBdr>
                  <w:divsChild>
                    <w:div w:id="1552884016">
                      <w:marLeft w:val="0"/>
                      <w:marRight w:val="0"/>
                      <w:marTop w:val="0"/>
                      <w:marBottom w:val="0"/>
                      <w:divBdr>
                        <w:top w:val="none" w:sz="0" w:space="0" w:color="auto"/>
                        <w:left w:val="none" w:sz="0" w:space="0" w:color="auto"/>
                        <w:bottom w:val="none" w:sz="0" w:space="0" w:color="auto"/>
                        <w:right w:val="none" w:sz="0" w:space="0" w:color="auto"/>
                      </w:divBdr>
                      <w:divsChild>
                        <w:div w:id="1179464433">
                          <w:marLeft w:val="0"/>
                          <w:marRight w:val="0"/>
                          <w:marTop w:val="0"/>
                          <w:marBottom w:val="0"/>
                          <w:divBdr>
                            <w:top w:val="none" w:sz="0" w:space="0" w:color="auto"/>
                            <w:left w:val="none" w:sz="0" w:space="0" w:color="auto"/>
                            <w:bottom w:val="none" w:sz="0" w:space="0" w:color="auto"/>
                            <w:right w:val="none" w:sz="0" w:space="0" w:color="auto"/>
                          </w:divBdr>
                          <w:divsChild>
                            <w:div w:id="1692026663">
                              <w:marLeft w:val="0"/>
                              <w:marRight w:val="0"/>
                              <w:marTop w:val="120"/>
                              <w:marBottom w:val="360"/>
                              <w:divBdr>
                                <w:top w:val="none" w:sz="0" w:space="0" w:color="auto"/>
                                <w:left w:val="none" w:sz="0" w:space="0" w:color="auto"/>
                                <w:bottom w:val="none" w:sz="0" w:space="0" w:color="auto"/>
                                <w:right w:val="none" w:sz="0" w:space="0" w:color="auto"/>
                              </w:divBdr>
                              <w:divsChild>
                                <w:div w:id="1155991472">
                                  <w:marLeft w:val="0"/>
                                  <w:marRight w:val="0"/>
                                  <w:marTop w:val="0"/>
                                  <w:marBottom w:val="0"/>
                                  <w:divBdr>
                                    <w:top w:val="none" w:sz="0" w:space="0" w:color="auto"/>
                                    <w:left w:val="none" w:sz="0" w:space="0" w:color="auto"/>
                                    <w:bottom w:val="none" w:sz="0" w:space="0" w:color="auto"/>
                                    <w:right w:val="none" w:sz="0" w:space="0" w:color="auto"/>
                                  </w:divBdr>
                                  <w:divsChild>
                                    <w:div w:id="1203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66564">
      <w:bodyDiv w:val="1"/>
      <w:marLeft w:val="0"/>
      <w:marRight w:val="0"/>
      <w:marTop w:val="0"/>
      <w:marBottom w:val="0"/>
      <w:divBdr>
        <w:top w:val="none" w:sz="0" w:space="0" w:color="auto"/>
        <w:left w:val="none" w:sz="0" w:space="0" w:color="auto"/>
        <w:bottom w:val="none" w:sz="0" w:space="0" w:color="auto"/>
        <w:right w:val="none" w:sz="0" w:space="0" w:color="auto"/>
      </w:divBdr>
    </w:div>
    <w:div w:id="73204147">
      <w:bodyDiv w:val="1"/>
      <w:marLeft w:val="0"/>
      <w:marRight w:val="0"/>
      <w:marTop w:val="0"/>
      <w:marBottom w:val="0"/>
      <w:divBdr>
        <w:top w:val="none" w:sz="0" w:space="0" w:color="auto"/>
        <w:left w:val="none" w:sz="0" w:space="0" w:color="auto"/>
        <w:bottom w:val="none" w:sz="0" w:space="0" w:color="auto"/>
        <w:right w:val="none" w:sz="0" w:space="0" w:color="auto"/>
      </w:divBdr>
    </w:div>
    <w:div w:id="85468148">
      <w:bodyDiv w:val="1"/>
      <w:marLeft w:val="0"/>
      <w:marRight w:val="0"/>
      <w:marTop w:val="0"/>
      <w:marBottom w:val="0"/>
      <w:divBdr>
        <w:top w:val="none" w:sz="0" w:space="0" w:color="auto"/>
        <w:left w:val="none" w:sz="0" w:space="0" w:color="auto"/>
        <w:bottom w:val="none" w:sz="0" w:space="0" w:color="auto"/>
        <w:right w:val="none" w:sz="0" w:space="0" w:color="auto"/>
      </w:divBdr>
      <w:divsChild>
        <w:div w:id="958025870">
          <w:marLeft w:val="0"/>
          <w:marRight w:val="1"/>
          <w:marTop w:val="0"/>
          <w:marBottom w:val="0"/>
          <w:divBdr>
            <w:top w:val="none" w:sz="0" w:space="0" w:color="auto"/>
            <w:left w:val="none" w:sz="0" w:space="0" w:color="auto"/>
            <w:bottom w:val="none" w:sz="0" w:space="0" w:color="auto"/>
            <w:right w:val="none" w:sz="0" w:space="0" w:color="auto"/>
          </w:divBdr>
          <w:divsChild>
            <w:div w:id="573852452">
              <w:marLeft w:val="0"/>
              <w:marRight w:val="0"/>
              <w:marTop w:val="0"/>
              <w:marBottom w:val="0"/>
              <w:divBdr>
                <w:top w:val="none" w:sz="0" w:space="0" w:color="auto"/>
                <w:left w:val="none" w:sz="0" w:space="0" w:color="auto"/>
                <w:bottom w:val="none" w:sz="0" w:space="0" w:color="auto"/>
                <w:right w:val="none" w:sz="0" w:space="0" w:color="auto"/>
              </w:divBdr>
              <w:divsChild>
                <w:div w:id="673146014">
                  <w:marLeft w:val="0"/>
                  <w:marRight w:val="1"/>
                  <w:marTop w:val="0"/>
                  <w:marBottom w:val="0"/>
                  <w:divBdr>
                    <w:top w:val="none" w:sz="0" w:space="0" w:color="auto"/>
                    <w:left w:val="none" w:sz="0" w:space="0" w:color="auto"/>
                    <w:bottom w:val="none" w:sz="0" w:space="0" w:color="auto"/>
                    <w:right w:val="none" w:sz="0" w:space="0" w:color="auto"/>
                  </w:divBdr>
                  <w:divsChild>
                    <w:div w:id="2004317133">
                      <w:marLeft w:val="0"/>
                      <w:marRight w:val="0"/>
                      <w:marTop w:val="0"/>
                      <w:marBottom w:val="0"/>
                      <w:divBdr>
                        <w:top w:val="none" w:sz="0" w:space="0" w:color="auto"/>
                        <w:left w:val="none" w:sz="0" w:space="0" w:color="auto"/>
                        <w:bottom w:val="none" w:sz="0" w:space="0" w:color="auto"/>
                        <w:right w:val="none" w:sz="0" w:space="0" w:color="auto"/>
                      </w:divBdr>
                      <w:divsChild>
                        <w:div w:id="1141768936">
                          <w:marLeft w:val="0"/>
                          <w:marRight w:val="0"/>
                          <w:marTop w:val="0"/>
                          <w:marBottom w:val="0"/>
                          <w:divBdr>
                            <w:top w:val="none" w:sz="0" w:space="0" w:color="auto"/>
                            <w:left w:val="none" w:sz="0" w:space="0" w:color="auto"/>
                            <w:bottom w:val="none" w:sz="0" w:space="0" w:color="auto"/>
                            <w:right w:val="none" w:sz="0" w:space="0" w:color="auto"/>
                          </w:divBdr>
                          <w:divsChild>
                            <w:div w:id="474689978">
                              <w:marLeft w:val="0"/>
                              <w:marRight w:val="0"/>
                              <w:marTop w:val="120"/>
                              <w:marBottom w:val="36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202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5878">
      <w:bodyDiv w:val="1"/>
      <w:marLeft w:val="0"/>
      <w:marRight w:val="0"/>
      <w:marTop w:val="0"/>
      <w:marBottom w:val="0"/>
      <w:divBdr>
        <w:top w:val="none" w:sz="0" w:space="0" w:color="auto"/>
        <w:left w:val="none" w:sz="0" w:space="0" w:color="auto"/>
        <w:bottom w:val="none" w:sz="0" w:space="0" w:color="auto"/>
        <w:right w:val="none" w:sz="0" w:space="0" w:color="auto"/>
      </w:divBdr>
      <w:divsChild>
        <w:div w:id="2039817455">
          <w:marLeft w:val="0"/>
          <w:marRight w:val="1"/>
          <w:marTop w:val="0"/>
          <w:marBottom w:val="0"/>
          <w:divBdr>
            <w:top w:val="none" w:sz="0" w:space="0" w:color="auto"/>
            <w:left w:val="none" w:sz="0" w:space="0" w:color="auto"/>
            <w:bottom w:val="none" w:sz="0" w:space="0" w:color="auto"/>
            <w:right w:val="none" w:sz="0" w:space="0" w:color="auto"/>
          </w:divBdr>
          <w:divsChild>
            <w:div w:id="601958236">
              <w:marLeft w:val="0"/>
              <w:marRight w:val="0"/>
              <w:marTop w:val="0"/>
              <w:marBottom w:val="0"/>
              <w:divBdr>
                <w:top w:val="none" w:sz="0" w:space="0" w:color="auto"/>
                <w:left w:val="none" w:sz="0" w:space="0" w:color="auto"/>
                <w:bottom w:val="none" w:sz="0" w:space="0" w:color="auto"/>
                <w:right w:val="none" w:sz="0" w:space="0" w:color="auto"/>
              </w:divBdr>
              <w:divsChild>
                <w:div w:id="1533807751">
                  <w:marLeft w:val="0"/>
                  <w:marRight w:val="1"/>
                  <w:marTop w:val="0"/>
                  <w:marBottom w:val="0"/>
                  <w:divBdr>
                    <w:top w:val="none" w:sz="0" w:space="0" w:color="auto"/>
                    <w:left w:val="none" w:sz="0" w:space="0" w:color="auto"/>
                    <w:bottom w:val="none" w:sz="0" w:space="0" w:color="auto"/>
                    <w:right w:val="none" w:sz="0" w:space="0" w:color="auto"/>
                  </w:divBdr>
                  <w:divsChild>
                    <w:div w:id="788014448">
                      <w:marLeft w:val="0"/>
                      <w:marRight w:val="0"/>
                      <w:marTop w:val="0"/>
                      <w:marBottom w:val="0"/>
                      <w:divBdr>
                        <w:top w:val="none" w:sz="0" w:space="0" w:color="auto"/>
                        <w:left w:val="none" w:sz="0" w:space="0" w:color="auto"/>
                        <w:bottom w:val="none" w:sz="0" w:space="0" w:color="auto"/>
                        <w:right w:val="none" w:sz="0" w:space="0" w:color="auto"/>
                      </w:divBdr>
                      <w:divsChild>
                        <w:div w:id="431434986">
                          <w:marLeft w:val="0"/>
                          <w:marRight w:val="0"/>
                          <w:marTop w:val="0"/>
                          <w:marBottom w:val="0"/>
                          <w:divBdr>
                            <w:top w:val="none" w:sz="0" w:space="0" w:color="auto"/>
                            <w:left w:val="none" w:sz="0" w:space="0" w:color="auto"/>
                            <w:bottom w:val="none" w:sz="0" w:space="0" w:color="auto"/>
                            <w:right w:val="none" w:sz="0" w:space="0" w:color="auto"/>
                          </w:divBdr>
                          <w:divsChild>
                            <w:div w:id="1076169916">
                              <w:marLeft w:val="0"/>
                              <w:marRight w:val="0"/>
                              <w:marTop w:val="120"/>
                              <w:marBottom w:val="360"/>
                              <w:divBdr>
                                <w:top w:val="none" w:sz="0" w:space="0" w:color="auto"/>
                                <w:left w:val="none" w:sz="0" w:space="0" w:color="auto"/>
                                <w:bottom w:val="none" w:sz="0" w:space="0" w:color="auto"/>
                                <w:right w:val="none" w:sz="0" w:space="0" w:color="auto"/>
                              </w:divBdr>
                              <w:divsChild>
                                <w:div w:id="1975017103">
                                  <w:marLeft w:val="0"/>
                                  <w:marRight w:val="0"/>
                                  <w:marTop w:val="0"/>
                                  <w:marBottom w:val="0"/>
                                  <w:divBdr>
                                    <w:top w:val="none" w:sz="0" w:space="0" w:color="auto"/>
                                    <w:left w:val="none" w:sz="0" w:space="0" w:color="auto"/>
                                    <w:bottom w:val="none" w:sz="0" w:space="0" w:color="auto"/>
                                    <w:right w:val="none" w:sz="0" w:space="0" w:color="auto"/>
                                  </w:divBdr>
                                  <w:divsChild>
                                    <w:div w:id="7103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77864">
      <w:bodyDiv w:val="1"/>
      <w:marLeft w:val="0"/>
      <w:marRight w:val="0"/>
      <w:marTop w:val="0"/>
      <w:marBottom w:val="0"/>
      <w:divBdr>
        <w:top w:val="none" w:sz="0" w:space="0" w:color="auto"/>
        <w:left w:val="none" w:sz="0" w:space="0" w:color="auto"/>
        <w:bottom w:val="none" w:sz="0" w:space="0" w:color="auto"/>
        <w:right w:val="none" w:sz="0" w:space="0" w:color="auto"/>
      </w:divBdr>
    </w:div>
    <w:div w:id="179510611">
      <w:bodyDiv w:val="1"/>
      <w:marLeft w:val="0"/>
      <w:marRight w:val="0"/>
      <w:marTop w:val="0"/>
      <w:marBottom w:val="0"/>
      <w:divBdr>
        <w:top w:val="none" w:sz="0" w:space="0" w:color="auto"/>
        <w:left w:val="none" w:sz="0" w:space="0" w:color="auto"/>
        <w:bottom w:val="none" w:sz="0" w:space="0" w:color="auto"/>
        <w:right w:val="none" w:sz="0" w:space="0" w:color="auto"/>
      </w:divBdr>
      <w:divsChild>
        <w:div w:id="248468102">
          <w:marLeft w:val="0"/>
          <w:marRight w:val="1"/>
          <w:marTop w:val="0"/>
          <w:marBottom w:val="0"/>
          <w:divBdr>
            <w:top w:val="none" w:sz="0" w:space="0" w:color="auto"/>
            <w:left w:val="none" w:sz="0" w:space="0" w:color="auto"/>
            <w:bottom w:val="none" w:sz="0" w:space="0" w:color="auto"/>
            <w:right w:val="none" w:sz="0" w:space="0" w:color="auto"/>
          </w:divBdr>
          <w:divsChild>
            <w:div w:id="866523401">
              <w:marLeft w:val="0"/>
              <w:marRight w:val="0"/>
              <w:marTop w:val="0"/>
              <w:marBottom w:val="0"/>
              <w:divBdr>
                <w:top w:val="none" w:sz="0" w:space="0" w:color="auto"/>
                <w:left w:val="none" w:sz="0" w:space="0" w:color="auto"/>
                <w:bottom w:val="none" w:sz="0" w:space="0" w:color="auto"/>
                <w:right w:val="none" w:sz="0" w:space="0" w:color="auto"/>
              </w:divBdr>
              <w:divsChild>
                <w:div w:id="39090753">
                  <w:marLeft w:val="0"/>
                  <w:marRight w:val="1"/>
                  <w:marTop w:val="0"/>
                  <w:marBottom w:val="0"/>
                  <w:divBdr>
                    <w:top w:val="none" w:sz="0" w:space="0" w:color="auto"/>
                    <w:left w:val="none" w:sz="0" w:space="0" w:color="auto"/>
                    <w:bottom w:val="none" w:sz="0" w:space="0" w:color="auto"/>
                    <w:right w:val="none" w:sz="0" w:space="0" w:color="auto"/>
                  </w:divBdr>
                  <w:divsChild>
                    <w:div w:id="2112973438">
                      <w:marLeft w:val="0"/>
                      <w:marRight w:val="0"/>
                      <w:marTop w:val="0"/>
                      <w:marBottom w:val="0"/>
                      <w:divBdr>
                        <w:top w:val="none" w:sz="0" w:space="0" w:color="auto"/>
                        <w:left w:val="none" w:sz="0" w:space="0" w:color="auto"/>
                        <w:bottom w:val="none" w:sz="0" w:space="0" w:color="auto"/>
                        <w:right w:val="none" w:sz="0" w:space="0" w:color="auto"/>
                      </w:divBdr>
                      <w:divsChild>
                        <w:div w:id="1253901996">
                          <w:marLeft w:val="0"/>
                          <w:marRight w:val="0"/>
                          <w:marTop w:val="0"/>
                          <w:marBottom w:val="0"/>
                          <w:divBdr>
                            <w:top w:val="none" w:sz="0" w:space="0" w:color="auto"/>
                            <w:left w:val="none" w:sz="0" w:space="0" w:color="auto"/>
                            <w:bottom w:val="none" w:sz="0" w:space="0" w:color="auto"/>
                            <w:right w:val="none" w:sz="0" w:space="0" w:color="auto"/>
                          </w:divBdr>
                          <w:divsChild>
                            <w:div w:id="6056389">
                              <w:marLeft w:val="0"/>
                              <w:marRight w:val="0"/>
                              <w:marTop w:val="120"/>
                              <w:marBottom w:val="360"/>
                              <w:divBdr>
                                <w:top w:val="none" w:sz="0" w:space="0" w:color="auto"/>
                                <w:left w:val="none" w:sz="0" w:space="0" w:color="auto"/>
                                <w:bottom w:val="none" w:sz="0" w:space="0" w:color="auto"/>
                                <w:right w:val="none" w:sz="0" w:space="0" w:color="auto"/>
                              </w:divBdr>
                              <w:divsChild>
                                <w:div w:id="1187864206">
                                  <w:marLeft w:val="0"/>
                                  <w:marRight w:val="0"/>
                                  <w:marTop w:val="0"/>
                                  <w:marBottom w:val="0"/>
                                  <w:divBdr>
                                    <w:top w:val="none" w:sz="0" w:space="0" w:color="auto"/>
                                    <w:left w:val="none" w:sz="0" w:space="0" w:color="auto"/>
                                    <w:bottom w:val="none" w:sz="0" w:space="0" w:color="auto"/>
                                    <w:right w:val="none" w:sz="0" w:space="0" w:color="auto"/>
                                  </w:divBdr>
                                  <w:divsChild>
                                    <w:div w:id="1680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869336">
      <w:bodyDiv w:val="1"/>
      <w:marLeft w:val="0"/>
      <w:marRight w:val="0"/>
      <w:marTop w:val="0"/>
      <w:marBottom w:val="0"/>
      <w:divBdr>
        <w:top w:val="none" w:sz="0" w:space="0" w:color="auto"/>
        <w:left w:val="none" w:sz="0" w:space="0" w:color="auto"/>
        <w:bottom w:val="none" w:sz="0" w:space="0" w:color="auto"/>
        <w:right w:val="none" w:sz="0" w:space="0" w:color="auto"/>
      </w:divBdr>
      <w:divsChild>
        <w:div w:id="410280260">
          <w:marLeft w:val="0"/>
          <w:marRight w:val="1"/>
          <w:marTop w:val="0"/>
          <w:marBottom w:val="0"/>
          <w:divBdr>
            <w:top w:val="none" w:sz="0" w:space="0" w:color="auto"/>
            <w:left w:val="none" w:sz="0" w:space="0" w:color="auto"/>
            <w:bottom w:val="none" w:sz="0" w:space="0" w:color="auto"/>
            <w:right w:val="none" w:sz="0" w:space="0" w:color="auto"/>
          </w:divBdr>
          <w:divsChild>
            <w:div w:id="1099370141">
              <w:marLeft w:val="0"/>
              <w:marRight w:val="0"/>
              <w:marTop w:val="0"/>
              <w:marBottom w:val="0"/>
              <w:divBdr>
                <w:top w:val="none" w:sz="0" w:space="0" w:color="auto"/>
                <w:left w:val="none" w:sz="0" w:space="0" w:color="auto"/>
                <w:bottom w:val="none" w:sz="0" w:space="0" w:color="auto"/>
                <w:right w:val="none" w:sz="0" w:space="0" w:color="auto"/>
              </w:divBdr>
              <w:divsChild>
                <w:div w:id="1925412614">
                  <w:marLeft w:val="0"/>
                  <w:marRight w:val="1"/>
                  <w:marTop w:val="0"/>
                  <w:marBottom w:val="0"/>
                  <w:divBdr>
                    <w:top w:val="none" w:sz="0" w:space="0" w:color="auto"/>
                    <w:left w:val="none" w:sz="0" w:space="0" w:color="auto"/>
                    <w:bottom w:val="none" w:sz="0" w:space="0" w:color="auto"/>
                    <w:right w:val="none" w:sz="0" w:space="0" w:color="auto"/>
                  </w:divBdr>
                  <w:divsChild>
                    <w:div w:id="1499034672">
                      <w:marLeft w:val="0"/>
                      <w:marRight w:val="0"/>
                      <w:marTop w:val="0"/>
                      <w:marBottom w:val="0"/>
                      <w:divBdr>
                        <w:top w:val="none" w:sz="0" w:space="0" w:color="auto"/>
                        <w:left w:val="none" w:sz="0" w:space="0" w:color="auto"/>
                        <w:bottom w:val="none" w:sz="0" w:space="0" w:color="auto"/>
                        <w:right w:val="none" w:sz="0" w:space="0" w:color="auto"/>
                      </w:divBdr>
                      <w:divsChild>
                        <w:div w:id="843281912">
                          <w:marLeft w:val="0"/>
                          <w:marRight w:val="0"/>
                          <w:marTop w:val="0"/>
                          <w:marBottom w:val="0"/>
                          <w:divBdr>
                            <w:top w:val="none" w:sz="0" w:space="0" w:color="auto"/>
                            <w:left w:val="none" w:sz="0" w:space="0" w:color="auto"/>
                            <w:bottom w:val="none" w:sz="0" w:space="0" w:color="auto"/>
                            <w:right w:val="none" w:sz="0" w:space="0" w:color="auto"/>
                          </w:divBdr>
                          <w:divsChild>
                            <w:div w:id="1804734106">
                              <w:marLeft w:val="0"/>
                              <w:marRight w:val="0"/>
                              <w:marTop w:val="120"/>
                              <w:marBottom w:val="360"/>
                              <w:divBdr>
                                <w:top w:val="none" w:sz="0" w:space="0" w:color="auto"/>
                                <w:left w:val="none" w:sz="0" w:space="0" w:color="auto"/>
                                <w:bottom w:val="none" w:sz="0" w:space="0" w:color="auto"/>
                                <w:right w:val="none" w:sz="0" w:space="0" w:color="auto"/>
                              </w:divBdr>
                              <w:divsChild>
                                <w:div w:id="1081758121">
                                  <w:marLeft w:val="0"/>
                                  <w:marRight w:val="0"/>
                                  <w:marTop w:val="0"/>
                                  <w:marBottom w:val="0"/>
                                  <w:divBdr>
                                    <w:top w:val="none" w:sz="0" w:space="0" w:color="auto"/>
                                    <w:left w:val="none" w:sz="0" w:space="0" w:color="auto"/>
                                    <w:bottom w:val="none" w:sz="0" w:space="0" w:color="auto"/>
                                    <w:right w:val="none" w:sz="0" w:space="0" w:color="auto"/>
                                  </w:divBdr>
                                  <w:divsChild>
                                    <w:div w:id="687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430571">
      <w:bodyDiv w:val="1"/>
      <w:marLeft w:val="0"/>
      <w:marRight w:val="0"/>
      <w:marTop w:val="0"/>
      <w:marBottom w:val="0"/>
      <w:divBdr>
        <w:top w:val="none" w:sz="0" w:space="0" w:color="auto"/>
        <w:left w:val="none" w:sz="0" w:space="0" w:color="auto"/>
        <w:bottom w:val="none" w:sz="0" w:space="0" w:color="auto"/>
        <w:right w:val="none" w:sz="0" w:space="0" w:color="auto"/>
      </w:divBdr>
      <w:divsChild>
        <w:div w:id="1109812104">
          <w:marLeft w:val="0"/>
          <w:marRight w:val="1"/>
          <w:marTop w:val="0"/>
          <w:marBottom w:val="0"/>
          <w:divBdr>
            <w:top w:val="none" w:sz="0" w:space="0" w:color="auto"/>
            <w:left w:val="none" w:sz="0" w:space="0" w:color="auto"/>
            <w:bottom w:val="none" w:sz="0" w:space="0" w:color="auto"/>
            <w:right w:val="none" w:sz="0" w:space="0" w:color="auto"/>
          </w:divBdr>
          <w:divsChild>
            <w:div w:id="1627540063">
              <w:marLeft w:val="0"/>
              <w:marRight w:val="0"/>
              <w:marTop w:val="0"/>
              <w:marBottom w:val="0"/>
              <w:divBdr>
                <w:top w:val="none" w:sz="0" w:space="0" w:color="auto"/>
                <w:left w:val="none" w:sz="0" w:space="0" w:color="auto"/>
                <w:bottom w:val="none" w:sz="0" w:space="0" w:color="auto"/>
                <w:right w:val="none" w:sz="0" w:space="0" w:color="auto"/>
              </w:divBdr>
              <w:divsChild>
                <w:div w:id="308754258">
                  <w:marLeft w:val="0"/>
                  <w:marRight w:val="1"/>
                  <w:marTop w:val="0"/>
                  <w:marBottom w:val="0"/>
                  <w:divBdr>
                    <w:top w:val="none" w:sz="0" w:space="0" w:color="auto"/>
                    <w:left w:val="none" w:sz="0" w:space="0" w:color="auto"/>
                    <w:bottom w:val="none" w:sz="0" w:space="0" w:color="auto"/>
                    <w:right w:val="none" w:sz="0" w:space="0" w:color="auto"/>
                  </w:divBdr>
                  <w:divsChild>
                    <w:div w:id="909341411">
                      <w:marLeft w:val="0"/>
                      <w:marRight w:val="0"/>
                      <w:marTop w:val="0"/>
                      <w:marBottom w:val="0"/>
                      <w:divBdr>
                        <w:top w:val="none" w:sz="0" w:space="0" w:color="auto"/>
                        <w:left w:val="none" w:sz="0" w:space="0" w:color="auto"/>
                        <w:bottom w:val="none" w:sz="0" w:space="0" w:color="auto"/>
                        <w:right w:val="none" w:sz="0" w:space="0" w:color="auto"/>
                      </w:divBdr>
                      <w:divsChild>
                        <w:div w:id="403383463">
                          <w:marLeft w:val="0"/>
                          <w:marRight w:val="0"/>
                          <w:marTop w:val="0"/>
                          <w:marBottom w:val="0"/>
                          <w:divBdr>
                            <w:top w:val="none" w:sz="0" w:space="0" w:color="auto"/>
                            <w:left w:val="none" w:sz="0" w:space="0" w:color="auto"/>
                            <w:bottom w:val="none" w:sz="0" w:space="0" w:color="auto"/>
                            <w:right w:val="none" w:sz="0" w:space="0" w:color="auto"/>
                          </w:divBdr>
                          <w:divsChild>
                            <w:div w:id="1597405113">
                              <w:marLeft w:val="0"/>
                              <w:marRight w:val="0"/>
                              <w:marTop w:val="120"/>
                              <w:marBottom w:val="360"/>
                              <w:divBdr>
                                <w:top w:val="none" w:sz="0" w:space="0" w:color="auto"/>
                                <w:left w:val="none" w:sz="0" w:space="0" w:color="auto"/>
                                <w:bottom w:val="none" w:sz="0" w:space="0" w:color="auto"/>
                                <w:right w:val="none" w:sz="0" w:space="0" w:color="auto"/>
                              </w:divBdr>
                              <w:divsChild>
                                <w:div w:id="21278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331781">
      <w:bodyDiv w:val="1"/>
      <w:marLeft w:val="0"/>
      <w:marRight w:val="0"/>
      <w:marTop w:val="0"/>
      <w:marBottom w:val="0"/>
      <w:divBdr>
        <w:top w:val="none" w:sz="0" w:space="0" w:color="auto"/>
        <w:left w:val="none" w:sz="0" w:space="0" w:color="auto"/>
        <w:bottom w:val="none" w:sz="0" w:space="0" w:color="auto"/>
        <w:right w:val="none" w:sz="0" w:space="0" w:color="auto"/>
      </w:divBdr>
      <w:divsChild>
        <w:div w:id="1590768917">
          <w:marLeft w:val="0"/>
          <w:marRight w:val="1"/>
          <w:marTop w:val="0"/>
          <w:marBottom w:val="0"/>
          <w:divBdr>
            <w:top w:val="none" w:sz="0" w:space="0" w:color="auto"/>
            <w:left w:val="none" w:sz="0" w:space="0" w:color="auto"/>
            <w:bottom w:val="none" w:sz="0" w:space="0" w:color="auto"/>
            <w:right w:val="none" w:sz="0" w:space="0" w:color="auto"/>
          </w:divBdr>
          <w:divsChild>
            <w:div w:id="919413625">
              <w:marLeft w:val="0"/>
              <w:marRight w:val="0"/>
              <w:marTop w:val="0"/>
              <w:marBottom w:val="0"/>
              <w:divBdr>
                <w:top w:val="none" w:sz="0" w:space="0" w:color="auto"/>
                <w:left w:val="none" w:sz="0" w:space="0" w:color="auto"/>
                <w:bottom w:val="none" w:sz="0" w:space="0" w:color="auto"/>
                <w:right w:val="none" w:sz="0" w:space="0" w:color="auto"/>
              </w:divBdr>
              <w:divsChild>
                <w:div w:id="1458716431">
                  <w:marLeft w:val="0"/>
                  <w:marRight w:val="1"/>
                  <w:marTop w:val="0"/>
                  <w:marBottom w:val="0"/>
                  <w:divBdr>
                    <w:top w:val="none" w:sz="0" w:space="0" w:color="auto"/>
                    <w:left w:val="none" w:sz="0" w:space="0" w:color="auto"/>
                    <w:bottom w:val="none" w:sz="0" w:space="0" w:color="auto"/>
                    <w:right w:val="none" w:sz="0" w:space="0" w:color="auto"/>
                  </w:divBdr>
                  <w:divsChild>
                    <w:div w:id="1000809867">
                      <w:marLeft w:val="0"/>
                      <w:marRight w:val="0"/>
                      <w:marTop w:val="0"/>
                      <w:marBottom w:val="0"/>
                      <w:divBdr>
                        <w:top w:val="none" w:sz="0" w:space="0" w:color="auto"/>
                        <w:left w:val="none" w:sz="0" w:space="0" w:color="auto"/>
                        <w:bottom w:val="none" w:sz="0" w:space="0" w:color="auto"/>
                        <w:right w:val="none" w:sz="0" w:space="0" w:color="auto"/>
                      </w:divBdr>
                      <w:divsChild>
                        <w:div w:id="879437528">
                          <w:marLeft w:val="0"/>
                          <w:marRight w:val="0"/>
                          <w:marTop w:val="0"/>
                          <w:marBottom w:val="0"/>
                          <w:divBdr>
                            <w:top w:val="none" w:sz="0" w:space="0" w:color="auto"/>
                            <w:left w:val="none" w:sz="0" w:space="0" w:color="auto"/>
                            <w:bottom w:val="none" w:sz="0" w:space="0" w:color="auto"/>
                            <w:right w:val="none" w:sz="0" w:space="0" w:color="auto"/>
                          </w:divBdr>
                          <w:divsChild>
                            <w:div w:id="2035307127">
                              <w:marLeft w:val="0"/>
                              <w:marRight w:val="0"/>
                              <w:marTop w:val="120"/>
                              <w:marBottom w:val="360"/>
                              <w:divBdr>
                                <w:top w:val="none" w:sz="0" w:space="0" w:color="auto"/>
                                <w:left w:val="none" w:sz="0" w:space="0" w:color="auto"/>
                                <w:bottom w:val="none" w:sz="0" w:space="0" w:color="auto"/>
                                <w:right w:val="none" w:sz="0" w:space="0" w:color="auto"/>
                              </w:divBdr>
                              <w:divsChild>
                                <w:div w:id="402874101">
                                  <w:marLeft w:val="0"/>
                                  <w:marRight w:val="0"/>
                                  <w:marTop w:val="0"/>
                                  <w:marBottom w:val="0"/>
                                  <w:divBdr>
                                    <w:top w:val="none" w:sz="0" w:space="0" w:color="auto"/>
                                    <w:left w:val="none" w:sz="0" w:space="0" w:color="auto"/>
                                    <w:bottom w:val="none" w:sz="0" w:space="0" w:color="auto"/>
                                    <w:right w:val="none" w:sz="0" w:space="0" w:color="auto"/>
                                  </w:divBdr>
                                  <w:divsChild>
                                    <w:div w:id="1415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475996">
      <w:bodyDiv w:val="1"/>
      <w:marLeft w:val="0"/>
      <w:marRight w:val="0"/>
      <w:marTop w:val="0"/>
      <w:marBottom w:val="0"/>
      <w:divBdr>
        <w:top w:val="none" w:sz="0" w:space="0" w:color="auto"/>
        <w:left w:val="none" w:sz="0" w:space="0" w:color="auto"/>
        <w:bottom w:val="none" w:sz="0" w:space="0" w:color="auto"/>
        <w:right w:val="none" w:sz="0" w:space="0" w:color="auto"/>
      </w:divBdr>
      <w:divsChild>
        <w:div w:id="1541627367">
          <w:marLeft w:val="0"/>
          <w:marRight w:val="1"/>
          <w:marTop w:val="0"/>
          <w:marBottom w:val="0"/>
          <w:divBdr>
            <w:top w:val="none" w:sz="0" w:space="0" w:color="auto"/>
            <w:left w:val="none" w:sz="0" w:space="0" w:color="auto"/>
            <w:bottom w:val="none" w:sz="0" w:space="0" w:color="auto"/>
            <w:right w:val="none" w:sz="0" w:space="0" w:color="auto"/>
          </w:divBdr>
          <w:divsChild>
            <w:div w:id="311762268">
              <w:marLeft w:val="0"/>
              <w:marRight w:val="0"/>
              <w:marTop w:val="0"/>
              <w:marBottom w:val="0"/>
              <w:divBdr>
                <w:top w:val="none" w:sz="0" w:space="0" w:color="auto"/>
                <w:left w:val="none" w:sz="0" w:space="0" w:color="auto"/>
                <w:bottom w:val="none" w:sz="0" w:space="0" w:color="auto"/>
                <w:right w:val="none" w:sz="0" w:space="0" w:color="auto"/>
              </w:divBdr>
              <w:divsChild>
                <w:div w:id="1400594552">
                  <w:marLeft w:val="0"/>
                  <w:marRight w:val="1"/>
                  <w:marTop w:val="0"/>
                  <w:marBottom w:val="0"/>
                  <w:divBdr>
                    <w:top w:val="none" w:sz="0" w:space="0" w:color="auto"/>
                    <w:left w:val="none" w:sz="0" w:space="0" w:color="auto"/>
                    <w:bottom w:val="none" w:sz="0" w:space="0" w:color="auto"/>
                    <w:right w:val="none" w:sz="0" w:space="0" w:color="auto"/>
                  </w:divBdr>
                  <w:divsChild>
                    <w:div w:id="1086808797">
                      <w:marLeft w:val="0"/>
                      <w:marRight w:val="0"/>
                      <w:marTop w:val="0"/>
                      <w:marBottom w:val="0"/>
                      <w:divBdr>
                        <w:top w:val="none" w:sz="0" w:space="0" w:color="auto"/>
                        <w:left w:val="none" w:sz="0" w:space="0" w:color="auto"/>
                        <w:bottom w:val="none" w:sz="0" w:space="0" w:color="auto"/>
                        <w:right w:val="none" w:sz="0" w:space="0" w:color="auto"/>
                      </w:divBdr>
                      <w:divsChild>
                        <w:div w:id="678966177">
                          <w:marLeft w:val="0"/>
                          <w:marRight w:val="0"/>
                          <w:marTop w:val="0"/>
                          <w:marBottom w:val="0"/>
                          <w:divBdr>
                            <w:top w:val="none" w:sz="0" w:space="0" w:color="auto"/>
                            <w:left w:val="none" w:sz="0" w:space="0" w:color="auto"/>
                            <w:bottom w:val="none" w:sz="0" w:space="0" w:color="auto"/>
                            <w:right w:val="none" w:sz="0" w:space="0" w:color="auto"/>
                          </w:divBdr>
                          <w:divsChild>
                            <w:div w:id="821391629">
                              <w:marLeft w:val="0"/>
                              <w:marRight w:val="0"/>
                              <w:marTop w:val="120"/>
                              <w:marBottom w:val="360"/>
                              <w:divBdr>
                                <w:top w:val="none" w:sz="0" w:space="0" w:color="auto"/>
                                <w:left w:val="none" w:sz="0" w:space="0" w:color="auto"/>
                                <w:bottom w:val="none" w:sz="0" w:space="0" w:color="auto"/>
                                <w:right w:val="none" w:sz="0" w:space="0" w:color="auto"/>
                              </w:divBdr>
                              <w:divsChild>
                                <w:div w:id="35591334">
                                  <w:marLeft w:val="0"/>
                                  <w:marRight w:val="0"/>
                                  <w:marTop w:val="0"/>
                                  <w:marBottom w:val="0"/>
                                  <w:divBdr>
                                    <w:top w:val="none" w:sz="0" w:space="0" w:color="auto"/>
                                    <w:left w:val="none" w:sz="0" w:space="0" w:color="auto"/>
                                    <w:bottom w:val="none" w:sz="0" w:space="0" w:color="auto"/>
                                    <w:right w:val="none" w:sz="0" w:space="0" w:color="auto"/>
                                  </w:divBdr>
                                  <w:divsChild>
                                    <w:div w:id="8330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238">
      <w:bodyDiv w:val="1"/>
      <w:marLeft w:val="0"/>
      <w:marRight w:val="0"/>
      <w:marTop w:val="0"/>
      <w:marBottom w:val="0"/>
      <w:divBdr>
        <w:top w:val="none" w:sz="0" w:space="0" w:color="auto"/>
        <w:left w:val="none" w:sz="0" w:space="0" w:color="auto"/>
        <w:bottom w:val="none" w:sz="0" w:space="0" w:color="auto"/>
        <w:right w:val="none" w:sz="0" w:space="0" w:color="auto"/>
      </w:divBdr>
    </w:div>
    <w:div w:id="423456537">
      <w:bodyDiv w:val="1"/>
      <w:marLeft w:val="0"/>
      <w:marRight w:val="0"/>
      <w:marTop w:val="0"/>
      <w:marBottom w:val="0"/>
      <w:divBdr>
        <w:top w:val="none" w:sz="0" w:space="0" w:color="auto"/>
        <w:left w:val="none" w:sz="0" w:space="0" w:color="auto"/>
        <w:bottom w:val="none" w:sz="0" w:space="0" w:color="auto"/>
        <w:right w:val="none" w:sz="0" w:space="0" w:color="auto"/>
      </w:divBdr>
    </w:div>
    <w:div w:id="434908498">
      <w:bodyDiv w:val="1"/>
      <w:marLeft w:val="0"/>
      <w:marRight w:val="0"/>
      <w:marTop w:val="0"/>
      <w:marBottom w:val="0"/>
      <w:divBdr>
        <w:top w:val="none" w:sz="0" w:space="0" w:color="auto"/>
        <w:left w:val="none" w:sz="0" w:space="0" w:color="auto"/>
        <w:bottom w:val="none" w:sz="0" w:space="0" w:color="auto"/>
        <w:right w:val="none" w:sz="0" w:space="0" w:color="auto"/>
      </w:divBdr>
    </w:div>
    <w:div w:id="462772999">
      <w:bodyDiv w:val="1"/>
      <w:marLeft w:val="0"/>
      <w:marRight w:val="0"/>
      <w:marTop w:val="0"/>
      <w:marBottom w:val="0"/>
      <w:divBdr>
        <w:top w:val="none" w:sz="0" w:space="0" w:color="auto"/>
        <w:left w:val="none" w:sz="0" w:space="0" w:color="auto"/>
        <w:bottom w:val="none" w:sz="0" w:space="0" w:color="auto"/>
        <w:right w:val="none" w:sz="0" w:space="0" w:color="auto"/>
      </w:divBdr>
      <w:divsChild>
        <w:div w:id="128666576">
          <w:marLeft w:val="0"/>
          <w:marRight w:val="1"/>
          <w:marTop w:val="0"/>
          <w:marBottom w:val="0"/>
          <w:divBdr>
            <w:top w:val="none" w:sz="0" w:space="0" w:color="auto"/>
            <w:left w:val="none" w:sz="0" w:space="0" w:color="auto"/>
            <w:bottom w:val="none" w:sz="0" w:space="0" w:color="auto"/>
            <w:right w:val="none" w:sz="0" w:space="0" w:color="auto"/>
          </w:divBdr>
          <w:divsChild>
            <w:div w:id="649134844">
              <w:marLeft w:val="0"/>
              <w:marRight w:val="0"/>
              <w:marTop w:val="0"/>
              <w:marBottom w:val="0"/>
              <w:divBdr>
                <w:top w:val="none" w:sz="0" w:space="0" w:color="auto"/>
                <w:left w:val="none" w:sz="0" w:space="0" w:color="auto"/>
                <w:bottom w:val="none" w:sz="0" w:space="0" w:color="auto"/>
                <w:right w:val="none" w:sz="0" w:space="0" w:color="auto"/>
              </w:divBdr>
              <w:divsChild>
                <w:div w:id="1212618377">
                  <w:marLeft w:val="0"/>
                  <w:marRight w:val="1"/>
                  <w:marTop w:val="0"/>
                  <w:marBottom w:val="0"/>
                  <w:divBdr>
                    <w:top w:val="none" w:sz="0" w:space="0" w:color="auto"/>
                    <w:left w:val="none" w:sz="0" w:space="0" w:color="auto"/>
                    <w:bottom w:val="none" w:sz="0" w:space="0" w:color="auto"/>
                    <w:right w:val="none" w:sz="0" w:space="0" w:color="auto"/>
                  </w:divBdr>
                  <w:divsChild>
                    <w:div w:id="1373766361">
                      <w:marLeft w:val="0"/>
                      <w:marRight w:val="0"/>
                      <w:marTop w:val="0"/>
                      <w:marBottom w:val="0"/>
                      <w:divBdr>
                        <w:top w:val="none" w:sz="0" w:space="0" w:color="auto"/>
                        <w:left w:val="none" w:sz="0" w:space="0" w:color="auto"/>
                        <w:bottom w:val="none" w:sz="0" w:space="0" w:color="auto"/>
                        <w:right w:val="none" w:sz="0" w:space="0" w:color="auto"/>
                      </w:divBdr>
                      <w:divsChild>
                        <w:div w:id="860171229">
                          <w:marLeft w:val="0"/>
                          <w:marRight w:val="0"/>
                          <w:marTop w:val="0"/>
                          <w:marBottom w:val="0"/>
                          <w:divBdr>
                            <w:top w:val="none" w:sz="0" w:space="0" w:color="auto"/>
                            <w:left w:val="none" w:sz="0" w:space="0" w:color="auto"/>
                            <w:bottom w:val="none" w:sz="0" w:space="0" w:color="auto"/>
                            <w:right w:val="none" w:sz="0" w:space="0" w:color="auto"/>
                          </w:divBdr>
                          <w:divsChild>
                            <w:div w:id="340355851">
                              <w:marLeft w:val="0"/>
                              <w:marRight w:val="0"/>
                              <w:marTop w:val="120"/>
                              <w:marBottom w:val="360"/>
                              <w:divBdr>
                                <w:top w:val="none" w:sz="0" w:space="0" w:color="auto"/>
                                <w:left w:val="none" w:sz="0" w:space="0" w:color="auto"/>
                                <w:bottom w:val="none" w:sz="0" w:space="0" w:color="auto"/>
                                <w:right w:val="none" w:sz="0" w:space="0" w:color="auto"/>
                              </w:divBdr>
                              <w:divsChild>
                                <w:div w:id="766004960">
                                  <w:marLeft w:val="0"/>
                                  <w:marRight w:val="0"/>
                                  <w:marTop w:val="0"/>
                                  <w:marBottom w:val="0"/>
                                  <w:divBdr>
                                    <w:top w:val="none" w:sz="0" w:space="0" w:color="auto"/>
                                    <w:left w:val="none" w:sz="0" w:space="0" w:color="auto"/>
                                    <w:bottom w:val="none" w:sz="0" w:space="0" w:color="auto"/>
                                    <w:right w:val="none" w:sz="0" w:space="0" w:color="auto"/>
                                  </w:divBdr>
                                  <w:divsChild>
                                    <w:div w:id="8348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05921">
      <w:bodyDiv w:val="1"/>
      <w:marLeft w:val="0"/>
      <w:marRight w:val="0"/>
      <w:marTop w:val="0"/>
      <w:marBottom w:val="0"/>
      <w:divBdr>
        <w:top w:val="none" w:sz="0" w:space="0" w:color="auto"/>
        <w:left w:val="none" w:sz="0" w:space="0" w:color="auto"/>
        <w:bottom w:val="none" w:sz="0" w:space="0" w:color="auto"/>
        <w:right w:val="none" w:sz="0" w:space="0" w:color="auto"/>
      </w:divBdr>
      <w:divsChild>
        <w:div w:id="334889499">
          <w:marLeft w:val="446"/>
          <w:marRight w:val="0"/>
          <w:marTop w:val="0"/>
          <w:marBottom w:val="0"/>
          <w:divBdr>
            <w:top w:val="none" w:sz="0" w:space="0" w:color="auto"/>
            <w:left w:val="none" w:sz="0" w:space="0" w:color="auto"/>
            <w:bottom w:val="none" w:sz="0" w:space="0" w:color="auto"/>
            <w:right w:val="none" w:sz="0" w:space="0" w:color="auto"/>
          </w:divBdr>
        </w:div>
        <w:div w:id="1690175733">
          <w:marLeft w:val="446"/>
          <w:marRight w:val="0"/>
          <w:marTop w:val="0"/>
          <w:marBottom w:val="0"/>
          <w:divBdr>
            <w:top w:val="none" w:sz="0" w:space="0" w:color="auto"/>
            <w:left w:val="none" w:sz="0" w:space="0" w:color="auto"/>
            <w:bottom w:val="none" w:sz="0" w:space="0" w:color="auto"/>
            <w:right w:val="none" w:sz="0" w:space="0" w:color="auto"/>
          </w:divBdr>
        </w:div>
        <w:div w:id="933978191">
          <w:marLeft w:val="446"/>
          <w:marRight w:val="0"/>
          <w:marTop w:val="0"/>
          <w:marBottom w:val="0"/>
          <w:divBdr>
            <w:top w:val="none" w:sz="0" w:space="0" w:color="auto"/>
            <w:left w:val="none" w:sz="0" w:space="0" w:color="auto"/>
            <w:bottom w:val="none" w:sz="0" w:space="0" w:color="auto"/>
            <w:right w:val="none" w:sz="0" w:space="0" w:color="auto"/>
          </w:divBdr>
        </w:div>
        <w:div w:id="1542597503">
          <w:marLeft w:val="446"/>
          <w:marRight w:val="0"/>
          <w:marTop w:val="0"/>
          <w:marBottom w:val="0"/>
          <w:divBdr>
            <w:top w:val="none" w:sz="0" w:space="0" w:color="auto"/>
            <w:left w:val="none" w:sz="0" w:space="0" w:color="auto"/>
            <w:bottom w:val="none" w:sz="0" w:space="0" w:color="auto"/>
            <w:right w:val="none" w:sz="0" w:space="0" w:color="auto"/>
          </w:divBdr>
        </w:div>
        <w:div w:id="837619612">
          <w:marLeft w:val="446"/>
          <w:marRight w:val="0"/>
          <w:marTop w:val="0"/>
          <w:marBottom w:val="0"/>
          <w:divBdr>
            <w:top w:val="none" w:sz="0" w:space="0" w:color="auto"/>
            <w:left w:val="none" w:sz="0" w:space="0" w:color="auto"/>
            <w:bottom w:val="none" w:sz="0" w:space="0" w:color="auto"/>
            <w:right w:val="none" w:sz="0" w:space="0" w:color="auto"/>
          </w:divBdr>
        </w:div>
        <w:div w:id="334235766">
          <w:marLeft w:val="446"/>
          <w:marRight w:val="0"/>
          <w:marTop w:val="0"/>
          <w:marBottom w:val="0"/>
          <w:divBdr>
            <w:top w:val="none" w:sz="0" w:space="0" w:color="auto"/>
            <w:left w:val="none" w:sz="0" w:space="0" w:color="auto"/>
            <w:bottom w:val="none" w:sz="0" w:space="0" w:color="auto"/>
            <w:right w:val="none" w:sz="0" w:space="0" w:color="auto"/>
          </w:divBdr>
        </w:div>
        <w:div w:id="2113158479">
          <w:marLeft w:val="446"/>
          <w:marRight w:val="0"/>
          <w:marTop w:val="0"/>
          <w:marBottom w:val="0"/>
          <w:divBdr>
            <w:top w:val="none" w:sz="0" w:space="0" w:color="auto"/>
            <w:left w:val="none" w:sz="0" w:space="0" w:color="auto"/>
            <w:bottom w:val="none" w:sz="0" w:space="0" w:color="auto"/>
            <w:right w:val="none" w:sz="0" w:space="0" w:color="auto"/>
          </w:divBdr>
        </w:div>
        <w:div w:id="648487160">
          <w:marLeft w:val="446"/>
          <w:marRight w:val="0"/>
          <w:marTop w:val="0"/>
          <w:marBottom w:val="0"/>
          <w:divBdr>
            <w:top w:val="none" w:sz="0" w:space="0" w:color="auto"/>
            <w:left w:val="none" w:sz="0" w:space="0" w:color="auto"/>
            <w:bottom w:val="none" w:sz="0" w:space="0" w:color="auto"/>
            <w:right w:val="none" w:sz="0" w:space="0" w:color="auto"/>
          </w:divBdr>
        </w:div>
        <w:div w:id="561453951">
          <w:marLeft w:val="446"/>
          <w:marRight w:val="0"/>
          <w:marTop w:val="0"/>
          <w:marBottom w:val="0"/>
          <w:divBdr>
            <w:top w:val="none" w:sz="0" w:space="0" w:color="auto"/>
            <w:left w:val="none" w:sz="0" w:space="0" w:color="auto"/>
            <w:bottom w:val="none" w:sz="0" w:space="0" w:color="auto"/>
            <w:right w:val="none" w:sz="0" w:space="0" w:color="auto"/>
          </w:divBdr>
        </w:div>
        <w:div w:id="1568304763">
          <w:marLeft w:val="446"/>
          <w:marRight w:val="0"/>
          <w:marTop w:val="0"/>
          <w:marBottom w:val="0"/>
          <w:divBdr>
            <w:top w:val="none" w:sz="0" w:space="0" w:color="auto"/>
            <w:left w:val="none" w:sz="0" w:space="0" w:color="auto"/>
            <w:bottom w:val="none" w:sz="0" w:space="0" w:color="auto"/>
            <w:right w:val="none" w:sz="0" w:space="0" w:color="auto"/>
          </w:divBdr>
        </w:div>
      </w:divsChild>
    </w:div>
    <w:div w:id="475411412">
      <w:bodyDiv w:val="1"/>
      <w:marLeft w:val="0"/>
      <w:marRight w:val="0"/>
      <w:marTop w:val="0"/>
      <w:marBottom w:val="0"/>
      <w:divBdr>
        <w:top w:val="none" w:sz="0" w:space="0" w:color="auto"/>
        <w:left w:val="none" w:sz="0" w:space="0" w:color="auto"/>
        <w:bottom w:val="none" w:sz="0" w:space="0" w:color="auto"/>
        <w:right w:val="none" w:sz="0" w:space="0" w:color="auto"/>
      </w:divBdr>
      <w:divsChild>
        <w:div w:id="1682853704">
          <w:marLeft w:val="0"/>
          <w:marRight w:val="1"/>
          <w:marTop w:val="0"/>
          <w:marBottom w:val="0"/>
          <w:divBdr>
            <w:top w:val="none" w:sz="0" w:space="0" w:color="auto"/>
            <w:left w:val="none" w:sz="0" w:space="0" w:color="auto"/>
            <w:bottom w:val="none" w:sz="0" w:space="0" w:color="auto"/>
            <w:right w:val="none" w:sz="0" w:space="0" w:color="auto"/>
          </w:divBdr>
          <w:divsChild>
            <w:div w:id="168109605">
              <w:marLeft w:val="0"/>
              <w:marRight w:val="0"/>
              <w:marTop w:val="0"/>
              <w:marBottom w:val="0"/>
              <w:divBdr>
                <w:top w:val="none" w:sz="0" w:space="0" w:color="auto"/>
                <w:left w:val="none" w:sz="0" w:space="0" w:color="auto"/>
                <w:bottom w:val="none" w:sz="0" w:space="0" w:color="auto"/>
                <w:right w:val="none" w:sz="0" w:space="0" w:color="auto"/>
              </w:divBdr>
              <w:divsChild>
                <w:div w:id="147671425">
                  <w:marLeft w:val="0"/>
                  <w:marRight w:val="1"/>
                  <w:marTop w:val="0"/>
                  <w:marBottom w:val="0"/>
                  <w:divBdr>
                    <w:top w:val="none" w:sz="0" w:space="0" w:color="auto"/>
                    <w:left w:val="none" w:sz="0" w:space="0" w:color="auto"/>
                    <w:bottom w:val="none" w:sz="0" w:space="0" w:color="auto"/>
                    <w:right w:val="none" w:sz="0" w:space="0" w:color="auto"/>
                  </w:divBdr>
                  <w:divsChild>
                    <w:div w:id="742290730">
                      <w:marLeft w:val="0"/>
                      <w:marRight w:val="0"/>
                      <w:marTop w:val="0"/>
                      <w:marBottom w:val="0"/>
                      <w:divBdr>
                        <w:top w:val="none" w:sz="0" w:space="0" w:color="auto"/>
                        <w:left w:val="none" w:sz="0" w:space="0" w:color="auto"/>
                        <w:bottom w:val="none" w:sz="0" w:space="0" w:color="auto"/>
                        <w:right w:val="none" w:sz="0" w:space="0" w:color="auto"/>
                      </w:divBdr>
                      <w:divsChild>
                        <w:div w:id="1786652142">
                          <w:marLeft w:val="0"/>
                          <w:marRight w:val="0"/>
                          <w:marTop w:val="0"/>
                          <w:marBottom w:val="0"/>
                          <w:divBdr>
                            <w:top w:val="none" w:sz="0" w:space="0" w:color="auto"/>
                            <w:left w:val="none" w:sz="0" w:space="0" w:color="auto"/>
                            <w:bottom w:val="none" w:sz="0" w:space="0" w:color="auto"/>
                            <w:right w:val="none" w:sz="0" w:space="0" w:color="auto"/>
                          </w:divBdr>
                          <w:divsChild>
                            <w:div w:id="1878472273">
                              <w:marLeft w:val="0"/>
                              <w:marRight w:val="0"/>
                              <w:marTop w:val="120"/>
                              <w:marBottom w:val="360"/>
                              <w:divBdr>
                                <w:top w:val="none" w:sz="0" w:space="0" w:color="auto"/>
                                <w:left w:val="none" w:sz="0" w:space="0" w:color="auto"/>
                                <w:bottom w:val="none" w:sz="0" w:space="0" w:color="auto"/>
                                <w:right w:val="none" w:sz="0" w:space="0" w:color="auto"/>
                              </w:divBdr>
                              <w:divsChild>
                                <w:div w:id="336272636">
                                  <w:marLeft w:val="0"/>
                                  <w:marRight w:val="0"/>
                                  <w:marTop w:val="0"/>
                                  <w:marBottom w:val="0"/>
                                  <w:divBdr>
                                    <w:top w:val="none" w:sz="0" w:space="0" w:color="auto"/>
                                    <w:left w:val="none" w:sz="0" w:space="0" w:color="auto"/>
                                    <w:bottom w:val="none" w:sz="0" w:space="0" w:color="auto"/>
                                    <w:right w:val="none" w:sz="0" w:space="0" w:color="auto"/>
                                  </w:divBdr>
                                  <w:divsChild>
                                    <w:div w:id="9842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561138">
      <w:bodyDiv w:val="1"/>
      <w:marLeft w:val="0"/>
      <w:marRight w:val="0"/>
      <w:marTop w:val="0"/>
      <w:marBottom w:val="0"/>
      <w:divBdr>
        <w:top w:val="none" w:sz="0" w:space="0" w:color="auto"/>
        <w:left w:val="none" w:sz="0" w:space="0" w:color="auto"/>
        <w:bottom w:val="none" w:sz="0" w:space="0" w:color="auto"/>
        <w:right w:val="none" w:sz="0" w:space="0" w:color="auto"/>
      </w:divBdr>
      <w:divsChild>
        <w:div w:id="1827623482">
          <w:marLeft w:val="0"/>
          <w:marRight w:val="1"/>
          <w:marTop w:val="0"/>
          <w:marBottom w:val="0"/>
          <w:divBdr>
            <w:top w:val="none" w:sz="0" w:space="0" w:color="auto"/>
            <w:left w:val="none" w:sz="0" w:space="0" w:color="auto"/>
            <w:bottom w:val="none" w:sz="0" w:space="0" w:color="auto"/>
            <w:right w:val="none" w:sz="0" w:space="0" w:color="auto"/>
          </w:divBdr>
          <w:divsChild>
            <w:div w:id="2137675982">
              <w:marLeft w:val="0"/>
              <w:marRight w:val="0"/>
              <w:marTop w:val="0"/>
              <w:marBottom w:val="0"/>
              <w:divBdr>
                <w:top w:val="none" w:sz="0" w:space="0" w:color="auto"/>
                <w:left w:val="none" w:sz="0" w:space="0" w:color="auto"/>
                <w:bottom w:val="none" w:sz="0" w:space="0" w:color="auto"/>
                <w:right w:val="none" w:sz="0" w:space="0" w:color="auto"/>
              </w:divBdr>
              <w:divsChild>
                <w:div w:id="745884444">
                  <w:marLeft w:val="0"/>
                  <w:marRight w:val="1"/>
                  <w:marTop w:val="0"/>
                  <w:marBottom w:val="0"/>
                  <w:divBdr>
                    <w:top w:val="none" w:sz="0" w:space="0" w:color="auto"/>
                    <w:left w:val="none" w:sz="0" w:space="0" w:color="auto"/>
                    <w:bottom w:val="none" w:sz="0" w:space="0" w:color="auto"/>
                    <w:right w:val="none" w:sz="0" w:space="0" w:color="auto"/>
                  </w:divBdr>
                  <w:divsChild>
                    <w:div w:id="1704597393">
                      <w:marLeft w:val="0"/>
                      <w:marRight w:val="0"/>
                      <w:marTop w:val="0"/>
                      <w:marBottom w:val="0"/>
                      <w:divBdr>
                        <w:top w:val="none" w:sz="0" w:space="0" w:color="auto"/>
                        <w:left w:val="none" w:sz="0" w:space="0" w:color="auto"/>
                        <w:bottom w:val="none" w:sz="0" w:space="0" w:color="auto"/>
                        <w:right w:val="none" w:sz="0" w:space="0" w:color="auto"/>
                      </w:divBdr>
                      <w:divsChild>
                        <w:div w:id="711197485">
                          <w:marLeft w:val="0"/>
                          <w:marRight w:val="0"/>
                          <w:marTop w:val="0"/>
                          <w:marBottom w:val="0"/>
                          <w:divBdr>
                            <w:top w:val="none" w:sz="0" w:space="0" w:color="auto"/>
                            <w:left w:val="none" w:sz="0" w:space="0" w:color="auto"/>
                            <w:bottom w:val="none" w:sz="0" w:space="0" w:color="auto"/>
                            <w:right w:val="none" w:sz="0" w:space="0" w:color="auto"/>
                          </w:divBdr>
                          <w:divsChild>
                            <w:div w:id="693116137">
                              <w:marLeft w:val="0"/>
                              <w:marRight w:val="0"/>
                              <w:marTop w:val="120"/>
                              <w:marBottom w:val="360"/>
                              <w:divBdr>
                                <w:top w:val="none" w:sz="0" w:space="0" w:color="auto"/>
                                <w:left w:val="none" w:sz="0" w:space="0" w:color="auto"/>
                                <w:bottom w:val="none" w:sz="0" w:space="0" w:color="auto"/>
                                <w:right w:val="none" w:sz="0" w:space="0" w:color="auto"/>
                              </w:divBdr>
                              <w:divsChild>
                                <w:div w:id="1573348440">
                                  <w:marLeft w:val="0"/>
                                  <w:marRight w:val="0"/>
                                  <w:marTop w:val="0"/>
                                  <w:marBottom w:val="0"/>
                                  <w:divBdr>
                                    <w:top w:val="none" w:sz="0" w:space="0" w:color="auto"/>
                                    <w:left w:val="none" w:sz="0" w:space="0" w:color="auto"/>
                                    <w:bottom w:val="none" w:sz="0" w:space="0" w:color="auto"/>
                                    <w:right w:val="none" w:sz="0" w:space="0" w:color="auto"/>
                                  </w:divBdr>
                                  <w:divsChild>
                                    <w:div w:id="5404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0030">
      <w:bodyDiv w:val="1"/>
      <w:marLeft w:val="0"/>
      <w:marRight w:val="0"/>
      <w:marTop w:val="0"/>
      <w:marBottom w:val="0"/>
      <w:divBdr>
        <w:top w:val="none" w:sz="0" w:space="0" w:color="auto"/>
        <w:left w:val="none" w:sz="0" w:space="0" w:color="auto"/>
        <w:bottom w:val="none" w:sz="0" w:space="0" w:color="auto"/>
        <w:right w:val="none" w:sz="0" w:space="0" w:color="auto"/>
      </w:divBdr>
      <w:divsChild>
        <w:div w:id="693966610">
          <w:marLeft w:val="0"/>
          <w:marRight w:val="1"/>
          <w:marTop w:val="0"/>
          <w:marBottom w:val="0"/>
          <w:divBdr>
            <w:top w:val="none" w:sz="0" w:space="0" w:color="auto"/>
            <w:left w:val="none" w:sz="0" w:space="0" w:color="auto"/>
            <w:bottom w:val="none" w:sz="0" w:space="0" w:color="auto"/>
            <w:right w:val="none" w:sz="0" w:space="0" w:color="auto"/>
          </w:divBdr>
          <w:divsChild>
            <w:div w:id="1907959678">
              <w:marLeft w:val="0"/>
              <w:marRight w:val="0"/>
              <w:marTop w:val="0"/>
              <w:marBottom w:val="0"/>
              <w:divBdr>
                <w:top w:val="none" w:sz="0" w:space="0" w:color="auto"/>
                <w:left w:val="none" w:sz="0" w:space="0" w:color="auto"/>
                <w:bottom w:val="none" w:sz="0" w:space="0" w:color="auto"/>
                <w:right w:val="none" w:sz="0" w:space="0" w:color="auto"/>
              </w:divBdr>
              <w:divsChild>
                <w:div w:id="1179194646">
                  <w:marLeft w:val="0"/>
                  <w:marRight w:val="1"/>
                  <w:marTop w:val="0"/>
                  <w:marBottom w:val="0"/>
                  <w:divBdr>
                    <w:top w:val="none" w:sz="0" w:space="0" w:color="auto"/>
                    <w:left w:val="none" w:sz="0" w:space="0" w:color="auto"/>
                    <w:bottom w:val="none" w:sz="0" w:space="0" w:color="auto"/>
                    <w:right w:val="none" w:sz="0" w:space="0" w:color="auto"/>
                  </w:divBdr>
                  <w:divsChild>
                    <w:div w:id="1341933828">
                      <w:marLeft w:val="0"/>
                      <w:marRight w:val="0"/>
                      <w:marTop w:val="0"/>
                      <w:marBottom w:val="0"/>
                      <w:divBdr>
                        <w:top w:val="none" w:sz="0" w:space="0" w:color="auto"/>
                        <w:left w:val="none" w:sz="0" w:space="0" w:color="auto"/>
                        <w:bottom w:val="none" w:sz="0" w:space="0" w:color="auto"/>
                        <w:right w:val="none" w:sz="0" w:space="0" w:color="auto"/>
                      </w:divBdr>
                      <w:divsChild>
                        <w:div w:id="407653493">
                          <w:marLeft w:val="0"/>
                          <w:marRight w:val="0"/>
                          <w:marTop w:val="0"/>
                          <w:marBottom w:val="0"/>
                          <w:divBdr>
                            <w:top w:val="none" w:sz="0" w:space="0" w:color="auto"/>
                            <w:left w:val="none" w:sz="0" w:space="0" w:color="auto"/>
                            <w:bottom w:val="none" w:sz="0" w:space="0" w:color="auto"/>
                            <w:right w:val="none" w:sz="0" w:space="0" w:color="auto"/>
                          </w:divBdr>
                          <w:divsChild>
                            <w:div w:id="1808425851">
                              <w:marLeft w:val="0"/>
                              <w:marRight w:val="0"/>
                              <w:marTop w:val="120"/>
                              <w:marBottom w:val="360"/>
                              <w:divBdr>
                                <w:top w:val="none" w:sz="0" w:space="0" w:color="auto"/>
                                <w:left w:val="none" w:sz="0" w:space="0" w:color="auto"/>
                                <w:bottom w:val="none" w:sz="0" w:space="0" w:color="auto"/>
                                <w:right w:val="none" w:sz="0" w:space="0" w:color="auto"/>
                              </w:divBdr>
                              <w:divsChild>
                                <w:div w:id="349644295">
                                  <w:marLeft w:val="0"/>
                                  <w:marRight w:val="0"/>
                                  <w:marTop w:val="0"/>
                                  <w:marBottom w:val="0"/>
                                  <w:divBdr>
                                    <w:top w:val="none" w:sz="0" w:space="0" w:color="auto"/>
                                    <w:left w:val="none" w:sz="0" w:space="0" w:color="auto"/>
                                    <w:bottom w:val="none" w:sz="0" w:space="0" w:color="auto"/>
                                    <w:right w:val="none" w:sz="0" w:space="0" w:color="auto"/>
                                  </w:divBdr>
                                  <w:divsChild>
                                    <w:div w:id="2743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40850">
      <w:bodyDiv w:val="1"/>
      <w:marLeft w:val="0"/>
      <w:marRight w:val="0"/>
      <w:marTop w:val="0"/>
      <w:marBottom w:val="0"/>
      <w:divBdr>
        <w:top w:val="none" w:sz="0" w:space="0" w:color="auto"/>
        <w:left w:val="none" w:sz="0" w:space="0" w:color="auto"/>
        <w:bottom w:val="none" w:sz="0" w:space="0" w:color="auto"/>
        <w:right w:val="none" w:sz="0" w:space="0" w:color="auto"/>
      </w:divBdr>
      <w:divsChild>
        <w:div w:id="1590771043">
          <w:marLeft w:val="0"/>
          <w:marRight w:val="1"/>
          <w:marTop w:val="0"/>
          <w:marBottom w:val="0"/>
          <w:divBdr>
            <w:top w:val="none" w:sz="0" w:space="0" w:color="auto"/>
            <w:left w:val="none" w:sz="0" w:space="0" w:color="auto"/>
            <w:bottom w:val="none" w:sz="0" w:space="0" w:color="auto"/>
            <w:right w:val="none" w:sz="0" w:space="0" w:color="auto"/>
          </w:divBdr>
          <w:divsChild>
            <w:div w:id="1716395449">
              <w:marLeft w:val="0"/>
              <w:marRight w:val="0"/>
              <w:marTop w:val="0"/>
              <w:marBottom w:val="0"/>
              <w:divBdr>
                <w:top w:val="none" w:sz="0" w:space="0" w:color="auto"/>
                <w:left w:val="none" w:sz="0" w:space="0" w:color="auto"/>
                <w:bottom w:val="none" w:sz="0" w:space="0" w:color="auto"/>
                <w:right w:val="none" w:sz="0" w:space="0" w:color="auto"/>
              </w:divBdr>
              <w:divsChild>
                <w:div w:id="926108727">
                  <w:marLeft w:val="0"/>
                  <w:marRight w:val="1"/>
                  <w:marTop w:val="0"/>
                  <w:marBottom w:val="0"/>
                  <w:divBdr>
                    <w:top w:val="none" w:sz="0" w:space="0" w:color="auto"/>
                    <w:left w:val="none" w:sz="0" w:space="0" w:color="auto"/>
                    <w:bottom w:val="none" w:sz="0" w:space="0" w:color="auto"/>
                    <w:right w:val="none" w:sz="0" w:space="0" w:color="auto"/>
                  </w:divBdr>
                  <w:divsChild>
                    <w:div w:id="1063479979">
                      <w:marLeft w:val="0"/>
                      <w:marRight w:val="0"/>
                      <w:marTop w:val="0"/>
                      <w:marBottom w:val="0"/>
                      <w:divBdr>
                        <w:top w:val="none" w:sz="0" w:space="0" w:color="auto"/>
                        <w:left w:val="none" w:sz="0" w:space="0" w:color="auto"/>
                        <w:bottom w:val="none" w:sz="0" w:space="0" w:color="auto"/>
                        <w:right w:val="none" w:sz="0" w:space="0" w:color="auto"/>
                      </w:divBdr>
                      <w:divsChild>
                        <w:div w:id="1352415728">
                          <w:marLeft w:val="0"/>
                          <w:marRight w:val="0"/>
                          <w:marTop w:val="0"/>
                          <w:marBottom w:val="0"/>
                          <w:divBdr>
                            <w:top w:val="none" w:sz="0" w:space="0" w:color="auto"/>
                            <w:left w:val="none" w:sz="0" w:space="0" w:color="auto"/>
                            <w:bottom w:val="none" w:sz="0" w:space="0" w:color="auto"/>
                            <w:right w:val="none" w:sz="0" w:space="0" w:color="auto"/>
                          </w:divBdr>
                          <w:divsChild>
                            <w:div w:id="1986275399">
                              <w:marLeft w:val="0"/>
                              <w:marRight w:val="0"/>
                              <w:marTop w:val="120"/>
                              <w:marBottom w:val="360"/>
                              <w:divBdr>
                                <w:top w:val="none" w:sz="0" w:space="0" w:color="auto"/>
                                <w:left w:val="none" w:sz="0" w:space="0" w:color="auto"/>
                                <w:bottom w:val="none" w:sz="0" w:space="0" w:color="auto"/>
                                <w:right w:val="none" w:sz="0" w:space="0" w:color="auto"/>
                              </w:divBdr>
                              <w:divsChild>
                                <w:div w:id="1553467816">
                                  <w:marLeft w:val="0"/>
                                  <w:marRight w:val="0"/>
                                  <w:marTop w:val="0"/>
                                  <w:marBottom w:val="0"/>
                                  <w:divBdr>
                                    <w:top w:val="none" w:sz="0" w:space="0" w:color="auto"/>
                                    <w:left w:val="none" w:sz="0" w:space="0" w:color="auto"/>
                                    <w:bottom w:val="none" w:sz="0" w:space="0" w:color="auto"/>
                                    <w:right w:val="none" w:sz="0" w:space="0" w:color="auto"/>
                                  </w:divBdr>
                                  <w:divsChild>
                                    <w:div w:id="5716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655266">
      <w:bodyDiv w:val="1"/>
      <w:marLeft w:val="0"/>
      <w:marRight w:val="0"/>
      <w:marTop w:val="0"/>
      <w:marBottom w:val="0"/>
      <w:divBdr>
        <w:top w:val="none" w:sz="0" w:space="0" w:color="auto"/>
        <w:left w:val="none" w:sz="0" w:space="0" w:color="auto"/>
        <w:bottom w:val="none" w:sz="0" w:space="0" w:color="auto"/>
        <w:right w:val="none" w:sz="0" w:space="0" w:color="auto"/>
      </w:divBdr>
    </w:div>
    <w:div w:id="663818959">
      <w:bodyDiv w:val="1"/>
      <w:marLeft w:val="0"/>
      <w:marRight w:val="0"/>
      <w:marTop w:val="0"/>
      <w:marBottom w:val="0"/>
      <w:divBdr>
        <w:top w:val="none" w:sz="0" w:space="0" w:color="auto"/>
        <w:left w:val="none" w:sz="0" w:space="0" w:color="auto"/>
        <w:bottom w:val="none" w:sz="0" w:space="0" w:color="auto"/>
        <w:right w:val="none" w:sz="0" w:space="0" w:color="auto"/>
      </w:divBdr>
      <w:divsChild>
        <w:div w:id="1770544436">
          <w:marLeft w:val="0"/>
          <w:marRight w:val="1"/>
          <w:marTop w:val="0"/>
          <w:marBottom w:val="0"/>
          <w:divBdr>
            <w:top w:val="none" w:sz="0" w:space="0" w:color="auto"/>
            <w:left w:val="none" w:sz="0" w:space="0" w:color="auto"/>
            <w:bottom w:val="none" w:sz="0" w:space="0" w:color="auto"/>
            <w:right w:val="none" w:sz="0" w:space="0" w:color="auto"/>
          </w:divBdr>
          <w:divsChild>
            <w:div w:id="345064172">
              <w:marLeft w:val="0"/>
              <w:marRight w:val="0"/>
              <w:marTop w:val="0"/>
              <w:marBottom w:val="0"/>
              <w:divBdr>
                <w:top w:val="none" w:sz="0" w:space="0" w:color="auto"/>
                <w:left w:val="none" w:sz="0" w:space="0" w:color="auto"/>
                <w:bottom w:val="none" w:sz="0" w:space="0" w:color="auto"/>
                <w:right w:val="none" w:sz="0" w:space="0" w:color="auto"/>
              </w:divBdr>
              <w:divsChild>
                <w:div w:id="2143110890">
                  <w:marLeft w:val="0"/>
                  <w:marRight w:val="1"/>
                  <w:marTop w:val="0"/>
                  <w:marBottom w:val="0"/>
                  <w:divBdr>
                    <w:top w:val="none" w:sz="0" w:space="0" w:color="auto"/>
                    <w:left w:val="none" w:sz="0" w:space="0" w:color="auto"/>
                    <w:bottom w:val="none" w:sz="0" w:space="0" w:color="auto"/>
                    <w:right w:val="none" w:sz="0" w:space="0" w:color="auto"/>
                  </w:divBdr>
                  <w:divsChild>
                    <w:div w:id="926111270">
                      <w:marLeft w:val="0"/>
                      <w:marRight w:val="0"/>
                      <w:marTop w:val="0"/>
                      <w:marBottom w:val="0"/>
                      <w:divBdr>
                        <w:top w:val="none" w:sz="0" w:space="0" w:color="auto"/>
                        <w:left w:val="none" w:sz="0" w:space="0" w:color="auto"/>
                        <w:bottom w:val="none" w:sz="0" w:space="0" w:color="auto"/>
                        <w:right w:val="none" w:sz="0" w:space="0" w:color="auto"/>
                      </w:divBdr>
                      <w:divsChild>
                        <w:div w:id="1668748521">
                          <w:marLeft w:val="0"/>
                          <w:marRight w:val="0"/>
                          <w:marTop w:val="0"/>
                          <w:marBottom w:val="0"/>
                          <w:divBdr>
                            <w:top w:val="none" w:sz="0" w:space="0" w:color="auto"/>
                            <w:left w:val="none" w:sz="0" w:space="0" w:color="auto"/>
                            <w:bottom w:val="none" w:sz="0" w:space="0" w:color="auto"/>
                            <w:right w:val="none" w:sz="0" w:space="0" w:color="auto"/>
                          </w:divBdr>
                          <w:divsChild>
                            <w:div w:id="649138940">
                              <w:marLeft w:val="0"/>
                              <w:marRight w:val="0"/>
                              <w:marTop w:val="120"/>
                              <w:marBottom w:val="360"/>
                              <w:divBdr>
                                <w:top w:val="none" w:sz="0" w:space="0" w:color="auto"/>
                                <w:left w:val="none" w:sz="0" w:space="0" w:color="auto"/>
                                <w:bottom w:val="none" w:sz="0" w:space="0" w:color="auto"/>
                                <w:right w:val="none" w:sz="0" w:space="0" w:color="auto"/>
                              </w:divBdr>
                              <w:divsChild>
                                <w:div w:id="1386489573">
                                  <w:marLeft w:val="0"/>
                                  <w:marRight w:val="0"/>
                                  <w:marTop w:val="0"/>
                                  <w:marBottom w:val="0"/>
                                  <w:divBdr>
                                    <w:top w:val="none" w:sz="0" w:space="0" w:color="auto"/>
                                    <w:left w:val="none" w:sz="0" w:space="0" w:color="auto"/>
                                    <w:bottom w:val="none" w:sz="0" w:space="0" w:color="auto"/>
                                    <w:right w:val="none" w:sz="0" w:space="0" w:color="auto"/>
                                  </w:divBdr>
                                  <w:divsChild>
                                    <w:div w:id="21363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133112">
      <w:bodyDiv w:val="1"/>
      <w:marLeft w:val="0"/>
      <w:marRight w:val="0"/>
      <w:marTop w:val="0"/>
      <w:marBottom w:val="0"/>
      <w:divBdr>
        <w:top w:val="none" w:sz="0" w:space="0" w:color="auto"/>
        <w:left w:val="none" w:sz="0" w:space="0" w:color="auto"/>
        <w:bottom w:val="none" w:sz="0" w:space="0" w:color="auto"/>
        <w:right w:val="none" w:sz="0" w:space="0" w:color="auto"/>
      </w:divBdr>
      <w:divsChild>
        <w:div w:id="611933972">
          <w:marLeft w:val="0"/>
          <w:marRight w:val="1"/>
          <w:marTop w:val="0"/>
          <w:marBottom w:val="0"/>
          <w:divBdr>
            <w:top w:val="none" w:sz="0" w:space="0" w:color="auto"/>
            <w:left w:val="none" w:sz="0" w:space="0" w:color="auto"/>
            <w:bottom w:val="none" w:sz="0" w:space="0" w:color="auto"/>
            <w:right w:val="none" w:sz="0" w:space="0" w:color="auto"/>
          </w:divBdr>
          <w:divsChild>
            <w:div w:id="346250047">
              <w:marLeft w:val="0"/>
              <w:marRight w:val="0"/>
              <w:marTop w:val="0"/>
              <w:marBottom w:val="0"/>
              <w:divBdr>
                <w:top w:val="none" w:sz="0" w:space="0" w:color="auto"/>
                <w:left w:val="none" w:sz="0" w:space="0" w:color="auto"/>
                <w:bottom w:val="none" w:sz="0" w:space="0" w:color="auto"/>
                <w:right w:val="none" w:sz="0" w:space="0" w:color="auto"/>
              </w:divBdr>
              <w:divsChild>
                <w:div w:id="2068601449">
                  <w:marLeft w:val="0"/>
                  <w:marRight w:val="1"/>
                  <w:marTop w:val="0"/>
                  <w:marBottom w:val="0"/>
                  <w:divBdr>
                    <w:top w:val="none" w:sz="0" w:space="0" w:color="auto"/>
                    <w:left w:val="none" w:sz="0" w:space="0" w:color="auto"/>
                    <w:bottom w:val="none" w:sz="0" w:space="0" w:color="auto"/>
                    <w:right w:val="none" w:sz="0" w:space="0" w:color="auto"/>
                  </w:divBdr>
                  <w:divsChild>
                    <w:div w:id="461963457">
                      <w:marLeft w:val="0"/>
                      <w:marRight w:val="0"/>
                      <w:marTop w:val="0"/>
                      <w:marBottom w:val="0"/>
                      <w:divBdr>
                        <w:top w:val="none" w:sz="0" w:space="0" w:color="auto"/>
                        <w:left w:val="none" w:sz="0" w:space="0" w:color="auto"/>
                        <w:bottom w:val="none" w:sz="0" w:space="0" w:color="auto"/>
                        <w:right w:val="none" w:sz="0" w:space="0" w:color="auto"/>
                      </w:divBdr>
                      <w:divsChild>
                        <w:div w:id="1162551883">
                          <w:marLeft w:val="0"/>
                          <w:marRight w:val="0"/>
                          <w:marTop w:val="0"/>
                          <w:marBottom w:val="0"/>
                          <w:divBdr>
                            <w:top w:val="none" w:sz="0" w:space="0" w:color="auto"/>
                            <w:left w:val="none" w:sz="0" w:space="0" w:color="auto"/>
                            <w:bottom w:val="none" w:sz="0" w:space="0" w:color="auto"/>
                            <w:right w:val="none" w:sz="0" w:space="0" w:color="auto"/>
                          </w:divBdr>
                          <w:divsChild>
                            <w:div w:id="823817343">
                              <w:marLeft w:val="0"/>
                              <w:marRight w:val="0"/>
                              <w:marTop w:val="120"/>
                              <w:marBottom w:val="360"/>
                              <w:divBdr>
                                <w:top w:val="none" w:sz="0" w:space="0" w:color="auto"/>
                                <w:left w:val="none" w:sz="0" w:space="0" w:color="auto"/>
                                <w:bottom w:val="none" w:sz="0" w:space="0" w:color="auto"/>
                                <w:right w:val="none" w:sz="0" w:space="0" w:color="auto"/>
                              </w:divBdr>
                              <w:divsChild>
                                <w:div w:id="1353145498">
                                  <w:marLeft w:val="0"/>
                                  <w:marRight w:val="0"/>
                                  <w:marTop w:val="0"/>
                                  <w:marBottom w:val="0"/>
                                  <w:divBdr>
                                    <w:top w:val="none" w:sz="0" w:space="0" w:color="auto"/>
                                    <w:left w:val="none" w:sz="0" w:space="0" w:color="auto"/>
                                    <w:bottom w:val="none" w:sz="0" w:space="0" w:color="auto"/>
                                    <w:right w:val="none" w:sz="0" w:space="0" w:color="auto"/>
                                  </w:divBdr>
                                  <w:divsChild>
                                    <w:div w:id="534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456547">
      <w:bodyDiv w:val="1"/>
      <w:marLeft w:val="0"/>
      <w:marRight w:val="0"/>
      <w:marTop w:val="0"/>
      <w:marBottom w:val="0"/>
      <w:divBdr>
        <w:top w:val="none" w:sz="0" w:space="0" w:color="auto"/>
        <w:left w:val="none" w:sz="0" w:space="0" w:color="auto"/>
        <w:bottom w:val="none" w:sz="0" w:space="0" w:color="auto"/>
        <w:right w:val="none" w:sz="0" w:space="0" w:color="auto"/>
      </w:divBdr>
      <w:divsChild>
        <w:div w:id="906691362">
          <w:marLeft w:val="0"/>
          <w:marRight w:val="1"/>
          <w:marTop w:val="0"/>
          <w:marBottom w:val="0"/>
          <w:divBdr>
            <w:top w:val="none" w:sz="0" w:space="0" w:color="auto"/>
            <w:left w:val="none" w:sz="0" w:space="0" w:color="auto"/>
            <w:bottom w:val="none" w:sz="0" w:space="0" w:color="auto"/>
            <w:right w:val="none" w:sz="0" w:space="0" w:color="auto"/>
          </w:divBdr>
          <w:divsChild>
            <w:div w:id="1589146150">
              <w:marLeft w:val="0"/>
              <w:marRight w:val="0"/>
              <w:marTop w:val="0"/>
              <w:marBottom w:val="0"/>
              <w:divBdr>
                <w:top w:val="none" w:sz="0" w:space="0" w:color="auto"/>
                <w:left w:val="none" w:sz="0" w:space="0" w:color="auto"/>
                <w:bottom w:val="none" w:sz="0" w:space="0" w:color="auto"/>
                <w:right w:val="none" w:sz="0" w:space="0" w:color="auto"/>
              </w:divBdr>
              <w:divsChild>
                <w:div w:id="145047842">
                  <w:marLeft w:val="0"/>
                  <w:marRight w:val="1"/>
                  <w:marTop w:val="0"/>
                  <w:marBottom w:val="0"/>
                  <w:divBdr>
                    <w:top w:val="none" w:sz="0" w:space="0" w:color="auto"/>
                    <w:left w:val="none" w:sz="0" w:space="0" w:color="auto"/>
                    <w:bottom w:val="none" w:sz="0" w:space="0" w:color="auto"/>
                    <w:right w:val="none" w:sz="0" w:space="0" w:color="auto"/>
                  </w:divBdr>
                  <w:divsChild>
                    <w:div w:id="381682788">
                      <w:marLeft w:val="0"/>
                      <w:marRight w:val="0"/>
                      <w:marTop w:val="0"/>
                      <w:marBottom w:val="0"/>
                      <w:divBdr>
                        <w:top w:val="none" w:sz="0" w:space="0" w:color="auto"/>
                        <w:left w:val="none" w:sz="0" w:space="0" w:color="auto"/>
                        <w:bottom w:val="none" w:sz="0" w:space="0" w:color="auto"/>
                        <w:right w:val="none" w:sz="0" w:space="0" w:color="auto"/>
                      </w:divBdr>
                      <w:divsChild>
                        <w:div w:id="1833065522">
                          <w:marLeft w:val="0"/>
                          <w:marRight w:val="0"/>
                          <w:marTop w:val="0"/>
                          <w:marBottom w:val="0"/>
                          <w:divBdr>
                            <w:top w:val="none" w:sz="0" w:space="0" w:color="auto"/>
                            <w:left w:val="none" w:sz="0" w:space="0" w:color="auto"/>
                            <w:bottom w:val="none" w:sz="0" w:space="0" w:color="auto"/>
                            <w:right w:val="none" w:sz="0" w:space="0" w:color="auto"/>
                          </w:divBdr>
                          <w:divsChild>
                            <w:div w:id="234782565">
                              <w:marLeft w:val="0"/>
                              <w:marRight w:val="0"/>
                              <w:marTop w:val="120"/>
                              <w:marBottom w:val="360"/>
                              <w:divBdr>
                                <w:top w:val="none" w:sz="0" w:space="0" w:color="auto"/>
                                <w:left w:val="none" w:sz="0" w:space="0" w:color="auto"/>
                                <w:bottom w:val="none" w:sz="0" w:space="0" w:color="auto"/>
                                <w:right w:val="none" w:sz="0" w:space="0" w:color="auto"/>
                              </w:divBdr>
                              <w:divsChild>
                                <w:div w:id="238952694">
                                  <w:marLeft w:val="0"/>
                                  <w:marRight w:val="0"/>
                                  <w:marTop w:val="0"/>
                                  <w:marBottom w:val="0"/>
                                  <w:divBdr>
                                    <w:top w:val="none" w:sz="0" w:space="0" w:color="auto"/>
                                    <w:left w:val="none" w:sz="0" w:space="0" w:color="auto"/>
                                    <w:bottom w:val="none" w:sz="0" w:space="0" w:color="auto"/>
                                    <w:right w:val="none" w:sz="0" w:space="0" w:color="auto"/>
                                  </w:divBdr>
                                  <w:divsChild>
                                    <w:div w:id="6625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4284">
      <w:bodyDiv w:val="1"/>
      <w:marLeft w:val="0"/>
      <w:marRight w:val="0"/>
      <w:marTop w:val="0"/>
      <w:marBottom w:val="0"/>
      <w:divBdr>
        <w:top w:val="none" w:sz="0" w:space="0" w:color="auto"/>
        <w:left w:val="none" w:sz="0" w:space="0" w:color="auto"/>
        <w:bottom w:val="none" w:sz="0" w:space="0" w:color="auto"/>
        <w:right w:val="none" w:sz="0" w:space="0" w:color="auto"/>
      </w:divBdr>
      <w:divsChild>
        <w:div w:id="1915309680">
          <w:marLeft w:val="0"/>
          <w:marRight w:val="1"/>
          <w:marTop w:val="0"/>
          <w:marBottom w:val="0"/>
          <w:divBdr>
            <w:top w:val="none" w:sz="0" w:space="0" w:color="auto"/>
            <w:left w:val="none" w:sz="0" w:space="0" w:color="auto"/>
            <w:bottom w:val="none" w:sz="0" w:space="0" w:color="auto"/>
            <w:right w:val="none" w:sz="0" w:space="0" w:color="auto"/>
          </w:divBdr>
          <w:divsChild>
            <w:div w:id="1209419467">
              <w:marLeft w:val="0"/>
              <w:marRight w:val="0"/>
              <w:marTop w:val="0"/>
              <w:marBottom w:val="0"/>
              <w:divBdr>
                <w:top w:val="none" w:sz="0" w:space="0" w:color="auto"/>
                <w:left w:val="none" w:sz="0" w:space="0" w:color="auto"/>
                <w:bottom w:val="none" w:sz="0" w:space="0" w:color="auto"/>
                <w:right w:val="none" w:sz="0" w:space="0" w:color="auto"/>
              </w:divBdr>
              <w:divsChild>
                <w:div w:id="887493425">
                  <w:marLeft w:val="0"/>
                  <w:marRight w:val="1"/>
                  <w:marTop w:val="0"/>
                  <w:marBottom w:val="0"/>
                  <w:divBdr>
                    <w:top w:val="none" w:sz="0" w:space="0" w:color="auto"/>
                    <w:left w:val="none" w:sz="0" w:space="0" w:color="auto"/>
                    <w:bottom w:val="none" w:sz="0" w:space="0" w:color="auto"/>
                    <w:right w:val="none" w:sz="0" w:space="0" w:color="auto"/>
                  </w:divBdr>
                  <w:divsChild>
                    <w:div w:id="1891961434">
                      <w:marLeft w:val="0"/>
                      <w:marRight w:val="0"/>
                      <w:marTop w:val="0"/>
                      <w:marBottom w:val="0"/>
                      <w:divBdr>
                        <w:top w:val="none" w:sz="0" w:space="0" w:color="auto"/>
                        <w:left w:val="none" w:sz="0" w:space="0" w:color="auto"/>
                        <w:bottom w:val="none" w:sz="0" w:space="0" w:color="auto"/>
                        <w:right w:val="none" w:sz="0" w:space="0" w:color="auto"/>
                      </w:divBdr>
                      <w:divsChild>
                        <w:div w:id="457333419">
                          <w:marLeft w:val="0"/>
                          <w:marRight w:val="0"/>
                          <w:marTop w:val="0"/>
                          <w:marBottom w:val="0"/>
                          <w:divBdr>
                            <w:top w:val="none" w:sz="0" w:space="0" w:color="auto"/>
                            <w:left w:val="none" w:sz="0" w:space="0" w:color="auto"/>
                            <w:bottom w:val="none" w:sz="0" w:space="0" w:color="auto"/>
                            <w:right w:val="none" w:sz="0" w:space="0" w:color="auto"/>
                          </w:divBdr>
                          <w:divsChild>
                            <w:div w:id="414597746">
                              <w:marLeft w:val="0"/>
                              <w:marRight w:val="0"/>
                              <w:marTop w:val="120"/>
                              <w:marBottom w:val="36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sChild>
                                    <w:div w:id="19659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19796">
      <w:bodyDiv w:val="1"/>
      <w:marLeft w:val="0"/>
      <w:marRight w:val="0"/>
      <w:marTop w:val="0"/>
      <w:marBottom w:val="0"/>
      <w:divBdr>
        <w:top w:val="none" w:sz="0" w:space="0" w:color="auto"/>
        <w:left w:val="none" w:sz="0" w:space="0" w:color="auto"/>
        <w:bottom w:val="none" w:sz="0" w:space="0" w:color="auto"/>
        <w:right w:val="none" w:sz="0" w:space="0" w:color="auto"/>
      </w:divBdr>
      <w:divsChild>
        <w:div w:id="314838232">
          <w:marLeft w:val="0"/>
          <w:marRight w:val="1"/>
          <w:marTop w:val="0"/>
          <w:marBottom w:val="0"/>
          <w:divBdr>
            <w:top w:val="none" w:sz="0" w:space="0" w:color="auto"/>
            <w:left w:val="none" w:sz="0" w:space="0" w:color="auto"/>
            <w:bottom w:val="none" w:sz="0" w:space="0" w:color="auto"/>
            <w:right w:val="none" w:sz="0" w:space="0" w:color="auto"/>
          </w:divBdr>
          <w:divsChild>
            <w:div w:id="315492810">
              <w:marLeft w:val="0"/>
              <w:marRight w:val="0"/>
              <w:marTop w:val="0"/>
              <w:marBottom w:val="0"/>
              <w:divBdr>
                <w:top w:val="none" w:sz="0" w:space="0" w:color="auto"/>
                <w:left w:val="none" w:sz="0" w:space="0" w:color="auto"/>
                <w:bottom w:val="none" w:sz="0" w:space="0" w:color="auto"/>
                <w:right w:val="none" w:sz="0" w:space="0" w:color="auto"/>
              </w:divBdr>
              <w:divsChild>
                <w:div w:id="563107793">
                  <w:marLeft w:val="0"/>
                  <w:marRight w:val="1"/>
                  <w:marTop w:val="0"/>
                  <w:marBottom w:val="0"/>
                  <w:divBdr>
                    <w:top w:val="none" w:sz="0" w:space="0" w:color="auto"/>
                    <w:left w:val="none" w:sz="0" w:space="0" w:color="auto"/>
                    <w:bottom w:val="none" w:sz="0" w:space="0" w:color="auto"/>
                    <w:right w:val="none" w:sz="0" w:space="0" w:color="auto"/>
                  </w:divBdr>
                  <w:divsChild>
                    <w:div w:id="1753236402">
                      <w:marLeft w:val="0"/>
                      <w:marRight w:val="0"/>
                      <w:marTop w:val="0"/>
                      <w:marBottom w:val="0"/>
                      <w:divBdr>
                        <w:top w:val="none" w:sz="0" w:space="0" w:color="auto"/>
                        <w:left w:val="none" w:sz="0" w:space="0" w:color="auto"/>
                        <w:bottom w:val="none" w:sz="0" w:space="0" w:color="auto"/>
                        <w:right w:val="none" w:sz="0" w:space="0" w:color="auto"/>
                      </w:divBdr>
                      <w:divsChild>
                        <w:div w:id="554396072">
                          <w:marLeft w:val="0"/>
                          <w:marRight w:val="0"/>
                          <w:marTop w:val="0"/>
                          <w:marBottom w:val="0"/>
                          <w:divBdr>
                            <w:top w:val="none" w:sz="0" w:space="0" w:color="auto"/>
                            <w:left w:val="none" w:sz="0" w:space="0" w:color="auto"/>
                            <w:bottom w:val="none" w:sz="0" w:space="0" w:color="auto"/>
                            <w:right w:val="none" w:sz="0" w:space="0" w:color="auto"/>
                          </w:divBdr>
                          <w:divsChild>
                            <w:div w:id="832601254">
                              <w:marLeft w:val="0"/>
                              <w:marRight w:val="0"/>
                              <w:marTop w:val="120"/>
                              <w:marBottom w:val="360"/>
                              <w:divBdr>
                                <w:top w:val="none" w:sz="0" w:space="0" w:color="auto"/>
                                <w:left w:val="none" w:sz="0" w:space="0" w:color="auto"/>
                                <w:bottom w:val="none" w:sz="0" w:space="0" w:color="auto"/>
                                <w:right w:val="none" w:sz="0" w:space="0" w:color="auto"/>
                              </w:divBdr>
                              <w:divsChild>
                                <w:div w:id="711539901">
                                  <w:marLeft w:val="0"/>
                                  <w:marRight w:val="0"/>
                                  <w:marTop w:val="0"/>
                                  <w:marBottom w:val="0"/>
                                  <w:divBdr>
                                    <w:top w:val="none" w:sz="0" w:space="0" w:color="auto"/>
                                    <w:left w:val="none" w:sz="0" w:space="0" w:color="auto"/>
                                    <w:bottom w:val="none" w:sz="0" w:space="0" w:color="auto"/>
                                    <w:right w:val="none" w:sz="0" w:space="0" w:color="auto"/>
                                  </w:divBdr>
                                  <w:divsChild>
                                    <w:div w:id="9325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05490">
      <w:bodyDiv w:val="1"/>
      <w:marLeft w:val="0"/>
      <w:marRight w:val="0"/>
      <w:marTop w:val="0"/>
      <w:marBottom w:val="0"/>
      <w:divBdr>
        <w:top w:val="none" w:sz="0" w:space="0" w:color="auto"/>
        <w:left w:val="none" w:sz="0" w:space="0" w:color="auto"/>
        <w:bottom w:val="none" w:sz="0" w:space="0" w:color="auto"/>
        <w:right w:val="none" w:sz="0" w:space="0" w:color="auto"/>
      </w:divBdr>
      <w:divsChild>
        <w:div w:id="181893413">
          <w:marLeft w:val="0"/>
          <w:marRight w:val="1"/>
          <w:marTop w:val="0"/>
          <w:marBottom w:val="0"/>
          <w:divBdr>
            <w:top w:val="none" w:sz="0" w:space="0" w:color="auto"/>
            <w:left w:val="none" w:sz="0" w:space="0" w:color="auto"/>
            <w:bottom w:val="none" w:sz="0" w:space="0" w:color="auto"/>
            <w:right w:val="none" w:sz="0" w:space="0" w:color="auto"/>
          </w:divBdr>
          <w:divsChild>
            <w:div w:id="269822672">
              <w:marLeft w:val="0"/>
              <w:marRight w:val="0"/>
              <w:marTop w:val="0"/>
              <w:marBottom w:val="0"/>
              <w:divBdr>
                <w:top w:val="none" w:sz="0" w:space="0" w:color="auto"/>
                <w:left w:val="none" w:sz="0" w:space="0" w:color="auto"/>
                <w:bottom w:val="none" w:sz="0" w:space="0" w:color="auto"/>
                <w:right w:val="none" w:sz="0" w:space="0" w:color="auto"/>
              </w:divBdr>
              <w:divsChild>
                <w:div w:id="1230770848">
                  <w:marLeft w:val="0"/>
                  <w:marRight w:val="1"/>
                  <w:marTop w:val="0"/>
                  <w:marBottom w:val="0"/>
                  <w:divBdr>
                    <w:top w:val="none" w:sz="0" w:space="0" w:color="auto"/>
                    <w:left w:val="none" w:sz="0" w:space="0" w:color="auto"/>
                    <w:bottom w:val="none" w:sz="0" w:space="0" w:color="auto"/>
                    <w:right w:val="none" w:sz="0" w:space="0" w:color="auto"/>
                  </w:divBdr>
                  <w:divsChild>
                    <w:div w:id="239944877">
                      <w:marLeft w:val="0"/>
                      <w:marRight w:val="0"/>
                      <w:marTop w:val="0"/>
                      <w:marBottom w:val="0"/>
                      <w:divBdr>
                        <w:top w:val="none" w:sz="0" w:space="0" w:color="auto"/>
                        <w:left w:val="none" w:sz="0" w:space="0" w:color="auto"/>
                        <w:bottom w:val="none" w:sz="0" w:space="0" w:color="auto"/>
                        <w:right w:val="none" w:sz="0" w:space="0" w:color="auto"/>
                      </w:divBdr>
                      <w:divsChild>
                        <w:div w:id="164132746">
                          <w:marLeft w:val="0"/>
                          <w:marRight w:val="0"/>
                          <w:marTop w:val="0"/>
                          <w:marBottom w:val="0"/>
                          <w:divBdr>
                            <w:top w:val="none" w:sz="0" w:space="0" w:color="auto"/>
                            <w:left w:val="none" w:sz="0" w:space="0" w:color="auto"/>
                            <w:bottom w:val="none" w:sz="0" w:space="0" w:color="auto"/>
                            <w:right w:val="none" w:sz="0" w:space="0" w:color="auto"/>
                          </w:divBdr>
                          <w:divsChild>
                            <w:div w:id="1276793845">
                              <w:marLeft w:val="0"/>
                              <w:marRight w:val="0"/>
                              <w:marTop w:val="120"/>
                              <w:marBottom w:val="360"/>
                              <w:divBdr>
                                <w:top w:val="none" w:sz="0" w:space="0" w:color="auto"/>
                                <w:left w:val="none" w:sz="0" w:space="0" w:color="auto"/>
                                <w:bottom w:val="none" w:sz="0" w:space="0" w:color="auto"/>
                                <w:right w:val="none" w:sz="0" w:space="0" w:color="auto"/>
                              </w:divBdr>
                              <w:divsChild>
                                <w:div w:id="1512377343">
                                  <w:marLeft w:val="0"/>
                                  <w:marRight w:val="0"/>
                                  <w:marTop w:val="0"/>
                                  <w:marBottom w:val="0"/>
                                  <w:divBdr>
                                    <w:top w:val="none" w:sz="0" w:space="0" w:color="auto"/>
                                    <w:left w:val="none" w:sz="0" w:space="0" w:color="auto"/>
                                    <w:bottom w:val="none" w:sz="0" w:space="0" w:color="auto"/>
                                    <w:right w:val="none" w:sz="0" w:space="0" w:color="auto"/>
                                  </w:divBdr>
                                  <w:divsChild>
                                    <w:div w:id="19726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00359">
      <w:bodyDiv w:val="1"/>
      <w:marLeft w:val="0"/>
      <w:marRight w:val="0"/>
      <w:marTop w:val="0"/>
      <w:marBottom w:val="0"/>
      <w:divBdr>
        <w:top w:val="none" w:sz="0" w:space="0" w:color="auto"/>
        <w:left w:val="none" w:sz="0" w:space="0" w:color="auto"/>
        <w:bottom w:val="none" w:sz="0" w:space="0" w:color="auto"/>
        <w:right w:val="none" w:sz="0" w:space="0" w:color="auto"/>
      </w:divBdr>
      <w:divsChild>
        <w:div w:id="1874225044">
          <w:marLeft w:val="0"/>
          <w:marRight w:val="1"/>
          <w:marTop w:val="0"/>
          <w:marBottom w:val="0"/>
          <w:divBdr>
            <w:top w:val="none" w:sz="0" w:space="0" w:color="auto"/>
            <w:left w:val="none" w:sz="0" w:space="0" w:color="auto"/>
            <w:bottom w:val="none" w:sz="0" w:space="0" w:color="auto"/>
            <w:right w:val="none" w:sz="0" w:space="0" w:color="auto"/>
          </w:divBdr>
          <w:divsChild>
            <w:div w:id="871384285">
              <w:marLeft w:val="0"/>
              <w:marRight w:val="0"/>
              <w:marTop w:val="0"/>
              <w:marBottom w:val="0"/>
              <w:divBdr>
                <w:top w:val="none" w:sz="0" w:space="0" w:color="auto"/>
                <w:left w:val="none" w:sz="0" w:space="0" w:color="auto"/>
                <w:bottom w:val="none" w:sz="0" w:space="0" w:color="auto"/>
                <w:right w:val="none" w:sz="0" w:space="0" w:color="auto"/>
              </w:divBdr>
              <w:divsChild>
                <w:div w:id="1063063891">
                  <w:marLeft w:val="0"/>
                  <w:marRight w:val="1"/>
                  <w:marTop w:val="0"/>
                  <w:marBottom w:val="0"/>
                  <w:divBdr>
                    <w:top w:val="none" w:sz="0" w:space="0" w:color="auto"/>
                    <w:left w:val="none" w:sz="0" w:space="0" w:color="auto"/>
                    <w:bottom w:val="none" w:sz="0" w:space="0" w:color="auto"/>
                    <w:right w:val="none" w:sz="0" w:space="0" w:color="auto"/>
                  </w:divBdr>
                  <w:divsChild>
                    <w:div w:id="173687394">
                      <w:marLeft w:val="0"/>
                      <w:marRight w:val="0"/>
                      <w:marTop w:val="0"/>
                      <w:marBottom w:val="0"/>
                      <w:divBdr>
                        <w:top w:val="none" w:sz="0" w:space="0" w:color="auto"/>
                        <w:left w:val="none" w:sz="0" w:space="0" w:color="auto"/>
                        <w:bottom w:val="none" w:sz="0" w:space="0" w:color="auto"/>
                        <w:right w:val="none" w:sz="0" w:space="0" w:color="auto"/>
                      </w:divBdr>
                      <w:divsChild>
                        <w:div w:id="553203052">
                          <w:marLeft w:val="0"/>
                          <w:marRight w:val="0"/>
                          <w:marTop w:val="0"/>
                          <w:marBottom w:val="0"/>
                          <w:divBdr>
                            <w:top w:val="none" w:sz="0" w:space="0" w:color="auto"/>
                            <w:left w:val="none" w:sz="0" w:space="0" w:color="auto"/>
                            <w:bottom w:val="none" w:sz="0" w:space="0" w:color="auto"/>
                            <w:right w:val="none" w:sz="0" w:space="0" w:color="auto"/>
                          </w:divBdr>
                          <w:divsChild>
                            <w:div w:id="441537246">
                              <w:marLeft w:val="0"/>
                              <w:marRight w:val="0"/>
                              <w:marTop w:val="120"/>
                              <w:marBottom w:val="360"/>
                              <w:divBdr>
                                <w:top w:val="none" w:sz="0" w:space="0" w:color="auto"/>
                                <w:left w:val="none" w:sz="0" w:space="0" w:color="auto"/>
                                <w:bottom w:val="none" w:sz="0" w:space="0" w:color="auto"/>
                                <w:right w:val="none" w:sz="0" w:space="0" w:color="auto"/>
                              </w:divBdr>
                              <w:divsChild>
                                <w:div w:id="292518334">
                                  <w:marLeft w:val="0"/>
                                  <w:marRight w:val="0"/>
                                  <w:marTop w:val="0"/>
                                  <w:marBottom w:val="0"/>
                                  <w:divBdr>
                                    <w:top w:val="none" w:sz="0" w:space="0" w:color="auto"/>
                                    <w:left w:val="none" w:sz="0" w:space="0" w:color="auto"/>
                                    <w:bottom w:val="none" w:sz="0" w:space="0" w:color="auto"/>
                                    <w:right w:val="none" w:sz="0" w:space="0" w:color="auto"/>
                                  </w:divBdr>
                                  <w:divsChild>
                                    <w:div w:id="3685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563956">
      <w:bodyDiv w:val="1"/>
      <w:marLeft w:val="0"/>
      <w:marRight w:val="0"/>
      <w:marTop w:val="0"/>
      <w:marBottom w:val="0"/>
      <w:divBdr>
        <w:top w:val="none" w:sz="0" w:space="0" w:color="auto"/>
        <w:left w:val="none" w:sz="0" w:space="0" w:color="auto"/>
        <w:bottom w:val="none" w:sz="0" w:space="0" w:color="auto"/>
        <w:right w:val="none" w:sz="0" w:space="0" w:color="auto"/>
      </w:divBdr>
    </w:div>
    <w:div w:id="1239898659">
      <w:bodyDiv w:val="1"/>
      <w:marLeft w:val="0"/>
      <w:marRight w:val="0"/>
      <w:marTop w:val="0"/>
      <w:marBottom w:val="0"/>
      <w:divBdr>
        <w:top w:val="none" w:sz="0" w:space="0" w:color="auto"/>
        <w:left w:val="none" w:sz="0" w:space="0" w:color="auto"/>
        <w:bottom w:val="none" w:sz="0" w:space="0" w:color="auto"/>
        <w:right w:val="none" w:sz="0" w:space="0" w:color="auto"/>
      </w:divBdr>
      <w:divsChild>
        <w:div w:id="1802109579">
          <w:marLeft w:val="446"/>
          <w:marRight w:val="0"/>
          <w:marTop w:val="0"/>
          <w:marBottom w:val="0"/>
          <w:divBdr>
            <w:top w:val="none" w:sz="0" w:space="0" w:color="auto"/>
            <w:left w:val="none" w:sz="0" w:space="0" w:color="auto"/>
            <w:bottom w:val="none" w:sz="0" w:space="0" w:color="auto"/>
            <w:right w:val="none" w:sz="0" w:space="0" w:color="auto"/>
          </w:divBdr>
        </w:div>
        <w:div w:id="864513827">
          <w:marLeft w:val="446"/>
          <w:marRight w:val="0"/>
          <w:marTop w:val="0"/>
          <w:marBottom w:val="0"/>
          <w:divBdr>
            <w:top w:val="none" w:sz="0" w:space="0" w:color="auto"/>
            <w:left w:val="none" w:sz="0" w:space="0" w:color="auto"/>
            <w:bottom w:val="none" w:sz="0" w:space="0" w:color="auto"/>
            <w:right w:val="none" w:sz="0" w:space="0" w:color="auto"/>
          </w:divBdr>
        </w:div>
        <w:div w:id="905186819">
          <w:marLeft w:val="446"/>
          <w:marRight w:val="0"/>
          <w:marTop w:val="0"/>
          <w:marBottom w:val="0"/>
          <w:divBdr>
            <w:top w:val="none" w:sz="0" w:space="0" w:color="auto"/>
            <w:left w:val="none" w:sz="0" w:space="0" w:color="auto"/>
            <w:bottom w:val="none" w:sz="0" w:space="0" w:color="auto"/>
            <w:right w:val="none" w:sz="0" w:space="0" w:color="auto"/>
          </w:divBdr>
        </w:div>
        <w:div w:id="761150061">
          <w:marLeft w:val="446"/>
          <w:marRight w:val="0"/>
          <w:marTop w:val="0"/>
          <w:marBottom w:val="0"/>
          <w:divBdr>
            <w:top w:val="none" w:sz="0" w:space="0" w:color="auto"/>
            <w:left w:val="none" w:sz="0" w:space="0" w:color="auto"/>
            <w:bottom w:val="none" w:sz="0" w:space="0" w:color="auto"/>
            <w:right w:val="none" w:sz="0" w:space="0" w:color="auto"/>
          </w:divBdr>
        </w:div>
        <w:div w:id="1061556421">
          <w:marLeft w:val="446"/>
          <w:marRight w:val="0"/>
          <w:marTop w:val="0"/>
          <w:marBottom w:val="0"/>
          <w:divBdr>
            <w:top w:val="none" w:sz="0" w:space="0" w:color="auto"/>
            <w:left w:val="none" w:sz="0" w:space="0" w:color="auto"/>
            <w:bottom w:val="none" w:sz="0" w:space="0" w:color="auto"/>
            <w:right w:val="none" w:sz="0" w:space="0" w:color="auto"/>
          </w:divBdr>
        </w:div>
        <w:div w:id="93984105">
          <w:marLeft w:val="446"/>
          <w:marRight w:val="0"/>
          <w:marTop w:val="0"/>
          <w:marBottom w:val="0"/>
          <w:divBdr>
            <w:top w:val="none" w:sz="0" w:space="0" w:color="auto"/>
            <w:left w:val="none" w:sz="0" w:space="0" w:color="auto"/>
            <w:bottom w:val="none" w:sz="0" w:space="0" w:color="auto"/>
            <w:right w:val="none" w:sz="0" w:space="0" w:color="auto"/>
          </w:divBdr>
        </w:div>
        <w:div w:id="423963369">
          <w:marLeft w:val="446"/>
          <w:marRight w:val="0"/>
          <w:marTop w:val="0"/>
          <w:marBottom w:val="0"/>
          <w:divBdr>
            <w:top w:val="none" w:sz="0" w:space="0" w:color="auto"/>
            <w:left w:val="none" w:sz="0" w:space="0" w:color="auto"/>
            <w:bottom w:val="none" w:sz="0" w:space="0" w:color="auto"/>
            <w:right w:val="none" w:sz="0" w:space="0" w:color="auto"/>
          </w:divBdr>
        </w:div>
        <w:div w:id="580455114">
          <w:marLeft w:val="446"/>
          <w:marRight w:val="0"/>
          <w:marTop w:val="0"/>
          <w:marBottom w:val="0"/>
          <w:divBdr>
            <w:top w:val="none" w:sz="0" w:space="0" w:color="auto"/>
            <w:left w:val="none" w:sz="0" w:space="0" w:color="auto"/>
            <w:bottom w:val="none" w:sz="0" w:space="0" w:color="auto"/>
            <w:right w:val="none" w:sz="0" w:space="0" w:color="auto"/>
          </w:divBdr>
        </w:div>
        <w:div w:id="1725519605">
          <w:marLeft w:val="446"/>
          <w:marRight w:val="0"/>
          <w:marTop w:val="0"/>
          <w:marBottom w:val="0"/>
          <w:divBdr>
            <w:top w:val="none" w:sz="0" w:space="0" w:color="auto"/>
            <w:left w:val="none" w:sz="0" w:space="0" w:color="auto"/>
            <w:bottom w:val="none" w:sz="0" w:space="0" w:color="auto"/>
            <w:right w:val="none" w:sz="0" w:space="0" w:color="auto"/>
          </w:divBdr>
        </w:div>
        <w:div w:id="2004771889">
          <w:marLeft w:val="446"/>
          <w:marRight w:val="0"/>
          <w:marTop w:val="0"/>
          <w:marBottom w:val="0"/>
          <w:divBdr>
            <w:top w:val="none" w:sz="0" w:space="0" w:color="auto"/>
            <w:left w:val="none" w:sz="0" w:space="0" w:color="auto"/>
            <w:bottom w:val="none" w:sz="0" w:space="0" w:color="auto"/>
            <w:right w:val="none" w:sz="0" w:space="0" w:color="auto"/>
          </w:divBdr>
        </w:div>
      </w:divsChild>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sChild>
        <w:div w:id="976833750">
          <w:marLeft w:val="0"/>
          <w:marRight w:val="1"/>
          <w:marTop w:val="0"/>
          <w:marBottom w:val="0"/>
          <w:divBdr>
            <w:top w:val="none" w:sz="0" w:space="0" w:color="auto"/>
            <w:left w:val="none" w:sz="0" w:space="0" w:color="auto"/>
            <w:bottom w:val="none" w:sz="0" w:space="0" w:color="auto"/>
            <w:right w:val="none" w:sz="0" w:space="0" w:color="auto"/>
          </w:divBdr>
          <w:divsChild>
            <w:div w:id="131489577">
              <w:marLeft w:val="0"/>
              <w:marRight w:val="0"/>
              <w:marTop w:val="0"/>
              <w:marBottom w:val="0"/>
              <w:divBdr>
                <w:top w:val="none" w:sz="0" w:space="0" w:color="auto"/>
                <w:left w:val="none" w:sz="0" w:space="0" w:color="auto"/>
                <w:bottom w:val="none" w:sz="0" w:space="0" w:color="auto"/>
                <w:right w:val="none" w:sz="0" w:space="0" w:color="auto"/>
              </w:divBdr>
              <w:divsChild>
                <w:div w:id="1323779941">
                  <w:marLeft w:val="0"/>
                  <w:marRight w:val="1"/>
                  <w:marTop w:val="0"/>
                  <w:marBottom w:val="0"/>
                  <w:divBdr>
                    <w:top w:val="none" w:sz="0" w:space="0" w:color="auto"/>
                    <w:left w:val="none" w:sz="0" w:space="0" w:color="auto"/>
                    <w:bottom w:val="none" w:sz="0" w:space="0" w:color="auto"/>
                    <w:right w:val="none" w:sz="0" w:space="0" w:color="auto"/>
                  </w:divBdr>
                  <w:divsChild>
                    <w:div w:id="170220312">
                      <w:marLeft w:val="0"/>
                      <w:marRight w:val="0"/>
                      <w:marTop w:val="0"/>
                      <w:marBottom w:val="0"/>
                      <w:divBdr>
                        <w:top w:val="none" w:sz="0" w:space="0" w:color="auto"/>
                        <w:left w:val="none" w:sz="0" w:space="0" w:color="auto"/>
                        <w:bottom w:val="none" w:sz="0" w:space="0" w:color="auto"/>
                        <w:right w:val="none" w:sz="0" w:space="0" w:color="auto"/>
                      </w:divBdr>
                      <w:divsChild>
                        <w:div w:id="419370312">
                          <w:marLeft w:val="0"/>
                          <w:marRight w:val="0"/>
                          <w:marTop w:val="0"/>
                          <w:marBottom w:val="0"/>
                          <w:divBdr>
                            <w:top w:val="none" w:sz="0" w:space="0" w:color="auto"/>
                            <w:left w:val="none" w:sz="0" w:space="0" w:color="auto"/>
                            <w:bottom w:val="none" w:sz="0" w:space="0" w:color="auto"/>
                            <w:right w:val="none" w:sz="0" w:space="0" w:color="auto"/>
                          </w:divBdr>
                          <w:divsChild>
                            <w:div w:id="463274004">
                              <w:marLeft w:val="0"/>
                              <w:marRight w:val="0"/>
                              <w:marTop w:val="120"/>
                              <w:marBottom w:val="360"/>
                              <w:divBdr>
                                <w:top w:val="none" w:sz="0" w:space="0" w:color="auto"/>
                                <w:left w:val="none" w:sz="0" w:space="0" w:color="auto"/>
                                <w:bottom w:val="none" w:sz="0" w:space="0" w:color="auto"/>
                                <w:right w:val="none" w:sz="0" w:space="0" w:color="auto"/>
                              </w:divBdr>
                              <w:divsChild>
                                <w:div w:id="628781959">
                                  <w:marLeft w:val="0"/>
                                  <w:marRight w:val="0"/>
                                  <w:marTop w:val="0"/>
                                  <w:marBottom w:val="0"/>
                                  <w:divBdr>
                                    <w:top w:val="none" w:sz="0" w:space="0" w:color="auto"/>
                                    <w:left w:val="none" w:sz="0" w:space="0" w:color="auto"/>
                                    <w:bottom w:val="none" w:sz="0" w:space="0" w:color="auto"/>
                                    <w:right w:val="none" w:sz="0" w:space="0" w:color="auto"/>
                                  </w:divBdr>
                                  <w:divsChild>
                                    <w:div w:id="11839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44794">
      <w:bodyDiv w:val="1"/>
      <w:marLeft w:val="0"/>
      <w:marRight w:val="0"/>
      <w:marTop w:val="0"/>
      <w:marBottom w:val="0"/>
      <w:divBdr>
        <w:top w:val="none" w:sz="0" w:space="0" w:color="auto"/>
        <w:left w:val="none" w:sz="0" w:space="0" w:color="auto"/>
        <w:bottom w:val="none" w:sz="0" w:space="0" w:color="auto"/>
        <w:right w:val="none" w:sz="0" w:space="0" w:color="auto"/>
      </w:divBdr>
      <w:divsChild>
        <w:div w:id="228343177">
          <w:marLeft w:val="0"/>
          <w:marRight w:val="1"/>
          <w:marTop w:val="0"/>
          <w:marBottom w:val="0"/>
          <w:divBdr>
            <w:top w:val="none" w:sz="0" w:space="0" w:color="auto"/>
            <w:left w:val="none" w:sz="0" w:space="0" w:color="auto"/>
            <w:bottom w:val="none" w:sz="0" w:space="0" w:color="auto"/>
            <w:right w:val="none" w:sz="0" w:space="0" w:color="auto"/>
          </w:divBdr>
          <w:divsChild>
            <w:div w:id="1338271121">
              <w:marLeft w:val="0"/>
              <w:marRight w:val="0"/>
              <w:marTop w:val="0"/>
              <w:marBottom w:val="0"/>
              <w:divBdr>
                <w:top w:val="none" w:sz="0" w:space="0" w:color="auto"/>
                <w:left w:val="none" w:sz="0" w:space="0" w:color="auto"/>
                <w:bottom w:val="none" w:sz="0" w:space="0" w:color="auto"/>
                <w:right w:val="none" w:sz="0" w:space="0" w:color="auto"/>
              </w:divBdr>
              <w:divsChild>
                <w:div w:id="1940143013">
                  <w:marLeft w:val="0"/>
                  <w:marRight w:val="1"/>
                  <w:marTop w:val="0"/>
                  <w:marBottom w:val="0"/>
                  <w:divBdr>
                    <w:top w:val="none" w:sz="0" w:space="0" w:color="auto"/>
                    <w:left w:val="none" w:sz="0" w:space="0" w:color="auto"/>
                    <w:bottom w:val="none" w:sz="0" w:space="0" w:color="auto"/>
                    <w:right w:val="none" w:sz="0" w:space="0" w:color="auto"/>
                  </w:divBdr>
                  <w:divsChild>
                    <w:div w:id="1629435727">
                      <w:marLeft w:val="0"/>
                      <w:marRight w:val="0"/>
                      <w:marTop w:val="0"/>
                      <w:marBottom w:val="0"/>
                      <w:divBdr>
                        <w:top w:val="none" w:sz="0" w:space="0" w:color="auto"/>
                        <w:left w:val="none" w:sz="0" w:space="0" w:color="auto"/>
                        <w:bottom w:val="none" w:sz="0" w:space="0" w:color="auto"/>
                        <w:right w:val="none" w:sz="0" w:space="0" w:color="auto"/>
                      </w:divBdr>
                      <w:divsChild>
                        <w:div w:id="1813139307">
                          <w:marLeft w:val="0"/>
                          <w:marRight w:val="0"/>
                          <w:marTop w:val="0"/>
                          <w:marBottom w:val="0"/>
                          <w:divBdr>
                            <w:top w:val="none" w:sz="0" w:space="0" w:color="auto"/>
                            <w:left w:val="none" w:sz="0" w:space="0" w:color="auto"/>
                            <w:bottom w:val="none" w:sz="0" w:space="0" w:color="auto"/>
                            <w:right w:val="none" w:sz="0" w:space="0" w:color="auto"/>
                          </w:divBdr>
                          <w:divsChild>
                            <w:div w:id="133646487">
                              <w:marLeft w:val="0"/>
                              <w:marRight w:val="0"/>
                              <w:marTop w:val="120"/>
                              <w:marBottom w:val="360"/>
                              <w:divBdr>
                                <w:top w:val="none" w:sz="0" w:space="0" w:color="auto"/>
                                <w:left w:val="none" w:sz="0" w:space="0" w:color="auto"/>
                                <w:bottom w:val="none" w:sz="0" w:space="0" w:color="auto"/>
                                <w:right w:val="none" w:sz="0" w:space="0" w:color="auto"/>
                              </w:divBdr>
                              <w:divsChild>
                                <w:div w:id="1158614024">
                                  <w:marLeft w:val="0"/>
                                  <w:marRight w:val="0"/>
                                  <w:marTop w:val="0"/>
                                  <w:marBottom w:val="0"/>
                                  <w:divBdr>
                                    <w:top w:val="none" w:sz="0" w:space="0" w:color="auto"/>
                                    <w:left w:val="none" w:sz="0" w:space="0" w:color="auto"/>
                                    <w:bottom w:val="none" w:sz="0" w:space="0" w:color="auto"/>
                                    <w:right w:val="none" w:sz="0" w:space="0" w:color="auto"/>
                                  </w:divBdr>
                                  <w:divsChild>
                                    <w:div w:id="17908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09446">
      <w:bodyDiv w:val="1"/>
      <w:marLeft w:val="0"/>
      <w:marRight w:val="0"/>
      <w:marTop w:val="0"/>
      <w:marBottom w:val="0"/>
      <w:divBdr>
        <w:top w:val="none" w:sz="0" w:space="0" w:color="auto"/>
        <w:left w:val="none" w:sz="0" w:space="0" w:color="auto"/>
        <w:bottom w:val="none" w:sz="0" w:space="0" w:color="auto"/>
        <w:right w:val="none" w:sz="0" w:space="0" w:color="auto"/>
      </w:divBdr>
      <w:divsChild>
        <w:div w:id="1271476800">
          <w:marLeft w:val="0"/>
          <w:marRight w:val="1"/>
          <w:marTop w:val="0"/>
          <w:marBottom w:val="0"/>
          <w:divBdr>
            <w:top w:val="none" w:sz="0" w:space="0" w:color="auto"/>
            <w:left w:val="none" w:sz="0" w:space="0" w:color="auto"/>
            <w:bottom w:val="none" w:sz="0" w:space="0" w:color="auto"/>
            <w:right w:val="none" w:sz="0" w:space="0" w:color="auto"/>
          </w:divBdr>
          <w:divsChild>
            <w:div w:id="1540823921">
              <w:marLeft w:val="0"/>
              <w:marRight w:val="0"/>
              <w:marTop w:val="0"/>
              <w:marBottom w:val="0"/>
              <w:divBdr>
                <w:top w:val="none" w:sz="0" w:space="0" w:color="auto"/>
                <w:left w:val="none" w:sz="0" w:space="0" w:color="auto"/>
                <w:bottom w:val="none" w:sz="0" w:space="0" w:color="auto"/>
                <w:right w:val="none" w:sz="0" w:space="0" w:color="auto"/>
              </w:divBdr>
              <w:divsChild>
                <w:div w:id="1747603727">
                  <w:marLeft w:val="0"/>
                  <w:marRight w:val="1"/>
                  <w:marTop w:val="0"/>
                  <w:marBottom w:val="0"/>
                  <w:divBdr>
                    <w:top w:val="none" w:sz="0" w:space="0" w:color="auto"/>
                    <w:left w:val="none" w:sz="0" w:space="0" w:color="auto"/>
                    <w:bottom w:val="none" w:sz="0" w:space="0" w:color="auto"/>
                    <w:right w:val="none" w:sz="0" w:space="0" w:color="auto"/>
                  </w:divBdr>
                  <w:divsChild>
                    <w:div w:id="2703437">
                      <w:marLeft w:val="0"/>
                      <w:marRight w:val="0"/>
                      <w:marTop w:val="0"/>
                      <w:marBottom w:val="0"/>
                      <w:divBdr>
                        <w:top w:val="none" w:sz="0" w:space="0" w:color="auto"/>
                        <w:left w:val="none" w:sz="0" w:space="0" w:color="auto"/>
                        <w:bottom w:val="none" w:sz="0" w:space="0" w:color="auto"/>
                        <w:right w:val="none" w:sz="0" w:space="0" w:color="auto"/>
                      </w:divBdr>
                      <w:divsChild>
                        <w:div w:id="1983541820">
                          <w:marLeft w:val="0"/>
                          <w:marRight w:val="0"/>
                          <w:marTop w:val="0"/>
                          <w:marBottom w:val="0"/>
                          <w:divBdr>
                            <w:top w:val="none" w:sz="0" w:space="0" w:color="auto"/>
                            <w:left w:val="none" w:sz="0" w:space="0" w:color="auto"/>
                            <w:bottom w:val="none" w:sz="0" w:space="0" w:color="auto"/>
                            <w:right w:val="none" w:sz="0" w:space="0" w:color="auto"/>
                          </w:divBdr>
                          <w:divsChild>
                            <w:div w:id="599800786">
                              <w:marLeft w:val="0"/>
                              <w:marRight w:val="0"/>
                              <w:marTop w:val="120"/>
                              <w:marBottom w:val="360"/>
                              <w:divBdr>
                                <w:top w:val="none" w:sz="0" w:space="0" w:color="auto"/>
                                <w:left w:val="none" w:sz="0" w:space="0" w:color="auto"/>
                                <w:bottom w:val="none" w:sz="0" w:space="0" w:color="auto"/>
                                <w:right w:val="none" w:sz="0" w:space="0" w:color="auto"/>
                              </w:divBdr>
                              <w:divsChild>
                                <w:div w:id="809639102">
                                  <w:marLeft w:val="0"/>
                                  <w:marRight w:val="0"/>
                                  <w:marTop w:val="0"/>
                                  <w:marBottom w:val="0"/>
                                  <w:divBdr>
                                    <w:top w:val="none" w:sz="0" w:space="0" w:color="auto"/>
                                    <w:left w:val="none" w:sz="0" w:space="0" w:color="auto"/>
                                    <w:bottom w:val="none" w:sz="0" w:space="0" w:color="auto"/>
                                    <w:right w:val="none" w:sz="0" w:space="0" w:color="auto"/>
                                  </w:divBdr>
                                  <w:divsChild>
                                    <w:div w:id="20999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168010">
      <w:bodyDiv w:val="1"/>
      <w:marLeft w:val="0"/>
      <w:marRight w:val="0"/>
      <w:marTop w:val="0"/>
      <w:marBottom w:val="0"/>
      <w:divBdr>
        <w:top w:val="none" w:sz="0" w:space="0" w:color="auto"/>
        <w:left w:val="none" w:sz="0" w:space="0" w:color="auto"/>
        <w:bottom w:val="none" w:sz="0" w:space="0" w:color="auto"/>
        <w:right w:val="none" w:sz="0" w:space="0" w:color="auto"/>
      </w:divBdr>
    </w:div>
    <w:div w:id="1530944809">
      <w:bodyDiv w:val="1"/>
      <w:marLeft w:val="0"/>
      <w:marRight w:val="0"/>
      <w:marTop w:val="0"/>
      <w:marBottom w:val="0"/>
      <w:divBdr>
        <w:top w:val="none" w:sz="0" w:space="0" w:color="auto"/>
        <w:left w:val="none" w:sz="0" w:space="0" w:color="auto"/>
        <w:bottom w:val="none" w:sz="0" w:space="0" w:color="auto"/>
        <w:right w:val="none" w:sz="0" w:space="0" w:color="auto"/>
      </w:divBdr>
      <w:divsChild>
        <w:div w:id="1340814349">
          <w:marLeft w:val="0"/>
          <w:marRight w:val="1"/>
          <w:marTop w:val="0"/>
          <w:marBottom w:val="0"/>
          <w:divBdr>
            <w:top w:val="none" w:sz="0" w:space="0" w:color="auto"/>
            <w:left w:val="none" w:sz="0" w:space="0" w:color="auto"/>
            <w:bottom w:val="none" w:sz="0" w:space="0" w:color="auto"/>
            <w:right w:val="none" w:sz="0" w:space="0" w:color="auto"/>
          </w:divBdr>
          <w:divsChild>
            <w:div w:id="963510367">
              <w:marLeft w:val="0"/>
              <w:marRight w:val="0"/>
              <w:marTop w:val="0"/>
              <w:marBottom w:val="0"/>
              <w:divBdr>
                <w:top w:val="none" w:sz="0" w:space="0" w:color="auto"/>
                <w:left w:val="none" w:sz="0" w:space="0" w:color="auto"/>
                <w:bottom w:val="none" w:sz="0" w:space="0" w:color="auto"/>
                <w:right w:val="none" w:sz="0" w:space="0" w:color="auto"/>
              </w:divBdr>
              <w:divsChild>
                <w:div w:id="672300773">
                  <w:marLeft w:val="0"/>
                  <w:marRight w:val="1"/>
                  <w:marTop w:val="0"/>
                  <w:marBottom w:val="0"/>
                  <w:divBdr>
                    <w:top w:val="none" w:sz="0" w:space="0" w:color="auto"/>
                    <w:left w:val="none" w:sz="0" w:space="0" w:color="auto"/>
                    <w:bottom w:val="none" w:sz="0" w:space="0" w:color="auto"/>
                    <w:right w:val="none" w:sz="0" w:space="0" w:color="auto"/>
                  </w:divBdr>
                  <w:divsChild>
                    <w:div w:id="117068356">
                      <w:marLeft w:val="0"/>
                      <w:marRight w:val="0"/>
                      <w:marTop w:val="0"/>
                      <w:marBottom w:val="0"/>
                      <w:divBdr>
                        <w:top w:val="none" w:sz="0" w:space="0" w:color="auto"/>
                        <w:left w:val="none" w:sz="0" w:space="0" w:color="auto"/>
                        <w:bottom w:val="none" w:sz="0" w:space="0" w:color="auto"/>
                        <w:right w:val="none" w:sz="0" w:space="0" w:color="auto"/>
                      </w:divBdr>
                      <w:divsChild>
                        <w:div w:id="76442061">
                          <w:marLeft w:val="0"/>
                          <w:marRight w:val="0"/>
                          <w:marTop w:val="0"/>
                          <w:marBottom w:val="0"/>
                          <w:divBdr>
                            <w:top w:val="none" w:sz="0" w:space="0" w:color="auto"/>
                            <w:left w:val="none" w:sz="0" w:space="0" w:color="auto"/>
                            <w:bottom w:val="none" w:sz="0" w:space="0" w:color="auto"/>
                            <w:right w:val="none" w:sz="0" w:space="0" w:color="auto"/>
                          </w:divBdr>
                          <w:divsChild>
                            <w:div w:id="1197352165">
                              <w:marLeft w:val="0"/>
                              <w:marRight w:val="0"/>
                              <w:marTop w:val="120"/>
                              <w:marBottom w:val="360"/>
                              <w:divBdr>
                                <w:top w:val="none" w:sz="0" w:space="0" w:color="auto"/>
                                <w:left w:val="none" w:sz="0" w:space="0" w:color="auto"/>
                                <w:bottom w:val="none" w:sz="0" w:space="0" w:color="auto"/>
                                <w:right w:val="none" w:sz="0" w:space="0" w:color="auto"/>
                              </w:divBdr>
                              <w:divsChild>
                                <w:div w:id="178545900">
                                  <w:marLeft w:val="0"/>
                                  <w:marRight w:val="0"/>
                                  <w:marTop w:val="0"/>
                                  <w:marBottom w:val="0"/>
                                  <w:divBdr>
                                    <w:top w:val="none" w:sz="0" w:space="0" w:color="auto"/>
                                    <w:left w:val="none" w:sz="0" w:space="0" w:color="auto"/>
                                    <w:bottom w:val="none" w:sz="0" w:space="0" w:color="auto"/>
                                    <w:right w:val="none" w:sz="0" w:space="0" w:color="auto"/>
                                  </w:divBdr>
                                  <w:divsChild>
                                    <w:div w:id="12097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038729">
      <w:bodyDiv w:val="1"/>
      <w:marLeft w:val="0"/>
      <w:marRight w:val="0"/>
      <w:marTop w:val="0"/>
      <w:marBottom w:val="0"/>
      <w:divBdr>
        <w:top w:val="none" w:sz="0" w:space="0" w:color="auto"/>
        <w:left w:val="none" w:sz="0" w:space="0" w:color="auto"/>
        <w:bottom w:val="none" w:sz="0" w:space="0" w:color="auto"/>
        <w:right w:val="none" w:sz="0" w:space="0" w:color="auto"/>
      </w:divBdr>
      <w:divsChild>
        <w:div w:id="1379360820">
          <w:marLeft w:val="0"/>
          <w:marRight w:val="1"/>
          <w:marTop w:val="0"/>
          <w:marBottom w:val="0"/>
          <w:divBdr>
            <w:top w:val="none" w:sz="0" w:space="0" w:color="auto"/>
            <w:left w:val="none" w:sz="0" w:space="0" w:color="auto"/>
            <w:bottom w:val="none" w:sz="0" w:space="0" w:color="auto"/>
            <w:right w:val="none" w:sz="0" w:space="0" w:color="auto"/>
          </w:divBdr>
          <w:divsChild>
            <w:div w:id="2012953062">
              <w:marLeft w:val="0"/>
              <w:marRight w:val="0"/>
              <w:marTop w:val="0"/>
              <w:marBottom w:val="0"/>
              <w:divBdr>
                <w:top w:val="none" w:sz="0" w:space="0" w:color="auto"/>
                <w:left w:val="none" w:sz="0" w:space="0" w:color="auto"/>
                <w:bottom w:val="none" w:sz="0" w:space="0" w:color="auto"/>
                <w:right w:val="none" w:sz="0" w:space="0" w:color="auto"/>
              </w:divBdr>
              <w:divsChild>
                <w:div w:id="602080046">
                  <w:marLeft w:val="0"/>
                  <w:marRight w:val="1"/>
                  <w:marTop w:val="0"/>
                  <w:marBottom w:val="0"/>
                  <w:divBdr>
                    <w:top w:val="none" w:sz="0" w:space="0" w:color="auto"/>
                    <w:left w:val="none" w:sz="0" w:space="0" w:color="auto"/>
                    <w:bottom w:val="none" w:sz="0" w:space="0" w:color="auto"/>
                    <w:right w:val="none" w:sz="0" w:space="0" w:color="auto"/>
                  </w:divBdr>
                  <w:divsChild>
                    <w:div w:id="1656957639">
                      <w:marLeft w:val="0"/>
                      <w:marRight w:val="0"/>
                      <w:marTop w:val="0"/>
                      <w:marBottom w:val="0"/>
                      <w:divBdr>
                        <w:top w:val="none" w:sz="0" w:space="0" w:color="auto"/>
                        <w:left w:val="none" w:sz="0" w:space="0" w:color="auto"/>
                        <w:bottom w:val="none" w:sz="0" w:space="0" w:color="auto"/>
                        <w:right w:val="none" w:sz="0" w:space="0" w:color="auto"/>
                      </w:divBdr>
                      <w:divsChild>
                        <w:div w:id="311254789">
                          <w:marLeft w:val="0"/>
                          <w:marRight w:val="0"/>
                          <w:marTop w:val="0"/>
                          <w:marBottom w:val="0"/>
                          <w:divBdr>
                            <w:top w:val="none" w:sz="0" w:space="0" w:color="auto"/>
                            <w:left w:val="none" w:sz="0" w:space="0" w:color="auto"/>
                            <w:bottom w:val="none" w:sz="0" w:space="0" w:color="auto"/>
                            <w:right w:val="none" w:sz="0" w:space="0" w:color="auto"/>
                          </w:divBdr>
                          <w:divsChild>
                            <w:div w:id="1859930634">
                              <w:marLeft w:val="0"/>
                              <w:marRight w:val="0"/>
                              <w:marTop w:val="120"/>
                              <w:marBottom w:val="360"/>
                              <w:divBdr>
                                <w:top w:val="none" w:sz="0" w:space="0" w:color="auto"/>
                                <w:left w:val="none" w:sz="0" w:space="0" w:color="auto"/>
                                <w:bottom w:val="none" w:sz="0" w:space="0" w:color="auto"/>
                                <w:right w:val="none" w:sz="0" w:space="0" w:color="auto"/>
                              </w:divBdr>
                              <w:divsChild>
                                <w:div w:id="1882325302">
                                  <w:marLeft w:val="0"/>
                                  <w:marRight w:val="0"/>
                                  <w:marTop w:val="0"/>
                                  <w:marBottom w:val="0"/>
                                  <w:divBdr>
                                    <w:top w:val="none" w:sz="0" w:space="0" w:color="auto"/>
                                    <w:left w:val="none" w:sz="0" w:space="0" w:color="auto"/>
                                    <w:bottom w:val="none" w:sz="0" w:space="0" w:color="auto"/>
                                    <w:right w:val="none" w:sz="0" w:space="0" w:color="auto"/>
                                  </w:divBdr>
                                  <w:divsChild>
                                    <w:div w:id="11660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842654">
      <w:bodyDiv w:val="1"/>
      <w:marLeft w:val="0"/>
      <w:marRight w:val="0"/>
      <w:marTop w:val="0"/>
      <w:marBottom w:val="0"/>
      <w:divBdr>
        <w:top w:val="none" w:sz="0" w:space="0" w:color="auto"/>
        <w:left w:val="none" w:sz="0" w:space="0" w:color="auto"/>
        <w:bottom w:val="none" w:sz="0" w:space="0" w:color="auto"/>
        <w:right w:val="none" w:sz="0" w:space="0" w:color="auto"/>
      </w:divBdr>
    </w:div>
    <w:div w:id="154174391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59">
          <w:marLeft w:val="0"/>
          <w:marRight w:val="1"/>
          <w:marTop w:val="0"/>
          <w:marBottom w:val="0"/>
          <w:divBdr>
            <w:top w:val="none" w:sz="0" w:space="0" w:color="auto"/>
            <w:left w:val="none" w:sz="0" w:space="0" w:color="auto"/>
            <w:bottom w:val="none" w:sz="0" w:space="0" w:color="auto"/>
            <w:right w:val="none" w:sz="0" w:space="0" w:color="auto"/>
          </w:divBdr>
          <w:divsChild>
            <w:div w:id="893540149">
              <w:marLeft w:val="0"/>
              <w:marRight w:val="0"/>
              <w:marTop w:val="0"/>
              <w:marBottom w:val="0"/>
              <w:divBdr>
                <w:top w:val="none" w:sz="0" w:space="0" w:color="auto"/>
                <w:left w:val="none" w:sz="0" w:space="0" w:color="auto"/>
                <w:bottom w:val="none" w:sz="0" w:space="0" w:color="auto"/>
                <w:right w:val="none" w:sz="0" w:space="0" w:color="auto"/>
              </w:divBdr>
              <w:divsChild>
                <w:div w:id="1801147326">
                  <w:marLeft w:val="0"/>
                  <w:marRight w:val="1"/>
                  <w:marTop w:val="0"/>
                  <w:marBottom w:val="0"/>
                  <w:divBdr>
                    <w:top w:val="none" w:sz="0" w:space="0" w:color="auto"/>
                    <w:left w:val="none" w:sz="0" w:space="0" w:color="auto"/>
                    <w:bottom w:val="none" w:sz="0" w:space="0" w:color="auto"/>
                    <w:right w:val="none" w:sz="0" w:space="0" w:color="auto"/>
                  </w:divBdr>
                  <w:divsChild>
                    <w:div w:id="265042217">
                      <w:marLeft w:val="0"/>
                      <w:marRight w:val="0"/>
                      <w:marTop w:val="0"/>
                      <w:marBottom w:val="0"/>
                      <w:divBdr>
                        <w:top w:val="none" w:sz="0" w:space="0" w:color="auto"/>
                        <w:left w:val="none" w:sz="0" w:space="0" w:color="auto"/>
                        <w:bottom w:val="none" w:sz="0" w:space="0" w:color="auto"/>
                        <w:right w:val="none" w:sz="0" w:space="0" w:color="auto"/>
                      </w:divBdr>
                      <w:divsChild>
                        <w:div w:id="951211461">
                          <w:marLeft w:val="0"/>
                          <w:marRight w:val="0"/>
                          <w:marTop w:val="0"/>
                          <w:marBottom w:val="0"/>
                          <w:divBdr>
                            <w:top w:val="none" w:sz="0" w:space="0" w:color="auto"/>
                            <w:left w:val="none" w:sz="0" w:space="0" w:color="auto"/>
                            <w:bottom w:val="none" w:sz="0" w:space="0" w:color="auto"/>
                            <w:right w:val="none" w:sz="0" w:space="0" w:color="auto"/>
                          </w:divBdr>
                          <w:divsChild>
                            <w:div w:id="134026523">
                              <w:marLeft w:val="0"/>
                              <w:marRight w:val="0"/>
                              <w:marTop w:val="120"/>
                              <w:marBottom w:val="360"/>
                              <w:divBdr>
                                <w:top w:val="none" w:sz="0" w:space="0" w:color="auto"/>
                                <w:left w:val="none" w:sz="0" w:space="0" w:color="auto"/>
                                <w:bottom w:val="none" w:sz="0" w:space="0" w:color="auto"/>
                                <w:right w:val="none" w:sz="0" w:space="0" w:color="auto"/>
                              </w:divBdr>
                              <w:divsChild>
                                <w:div w:id="1450659939">
                                  <w:marLeft w:val="0"/>
                                  <w:marRight w:val="0"/>
                                  <w:marTop w:val="0"/>
                                  <w:marBottom w:val="0"/>
                                  <w:divBdr>
                                    <w:top w:val="none" w:sz="0" w:space="0" w:color="auto"/>
                                    <w:left w:val="none" w:sz="0" w:space="0" w:color="auto"/>
                                    <w:bottom w:val="none" w:sz="0" w:space="0" w:color="auto"/>
                                    <w:right w:val="none" w:sz="0" w:space="0" w:color="auto"/>
                                  </w:divBdr>
                                  <w:divsChild>
                                    <w:div w:id="2813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34632">
      <w:bodyDiv w:val="1"/>
      <w:marLeft w:val="0"/>
      <w:marRight w:val="0"/>
      <w:marTop w:val="0"/>
      <w:marBottom w:val="0"/>
      <w:divBdr>
        <w:top w:val="none" w:sz="0" w:space="0" w:color="auto"/>
        <w:left w:val="none" w:sz="0" w:space="0" w:color="auto"/>
        <w:bottom w:val="none" w:sz="0" w:space="0" w:color="auto"/>
        <w:right w:val="none" w:sz="0" w:space="0" w:color="auto"/>
      </w:divBdr>
      <w:divsChild>
        <w:div w:id="1709377239">
          <w:marLeft w:val="0"/>
          <w:marRight w:val="1"/>
          <w:marTop w:val="0"/>
          <w:marBottom w:val="0"/>
          <w:divBdr>
            <w:top w:val="none" w:sz="0" w:space="0" w:color="auto"/>
            <w:left w:val="none" w:sz="0" w:space="0" w:color="auto"/>
            <w:bottom w:val="none" w:sz="0" w:space="0" w:color="auto"/>
            <w:right w:val="none" w:sz="0" w:space="0" w:color="auto"/>
          </w:divBdr>
          <w:divsChild>
            <w:div w:id="300383897">
              <w:marLeft w:val="0"/>
              <w:marRight w:val="0"/>
              <w:marTop w:val="0"/>
              <w:marBottom w:val="0"/>
              <w:divBdr>
                <w:top w:val="none" w:sz="0" w:space="0" w:color="auto"/>
                <w:left w:val="none" w:sz="0" w:space="0" w:color="auto"/>
                <w:bottom w:val="none" w:sz="0" w:space="0" w:color="auto"/>
                <w:right w:val="none" w:sz="0" w:space="0" w:color="auto"/>
              </w:divBdr>
              <w:divsChild>
                <w:div w:id="541946758">
                  <w:marLeft w:val="0"/>
                  <w:marRight w:val="1"/>
                  <w:marTop w:val="0"/>
                  <w:marBottom w:val="0"/>
                  <w:divBdr>
                    <w:top w:val="none" w:sz="0" w:space="0" w:color="auto"/>
                    <w:left w:val="none" w:sz="0" w:space="0" w:color="auto"/>
                    <w:bottom w:val="none" w:sz="0" w:space="0" w:color="auto"/>
                    <w:right w:val="none" w:sz="0" w:space="0" w:color="auto"/>
                  </w:divBdr>
                  <w:divsChild>
                    <w:div w:id="996568146">
                      <w:marLeft w:val="0"/>
                      <w:marRight w:val="0"/>
                      <w:marTop w:val="0"/>
                      <w:marBottom w:val="0"/>
                      <w:divBdr>
                        <w:top w:val="none" w:sz="0" w:space="0" w:color="auto"/>
                        <w:left w:val="none" w:sz="0" w:space="0" w:color="auto"/>
                        <w:bottom w:val="none" w:sz="0" w:space="0" w:color="auto"/>
                        <w:right w:val="none" w:sz="0" w:space="0" w:color="auto"/>
                      </w:divBdr>
                      <w:divsChild>
                        <w:div w:id="1627731323">
                          <w:marLeft w:val="0"/>
                          <w:marRight w:val="0"/>
                          <w:marTop w:val="0"/>
                          <w:marBottom w:val="0"/>
                          <w:divBdr>
                            <w:top w:val="none" w:sz="0" w:space="0" w:color="auto"/>
                            <w:left w:val="none" w:sz="0" w:space="0" w:color="auto"/>
                            <w:bottom w:val="none" w:sz="0" w:space="0" w:color="auto"/>
                            <w:right w:val="none" w:sz="0" w:space="0" w:color="auto"/>
                          </w:divBdr>
                          <w:divsChild>
                            <w:div w:id="2069107409">
                              <w:marLeft w:val="0"/>
                              <w:marRight w:val="0"/>
                              <w:marTop w:val="120"/>
                              <w:marBottom w:val="360"/>
                              <w:divBdr>
                                <w:top w:val="none" w:sz="0" w:space="0" w:color="auto"/>
                                <w:left w:val="none" w:sz="0" w:space="0" w:color="auto"/>
                                <w:bottom w:val="none" w:sz="0" w:space="0" w:color="auto"/>
                                <w:right w:val="none" w:sz="0" w:space="0" w:color="auto"/>
                              </w:divBdr>
                              <w:divsChild>
                                <w:div w:id="1700665055">
                                  <w:marLeft w:val="0"/>
                                  <w:marRight w:val="0"/>
                                  <w:marTop w:val="0"/>
                                  <w:marBottom w:val="0"/>
                                  <w:divBdr>
                                    <w:top w:val="none" w:sz="0" w:space="0" w:color="auto"/>
                                    <w:left w:val="none" w:sz="0" w:space="0" w:color="auto"/>
                                    <w:bottom w:val="none" w:sz="0" w:space="0" w:color="auto"/>
                                    <w:right w:val="none" w:sz="0" w:space="0" w:color="auto"/>
                                  </w:divBdr>
                                  <w:divsChild>
                                    <w:div w:id="5677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609054">
      <w:bodyDiv w:val="1"/>
      <w:marLeft w:val="0"/>
      <w:marRight w:val="0"/>
      <w:marTop w:val="0"/>
      <w:marBottom w:val="0"/>
      <w:divBdr>
        <w:top w:val="none" w:sz="0" w:space="0" w:color="auto"/>
        <w:left w:val="none" w:sz="0" w:space="0" w:color="auto"/>
        <w:bottom w:val="none" w:sz="0" w:space="0" w:color="auto"/>
        <w:right w:val="none" w:sz="0" w:space="0" w:color="auto"/>
      </w:divBdr>
      <w:divsChild>
        <w:div w:id="2101945623">
          <w:marLeft w:val="0"/>
          <w:marRight w:val="1"/>
          <w:marTop w:val="0"/>
          <w:marBottom w:val="0"/>
          <w:divBdr>
            <w:top w:val="none" w:sz="0" w:space="0" w:color="auto"/>
            <w:left w:val="none" w:sz="0" w:space="0" w:color="auto"/>
            <w:bottom w:val="none" w:sz="0" w:space="0" w:color="auto"/>
            <w:right w:val="none" w:sz="0" w:space="0" w:color="auto"/>
          </w:divBdr>
          <w:divsChild>
            <w:div w:id="538973419">
              <w:marLeft w:val="0"/>
              <w:marRight w:val="0"/>
              <w:marTop w:val="0"/>
              <w:marBottom w:val="0"/>
              <w:divBdr>
                <w:top w:val="none" w:sz="0" w:space="0" w:color="auto"/>
                <w:left w:val="none" w:sz="0" w:space="0" w:color="auto"/>
                <w:bottom w:val="none" w:sz="0" w:space="0" w:color="auto"/>
                <w:right w:val="none" w:sz="0" w:space="0" w:color="auto"/>
              </w:divBdr>
              <w:divsChild>
                <w:div w:id="941915225">
                  <w:marLeft w:val="0"/>
                  <w:marRight w:val="1"/>
                  <w:marTop w:val="0"/>
                  <w:marBottom w:val="0"/>
                  <w:divBdr>
                    <w:top w:val="none" w:sz="0" w:space="0" w:color="auto"/>
                    <w:left w:val="none" w:sz="0" w:space="0" w:color="auto"/>
                    <w:bottom w:val="none" w:sz="0" w:space="0" w:color="auto"/>
                    <w:right w:val="none" w:sz="0" w:space="0" w:color="auto"/>
                  </w:divBdr>
                  <w:divsChild>
                    <w:div w:id="1386175562">
                      <w:marLeft w:val="0"/>
                      <w:marRight w:val="0"/>
                      <w:marTop w:val="0"/>
                      <w:marBottom w:val="0"/>
                      <w:divBdr>
                        <w:top w:val="none" w:sz="0" w:space="0" w:color="auto"/>
                        <w:left w:val="none" w:sz="0" w:space="0" w:color="auto"/>
                        <w:bottom w:val="none" w:sz="0" w:space="0" w:color="auto"/>
                        <w:right w:val="none" w:sz="0" w:space="0" w:color="auto"/>
                      </w:divBdr>
                      <w:divsChild>
                        <w:div w:id="167184360">
                          <w:marLeft w:val="0"/>
                          <w:marRight w:val="0"/>
                          <w:marTop w:val="0"/>
                          <w:marBottom w:val="0"/>
                          <w:divBdr>
                            <w:top w:val="none" w:sz="0" w:space="0" w:color="auto"/>
                            <w:left w:val="none" w:sz="0" w:space="0" w:color="auto"/>
                            <w:bottom w:val="none" w:sz="0" w:space="0" w:color="auto"/>
                            <w:right w:val="none" w:sz="0" w:space="0" w:color="auto"/>
                          </w:divBdr>
                          <w:divsChild>
                            <w:div w:id="1881437236">
                              <w:marLeft w:val="0"/>
                              <w:marRight w:val="0"/>
                              <w:marTop w:val="120"/>
                              <w:marBottom w:val="36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6994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10483">
      <w:bodyDiv w:val="1"/>
      <w:marLeft w:val="0"/>
      <w:marRight w:val="0"/>
      <w:marTop w:val="0"/>
      <w:marBottom w:val="0"/>
      <w:divBdr>
        <w:top w:val="none" w:sz="0" w:space="0" w:color="auto"/>
        <w:left w:val="none" w:sz="0" w:space="0" w:color="auto"/>
        <w:bottom w:val="none" w:sz="0" w:space="0" w:color="auto"/>
        <w:right w:val="none" w:sz="0" w:space="0" w:color="auto"/>
      </w:divBdr>
      <w:divsChild>
        <w:div w:id="1288271419">
          <w:marLeft w:val="0"/>
          <w:marRight w:val="1"/>
          <w:marTop w:val="0"/>
          <w:marBottom w:val="0"/>
          <w:divBdr>
            <w:top w:val="none" w:sz="0" w:space="0" w:color="auto"/>
            <w:left w:val="none" w:sz="0" w:space="0" w:color="auto"/>
            <w:bottom w:val="none" w:sz="0" w:space="0" w:color="auto"/>
            <w:right w:val="none" w:sz="0" w:space="0" w:color="auto"/>
          </w:divBdr>
          <w:divsChild>
            <w:div w:id="107742914">
              <w:marLeft w:val="0"/>
              <w:marRight w:val="0"/>
              <w:marTop w:val="0"/>
              <w:marBottom w:val="0"/>
              <w:divBdr>
                <w:top w:val="none" w:sz="0" w:space="0" w:color="auto"/>
                <w:left w:val="none" w:sz="0" w:space="0" w:color="auto"/>
                <w:bottom w:val="none" w:sz="0" w:space="0" w:color="auto"/>
                <w:right w:val="none" w:sz="0" w:space="0" w:color="auto"/>
              </w:divBdr>
              <w:divsChild>
                <w:div w:id="1954435842">
                  <w:marLeft w:val="0"/>
                  <w:marRight w:val="1"/>
                  <w:marTop w:val="0"/>
                  <w:marBottom w:val="0"/>
                  <w:divBdr>
                    <w:top w:val="none" w:sz="0" w:space="0" w:color="auto"/>
                    <w:left w:val="none" w:sz="0" w:space="0" w:color="auto"/>
                    <w:bottom w:val="none" w:sz="0" w:space="0" w:color="auto"/>
                    <w:right w:val="none" w:sz="0" w:space="0" w:color="auto"/>
                  </w:divBdr>
                  <w:divsChild>
                    <w:div w:id="1449202622">
                      <w:marLeft w:val="0"/>
                      <w:marRight w:val="0"/>
                      <w:marTop w:val="0"/>
                      <w:marBottom w:val="0"/>
                      <w:divBdr>
                        <w:top w:val="none" w:sz="0" w:space="0" w:color="auto"/>
                        <w:left w:val="none" w:sz="0" w:space="0" w:color="auto"/>
                        <w:bottom w:val="none" w:sz="0" w:space="0" w:color="auto"/>
                        <w:right w:val="none" w:sz="0" w:space="0" w:color="auto"/>
                      </w:divBdr>
                      <w:divsChild>
                        <w:div w:id="618488721">
                          <w:marLeft w:val="0"/>
                          <w:marRight w:val="0"/>
                          <w:marTop w:val="0"/>
                          <w:marBottom w:val="0"/>
                          <w:divBdr>
                            <w:top w:val="none" w:sz="0" w:space="0" w:color="auto"/>
                            <w:left w:val="none" w:sz="0" w:space="0" w:color="auto"/>
                            <w:bottom w:val="none" w:sz="0" w:space="0" w:color="auto"/>
                            <w:right w:val="none" w:sz="0" w:space="0" w:color="auto"/>
                          </w:divBdr>
                          <w:divsChild>
                            <w:div w:id="1066956202">
                              <w:marLeft w:val="0"/>
                              <w:marRight w:val="0"/>
                              <w:marTop w:val="120"/>
                              <w:marBottom w:val="360"/>
                              <w:divBdr>
                                <w:top w:val="none" w:sz="0" w:space="0" w:color="auto"/>
                                <w:left w:val="none" w:sz="0" w:space="0" w:color="auto"/>
                                <w:bottom w:val="none" w:sz="0" w:space="0" w:color="auto"/>
                                <w:right w:val="none" w:sz="0" w:space="0" w:color="auto"/>
                              </w:divBdr>
                              <w:divsChild>
                                <w:div w:id="606237559">
                                  <w:marLeft w:val="0"/>
                                  <w:marRight w:val="0"/>
                                  <w:marTop w:val="0"/>
                                  <w:marBottom w:val="0"/>
                                  <w:divBdr>
                                    <w:top w:val="none" w:sz="0" w:space="0" w:color="auto"/>
                                    <w:left w:val="none" w:sz="0" w:space="0" w:color="auto"/>
                                    <w:bottom w:val="none" w:sz="0" w:space="0" w:color="auto"/>
                                    <w:right w:val="none" w:sz="0" w:space="0" w:color="auto"/>
                                  </w:divBdr>
                                  <w:divsChild>
                                    <w:div w:id="1411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714650">
      <w:bodyDiv w:val="1"/>
      <w:marLeft w:val="0"/>
      <w:marRight w:val="0"/>
      <w:marTop w:val="0"/>
      <w:marBottom w:val="0"/>
      <w:divBdr>
        <w:top w:val="none" w:sz="0" w:space="0" w:color="auto"/>
        <w:left w:val="none" w:sz="0" w:space="0" w:color="auto"/>
        <w:bottom w:val="none" w:sz="0" w:space="0" w:color="auto"/>
        <w:right w:val="none" w:sz="0" w:space="0" w:color="auto"/>
      </w:divBdr>
      <w:divsChild>
        <w:div w:id="1923297900">
          <w:marLeft w:val="0"/>
          <w:marRight w:val="1"/>
          <w:marTop w:val="0"/>
          <w:marBottom w:val="0"/>
          <w:divBdr>
            <w:top w:val="none" w:sz="0" w:space="0" w:color="auto"/>
            <w:left w:val="none" w:sz="0" w:space="0" w:color="auto"/>
            <w:bottom w:val="none" w:sz="0" w:space="0" w:color="auto"/>
            <w:right w:val="none" w:sz="0" w:space="0" w:color="auto"/>
          </w:divBdr>
          <w:divsChild>
            <w:div w:id="1552305394">
              <w:marLeft w:val="0"/>
              <w:marRight w:val="0"/>
              <w:marTop w:val="0"/>
              <w:marBottom w:val="0"/>
              <w:divBdr>
                <w:top w:val="none" w:sz="0" w:space="0" w:color="auto"/>
                <w:left w:val="none" w:sz="0" w:space="0" w:color="auto"/>
                <w:bottom w:val="none" w:sz="0" w:space="0" w:color="auto"/>
                <w:right w:val="none" w:sz="0" w:space="0" w:color="auto"/>
              </w:divBdr>
              <w:divsChild>
                <w:div w:id="2090496147">
                  <w:marLeft w:val="0"/>
                  <w:marRight w:val="1"/>
                  <w:marTop w:val="0"/>
                  <w:marBottom w:val="0"/>
                  <w:divBdr>
                    <w:top w:val="none" w:sz="0" w:space="0" w:color="auto"/>
                    <w:left w:val="none" w:sz="0" w:space="0" w:color="auto"/>
                    <w:bottom w:val="none" w:sz="0" w:space="0" w:color="auto"/>
                    <w:right w:val="none" w:sz="0" w:space="0" w:color="auto"/>
                  </w:divBdr>
                  <w:divsChild>
                    <w:div w:id="2036271014">
                      <w:marLeft w:val="0"/>
                      <w:marRight w:val="0"/>
                      <w:marTop w:val="0"/>
                      <w:marBottom w:val="0"/>
                      <w:divBdr>
                        <w:top w:val="none" w:sz="0" w:space="0" w:color="auto"/>
                        <w:left w:val="none" w:sz="0" w:space="0" w:color="auto"/>
                        <w:bottom w:val="none" w:sz="0" w:space="0" w:color="auto"/>
                        <w:right w:val="none" w:sz="0" w:space="0" w:color="auto"/>
                      </w:divBdr>
                      <w:divsChild>
                        <w:div w:id="1057901359">
                          <w:marLeft w:val="0"/>
                          <w:marRight w:val="0"/>
                          <w:marTop w:val="0"/>
                          <w:marBottom w:val="0"/>
                          <w:divBdr>
                            <w:top w:val="none" w:sz="0" w:space="0" w:color="auto"/>
                            <w:left w:val="none" w:sz="0" w:space="0" w:color="auto"/>
                            <w:bottom w:val="none" w:sz="0" w:space="0" w:color="auto"/>
                            <w:right w:val="none" w:sz="0" w:space="0" w:color="auto"/>
                          </w:divBdr>
                          <w:divsChild>
                            <w:div w:id="1134442481">
                              <w:marLeft w:val="0"/>
                              <w:marRight w:val="0"/>
                              <w:marTop w:val="120"/>
                              <w:marBottom w:val="360"/>
                              <w:divBdr>
                                <w:top w:val="none" w:sz="0" w:space="0" w:color="auto"/>
                                <w:left w:val="none" w:sz="0" w:space="0" w:color="auto"/>
                                <w:bottom w:val="none" w:sz="0" w:space="0" w:color="auto"/>
                                <w:right w:val="none" w:sz="0" w:space="0" w:color="auto"/>
                              </w:divBdr>
                              <w:divsChild>
                                <w:div w:id="1421944630">
                                  <w:marLeft w:val="0"/>
                                  <w:marRight w:val="0"/>
                                  <w:marTop w:val="0"/>
                                  <w:marBottom w:val="0"/>
                                  <w:divBdr>
                                    <w:top w:val="none" w:sz="0" w:space="0" w:color="auto"/>
                                    <w:left w:val="none" w:sz="0" w:space="0" w:color="auto"/>
                                    <w:bottom w:val="none" w:sz="0" w:space="0" w:color="auto"/>
                                    <w:right w:val="none" w:sz="0" w:space="0" w:color="auto"/>
                                  </w:divBdr>
                                  <w:divsChild>
                                    <w:div w:id="3381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19389">
      <w:bodyDiv w:val="1"/>
      <w:marLeft w:val="0"/>
      <w:marRight w:val="0"/>
      <w:marTop w:val="0"/>
      <w:marBottom w:val="0"/>
      <w:divBdr>
        <w:top w:val="none" w:sz="0" w:space="0" w:color="auto"/>
        <w:left w:val="none" w:sz="0" w:space="0" w:color="auto"/>
        <w:bottom w:val="none" w:sz="0" w:space="0" w:color="auto"/>
        <w:right w:val="none" w:sz="0" w:space="0" w:color="auto"/>
      </w:divBdr>
    </w:div>
    <w:div w:id="1841190532">
      <w:bodyDiv w:val="1"/>
      <w:marLeft w:val="0"/>
      <w:marRight w:val="0"/>
      <w:marTop w:val="0"/>
      <w:marBottom w:val="0"/>
      <w:divBdr>
        <w:top w:val="none" w:sz="0" w:space="0" w:color="auto"/>
        <w:left w:val="none" w:sz="0" w:space="0" w:color="auto"/>
        <w:bottom w:val="none" w:sz="0" w:space="0" w:color="auto"/>
        <w:right w:val="none" w:sz="0" w:space="0" w:color="auto"/>
      </w:divBdr>
      <w:divsChild>
        <w:div w:id="709955795">
          <w:marLeft w:val="0"/>
          <w:marRight w:val="1"/>
          <w:marTop w:val="0"/>
          <w:marBottom w:val="0"/>
          <w:divBdr>
            <w:top w:val="none" w:sz="0" w:space="0" w:color="auto"/>
            <w:left w:val="none" w:sz="0" w:space="0" w:color="auto"/>
            <w:bottom w:val="none" w:sz="0" w:space="0" w:color="auto"/>
            <w:right w:val="none" w:sz="0" w:space="0" w:color="auto"/>
          </w:divBdr>
          <w:divsChild>
            <w:div w:id="998120081">
              <w:marLeft w:val="0"/>
              <w:marRight w:val="0"/>
              <w:marTop w:val="0"/>
              <w:marBottom w:val="0"/>
              <w:divBdr>
                <w:top w:val="none" w:sz="0" w:space="0" w:color="auto"/>
                <w:left w:val="none" w:sz="0" w:space="0" w:color="auto"/>
                <w:bottom w:val="none" w:sz="0" w:space="0" w:color="auto"/>
                <w:right w:val="none" w:sz="0" w:space="0" w:color="auto"/>
              </w:divBdr>
              <w:divsChild>
                <w:div w:id="165825363">
                  <w:marLeft w:val="0"/>
                  <w:marRight w:val="1"/>
                  <w:marTop w:val="0"/>
                  <w:marBottom w:val="0"/>
                  <w:divBdr>
                    <w:top w:val="none" w:sz="0" w:space="0" w:color="auto"/>
                    <w:left w:val="none" w:sz="0" w:space="0" w:color="auto"/>
                    <w:bottom w:val="none" w:sz="0" w:space="0" w:color="auto"/>
                    <w:right w:val="none" w:sz="0" w:space="0" w:color="auto"/>
                  </w:divBdr>
                  <w:divsChild>
                    <w:div w:id="117771645">
                      <w:marLeft w:val="0"/>
                      <w:marRight w:val="0"/>
                      <w:marTop w:val="0"/>
                      <w:marBottom w:val="0"/>
                      <w:divBdr>
                        <w:top w:val="none" w:sz="0" w:space="0" w:color="auto"/>
                        <w:left w:val="none" w:sz="0" w:space="0" w:color="auto"/>
                        <w:bottom w:val="none" w:sz="0" w:space="0" w:color="auto"/>
                        <w:right w:val="none" w:sz="0" w:space="0" w:color="auto"/>
                      </w:divBdr>
                      <w:divsChild>
                        <w:div w:id="779879688">
                          <w:marLeft w:val="0"/>
                          <w:marRight w:val="0"/>
                          <w:marTop w:val="0"/>
                          <w:marBottom w:val="0"/>
                          <w:divBdr>
                            <w:top w:val="none" w:sz="0" w:space="0" w:color="auto"/>
                            <w:left w:val="none" w:sz="0" w:space="0" w:color="auto"/>
                            <w:bottom w:val="none" w:sz="0" w:space="0" w:color="auto"/>
                            <w:right w:val="none" w:sz="0" w:space="0" w:color="auto"/>
                          </w:divBdr>
                          <w:divsChild>
                            <w:div w:id="309794278">
                              <w:marLeft w:val="0"/>
                              <w:marRight w:val="0"/>
                              <w:marTop w:val="120"/>
                              <w:marBottom w:val="360"/>
                              <w:divBdr>
                                <w:top w:val="none" w:sz="0" w:space="0" w:color="auto"/>
                                <w:left w:val="none" w:sz="0" w:space="0" w:color="auto"/>
                                <w:bottom w:val="none" w:sz="0" w:space="0" w:color="auto"/>
                                <w:right w:val="none" w:sz="0" w:space="0" w:color="auto"/>
                              </w:divBdr>
                              <w:divsChild>
                                <w:div w:id="98110579">
                                  <w:marLeft w:val="0"/>
                                  <w:marRight w:val="0"/>
                                  <w:marTop w:val="0"/>
                                  <w:marBottom w:val="0"/>
                                  <w:divBdr>
                                    <w:top w:val="none" w:sz="0" w:space="0" w:color="auto"/>
                                    <w:left w:val="none" w:sz="0" w:space="0" w:color="auto"/>
                                    <w:bottom w:val="none" w:sz="0" w:space="0" w:color="auto"/>
                                    <w:right w:val="none" w:sz="0" w:space="0" w:color="auto"/>
                                  </w:divBdr>
                                  <w:divsChild>
                                    <w:div w:id="13317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80712">
      <w:bodyDiv w:val="1"/>
      <w:marLeft w:val="0"/>
      <w:marRight w:val="0"/>
      <w:marTop w:val="0"/>
      <w:marBottom w:val="0"/>
      <w:divBdr>
        <w:top w:val="none" w:sz="0" w:space="0" w:color="auto"/>
        <w:left w:val="none" w:sz="0" w:space="0" w:color="auto"/>
        <w:bottom w:val="none" w:sz="0" w:space="0" w:color="auto"/>
        <w:right w:val="none" w:sz="0" w:space="0" w:color="auto"/>
      </w:divBdr>
      <w:divsChild>
        <w:div w:id="160003617">
          <w:marLeft w:val="0"/>
          <w:marRight w:val="1"/>
          <w:marTop w:val="0"/>
          <w:marBottom w:val="0"/>
          <w:divBdr>
            <w:top w:val="none" w:sz="0" w:space="0" w:color="auto"/>
            <w:left w:val="none" w:sz="0" w:space="0" w:color="auto"/>
            <w:bottom w:val="none" w:sz="0" w:space="0" w:color="auto"/>
            <w:right w:val="none" w:sz="0" w:space="0" w:color="auto"/>
          </w:divBdr>
          <w:divsChild>
            <w:div w:id="545414594">
              <w:marLeft w:val="0"/>
              <w:marRight w:val="0"/>
              <w:marTop w:val="0"/>
              <w:marBottom w:val="0"/>
              <w:divBdr>
                <w:top w:val="none" w:sz="0" w:space="0" w:color="auto"/>
                <w:left w:val="none" w:sz="0" w:space="0" w:color="auto"/>
                <w:bottom w:val="none" w:sz="0" w:space="0" w:color="auto"/>
                <w:right w:val="none" w:sz="0" w:space="0" w:color="auto"/>
              </w:divBdr>
              <w:divsChild>
                <w:div w:id="856967774">
                  <w:marLeft w:val="0"/>
                  <w:marRight w:val="1"/>
                  <w:marTop w:val="0"/>
                  <w:marBottom w:val="0"/>
                  <w:divBdr>
                    <w:top w:val="none" w:sz="0" w:space="0" w:color="auto"/>
                    <w:left w:val="none" w:sz="0" w:space="0" w:color="auto"/>
                    <w:bottom w:val="none" w:sz="0" w:space="0" w:color="auto"/>
                    <w:right w:val="none" w:sz="0" w:space="0" w:color="auto"/>
                  </w:divBdr>
                  <w:divsChild>
                    <w:div w:id="1029797040">
                      <w:marLeft w:val="0"/>
                      <w:marRight w:val="0"/>
                      <w:marTop w:val="0"/>
                      <w:marBottom w:val="0"/>
                      <w:divBdr>
                        <w:top w:val="none" w:sz="0" w:space="0" w:color="auto"/>
                        <w:left w:val="none" w:sz="0" w:space="0" w:color="auto"/>
                        <w:bottom w:val="none" w:sz="0" w:space="0" w:color="auto"/>
                        <w:right w:val="none" w:sz="0" w:space="0" w:color="auto"/>
                      </w:divBdr>
                      <w:divsChild>
                        <w:div w:id="883255258">
                          <w:marLeft w:val="0"/>
                          <w:marRight w:val="0"/>
                          <w:marTop w:val="0"/>
                          <w:marBottom w:val="0"/>
                          <w:divBdr>
                            <w:top w:val="none" w:sz="0" w:space="0" w:color="auto"/>
                            <w:left w:val="none" w:sz="0" w:space="0" w:color="auto"/>
                            <w:bottom w:val="none" w:sz="0" w:space="0" w:color="auto"/>
                            <w:right w:val="none" w:sz="0" w:space="0" w:color="auto"/>
                          </w:divBdr>
                          <w:divsChild>
                            <w:div w:id="592322904">
                              <w:marLeft w:val="0"/>
                              <w:marRight w:val="0"/>
                              <w:marTop w:val="120"/>
                              <w:marBottom w:val="360"/>
                              <w:divBdr>
                                <w:top w:val="none" w:sz="0" w:space="0" w:color="auto"/>
                                <w:left w:val="none" w:sz="0" w:space="0" w:color="auto"/>
                                <w:bottom w:val="none" w:sz="0" w:space="0" w:color="auto"/>
                                <w:right w:val="none" w:sz="0" w:space="0" w:color="auto"/>
                              </w:divBdr>
                              <w:divsChild>
                                <w:div w:id="328682485">
                                  <w:marLeft w:val="0"/>
                                  <w:marRight w:val="0"/>
                                  <w:marTop w:val="0"/>
                                  <w:marBottom w:val="0"/>
                                  <w:divBdr>
                                    <w:top w:val="none" w:sz="0" w:space="0" w:color="auto"/>
                                    <w:left w:val="none" w:sz="0" w:space="0" w:color="auto"/>
                                    <w:bottom w:val="none" w:sz="0" w:space="0" w:color="auto"/>
                                    <w:right w:val="none" w:sz="0" w:space="0" w:color="auto"/>
                                  </w:divBdr>
                                  <w:divsChild>
                                    <w:div w:id="1746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2140">
      <w:bodyDiv w:val="1"/>
      <w:marLeft w:val="0"/>
      <w:marRight w:val="0"/>
      <w:marTop w:val="0"/>
      <w:marBottom w:val="0"/>
      <w:divBdr>
        <w:top w:val="none" w:sz="0" w:space="0" w:color="auto"/>
        <w:left w:val="none" w:sz="0" w:space="0" w:color="auto"/>
        <w:bottom w:val="none" w:sz="0" w:space="0" w:color="auto"/>
        <w:right w:val="none" w:sz="0" w:space="0" w:color="auto"/>
      </w:divBdr>
      <w:divsChild>
        <w:div w:id="1041318890">
          <w:marLeft w:val="0"/>
          <w:marRight w:val="1"/>
          <w:marTop w:val="0"/>
          <w:marBottom w:val="0"/>
          <w:divBdr>
            <w:top w:val="none" w:sz="0" w:space="0" w:color="auto"/>
            <w:left w:val="none" w:sz="0" w:space="0" w:color="auto"/>
            <w:bottom w:val="none" w:sz="0" w:space="0" w:color="auto"/>
            <w:right w:val="none" w:sz="0" w:space="0" w:color="auto"/>
          </w:divBdr>
          <w:divsChild>
            <w:div w:id="1709528679">
              <w:marLeft w:val="0"/>
              <w:marRight w:val="0"/>
              <w:marTop w:val="0"/>
              <w:marBottom w:val="0"/>
              <w:divBdr>
                <w:top w:val="none" w:sz="0" w:space="0" w:color="auto"/>
                <w:left w:val="none" w:sz="0" w:space="0" w:color="auto"/>
                <w:bottom w:val="none" w:sz="0" w:space="0" w:color="auto"/>
                <w:right w:val="none" w:sz="0" w:space="0" w:color="auto"/>
              </w:divBdr>
              <w:divsChild>
                <w:div w:id="1630013673">
                  <w:marLeft w:val="0"/>
                  <w:marRight w:val="1"/>
                  <w:marTop w:val="0"/>
                  <w:marBottom w:val="0"/>
                  <w:divBdr>
                    <w:top w:val="none" w:sz="0" w:space="0" w:color="auto"/>
                    <w:left w:val="none" w:sz="0" w:space="0" w:color="auto"/>
                    <w:bottom w:val="none" w:sz="0" w:space="0" w:color="auto"/>
                    <w:right w:val="none" w:sz="0" w:space="0" w:color="auto"/>
                  </w:divBdr>
                  <w:divsChild>
                    <w:div w:id="95830877">
                      <w:marLeft w:val="0"/>
                      <w:marRight w:val="0"/>
                      <w:marTop w:val="0"/>
                      <w:marBottom w:val="0"/>
                      <w:divBdr>
                        <w:top w:val="none" w:sz="0" w:space="0" w:color="auto"/>
                        <w:left w:val="none" w:sz="0" w:space="0" w:color="auto"/>
                        <w:bottom w:val="none" w:sz="0" w:space="0" w:color="auto"/>
                        <w:right w:val="none" w:sz="0" w:space="0" w:color="auto"/>
                      </w:divBdr>
                      <w:divsChild>
                        <w:div w:id="2047635454">
                          <w:marLeft w:val="0"/>
                          <w:marRight w:val="0"/>
                          <w:marTop w:val="0"/>
                          <w:marBottom w:val="0"/>
                          <w:divBdr>
                            <w:top w:val="none" w:sz="0" w:space="0" w:color="auto"/>
                            <w:left w:val="none" w:sz="0" w:space="0" w:color="auto"/>
                            <w:bottom w:val="none" w:sz="0" w:space="0" w:color="auto"/>
                            <w:right w:val="none" w:sz="0" w:space="0" w:color="auto"/>
                          </w:divBdr>
                          <w:divsChild>
                            <w:div w:id="1046950255">
                              <w:marLeft w:val="0"/>
                              <w:marRight w:val="0"/>
                              <w:marTop w:val="120"/>
                              <w:marBottom w:val="360"/>
                              <w:divBdr>
                                <w:top w:val="none" w:sz="0" w:space="0" w:color="auto"/>
                                <w:left w:val="none" w:sz="0" w:space="0" w:color="auto"/>
                                <w:bottom w:val="none" w:sz="0" w:space="0" w:color="auto"/>
                                <w:right w:val="none" w:sz="0" w:space="0" w:color="auto"/>
                              </w:divBdr>
                              <w:divsChild>
                                <w:div w:id="1611085856">
                                  <w:marLeft w:val="0"/>
                                  <w:marRight w:val="0"/>
                                  <w:marTop w:val="0"/>
                                  <w:marBottom w:val="0"/>
                                  <w:divBdr>
                                    <w:top w:val="none" w:sz="0" w:space="0" w:color="auto"/>
                                    <w:left w:val="none" w:sz="0" w:space="0" w:color="auto"/>
                                    <w:bottom w:val="none" w:sz="0" w:space="0" w:color="auto"/>
                                    <w:right w:val="none" w:sz="0" w:space="0" w:color="auto"/>
                                  </w:divBdr>
                                  <w:divsChild>
                                    <w:div w:id="5388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986320">
      <w:bodyDiv w:val="1"/>
      <w:marLeft w:val="0"/>
      <w:marRight w:val="0"/>
      <w:marTop w:val="0"/>
      <w:marBottom w:val="0"/>
      <w:divBdr>
        <w:top w:val="none" w:sz="0" w:space="0" w:color="auto"/>
        <w:left w:val="none" w:sz="0" w:space="0" w:color="auto"/>
        <w:bottom w:val="none" w:sz="0" w:space="0" w:color="auto"/>
        <w:right w:val="none" w:sz="0" w:space="0" w:color="auto"/>
      </w:divBdr>
    </w:div>
    <w:div w:id="2094475247">
      <w:bodyDiv w:val="1"/>
      <w:marLeft w:val="0"/>
      <w:marRight w:val="0"/>
      <w:marTop w:val="0"/>
      <w:marBottom w:val="0"/>
      <w:divBdr>
        <w:top w:val="none" w:sz="0" w:space="0" w:color="auto"/>
        <w:left w:val="none" w:sz="0" w:space="0" w:color="auto"/>
        <w:bottom w:val="none" w:sz="0" w:space="0" w:color="auto"/>
        <w:right w:val="none" w:sz="0" w:space="0" w:color="auto"/>
      </w:divBdr>
      <w:divsChild>
        <w:div w:id="1141730685">
          <w:marLeft w:val="0"/>
          <w:marRight w:val="1"/>
          <w:marTop w:val="0"/>
          <w:marBottom w:val="0"/>
          <w:divBdr>
            <w:top w:val="none" w:sz="0" w:space="0" w:color="auto"/>
            <w:left w:val="none" w:sz="0" w:space="0" w:color="auto"/>
            <w:bottom w:val="none" w:sz="0" w:space="0" w:color="auto"/>
            <w:right w:val="none" w:sz="0" w:space="0" w:color="auto"/>
          </w:divBdr>
          <w:divsChild>
            <w:div w:id="1693191918">
              <w:marLeft w:val="0"/>
              <w:marRight w:val="0"/>
              <w:marTop w:val="0"/>
              <w:marBottom w:val="0"/>
              <w:divBdr>
                <w:top w:val="none" w:sz="0" w:space="0" w:color="auto"/>
                <w:left w:val="none" w:sz="0" w:space="0" w:color="auto"/>
                <w:bottom w:val="none" w:sz="0" w:space="0" w:color="auto"/>
                <w:right w:val="none" w:sz="0" w:space="0" w:color="auto"/>
              </w:divBdr>
              <w:divsChild>
                <w:div w:id="1860924457">
                  <w:marLeft w:val="0"/>
                  <w:marRight w:val="1"/>
                  <w:marTop w:val="0"/>
                  <w:marBottom w:val="0"/>
                  <w:divBdr>
                    <w:top w:val="none" w:sz="0" w:space="0" w:color="auto"/>
                    <w:left w:val="none" w:sz="0" w:space="0" w:color="auto"/>
                    <w:bottom w:val="none" w:sz="0" w:space="0" w:color="auto"/>
                    <w:right w:val="none" w:sz="0" w:space="0" w:color="auto"/>
                  </w:divBdr>
                  <w:divsChild>
                    <w:div w:id="1794592236">
                      <w:marLeft w:val="0"/>
                      <w:marRight w:val="0"/>
                      <w:marTop w:val="0"/>
                      <w:marBottom w:val="0"/>
                      <w:divBdr>
                        <w:top w:val="none" w:sz="0" w:space="0" w:color="auto"/>
                        <w:left w:val="none" w:sz="0" w:space="0" w:color="auto"/>
                        <w:bottom w:val="none" w:sz="0" w:space="0" w:color="auto"/>
                        <w:right w:val="none" w:sz="0" w:space="0" w:color="auto"/>
                      </w:divBdr>
                      <w:divsChild>
                        <w:div w:id="1203665594">
                          <w:marLeft w:val="0"/>
                          <w:marRight w:val="0"/>
                          <w:marTop w:val="0"/>
                          <w:marBottom w:val="0"/>
                          <w:divBdr>
                            <w:top w:val="none" w:sz="0" w:space="0" w:color="auto"/>
                            <w:left w:val="none" w:sz="0" w:space="0" w:color="auto"/>
                            <w:bottom w:val="none" w:sz="0" w:space="0" w:color="auto"/>
                            <w:right w:val="none" w:sz="0" w:space="0" w:color="auto"/>
                          </w:divBdr>
                          <w:divsChild>
                            <w:div w:id="175465377">
                              <w:marLeft w:val="0"/>
                              <w:marRight w:val="0"/>
                              <w:marTop w:val="120"/>
                              <w:marBottom w:val="360"/>
                              <w:divBdr>
                                <w:top w:val="none" w:sz="0" w:space="0" w:color="auto"/>
                                <w:left w:val="none" w:sz="0" w:space="0" w:color="auto"/>
                                <w:bottom w:val="none" w:sz="0" w:space="0" w:color="auto"/>
                                <w:right w:val="none" w:sz="0" w:space="0" w:color="auto"/>
                              </w:divBdr>
                              <w:divsChild>
                                <w:div w:id="1712146868">
                                  <w:marLeft w:val="0"/>
                                  <w:marRight w:val="0"/>
                                  <w:marTop w:val="0"/>
                                  <w:marBottom w:val="0"/>
                                  <w:divBdr>
                                    <w:top w:val="none" w:sz="0" w:space="0" w:color="auto"/>
                                    <w:left w:val="none" w:sz="0" w:space="0" w:color="auto"/>
                                    <w:bottom w:val="none" w:sz="0" w:space="0" w:color="auto"/>
                                    <w:right w:val="none" w:sz="0" w:space="0" w:color="auto"/>
                                  </w:divBdr>
                                  <w:divsChild>
                                    <w:div w:id="710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783001">
      <w:bodyDiv w:val="1"/>
      <w:marLeft w:val="0"/>
      <w:marRight w:val="0"/>
      <w:marTop w:val="0"/>
      <w:marBottom w:val="0"/>
      <w:divBdr>
        <w:top w:val="none" w:sz="0" w:space="0" w:color="auto"/>
        <w:left w:val="none" w:sz="0" w:space="0" w:color="auto"/>
        <w:bottom w:val="none" w:sz="0" w:space="0" w:color="auto"/>
        <w:right w:val="none" w:sz="0" w:space="0" w:color="auto"/>
      </w:divBdr>
      <w:divsChild>
        <w:div w:id="324480824">
          <w:marLeft w:val="0"/>
          <w:marRight w:val="1"/>
          <w:marTop w:val="0"/>
          <w:marBottom w:val="0"/>
          <w:divBdr>
            <w:top w:val="none" w:sz="0" w:space="0" w:color="auto"/>
            <w:left w:val="none" w:sz="0" w:space="0" w:color="auto"/>
            <w:bottom w:val="none" w:sz="0" w:space="0" w:color="auto"/>
            <w:right w:val="none" w:sz="0" w:space="0" w:color="auto"/>
          </w:divBdr>
          <w:divsChild>
            <w:div w:id="500513306">
              <w:marLeft w:val="0"/>
              <w:marRight w:val="0"/>
              <w:marTop w:val="0"/>
              <w:marBottom w:val="0"/>
              <w:divBdr>
                <w:top w:val="none" w:sz="0" w:space="0" w:color="auto"/>
                <w:left w:val="none" w:sz="0" w:space="0" w:color="auto"/>
                <w:bottom w:val="none" w:sz="0" w:space="0" w:color="auto"/>
                <w:right w:val="none" w:sz="0" w:space="0" w:color="auto"/>
              </w:divBdr>
              <w:divsChild>
                <w:div w:id="1338388477">
                  <w:marLeft w:val="0"/>
                  <w:marRight w:val="1"/>
                  <w:marTop w:val="0"/>
                  <w:marBottom w:val="0"/>
                  <w:divBdr>
                    <w:top w:val="none" w:sz="0" w:space="0" w:color="auto"/>
                    <w:left w:val="none" w:sz="0" w:space="0" w:color="auto"/>
                    <w:bottom w:val="none" w:sz="0" w:space="0" w:color="auto"/>
                    <w:right w:val="none" w:sz="0" w:space="0" w:color="auto"/>
                  </w:divBdr>
                  <w:divsChild>
                    <w:div w:id="1897281545">
                      <w:marLeft w:val="0"/>
                      <w:marRight w:val="0"/>
                      <w:marTop w:val="0"/>
                      <w:marBottom w:val="0"/>
                      <w:divBdr>
                        <w:top w:val="none" w:sz="0" w:space="0" w:color="auto"/>
                        <w:left w:val="none" w:sz="0" w:space="0" w:color="auto"/>
                        <w:bottom w:val="none" w:sz="0" w:space="0" w:color="auto"/>
                        <w:right w:val="none" w:sz="0" w:space="0" w:color="auto"/>
                      </w:divBdr>
                      <w:divsChild>
                        <w:div w:id="1980568380">
                          <w:marLeft w:val="0"/>
                          <w:marRight w:val="0"/>
                          <w:marTop w:val="0"/>
                          <w:marBottom w:val="0"/>
                          <w:divBdr>
                            <w:top w:val="none" w:sz="0" w:space="0" w:color="auto"/>
                            <w:left w:val="none" w:sz="0" w:space="0" w:color="auto"/>
                            <w:bottom w:val="none" w:sz="0" w:space="0" w:color="auto"/>
                            <w:right w:val="none" w:sz="0" w:space="0" w:color="auto"/>
                          </w:divBdr>
                          <w:divsChild>
                            <w:div w:id="953711317">
                              <w:marLeft w:val="0"/>
                              <w:marRight w:val="0"/>
                              <w:marTop w:val="120"/>
                              <w:marBottom w:val="360"/>
                              <w:divBdr>
                                <w:top w:val="none" w:sz="0" w:space="0" w:color="auto"/>
                                <w:left w:val="none" w:sz="0" w:space="0" w:color="auto"/>
                                <w:bottom w:val="none" w:sz="0" w:space="0" w:color="auto"/>
                                <w:right w:val="none" w:sz="0" w:space="0" w:color="auto"/>
                              </w:divBdr>
                              <w:divsChild>
                                <w:div w:id="1320964497">
                                  <w:marLeft w:val="0"/>
                                  <w:marRight w:val="0"/>
                                  <w:marTop w:val="0"/>
                                  <w:marBottom w:val="0"/>
                                  <w:divBdr>
                                    <w:top w:val="none" w:sz="0" w:space="0" w:color="auto"/>
                                    <w:left w:val="none" w:sz="0" w:space="0" w:color="auto"/>
                                    <w:bottom w:val="none" w:sz="0" w:space="0" w:color="auto"/>
                                    <w:right w:val="none" w:sz="0" w:space="0" w:color="auto"/>
                                  </w:divBdr>
                                  <w:divsChild>
                                    <w:div w:id="11647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8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E405-4371-C24F-8EC4-40398379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5529</Words>
  <Characters>31521</Characters>
  <Application>Microsoft Macintosh Word</Application>
  <DocSecurity>0</DocSecurity>
  <Lines>262</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TAKAZAWA</dc:creator>
  <cp:lastModifiedBy>NA MA</cp:lastModifiedBy>
  <cp:revision>2</cp:revision>
  <cp:lastPrinted>2014-11-18T11:57:00Z</cp:lastPrinted>
  <dcterms:created xsi:type="dcterms:W3CDTF">2014-11-27T22:56:00Z</dcterms:created>
  <dcterms:modified xsi:type="dcterms:W3CDTF">2014-11-27T22:56:00Z</dcterms:modified>
</cp:coreProperties>
</file>