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16F5" w14:textId="77777777" w:rsidR="006C004B" w:rsidRPr="00BB2AF3" w:rsidRDefault="006C004B" w:rsidP="00827F40">
      <w:pPr>
        <w:spacing w:line="360" w:lineRule="auto"/>
        <w:rPr>
          <w:rFonts w:ascii="Book Antiqua" w:hAnsi="Book Antiqua" w:cs="Tahoma"/>
          <w:b/>
          <w:color w:val="000000"/>
          <w:sz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BB2AF3">
        <w:rPr>
          <w:rFonts w:ascii="Book Antiqua" w:hAnsi="Book Antiqua" w:cs="Tahoma"/>
          <w:b/>
          <w:color w:val="0000FF"/>
          <w:sz w:val="24"/>
        </w:rPr>
        <w:t xml:space="preserve">Name of journal: </w:t>
      </w:r>
      <w:r w:rsidRPr="00BB2AF3">
        <w:rPr>
          <w:rFonts w:ascii="Book Antiqua" w:hAnsi="Book Antiqua" w:cs="Tahoma"/>
          <w:b/>
          <w:color w:val="000000"/>
          <w:sz w:val="24"/>
        </w:rPr>
        <w:t>World Journal of Gastroenterology</w:t>
      </w:r>
    </w:p>
    <w:p w14:paraId="742B8792" w14:textId="77777777" w:rsidR="006C004B" w:rsidRPr="00BB2AF3" w:rsidRDefault="006C004B" w:rsidP="00827F40">
      <w:pPr>
        <w:spacing w:line="360" w:lineRule="auto"/>
        <w:rPr>
          <w:rFonts w:ascii="Book Antiqua" w:eastAsia="SimSun" w:hAnsi="Book Antiqua" w:cs="Tahoma"/>
          <w:b/>
          <w:color w:val="0000FF"/>
          <w:sz w:val="24"/>
          <w:lang w:eastAsia="zh-CN"/>
        </w:rPr>
      </w:pPr>
      <w:r w:rsidRPr="00BB2AF3">
        <w:rPr>
          <w:rFonts w:ascii="Book Antiqua" w:hAnsi="Book Antiqua" w:cs="Tahoma"/>
          <w:b/>
          <w:color w:val="0000FF"/>
          <w:sz w:val="24"/>
        </w:rPr>
        <w:t>ESPS Manuscript NO:</w:t>
      </w:r>
      <w:r w:rsidRPr="00BB2AF3">
        <w:rPr>
          <w:rFonts w:ascii="Book Antiqua" w:eastAsia="SimSun" w:hAnsi="Book Antiqua" w:cs="Tahoma"/>
          <w:b/>
          <w:color w:val="0000FF"/>
          <w:sz w:val="24"/>
          <w:lang w:eastAsia="zh-CN"/>
        </w:rPr>
        <w:t xml:space="preserve"> 12205</w:t>
      </w:r>
    </w:p>
    <w:bookmarkEnd w:id="0"/>
    <w:bookmarkEnd w:id="1"/>
    <w:bookmarkEnd w:id="2"/>
    <w:bookmarkEnd w:id="3"/>
    <w:bookmarkEnd w:id="4"/>
    <w:bookmarkEnd w:id="5"/>
    <w:bookmarkEnd w:id="6"/>
    <w:p w14:paraId="44FCF2AF" w14:textId="77777777" w:rsidR="006C004B" w:rsidRPr="00BB2AF3" w:rsidRDefault="006C004B" w:rsidP="00827F40">
      <w:pPr>
        <w:spacing w:line="360" w:lineRule="auto"/>
        <w:rPr>
          <w:rFonts w:ascii="Book Antiqua" w:hAnsi="Book Antiqua" w:cs="Tahoma"/>
          <w:b/>
          <w:color w:val="000000"/>
          <w:sz w:val="24"/>
        </w:rPr>
      </w:pPr>
      <w:r w:rsidRPr="00BB2AF3">
        <w:rPr>
          <w:rFonts w:ascii="Book Antiqua" w:hAnsi="Book Antiqua" w:cs="Tahoma"/>
          <w:b/>
          <w:color w:val="0000FF"/>
          <w:sz w:val="24"/>
        </w:rPr>
        <w:t>Columns:</w:t>
      </w:r>
      <w:r w:rsidRPr="00BB2AF3">
        <w:rPr>
          <w:rFonts w:ascii="Book Antiqua" w:hAnsi="Book Antiqua"/>
        </w:rPr>
        <w:t xml:space="preserve"> </w:t>
      </w:r>
      <w:r w:rsidR="00D34004" w:rsidRPr="00BB2AF3">
        <w:rPr>
          <w:rFonts w:ascii="Book Antiqua" w:hAnsi="Book Antiqua"/>
        </w:rPr>
        <w:t>Retrospective Study</w:t>
      </w:r>
      <w:r w:rsidRPr="00BB2AF3">
        <w:rPr>
          <w:rFonts w:ascii="Book Antiqua" w:hAnsi="Book Antiqua" w:cs="Tahoma"/>
          <w:b/>
          <w:color w:val="000000"/>
          <w:sz w:val="24"/>
        </w:rPr>
        <w:t xml:space="preserve"> </w:t>
      </w:r>
    </w:p>
    <w:p w14:paraId="36F70D26"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t xml:space="preserve">Preoperative CA 125 is significant indicator of curative resection in gastric cancer patients </w:t>
      </w:r>
    </w:p>
    <w:p w14:paraId="3EC04206" w14:textId="77777777" w:rsidR="006C004B" w:rsidRPr="00BB2AF3" w:rsidRDefault="006C004B" w:rsidP="00827F40">
      <w:pPr>
        <w:spacing w:line="360" w:lineRule="auto"/>
        <w:rPr>
          <w:rFonts w:ascii="Book Antiqua" w:hAnsi="Book Antiqua" w:cs="Arial Unicode MS"/>
          <w:b/>
          <w:sz w:val="24"/>
        </w:rPr>
      </w:pPr>
      <w:bookmarkStart w:id="7" w:name="OLE_LINK108"/>
      <w:bookmarkStart w:id="8" w:name="OLE_LINK109"/>
      <w:bookmarkStart w:id="9" w:name="OLE_LINK110"/>
      <w:bookmarkStart w:id="10" w:name="OLE_LINK143"/>
      <w:bookmarkStart w:id="11" w:name="OLE_LINK257"/>
      <w:bookmarkStart w:id="12" w:name="OLE_LINK258"/>
      <w:bookmarkStart w:id="13" w:name="OLE_LINK276"/>
      <w:r w:rsidRPr="00BB2AF3">
        <w:rPr>
          <w:rFonts w:ascii="Book Antiqua" w:eastAsia="Times New Roman" w:hAnsi="Book Antiqua" w:cs="Arial Unicode MS"/>
          <w:b/>
          <w:sz w:val="24"/>
        </w:rPr>
        <w:t>RUNNING TITLE</w:t>
      </w:r>
      <w:bookmarkEnd w:id="7"/>
      <w:bookmarkEnd w:id="8"/>
      <w:bookmarkEnd w:id="9"/>
      <w:bookmarkEnd w:id="10"/>
      <w:bookmarkEnd w:id="11"/>
      <w:bookmarkEnd w:id="12"/>
      <w:bookmarkEnd w:id="13"/>
    </w:p>
    <w:p w14:paraId="70B1A423" w14:textId="77777777" w:rsidR="00D34004" w:rsidRPr="00BB2AF3" w:rsidRDefault="00D34004" w:rsidP="00827F40">
      <w:pPr>
        <w:spacing w:line="360" w:lineRule="auto"/>
        <w:rPr>
          <w:rFonts w:ascii="Book Antiqua" w:hAnsi="Book Antiqua" w:cs="Arial Unicode MS"/>
          <w:sz w:val="24"/>
        </w:rPr>
      </w:pPr>
      <w:r w:rsidRPr="00BB2AF3">
        <w:rPr>
          <w:rFonts w:ascii="Book Antiqua" w:hAnsi="Book Antiqua" w:cs="Arial Unicode MS"/>
          <w:sz w:val="24"/>
        </w:rPr>
        <w:t>Preoperative CA 125 in Gastric Cancer</w:t>
      </w:r>
    </w:p>
    <w:p w14:paraId="69F2C940" w14:textId="77777777" w:rsidR="006C004B" w:rsidRPr="00BB2AF3" w:rsidRDefault="006C004B" w:rsidP="00827F40">
      <w:pPr>
        <w:spacing w:line="360" w:lineRule="auto"/>
        <w:jc w:val="both"/>
        <w:rPr>
          <w:rFonts w:ascii="Book Antiqua" w:hAnsi="Book Antiqua"/>
          <w:b/>
          <w:sz w:val="24"/>
          <w:szCs w:val="24"/>
        </w:rPr>
      </w:pPr>
    </w:p>
    <w:p w14:paraId="221F83E1" w14:textId="77777777" w:rsidR="006C004B" w:rsidRPr="00BB2AF3" w:rsidRDefault="006C004B" w:rsidP="00827F40">
      <w:pPr>
        <w:spacing w:line="360" w:lineRule="auto"/>
        <w:rPr>
          <w:rFonts w:ascii="Book Antiqua" w:eastAsia="SimSun" w:hAnsi="Book Antiqua"/>
          <w:b/>
          <w:bCs/>
          <w:sz w:val="24"/>
          <w:lang w:eastAsia="zh-CN"/>
        </w:rPr>
      </w:pPr>
      <w:r w:rsidRPr="00BB2AF3">
        <w:rPr>
          <w:rFonts w:ascii="Book Antiqua" w:hAnsi="Book Antiqua"/>
          <w:b/>
          <w:bCs/>
          <w:sz w:val="24"/>
        </w:rPr>
        <w:t>Authors’ department</w:t>
      </w:r>
    </w:p>
    <w:p w14:paraId="2E130A3C" w14:textId="77777777" w:rsidR="00D34004" w:rsidRPr="00BB2AF3" w:rsidRDefault="00D34004" w:rsidP="007862E6">
      <w:pPr>
        <w:pStyle w:val="a8"/>
        <w:spacing w:line="360" w:lineRule="auto"/>
        <w:rPr>
          <w:rFonts w:ascii="Book Antiqua" w:eastAsiaTheme="minorEastAsia" w:hAnsi="Book Antiqua" w:cs="Times New Roman"/>
          <w:sz w:val="24"/>
          <w:szCs w:val="24"/>
        </w:rPr>
      </w:pPr>
      <w:r w:rsidRPr="00BB2AF3">
        <w:rPr>
          <w:rFonts w:ascii="Book Antiqua" w:hAnsi="Book Antiqua" w:cs="Times New Roman"/>
          <w:b/>
          <w:sz w:val="24"/>
          <w:szCs w:val="24"/>
        </w:rPr>
        <w:t xml:space="preserve">Dae Hoon Kim, </w:t>
      </w:r>
      <w:r w:rsidRPr="00BB2AF3">
        <w:rPr>
          <w:rFonts w:ascii="Book Antiqua" w:hAnsi="Book Antiqua" w:cs="Times New Roman"/>
          <w:b/>
          <w:bCs/>
          <w:sz w:val="24"/>
          <w:szCs w:val="24"/>
        </w:rPr>
        <w:t xml:space="preserve">HyoYung Yun, Dong Hee Ryu </w:t>
      </w:r>
      <w:r w:rsidR="006C004B" w:rsidRPr="00BB2AF3">
        <w:rPr>
          <w:rFonts w:ascii="Book Antiqua" w:hAnsi="Book Antiqua" w:cs="Times New Roman"/>
          <w:sz w:val="24"/>
          <w:szCs w:val="24"/>
        </w:rPr>
        <w:t xml:space="preserve">Department of Surgery, </w:t>
      </w:r>
      <w:r w:rsidRPr="00BB2AF3">
        <w:rPr>
          <w:rFonts w:ascii="Book Antiqua" w:hAnsi="Book Antiqua" w:cs="Times New Roman"/>
          <w:sz w:val="24"/>
          <w:szCs w:val="24"/>
        </w:rPr>
        <w:t>Chungbuk National University College of Medicine, Republic of Korea</w:t>
      </w:r>
      <w:r w:rsidRPr="00BB2AF3">
        <w:rPr>
          <w:rFonts w:ascii="Book Antiqua" w:eastAsiaTheme="minorEastAsia" w:hAnsi="Book Antiqua" w:cs="Times New Roman"/>
          <w:sz w:val="24"/>
          <w:szCs w:val="24"/>
        </w:rPr>
        <w:t xml:space="preserve">, </w:t>
      </w:r>
      <w:r w:rsidRPr="00BB2AF3">
        <w:rPr>
          <w:rFonts w:ascii="Book Antiqua" w:hAnsi="Book Antiqua"/>
          <w:sz w:val="24"/>
          <w:szCs w:val="24"/>
        </w:rPr>
        <w:t>410, Sungbong</w:t>
      </w:r>
      <w:r w:rsidRPr="00BB2AF3">
        <w:rPr>
          <w:rFonts w:ascii="Book Antiqua" w:eastAsia="*HCI-Tulip-Identity-H" w:hAnsi="Book Antiqua"/>
          <w:sz w:val="24"/>
          <w:szCs w:val="24"/>
        </w:rPr>
        <w:t>-</w:t>
      </w:r>
      <w:r w:rsidRPr="00BB2AF3">
        <w:rPr>
          <w:rFonts w:ascii="Book Antiqua" w:hAnsi="Book Antiqua"/>
          <w:sz w:val="24"/>
          <w:szCs w:val="24"/>
        </w:rPr>
        <w:t>ro, Heungduk</w:t>
      </w:r>
      <w:r w:rsidRPr="00BB2AF3">
        <w:rPr>
          <w:rFonts w:ascii="Book Antiqua" w:eastAsia="*HCI-Tulip-Identity-H" w:hAnsi="Book Antiqua"/>
          <w:sz w:val="24"/>
          <w:szCs w:val="24"/>
        </w:rPr>
        <w:t>-</w:t>
      </w:r>
      <w:r w:rsidRPr="00BB2AF3">
        <w:rPr>
          <w:rFonts w:ascii="Book Antiqua" w:hAnsi="Book Antiqua"/>
          <w:sz w:val="24"/>
          <w:szCs w:val="24"/>
        </w:rPr>
        <w:t>gu, Cheongju</w:t>
      </w:r>
    </w:p>
    <w:p w14:paraId="2B7C5BD1" w14:textId="77777777" w:rsidR="00D34004" w:rsidRPr="00BB2AF3" w:rsidRDefault="00D34004" w:rsidP="007862E6">
      <w:pPr>
        <w:pStyle w:val="a8"/>
        <w:spacing w:line="360" w:lineRule="auto"/>
        <w:rPr>
          <w:rFonts w:ascii="Book Antiqua" w:eastAsiaTheme="minorEastAsia" w:hAnsi="Book Antiqua" w:cs="Times New Roman"/>
          <w:sz w:val="24"/>
          <w:szCs w:val="24"/>
        </w:rPr>
      </w:pPr>
      <w:r w:rsidRPr="00BB2AF3">
        <w:rPr>
          <w:rFonts w:ascii="Book Antiqua" w:hAnsi="Book Antiqua" w:cs="Times New Roman"/>
          <w:b/>
          <w:bCs/>
          <w:sz w:val="24"/>
          <w:szCs w:val="24"/>
        </w:rPr>
        <w:t>Hye-Suk Han,</w:t>
      </w:r>
      <w:r w:rsidRPr="00BB2AF3">
        <w:rPr>
          <w:rFonts w:ascii="Book Antiqua" w:hAnsi="Book Antiqua" w:cs="Times New Roman"/>
          <w:b/>
          <w:bCs/>
          <w:sz w:val="24"/>
          <w:szCs w:val="24"/>
          <w:vertAlign w:val="superscript"/>
        </w:rPr>
        <w:t xml:space="preserve"> </w:t>
      </w:r>
      <w:r w:rsidRPr="00BB2AF3">
        <w:rPr>
          <w:rFonts w:ascii="Book Antiqua" w:hAnsi="Book Antiqua" w:cs="Times New Roman"/>
          <w:b/>
          <w:bCs/>
          <w:sz w:val="24"/>
          <w:szCs w:val="24"/>
        </w:rPr>
        <w:t xml:space="preserve">Joung-Ho Han, Soon Man Yoon, </w:t>
      </w:r>
      <w:r w:rsidRPr="00BB2AF3">
        <w:rPr>
          <w:rFonts w:ascii="Book Antiqua" w:eastAsia="맑은 고딕" w:hAnsi="Book Antiqua" w:cs="Times New Roman"/>
          <w:b/>
          <w:sz w:val="24"/>
          <w:szCs w:val="24"/>
        </w:rPr>
        <w:t>S</w:t>
      </w:r>
      <w:r w:rsidRPr="00BB2AF3">
        <w:rPr>
          <w:rFonts w:ascii="Book Antiqua" w:hAnsi="Book Antiqua" w:cs="Times New Roman"/>
          <w:b/>
          <w:bCs/>
          <w:sz w:val="24"/>
          <w:szCs w:val="24"/>
        </w:rPr>
        <w:t>ei Jin Youn</w:t>
      </w:r>
      <w:r w:rsidRPr="00BB2AF3">
        <w:rPr>
          <w:rFonts w:ascii="Book Antiqua" w:eastAsiaTheme="minorEastAsia" w:hAnsi="Book Antiqua" w:cs="Times New Roman"/>
          <w:b/>
          <w:sz w:val="24"/>
          <w:szCs w:val="24"/>
        </w:rPr>
        <w:t xml:space="preserve"> </w:t>
      </w:r>
      <w:r w:rsidR="006C004B" w:rsidRPr="00BB2AF3">
        <w:rPr>
          <w:rFonts w:ascii="Book Antiqua" w:hAnsi="Book Antiqua" w:cs="Times New Roman"/>
          <w:bCs/>
          <w:sz w:val="24"/>
          <w:szCs w:val="24"/>
        </w:rPr>
        <w:t>Internal Medicine</w:t>
      </w:r>
      <w:r w:rsidRPr="00BB2AF3">
        <w:rPr>
          <w:rFonts w:ascii="Book Antiqua" w:eastAsiaTheme="minorEastAsia" w:hAnsi="Book Antiqua" w:cs="Times New Roman"/>
          <w:bCs/>
          <w:sz w:val="24"/>
          <w:szCs w:val="24"/>
        </w:rPr>
        <w:t xml:space="preserve">, </w:t>
      </w:r>
      <w:r w:rsidR="006C004B" w:rsidRPr="00BB2AF3">
        <w:rPr>
          <w:rFonts w:ascii="Book Antiqua" w:hAnsi="Book Antiqua" w:cs="Times New Roman"/>
          <w:sz w:val="24"/>
          <w:szCs w:val="24"/>
        </w:rPr>
        <w:t>Chungbuk National University College of Medicine, Republic of Korea</w:t>
      </w:r>
      <w:r w:rsidRPr="00BB2AF3">
        <w:rPr>
          <w:rFonts w:ascii="Book Antiqua" w:eastAsiaTheme="minorEastAsia" w:hAnsi="Book Antiqua" w:cs="Times New Roman"/>
          <w:sz w:val="24"/>
          <w:szCs w:val="24"/>
        </w:rPr>
        <w:t xml:space="preserve">, </w:t>
      </w:r>
      <w:r w:rsidRPr="00BB2AF3">
        <w:rPr>
          <w:rFonts w:ascii="Book Antiqua" w:hAnsi="Book Antiqua"/>
          <w:sz w:val="24"/>
          <w:szCs w:val="24"/>
        </w:rPr>
        <w:t>410, Sungbong</w:t>
      </w:r>
      <w:r w:rsidRPr="00BB2AF3">
        <w:rPr>
          <w:rFonts w:ascii="Book Antiqua" w:eastAsia="*HCI-Tulip-Identity-H" w:hAnsi="Book Antiqua"/>
          <w:sz w:val="24"/>
          <w:szCs w:val="24"/>
        </w:rPr>
        <w:t>-</w:t>
      </w:r>
      <w:r w:rsidRPr="00BB2AF3">
        <w:rPr>
          <w:rFonts w:ascii="Book Antiqua" w:hAnsi="Book Antiqua"/>
          <w:sz w:val="24"/>
          <w:szCs w:val="24"/>
        </w:rPr>
        <w:t>ro, Heungduk</w:t>
      </w:r>
      <w:r w:rsidRPr="00BB2AF3">
        <w:rPr>
          <w:rFonts w:ascii="Book Antiqua" w:eastAsia="*HCI-Tulip-Identity-H" w:hAnsi="Book Antiqua"/>
          <w:sz w:val="24"/>
          <w:szCs w:val="24"/>
        </w:rPr>
        <w:t>-</w:t>
      </w:r>
      <w:r w:rsidRPr="00BB2AF3">
        <w:rPr>
          <w:rFonts w:ascii="Book Antiqua" w:hAnsi="Book Antiqua"/>
          <w:sz w:val="24"/>
          <w:szCs w:val="24"/>
        </w:rPr>
        <w:t>gu, Cheongju</w:t>
      </w:r>
    </w:p>
    <w:p w14:paraId="5CDB275B" w14:textId="77777777" w:rsidR="006C004B" w:rsidRPr="00BB2AF3" w:rsidRDefault="006C004B" w:rsidP="007862E6">
      <w:pPr>
        <w:pStyle w:val="a8"/>
        <w:spacing w:line="360" w:lineRule="auto"/>
        <w:rPr>
          <w:rStyle w:val="highlight"/>
          <w:rFonts w:ascii="Book Antiqua" w:eastAsiaTheme="minorEastAsia" w:hAnsi="Book Antiqua"/>
          <w:bCs/>
          <w:sz w:val="24"/>
          <w:szCs w:val="24"/>
          <w:lang w:eastAsia="zh-CN"/>
        </w:rPr>
      </w:pPr>
    </w:p>
    <w:p w14:paraId="5E81C45E" w14:textId="77777777" w:rsidR="006C004B" w:rsidRPr="00BB2AF3" w:rsidRDefault="006C004B" w:rsidP="007862E6">
      <w:pPr>
        <w:spacing w:line="360" w:lineRule="auto"/>
        <w:jc w:val="both"/>
        <w:rPr>
          <w:rStyle w:val="highlight"/>
          <w:rFonts w:ascii="Book Antiqua" w:hAnsi="Book Antiqua"/>
          <w:b/>
          <w:sz w:val="24"/>
          <w:szCs w:val="24"/>
        </w:rPr>
      </w:pPr>
    </w:p>
    <w:p w14:paraId="33574315" w14:textId="77777777" w:rsidR="006C004B" w:rsidRPr="00BB2AF3" w:rsidRDefault="006C004B" w:rsidP="007862E6">
      <w:pPr>
        <w:spacing w:line="360" w:lineRule="auto"/>
        <w:jc w:val="both"/>
        <w:rPr>
          <w:rFonts w:ascii="Book Antiqua" w:eastAsia="SimSun" w:hAnsi="Book Antiqua"/>
          <w:b/>
          <w:sz w:val="24"/>
          <w:lang w:eastAsia="zh-CN"/>
        </w:rPr>
      </w:pPr>
      <w:bookmarkStart w:id="14" w:name="OLE_LINK231"/>
      <w:bookmarkStart w:id="15" w:name="OLE_LINK234"/>
      <w:bookmarkStart w:id="16" w:name="OLE_LINK342"/>
      <w:r w:rsidRPr="00BB2AF3">
        <w:rPr>
          <w:rFonts w:ascii="Book Antiqua" w:eastAsia="MS Mincho" w:hAnsi="Book Antiqua"/>
          <w:b/>
          <w:sz w:val="24"/>
          <w:lang w:eastAsia="ja-JP"/>
        </w:rPr>
        <w:t>Author contributions:</w:t>
      </w:r>
    </w:p>
    <w:p w14:paraId="35B55CEA" w14:textId="52E9989B" w:rsidR="006C004B" w:rsidRPr="00431CC0" w:rsidRDefault="00431CC0" w:rsidP="007862E6">
      <w:pPr>
        <w:spacing w:line="360" w:lineRule="auto"/>
        <w:jc w:val="both"/>
        <w:rPr>
          <w:rFonts w:ascii="Book Antiqua" w:hAnsi="Book Antiqua"/>
          <w:sz w:val="24"/>
        </w:rPr>
      </w:pPr>
      <w:r w:rsidRPr="00431CC0">
        <w:rPr>
          <w:rFonts w:ascii="Book Antiqua" w:hAnsi="Book Antiqua"/>
          <w:bCs/>
          <w:sz w:val="24"/>
          <w:szCs w:val="24"/>
        </w:rPr>
        <w:t>HyoYung Yun</w:t>
      </w:r>
      <w:r w:rsidRPr="00431CC0">
        <w:rPr>
          <w:rFonts w:ascii="Book Antiqua" w:eastAsia="SimSun" w:hAnsi="Book Antiqua"/>
          <w:sz w:val="24"/>
          <w:lang w:eastAsia="zh-CN"/>
        </w:rPr>
        <w:t xml:space="preserve"> designed </w:t>
      </w:r>
      <w:r>
        <w:rPr>
          <w:rFonts w:ascii="Book Antiqua" w:hAnsi="Book Antiqua" w:hint="eastAsia"/>
          <w:sz w:val="24"/>
        </w:rPr>
        <w:t>the study</w:t>
      </w:r>
      <w:r w:rsidR="008B1618">
        <w:rPr>
          <w:rFonts w:ascii="Book Antiqua" w:hAnsi="Book Antiqua"/>
          <w:sz w:val="24"/>
        </w:rPr>
        <w:t xml:space="preserve">; </w:t>
      </w:r>
      <w:r w:rsidR="008B1618" w:rsidRPr="00431CC0">
        <w:rPr>
          <w:rFonts w:ascii="Book Antiqua" w:hAnsi="Book Antiqua"/>
          <w:sz w:val="24"/>
          <w:szCs w:val="24"/>
        </w:rPr>
        <w:t>Dae Hoon Kim</w:t>
      </w:r>
      <w:r w:rsidR="008B1618">
        <w:rPr>
          <w:rFonts w:ascii="Book Antiqua" w:hAnsi="Book Antiqua"/>
          <w:sz w:val="24"/>
          <w:szCs w:val="24"/>
        </w:rPr>
        <w:t xml:space="preserve"> and </w:t>
      </w:r>
      <w:r w:rsidR="008B1618" w:rsidRPr="00431CC0">
        <w:rPr>
          <w:rFonts w:ascii="Book Antiqua" w:hAnsi="Book Antiqua"/>
          <w:bCs/>
          <w:sz w:val="24"/>
          <w:szCs w:val="24"/>
        </w:rPr>
        <w:t>HyoYung Yun</w:t>
      </w:r>
      <w:r w:rsidR="008B1618">
        <w:rPr>
          <w:rFonts w:ascii="Book Antiqua" w:hAnsi="Book Antiqua"/>
          <w:bCs/>
          <w:sz w:val="24"/>
          <w:szCs w:val="24"/>
        </w:rPr>
        <w:t xml:space="preserve"> </w:t>
      </w:r>
      <w:r w:rsidR="008B1618">
        <w:rPr>
          <w:rFonts w:ascii="Book Antiqua" w:hAnsi="Book Antiqua"/>
          <w:sz w:val="24"/>
        </w:rPr>
        <w:t>wrot</w:t>
      </w:r>
      <w:r w:rsidRPr="00431CC0">
        <w:rPr>
          <w:rFonts w:ascii="Book Antiqua" w:eastAsia="SimSun" w:hAnsi="Book Antiqua"/>
          <w:sz w:val="24"/>
          <w:lang w:eastAsia="zh-CN"/>
        </w:rPr>
        <w:t>e the</w:t>
      </w:r>
      <w:r w:rsidRPr="00431CC0">
        <w:rPr>
          <w:rFonts w:ascii="Book Antiqua" w:hAnsi="Book Antiqua" w:hint="eastAsia"/>
          <w:sz w:val="24"/>
        </w:rPr>
        <w:t xml:space="preserve"> </w:t>
      </w:r>
      <w:r w:rsidRPr="00431CC0">
        <w:rPr>
          <w:rFonts w:ascii="Book Antiqua" w:eastAsia="SimSun" w:hAnsi="Book Antiqua"/>
          <w:sz w:val="24"/>
          <w:lang w:eastAsia="zh-CN"/>
        </w:rPr>
        <w:t>manuscript</w:t>
      </w:r>
      <w:r w:rsidRPr="00431CC0">
        <w:rPr>
          <w:rFonts w:ascii="Book Antiqua" w:hAnsi="Book Antiqua" w:hint="eastAsia"/>
          <w:sz w:val="24"/>
        </w:rPr>
        <w:t xml:space="preserve">; </w:t>
      </w:r>
      <w:r w:rsidRPr="00431CC0">
        <w:rPr>
          <w:rFonts w:ascii="Book Antiqua" w:hAnsi="Book Antiqua"/>
          <w:sz w:val="24"/>
          <w:szCs w:val="24"/>
        </w:rPr>
        <w:t>Dae Hoon Kim</w:t>
      </w:r>
      <w:r w:rsidRPr="00431CC0">
        <w:rPr>
          <w:rFonts w:ascii="Book Antiqua" w:hAnsi="Book Antiqua" w:hint="eastAsia"/>
          <w:sz w:val="24"/>
          <w:szCs w:val="24"/>
        </w:rPr>
        <w:t xml:space="preserve"> and </w:t>
      </w:r>
      <w:r w:rsidRPr="00431CC0">
        <w:rPr>
          <w:rFonts w:ascii="Book Antiqua" w:hAnsi="Book Antiqua"/>
          <w:bCs/>
          <w:sz w:val="24"/>
          <w:szCs w:val="24"/>
        </w:rPr>
        <w:t>Dong Hee Ryu</w:t>
      </w:r>
      <w:r w:rsidRPr="00431CC0">
        <w:rPr>
          <w:rFonts w:ascii="Book Antiqua" w:hAnsi="Book Antiqua" w:hint="eastAsia"/>
          <w:bCs/>
          <w:sz w:val="24"/>
          <w:szCs w:val="24"/>
        </w:rPr>
        <w:t xml:space="preserve"> </w:t>
      </w:r>
      <w:r w:rsidRPr="00431CC0">
        <w:rPr>
          <w:rFonts w:ascii="Book Antiqua" w:hAnsi="Book Antiqua"/>
          <w:sz w:val="24"/>
        </w:rPr>
        <w:t xml:space="preserve">provided the collection of </w:t>
      </w:r>
      <w:r w:rsidRPr="00431CC0">
        <w:rPr>
          <w:rFonts w:ascii="Book Antiqua" w:hAnsi="Book Antiqua" w:hint="eastAsia"/>
          <w:sz w:val="24"/>
        </w:rPr>
        <w:t>data;</w:t>
      </w:r>
      <w:r>
        <w:rPr>
          <w:rFonts w:ascii="Book Antiqua" w:hAnsi="Book Antiqua" w:hint="eastAsia"/>
          <w:sz w:val="24"/>
        </w:rPr>
        <w:t xml:space="preserve"> </w:t>
      </w:r>
      <w:r w:rsidRPr="00431CC0">
        <w:rPr>
          <w:rFonts w:ascii="Book Antiqua" w:hAnsi="Book Antiqua"/>
          <w:bCs/>
          <w:sz w:val="24"/>
          <w:szCs w:val="24"/>
        </w:rPr>
        <w:t>Hye-Suk Han,</w:t>
      </w:r>
      <w:r w:rsidRPr="00431CC0">
        <w:rPr>
          <w:rFonts w:ascii="Book Antiqua" w:hAnsi="Book Antiqua"/>
          <w:bCs/>
          <w:sz w:val="24"/>
          <w:szCs w:val="24"/>
          <w:vertAlign w:val="superscript"/>
        </w:rPr>
        <w:t xml:space="preserve"> </w:t>
      </w:r>
      <w:r w:rsidRPr="00431CC0">
        <w:rPr>
          <w:rFonts w:ascii="Book Antiqua" w:hAnsi="Book Antiqua"/>
          <w:bCs/>
          <w:sz w:val="24"/>
          <w:szCs w:val="24"/>
        </w:rPr>
        <w:t>Joung-Ho Han, Soon Man Yoon</w:t>
      </w:r>
      <w:r>
        <w:rPr>
          <w:rFonts w:ascii="Book Antiqua" w:hAnsi="Book Antiqua" w:hint="eastAsia"/>
          <w:bCs/>
          <w:sz w:val="24"/>
          <w:szCs w:val="24"/>
        </w:rPr>
        <w:t xml:space="preserve"> and</w:t>
      </w:r>
      <w:r w:rsidRPr="00431CC0">
        <w:rPr>
          <w:rFonts w:ascii="Book Antiqua" w:hAnsi="Book Antiqua"/>
          <w:bCs/>
          <w:sz w:val="24"/>
          <w:szCs w:val="24"/>
        </w:rPr>
        <w:t xml:space="preserve"> </w:t>
      </w:r>
      <w:r w:rsidRPr="00431CC0">
        <w:rPr>
          <w:rFonts w:ascii="Book Antiqua" w:eastAsia="맑은 고딕" w:hAnsi="Book Antiqua"/>
          <w:sz w:val="24"/>
          <w:szCs w:val="24"/>
        </w:rPr>
        <w:t>S</w:t>
      </w:r>
      <w:r w:rsidRPr="00431CC0">
        <w:rPr>
          <w:rFonts w:ascii="Book Antiqua" w:hAnsi="Book Antiqua"/>
          <w:bCs/>
          <w:sz w:val="24"/>
          <w:szCs w:val="24"/>
        </w:rPr>
        <w:t>ei Jin Youn</w:t>
      </w:r>
      <w:r>
        <w:rPr>
          <w:rFonts w:ascii="Book Antiqua" w:hAnsi="Book Antiqua" w:hint="eastAsia"/>
          <w:sz w:val="24"/>
        </w:rPr>
        <w:t xml:space="preserve"> </w:t>
      </w:r>
      <w:r w:rsidRPr="00D26319">
        <w:rPr>
          <w:rFonts w:ascii="Book Antiqua" w:hAnsi="Book Antiqua"/>
          <w:sz w:val="24"/>
        </w:rPr>
        <w:t>involved in editing the manuscript</w:t>
      </w:r>
    </w:p>
    <w:bookmarkEnd w:id="14"/>
    <w:bookmarkEnd w:id="15"/>
    <w:bookmarkEnd w:id="16"/>
    <w:p w14:paraId="09BA4026" w14:textId="77777777" w:rsidR="006C004B" w:rsidRPr="00BB2AF3" w:rsidRDefault="006C004B" w:rsidP="00827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SimSun" w:hAnsi="Book Antiqua"/>
          <w:b/>
          <w:sz w:val="24"/>
          <w:szCs w:val="24"/>
          <w:lang w:eastAsia="zh-CN"/>
        </w:rPr>
      </w:pPr>
      <w:r w:rsidRPr="00BB2AF3">
        <w:rPr>
          <w:rFonts w:ascii="Book Antiqua" w:eastAsia="굴림체" w:hAnsi="Book Antiqua"/>
          <w:b/>
          <w:sz w:val="24"/>
          <w:szCs w:val="24"/>
        </w:rPr>
        <w:t>Supported by</w:t>
      </w:r>
      <w:r w:rsidRPr="00BB2AF3">
        <w:rPr>
          <w:rFonts w:ascii="Book Antiqua" w:eastAsia="굴림체" w:hAnsi="Book Antiqua"/>
          <w:sz w:val="24"/>
          <w:szCs w:val="24"/>
        </w:rPr>
        <w:t xml:space="preserve"> research grant of Chungbuk National University in 2013</w:t>
      </w:r>
    </w:p>
    <w:p w14:paraId="493B9BB0" w14:textId="77777777" w:rsidR="006C004B" w:rsidRPr="00BB2AF3" w:rsidRDefault="006C004B" w:rsidP="00827F40">
      <w:pPr>
        <w:spacing w:line="360" w:lineRule="auto"/>
        <w:jc w:val="both"/>
        <w:rPr>
          <w:rStyle w:val="highlight"/>
          <w:rFonts w:ascii="Book Antiqua" w:hAnsi="Book Antiqua"/>
          <w:b/>
          <w:sz w:val="24"/>
          <w:szCs w:val="24"/>
        </w:rPr>
      </w:pPr>
    </w:p>
    <w:p w14:paraId="0ED09D63" w14:textId="77777777" w:rsidR="006C004B" w:rsidRPr="00BB2AF3" w:rsidRDefault="006C004B" w:rsidP="00827F40">
      <w:pPr>
        <w:spacing w:line="360" w:lineRule="auto"/>
        <w:rPr>
          <w:rFonts w:ascii="Book Antiqua" w:eastAsia="SimSun" w:hAnsi="Book Antiqua"/>
          <w:b/>
          <w:color w:val="000000"/>
          <w:sz w:val="24"/>
          <w:lang w:eastAsia="zh-CN"/>
        </w:rPr>
      </w:pPr>
      <w:r w:rsidRPr="00BB2AF3">
        <w:rPr>
          <w:rFonts w:ascii="Book Antiqua" w:hAnsi="Book Antiqua"/>
          <w:b/>
          <w:color w:val="000000"/>
          <w:sz w:val="24"/>
        </w:rPr>
        <w:lastRenderedPageBreak/>
        <w:t>Correspondence to:</w:t>
      </w:r>
      <w:r w:rsidRPr="00BB2AF3">
        <w:rPr>
          <w:rFonts w:ascii="Book Antiqua" w:eastAsia="SimSun" w:hAnsi="Book Antiqua"/>
          <w:b/>
          <w:color w:val="000000"/>
          <w:sz w:val="24"/>
          <w:lang w:eastAsia="zh-CN"/>
        </w:rPr>
        <w:t xml:space="preserve"> </w:t>
      </w:r>
      <w:r w:rsidRPr="00BB2AF3">
        <w:rPr>
          <w:rFonts w:ascii="Book Antiqua" w:hAnsi="Book Antiqua"/>
          <w:b/>
          <w:bCs/>
          <w:sz w:val="24"/>
          <w:szCs w:val="24"/>
        </w:rPr>
        <w:t xml:space="preserve">HyoYung Yun, </w:t>
      </w:r>
      <w:r w:rsidRPr="00BB2AF3">
        <w:rPr>
          <w:rFonts w:ascii="Book Antiqua" w:hAnsi="Book Antiqua"/>
          <w:b/>
          <w:sz w:val="24"/>
          <w:szCs w:val="24"/>
        </w:rPr>
        <w:t>MD, PhD</w:t>
      </w:r>
      <w:r w:rsidRPr="00BB2AF3">
        <w:rPr>
          <w:rFonts w:ascii="Book Antiqua" w:eastAsia="SimSun" w:hAnsi="Book Antiqua"/>
          <w:b/>
          <w:sz w:val="24"/>
          <w:szCs w:val="24"/>
          <w:lang w:eastAsia="zh-CN"/>
        </w:rPr>
        <w:t xml:space="preserve">, </w:t>
      </w:r>
      <w:r w:rsidRPr="00BB2AF3">
        <w:rPr>
          <w:rFonts w:ascii="Book Antiqua" w:hAnsi="Book Antiqua"/>
          <w:sz w:val="24"/>
          <w:szCs w:val="24"/>
        </w:rPr>
        <w:t>Department of Surgery, Chungbuk National University College of Medicine</w:t>
      </w:r>
      <w:r w:rsidRPr="00BB2AF3">
        <w:rPr>
          <w:rFonts w:ascii="Book Antiqua" w:eastAsia="SimSun" w:hAnsi="Book Antiqua"/>
          <w:b/>
          <w:color w:val="000000"/>
          <w:sz w:val="24"/>
          <w:lang w:eastAsia="zh-CN"/>
        </w:rPr>
        <w:t xml:space="preserve">, </w:t>
      </w:r>
      <w:r w:rsidRPr="00BB2AF3">
        <w:rPr>
          <w:rFonts w:ascii="Book Antiqua" w:hAnsi="Book Antiqua"/>
          <w:sz w:val="24"/>
          <w:szCs w:val="24"/>
        </w:rPr>
        <w:t>410, Sungbong</w:t>
      </w:r>
      <w:r w:rsidRPr="00BB2AF3">
        <w:rPr>
          <w:rFonts w:ascii="Book Antiqua" w:eastAsia="*HCI-Tulip-Identity-H" w:hAnsi="Book Antiqua"/>
          <w:sz w:val="24"/>
          <w:szCs w:val="24"/>
        </w:rPr>
        <w:t>-</w:t>
      </w:r>
      <w:r w:rsidRPr="00BB2AF3">
        <w:rPr>
          <w:rFonts w:ascii="Book Antiqua" w:hAnsi="Book Antiqua"/>
          <w:sz w:val="24"/>
          <w:szCs w:val="24"/>
        </w:rPr>
        <w:t>ro, Heungduk</w:t>
      </w:r>
      <w:r w:rsidRPr="00BB2AF3">
        <w:rPr>
          <w:rFonts w:ascii="Book Antiqua" w:eastAsia="*HCI-Tulip-Identity-H" w:hAnsi="Book Antiqua"/>
          <w:sz w:val="24"/>
          <w:szCs w:val="24"/>
        </w:rPr>
        <w:t>-</w:t>
      </w:r>
      <w:r w:rsidRPr="00BB2AF3">
        <w:rPr>
          <w:rFonts w:ascii="Book Antiqua" w:hAnsi="Book Antiqua"/>
          <w:sz w:val="24"/>
          <w:szCs w:val="24"/>
        </w:rPr>
        <w:t>gu, Cheongju 361</w:t>
      </w:r>
      <w:r w:rsidRPr="00BB2AF3">
        <w:rPr>
          <w:rFonts w:ascii="Book Antiqua" w:eastAsia="*HCI-Tulip-Identity-H" w:hAnsi="Book Antiqua"/>
          <w:sz w:val="24"/>
          <w:szCs w:val="24"/>
        </w:rPr>
        <w:t>-</w:t>
      </w:r>
      <w:r w:rsidRPr="00BB2AF3">
        <w:rPr>
          <w:rFonts w:ascii="Book Antiqua" w:hAnsi="Book Antiqua"/>
          <w:sz w:val="24"/>
          <w:szCs w:val="24"/>
        </w:rPr>
        <w:t xml:space="preserve">763, </w:t>
      </w:r>
      <w:r w:rsidRPr="00BB2AF3">
        <w:rPr>
          <w:rFonts w:ascii="Book Antiqua" w:eastAsia="SimSun" w:hAnsi="Book Antiqua"/>
          <w:sz w:val="24"/>
          <w:szCs w:val="24"/>
          <w:lang w:eastAsia="zh-CN"/>
        </w:rPr>
        <w:t xml:space="preserve">South </w:t>
      </w:r>
      <w:r w:rsidRPr="00BB2AF3">
        <w:rPr>
          <w:rFonts w:ascii="Book Antiqua" w:hAnsi="Book Antiqua"/>
          <w:sz w:val="24"/>
          <w:szCs w:val="24"/>
        </w:rPr>
        <w:t>Korea</w:t>
      </w:r>
      <w:r w:rsidRPr="00BB2AF3">
        <w:rPr>
          <w:rFonts w:ascii="Book Antiqua" w:eastAsia="SimSun" w:hAnsi="Book Antiqua"/>
          <w:sz w:val="24"/>
          <w:szCs w:val="24"/>
          <w:lang w:eastAsia="zh-CN"/>
        </w:rPr>
        <w:t>. unhyo@chungbuk.ac.kr</w:t>
      </w:r>
    </w:p>
    <w:p w14:paraId="74328866" w14:textId="77777777" w:rsidR="006C004B" w:rsidRPr="00BB2AF3" w:rsidRDefault="006C004B" w:rsidP="00827F40">
      <w:pPr>
        <w:spacing w:line="360" w:lineRule="auto"/>
        <w:ind w:right="400"/>
        <w:jc w:val="both"/>
        <w:rPr>
          <w:rFonts w:ascii="Book Antiqua" w:hAnsi="Book Antiqua"/>
          <w:sz w:val="24"/>
          <w:szCs w:val="24"/>
        </w:rPr>
      </w:pPr>
      <w:r w:rsidRPr="00BB2AF3">
        <w:rPr>
          <w:rFonts w:ascii="Book Antiqua" w:hAnsi="Book Antiqua"/>
          <w:b/>
          <w:sz w:val="24"/>
          <w:szCs w:val="24"/>
        </w:rPr>
        <w:t>Tel</w:t>
      </w:r>
      <w:r w:rsidRPr="00BB2AF3">
        <w:rPr>
          <w:rFonts w:ascii="Book Antiqua" w:eastAsia="SimSun" w:hAnsi="Book Antiqua"/>
          <w:b/>
          <w:sz w:val="24"/>
          <w:szCs w:val="24"/>
          <w:lang w:eastAsia="zh-CN"/>
        </w:rPr>
        <w:t>ephone</w:t>
      </w:r>
      <w:r w:rsidRPr="00BB2AF3">
        <w:rPr>
          <w:rFonts w:ascii="Book Antiqua" w:hAnsi="Book Antiqua"/>
          <w:sz w:val="24"/>
          <w:szCs w:val="24"/>
        </w:rPr>
        <w:t>: +82-43-2696032</w:t>
      </w:r>
      <w:r w:rsidRPr="00BB2AF3">
        <w:rPr>
          <w:rFonts w:ascii="Book Antiqua" w:eastAsia="SimSun" w:hAnsi="Book Antiqua"/>
          <w:sz w:val="24"/>
          <w:szCs w:val="24"/>
          <w:lang w:eastAsia="zh-CN"/>
        </w:rPr>
        <w:tab/>
      </w:r>
      <w:r w:rsidRPr="00BB2AF3">
        <w:rPr>
          <w:rFonts w:ascii="Book Antiqua" w:eastAsia="SimSun" w:hAnsi="Book Antiqua"/>
          <w:sz w:val="24"/>
          <w:szCs w:val="24"/>
          <w:lang w:eastAsia="zh-CN"/>
        </w:rPr>
        <w:tab/>
      </w:r>
      <w:r w:rsidRPr="00BB2AF3">
        <w:rPr>
          <w:rFonts w:ascii="Book Antiqua" w:hAnsi="Book Antiqua"/>
          <w:b/>
          <w:sz w:val="24"/>
          <w:szCs w:val="24"/>
        </w:rPr>
        <w:t>Fax</w:t>
      </w:r>
      <w:r w:rsidRPr="00BB2AF3">
        <w:rPr>
          <w:rFonts w:ascii="Book Antiqua" w:hAnsi="Book Antiqua"/>
          <w:sz w:val="24"/>
          <w:szCs w:val="24"/>
        </w:rPr>
        <w:t>: +82-43-2666037</w:t>
      </w:r>
    </w:p>
    <w:p w14:paraId="51A79C0D" w14:textId="77777777" w:rsidR="006C004B" w:rsidRPr="00BB2AF3" w:rsidRDefault="006C004B" w:rsidP="00827F40">
      <w:pPr>
        <w:spacing w:line="360" w:lineRule="auto"/>
        <w:rPr>
          <w:rFonts w:ascii="Book Antiqua" w:eastAsia="SimSun" w:hAnsi="Book Antiqua"/>
          <w:b/>
          <w:color w:val="000000"/>
          <w:sz w:val="24"/>
          <w:lang w:eastAsia="zh-CN"/>
        </w:rPr>
      </w:pPr>
      <w:bookmarkStart w:id="17" w:name="OLE_LINK4"/>
      <w:bookmarkStart w:id="18" w:name="OLE_LINK5"/>
      <w:bookmarkStart w:id="19" w:name="OLE_LINK332"/>
      <w:bookmarkStart w:id="20" w:name="OLE_LINK329"/>
      <w:bookmarkStart w:id="21" w:name="OLE_LINK381"/>
      <w:bookmarkStart w:id="22" w:name="OLE_LINK407"/>
      <w:bookmarkStart w:id="23" w:name="OLE_LINK457"/>
    </w:p>
    <w:p w14:paraId="261A8740" w14:textId="77777777" w:rsidR="006C004B" w:rsidRPr="00BB2AF3" w:rsidRDefault="006C004B" w:rsidP="00827F40">
      <w:pPr>
        <w:spacing w:line="360" w:lineRule="auto"/>
        <w:rPr>
          <w:rFonts w:ascii="Book Antiqua" w:eastAsia="SimSun" w:hAnsi="Book Antiqua"/>
          <w:b/>
          <w:color w:val="000000"/>
          <w:sz w:val="24"/>
          <w:lang w:eastAsia="zh-CN"/>
        </w:rPr>
      </w:pPr>
      <w:r w:rsidRPr="00BB2AF3">
        <w:rPr>
          <w:rFonts w:ascii="Book Antiqua" w:hAnsi="Book Antiqua"/>
          <w:b/>
          <w:color w:val="000000"/>
          <w:sz w:val="24"/>
        </w:rPr>
        <w:t xml:space="preserve">Received: </w:t>
      </w:r>
      <w:r w:rsidRPr="00BB2AF3">
        <w:rPr>
          <w:rFonts w:ascii="Book Antiqua" w:eastAsia="SimSun" w:hAnsi="Book Antiqua"/>
          <w:color w:val="000000"/>
          <w:sz w:val="24"/>
          <w:lang w:eastAsia="zh-CN"/>
        </w:rPr>
        <w:t>June 27, 2014</w:t>
      </w:r>
      <w:r w:rsidRPr="00BB2AF3">
        <w:rPr>
          <w:rFonts w:ascii="Book Antiqua" w:eastAsia="SimSun" w:hAnsi="Book Antiqua"/>
          <w:b/>
          <w:color w:val="000000"/>
          <w:sz w:val="24"/>
          <w:lang w:eastAsia="zh-CN"/>
        </w:rPr>
        <w:tab/>
      </w:r>
      <w:r w:rsidRPr="00BB2AF3">
        <w:rPr>
          <w:rFonts w:ascii="Book Antiqua" w:eastAsia="SimSun" w:hAnsi="Book Antiqua"/>
          <w:b/>
          <w:color w:val="000000"/>
          <w:sz w:val="24"/>
          <w:lang w:eastAsia="zh-CN"/>
        </w:rPr>
        <w:tab/>
      </w:r>
      <w:r w:rsidRPr="00BB2AF3">
        <w:rPr>
          <w:rFonts w:ascii="Book Antiqua" w:hAnsi="Book Antiqua"/>
          <w:b/>
          <w:color w:val="000000"/>
          <w:sz w:val="24"/>
        </w:rPr>
        <w:t>Revised:</w:t>
      </w:r>
      <w:r w:rsidRPr="00BB2AF3">
        <w:rPr>
          <w:rFonts w:ascii="Book Antiqua" w:eastAsia="SimSun" w:hAnsi="Book Antiqua"/>
          <w:b/>
          <w:color w:val="000000"/>
          <w:sz w:val="24"/>
          <w:lang w:eastAsia="zh-CN"/>
        </w:rPr>
        <w:t xml:space="preserve"> </w:t>
      </w:r>
    </w:p>
    <w:p w14:paraId="62C364A2" w14:textId="77777777" w:rsidR="006C004B" w:rsidRPr="00BB2AF3" w:rsidRDefault="006C004B" w:rsidP="00827F40">
      <w:pPr>
        <w:spacing w:line="360" w:lineRule="auto"/>
        <w:rPr>
          <w:rFonts w:ascii="Book Antiqua" w:hAnsi="Book Antiqua"/>
          <w:b/>
          <w:color w:val="000000"/>
          <w:sz w:val="24"/>
        </w:rPr>
      </w:pPr>
      <w:r w:rsidRPr="00BB2AF3">
        <w:rPr>
          <w:rFonts w:ascii="Book Antiqua" w:hAnsi="Book Antiqua"/>
          <w:b/>
          <w:color w:val="000000"/>
          <w:sz w:val="24"/>
        </w:rPr>
        <w:t xml:space="preserve">Accepted: </w:t>
      </w:r>
    </w:p>
    <w:p w14:paraId="7CF89881" w14:textId="77777777" w:rsidR="006C004B" w:rsidRPr="00BB2AF3" w:rsidRDefault="006C004B" w:rsidP="00827F40">
      <w:pPr>
        <w:spacing w:line="360" w:lineRule="auto"/>
        <w:rPr>
          <w:rFonts w:ascii="Book Antiqua" w:hAnsi="Book Antiqua"/>
          <w:color w:val="000000"/>
          <w:sz w:val="24"/>
        </w:rPr>
      </w:pPr>
      <w:r w:rsidRPr="00BB2AF3">
        <w:rPr>
          <w:rFonts w:ascii="Book Antiqua" w:hAnsi="Book Antiqua"/>
          <w:b/>
          <w:color w:val="000000"/>
          <w:sz w:val="24"/>
        </w:rPr>
        <w:t xml:space="preserve">Published online: </w:t>
      </w:r>
    </w:p>
    <w:bookmarkEnd w:id="17"/>
    <w:bookmarkEnd w:id="18"/>
    <w:bookmarkEnd w:id="19"/>
    <w:bookmarkEnd w:id="20"/>
    <w:bookmarkEnd w:id="21"/>
    <w:bookmarkEnd w:id="22"/>
    <w:bookmarkEnd w:id="23"/>
    <w:p w14:paraId="67FF7E27" w14:textId="77777777" w:rsidR="006C004B" w:rsidRPr="00BB2AF3" w:rsidRDefault="006C004B" w:rsidP="00827F40">
      <w:pPr>
        <w:spacing w:line="360" w:lineRule="auto"/>
        <w:jc w:val="both"/>
        <w:rPr>
          <w:rFonts w:ascii="Book Antiqua" w:eastAsia="SimSun" w:hAnsi="Book Antiqua"/>
          <w:b/>
          <w:sz w:val="24"/>
          <w:szCs w:val="24"/>
          <w:lang w:eastAsia="zh-CN"/>
        </w:rPr>
      </w:pPr>
    </w:p>
    <w:p w14:paraId="4F979095" w14:textId="77777777" w:rsidR="006C004B" w:rsidRPr="00BB2AF3" w:rsidRDefault="006C004B">
      <w:pPr>
        <w:spacing w:after="0" w:line="240" w:lineRule="auto"/>
        <w:rPr>
          <w:rFonts w:ascii="Book Antiqua" w:hAnsi="Book Antiqua"/>
          <w:b/>
          <w:sz w:val="24"/>
          <w:szCs w:val="24"/>
        </w:rPr>
      </w:pPr>
      <w:r w:rsidRPr="00BB2AF3">
        <w:rPr>
          <w:rFonts w:ascii="Book Antiqua" w:hAnsi="Book Antiqua"/>
          <w:b/>
          <w:sz w:val="24"/>
          <w:szCs w:val="24"/>
        </w:rPr>
        <w:br w:type="page"/>
      </w:r>
    </w:p>
    <w:p w14:paraId="04928BFC" w14:textId="77777777" w:rsidR="006C004B" w:rsidRPr="00BB2AF3" w:rsidRDefault="006C004B" w:rsidP="00827F40">
      <w:pPr>
        <w:spacing w:line="360" w:lineRule="auto"/>
        <w:rPr>
          <w:rFonts w:ascii="Book Antiqua" w:hAnsi="Book Antiqua"/>
          <w:b/>
          <w:color w:val="000000"/>
          <w:sz w:val="24"/>
          <w:lang w:val="es-AR"/>
        </w:rPr>
      </w:pPr>
      <w:r w:rsidRPr="00BB2AF3">
        <w:rPr>
          <w:rFonts w:ascii="Book Antiqua" w:hAnsi="Book Antiqua"/>
          <w:b/>
          <w:color w:val="000000"/>
          <w:sz w:val="24"/>
        </w:rPr>
        <w:lastRenderedPageBreak/>
        <w:t>Abstract</w:t>
      </w:r>
    </w:p>
    <w:p w14:paraId="0510EC96" w14:textId="4F294B36" w:rsidR="006C004B" w:rsidRPr="00BB2AF3" w:rsidRDefault="006C004B" w:rsidP="00827F40">
      <w:pPr>
        <w:spacing w:line="360" w:lineRule="auto"/>
        <w:jc w:val="both"/>
        <w:rPr>
          <w:rFonts w:ascii="Book Antiqua" w:eastAsia="SimSun" w:hAnsi="Book Antiqua"/>
          <w:sz w:val="24"/>
          <w:szCs w:val="24"/>
          <w:lang w:eastAsia="zh-CN"/>
        </w:rPr>
      </w:pPr>
      <w:r w:rsidRPr="00BB2AF3">
        <w:rPr>
          <w:rFonts w:ascii="Book Antiqua" w:eastAsia="SimSun" w:hAnsi="Book Antiqua"/>
          <w:b/>
          <w:sz w:val="24"/>
          <w:szCs w:val="24"/>
          <w:lang w:eastAsia="zh-CN"/>
        </w:rPr>
        <w:t xml:space="preserve">AIM: </w:t>
      </w:r>
      <w:r w:rsidRPr="00BB2AF3">
        <w:rPr>
          <w:rFonts w:ascii="Book Antiqua" w:hAnsi="Book Antiqua"/>
          <w:sz w:val="24"/>
          <w:szCs w:val="24"/>
        </w:rPr>
        <w:t>To investigate the correlation among tumor markers, curative resection, and recurrence in gastric cancer.</w:t>
      </w:r>
    </w:p>
    <w:p w14:paraId="7550E625" w14:textId="77777777" w:rsidR="006C004B" w:rsidRPr="00960AF5" w:rsidRDefault="006C004B" w:rsidP="00827F40">
      <w:pPr>
        <w:spacing w:line="360" w:lineRule="auto"/>
        <w:jc w:val="both"/>
        <w:rPr>
          <w:rFonts w:ascii="Book Antiqua" w:eastAsia="SimSun" w:hAnsi="Book Antiqua"/>
          <w:sz w:val="24"/>
          <w:szCs w:val="24"/>
          <w:lang w:eastAsia="zh-CN"/>
        </w:rPr>
      </w:pPr>
    </w:p>
    <w:p w14:paraId="3B9A075D" w14:textId="77777777" w:rsidR="006C004B" w:rsidRPr="00BB2AF3" w:rsidRDefault="006C004B" w:rsidP="00827F40">
      <w:pPr>
        <w:pStyle w:val="Default"/>
        <w:spacing w:line="360" w:lineRule="auto"/>
        <w:jc w:val="both"/>
        <w:rPr>
          <w:rFonts w:ascii="Book Antiqua" w:eastAsia="SimSun" w:hAnsi="Book Antiqua" w:cs="Times New Roman"/>
          <w:color w:val="auto"/>
          <w:lang w:eastAsia="zh-CN"/>
        </w:rPr>
      </w:pPr>
      <w:r w:rsidRPr="00BB2AF3">
        <w:rPr>
          <w:rFonts w:ascii="Book Antiqua" w:hAnsi="Book Antiqua" w:cs="Times New Roman"/>
          <w:b/>
          <w:color w:val="auto"/>
        </w:rPr>
        <w:t xml:space="preserve">METHODS: </w:t>
      </w:r>
      <w:r w:rsidRPr="00BB2AF3">
        <w:rPr>
          <w:rFonts w:ascii="Book Antiqua" w:hAnsi="Book Antiqua" w:cs="Times New Roman"/>
          <w:color w:val="auto"/>
        </w:rPr>
        <w:t xml:space="preserve">The patients with preoperative tumor makers (CEA, </w:t>
      </w:r>
      <w:r w:rsidRPr="00BB2AF3">
        <w:rPr>
          <w:rFonts w:ascii="Book Antiqua" w:hAnsi="Book Antiqua" w:cs="Times New Roman"/>
          <w:iCs/>
          <w:color w:val="auto"/>
        </w:rPr>
        <w:t>CA 19-9,</w:t>
      </w:r>
      <w:r w:rsidRPr="00BB2AF3">
        <w:rPr>
          <w:rFonts w:ascii="Book Antiqua" w:hAnsi="Book Antiqua" w:cs="Times New Roman"/>
          <w:color w:val="auto"/>
        </w:rPr>
        <w:t xml:space="preserve"> and CA 125) and elective gastrectomy between January 2000 and December 2009 at Chungbuk National University Hospital were enrolled in this study. We analyzed the relationship among the tumor makers, curative resection and recurrence, retrospectively.</w:t>
      </w:r>
    </w:p>
    <w:p w14:paraId="1F19403F" w14:textId="77777777" w:rsidR="006C004B" w:rsidRPr="00960AF5" w:rsidRDefault="006C004B" w:rsidP="00827F40">
      <w:pPr>
        <w:pStyle w:val="Default"/>
        <w:spacing w:line="360" w:lineRule="auto"/>
        <w:jc w:val="both"/>
        <w:rPr>
          <w:rFonts w:ascii="Book Antiqua" w:eastAsia="SimSun" w:hAnsi="Book Antiqua" w:cs="Times New Roman"/>
          <w:color w:val="auto"/>
          <w:lang w:eastAsia="zh-CN"/>
        </w:rPr>
      </w:pPr>
    </w:p>
    <w:p w14:paraId="26C272FA" w14:textId="77777777" w:rsidR="006C004B" w:rsidRPr="00BB2AF3" w:rsidRDefault="006C004B" w:rsidP="00827F40">
      <w:pPr>
        <w:spacing w:line="360" w:lineRule="auto"/>
        <w:jc w:val="both"/>
        <w:rPr>
          <w:rFonts w:ascii="Book Antiqua" w:eastAsia="SimSun" w:hAnsi="Book Antiqua"/>
          <w:sz w:val="24"/>
          <w:szCs w:val="24"/>
          <w:lang w:eastAsia="zh-CN"/>
        </w:rPr>
      </w:pPr>
      <w:r w:rsidRPr="00BB2AF3">
        <w:rPr>
          <w:rFonts w:ascii="Book Antiqua" w:hAnsi="Book Antiqua"/>
          <w:b/>
          <w:sz w:val="24"/>
          <w:szCs w:val="24"/>
        </w:rPr>
        <w:t xml:space="preserve">RESULTS: </w:t>
      </w:r>
      <w:r w:rsidRPr="00BB2AF3">
        <w:rPr>
          <w:rFonts w:ascii="Book Antiqua" w:hAnsi="Book Antiqua"/>
          <w:sz w:val="24"/>
          <w:szCs w:val="24"/>
        </w:rPr>
        <w:t xml:space="preserve">Among the 679 patients with gastric cancer, curative resection was 93.6% (n=636) and non–curative resection was 6.4% (n=43). The independent risk factors for the non-curative resection were tumor location and the positivity of preoperative serum CA 19-9 and CA 125 levels. After curative resection, the independent prognostic risk factors for recurrence  in curative resection were gender, stage, and preoperative increased serum CA 125 level (hazard ratio = 2.431, </w:t>
      </w:r>
      <w:r w:rsidRPr="00BB2AF3">
        <w:rPr>
          <w:rFonts w:ascii="Book Antiqua" w:hAnsi="Book Antiqua"/>
          <w:i/>
          <w:sz w:val="24"/>
          <w:szCs w:val="24"/>
        </w:rPr>
        <w:t>p =</w:t>
      </w:r>
      <w:r w:rsidRPr="00BB2AF3">
        <w:rPr>
          <w:rFonts w:ascii="Book Antiqua" w:hAnsi="Book Antiqua"/>
          <w:sz w:val="24"/>
          <w:szCs w:val="24"/>
        </w:rPr>
        <w:t xml:space="preserve">0.020), in a multivariate analysis. </w:t>
      </w:r>
    </w:p>
    <w:p w14:paraId="0CC19C3E" w14:textId="77777777" w:rsidR="006C004B" w:rsidRPr="00960AF5" w:rsidRDefault="006C004B" w:rsidP="00827F40">
      <w:pPr>
        <w:spacing w:line="360" w:lineRule="auto"/>
        <w:jc w:val="both"/>
        <w:rPr>
          <w:rFonts w:ascii="Book Antiqua" w:eastAsia="SimSun" w:hAnsi="Book Antiqua"/>
          <w:sz w:val="24"/>
          <w:szCs w:val="24"/>
          <w:lang w:eastAsia="zh-CN"/>
        </w:rPr>
      </w:pPr>
    </w:p>
    <w:p w14:paraId="7A93AB92"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b/>
          <w:sz w:val="24"/>
          <w:szCs w:val="24"/>
        </w:rPr>
        <w:t>CONCLUSION:</w:t>
      </w:r>
      <w:r w:rsidRPr="00BB2AF3">
        <w:rPr>
          <w:rFonts w:ascii="Book Antiqua" w:hAnsi="Book Antiqua"/>
          <w:sz w:val="24"/>
          <w:szCs w:val="24"/>
        </w:rPr>
        <w:t xml:space="preserve"> Preoperative CA 125 is a useful predictive biomarker for curative resection and prognostic biomarker for recurrence in gastric cancer patients.</w:t>
      </w:r>
    </w:p>
    <w:p w14:paraId="0E29F0F6" w14:textId="77777777" w:rsidR="006C004B" w:rsidRPr="00BB2AF3" w:rsidRDefault="006C004B" w:rsidP="00827F40">
      <w:pPr>
        <w:spacing w:line="360" w:lineRule="auto"/>
        <w:jc w:val="both"/>
        <w:rPr>
          <w:rFonts w:ascii="Book Antiqua" w:hAnsi="Book Antiqua"/>
          <w:b/>
          <w:sz w:val="24"/>
          <w:szCs w:val="24"/>
        </w:rPr>
      </w:pPr>
    </w:p>
    <w:p w14:paraId="7A0DB6A6" w14:textId="77777777" w:rsidR="006C004B" w:rsidRPr="00BB2AF3" w:rsidRDefault="006C004B" w:rsidP="00827F40">
      <w:pPr>
        <w:spacing w:line="360" w:lineRule="auto"/>
        <w:rPr>
          <w:rFonts w:ascii="Book Antiqua" w:hAnsi="Book Antiqua" w:cs="Arial Unicode MS"/>
          <w:sz w:val="24"/>
        </w:rPr>
      </w:pPr>
      <w:r w:rsidRPr="00BB2AF3">
        <w:rPr>
          <w:rFonts w:ascii="Book Antiqua" w:hAnsi="Book Antiqua"/>
          <w:sz w:val="24"/>
        </w:rPr>
        <w:t xml:space="preserve">© </w:t>
      </w:r>
      <w:r w:rsidRPr="00BB2AF3">
        <w:rPr>
          <w:rFonts w:ascii="Book Antiqua" w:hAnsi="Book Antiqua" w:cs="Arial Unicode MS"/>
          <w:sz w:val="24"/>
        </w:rPr>
        <w:t>2014 Baishideng Publishing Group Inc. All rights reserved.</w:t>
      </w:r>
    </w:p>
    <w:p w14:paraId="7B2501BA" w14:textId="77777777" w:rsidR="006C004B" w:rsidRPr="00BB2AF3" w:rsidRDefault="006C004B" w:rsidP="00827F40">
      <w:pPr>
        <w:spacing w:line="360" w:lineRule="auto"/>
        <w:jc w:val="both"/>
        <w:rPr>
          <w:rFonts w:ascii="Book Antiqua" w:hAnsi="Book Antiqua"/>
          <w:b/>
          <w:sz w:val="24"/>
          <w:szCs w:val="24"/>
        </w:rPr>
      </w:pPr>
    </w:p>
    <w:p w14:paraId="55C02D7C" w14:textId="77777777" w:rsidR="006C004B" w:rsidRDefault="006C004B" w:rsidP="00827F40">
      <w:pPr>
        <w:spacing w:line="360" w:lineRule="auto"/>
        <w:rPr>
          <w:rFonts w:ascii="Book Antiqua" w:hAnsi="Book Antiqua" w:cs="Arial Unicode MS"/>
          <w:b/>
          <w:sz w:val="24"/>
        </w:rPr>
      </w:pPr>
      <w:bookmarkStart w:id="24" w:name="OLE_LINK363"/>
      <w:bookmarkStart w:id="25" w:name="OLE_LINK364"/>
      <w:bookmarkStart w:id="26" w:name="OLE_LINK254"/>
      <w:r w:rsidRPr="00BB2AF3">
        <w:rPr>
          <w:rFonts w:ascii="Book Antiqua" w:eastAsia="Times New Roman" w:hAnsi="Book Antiqua" w:cs="Arial Unicode MS"/>
          <w:b/>
          <w:sz w:val="24"/>
        </w:rPr>
        <w:t>Keywords</w:t>
      </w:r>
    </w:p>
    <w:p w14:paraId="489DE40F" w14:textId="77777777" w:rsidR="00AA0771" w:rsidRPr="00AA0771" w:rsidRDefault="00AA0771" w:rsidP="00827F40">
      <w:pPr>
        <w:spacing w:line="360" w:lineRule="auto"/>
        <w:rPr>
          <w:rFonts w:ascii="Book Antiqua" w:hAnsi="Book Antiqua" w:cs="Arial Unicode MS"/>
          <w:sz w:val="24"/>
        </w:rPr>
      </w:pPr>
      <w:r w:rsidRPr="00AA0771">
        <w:rPr>
          <w:rFonts w:ascii="Book Antiqua" w:hAnsi="Book Antiqua" w:cs="Arial Unicode MS" w:hint="eastAsia"/>
          <w:sz w:val="24"/>
        </w:rPr>
        <w:t>Gast</w:t>
      </w:r>
      <w:r>
        <w:rPr>
          <w:rFonts w:ascii="Book Antiqua" w:hAnsi="Book Antiqua" w:cs="Arial Unicode MS" w:hint="eastAsia"/>
          <w:sz w:val="24"/>
        </w:rPr>
        <w:t>ric Cancer;</w:t>
      </w:r>
      <w:r w:rsidRPr="00AA0771">
        <w:rPr>
          <w:rFonts w:ascii="Book Antiqua" w:hAnsi="Book Antiqua" w:cs="Arial Unicode MS" w:hint="eastAsia"/>
          <w:sz w:val="24"/>
        </w:rPr>
        <w:t xml:space="preserve"> Tumor Marker</w:t>
      </w:r>
      <w:r>
        <w:rPr>
          <w:rFonts w:ascii="Book Antiqua" w:hAnsi="Book Antiqua" w:cs="Arial Unicode MS" w:hint="eastAsia"/>
          <w:sz w:val="24"/>
        </w:rPr>
        <w:t>;</w:t>
      </w:r>
      <w:r w:rsidRPr="00AA0771">
        <w:rPr>
          <w:rFonts w:ascii="Book Antiqua" w:hAnsi="Book Antiqua" w:cs="Arial Unicode MS" w:hint="eastAsia"/>
          <w:sz w:val="24"/>
        </w:rPr>
        <w:t xml:space="preserve"> CEA</w:t>
      </w:r>
      <w:r>
        <w:rPr>
          <w:rFonts w:ascii="Book Antiqua" w:hAnsi="Book Antiqua" w:cs="Arial Unicode MS" w:hint="eastAsia"/>
          <w:sz w:val="24"/>
        </w:rPr>
        <w:t>;</w:t>
      </w:r>
      <w:r w:rsidRPr="00AA0771">
        <w:rPr>
          <w:rFonts w:ascii="Book Antiqua" w:hAnsi="Book Antiqua" w:cs="Arial Unicode MS" w:hint="eastAsia"/>
          <w:sz w:val="24"/>
        </w:rPr>
        <w:t xml:space="preserve"> CA 19-9</w:t>
      </w:r>
      <w:r>
        <w:rPr>
          <w:rFonts w:ascii="Book Antiqua" w:hAnsi="Book Antiqua" w:cs="Arial Unicode MS" w:hint="eastAsia"/>
          <w:sz w:val="24"/>
        </w:rPr>
        <w:t>;</w:t>
      </w:r>
      <w:r w:rsidRPr="00AA0771">
        <w:rPr>
          <w:rFonts w:ascii="Book Antiqua" w:hAnsi="Book Antiqua" w:cs="Arial Unicode MS" w:hint="eastAsia"/>
          <w:sz w:val="24"/>
        </w:rPr>
        <w:t xml:space="preserve"> CA 125</w:t>
      </w:r>
    </w:p>
    <w:p w14:paraId="6C42F082" w14:textId="77777777" w:rsidR="006C004B" w:rsidRPr="00BB2AF3" w:rsidRDefault="006C004B" w:rsidP="00827F40">
      <w:pPr>
        <w:spacing w:line="360" w:lineRule="auto"/>
        <w:rPr>
          <w:rFonts w:ascii="Book Antiqua" w:eastAsia="SimSun" w:hAnsi="Book Antiqua" w:cs="Arial Unicode MS"/>
          <w:b/>
          <w:sz w:val="24"/>
          <w:lang w:eastAsia="zh-CN"/>
        </w:rPr>
      </w:pPr>
      <w:bookmarkStart w:id="27" w:name="OLE_LINK105"/>
      <w:bookmarkStart w:id="28" w:name="OLE_LINK116"/>
      <w:bookmarkEnd w:id="24"/>
      <w:bookmarkEnd w:id="25"/>
    </w:p>
    <w:p w14:paraId="5F119BFE" w14:textId="77777777" w:rsidR="006C004B" w:rsidRPr="00BB2AF3" w:rsidRDefault="006C004B" w:rsidP="00827F40">
      <w:pPr>
        <w:spacing w:line="360" w:lineRule="auto"/>
        <w:rPr>
          <w:rFonts w:ascii="Book Antiqua" w:hAnsi="Book Antiqua" w:cs="Arial Unicode MS"/>
          <w:b/>
          <w:sz w:val="24"/>
        </w:rPr>
      </w:pPr>
      <w:bookmarkStart w:id="29" w:name="OLE_LINK101"/>
      <w:bookmarkStart w:id="30" w:name="OLE_LINK107"/>
      <w:bookmarkStart w:id="31" w:name="OLE_LINK412"/>
      <w:bookmarkStart w:id="32" w:name="OLE_LINK413"/>
      <w:bookmarkStart w:id="33" w:name="OLE_LINK434"/>
      <w:bookmarkStart w:id="34" w:name="OLE_LINK442"/>
      <w:bookmarkStart w:id="35" w:name="OLE_LINK350"/>
      <w:bookmarkStart w:id="36" w:name="OLE_LINK351"/>
      <w:bookmarkStart w:id="37" w:name="OLE_LINK408"/>
      <w:bookmarkEnd w:id="27"/>
      <w:bookmarkEnd w:id="28"/>
      <w:r w:rsidRPr="00BB2AF3">
        <w:rPr>
          <w:rFonts w:ascii="Book Antiqua" w:eastAsia="Times New Roman" w:hAnsi="Book Antiqua" w:cs="Arial Unicode MS"/>
          <w:b/>
          <w:sz w:val="24"/>
        </w:rPr>
        <w:lastRenderedPageBreak/>
        <w:t>Core tip:</w:t>
      </w:r>
      <w:bookmarkEnd w:id="29"/>
      <w:bookmarkEnd w:id="30"/>
    </w:p>
    <w:bookmarkEnd w:id="31"/>
    <w:bookmarkEnd w:id="32"/>
    <w:bookmarkEnd w:id="33"/>
    <w:bookmarkEnd w:id="34"/>
    <w:p w14:paraId="419A4759" w14:textId="77777777" w:rsidR="00E25D40" w:rsidRPr="00590730" w:rsidRDefault="00E25D40" w:rsidP="00590730">
      <w:pPr>
        <w:adjustRightInd w:val="0"/>
        <w:snapToGrid w:val="0"/>
        <w:spacing w:line="360" w:lineRule="auto"/>
        <w:ind w:firstLineChars="50" w:firstLine="120"/>
        <w:jc w:val="both"/>
        <w:rPr>
          <w:rFonts w:ascii="Book Antiqua" w:hAnsi="Book Antiqua"/>
          <w:sz w:val="24"/>
          <w:szCs w:val="24"/>
        </w:rPr>
      </w:pPr>
      <w:r w:rsidRPr="00590730">
        <w:rPr>
          <w:rFonts w:ascii="Book Antiqua" w:hAnsi="Book Antiqua"/>
          <w:sz w:val="24"/>
          <w:szCs w:val="24"/>
        </w:rPr>
        <w:t>Tumor marker such as CEA, CA 19-9, and CA 125 in gastric cancer are usual tools for predicting prognosis or monitoring. The aim of this study was to investigate the correlation among tumor markers, curative resection, and recurrence in gastric cancer. Our data showed that preoperative CA 19-9 and CA 125 are independent risk factor of non-cur</w:t>
      </w:r>
      <w:r w:rsidR="00571722" w:rsidRPr="00590730">
        <w:rPr>
          <w:rFonts w:ascii="Book Antiqua" w:hAnsi="Book Antiqua"/>
          <w:sz w:val="24"/>
          <w:szCs w:val="24"/>
        </w:rPr>
        <w:t>a</w:t>
      </w:r>
      <w:r w:rsidRPr="00590730">
        <w:rPr>
          <w:rFonts w:ascii="Book Antiqua" w:hAnsi="Book Antiqua"/>
          <w:sz w:val="24"/>
          <w:szCs w:val="24"/>
        </w:rPr>
        <w:t>tive</w:t>
      </w:r>
      <w:r w:rsidR="00571722" w:rsidRPr="00590730">
        <w:rPr>
          <w:rFonts w:ascii="Book Antiqua" w:hAnsi="Book Antiqua"/>
          <w:sz w:val="24"/>
          <w:szCs w:val="24"/>
        </w:rPr>
        <w:t xml:space="preserve"> operation. And preoperative CA 125 is independent risk factor for recurrence after curative operation.</w:t>
      </w:r>
      <w:r w:rsidRPr="00590730">
        <w:rPr>
          <w:rFonts w:ascii="Book Antiqua" w:hAnsi="Book Antiqua"/>
          <w:sz w:val="24"/>
          <w:szCs w:val="24"/>
        </w:rPr>
        <w:t xml:space="preserve"> </w:t>
      </w:r>
      <w:r w:rsidR="00590730" w:rsidRPr="00590730">
        <w:rPr>
          <w:rFonts w:ascii="Book Antiqua" w:hAnsi="Book Antiqua"/>
          <w:sz w:val="24"/>
          <w:szCs w:val="24"/>
        </w:rPr>
        <w:t xml:space="preserve">Preoperative CA 125 is considered useful marker for </w:t>
      </w:r>
      <w:r w:rsidR="00590730">
        <w:rPr>
          <w:rFonts w:ascii="Book Antiqua" w:hAnsi="Book Antiqua" w:hint="eastAsia"/>
          <w:sz w:val="24"/>
          <w:szCs w:val="24"/>
        </w:rPr>
        <w:t xml:space="preserve">predicting curative operation and </w:t>
      </w:r>
      <w:r w:rsidR="00590730" w:rsidRPr="00590730">
        <w:rPr>
          <w:rFonts w:ascii="Book Antiqua" w:hAnsi="Book Antiqua"/>
          <w:sz w:val="24"/>
          <w:szCs w:val="24"/>
        </w:rPr>
        <w:t>prediction of recurrence after curative resection in gastric cancer patients</w:t>
      </w:r>
    </w:p>
    <w:p w14:paraId="56B006A2" w14:textId="77777777" w:rsidR="006C004B" w:rsidRPr="00BB2AF3" w:rsidRDefault="006C004B" w:rsidP="00827F40">
      <w:pPr>
        <w:adjustRightInd w:val="0"/>
        <w:snapToGrid w:val="0"/>
        <w:spacing w:line="360" w:lineRule="auto"/>
        <w:rPr>
          <w:rFonts w:ascii="Book Antiqua" w:eastAsia="SimSun" w:hAnsi="Book Antiqua" w:cs="Tahoma"/>
          <w:sz w:val="24"/>
          <w:lang w:eastAsia="zh-CN"/>
        </w:rPr>
      </w:pPr>
    </w:p>
    <w:p w14:paraId="39FB64DF" w14:textId="77777777" w:rsidR="006C004B" w:rsidRPr="00BB2AF3" w:rsidRDefault="006C004B" w:rsidP="00827F40">
      <w:pPr>
        <w:adjustRightInd w:val="0"/>
        <w:snapToGrid w:val="0"/>
        <w:spacing w:line="360" w:lineRule="auto"/>
        <w:rPr>
          <w:rFonts w:ascii="Book Antiqua" w:hAnsi="Book Antiqua" w:cs="Tahoma"/>
          <w:sz w:val="24"/>
        </w:rPr>
      </w:pPr>
      <w:bookmarkStart w:id="38" w:name="OLE_LINK130"/>
      <w:bookmarkStart w:id="39" w:name="OLE_LINK134"/>
      <w:r w:rsidRPr="00BB2AF3">
        <w:rPr>
          <w:rFonts w:ascii="Book Antiqua" w:hAnsi="Book Antiqua" w:cs="Tahoma"/>
          <w:sz w:val="24"/>
        </w:rPr>
        <w:t>.</w:t>
      </w:r>
    </w:p>
    <w:p w14:paraId="7C5987B0" w14:textId="77777777" w:rsidR="006C004B" w:rsidRPr="00BB2AF3" w:rsidRDefault="006C004B" w:rsidP="00827F40">
      <w:pPr>
        <w:adjustRightInd w:val="0"/>
        <w:snapToGrid w:val="0"/>
        <w:spacing w:line="360" w:lineRule="auto"/>
        <w:ind w:rightChars="-506" w:right="-1113"/>
        <w:rPr>
          <w:rFonts w:ascii="Book Antiqua" w:hAnsi="Book Antiqua"/>
          <w:sz w:val="24"/>
        </w:rPr>
      </w:pPr>
      <w:bookmarkStart w:id="40" w:name="OLE_LINK424"/>
      <w:bookmarkStart w:id="41" w:name="OLE_LINK425"/>
      <w:bookmarkStart w:id="42" w:name="OLE_LINK456"/>
      <w:r w:rsidRPr="00BB2AF3">
        <w:rPr>
          <w:rFonts w:ascii="Book Antiqua" w:hAnsi="Book Antiqua"/>
          <w:i/>
          <w:sz w:val="24"/>
        </w:rPr>
        <w:t>World J Gastroenterol</w:t>
      </w:r>
      <w:r w:rsidRPr="00BB2AF3">
        <w:rPr>
          <w:rFonts w:ascii="Book Antiqua" w:hAnsi="Book Antiqua"/>
          <w:sz w:val="24"/>
        </w:rPr>
        <w:t xml:space="preserve"> 2014; </w:t>
      </w:r>
      <w:bookmarkStart w:id="43" w:name="OLE_LINK1689"/>
      <w:bookmarkStart w:id="44" w:name="OLE_LINK1298"/>
      <w:bookmarkStart w:id="45" w:name="OLE_LINK1297"/>
      <w:r w:rsidRPr="00BB2AF3">
        <w:rPr>
          <w:rFonts w:ascii="Book Antiqua" w:hAnsi="Book Antiqua"/>
          <w:sz w:val="24"/>
        </w:rPr>
        <w:t>In press</w:t>
      </w:r>
      <w:bookmarkEnd w:id="43"/>
      <w:bookmarkEnd w:id="44"/>
      <w:bookmarkEnd w:id="45"/>
    </w:p>
    <w:bookmarkEnd w:id="40"/>
    <w:bookmarkEnd w:id="41"/>
    <w:bookmarkEnd w:id="42"/>
    <w:p w14:paraId="11B7727C" w14:textId="77777777" w:rsidR="006C004B" w:rsidRPr="00BB2AF3" w:rsidRDefault="006C004B" w:rsidP="00827F40">
      <w:pPr>
        <w:pStyle w:val="p0"/>
        <w:adjustRightInd w:val="0"/>
        <w:snapToGrid w:val="0"/>
        <w:spacing w:line="360" w:lineRule="auto"/>
        <w:jc w:val="both"/>
        <w:rPr>
          <w:rFonts w:ascii="Book Antiqua" w:hAnsi="Book Antiqua"/>
          <w:sz w:val="24"/>
          <w:szCs w:val="24"/>
        </w:rPr>
      </w:pPr>
      <w:r w:rsidRPr="00BB2AF3">
        <w:rPr>
          <w:rFonts w:ascii="Book Antiqua" w:hAnsi="Book Antiqua"/>
          <w:b/>
          <w:bCs/>
          <w:sz w:val="24"/>
          <w:szCs w:val="24"/>
        </w:rPr>
        <w:t>Available from:</w:t>
      </w:r>
    </w:p>
    <w:p w14:paraId="45AFC927" w14:textId="77777777" w:rsidR="006C004B" w:rsidRPr="00BB2AF3" w:rsidRDefault="006C004B" w:rsidP="00827F40">
      <w:pPr>
        <w:pStyle w:val="p0"/>
        <w:adjustRightInd w:val="0"/>
        <w:snapToGrid w:val="0"/>
        <w:spacing w:line="360" w:lineRule="auto"/>
        <w:jc w:val="both"/>
        <w:rPr>
          <w:rFonts w:ascii="Book Antiqua" w:hAnsi="Book Antiqua"/>
          <w:kern w:val="2"/>
          <w:sz w:val="24"/>
          <w:szCs w:val="24"/>
        </w:rPr>
      </w:pPr>
      <w:r w:rsidRPr="00BB2AF3">
        <w:rPr>
          <w:rFonts w:ascii="Book Antiqua" w:hAnsi="Book Antiqua"/>
          <w:b/>
          <w:kern w:val="2"/>
          <w:sz w:val="24"/>
          <w:szCs w:val="24"/>
        </w:rPr>
        <w:t>DOI:</w:t>
      </w:r>
      <w:r w:rsidRPr="00BB2AF3">
        <w:rPr>
          <w:rFonts w:ascii="Book Antiqua" w:hAnsi="Book Antiqua"/>
          <w:kern w:val="2"/>
          <w:sz w:val="24"/>
          <w:szCs w:val="24"/>
        </w:rPr>
        <w:t xml:space="preserve"> </w:t>
      </w:r>
    </w:p>
    <w:bookmarkEnd w:id="26"/>
    <w:bookmarkEnd w:id="35"/>
    <w:bookmarkEnd w:id="36"/>
    <w:bookmarkEnd w:id="37"/>
    <w:bookmarkEnd w:id="38"/>
    <w:bookmarkEnd w:id="39"/>
    <w:p w14:paraId="03C4A94D" w14:textId="77777777" w:rsidR="006C004B" w:rsidRPr="00BB2AF3" w:rsidRDefault="006C004B" w:rsidP="00827F40">
      <w:pPr>
        <w:pStyle w:val="p0"/>
        <w:adjustRightInd w:val="0"/>
        <w:snapToGrid w:val="0"/>
        <w:spacing w:line="360" w:lineRule="auto"/>
        <w:jc w:val="both"/>
        <w:rPr>
          <w:rFonts w:ascii="Book Antiqua" w:hAnsi="Book Antiqua"/>
          <w:kern w:val="2"/>
          <w:sz w:val="24"/>
          <w:szCs w:val="24"/>
        </w:rPr>
      </w:pPr>
    </w:p>
    <w:p w14:paraId="2A9F9111" w14:textId="77777777" w:rsidR="006C004B" w:rsidRPr="00BB2AF3" w:rsidRDefault="006C004B" w:rsidP="00827F40">
      <w:pPr>
        <w:spacing w:line="360" w:lineRule="auto"/>
        <w:jc w:val="both"/>
        <w:rPr>
          <w:rFonts w:ascii="Book Antiqua" w:hAnsi="Book Antiqua"/>
          <w:b/>
          <w:sz w:val="24"/>
          <w:szCs w:val="24"/>
        </w:rPr>
      </w:pPr>
    </w:p>
    <w:p w14:paraId="468D0574" w14:textId="77777777" w:rsidR="006C004B" w:rsidRPr="00BB2AF3" w:rsidRDefault="006C004B" w:rsidP="00827F40">
      <w:pPr>
        <w:spacing w:line="360" w:lineRule="auto"/>
        <w:jc w:val="both"/>
        <w:rPr>
          <w:rFonts w:ascii="Book Antiqua" w:hAnsi="Book Antiqua"/>
          <w:b/>
          <w:sz w:val="24"/>
          <w:szCs w:val="24"/>
        </w:rPr>
      </w:pPr>
    </w:p>
    <w:p w14:paraId="2B170989" w14:textId="77777777" w:rsidR="006C004B" w:rsidRPr="00BB2AF3" w:rsidRDefault="006C004B" w:rsidP="00827F40">
      <w:pPr>
        <w:spacing w:line="360" w:lineRule="auto"/>
        <w:jc w:val="both"/>
        <w:rPr>
          <w:rFonts w:ascii="Book Antiqua" w:eastAsia="SimSun" w:hAnsi="Book Antiqua"/>
          <w:b/>
          <w:sz w:val="24"/>
          <w:szCs w:val="24"/>
          <w:lang w:eastAsia="zh-CN"/>
        </w:rPr>
      </w:pPr>
    </w:p>
    <w:p w14:paraId="2DD590CE" w14:textId="77777777" w:rsidR="006C004B" w:rsidRPr="00BB2AF3" w:rsidRDefault="006C004B" w:rsidP="00827F40">
      <w:pPr>
        <w:spacing w:line="360" w:lineRule="auto"/>
        <w:jc w:val="both"/>
        <w:rPr>
          <w:rFonts w:ascii="Book Antiqua" w:hAnsi="Book Antiqua"/>
          <w:b/>
          <w:sz w:val="24"/>
          <w:szCs w:val="24"/>
        </w:rPr>
      </w:pPr>
    </w:p>
    <w:p w14:paraId="752105FA" w14:textId="77777777" w:rsidR="006C004B" w:rsidRPr="00BB2AF3" w:rsidRDefault="006C004B" w:rsidP="00827F40">
      <w:pPr>
        <w:spacing w:line="360" w:lineRule="auto"/>
        <w:jc w:val="both"/>
        <w:rPr>
          <w:rFonts w:ascii="Book Antiqua" w:hAnsi="Book Antiqua"/>
          <w:b/>
          <w:sz w:val="24"/>
          <w:szCs w:val="24"/>
        </w:rPr>
      </w:pPr>
    </w:p>
    <w:p w14:paraId="0EEF2B2E" w14:textId="77777777" w:rsidR="006C004B" w:rsidRDefault="006C004B" w:rsidP="00827F40">
      <w:pPr>
        <w:spacing w:line="360" w:lineRule="auto"/>
        <w:jc w:val="both"/>
        <w:rPr>
          <w:rFonts w:ascii="Book Antiqua" w:hAnsi="Book Antiqua"/>
          <w:b/>
          <w:sz w:val="24"/>
          <w:szCs w:val="24"/>
        </w:rPr>
      </w:pPr>
    </w:p>
    <w:p w14:paraId="2839E2A3" w14:textId="77777777" w:rsidR="00960AF5" w:rsidRDefault="00960AF5" w:rsidP="00827F40">
      <w:pPr>
        <w:spacing w:line="360" w:lineRule="auto"/>
        <w:jc w:val="both"/>
        <w:rPr>
          <w:rFonts w:ascii="Book Antiqua" w:hAnsi="Book Antiqua"/>
          <w:b/>
          <w:sz w:val="24"/>
          <w:szCs w:val="24"/>
        </w:rPr>
      </w:pPr>
    </w:p>
    <w:p w14:paraId="4FB84568" w14:textId="77777777" w:rsidR="00960AF5" w:rsidRPr="00BB2AF3" w:rsidRDefault="00960AF5" w:rsidP="00827F40">
      <w:pPr>
        <w:spacing w:line="360" w:lineRule="auto"/>
        <w:jc w:val="both"/>
        <w:rPr>
          <w:rFonts w:ascii="Book Antiqua" w:hAnsi="Book Antiqua" w:hint="eastAsia"/>
          <w:b/>
          <w:sz w:val="24"/>
          <w:szCs w:val="24"/>
        </w:rPr>
      </w:pPr>
    </w:p>
    <w:p w14:paraId="085831CC" w14:textId="77777777" w:rsidR="00590730" w:rsidRDefault="00590730" w:rsidP="00827F40">
      <w:pPr>
        <w:spacing w:line="360" w:lineRule="auto"/>
        <w:jc w:val="both"/>
        <w:rPr>
          <w:rFonts w:ascii="Book Antiqua" w:hAnsi="Book Antiqua"/>
          <w:b/>
          <w:sz w:val="24"/>
          <w:szCs w:val="24"/>
        </w:rPr>
      </w:pPr>
    </w:p>
    <w:p w14:paraId="3A7B076C"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lastRenderedPageBreak/>
        <w:t>INTRODUCTION</w:t>
      </w:r>
    </w:p>
    <w:p w14:paraId="1CD88970"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sz w:val="24"/>
          <w:szCs w:val="24"/>
        </w:rPr>
        <w:t>Serum tumor marker is a simple and convenient study for predicting prognosis or monitoring, and it is widely being used in a gastrointestinal malignancy</w:t>
      </w:r>
      <w:r w:rsidRPr="00BB2AF3">
        <w:rPr>
          <w:rFonts w:ascii="Book Antiqua" w:hAnsi="Book Antiqua"/>
          <w:noProof/>
          <w:sz w:val="24"/>
          <w:szCs w:val="24"/>
          <w:vertAlign w:val="superscript"/>
        </w:rPr>
        <w:t>[1]</w:t>
      </w:r>
      <w:r w:rsidRPr="00BB2AF3">
        <w:rPr>
          <w:rFonts w:ascii="Book Antiqua" w:eastAsia="SimSun" w:hAnsi="Book Antiqua"/>
          <w:sz w:val="24"/>
          <w:szCs w:val="24"/>
          <w:lang w:eastAsia="zh-CN"/>
        </w:rPr>
        <w:t>.</w:t>
      </w:r>
      <w:r w:rsidRPr="00BB2AF3">
        <w:rPr>
          <w:rFonts w:ascii="Book Antiqua" w:hAnsi="Book Antiqua"/>
          <w:sz w:val="24"/>
          <w:szCs w:val="24"/>
        </w:rPr>
        <w:t xml:space="preserve"> Carcinoembryonic antigen (CEA) </w:t>
      </w:r>
      <w:r w:rsidRPr="00BB2AF3">
        <w:rPr>
          <w:rStyle w:val="apple-style-span"/>
          <w:rFonts w:ascii="Book Antiqua" w:hAnsi="Book Antiqua"/>
          <w:sz w:val="24"/>
          <w:szCs w:val="24"/>
          <w:shd w:val="clear" w:color="auto" w:fill="FFFFFF"/>
        </w:rPr>
        <w:t>is a glycoprotein that is often elevated in the serum of patients with variety malignancies such as gastric, pancreatic, colorectal, breast and lung cancer</w:t>
      </w:r>
      <w:r w:rsidRPr="00BB2AF3">
        <w:rPr>
          <w:rStyle w:val="apple-style-span"/>
          <w:rFonts w:ascii="Book Antiqua" w:hAnsi="Book Antiqua"/>
          <w:noProof/>
          <w:sz w:val="24"/>
          <w:szCs w:val="24"/>
          <w:shd w:val="clear" w:color="auto" w:fill="FFFFFF"/>
          <w:vertAlign w:val="superscript"/>
        </w:rPr>
        <w:t>[2]</w:t>
      </w:r>
      <w:r w:rsidR="00827F40" w:rsidRPr="00BB2AF3">
        <w:rPr>
          <w:rStyle w:val="apple-style-span"/>
          <w:rFonts w:ascii="Book Antiqua" w:hAnsi="Book Antiqua"/>
          <w:sz w:val="24"/>
          <w:szCs w:val="24"/>
          <w:shd w:val="clear" w:color="auto" w:fill="FFFFFF"/>
        </w:rPr>
        <w:t xml:space="preserve">. </w:t>
      </w:r>
      <w:r w:rsidRPr="00BB2AF3">
        <w:rPr>
          <w:rFonts w:ascii="Book Antiqua" w:hAnsi="Book Antiqua"/>
          <w:sz w:val="24"/>
          <w:szCs w:val="24"/>
        </w:rPr>
        <w:t xml:space="preserve">Carbohydrate antigen </w:t>
      </w:r>
      <w:r w:rsidRPr="00BB2AF3">
        <w:rPr>
          <w:rFonts w:ascii="Book Antiqua" w:hAnsi="Book Antiqua"/>
          <w:iCs/>
          <w:sz w:val="24"/>
          <w:szCs w:val="24"/>
        </w:rPr>
        <w:t>19-9 (CA 19-9)</w:t>
      </w:r>
      <w:r w:rsidRPr="00BB2AF3">
        <w:rPr>
          <w:rStyle w:val="apple-style-span"/>
          <w:rFonts w:ascii="Book Antiqua" w:hAnsi="Book Antiqua"/>
          <w:sz w:val="24"/>
          <w:szCs w:val="24"/>
          <w:shd w:val="clear" w:color="auto" w:fill="FFFFFF"/>
        </w:rPr>
        <w:t>is an incomplete glycolipid antigen of the Lewis blood group, and it can be increased in colorectal, liver, ovarian, bile duct and gastric cancer.</w:t>
      </w:r>
      <w:r w:rsidRPr="00BB2AF3">
        <w:rPr>
          <w:rStyle w:val="apple-style-span"/>
          <w:rFonts w:ascii="Book Antiqua" w:hAnsi="Book Antiqua"/>
          <w:noProof/>
          <w:sz w:val="24"/>
          <w:szCs w:val="24"/>
          <w:shd w:val="clear" w:color="auto" w:fill="FFFFFF"/>
          <w:vertAlign w:val="superscript"/>
        </w:rPr>
        <w:t>[3]</w:t>
      </w:r>
      <w:r w:rsidR="00827F40" w:rsidRPr="00BB2AF3">
        <w:rPr>
          <w:rStyle w:val="apple-style-span"/>
          <w:rFonts w:ascii="Book Antiqua" w:hAnsi="Book Antiqua"/>
          <w:noProof/>
          <w:sz w:val="24"/>
          <w:szCs w:val="24"/>
          <w:shd w:val="clear" w:color="auto" w:fill="FFFFFF"/>
        </w:rPr>
        <w:t>.</w:t>
      </w:r>
      <w:r w:rsidRPr="00BB2AF3">
        <w:rPr>
          <w:rStyle w:val="apple-style-span"/>
          <w:rFonts w:ascii="Book Antiqua" w:hAnsi="Book Antiqua"/>
          <w:sz w:val="24"/>
          <w:szCs w:val="24"/>
          <w:shd w:val="clear" w:color="auto" w:fill="FFFFFF"/>
        </w:rPr>
        <w:t xml:space="preserve"> </w:t>
      </w:r>
      <w:r w:rsidRPr="00BB2AF3">
        <w:rPr>
          <w:rFonts w:ascii="Book Antiqua" w:hAnsi="Book Antiqua"/>
          <w:sz w:val="24"/>
          <w:szCs w:val="24"/>
        </w:rPr>
        <w:t xml:space="preserve">CEA and </w:t>
      </w:r>
      <w:r w:rsidRPr="00BB2AF3">
        <w:rPr>
          <w:rFonts w:ascii="Book Antiqua" w:hAnsi="Book Antiqua"/>
          <w:iCs/>
          <w:sz w:val="24"/>
          <w:szCs w:val="24"/>
        </w:rPr>
        <w:t>CA 19-9</w:t>
      </w:r>
      <w:r w:rsidRPr="00BB2AF3">
        <w:rPr>
          <w:rFonts w:ascii="Book Antiqua" w:hAnsi="Book Antiqua"/>
          <w:sz w:val="24"/>
          <w:szCs w:val="24"/>
        </w:rPr>
        <w:t xml:space="preserve"> are known prognostic risk factors in gastric cancer</w:t>
      </w:r>
      <w:r w:rsidRPr="00BB2AF3">
        <w:rPr>
          <w:rFonts w:ascii="Book Antiqua" w:hAnsi="Book Antiqua"/>
          <w:noProof/>
          <w:sz w:val="24"/>
          <w:szCs w:val="24"/>
          <w:vertAlign w:val="superscript"/>
        </w:rPr>
        <w:t>[4,5]</w:t>
      </w:r>
      <w:r w:rsidR="00827F40" w:rsidRPr="00BB2AF3">
        <w:rPr>
          <w:rFonts w:ascii="Book Antiqua" w:hAnsi="Book Antiqua"/>
          <w:noProof/>
          <w:sz w:val="24"/>
          <w:szCs w:val="24"/>
        </w:rPr>
        <w:t>.</w:t>
      </w:r>
      <w:r w:rsidRPr="00BB2AF3">
        <w:rPr>
          <w:rFonts w:ascii="Book Antiqua" w:hAnsi="Book Antiqua"/>
          <w:sz w:val="24"/>
          <w:szCs w:val="24"/>
        </w:rPr>
        <w:t xml:space="preserve"> In </w:t>
      </w:r>
      <w:r w:rsidRPr="00BB2AF3">
        <w:rPr>
          <w:rStyle w:val="apple-style-span"/>
          <w:rFonts w:ascii="Book Antiqua" w:hAnsi="Book Antiqua"/>
          <w:sz w:val="24"/>
          <w:szCs w:val="24"/>
          <w:shd w:val="clear" w:color="auto" w:fill="FFFFFF"/>
        </w:rPr>
        <w:t xml:space="preserve">American Joint Committee on Cancer (AJCC) 7th edition, CEA and CA 19-9 been recognized as prognostic factors, but </w:t>
      </w:r>
      <w:r w:rsidRPr="00BB2AF3">
        <w:rPr>
          <w:rFonts w:ascii="Book Antiqua" w:hAnsi="Book Antiqua"/>
          <w:sz w:val="24"/>
          <w:szCs w:val="24"/>
        </w:rPr>
        <w:t>Cancer antigen 125 (CA 125)</w:t>
      </w:r>
      <w:r w:rsidRPr="00BB2AF3">
        <w:rPr>
          <w:rStyle w:val="apple-style-span"/>
          <w:rFonts w:ascii="Book Antiqua" w:hAnsi="Book Antiqua"/>
          <w:sz w:val="24"/>
          <w:szCs w:val="24"/>
          <w:shd w:val="clear" w:color="auto" w:fill="FFFFFF"/>
        </w:rPr>
        <w:t xml:space="preserve"> is not</w:t>
      </w:r>
      <w:r w:rsidRPr="00BB2AF3">
        <w:rPr>
          <w:rStyle w:val="apple-style-span"/>
          <w:rFonts w:ascii="Book Antiqua" w:hAnsi="Book Antiqua"/>
          <w:noProof/>
          <w:sz w:val="24"/>
          <w:szCs w:val="24"/>
          <w:shd w:val="clear" w:color="auto" w:fill="FFFFFF"/>
          <w:vertAlign w:val="superscript"/>
        </w:rPr>
        <w:t>[6]</w:t>
      </w:r>
      <w:r w:rsidR="00827F40" w:rsidRPr="00BB2AF3">
        <w:rPr>
          <w:rFonts w:ascii="Book Antiqua" w:hAnsi="Book Antiqua"/>
          <w:noProof/>
          <w:sz w:val="24"/>
          <w:szCs w:val="24"/>
        </w:rPr>
        <w:t>.</w:t>
      </w:r>
      <w:r w:rsidRPr="00BB2AF3">
        <w:rPr>
          <w:rStyle w:val="apple-style-span"/>
          <w:rFonts w:ascii="Book Antiqua" w:hAnsi="Book Antiqua"/>
          <w:sz w:val="24"/>
          <w:szCs w:val="24"/>
          <w:shd w:val="clear" w:color="auto" w:fill="FFFFFF"/>
        </w:rPr>
        <w:t xml:space="preserve"> </w:t>
      </w:r>
      <w:r w:rsidRPr="00BB2AF3">
        <w:rPr>
          <w:rFonts w:ascii="Book Antiqua" w:hAnsi="Book Antiqua"/>
          <w:sz w:val="24"/>
          <w:szCs w:val="24"/>
        </w:rPr>
        <w:t>CA 125 is a heterogeneous cell membrane glycoprotein and it is related with malignant conditions such as ovarian, uterine, lung, or pancreatic cancers</w:t>
      </w:r>
      <w:r w:rsidRPr="00BB2AF3">
        <w:rPr>
          <w:rFonts w:ascii="Book Antiqua" w:hAnsi="Book Antiqua"/>
          <w:noProof/>
          <w:sz w:val="24"/>
          <w:szCs w:val="24"/>
          <w:vertAlign w:val="superscript"/>
        </w:rPr>
        <w:t>[7]</w:t>
      </w:r>
      <w:r w:rsidR="00827F40" w:rsidRPr="00BB2AF3">
        <w:rPr>
          <w:rFonts w:ascii="Book Antiqua" w:hAnsi="Book Antiqua"/>
          <w:noProof/>
          <w:sz w:val="24"/>
          <w:szCs w:val="24"/>
        </w:rPr>
        <w:t>.</w:t>
      </w:r>
      <w:r w:rsidRPr="00BB2AF3">
        <w:rPr>
          <w:rFonts w:ascii="Book Antiqua" w:hAnsi="Book Antiqua"/>
          <w:sz w:val="24"/>
          <w:szCs w:val="24"/>
        </w:rPr>
        <w:t xml:space="preserve"> CEA is related to liver metastasis, peritoneal metastasis, histologic type and CA 19-9 is related to T, N stage, and peritoneal dissemination</w:t>
      </w:r>
      <w:r w:rsidRPr="00BB2AF3">
        <w:rPr>
          <w:rFonts w:ascii="Book Antiqua" w:hAnsi="Book Antiqua"/>
          <w:noProof/>
          <w:sz w:val="24"/>
          <w:szCs w:val="24"/>
          <w:vertAlign w:val="superscript"/>
        </w:rPr>
        <w:t>[8]</w:t>
      </w:r>
      <w:r w:rsidR="00827F40" w:rsidRPr="00BB2AF3">
        <w:rPr>
          <w:rFonts w:ascii="Book Antiqua" w:hAnsi="Book Antiqua"/>
          <w:noProof/>
          <w:sz w:val="24"/>
          <w:szCs w:val="24"/>
        </w:rPr>
        <w:t>.</w:t>
      </w:r>
      <w:r w:rsidRPr="00BB2AF3">
        <w:rPr>
          <w:rFonts w:ascii="Book Antiqua" w:hAnsi="Book Antiqua"/>
          <w:sz w:val="24"/>
          <w:szCs w:val="24"/>
        </w:rPr>
        <w:t xml:space="preserve"> CA 125 is related to peritoneal dissemination</w:t>
      </w:r>
      <w:r w:rsidRPr="00BB2AF3">
        <w:rPr>
          <w:rFonts w:ascii="Book Antiqua" w:hAnsi="Book Antiqua"/>
          <w:noProof/>
          <w:sz w:val="24"/>
          <w:szCs w:val="24"/>
          <w:vertAlign w:val="superscript"/>
        </w:rPr>
        <w:t>[9]</w:t>
      </w:r>
      <w:r w:rsidR="00827F40" w:rsidRPr="00BB2AF3">
        <w:rPr>
          <w:rFonts w:ascii="Book Antiqua" w:hAnsi="Book Antiqua"/>
          <w:noProof/>
          <w:sz w:val="24"/>
          <w:szCs w:val="24"/>
        </w:rPr>
        <w:t>.</w:t>
      </w:r>
      <w:r w:rsidRPr="00BB2AF3">
        <w:rPr>
          <w:rFonts w:ascii="Book Antiqua" w:hAnsi="Book Antiqua"/>
          <w:sz w:val="24"/>
          <w:szCs w:val="24"/>
        </w:rPr>
        <w:t xml:space="preserve"> Peritoneal dissemination, after curative gastrectomy with extended lymphadectomy, is most common recurrence pattern in the east</w:t>
      </w:r>
      <w:r w:rsidRPr="00BB2AF3">
        <w:rPr>
          <w:rFonts w:ascii="Book Antiqua" w:hAnsi="Book Antiqua"/>
          <w:noProof/>
          <w:sz w:val="24"/>
          <w:szCs w:val="24"/>
          <w:vertAlign w:val="superscript"/>
        </w:rPr>
        <w:t>[10]</w:t>
      </w:r>
      <w:r w:rsidR="00827F40" w:rsidRPr="00BB2AF3">
        <w:rPr>
          <w:rFonts w:ascii="Book Antiqua" w:hAnsi="Book Antiqua"/>
          <w:noProof/>
          <w:sz w:val="24"/>
          <w:szCs w:val="24"/>
        </w:rPr>
        <w:t>.</w:t>
      </w:r>
      <w:r w:rsidRPr="00BB2AF3">
        <w:rPr>
          <w:rFonts w:ascii="Book Antiqua" w:hAnsi="Book Antiqua"/>
          <w:sz w:val="24"/>
          <w:szCs w:val="24"/>
        </w:rPr>
        <w:t xml:space="preserve"> As diagnosis of peritoneal dissemination is not high as that of distant metastasis and direct invasion of adjacent organs in preoperative image studies</w:t>
      </w:r>
      <w:r w:rsidRPr="00BB2AF3">
        <w:rPr>
          <w:rFonts w:ascii="Book Antiqua" w:hAnsi="Book Antiqua"/>
          <w:noProof/>
          <w:sz w:val="24"/>
          <w:szCs w:val="24"/>
          <w:vertAlign w:val="superscript"/>
        </w:rPr>
        <w:t>[11]</w:t>
      </w:r>
      <w:r w:rsidR="00827F40" w:rsidRPr="00BB2AF3">
        <w:rPr>
          <w:rFonts w:ascii="Book Antiqua" w:hAnsi="Book Antiqua"/>
          <w:noProof/>
          <w:sz w:val="24"/>
          <w:szCs w:val="24"/>
        </w:rPr>
        <w:t>,</w:t>
      </w:r>
      <w:r w:rsidRPr="00BB2AF3">
        <w:rPr>
          <w:rFonts w:ascii="Book Antiqua" w:hAnsi="Book Antiqua"/>
          <w:sz w:val="24"/>
          <w:szCs w:val="24"/>
        </w:rPr>
        <w:t xml:space="preserve"> surgeons face to unforeseen non-curative operation. It has been reported that CA 125 is related with peritoneal dissemination in gastric cancer</w:t>
      </w:r>
      <w:r w:rsidRPr="00BB2AF3">
        <w:rPr>
          <w:rFonts w:ascii="Book Antiqua" w:hAnsi="Book Antiqua"/>
          <w:noProof/>
          <w:sz w:val="24"/>
          <w:szCs w:val="24"/>
          <w:vertAlign w:val="superscript"/>
        </w:rPr>
        <w:t>[9]</w:t>
      </w:r>
      <w:r w:rsidR="00827F40" w:rsidRPr="00BB2AF3">
        <w:rPr>
          <w:rFonts w:ascii="Book Antiqua" w:hAnsi="Book Antiqua"/>
          <w:noProof/>
          <w:sz w:val="24"/>
          <w:szCs w:val="24"/>
        </w:rPr>
        <w:t>,</w:t>
      </w:r>
      <w:r w:rsidRPr="00BB2AF3">
        <w:rPr>
          <w:rFonts w:ascii="Book Antiqua" w:hAnsi="Book Antiqua"/>
          <w:sz w:val="24"/>
          <w:szCs w:val="24"/>
        </w:rPr>
        <w:t xml:space="preserve"> but there were few or no studies concerning the correlation between CA 125 and prognosis. </w:t>
      </w:r>
    </w:p>
    <w:p w14:paraId="3A1D40F0" w14:textId="77777777" w:rsidR="006C004B" w:rsidRPr="00BB2AF3" w:rsidRDefault="006C004B" w:rsidP="00827F40">
      <w:pPr>
        <w:spacing w:line="360" w:lineRule="auto"/>
        <w:ind w:firstLineChars="50" w:firstLine="120"/>
        <w:jc w:val="both"/>
        <w:rPr>
          <w:rFonts w:ascii="Book Antiqua" w:eastAsia="SimSun" w:hAnsi="Book Antiqua"/>
          <w:sz w:val="24"/>
          <w:szCs w:val="24"/>
          <w:lang w:eastAsia="zh-CN"/>
        </w:rPr>
      </w:pPr>
      <w:r w:rsidRPr="00BB2AF3">
        <w:rPr>
          <w:rFonts w:ascii="Book Antiqua" w:hAnsi="Book Antiqua"/>
          <w:sz w:val="24"/>
          <w:szCs w:val="24"/>
        </w:rPr>
        <w:t>This study was to clarify prognostic value of preoperative CA 125 for prognostic biomarker, and to investigate the correlation between tumor markers (CEA, CA 19-9 and CA 125) and prediction of curative resection in gastric cancer patients.</w:t>
      </w:r>
    </w:p>
    <w:p w14:paraId="0F511A52" w14:textId="77777777" w:rsidR="006C004B" w:rsidRPr="00BB2AF3" w:rsidRDefault="006C004B" w:rsidP="00827F40">
      <w:pPr>
        <w:spacing w:line="360" w:lineRule="auto"/>
        <w:ind w:firstLineChars="50" w:firstLine="120"/>
        <w:jc w:val="both"/>
        <w:rPr>
          <w:rFonts w:ascii="Book Antiqua" w:eastAsia="SimSun" w:hAnsi="Book Antiqua"/>
          <w:sz w:val="24"/>
          <w:szCs w:val="24"/>
          <w:lang w:eastAsia="zh-CN"/>
        </w:rPr>
      </w:pPr>
    </w:p>
    <w:p w14:paraId="356B7B2E"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t>MATERIALS AND METHODS</w:t>
      </w:r>
    </w:p>
    <w:p w14:paraId="776160CF"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sz w:val="24"/>
          <w:szCs w:val="24"/>
          <w:shd w:val="clear" w:color="auto" w:fill="FFFFFF"/>
        </w:rPr>
        <w:t xml:space="preserve">A total of 679 gastric cancer patients admitted through the outpatient department of surgery from 2000 to 2009 were enrolled. All enrolled patients checked tumor marker </w:t>
      </w:r>
      <w:r w:rsidRPr="00BB2AF3">
        <w:rPr>
          <w:rFonts w:ascii="Book Antiqua" w:hAnsi="Book Antiqua"/>
          <w:sz w:val="24"/>
          <w:szCs w:val="24"/>
          <w:shd w:val="clear" w:color="auto" w:fill="FFFFFF"/>
        </w:rPr>
        <w:lastRenderedPageBreak/>
        <w:t xml:space="preserve">before gastric operation and follow-up performed biannually after gastric operation. </w:t>
      </w:r>
      <w:r w:rsidRPr="00BB2AF3">
        <w:rPr>
          <w:rFonts w:ascii="Book Antiqua" w:hAnsi="Book Antiqua"/>
          <w:sz w:val="24"/>
          <w:szCs w:val="24"/>
        </w:rPr>
        <w:t xml:space="preserve">Preoperative measurement of CEA, CA19-9, and CA 125 were performed by radioimmunoassay. The normal ranges for CEA, CA 19-9, and CA 125 were: &lt; 5ng/ml, 25 U/ml, and 37 U/ml, respectively. </w:t>
      </w:r>
      <w:r w:rsidRPr="00BB2AF3">
        <w:rPr>
          <w:rFonts w:ascii="Book Antiqua" w:hAnsi="Book Antiqua"/>
          <w:sz w:val="24"/>
          <w:szCs w:val="24"/>
          <w:shd w:val="clear" w:color="auto" w:fill="FFFFFF"/>
        </w:rPr>
        <w:t xml:space="preserve">We excluded remnant gastric cancer, synchronous primary malignancy, or gastric cancer with neo-adjuvant therapy. </w:t>
      </w:r>
      <w:r w:rsidRPr="00BB2AF3">
        <w:rPr>
          <w:rStyle w:val="apple-style-span"/>
          <w:rFonts w:ascii="Book Antiqua" w:hAnsi="Book Antiqua"/>
          <w:sz w:val="24"/>
          <w:szCs w:val="24"/>
          <w:shd w:val="clear" w:color="auto" w:fill="FFFFFF"/>
        </w:rPr>
        <w:t xml:space="preserve">Recurrence pattern was classified into four categories: loco-regional recurrence, peritoneal dissemination, hematogenous and distant lymph node. </w:t>
      </w:r>
      <w:r w:rsidRPr="00BB2AF3">
        <w:rPr>
          <w:rStyle w:val="apple-converted-space"/>
          <w:rFonts w:ascii="Book Antiqua" w:hAnsi="Book Antiqua"/>
          <w:sz w:val="24"/>
          <w:szCs w:val="24"/>
          <w:shd w:val="clear" w:color="auto" w:fill="FFFFFF"/>
        </w:rPr>
        <w:t>We performed gastric cancer operation according to Japanese gastric cancer treatment guidelines.</w:t>
      </w:r>
      <w:r w:rsidRPr="00BB2AF3">
        <w:rPr>
          <w:rStyle w:val="apple-converted-space"/>
          <w:rFonts w:ascii="Book Antiqua" w:hAnsi="Book Antiqua"/>
          <w:noProof/>
          <w:sz w:val="24"/>
          <w:szCs w:val="24"/>
          <w:shd w:val="clear" w:color="auto" w:fill="FFFFFF"/>
          <w:vertAlign w:val="superscript"/>
        </w:rPr>
        <w:t>[12]</w:t>
      </w:r>
      <w:r w:rsidRPr="00BB2AF3">
        <w:rPr>
          <w:rStyle w:val="apple-converted-space"/>
          <w:rFonts w:ascii="Book Antiqua" w:hAnsi="Book Antiqua"/>
          <w:sz w:val="24"/>
          <w:szCs w:val="24"/>
          <w:shd w:val="clear" w:color="auto" w:fill="FFFFFF"/>
        </w:rPr>
        <w:t xml:space="preserve"> </w:t>
      </w:r>
      <w:r w:rsidRPr="00BB2AF3">
        <w:rPr>
          <w:rFonts w:ascii="Book Antiqua" w:hAnsi="Book Antiqua"/>
          <w:sz w:val="24"/>
          <w:szCs w:val="24"/>
        </w:rPr>
        <w:t>Pathologic staging was conducted after the operation according to the AJCC sixth edition.</w:t>
      </w:r>
      <w:r w:rsidRPr="00BB2AF3">
        <w:rPr>
          <w:rFonts w:ascii="Book Antiqua" w:hAnsi="Book Antiqua"/>
          <w:noProof/>
          <w:sz w:val="24"/>
          <w:szCs w:val="24"/>
          <w:vertAlign w:val="superscript"/>
        </w:rPr>
        <w:t>[13]</w:t>
      </w:r>
      <w:r w:rsidRPr="00BB2AF3">
        <w:rPr>
          <w:rFonts w:ascii="Book Antiqua" w:hAnsi="Book Antiqua"/>
          <w:sz w:val="24"/>
          <w:szCs w:val="24"/>
        </w:rPr>
        <w:t xml:space="preserve"> Non-curative operations were defined as microscopically or macroscopically residual tumor after gastric operation.</w:t>
      </w:r>
    </w:p>
    <w:p w14:paraId="6DCBE1E1" w14:textId="77777777" w:rsidR="006C004B" w:rsidRPr="00BB2AF3" w:rsidRDefault="006C004B" w:rsidP="00827F40">
      <w:pPr>
        <w:spacing w:after="0" w:line="360" w:lineRule="auto"/>
        <w:ind w:firstLineChars="50" w:firstLine="120"/>
        <w:jc w:val="both"/>
        <w:rPr>
          <w:rFonts w:ascii="Book Antiqua" w:eastAsia="SimSun" w:hAnsi="Book Antiqua"/>
          <w:sz w:val="24"/>
          <w:szCs w:val="24"/>
          <w:lang w:eastAsia="zh-CN"/>
        </w:rPr>
      </w:pPr>
      <w:r w:rsidRPr="00BB2AF3">
        <w:rPr>
          <w:rStyle w:val="apple-converted-space"/>
          <w:rFonts w:ascii="Book Antiqua" w:hAnsi="Book Antiqua"/>
          <w:sz w:val="24"/>
          <w:szCs w:val="24"/>
          <w:shd w:val="clear" w:color="auto" w:fill="FFFFFF"/>
        </w:rPr>
        <w:t xml:space="preserve">We retrospectively analyzed the relationship among a non-curative operation, recurrence and tumor marker. </w:t>
      </w:r>
      <w:r w:rsidRPr="00BB2AF3">
        <w:rPr>
          <w:rFonts w:ascii="Book Antiqua" w:hAnsi="Book Antiqua"/>
          <w:sz w:val="24"/>
          <w:szCs w:val="24"/>
        </w:rPr>
        <w:t>We employed SPSS 20.0 for Windows for statistical analyses (SPSS, Inc., Chicago, IL, USA). The chi-square and Fisher’s exact tests were used to assess clinical and pathological characteristics for univariated analysis and logistic regression test for multivariate analsysis. The disease free survival was analyzed using the Kaplan-Meier method, and significance testing was performed with the log-rank test. The Cox proportional hazards model was used for multivariate analysis.  Differences with p values less than 0.05 (p&lt;0.05) were considered statistically significant.</w:t>
      </w:r>
    </w:p>
    <w:p w14:paraId="41A5582B" w14:textId="77777777" w:rsidR="006C004B" w:rsidRPr="00BB2AF3" w:rsidRDefault="006C004B" w:rsidP="00827F40">
      <w:pPr>
        <w:spacing w:after="0" w:line="360" w:lineRule="auto"/>
        <w:ind w:firstLineChars="50" w:firstLine="120"/>
        <w:jc w:val="both"/>
        <w:rPr>
          <w:rFonts w:ascii="Book Antiqua" w:eastAsia="SimSun" w:hAnsi="Book Antiqua"/>
          <w:sz w:val="24"/>
          <w:szCs w:val="24"/>
          <w:lang w:eastAsia="zh-CN"/>
        </w:rPr>
      </w:pPr>
    </w:p>
    <w:p w14:paraId="7F3444F5"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t>RESULTS</w:t>
      </w:r>
    </w:p>
    <w:p w14:paraId="134654F5" w14:textId="77777777" w:rsidR="006C004B" w:rsidRPr="00BB2AF3" w:rsidRDefault="006C004B" w:rsidP="00827F40">
      <w:pPr>
        <w:spacing w:line="360" w:lineRule="auto"/>
        <w:jc w:val="both"/>
        <w:rPr>
          <w:rFonts w:ascii="Book Antiqua" w:eastAsia="SimSun" w:hAnsi="Book Antiqua"/>
          <w:sz w:val="24"/>
          <w:szCs w:val="24"/>
          <w:lang w:eastAsia="zh-CN"/>
        </w:rPr>
      </w:pPr>
      <w:r w:rsidRPr="00BB2AF3">
        <w:rPr>
          <w:rFonts w:ascii="Book Antiqua" w:hAnsi="Book Antiqua"/>
          <w:sz w:val="24"/>
          <w:szCs w:val="24"/>
        </w:rPr>
        <w:t xml:space="preserve"> Of the 679 patients, 447 patients were male and 232 patients were female with a mean age of 60.7 ± 11.4 years, and the median follow-up period was </w:t>
      </w:r>
      <w:r w:rsidRPr="00BB2AF3">
        <w:rPr>
          <w:rStyle w:val="apple-style-span"/>
          <w:rFonts w:ascii="Book Antiqua" w:hAnsi="Book Antiqua"/>
          <w:sz w:val="24"/>
          <w:szCs w:val="24"/>
          <w:shd w:val="clear" w:color="auto" w:fill="FFFFFF"/>
        </w:rPr>
        <w:t xml:space="preserve">32.4 months. </w:t>
      </w:r>
      <w:r w:rsidRPr="00BB2AF3">
        <w:rPr>
          <w:rFonts w:ascii="Book Antiqua" w:hAnsi="Book Antiqua"/>
          <w:sz w:val="24"/>
          <w:szCs w:val="24"/>
        </w:rPr>
        <w:t xml:space="preserve">Forty-three patients (6.3%) received non-curative operations. The main causes of a non-curative operations were peritoneal dissemination (n=21) followed by direct invasion (n=16). (Table 1) Risk factors for non-curative operation were tumor location, CEA, CA 19-9, and CA 125 in univariate analysis. In a multivariate analysis, location of tumor (hazard ratio (HR), 21.303; p &lt; 0.001), CA 19-9 positivity (HR, 5.883; p &lt; 0.001), </w:t>
      </w:r>
      <w:r w:rsidRPr="00BB2AF3">
        <w:rPr>
          <w:rFonts w:ascii="Book Antiqua" w:hAnsi="Book Antiqua"/>
          <w:sz w:val="24"/>
          <w:szCs w:val="24"/>
        </w:rPr>
        <w:lastRenderedPageBreak/>
        <w:t xml:space="preserve">and CA 125 positivity (HR, 15.549; p &lt; 0.001) were independent risk factors for a non-curative operation. (Table 2) Recurrences after curative operation were </w:t>
      </w:r>
      <w:r w:rsidR="00EA4BBE">
        <w:rPr>
          <w:rFonts w:ascii="Book Antiqua" w:hAnsi="Book Antiqua" w:hint="eastAsia"/>
          <w:sz w:val="24"/>
          <w:szCs w:val="24"/>
        </w:rPr>
        <w:t>124</w:t>
      </w:r>
      <w:r w:rsidRPr="00BB2AF3">
        <w:rPr>
          <w:rFonts w:ascii="Book Antiqua" w:hAnsi="Book Antiqua"/>
          <w:sz w:val="24"/>
          <w:szCs w:val="24"/>
        </w:rPr>
        <w:t xml:space="preserve"> cases among 636 patients, and </w:t>
      </w:r>
      <w:r w:rsidR="000B30B6">
        <w:rPr>
          <w:rFonts w:ascii="Book Antiqua" w:hAnsi="Book Antiqua" w:hint="eastAsia"/>
          <w:sz w:val="24"/>
          <w:szCs w:val="24"/>
        </w:rPr>
        <w:t>64</w:t>
      </w:r>
      <w:r w:rsidRPr="00BB2AF3">
        <w:rPr>
          <w:rFonts w:ascii="Book Antiqua" w:hAnsi="Book Antiqua"/>
          <w:sz w:val="24"/>
          <w:szCs w:val="24"/>
        </w:rPr>
        <w:t xml:space="preserve"> patients had two or more recurrence site; hematogenous (n=</w:t>
      </w:r>
      <w:r w:rsidR="00EA4BBE">
        <w:rPr>
          <w:rFonts w:ascii="Book Antiqua" w:hAnsi="Book Antiqua" w:hint="eastAsia"/>
          <w:sz w:val="24"/>
          <w:szCs w:val="24"/>
        </w:rPr>
        <w:t>72</w:t>
      </w:r>
      <w:r w:rsidRPr="00BB2AF3">
        <w:rPr>
          <w:rFonts w:ascii="Book Antiqua" w:hAnsi="Book Antiqua"/>
          <w:sz w:val="24"/>
          <w:szCs w:val="24"/>
        </w:rPr>
        <w:t>), peritoneal (n=</w:t>
      </w:r>
      <w:r w:rsidR="00EA4BBE">
        <w:rPr>
          <w:rFonts w:ascii="Book Antiqua" w:hAnsi="Book Antiqua" w:hint="eastAsia"/>
          <w:sz w:val="24"/>
          <w:szCs w:val="24"/>
        </w:rPr>
        <w:t>50</w:t>
      </w:r>
      <w:r w:rsidRPr="00BB2AF3">
        <w:rPr>
          <w:rFonts w:ascii="Book Antiqua" w:hAnsi="Book Antiqua"/>
          <w:sz w:val="24"/>
          <w:szCs w:val="24"/>
        </w:rPr>
        <w:t>), loco-regional (n=</w:t>
      </w:r>
      <w:r w:rsidR="00EA4BBE">
        <w:rPr>
          <w:rFonts w:ascii="Book Antiqua" w:hAnsi="Book Antiqua" w:hint="eastAsia"/>
          <w:sz w:val="24"/>
          <w:szCs w:val="24"/>
        </w:rPr>
        <w:t>4</w:t>
      </w:r>
      <w:r w:rsidR="0010191F">
        <w:rPr>
          <w:rFonts w:ascii="Book Antiqua" w:hAnsi="Book Antiqua" w:hint="eastAsia"/>
          <w:sz w:val="24"/>
          <w:szCs w:val="24"/>
        </w:rPr>
        <w:t>6</w:t>
      </w:r>
      <w:r w:rsidRPr="00BB2AF3">
        <w:rPr>
          <w:rFonts w:ascii="Book Antiqua" w:hAnsi="Book Antiqua"/>
          <w:sz w:val="24"/>
          <w:szCs w:val="24"/>
        </w:rPr>
        <w:t>) and distant lymph node metastases (n =</w:t>
      </w:r>
      <w:r w:rsidR="0010191F">
        <w:rPr>
          <w:rFonts w:ascii="Book Antiqua" w:hAnsi="Book Antiqua" w:hint="eastAsia"/>
          <w:sz w:val="24"/>
          <w:szCs w:val="24"/>
        </w:rPr>
        <w:t>41</w:t>
      </w:r>
      <w:r w:rsidRPr="00BB2AF3">
        <w:rPr>
          <w:rFonts w:ascii="Book Antiqua" w:hAnsi="Book Antiqua"/>
          <w:sz w:val="24"/>
          <w:szCs w:val="24"/>
        </w:rPr>
        <w:t>)</w:t>
      </w:r>
      <w:r w:rsidR="000B30B6">
        <w:rPr>
          <w:rFonts w:ascii="Book Antiqua" w:hAnsi="Book Antiqua" w:hint="eastAsia"/>
          <w:sz w:val="24"/>
          <w:szCs w:val="24"/>
        </w:rPr>
        <w:t xml:space="preserve">. </w:t>
      </w:r>
      <w:r w:rsidRPr="00BB2AF3">
        <w:rPr>
          <w:rFonts w:ascii="Book Antiqua" w:hAnsi="Book Antiqua"/>
          <w:sz w:val="24"/>
          <w:szCs w:val="24"/>
        </w:rPr>
        <w:t>The 5-year disease-free survival rate after curative operation was 77.9%, and the 5-year disease-free survival rate of CEA, CA 19-9 and CA 125 are 51.3%, 51.7% and 30.8%, respectively. (Figure 1) Risk factors of recurrence were tumor location, differentiation, lymphovascular invasion, perineural invasion, stage, and CEA, CA 19-9, and CA 125. In a multivariate analysis, gender, stage, and positivity of CA 125 (HR, 2.431; p = 0.020) were independent risk factors for recurrence. (Table 3)</w:t>
      </w:r>
    </w:p>
    <w:p w14:paraId="0C35E87D" w14:textId="77777777" w:rsidR="006C004B" w:rsidRPr="00BB2AF3" w:rsidRDefault="006C004B" w:rsidP="00827F40">
      <w:pPr>
        <w:spacing w:line="360" w:lineRule="auto"/>
        <w:jc w:val="both"/>
        <w:rPr>
          <w:rFonts w:ascii="Book Antiqua" w:eastAsia="SimSun" w:hAnsi="Book Antiqua"/>
          <w:sz w:val="24"/>
          <w:szCs w:val="24"/>
          <w:lang w:eastAsia="zh-CN"/>
        </w:rPr>
      </w:pPr>
    </w:p>
    <w:p w14:paraId="0B24C0B4"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t>DISCUSSION</w:t>
      </w:r>
    </w:p>
    <w:p w14:paraId="1C018333" w14:textId="77777777" w:rsidR="006C004B" w:rsidRPr="00BB2AF3" w:rsidRDefault="006C004B" w:rsidP="00827F40">
      <w:pPr>
        <w:pStyle w:val="aa"/>
        <w:spacing w:line="360" w:lineRule="auto"/>
        <w:jc w:val="both"/>
        <w:rPr>
          <w:rFonts w:ascii="Book Antiqua" w:hAnsi="Book Antiqua"/>
          <w:color w:val="000000"/>
          <w:sz w:val="24"/>
          <w:szCs w:val="24"/>
        </w:rPr>
      </w:pPr>
      <w:r w:rsidRPr="00BB2AF3">
        <w:rPr>
          <w:rFonts w:ascii="Book Antiqua" w:hAnsi="Book Antiqua"/>
          <w:sz w:val="24"/>
          <w:szCs w:val="24"/>
        </w:rPr>
        <w:t>Depth of invasion and lymph node metastasis were most important independent prognostic risk factors in gastric cancer, and currently used TNM stage is useful to predicting survival rate in each stage. However, it was difficult to estimate N stage, to predict survival rate in each stage and to decide treatment of modality in preoperative clinical TNM stage. Many prognostic risk factors of gastric cancer were investigated, and tumor marker is one of the prognostic factors of gastric cancer. CEA and CA 19-9 are the most common tumor markers for predicting prognosis in gastric cancer</w:t>
      </w:r>
      <w:r w:rsidRPr="00BB2AF3">
        <w:rPr>
          <w:rFonts w:ascii="Book Antiqua" w:hAnsi="Book Antiqua"/>
          <w:noProof/>
          <w:sz w:val="24"/>
          <w:szCs w:val="24"/>
          <w:vertAlign w:val="superscript"/>
        </w:rPr>
        <w:t>[14]</w:t>
      </w:r>
      <w:r w:rsidR="00827F40" w:rsidRPr="00BB2AF3">
        <w:rPr>
          <w:rFonts w:ascii="Book Antiqua" w:hAnsi="Book Antiqua"/>
          <w:noProof/>
          <w:sz w:val="24"/>
          <w:szCs w:val="24"/>
        </w:rPr>
        <w:t>.</w:t>
      </w:r>
      <w:r w:rsidRPr="00BB2AF3">
        <w:rPr>
          <w:rFonts w:ascii="Book Antiqua" w:hAnsi="Book Antiqua"/>
          <w:sz w:val="24"/>
          <w:szCs w:val="24"/>
        </w:rPr>
        <w:t xml:space="preserve"> The sensitivities of CEA and CA 19-9 in gastric cancer are 16–58.4% and 34.1–64.9%</w:t>
      </w:r>
      <w:r w:rsidRPr="00BB2AF3">
        <w:rPr>
          <w:rFonts w:ascii="Book Antiqua" w:hAnsi="Book Antiqua"/>
          <w:noProof/>
          <w:sz w:val="24"/>
          <w:szCs w:val="24"/>
          <w:vertAlign w:val="superscript"/>
        </w:rPr>
        <w:t>[15-17]</w:t>
      </w:r>
      <w:r w:rsidR="00827F40" w:rsidRPr="00BB2AF3">
        <w:rPr>
          <w:rFonts w:ascii="Book Antiqua" w:hAnsi="Book Antiqua"/>
          <w:noProof/>
          <w:sz w:val="24"/>
          <w:szCs w:val="24"/>
        </w:rPr>
        <w:t>.</w:t>
      </w:r>
      <w:r w:rsidRPr="00BB2AF3">
        <w:rPr>
          <w:rFonts w:ascii="Book Antiqua" w:hAnsi="Book Antiqua"/>
          <w:sz w:val="24"/>
          <w:szCs w:val="24"/>
        </w:rPr>
        <w:t xml:space="preserve"> P</w:t>
      </w:r>
      <w:r w:rsidRPr="00BB2AF3">
        <w:rPr>
          <w:rStyle w:val="apple-style-span"/>
          <w:rFonts w:ascii="Book Antiqua" w:hAnsi="Book Antiqua"/>
          <w:sz w:val="24"/>
          <w:szCs w:val="24"/>
        </w:rPr>
        <w:t>reoperative positivity for CEA and CA 19-9 is associated with a poor prognosis</w:t>
      </w:r>
      <w:r w:rsidRPr="00BB2AF3">
        <w:rPr>
          <w:rFonts w:ascii="Book Antiqua" w:hAnsi="Book Antiqua"/>
          <w:noProof/>
          <w:sz w:val="24"/>
          <w:szCs w:val="24"/>
          <w:vertAlign w:val="superscript"/>
        </w:rPr>
        <w:t>[4,5,18]</w:t>
      </w:r>
      <w:r w:rsidR="00827F40" w:rsidRPr="00BB2AF3">
        <w:rPr>
          <w:rFonts w:ascii="Book Antiqua" w:hAnsi="Book Antiqua"/>
          <w:noProof/>
          <w:sz w:val="24"/>
          <w:szCs w:val="24"/>
        </w:rPr>
        <w:t>,</w:t>
      </w:r>
      <w:r w:rsidRPr="00BB2AF3">
        <w:rPr>
          <w:rFonts w:ascii="Book Antiqua" w:hAnsi="Book Antiqua"/>
          <w:sz w:val="24"/>
          <w:szCs w:val="24"/>
        </w:rPr>
        <w:t xml:space="preserve"> but there is a few </w:t>
      </w:r>
      <w:r w:rsidRPr="00BB2AF3">
        <w:rPr>
          <w:rStyle w:val="apple-style-span"/>
          <w:rFonts w:ascii="Book Antiqua" w:hAnsi="Book Antiqua"/>
          <w:sz w:val="24"/>
          <w:szCs w:val="24"/>
          <w:shd w:val="clear" w:color="auto" w:fill="FFFFFF"/>
        </w:rPr>
        <w:t xml:space="preserve">report for preoperative CA 125 in gastric cancer. </w:t>
      </w:r>
      <w:r w:rsidRPr="00BB2AF3">
        <w:rPr>
          <w:rStyle w:val="apple-style-span"/>
          <w:rFonts w:ascii="Book Antiqua" w:hAnsi="Book Antiqua"/>
          <w:sz w:val="24"/>
          <w:szCs w:val="24"/>
        </w:rPr>
        <w:t>The preoperative</w:t>
      </w:r>
      <w:r w:rsidRPr="00BB2AF3">
        <w:rPr>
          <w:rStyle w:val="apple-style-span"/>
          <w:rFonts w:ascii="Book Antiqua" w:hAnsi="Book Antiqua"/>
          <w:color w:val="000000"/>
          <w:sz w:val="24"/>
          <w:szCs w:val="24"/>
        </w:rPr>
        <w:t xml:space="preserve"> CEA and CA 19-9 were not prognostic factor for palliative gastric surgery, but it was independent prognostic factors in curative surgery</w:t>
      </w:r>
      <w:r w:rsidRPr="00BB2AF3">
        <w:rPr>
          <w:rStyle w:val="apple-style-span"/>
          <w:rFonts w:ascii="Book Antiqua" w:hAnsi="Book Antiqua"/>
          <w:noProof/>
          <w:color w:val="000000"/>
          <w:sz w:val="24"/>
          <w:szCs w:val="24"/>
          <w:vertAlign w:val="superscript"/>
        </w:rPr>
        <w:t>[4]</w:t>
      </w:r>
      <w:r w:rsidR="00827F40" w:rsidRPr="00BB2AF3">
        <w:rPr>
          <w:rFonts w:ascii="Book Antiqua" w:hAnsi="Book Antiqua"/>
          <w:noProof/>
          <w:sz w:val="24"/>
          <w:szCs w:val="24"/>
        </w:rPr>
        <w:t>.</w:t>
      </w:r>
      <w:r w:rsidRPr="00BB2AF3">
        <w:rPr>
          <w:rStyle w:val="apple-style-span"/>
          <w:rFonts w:ascii="Book Antiqua" w:hAnsi="Book Antiqua"/>
          <w:color w:val="000000"/>
          <w:sz w:val="24"/>
          <w:szCs w:val="24"/>
        </w:rPr>
        <w:t xml:space="preserve"> The postoperative CEA positivity in early gastric cancer and </w:t>
      </w:r>
      <w:r w:rsidRPr="00BB2AF3">
        <w:rPr>
          <w:rStyle w:val="apple-style-span"/>
          <w:rFonts w:ascii="Book Antiqua" w:hAnsi="Book Antiqua"/>
          <w:sz w:val="24"/>
          <w:szCs w:val="24"/>
        </w:rPr>
        <w:t>postoperative CEA and CA 72-4 positivity in advanced gastric cancer were independent prognostic factors</w:t>
      </w:r>
      <w:r w:rsidRPr="00BB2AF3">
        <w:rPr>
          <w:rStyle w:val="apple-style-span"/>
          <w:rFonts w:ascii="Book Antiqua" w:hAnsi="Book Antiqua"/>
          <w:noProof/>
          <w:sz w:val="24"/>
          <w:szCs w:val="24"/>
          <w:vertAlign w:val="superscript"/>
        </w:rPr>
        <w:t>[18]</w:t>
      </w:r>
      <w:r w:rsidR="00827F40" w:rsidRPr="00BB2AF3">
        <w:rPr>
          <w:rFonts w:ascii="Book Antiqua" w:hAnsi="Book Antiqua"/>
          <w:noProof/>
          <w:sz w:val="24"/>
          <w:szCs w:val="24"/>
        </w:rPr>
        <w:t>.</w:t>
      </w:r>
      <w:r w:rsidRPr="00BB2AF3">
        <w:rPr>
          <w:rStyle w:val="apple-style-span"/>
          <w:rFonts w:ascii="Book Antiqua" w:hAnsi="Book Antiqua"/>
          <w:sz w:val="24"/>
          <w:szCs w:val="24"/>
        </w:rPr>
        <w:t xml:space="preserve"> In our study, </w:t>
      </w:r>
      <w:r w:rsidRPr="00BB2AF3">
        <w:rPr>
          <w:rFonts w:ascii="Book Antiqua" w:hAnsi="Book Antiqua"/>
          <w:sz w:val="24"/>
          <w:szCs w:val="24"/>
        </w:rPr>
        <w:t>the preoperative CEA and CA 19-9 were not independent prognostic risk factors for recurrence as other study</w:t>
      </w:r>
      <w:r w:rsidRPr="00BB2AF3">
        <w:rPr>
          <w:rFonts w:ascii="Book Antiqua" w:hAnsi="Book Antiqua"/>
          <w:noProof/>
          <w:sz w:val="24"/>
          <w:szCs w:val="24"/>
          <w:vertAlign w:val="superscript"/>
        </w:rPr>
        <w:t>[19]</w:t>
      </w:r>
      <w:r w:rsidR="00827F40" w:rsidRPr="00BB2AF3">
        <w:rPr>
          <w:rFonts w:ascii="Book Antiqua" w:hAnsi="Book Antiqua"/>
          <w:noProof/>
          <w:sz w:val="24"/>
          <w:szCs w:val="24"/>
        </w:rPr>
        <w:t>,</w:t>
      </w:r>
      <w:r w:rsidRPr="00BB2AF3">
        <w:rPr>
          <w:rFonts w:ascii="Book Antiqua" w:hAnsi="Book Antiqua"/>
          <w:sz w:val="24"/>
          <w:szCs w:val="24"/>
        </w:rPr>
        <w:t xml:space="preserve"> interestingly preoperative CA 125 was an independent risk factor for recurrence with a HR of 2.431. In early stage (data was not shown), no </w:t>
      </w:r>
      <w:r w:rsidRPr="00BB2AF3">
        <w:rPr>
          <w:rFonts w:ascii="Book Antiqua" w:hAnsi="Book Antiqua"/>
          <w:sz w:val="24"/>
          <w:szCs w:val="24"/>
        </w:rPr>
        <w:lastRenderedPageBreak/>
        <w:t>recurrence observed in the patients with positivity of CA 125 in stage IA (n=2), but there were two cases of recurrences among 4 patients with positivity of CA 125 in stage IB, one is peritoneal carcinomatosis, and the other is loco-regional recurrence, respectively. We think that this finding may be related with recurrence patterns of gastric cancer. The sensitivity of CA 125 is 6-31.6%</w:t>
      </w:r>
      <w:r w:rsidR="00827F40" w:rsidRPr="00BB2AF3">
        <w:rPr>
          <w:rStyle w:val="apple-style-span"/>
          <w:rFonts w:ascii="Book Antiqua" w:hAnsi="Book Antiqua"/>
          <w:noProof/>
          <w:sz w:val="24"/>
          <w:szCs w:val="24"/>
          <w:shd w:val="clear" w:color="auto" w:fill="FFFFFF"/>
          <w:vertAlign w:val="superscript"/>
        </w:rPr>
        <w:t xml:space="preserve"> </w:t>
      </w:r>
      <w:r w:rsidRPr="00BB2AF3">
        <w:rPr>
          <w:rStyle w:val="apple-style-span"/>
          <w:rFonts w:ascii="Book Antiqua" w:hAnsi="Book Antiqua"/>
          <w:noProof/>
          <w:sz w:val="24"/>
          <w:szCs w:val="24"/>
          <w:shd w:val="clear" w:color="auto" w:fill="FFFFFF"/>
          <w:vertAlign w:val="superscript"/>
        </w:rPr>
        <w:t>[20,21]</w:t>
      </w:r>
      <w:r w:rsidR="00827F40" w:rsidRPr="00BB2AF3">
        <w:rPr>
          <w:rStyle w:val="apple-style-span"/>
          <w:rFonts w:ascii="Book Antiqua" w:hAnsi="Book Antiqua"/>
          <w:noProof/>
          <w:sz w:val="24"/>
          <w:szCs w:val="24"/>
          <w:shd w:val="clear" w:color="auto" w:fill="FFFFFF"/>
        </w:rPr>
        <w:t>,</w:t>
      </w:r>
      <w:r w:rsidRPr="00BB2AF3">
        <w:rPr>
          <w:rStyle w:val="apple-style-span"/>
          <w:rFonts w:ascii="Book Antiqua" w:hAnsi="Book Antiqua"/>
          <w:sz w:val="24"/>
          <w:szCs w:val="24"/>
          <w:shd w:val="clear" w:color="auto" w:fill="FFFFFF"/>
        </w:rPr>
        <w:t xml:space="preserve"> and it </w:t>
      </w:r>
      <w:r w:rsidRPr="00BB2AF3">
        <w:rPr>
          <w:rFonts w:ascii="Book Antiqua" w:hAnsi="Book Antiqua"/>
          <w:sz w:val="24"/>
          <w:szCs w:val="24"/>
        </w:rPr>
        <w:t>is related with peritoneal metastasis</w:t>
      </w:r>
      <w:r w:rsidRPr="00BB2AF3">
        <w:rPr>
          <w:rFonts w:ascii="Book Antiqua" w:hAnsi="Book Antiqua"/>
          <w:noProof/>
          <w:sz w:val="24"/>
          <w:szCs w:val="24"/>
          <w:vertAlign w:val="superscript"/>
        </w:rPr>
        <w:t>[22]</w:t>
      </w:r>
      <w:r w:rsidR="00827F40" w:rsidRPr="00BB2AF3">
        <w:rPr>
          <w:rFonts w:ascii="Book Antiqua" w:hAnsi="Book Antiqua"/>
          <w:noProof/>
          <w:sz w:val="24"/>
          <w:szCs w:val="24"/>
        </w:rPr>
        <w:t>.</w:t>
      </w:r>
      <w:r w:rsidRPr="00BB2AF3">
        <w:rPr>
          <w:rFonts w:ascii="Book Antiqua" w:hAnsi="Book Antiqua"/>
          <w:sz w:val="24"/>
          <w:szCs w:val="24"/>
        </w:rPr>
        <w:t xml:space="preserve"> In the Japan Clinical Oncology Group (JCOG9501) trial, recurrence patterns were peritoneal recurrence, regional lymph node recurrence, hepatic, and others were: 38.1%, 21.9%, 20.9%, and 19.7%, respectively</w:t>
      </w:r>
      <w:r w:rsidRPr="00BB2AF3">
        <w:rPr>
          <w:rFonts w:ascii="Book Antiqua" w:hAnsi="Book Antiqua"/>
          <w:noProof/>
          <w:sz w:val="24"/>
          <w:szCs w:val="24"/>
          <w:vertAlign w:val="superscript"/>
        </w:rPr>
        <w:t>[23]</w:t>
      </w:r>
      <w:r w:rsidR="00827F40" w:rsidRPr="00BB2AF3">
        <w:rPr>
          <w:rFonts w:ascii="Book Antiqua" w:hAnsi="Book Antiqua"/>
          <w:noProof/>
          <w:sz w:val="24"/>
          <w:szCs w:val="24"/>
        </w:rPr>
        <w:t>.</w:t>
      </w:r>
      <w:r w:rsidRPr="00BB2AF3">
        <w:rPr>
          <w:rFonts w:ascii="Book Antiqua" w:hAnsi="Book Antiqua"/>
          <w:sz w:val="24"/>
          <w:szCs w:val="24"/>
        </w:rPr>
        <w:t xml:space="preserve"> In Korean study, recurrent patterns were observed according to time period. Hematogenous recurrence was the most common recurrent pattern in the 1990s, whereas peritoneal recurrence was the most common recurrent pattern in the 2000s. Furthermore, p</w:t>
      </w:r>
      <w:r w:rsidRPr="00BB2AF3">
        <w:rPr>
          <w:rFonts w:ascii="Book Antiqua" w:hAnsi="Book Antiqua"/>
          <w:color w:val="000000"/>
          <w:sz w:val="24"/>
          <w:szCs w:val="24"/>
        </w:rPr>
        <w:t>eritoneal dissemination was the most frequent recurrence pattern (32.1%) during the entire period</w:t>
      </w:r>
      <w:r w:rsidRPr="00BB2AF3">
        <w:rPr>
          <w:rFonts w:ascii="Book Antiqua" w:hAnsi="Book Antiqua"/>
          <w:noProof/>
          <w:color w:val="000000"/>
          <w:sz w:val="24"/>
          <w:szCs w:val="24"/>
          <w:vertAlign w:val="superscript"/>
        </w:rPr>
        <w:t>[10]</w:t>
      </w:r>
      <w:r w:rsidR="00827F40" w:rsidRPr="00BB2AF3">
        <w:rPr>
          <w:rFonts w:ascii="Book Antiqua" w:hAnsi="Book Antiqua"/>
          <w:noProof/>
          <w:sz w:val="24"/>
          <w:szCs w:val="24"/>
        </w:rPr>
        <w:t>.</w:t>
      </w:r>
      <w:r w:rsidRPr="00BB2AF3">
        <w:rPr>
          <w:rFonts w:ascii="Book Antiqua" w:hAnsi="Book Antiqua"/>
          <w:color w:val="000000"/>
          <w:sz w:val="24"/>
          <w:szCs w:val="24"/>
        </w:rPr>
        <w:t xml:space="preserve"> In our study, peritoneal dissemination and hematogenous metastasis were the main recurrence patterns. The positivity of CA 125 may be reflected recurrent patterns of peritoneal dissemination.</w:t>
      </w:r>
    </w:p>
    <w:p w14:paraId="0112EBC9" w14:textId="77777777" w:rsidR="006C004B" w:rsidRPr="00BB2AF3" w:rsidRDefault="006C004B" w:rsidP="00827F40">
      <w:pPr>
        <w:pStyle w:val="aa"/>
        <w:spacing w:line="360" w:lineRule="auto"/>
        <w:ind w:firstLineChars="50" w:firstLine="120"/>
        <w:jc w:val="both"/>
        <w:rPr>
          <w:rFonts w:ascii="Book Antiqua" w:hAnsi="Book Antiqua"/>
          <w:sz w:val="24"/>
          <w:szCs w:val="24"/>
        </w:rPr>
      </w:pPr>
      <w:r w:rsidRPr="00BB2AF3">
        <w:rPr>
          <w:rFonts w:ascii="Book Antiqua" w:hAnsi="Book Antiqua"/>
          <w:sz w:val="24"/>
          <w:szCs w:val="24"/>
        </w:rPr>
        <w:t xml:space="preserve">In our study, stage I and II are 61.8%, this is why non-curative operation smaller (6.4%) </w:t>
      </w:r>
      <w:r w:rsidRPr="00BB2AF3">
        <w:rPr>
          <w:rFonts w:ascii="Book Antiqua" w:hAnsi="Book Antiqua"/>
          <w:color w:val="000000"/>
          <w:sz w:val="24"/>
          <w:szCs w:val="24"/>
        </w:rPr>
        <w:t>than other studies (</w:t>
      </w:r>
      <w:r w:rsidRPr="00BB2AF3">
        <w:rPr>
          <w:rFonts w:ascii="Book Antiqua" w:hAnsi="Book Antiqua"/>
          <w:sz w:val="24"/>
          <w:szCs w:val="24"/>
        </w:rPr>
        <w:t>17.9</w:t>
      </w:r>
      <w:r w:rsidRPr="00BB2AF3">
        <w:rPr>
          <w:rFonts w:ascii="Book Antiqua" w:hAnsi="Book Antiqua"/>
          <w:color w:val="000000"/>
          <w:sz w:val="24"/>
          <w:szCs w:val="24"/>
        </w:rPr>
        <w:t>–</w:t>
      </w:r>
      <w:r w:rsidRPr="00BB2AF3">
        <w:rPr>
          <w:rFonts w:ascii="Book Antiqua" w:hAnsi="Book Antiqua"/>
          <w:sz w:val="24"/>
          <w:szCs w:val="24"/>
        </w:rPr>
        <w:t>35.8%)</w:t>
      </w:r>
      <w:r w:rsidRPr="00BB2AF3">
        <w:rPr>
          <w:rFonts w:ascii="Book Antiqua" w:hAnsi="Book Antiqua"/>
          <w:noProof/>
          <w:sz w:val="24"/>
          <w:szCs w:val="24"/>
          <w:vertAlign w:val="superscript"/>
        </w:rPr>
        <w:t>[24,25]</w:t>
      </w:r>
      <w:r w:rsidR="00827F40" w:rsidRPr="00BB2AF3">
        <w:rPr>
          <w:rFonts w:ascii="Book Antiqua" w:hAnsi="Book Antiqua"/>
          <w:noProof/>
          <w:sz w:val="24"/>
          <w:szCs w:val="24"/>
        </w:rPr>
        <w:t>.</w:t>
      </w:r>
      <w:r w:rsidRPr="00BB2AF3">
        <w:rPr>
          <w:rFonts w:ascii="Book Antiqua" w:hAnsi="Book Antiqua"/>
          <w:sz w:val="24"/>
          <w:szCs w:val="24"/>
        </w:rPr>
        <w:t xml:space="preserve"> In general, diagnostic accuracy of preoperative T stage in gastric cancer is 65–92.1%</w:t>
      </w:r>
      <w:r w:rsidRPr="00BB2AF3">
        <w:rPr>
          <w:rFonts w:ascii="Book Antiqua" w:hAnsi="Book Antiqua"/>
          <w:noProof/>
          <w:sz w:val="24"/>
          <w:szCs w:val="24"/>
          <w:vertAlign w:val="superscript"/>
        </w:rPr>
        <w:t>[26]</w:t>
      </w:r>
      <w:r w:rsidR="00827F40" w:rsidRPr="00BB2AF3">
        <w:rPr>
          <w:rFonts w:ascii="Book Antiqua" w:hAnsi="Book Antiqua"/>
          <w:noProof/>
          <w:sz w:val="24"/>
          <w:szCs w:val="24"/>
        </w:rPr>
        <w:t>.</w:t>
      </w:r>
      <w:r w:rsidRPr="00BB2AF3">
        <w:rPr>
          <w:rFonts w:ascii="Book Antiqua" w:hAnsi="Book Antiqua"/>
          <w:sz w:val="24"/>
          <w:szCs w:val="24"/>
        </w:rPr>
        <w:t xml:space="preserve"> and sensitivity and specificity of hematogenous metastasis especially liver are 87.5% and 99.0%</w:t>
      </w:r>
      <w:r w:rsidRPr="00BB2AF3">
        <w:rPr>
          <w:rFonts w:ascii="Book Antiqua" w:hAnsi="Book Antiqua"/>
          <w:noProof/>
          <w:sz w:val="24"/>
          <w:szCs w:val="24"/>
          <w:vertAlign w:val="superscript"/>
        </w:rPr>
        <w:t>[27]</w:t>
      </w:r>
      <w:r w:rsidR="00827F40" w:rsidRPr="00BB2AF3">
        <w:rPr>
          <w:rFonts w:ascii="Book Antiqua" w:hAnsi="Book Antiqua"/>
          <w:noProof/>
          <w:sz w:val="24"/>
          <w:szCs w:val="24"/>
        </w:rPr>
        <w:t>.</w:t>
      </w:r>
      <w:r w:rsidRPr="00BB2AF3">
        <w:rPr>
          <w:rFonts w:ascii="Book Antiqua" w:hAnsi="Book Antiqua"/>
          <w:sz w:val="24"/>
          <w:szCs w:val="24"/>
        </w:rPr>
        <w:t xml:space="preserve"> Diagnostic accuracy of preoperative for peritoneal metastasis is 30–100%</w:t>
      </w:r>
      <w:r w:rsidRPr="00BB2AF3">
        <w:rPr>
          <w:rFonts w:ascii="Book Antiqua" w:hAnsi="Book Antiqua"/>
          <w:noProof/>
          <w:sz w:val="24"/>
          <w:szCs w:val="24"/>
          <w:vertAlign w:val="superscript"/>
        </w:rPr>
        <w:t>[27]</w:t>
      </w:r>
      <w:r w:rsidR="00827F40" w:rsidRPr="00BB2AF3">
        <w:rPr>
          <w:rFonts w:ascii="Book Antiqua" w:hAnsi="Book Antiqua"/>
          <w:noProof/>
          <w:sz w:val="24"/>
          <w:szCs w:val="24"/>
        </w:rPr>
        <w:t>, b</w:t>
      </w:r>
      <w:r w:rsidRPr="00BB2AF3">
        <w:rPr>
          <w:rFonts w:ascii="Book Antiqua" w:hAnsi="Book Antiqua"/>
          <w:sz w:val="24"/>
          <w:szCs w:val="24"/>
        </w:rPr>
        <w:t>ut sensitivity is only 28.8%</w:t>
      </w:r>
      <w:r w:rsidRPr="00BB2AF3">
        <w:rPr>
          <w:rFonts w:ascii="Book Antiqua" w:hAnsi="Book Antiqua"/>
          <w:noProof/>
          <w:sz w:val="24"/>
          <w:szCs w:val="24"/>
          <w:vertAlign w:val="superscript"/>
        </w:rPr>
        <w:t>[11]</w:t>
      </w:r>
      <w:r w:rsidR="00827F40" w:rsidRPr="00BB2AF3">
        <w:rPr>
          <w:rFonts w:ascii="Book Antiqua" w:hAnsi="Book Antiqua"/>
          <w:noProof/>
          <w:sz w:val="24"/>
          <w:szCs w:val="24"/>
        </w:rPr>
        <w:t>.</w:t>
      </w:r>
      <w:r w:rsidRPr="00BB2AF3">
        <w:rPr>
          <w:rFonts w:ascii="Book Antiqua" w:hAnsi="Book Antiqua"/>
          <w:sz w:val="24"/>
          <w:szCs w:val="24"/>
        </w:rPr>
        <w:t xml:space="preserve"> Diagnostic laparoscopy maybe useful for border line peritoneal dissemination in image study. </w:t>
      </w:r>
      <w:r w:rsidRPr="00BB2AF3">
        <w:rPr>
          <w:rFonts w:ascii="Book Antiqua" w:hAnsi="Book Antiqua"/>
          <w:color w:val="000000"/>
          <w:sz w:val="24"/>
          <w:szCs w:val="24"/>
        </w:rPr>
        <w:t>Kapiev et al.</w:t>
      </w:r>
      <w:r w:rsidRPr="00BB2AF3">
        <w:rPr>
          <w:rFonts w:ascii="Book Antiqua" w:hAnsi="Book Antiqua"/>
          <w:noProof/>
          <w:sz w:val="24"/>
          <w:szCs w:val="24"/>
          <w:vertAlign w:val="superscript"/>
        </w:rPr>
        <w:t>[28]</w:t>
      </w:r>
      <w:r w:rsidRPr="00BB2AF3">
        <w:rPr>
          <w:rFonts w:ascii="Book Antiqua" w:hAnsi="Book Antiqua"/>
          <w:color w:val="000000"/>
          <w:sz w:val="24"/>
          <w:szCs w:val="24"/>
        </w:rPr>
        <w:t xml:space="preserve"> reported that </w:t>
      </w:r>
      <w:r w:rsidRPr="00BB2AF3">
        <w:rPr>
          <w:rFonts w:ascii="Book Antiqua" w:hAnsi="Book Antiqua"/>
          <w:sz w:val="24"/>
          <w:szCs w:val="24"/>
        </w:rPr>
        <w:t>29.5% of patients with borderline unresectable gastric cancer were diagnosed as peritoneal metastasis by diagnostic laparoscopy. In our study, the proportion of non-curative resection with peritoneal dissemination is low (3.1%), according to our data, diagnostic laparoscopy is not necessary even in far advanced gastric cancer. Peritoneal metastasis is the main cause of non-curative operation in our study and to avoid unnecessary operation precise diagnosis of peritoneal dissemination is important. In general, tumor markers (CEA, CA 19-9 and CA 125) are related with peritoneal dissemination</w:t>
      </w:r>
      <w:r w:rsidRPr="00BB2AF3">
        <w:rPr>
          <w:rFonts w:ascii="Book Antiqua" w:hAnsi="Book Antiqua"/>
          <w:noProof/>
          <w:sz w:val="24"/>
          <w:szCs w:val="24"/>
          <w:vertAlign w:val="superscript"/>
        </w:rPr>
        <w:t>[8,9,22]</w:t>
      </w:r>
      <w:r w:rsidR="00827F40" w:rsidRPr="00BB2AF3">
        <w:rPr>
          <w:rFonts w:ascii="Book Antiqua" w:hAnsi="Book Antiqua"/>
          <w:noProof/>
          <w:sz w:val="24"/>
          <w:szCs w:val="24"/>
        </w:rPr>
        <w:t>.</w:t>
      </w:r>
      <w:r w:rsidRPr="00BB2AF3">
        <w:rPr>
          <w:rFonts w:ascii="Book Antiqua" w:hAnsi="Book Antiqua"/>
          <w:sz w:val="24"/>
          <w:szCs w:val="24"/>
        </w:rPr>
        <w:t xml:space="preserve"> There is a few report of relationship between curative resection and preoperative tumor marker. </w:t>
      </w:r>
      <w:r w:rsidRPr="00BB2AF3">
        <w:rPr>
          <w:rFonts w:ascii="Book Antiqua" w:hAnsi="Book Antiqua"/>
          <w:sz w:val="24"/>
          <w:szCs w:val="24"/>
        </w:rPr>
        <w:lastRenderedPageBreak/>
        <w:t>Pectasides et al.</w:t>
      </w:r>
      <w:r w:rsidRPr="00BB2AF3">
        <w:rPr>
          <w:rFonts w:ascii="Book Antiqua" w:hAnsi="Book Antiqua"/>
          <w:noProof/>
          <w:sz w:val="24"/>
          <w:szCs w:val="24"/>
          <w:vertAlign w:val="superscript"/>
        </w:rPr>
        <w:t>[16]</w:t>
      </w:r>
      <w:r w:rsidRPr="00BB2AF3">
        <w:rPr>
          <w:rFonts w:ascii="Book Antiqua" w:hAnsi="Book Antiqua"/>
          <w:sz w:val="24"/>
          <w:szCs w:val="24"/>
        </w:rPr>
        <w:t xml:space="preserve"> reported that the sensitivity of CEA and CA 19-9 in inoperable or metastatic disease gastric cancer were 48.6% and 64.9%, retrospectively. As compared to our study, their study did not checked tumor marker preoperative, and there was no data of CA 125. In our study, 24.2% and 42.9% of patients with increased levels of CA 19-9 and CA 125 received a non-curative operation. The HRs of CA 19-9 and CA 125 for non-curative operations were 4.153 and 10.796, each representing statistically significant levels. We think that the positivity of CA 19-9 and CA 125 may reflect peritoneal dissemination.</w:t>
      </w:r>
      <w:r w:rsidRPr="00BB2AF3">
        <w:rPr>
          <w:rFonts w:ascii="Book Antiqua" w:hAnsi="Book Antiqua"/>
          <w:color w:val="FF0000"/>
          <w:sz w:val="24"/>
          <w:szCs w:val="24"/>
        </w:rPr>
        <w:t xml:space="preserve"> </w:t>
      </w:r>
      <w:r w:rsidRPr="00BB2AF3">
        <w:rPr>
          <w:rFonts w:ascii="Book Antiqua" w:hAnsi="Book Antiqua"/>
          <w:sz w:val="24"/>
          <w:szCs w:val="24"/>
        </w:rPr>
        <w:t xml:space="preserve">Thus, it would be useful biomarker to avoid unnecessary laparotomy for patients with borderline resectability on preoperative imaging test if they show increased CA 19-9 and CA 125 levels. </w:t>
      </w:r>
    </w:p>
    <w:p w14:paraId="4DEC3098" w14:textId="77777777" w:rsidR="006C004B" w:rsidRPr="00BB2AF3" w:rsidRDefault="006C004B" w:rsidP="00827F40">
      <w:pPr>
        <w:pStyle w:val="aa"/>
        <w:spacing w:line="360" w:lineRule="auto"/>
        <w:ind w:firstLineChars="50" w:firstLine="120"/>
        <w:jc w:val="both"/>
        <w:rPr>
          <w:rFonts w:ascii="Book Antiqua" w:hAnsi="Book Antiqua"/>
          <w:sz w:val="24"/>
          <w:szCs w:val="24"/>
        </w:rPr>
      </w:pPr>
      <w:r w:rsidRPr="00BB2AF3">
        <w:rPr>
          <w:rFonts w:ascii="Book Antiqua" w:hAnsi="Book Antiqua"/>
          <w:sz w:val="24"/>
          <w:szCs w:val="24"/>
        </w:rPr>
        <w:t xml:space="preserve">In far advanced gastric cancer, the positivity of CA 19-9 and CA 125 showed a higher frequency of receiving non-curative operations, a more careful approach is necessary. Additionally, a more aggressive treatment is required even if a curative operation is performed, as preoperative increased CA 125 is related to possible recurrence. </w:t>
      </w:r>
    </w:p>
    <w:p w14:paraId="7911285C" w14:textId="77777777" w:rsidR="006C004B" w:rsidRPr="00BB2AF3" w:rsidRDefault="006C004B" w:rsidP="00827F40">
      <w:pPr>
        <w:spacing w:line="360" w:lineRule="auto"/>
        <w:rPr>
          <w:rFonts w:ascii="Book Antiqua" w:hAnsi="Book Antiqua"/>
          <w:b/>
          <w:sz w:val="24"/>
        </w:rPr>
      </w:pPr>
      <w:bookmarkStart w:id="46" w:name="OLE_LINK13"/>
      <w:bookmarkStart w:id="47" w:name="OLE_LINK323"/>
      <w:bookmarkStart w:id="48" w:name="OLE_LINK349"/>
      <w:bookmarkStart w:id="49" w:name="OLE_LINK377"/>
      <w:bookmarkStart w:id="50" w:name="OLE_LINK386"/>
      <w:bookmarkStart w:id="51" w:name="OLE_LINK400"/>
      <w:bookmarkStart w:id="52" w:name="OLE_LINK416"/>
      <w:r w:rsidRPr="00BB2AF3">
        <w:rPr>
          <w:rFonts w:ascii="Book Antiqua" w:hAnsi="Book Antiqua"/>
          <w:b/>
          <w:sz w:val="24"/>
        </w:rPr>
        <w:t>COMMENTS</w:t>
      </w:r>
    </w:p>
    <w:p w14:paraId="2246415E"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Background</w:t>
      </w:r>
    </w:p>
    <w:p w14:paraId="7C467502" w14:textId="77777777" w:rsidR="006C004B" w:rsidRPr="00615763" w:rsidRDefault="00615763" w:rsidP="00615763">
      <w:pPr>
        <w:spacing w:line="360" w:lineRule="auto"/>
        <w:ind w:firstLineChars="50" w:firstLine="120"/>
        <w:jc w:val="both"/>
        <w:rPr>
          <w:rFonts w:ascii="Book Antiqua" w:hAnsi="Book Antiqua"/>
          <w:b/>
          <w:i/>
          <w:sz w:val="24"/>
        </w:rPr>
      </w:pPr>
      <w:r w:rsidRPr="00615763">
        <w:rPr>
          <w:rFonts w:ascii="Book Antiqua" w:hAnsi="Book Antiqua"/>
          <w:sz w:val="24"/>
          <w:szCs w:val="24"/>
        </w:rPr>
        <w:t>Preoperative image study is a useful diagnostic tool for staging in gastric cancer. But its role in resectability and prognosis in a part of gastric cancer patients is questionable. The aim of this study was to investigate the correlation among tumor markers</w:t>
      </w:r>
      <w:r>
        <w:rPr>
          <w:rFonts w:ascii="Book Antiqua" w:hAnsi="Book Antiqua"/>
          <w:sz w:val="24"/>
          <w:szCs w:val="24"/>
        </w:rPr>
        <w:t xml:space="preserve"> especially CA 125</w:t>
      </w:r>
      <w:r w:rsidRPr="00615763">
        <w:rPr>
          <w:rFonts w:ascii="Book Antiqua" w:hAnsi="Book Antiqua"/>
          <w:sz w:val="24"/>
          <w:szCs w:val="24"/>
        </w:rPr>
        <w:t>, curative resection, and recurrence in gastric cancer.</w:t>
      </w:r>
    </w:p>
    <w:p w14:paraId="3603C0F8"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Research frontiers</w:t>
      </w:r>
    </w:p>
    <w:p w14:paraId="490EABA8" w14:textId="77777777" w:rsidR="006C004B" w:rsidRPr="00B80191" w:rsidRDefault="00615763" w:rsidP="00B80191">
      <w:pPr>
        <w:spacing w:line="360" w:lineRule="auto"/>
        <w:ind w:firstLineChars="50" w:firstLine="120"/>
        <w:jc w:val="both"/>
        <w:rPr>
          <w:rFonts w:ascii="Book Antiqua" w:hAnsi="Book Antiqua"/>
          <w:b/>
          <w:i/>
          <w:sz w:val="24"/>
        </w:rPr>
      </w:pPr>
      <w:r w:rsidRPr="00B80191">
        <w:rPr>
          <w:rFonts w:ascii="Book Antiqua" w:hAnsi="Book Antiqua"/>
          <w:sz w:val="24"/>
          <w:szCs w:val="24"/>
        </w:rPr>
        <w:t xml:space="preserve">CA 125 is related to peritoneal dissemination, and </w:t>
      </w:r>
      <w:r w:rsidR="00B80191">
        <w:rPr>
          <w:rFonts w:ascii="Book Antiqua" w:hAnsi="Book Antiqua"/>
          <w:sz w:val="24"/>
          <w:szCs w:val="24"/>
        </w:rPr>
        <w:t>it</w:t>
      </w:r>
      <w:r w:rsidRPr="00B80191">
        <w:rPr>
          <w:rFonts w:ascii="Book Antiqua" w:hAnsi="Book Antiqua"/>
          <w:sz w:val="24"/>
          <w:szCs w:val="24"/>
        </w:rPr>
        <w:t xml:space="preserve"> has been reported that CA 125 is related with peritoneal dissemination in gastric cancer. However, the clinical significant of CA 125 in gastric cancer</w:t>
      </w:r>
      <w:r w:rsidR="00B80191" w:rsidRPr="00B80191">
        <w:rPr>
          <w:rFonts w:ascii="Book Antiqua" w:hAnsi="Book Antiqua"/>
          <w:sz w:val="24"/>
          <w:szCs w:val="24"/>
        </w:rPr>
        <w:t xml:space="preserve"> is not clarified. The current hot spot is to clarify the role of CA 125 in gastric cancer.</w:t>
      </w:r>
    </w:p>
    <w:p w14:paraId="52DC2366"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Innovations and breakthroughs</w:t>
      </w:r>
    </w:p>
    <w:p w14:paraId="6246D1F3" w14:textId="77777777" w:rsidR="006C004B" w:rsidRPr="00B80191" w:rsidRDefault="00B80191" w:rsidP="00494608">
      <w:pPr>
        <w:spacing w:line="360" w:lineRule="auto"/>
        <w:jc w:val="both"/>
        <w:rPr>
          <w:rFonts w:ascii="Book Antiqua" w:hAnsi="Book Antiqua"/>
          <w:sz w:val="24"/>
        </w:rPr>
      </w:pPr>
      <w:r>
        <w:rPr>
          <w:rFonts w:ascii="Book Antiqua" w:hAnsi="Book Antiqua" w:hint="eastAsia"/>
          <w:sz w:val="24"/>
        </w:rPr>
        <w:lastRenderedPageBreak/>
        <w:t xml:space="preserve"> Previous studies showed that CA 125 is related with peritoneal c</w:t>
      </w:r>
      <w:r w:rsidR="00494608">
        <w:rPr>
          <w:rFonts w:ascii="Book Antiqua" w:hAnsi="Book Antiqua" w:hint="eastAsia"/>
          <w:sz w:val="24"/>
        </w:rPr>
        <w:t>arcinomatosis in gastric cancer.</w:t>
      </w:r>
      <w:r>
        <w:rPr>
          <w:rFonts w:ascii="Book Antiqua" w:hAnsi="Book Antiqua" w:hint="eastAsia"/>
          <w:sz w:val="24"/>
        </w:rPr>
        <w:t xml:space="preserve"> </w:t>
      </w:r>
      <w:r w:rsidR="00494608">
        <w:rPr>
          <w:rFonts w:ascii="Book Antiqua" w:hAnsi="Book Antiqua"/>
          <w:sz w:val="24"/>
        </w:rPr>
        <w:t>B</w:t>
      </w:r>
      <w:r>
        <w:rPr>
          <w:rFonts w:ascii="Book Antiqua" w:hAnsi="Book Antiqua" w:hint="eastAsia"/>
          <w:sz w:val="24"/>
        </w:rPr>
        <w:t>ut</w:t>
      </w:r>
      <w:r w:rsidR="00494608">
        <w:rPr>
          <w:rFonts w:ascii="Book Antiqua" w:hAnsi="Book Antiqua"/>
          <w:sz w:val="24"/>
        </w:rPr>
        <w:t>,</w:t>
      </w:r>
      <w:r>
        <w:rPr>
          <w:rFonts w:ascii="Book Antiqua" w:hAnsi="Book Antiqua" w:hint="eastAsia"/>
          <w:sz w:val="24"/>
        </w:rPr>
        <w:t xml:space="preserve"> there</w:t>
      </w:r>
      <w:r>
        <w:rPr>
          <w:rFonts w:ascii="Book Antiqua" w:hAnsi="Book Antiqua"/>
          <w:sz w:val="24"/>
        </w:rPr>
        <w:t xml:space="preserve"> were few or no studies concerning the relation between </w:t>
      </w:r>
      <w:r w:rsidR="00494608">
        <w:rPr>
          <w:rFonts w:ascii="Book Antiqua" w:hAnsi="Book Antiqua"/>
          <w:sz w:val="24"/>
        </w:rPr>
        <w:t xml:space="preserve">preoperative </w:t>
      </w:r>
      <w:r>
        <w:rPr>
          <w:rFonts w:ascii="Book Antiqua" w:hAnsi="Book Antiqua"/>
          <w:sz w:val="24"/>
        </w:rPr>
        <w:t xml:space="preserve">CA 125 and </w:t>
      </w:r>
      <w:r w:rsidR="00494608">
        <w:rPr>
          <w:rFonts w:ascii="Book Antiqua" w:hAnsi="Book Antiqua"/>
          <w:sz w:val="24"/>
        </w:rPr>
        <w:t xml:space="preserve">curative operation or </w:t>
      </w:r>
      <w:r>
        <w:rPr>
          <w:rFonts w:ascii="Book Antiqua" w:hAnsi="Book Antiqua"/>
          <w:sz w:val="24"/>
        </w:rPr>
        <w:t xml:space="preserve">prognosis. In our study, </w:t>
      </w:r>
      <w:r w:rsidR="00494608">
        <w:rPr>
          <w:rFonts w:ascii="Book Antiqua" w:hAnsi="Book Antiqua"/>
          <w:sz w:val="24"/>
        </w:rPr>
        <w:t xml:space="preserve">the preoperative </w:t>
      </w:r>
      <w:r>
        <w:rPr>
          <w:rFonts w:ascii="Book Antiqua" w:hAnsi="Book Antiqua"/>
          <w:sz w:val="24"/>
        </w:rPr>
        <w:t xml:space="preserve">CA 125 is related with </w:t>
      </w:r>
      <w:r w:rsidR="00494608">
        <w:rPr>
          <w:rFonts w:ascii="Book Antiqua" w:hAnsi="Book Antiqua"/>
          <w:sz w:val="24"/>
        </w:rPr>
        <w:t>non-curative operation and poor prognosis.</w:t>
      </w:r>
    </w:p>
    <w:p w14:paraId="51F14592"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Applications</w:t>
      </w:r>
    </w:p>
    <w:p w14:paraId="3006DA44" w14:textId="77777777" w:rsidR="006C004B" w:rsidRPr="00494608" w:rsidRDefault="00494608" w:rsidP="00494608">
      <w:pPr>
        <w:pStyle w:val="aa"/>
        <w:spacing w:line="480" w:lineRule="auto"/>
        <w:ind w:firstLineChars="50" w:firstLine="120"/>
        <w:jc w:val="both"/>
        <w:rPr>
          <w:rFonts w:ascii="Book Antiqua" w:hAnsi="Book Antiqua"/>
          <w:sz w:val="24"/>
        </w:rPr>
      </w:pPr>
      <w:r w:rsidRPr="00494608">
        <w:rPr>
          <w:rFonts w:ascii="Book Antiqua" w:hAnsi="Book Antiqua"/>
          <w:sz w:val="24"/>
          <w:szCs w:val="24"/>
        </w:rPr>
        <w:t>In far advanced gastric cancer, the positivity of CA 125 showed a higher frequency of receiving non-curative operations, a more careful approach is necessary. Additionally, a more aggressive treatment is required even if a curative operation is performed, as preoperative increases in CA 125 are related to possible recurrence</w:t>
      </w:r>
    </w:p>
    <w:p w14:paraId="11F02F95"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Terminology</w:t>
      </w:r>
    </w:p>
    <w:p w14:paraId="465E288B" w14:textId="77777777" w:rsidR="00494608" w:rsidRPr="00494608" w:rsidRDefault="00494608" w:rsidP="00494608">
      <w:pPr>
        <w:spacing w:line="360" w:lineRule="auto"/>
        <w:ind w:firstLineChars="100" w:firstLine="240"/>
        <w:jc w:val="both"/>
        <w:rPr>
          <w:rStyle w:val="apple-style-span"/>
          <w:rFonts w:ascii="Book Antiqua" w:hAnsi="Book Antiqua"/>
          <w:color w:val="000000"/>
          <w:sz w:val="24"/>
          <w:szCs w:val="24"/>
          <w:shd w:val="clear" w:color="auto" w:fill="FFFFFF"/>
        </w:rPr>
      </w:pPr>
      <w:r w:rsidRPr="00494608">
        <w:rPr>
          <w:rFonts w:ascii="Book Antiqua" w:hAnsi="Book Antiqua"/>
          <w:sz w:val="24"/>
          <w:szCs w:val="24"/>
        </w:rPr>
        <w:t xml:space="preserve">CEA </w:t>
      </w:r>
      <w:r w:rsidRPr="00494608">
        <w:rPr>
          <w:rStyle w:val="apple-style-span"/>
          <w:rFonts w:ascii="Book Antiqua" w:hAnsi="Book Antiqua"/>
          <w:color w:val="000000"/>
          <w:sz w:val="24"/>
          <w:szCs w:val="24"/>
          <w:shd w:val="clear" w:color="auto" w:fill="FFFFFF"/>
        </w:rPr>
        <w:t xml:space="preserve">is a glycoprotein. The positivity of preoperative CEA is associated with a poor prognosis, and postoperative positivity of CEA is related with recurrence in gastric cancer.  </w:t>
      </w:r>
    </w:p>
    <w:p w14:paraId="254625EE" w14:textId="77777777" w:rsidR="006C004B" w:rsidRPr="00494608" w:rsidRDefault="00494608" w:rsidP="00494608">
      <w:pPr>
        <w:spacing w:line="360" w:lineRule="auto"/>
        <w:ind w:firstLineChars="100" w:firstLine="240"/>
        <w:jc w:val="both"/>
        <w:rPr>
          <w:rStyle w:val="apple-style-span"/>
          <w:rFonts w:ascii="Book Antiqua" w:hAnsi="Book Antiqua"/>
          <w:color w:val="000000"/>
          <w:sz w:val="24"/>
          <w:szCs w:val="24"/>
          <w:shd w:val="clear" w:color="auto" w:fill="FFFFFF"/>
        </w:rPr>
      </w:pPr>
      <w:r w:rsidRPr="00494608">
        <w:rPr>
          <w:rFonts w:ascii="Book Antiqua" w:hAnsi="Book Antiqua"/>
          <w:iCs/>
          <w:sz w:val="24"/>
          <w:szCs w:val="24"/>
        </w:rPr>
        <w:t xml:space="preserve">CA 19-9 </w:t>
      </w:r>
      <w:r w:rsidRPr="00494608">
        <w:rPr>
          <w:rStyle w:val="apple-style-span"/>
          <w:rFonts w:ascii="Book Antiqua" w:hAnsi="Book Antiqua"/>
          <w:color w:val="000000"/>
          <w:sz w:val="24"/>
          <w:szCs w:val="24"/>
          <w:shd w:val="clear" w:color="auto" w:fill="FFFFFF"/>
        </w:rPr>
        <w:t xml:space="preserve">is an incomplete glycolipid antigen of the Lewis blood group, and the positivity of preoperative CA 19-9 is related with poor prognosis. </w:t>
      </w:r>
    </w:p>
    <w:p w14:paraId="0F29CF3D" w14:textId="77777777" w:rsidR="00494608" w:rsidRPr="00494608" w:rsidRDefault="00494608" w:rsidP="00494608">
      <w:pPr>
        <w:spacing w:line="360" w:lineRule="auto"/>
        <w:ind w:firstLineChars="100" w:firstLine="240"/>
        <w:jc w:val="both"/>
        <w:rPr>
          <w:rFonts w:ascii="Book Antiqua" w:hAnsi="Book Antiqua"/>
          <w:b/>
          <w:i/>
          <w:sz w:val="24"/>
        </w:rPr>
      </w:pPr>
      <w:r w:rsidRPr="00494608">
        <w:rPr>
          <w:rStyle w:val="apple-style-span"/>
          <w:rFonts w:ascii="Book Antiqua" w:hAnsi="Book Antiqua"/>
          <w:color w:val="000000"/>
          <w:sz w:val="24"/>
          <w:szCs w:val="24"/>
          <w:shd w:val="clear" w:color="auto" w:fill="FFFFFF"/>
        </w:rPr>
        <w:t xml:space="preserve"> CA 125 is </w:t>
      </w:r>
      <w:r w:rsidRPr="00494608">
        <w:rPr>
          <w:rFonts w:ascii="Book Antiqua" w:hAnsi="Book Antiqua"/>
          <w:sz w:val="24"/>
          <w:szCs w:val="24"/>
        </w:rPr>
        <w:t>a heterogeneous cell membrane glycoprotein, and it is related with peritoneal carcinomatosis.</w:t>
      </w:r>
    </w:p>
    <w:p w14:paraId="52001E57" w14:textId="77777777" w:rsidR="006C004B" w:rsidRPr="00BB2AF3" w:rsidRDefault="006C004B" w:rsidP="00827F40">
      <w:pPr>
        <w:spacing w:line="360" w:lineRule="auto"/>
        <w:rPr>
          <w:rFonts w:ascii="Book Antiqua" w:hAnsi="Book Antiqua"/>
          <w:b/>
          <w:i/>
          <w:sz w:val="24"/>
        </w:rPr>
      </w:pPr>
      <w:r w:rsidRPr="00BB2AF3">
        <w:rPr>
          <w:rFonts w:ascii="Book Antiqua" w:hAnsi="Book Antiqua"/>
          <w:b/>
          <w:i/>
          <w:sz w:val="24"/>
        </w:rPr>
        <w:t>Peer review</w:t>
      </w:r>
    </w:p>
    <w:bookmarkEnd w:id="46"/>
    <w:bookmarkEnd w:id="47"/>
    <w:bookmarkEnd w:id="48"/>
    <w:bookmarkEnd w:id="49"/>
    <w:bookmarkEnd w:id="50"/>
    <w:bookmarkEnd w:id="51"/>
    <w:bookmarkEnd w:id="52"/>
    <w:p w14:paraId="6998DEDF" w14:textId="035EDC58" w:rsidR="006C004B" w:rsidRPr="00BB2AF3" w:rsidRDefault="00CB6DDC" w:rsidP="00827F40">
      <w:pPr>
        <w:pStyle w:val="aa"/>
        <w:spacing w:line="360" w:lineRule="auto"/>
        <w:ind w:firstLineChars="50" w:firstLine="120"/>
        <w:jc w:val="both"/>
        <w:rPr>
          <w:rFonts w:ascii="Book Antiqua" w:hAnsi="Book Antiqua"/>
          <w:sz w:val="24"/>
          <w:szCs w:val="24"/>
        </w:rPr>
      </w:pPr>
      <w:r>
        <w:rPr>
          <w:rFonts w:ascii="Book Antiqua" w:hAnsi="Book Antiqua" w:hint="eastAsia"/>
          <w:sz w:val="24"/>
          <w:szCs w:val="24"/>
        </w:rPr>
        <w:t xml:space="preserve"> This is a retrospective study that analyze</w:t>
      </w:r>
      <w:r w:rsidR="0059083B">
        <w:rPr>
          <w:rFonts w:ascii="Book Antiqua" w:hAnsi="Book Antiqua"/>
          <w:sz w:val="24"/>
          <w:szCs w:val="24"/>
        </w:rPr>
        <w:t>s</w:t>
      </w:r>
      <w:r>
        <w:rPr>
          <w:rFonts w:ascii="Book Antiqua" w:hAnsi="Book Antiqua" w:hint="eastAsia"/>
          <w:sz w:val="24"/>
          <w:szCs w:val="24"/>
        </w:rPr>
        <w:t xml:space="preserve"> clinical significance of tumor marker in gastric cancer. </w:t>
      </w:r>
      <w:r>
        <w:rPr>
          <w:rFonts w:ascii="Book Antiqua" w:hAnsi="Book Antiqua"/>
          <w:sz w:val="24"/>
          <w:szCs w:val="24"/>
        </w:rPr>
        <w:t>The result</w:t>
      </w:r>
      <w:r w:rsidR="0059083B">
        <w:rPr>
          <w:rFonts w:ascii="Book Antiqua" w:hAnsi="Book Antiqua"/>
          <w:sz w:val="24"/>
          <w:szCs w:val="24"/>
        </w:rPr>
        <w:t>s are</w:t>
      </w:r>
      <w:r>
        <w:rPr>
          <w:rFonts w:ascii="Book Antiqua" w:hAnsi="Book Antiqua"/>
          <w:sz w:val="24"/>
          <w:szCs w:val="24"/>
        </w:rPr>
        <w:t xml:space="preserve"> interesting and </w:t>
      </w:r>
      <w:r w:rsidR="0059083B">
        <w:rPr>
          <w:rFonts w:ascii="Book Antiqua" w:hAnsi="Book Antiqua"/>
          <w:sz w:val="24"/>
          <w:szCs w:val="24"/>
        </w:rPr>
        <w:t>show</w:t>
      </w:r>
      <w:r>
        <w:rPr>
          <w:rFonts w:ascii="Book Antiqua" w:hAnsi="Book Antiqua"/>
          <w:sz w:val="24"/>
          <w:szCs w:val="24"/>
        </w:rPr>
        <w:t xml:space="preserve"> that the positivity of preoperative CA 125 associated with </w:t>
      </w:r>
      <w:r w:rsidRPr="00494608">
        <w:rPr>
          <w:rFonts w:ascii="Book Antiqua" w:hAnsi="Book Antiqua"/>
          <w:sz w:val="24"/>
          <w:szCs w:val="24"/>
        </w:rPr>
        <w:t>non-curative operations</w:t>
      </w:r>
      <w:r>
        <w:rPr>
          <w:rFonts w:ascii="Book Antiqua" w:hAnsi="Book Antiqua"/>
          <w:sz w:val="24"/>
          <w:szCs w:val="24"/>
        </w:rPr>
        <w:t xml:space="preserve"> and poor prognosis. This finding suggest that CA 125 is a useful tumor marker predicting non-curative operation and poor prognosis.</w:t>
      </w:r>
    </w:p>
    <w:p w14:paraId="4F845F4C" w14:textId="77777777" w:rsidR="006C004B" w:rsidRPr="00BB2AF3" w:rsidRDefault="006C004B" w:rsidP="00827F40">
      <w:pPr>
        <w:spacing w:line="360" w:lineRule="auto"/>
        <w:jc w:val="both"/>
        <w:rPr>
          <w:rFonts w:ascii="Book Antiqua" w:hAnsi="Book Antiqua"/>
          <w:b/>
          <w:sz w:val="24"/>
          <w:szCs w:val="24"/>
        </w:rPr>
      </w:pPr>
    </w:p>
    <w:p w14:paraId="2448D150"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t>REFERENCES</w:t>
      </w:r>
    </w:p>
    <w:p w14:paraId="18929EBD"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3" w:name="_ENREF_1"/>
      <w:r w:rsidRPr="00BB2AF3">
        <w:rPr>
          <w:rFonts w:ascii="Book Antiqua" w:hAnsi="Book Antiqua"/>
          <w:noProof/>
          <w:sz w:val="24"/>
          <w:szCs w:val="24"/>
        </w:rPr>
        <w:lastRenderedPageBreak/>
        <w:t>1</w:t>
      </w:r>
      <w:r w:rsidRPr="00BB2AF3">
        <w:rPr>
          <w:rFonts w:ascii="Book Antiqua" w:hAnsi="Book Antiqua"/>
          <w:noProof/>
          <w:sz w:val="24"/>
          <w:szCs w:val="24"/>
        </w:rPr>
        <w:tab/>
      </w:r>
      <w:r w:rsidRPr="00BB2AF3">
        <w:rPr>
          <w:rFonts w:ascii="Book Antiqua" w:hAnsi="Book Antiqua"/>
          <w:b/>
          <w:noProof/>
          <w:sz w:val="24"/>
          <w:szCs w:val="24"/>
        </w:rPr>
        <w:t>Grem J.</w:t>
      </w:r>
      <w:r w:rsidRPr="00BB2AF3">
        <w:rPr>
          <w:rFonts w:ascii="Book Antiqua" w:hAnsi="Book Antiqua"/>
          <w:noProof/>
          <w:sz w:val="24"/>
          <w:szCs w:val="24"/>
        </w:rPr>
        <w:t xml:space="preserve"> The prognostic importance of tumor markers in adenocarcinomas of the gastrointestinal tract.</w:t>
      </w:r>
      <w:r w:rsidRPr="00BB2AF3">
        <w:rPr>
          <w:rFonts w:ascii="Book Antiqua" w:hAnsi="Book Antiqua"/>
          <w:i/>
          <w:noProof/>
          <w:sz w:val="24"/>
          <w:szCs w:val="24"/>
        </w:rPr>
        <w:t xml:space="preserve"> Curr Opin Oncol </w:t>
      </w:r>
      <w:r w:rsidRPr="00BB2AF3">
        <w:rPr>
          <w:rFonts w:ascii="Book Antiqua" w:hAnsi="Book Antiqua"/>
          <w:noProof/>
          <w:sz w:val="24"/>
          <w:szCs w:val="24"/>
        </w:rPr>
        <w:t xml:space="preserve">1997; </w:t>
      </w:r>
      <w:r w:rsidRPr="00BB2AF3">
        <w:rPr>
          <w:rFonts w:ascii="Book Antiqua" w:hAnsi="Book Antiqua"/>
          <w:b/>
          <w:noProof/>
          <w:sz w:val="24"/>
          <w:szCs w:val="24"/>
        </w:rPr>
        <w:t>9</w:t>
      </w:r>
      <w:r w:rsidRPr="00BB2AF3">
        <w:rPr>
          <w:rFonts w:ascii="Book Antiqua" w:hAnsi="Book Antiqua"/>
          <w:noProof/>
          <w:sz w:val="24"/>
          <w:szCs w:val="24"/>
        </w:rPr>
        <w:t>: 380-387 [PMID: 9251889</w:t>
      </w:r>
      <w:r w:rsidR="00827F40" w:rsidRPr="00BB2AF3">
        <w:rPr>
          <w:rFonts w:ascii="Book Antiqua" w:hAnsi="Book Antiqua"/>
          <w:noProof/>
          <w:sz w:val="24"/>
          <w:szCs w:val="24"/>
        </w:rPr>
        <w:t xml:space="preserve"> DOI: </w:t>
      </w:r>
      <w:r w:rsidR="00827F40" w:rsidRPr="00BB2AF3">
        <w:rPr>
          <w:rFonts w:ascii="Book Antiqua" w:eastAsia="맑은 고딕" w:hAnsi="Book Antiqua"/>
          <w:sz w:val="24"/>
          <w:szCs w:val="24"/>
        </w:rPr>
        <w:t>10.1097/00001622-199709040-00012</w:t>
      </w:r>
      <w:r w:rsidRPr="00BB2AF3">
        <w:rPr>
          <w:rFonts w:ascii="Book Antiqua" w:hAnsi="Book Antiqua"/>
          <w:noProof/>
          <w:sz w:val="24"/>
          <w:szCs w:val="24"/>
        </w:rPr>
        <w:t>]</w:t>
      </w:r>
      <w:bookmarkEnd w:id="53"/>
    </w:p>
    <w:p w14:paraId="4BE086BC"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4" w:name="_ENREF_2"/>
      <w:r w:rsidRPr="00BB2AF3">
        <w:rPr>
          <w:rFonts w:ascii="Book Antiqua" w:hAnsi="Book Antiqua"/>
          <w:noProof/>
          <w:sz w:val="24"/>
          <w:szCs w:val="24"/>
        </w:rPr>
        <w:t>2</w:t>
      </w:r>
      <w:r w:rsidRPr="00BB2AF3">
        <w:rPr>
          <w:rFonts w:ascii="Book Antiqua" w:hAnsi="Book Antiqua"/>
          <w:noProof/>
          <w:sz w:val="24"/>
          <w:szCs w:val="24"/>
        </w:rPr>
        <w:tab/>
      </w:r>
      <w:r w:rsidRPr="00BB2AF3">
        <w:rPr>
          <w:rFonts w:ascii="Book Antiqua" w:hAnsi="Book Antiqua"/>
          <w:b/>
          <w:noProof/>
          <w:sz w:val="24"/>
          <w:szCs w:val="24"/>
        </w:rPr>
        <w:t>Fletcher RH.</w:t>
      </w:r>
      <w:r w:rsidRPr="00BB2AF3">
        <w:rPr>
          <w:rFonts w:ascii="Book Antiqua" w:hAnsi="Book Antiqua"/>
          <w:noProof/>
          <w:sz w:val="24"/>
          <w:szCs w:val="24"/>
        </w:rPr>
        <w:t xml:space="preserve"> Carcinoembryonic antigen.</w:t>
      </w:r>
      <w:r w:rsidRPr="00BB2AF3">
        <w:rPr>
          <w:rFonts w:ascii="Book Antiqua" w:hAnsi="Book Antiqua"/>
          <w:i/>
          <w:noProof/>
          <w:sz w:val="24"/>
          <w:szCs w:val="24"/>
        </w:rPr>
        <w:t xml:space="preserve"> Ann Intern Med </w:t>
      </w:r>
      <w:r w:rsidRPr="00BB2AF3">
        <w:rPr>
          <w:rFonts w:ascii="Book Antiqua" w:hAnsi="Book Antiqua"/>
          <w:noProof/>
          <w:sz w:val="24"/>
          <w:szCs w:val="24"/>
        </w:rPr>
        <w:t xml:space="preserve">1986; </w:t>
      </w:r>
      <w:r w:rsidRPr="00BB2AF3">
        <w:rPr>
          <w:rFonts w:ascii="Book Antiqua" w:hAnsi="Book Antiqua"/>
          <w:b/>
          <w:noProof/>
          <w:sz w:val="24"/>
          <w:szCs w:val="24"/>
        </w:rPr>
        <w:t>104</w:t>
      </w:r>
      <w:r w:rsidRPr="00BB2AF3">
        <w:rPr>
          <w:rFonts w:ascii="Book Antiqua" w:hAnsi="Book Antiqua"/>
          <w:noProof/>
          <w:sz w:val="24"/>
          <w:szCs w:val="24"/>
        </w:rPr>
        <w:t>: 66-73 [PMID: 3510056</w:t>
      </w:r>
      <w:r w:rsidR="000B1CDC" w:rsidRPr="00BB2AF3">
        <w:rPr>
          <w:rFonts w:ascii="Book Antiqua" w:hAnsi="Book Antiqua"/>
          <w:noProof/>
          <w:sz w:val="24"/>
          <w:szCs w:val="24"/>
        </w:rPr>
        <w:t xml:space="preserve"> DOI: </w:t>
      </w:r>
      <w:r w:rsidR="000B1CDC" w:rsidRPr="00BB2AF3">
        <w:rPr>
          <w:rFonts w:ascii="Book Antiqua" w:eastAsia="맑은 고딕" w:hAnsi="Book Antiqua"/>
          <w:sz w:val="24"/>
          <w:szCs w:val="24"/>
        </w:rPr>
        <w:t>10.7326/0003-4819-104-1-66</w:t>
      </w:r>
      <w:r w:rsidRPr="00BB2AF3">
        <w:rPr>
          <w:rFonts w:ascii="Book Antiqua" w:hAnsi="Book Antiqua"/>
          <w:noProof/>
          <w:sz w:val="24"/>
          <w:szCs w:val="24"/>
        </w:rPr>
        <w:t>]</w:t>
      </w:r>
      <w:bookmarkEnd w:id="54"/>
    </w:p>
    <w:p w14:paraId="7F9DBE79"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5" w:name="_ENREF_3"/>
      <w:r w:rsidRPr="00BB2AF3">
        <w:rPr>
          <w:rFonts w:ascii="Book Antiqua" w:hAnsi="Book Antiqua"/>
          <w:noProof/>
          <w:sz w:val="24"/>
          <w:szCs w:val="24"/>
        </w:rPr>
        <w:t>3</w:t>
      </w:r>
      <w:r w:rsidRPr="00BB2AF3">
        <w:rPr>
          <w:rFonts w:ascii="Book Antiqua" w:hAnsi="Book Antiqua"/>
          <w:noProof/>
          <w:sz w:val="24"/>
          <w:szCs w:val="24"/>
        </w:rPr>
        <w:tab/>
      </w:r>
      <w:r w:rsidRPr="00BB2AF3">
        <w:rPr>
          <w:rFonts w:ascii="Book Antiqua" w:hAnsi="Book Antiqua"/>
          <w:b/>
          <w:noProof/>
          <w:sz w:val="24"/>
          <w:szCs w:val="24"/>
        </w:rPr>
        <w:t>Lamerz R.</w:t>
      </w:r>
      <w:r w:rsidRPr="00BB2AF3">
        <w:rPr>
          <w:rFonts w:ascii="Book Antiqua" w:hAnsi="Book Antiqua"/>
          <w:noProof/>
          <w:sz w:val="24"/>
          <w:szCs w:val="24"/>
        </w:rPr>
        <w:t xml:space="preserve"> Role of tumour markers, cytogenetics.</w:t>
      </w:r>
      <w:r w:rsidRPr="00BB2AF3">
        <w:rPr>
          <w:rFonts w:ascii="Book Antiqua" w:hAnsi="Book Antiqua"/>
          <w:i/>
          <w:noProof/>
          <w:sz w:val="24"/>
          <w:szCs w:val="24"/>
        </w:rPr>
        <w:t xml:space="preserve"> Ann Oncol </w:t>
      </w:r>
      <w:r w:rsidRPr="00BB2AF3">
        <w:rPr>
          <w:rFonts w:ascii="Book Antiqua" w:hAnsi="Book Antiqua"/>
          <w:noProof/>
          <w:sz w:val="24"/>
          <w:szCs w:val="24"/>
        </w:rPr>
        <w:t xml:space="preserve">1999; </w:t>
      </w:r>
      <w:r w:rsidRPr="00BB2AF3">
        <w:rPr>
          <w:rFonts w:ascii="Book Antiqua" w:hAnsi="Book Antiqua"/>
          <w:b/>
          <w:noProof/>
          <w:sz w:val="24"/>
          <w:szCs w:val="24"/>
        </w:rPr>
        <w:t>10 Suppl 4</w:t>
      </w:r>
      <w:r w:rsidRPr="00BB2AF3">
        <w:rPr>
          <w:rFonts w:ascii="Book Antiqua" w:hAnsi="Book Antiqua"/>
          <w:noProof/>
          <w:sz w:val="24"/>
          <w:szCs w:val="24"/>
        </w:rPr>
        <w:t>: 145-149 [PMID: 10436809</w:t>
      </w:r>
      <w:r w:rsidR="00583AAE" w:rsidRPr="00BB2AF3">
        <w:rPr>
          <w:rFonts w:ascii="Book Antiqua" w:hAnsi="Book Antiqua"/>
          <w:noProof/>
          <w:sz w:val="24"/>
          <w:szCs w:val="24"/>
        </w:rPr>
        <w:t xml:space="preserve"> DOI: </w:t>
      </w:r>
      <w:r w:rsidR="00583AAE" w:rsidRPr="00BB2AF3">
        <w:rPr>
          <w:rFonts w:ascii="Book Antiqua" w:eastAsia="맑은 고딕" w:hAnsi="Book Antiqua"/>
          <w:sz w:val="24"/>
          <w:szCs w:val="24"/>
        </w:rPr>
        <w:t>0.1093/annonc/10.suppl_4.s145</w:t>
      </w:r>
      <w:r w:rsidRPr="00BB2AF3">
        <w:rPr>
          <w:rFonts w:ascii="Book Antiqua" w:hAnsi="Book Antiqua"/>
          <w:noProof/>
          <w:sz w:val="24"/>
          <w:szCs w:val="24"/>
        </w:rPr>
        <w:t>]</w:t>
      </w:r>
      <w:bookmarkEnd w:id="55"/>
    </w:p>
    <w:p w14:paraId="61A1228A"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6" w:name="_ENREF_4"/>
      <w:r w:rsidRPr="00BB2AF3">
        <w:rPr>
          <w:rFonts w:ascii="Book Antiqua" w:hAnsi="Book Antiqua"/>
          <w:noProof/>
          <w:sz w:val="24"/>
          <w:szCs w:val="24"/>
        </w:rPr>
        <w:t>4</w:t>
      </w:r>
      <w:r w:rsidRPr="00BB2AF3">
        <w:rPr>
          <w:rFonts w:ascii="Book Antiqua" w:hAnsi="Book Antiqua"/>
          <w:noProof/>
          <w:sz w:val="24"/>
          <w:szCs w:val="24"/>
        </w:rPr>
        <w:tab/>
      </w:r>
      <w:r w:rsidRPr="00BB2AF3">
        <w:rPr>
          <w:rFonts w:ascii="Book Antiqua" w:hAnsi="Book Antiqua"/>
          <w:b/>
          <w:noProof/>
          <w:sz w:val="24"/>
          <w:szCs w:val="24"/>
        </w:rPr>
        <w:t>Reiter W</w:t>
      </w:r>
      <w:r w:rsidRPr="00BB2AF3">
        <w:rPr>
          <w:rFonts w:ascii="Book Antiqua" w:hAnsi="Book Antiqua"/>
          <w:noProof/>
          <w:sz w:val="24"/>
          <w:szCs w:val="24"/>
        </w:rPr>
        <w:t>, Stieber P, Reuter C, Nagel D, Cramer C, Pahl H, Fateh-Moghadam A. Prognostic value of preoperative serum levels of CEA, CA 19-9 and CA 72-4 in gastric carcinoma.</w:t>
      </w:r>
      <w:r w:rsidRPr="00BB2AF3">
        <w:rPr>
          <w:rFonts w:ascii="Book Antiqua" w:hAnsi="Book Antiqua"/>
          <w:i/>
          <w:noProof/>
          <w:sz w:val="24"/>
          <w:szCs w:val="24"/>
        </w:rPr>
        <w:t xml:space="preserve"> Anticancer Res </w:t>
      </w:r>
      <w:r w:rsidRPr="00BB2AF3">
        <w:rPr>
          <w:rFonts w:ascii="Book Antiqua" w:hAnsi="Book Antiqua"/>
          <w:noProof/>
          <w:sz w:val="24"/>
          <w:szCs w:val="24"/>
        </w:rPr>
        <w:t xml:space="preserve">1997; </w:t>
      </w:r>
      <w:r w:rsidRPr="00BB2AF3">
        <w:rPr>
          <w:rFonts w:ascii="Book Antiqua" w:hAnsi="Book Antiqua"/>
          <w:b/>
          <w:noProof/>
          <w:sz w:val="24"/>
          <w:szCs w:val="24"/>
        </w:rPr>
        <w:t>17</w:t>
      </w:r>
      <w:r w:rsidRPr="00BB2AF3">
        <w:rPr>
          <w:rFonts w:ascii="Book Antiqua" w:hAnsi="Book Antiqua"/>
          <w:noProof/>
          <w:sz w:val="24"/>
          <w:szCs w:val="24"/>
        </w:rPr>
        <w:t>: 2903-2906 [PMID: 9329559]</w:t>
      </w:r>
      <w:bookmarkEnd w:id="56"/>
    </w:p>
    <w:p w14:paraId="7DB6E843"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7" w:name="_ENREF_5"/>
      <w:r w:rsidRPr="00BB2AF3">
        <w:rPr>
          <w:rFonts w:ascii="Book Antiqua" w:hAnsi="Book Antiqua"/>
          <w:noProof/>
          <w:sz w:val="24"/>
          <w:szCs w:val="24"/>
        </w:rPr>
        <w:t>5</w:t>
      </w:r>
      <w:r w:rsidRPr="00BB2AF3">
        <w:rPr>
          <w:rFonts w:ascii="Book Antiqua" w:hAnsi="Book Antiqua"/>
          <w:noProof/>
          <w:sz w:val="24"/>
          <w:szCs w:val="24"/>
        </w:rPr>
        <w:tab/>
        <w:t>Marrelli D, Roviello F, De Stefano A, Farnetani M, Garosi L, Messano A, Pinto E. Prognostic significance of CEA, CA 19-9 and CA 72-4 preoperative serum levels in gastric carcinoma.</w:t>
      </w:r>
      <w:r w:rsidRPr="00BB2AF3">
        <w:rPr>
          <w:rFonts w:ascii="Book Antiqua" w:hAnsi="Book Antiqua"/>
          <w:i/>
          <w:noProof/>
          <w:sz w:val="24"/>
          <w:szCs w:val="24"/>
        </w:rPr>
        <w:t xml:space="preserve"> Oncology </w:t>
      </w:r>
      <w:r w:rsidRPr="00BB2AF3">
        <w:rPr>
          <w:rFonts w:ascii="Book Antiqua" w:hAnsi="Book Antiqua"/>
          <w:noProof/>
          <w:sz w:val="24"/>
          <w:szCs w:val="24"/>
        </w:rPr>
        <w:t xml:space="preserve">1999; </w:t>
      </w:r>
      <w:r w:rsidRPr="00BB2AF3">
        <w:rPr>
          <w:rFonts w:ascii="Book Antiqua" w:hAnsi="Book Antiqua"/>
          <w:b/>
          <w:noProof/>
          <w:sz w:val="24"/>
          <w:szCs w:val="24"/>
        </w:rPr>
        <w:t>57</w:t>
      </w:r>
      <w:r w:rsidRPr="00BB2AF3">
        <w:rPr>
          <w:rFonts w:ascii="Book Antiqua" w:hAnsi="Book Antiqua"/>
          <w:noProof/>
          <w:sz w:val="24"/>
          <w:szCs w:val="24"/>
        </w:rPr>
        <w:t>: 55-62 [PMID: 10394126</w:t>
      </w:r>
      <w:r w:rsidR="00FE3BB6" w:rsidRPr="00BB2AF3">
        <w:rPr>
          <w:rFonts w:ascii="Book Antiqua" w:hAnsi="Book Antiqua"/>
          <w:noProof/>
          <w:sz w:val="24"/>
          <w:szCs w:val="24"/>
        </w:rPr>
        <w:t xml:space="preserve"> DOI: </w:t>
      </w:r>
      <w:r w:rsidR="00FE3BB6" w:rsidRPr="00BB2AF3">
        <w:rPr>
          <w:rFonts w:ascii="Book Antiqua" w:eastAsia="맑은 고딕" w:hAnsi="Book Antiqua"/>
          <w:sz w:val="24"/>
          <w:szCs w:val="24"/>
        </w:rPr>
        <w:t>10.1159/000012001}</w:t>
      </w:r>
      <w:r w:rsidRPr="00BB2AF3">
        <w:rPr>
          <w:rFonts w:ascii="Book Antiqua" w:hAnsi="Book Antiqua"/>
          <w:noProof/>
          <w:sz w:val="24"/>
          <w:szCs w:val="24"/>
        </w:rPr>
        <w:t>]</w:t>
      </w:r>
      <w:bookmarkEnd w:id="57"/>
    </w:p>
    <w:p w14:paraId="6CF95443"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8" w:name="_ENREF_6"/>
      <w:r w:rsidRPr="00BB2AF3">
        <w:rPr>
          <w:rFonts w:ascii="Book Antiqua" w:hAnsi="Book Antiqua"/>
          <w:noProof/>
          <w:sz w:val="24"/>
          <w:szCs w:val="24"/>
        </w:rPr>
        <w:t>6</w:t>
      </w:r>
      <w:r w:rsidRPr="00BB2AF3">
        <w:rPr>
          <w:rFonts w:ascii="Book Antiqua" w:hAnsi="Book Antiqua"/>
          <w:noProof/>
          <w:sz w:val="24"/>
          <w:szCs w:val="24"/>
        </w:rPr>
        <w:tab/>
      </w:r>
      <w:r w:rsidR="00FE3BB6" w:rsidRPr="00BB2AF3">
        <w:rPr>
          <w:rFonts w:ascii="Book Antiqua" w:hAnsi="Book Antiqua"/>
          <w:b/>
          <w:noProof/>
          <w:sz w:val="24"/>
          <w:szCs w:val="24"/>
        </w:rPr>
        <w:t>American Joint of Commutee on Cancer</w:t>
      </w:r>
      <w:r w:rsidRPr="00BB2AF3">
        <w:rPr>
          <w:rFonts w:ascii="Book Antiqua" w:hAnsi="Book Antiqua"/>
          <w:noProof/>
          <w:sz w:val="24"/>
          <w:szCs w:val="24"/>
        </w:rPr>
        <w:t>. AJCC cancer staging manual 7th edition.</w:t>
      </w:r>
      <w:r w:rsidRPr="00BB2AF3">
        <w:rPr>
          <w:rFonts w:ascii="Book Antiqua" w:hAnsi="Book Antiqua"/>
          <w:i/>
          <w:noProof/>
          <w:sz w:val="24"/>
          <w:szCs w:val="24"/>
        </w:rPr>
        <w:t xml:space="preserve"> Springer ; New York </w:t>
      </w:r>
      <w:r w:rsidRPr="00BB2AF3">
        <w:rPr>
          <w:rFonts w:ascii="Book Antiqua" w:hAnsi="Book Antiqua"/>
          <w:noProof/>
          <w:sz w:val="24"/>
          <w:szCs w:val="24"/>
        </w:rPr>
        <w:t xml:space="preserve">2010: 117-121 </w:t>
      </w:r>
      <w:bookmarkEnd w:id="58"/>
      <w:r w:rsidR="00FE3BB6" w:rsidRPr="00BB2AF3">
        <w:rPr>
          <w:rFonts w:ascii="Book Antiqua" w:hAnsi="Book Antiqua"/>
          <w:noProof/>
          <w:sz w:val="24"/>
          <w:szCs w:val="24"/>
        </w:rPr>
        <w:t xml:space="preserve">[DOI: 10.1007/978-0-387-88441-7] </w:t>
      </w:r>
    </w:p>
    <w:p w14:paraId="34228D58"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59" w:name="_ENREF_7"/>
      <w:r w:rsidRPr="00BB2AF3">
        <w:rPr>
          <w:rFonts w:ascii="Book Antiqua" w:hAnsi="Book Antiqua"/>
          <w:noProof/>
          <w:sz w:val="24"/>
          <w:szCs w:val="24"/>
        </w:rPr>
        <w:t>7</w:t>
      </w:r>
      <w:r w:rsidRPr="00BB2AF3">
        <w:rPr>
          <w:rFonts w:ascii="Book Antiqua" w:hAnsi="Book Antiqua"/>
          <w:noProof/>
          <w:sz w:val="24"/>
          <w:szCs w:val="24"/>
        </w:rPr>
        <w:tab/>
      </w:r>
      <w:r w:rsidRPr="00BB2AF3">
        <w:rPr>
          <w:rFonts w:ascii="Book Antiqua" w:hAnsi="Book Antiqua"/>
          <w:b/>
          <w:noProof/>
          <w:sz w:val="24"/>
          <w:szCs w:val="24"/>
        </w:rPr>
        <w:t>Cragun JM</w:t>
      </w:r>
      <w:r w:rsidRPr="00BB2AF3">
        <w:rPr>
          <w:rFonts w:ascii="Book Antiqua" w:hAnsi="Book Antiqua"/>
          <w:noProof/>
          <w:sz w:val="24"/>
          <w:szCs w:val="24"/>
        </w:rPr>
        <w:t>. Screening for ovarian cancer.</w:t>
      </w:r>
      <w:r w:rsidRPr="00BB2AF3">
        <w:rPr>
          <w:rFonts w:ascii="Book Antiqua" w:hAnsi="Book Antiqua"/>
          <w:i/>
          <w:noProof/>
          <w:sz w:val="24"/>
          <w:szCs w:val="24"/>
        </w:rPr>
        <w:t xml:space="preserve"> Cancer Control </w:t>
      </w:r>
      <w:r w:rsidRPr="00BB2AF3">
        <w:rPr>
          <w:rFonts w:ascii="Book Antiqua" w:hAnsi="Book Antiqua"/>
          <w:noProof/>
          <w:sz w:val="24"/>
          <w:szCs w:val="24"/>
        </w:rPr>
        <w:t xml:space="preserve">2011; </w:t>
      </w:r>
      <w:r w:rsidRPr="00BB2AF3">
        <w:rPr>
          <w:rFonts w:ascii="Book Antiqua" w:hAnsi="Book Antiqua"/>
          <w:b/>
          <w:noProof/>
          <w:sz w:val="24"/>
          <w:szCs w:val="24"/>
        </w:rPr>
        <w:t>18</w:t>
      </w:r>
      <w:r w:rsidRPr="00BB2AF3">
        <w:rPr>
          <w:rFonts w:ascii="Book Antiqua" w:hAnsi="Book Antiqua"/>
          <w:noProof/>
          <w:sz w:val="24"/>
          <w:szCs w:val="24"/>
        </w:rPr>
        <w:t>: 16-21 [PMID: 21273976]</w:t>
      </w:r>
      <w:bookmarkEnd w:id="59"/>
    </w:p>
    <w:p w14:paraId="2C953E50"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0" w:name="_ENREF_8"/>
      <w:r w:rsidRPr="00BB2AF3">
        <w:rPr>
          <w:rFonts w:ascii="Book Antiqua" w:hAnsi="Book Antiqua"/>
          <w:noProof/>
          <w:sz w:val="24"/>
          <w:szCs w:val="24"/>
        </w:rPr>
        <w:t>8</w:t>
      </w:r>
      <w:r w:rsidRPr="00BB2AF3">
        <w:rPr>
          <w:rFonts w:ascii="Book Antiqua" w:hAnsi="Book Antiqua"/>
          <w:noProof/>
          <w:sz w:val="24"/>
          <w:szCs w:val="24"/>
        </w:rPr>
        <w:tab/>
      </w:r>
      <w:r w:rsidRPr="00BB2AF3">
        <w:rPr>
          <w:rFonts w:ascii="Book Antiqua" w:hAnsi="Book Antiqua"/>
          <w:b/>
          <w:noProof/>
          <w:sz w:val="24"/>
          <w:szCs w:val="24"/>
        </w:rPr>
        <w:t>Ucar E</w:t>
      </w:r>
      <w:r w:rsidRPr="00BB2AF3">
        <w:rPr>
          <w:rFonts w:ascii="Book Antiqua" w:hAnsi="Book Antiqua"/>
          <w:noProof/>
          <w:sz w:val="24"/>
          <w:szCs w:val="24"/>
        </w:rPr>
        <w:t>, Semerci E, Ustun H, Yetim T, Huzmeli C, Gullu M. Prognostic value of preoperative CEA, CA 19-9, CA 72-4, and AFP levels in gastric cancer.</w:t>
      </w:r>
      <w:r w:rsidRPr="00BB2AF3">
        <w:rPr>
          <w:rFonts w:ascii="Book Antiqua" w:hAnsi="Book Antiqua"/>
          <w:i/>
          <w:noProof/>
          <w:sz w:val="24"/>
          <w:szCs w:val="24"/>
        </w:rPr>
        <w:t xml:space="preserve"> Adv Ther </w:t>
      </w:r>
      <w:r w:rsidRPr="00BB2AF3">
        <w:rPr>
          <w:rFonts w:ascii="Book Antiqua" w:hAnsi="Book Antiqua"/>
          <w:noProof/>
          <w:sz w:val="24"/>
          <w:szCs w:val="24"/>
        </w:rPr>
        <w:t xml:space="preserve">2008; </w:t>
      </w:r>
      <w:r w:rsidRPr="00BB2AF3">
        <w:rPr>
          <w:rFonts w:ascii="Book Antiqua" w:hAnsi="Book Antiqua"/>
          <w:b/>
          <w:noProof/>
          <w:sz w:val="24"/>
          <w:szCs w:val="24"/>
        </w:rPr>
        <w:t>25</w:t>
      </w:r>
      <w:r w:rsidRPr="00BB2AF3">
        <w:rPr>
          <w:rFonts w:ascii="Book Antiqua" w:hAnsi="Book Antiqua"/>
          <w:noProof/>
          <w:sz w:val="24"/>
          <w:szCs w:val="24"/>
        </w:rPr>
        <w:t xml:space="preserve">: 1075-1084 [PMID: 18821070 DOI: </w:t>
      </w:r>
      <w:r w:rsidR="00837D70" w:rsidRPr="00BB2AF3">
        <w:rPr>
          <w:rFonts w:ascii="Book Antiqua" w:eastAsia="맑은 고딕" w:hAnsi="Book Antiqua"/>
          <w:sz w:val="24"/>
          <w:szCs w:val="24"/>
        </w:rPr>
        <w:t>10.1007/s12325-008-0100-4</w:t>
      </w:r>
      <w:r w:rsidRPr="00BB2AF3">
        <w:rPr>
          <w:rFonts w:ascii="Book Antiqua" w:hAnsi="Book Antiqua"/>
          <w:noProof/>
          <w:sz w:val="24"/>
          <w:szCs w:val="24"/>
        </w:rPr>
        <w:t>]</w:t>
      </w:r>
      <w:bookmarkEnd w:id="60"/>
    </w:p>
    <w:p w14:paraId="748458A1"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1" w:name="_ENREF_9"/>
      <w:r w:rsidRPr="00BB2AF3">
        <w:rPr>
          <w:rFonts w:ascii="Book Antiqua" w:hAnsi="Book Antiqua"/>
          <w:noProof/>
          <w:sz w:val="24"/>
          <w:szCs w:val="24"/>
        </w:rPr>
        <w:t>9</w:t>
      </w:r>
      <w:r w:rsidRPr="00BB2AF3">
        <w:rPr>
          <w:rFonts w:ascii="Book Antiqua" w:hAnsi="Book Antiqua"/>
          <w:noProof/>
          <w:sz w:val="24"/>
          <w:szCs w:val="24"/>
        </w:rPr>
        <w:tab/>
      </w:r>
      <w:r w:rsidRPr="00BB2AF3">
        <w:rPr>
          <w:rFonts w:ascii="Book Antiqua" w:hAnsi="Book Antiqua"/>
          <w:b/>
          <w:noProof/>
          <w:sz w:val="24"/>
          <w:szCs w:val="24"/>
        </w:rPr>
        <w:t>Nakata B</w:t>
      </w:r>
      <w:r w:rsidRPr="00BB2AF3">
        <w:rPr>
          <w:rFonts w:ascii="Book Antiqua" w:hAnsi="Book Antiqua"/>
          <w:noProof/>
          <w:sz w:val="24"/>
          <w:szCs w:val="24"/>
        </w:rPr>
        <w:t>, Hirakawa YSCK, Kato Y, Yamashita Y, Maeda K, Onoda N, Sawada T, Sowa M. Serum CA 125 level as a predictor of peritoneal dissemination in patients with gastric carcinoma.</w:t>
      </w:r>
      <w:r w:rsidRPr="00BB2AF3">
        <w:rPr>
          <w:rFonts w:ascii="Book Antiqua" w:hAnsi="Book Antiqua"/>
          <w:i/>
          <w:noProof/>
          <w:sz w:val="24"/>
          <w:szCs w:val="24"/>
        </w:rPr>
        <w:t xml:space="preserve"> Cancer </w:t>
      </w:r>
      <w:r w:rsidRPr="00BB2AF3">
        <w:rPr>
          <w:rFonts w:ascii="Book Antiqua" w:hAnsi="Book Antiqua"/>
          <w:noProof/>
          <w:sz w:val="24"/>
          <w:szCs w:val="24"/>
        </w:rPr>
        <w:t xml:space="preserve">1998; </w:t>
      </w:r>
      <w:r w:rsidRPr="00BB2AF3">
        <w:rPr>
          <w:rFonts w:ascii="Book Antiqua" w:hAnsi="Book Antiqua"/>
          <w:b/>
          <w:noProof/>
          <w:sz w:val="24"/>
          <w:szCs w:val="24"/>
        </w:rPr>
        <w:t>83</w:t>
      </w:r>
      <w:r w:rsidRPr="00BB2AF3">
        <w:rPr>
          <w:rFonts w:ascii="Book Antiqua" w:hAnsi="Book Antiqua"/>
          <w:noProof/>
          <w:sz w:val="24"/>
          <w:szCs w:val="24"/>
        </w:rPr>
        <w:t>: 2488-2492 [PMID: 9874453</w:t>
      </w:r>
      <w:r w:rsidR="00837D70" w:rsidRPr="00BB2AF3">
        <w:rPr>
          <w:rFonts w:ascii="Book Antiqua" w:hAnsi="Book Antiqua"/>
          <w:noProof/>
          <w:sz w:val="24"/>
          <w:szCs w:val="24"/>
        </w:rPr>
        <w:t xml:space="preserve"> DOI: </w:t>
      </w:r>
      <w:r w:rsidR="00837D70" w:rsidRPr="00BB2AF3">
        <w:rPr>
          <w:rFonts w:ascii="Book Antiqua" w:eastAsia="맑은 고딕" w:hAnsi="Book Antiqua"/>
          <w:sz w:val="24"/>
          <w:szCs w:val="24"/>
        </w:rPr>
        <w:t>10.1002/(sici)1097-0142(19981215)83:12&lt;2488::aid-cncr12&gt;3.0.co;2-1</w:t>
      </w:r>
      <w:r w:rsidRPr="00BB2AF3">
        <w:rPr>
          <w:rFonts w:ascii="Book Antiqua" w:hAnsi="Book Antiqua"/>
          <w:noProof/>
          <w:sz w:val="24"/>
          <w:szCs w:val="24"/>
        </w:rPr>
        <w:t>]</w:t>
      </w:r>
      <w:bookmarkEnd w:id="61"/>
    </w:p>
    <w:p w14:paraId="144902F7"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2" w:name="_ENREF_10"/>
      <w:r w:rsidRPr="00BB2AF3">
        <w:rPr>
          <w:rFonts w:ascii="Book Antiqua" w:hAnsi="Book Antiqua"/>
          <w:noProof/>
          <w:sz w:val="24"/>
          <w:szCs w:val="24"/>
        </w:rPr>
        <w:t>10</w:t>
      </w:r>
      <w:r w:rsidRPr="00BB2AF3">
        <w:rPr>
          <w:rFonts w:ascii="Book Antiqua" w:hAnsi="Book Antiqua"/>
          <w:noProof/>
          <w:sz w:val="24"/>
          <w:szCs w:val="24"/>
        </w:rPr>
        <w:tab/>
      </w:r>
      <w:r w:rsidRPr="00BB2AF3">
        <w:rPr>
          <w:rFonts w:ascii="Book Antiqua" w:hAnsi="Book Antiqua"/>
          <w:b/>
          <w:noProof/>
          <w:sz w:val="24"/>
          <w:szCs w:val="24"/>
        </w:rPr>
        <w:t>Kim DH</w:t>
      </w:r>
      <w:r w:rsidRPr="00BB2AF3">
        <w:rPr>
          <w:rFonts w:ascii="Book Antiqua" w:hAnsi="Book Antiqua"/>
          <w:noProof/>
          <w:sz w:val="24"/>
          <w:szCs w:val="24"/>
        </w:rPr>
        <w:t>, Kim SM, Hyun JK, Choi MG, Noh JH, Sohn TS, Bae JM, Kim S. Changes in postoperative recurrence and prognostic risk factors for patients with gastric cancer who underwent curative gastric resection during different time periods.</w:t>
      </w:r>
      <w:r w:rsidRPr="00BB2AF3">
        <w:rPr>
          <w:rFonts w:ascii="Book Antiqua" w:hAnsi="Book Antiqua"/>
          <w:i/>
          <w:noProof/>
          <w:sz w:val="24"/>
          <w:szCs w:val="24"/>
        </w:rPr>
        <w:t xml:space="preserve"> Ann Surg Oncol </w:t>
      </w:r>
      <w:r w:rsidRPr="00BB2AF3">
        <w:rPr>
          <w:rFonts w:ascii="Book Antiqua" w:hAnsi="Book Antiqua"/>
          <w:noProof/>
          <w:sz w:val="24"/>
          <w:szCs w:val="24"/>
        </w:rPr>
        <w:t xml:space="preserve">2013; </w:t>
      </w:r>
      <w:r w:rsidRPr="00BB2AF3">
        <w:rPr>
          <w:rFonts w:ascii="Book Antiqua" w:hAnsi="Book Antiqua"/>
          <w:b/>
          <w:noProof/>
          <w:sz w:val="24"/>
          <w:szCs w:val="24"/>
        </w:rPr>
        <w:t>20</w:t>
      </w:r>
      <w:r w:rsidRPr="00BB2AF3">
        <w:rPr>
          <w:rFonts w:ascii="Book Antiqua" w:hAnsi="Book Antiqua"/>
          <w:noProof/>
          <w:sz w:val="24"/>
          <w:szCs w:val="24"/>
        </w:rPr>
        <w:t>: 2317-2327 [PMID: 23677605 DOI: 10.1245/s10434-012-2700-0</w:t>
      </w:r>
      <w:r w:rsidR="000F0ECB" w:rsidRPr="00BB2AF3">
        <w:rPr>
          <w:rFonts w:ascii="Book Antiqua" w:hAnsi="Book Antiqua"/>
          <w:noProof/>
          <w:sz w:val="24"/>
          <w:szCs w:val="24"/>
        </w:rPr>
        <w:t xml:space="preserve"> </w:t>
      </w:r>
      <w:r w:rsidRPr="00BB2AF3">
        <w:rPr>
          <w:rFonts w:ascii="Book Antiqua" w:hAnsi="Book Antiqua"/>
          <w:noProof/>
          <w:sz w:val="24"/>
          <w:szCs w:val="24"/>
        </w:rPr>
        <w:t>]</w:t>
      </w:r>
      <w:bookmarkEnd w:id="62"/>
    </w:p>
    <w:p w14:paraId="5003758D"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3" w:name="_ENREF_11"/>
      <w:r w:rsidRPr="00BB2AF3">
        <w:rPr>
          <w:rFonts w:ascii="Book Antiqua" w:hAnsi="Book Antiqua"/>
          <w:noProof/>
          <w:sz w:val="24"/>
          <w:szCs w:val="24"/>
        </w:rPr>
        <w:lastRenderedPageBreak/>
        <w:t>11</w:t>
      </w:r>
      <w:r w:rsidRPr="00BB2AF3">
        <w:rPr>
          <w:rFonts w:ascii="Book Antiqua" w:hAnsi="Book Antiqua"/>
          <w:noProof/>
          <w:sz w:val="24"/>
          <w:szCs w:val="24"/>
        </w:rPr>
        <w:tab/>
      </w:r>
      <w:r w:rsidRPr="00BB2AF3">
        <w:rPr>
          <w:rFonts w:ascii="Book Antiqua" w:hAnsi="Book Antiqua"/>
          <w:b/>
          <w:noProof/>
          <w:sz w:val="24"/>
          <w:szCs w:val="24"/>
        </w:rPr>
        <w:t>Leake PA</w:t>
      </w:r>
      <w:r w:rsidRPr="00BB2AF3">
        <w:rPr>
          <w:rFonts w:ascii="Book Antiqua" w:hAnsi="Book Antiqua"/>
          <w:noProof/>
          <w:sz w:val="24"/>
          <w:szCs w:val="24"/>
        </w:rPr>
        <w:t>, Cardoso R, Seevaratnam R, Lourenco L, Helyer L, Mahar A, Law C, Coburn NG. A systematic review of the accuracy and indications for diagnostic laparoscopy prior to curative-intent resection of gastric cancer.</w:t>
      </w:r>
      <w:r w:rsidRPr="00BB2AF3">
        <w:rPr>
          <w:rFonts w:ascii="Book Antiqua" w:hAnsi="Book Antiqua"/>
          <w:i/>
          <w:noProof/>
          <w:sz w:val="24"/>
          <w:szCs w:val="24"/>
        </w:rPr>
        <w:t xml:space="preserve"> Gastric Cancer </w:t>
      </w:r>
      <w:r w:rsidRPr="00BB2AF3">
        <w:rPr>
          <w:rFonts w:ascii="Book Antiqua" w:hAnsi="Book Antiqua"/>
          <w:noProof/>
          <w:sz w:val="24"/>
          <w:szCs w:val="24"/>
        </w:rPr>
        <w:t xml:space="preserve">2012; </w:t>
      </w:r>
      <w:r w:rsidRPr="00BB2AF3">
        <w:rPr>
          <w:rFonts w:ascii="Book Antiqua" w:hAnsi="Book Antiqua"/>
          <w:b/>
          <w:noProof/>
          <w:sz w:val="24"/>
          <w:szCs w:val="24"/>
        </w:rPr>
        <w:t>15 Suppl 1</w:t>
      </w:r>
      <w:r w:rsidRPr="00BB2AF3">
        <w:rPr>
          <w:rFonts w:ascii="Book Antiqua" w:hAnsi="Book Antiqua"/>
          <w:noProof/>
          <w:sz w:val="24"/>
          <w:szCs w:val="24"/>
        </w:rPr>
        <w:t>: S38-47 [PMID: 21667136 DOI: 10.1007/s10120-011-0047-z]</w:t>
      </w:r>
      <w:bookmarkEnd w:id="63"/>
    </w:p>
    <w:p w14:paraId="2FC1886D"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4" w:name="_ENREF_12"/>
      <w:r w:rsidRPr="00BB2AF3">
        <w:rPr>
          <w:rFonts w:ascii="Book Antiqua" w:hAnsi="Book Antiqua"/>
          <w:noProof/>
          <w:sz w:val="24"/>
          <w:szCs w:val="24"/>
        </w:rPr>
        <w:t>12</w:t>
      </w:r>
      <w:r w:rsidRPr="00BB2AF3">
        <w:rPr>
          <w:rFonts w:ascii="Book Antiqua" w:hAnsi="Book Antiqua"/>
          <w:noProof/>
          <w:sz w:val="24"/>
          <w:szCs w:val="24"/>
        </w:rPr>
        <w:tab/>
      </w:r>
      <w:r w:rsidRPr="00BB2AF3">
        <w:rPr>
          <w:rFonts w:ascii="Book Antiqua" w:hAnsi="Book Antiqua"/>
          <w:b/>
          <w:noProof/>
          <w:sz w:val="24"/>
          <w:szCs w:val="24"/>
        </w:rPr>
        <w:t>Japanese gastric cancer treatment guidelines 2010 (ver. 3)</w:t>
      </w:r>
      <w:r w:rsidRPr="00BB2AF3">
        <w:rPr>
          <w:rFonts w:ascii="Book Antiqua" w:hAnsi="Book Antiqua"/>
          <w:noProof/>
          <w:sz w:val="24"/>
          <w:szCs w:val="24"/>
        </w:rPr>
        <w:t>.</w:t>
      </w:r>
      <w:r w:rsidRPr="00BB2AF3">
        <w:rPr>
          <w:rFonts w:ascii="Book Antiqua" w:hAnsi="Book Antiqua"/>
          <w:i/>
          <w:noProof/>
          <w:sz w:val="24"/>
          <w:szCs w:val="24"/>
        </w:rPr>
        <w:t xml:space="preserve"> Gastric Cancer </w:t>
      </w:r>
      <w:r w:rsidRPr="00BB2AF3">
        <w:rPr>
          <w:rFonts w:ascii="Book Antiqua" w:hAnsi="Book Antiqua"/>
          <w:noProof/>
          <w:sz w:val="24"/>
          <w:szCs w:val="24"/>
        </w:rPr>
        <w:t xml:space="preserve">2011; </w:t>
      </w:r>
      <w:r w:rsidRPr="00BB2AF3">
        <w:rPr>
          <w:rFonts w:ascii="Book Antiqua" w:hAnsi="Book Antiqua"/>
          <w:b/>
          <w:noProof/>
          <w:sz w:val="24"/>
          <w:szCs w:val="24"/>
        </w:rPr>
        <w:t>14</w:t>
      </w:r>
      <w:r w:rsidRPr="00BB2AF3">
        <w:rPr>
          <w:rFonts w:ascii="Book Antiqua" w:hAnsi="Book Antiqua"/>
          <w:noProof/>
          <w:sz w:val="24"/>
          <w:szCs w:val="24"/>
        </w:rPr>
        <w:t>: 113-123 [PMID: 21573742 DOI: 10.1007/s10120-011-0042-4]</w:t>
      </w:r>
      <w:bookmarkEnd w:id="64"/>
    </w:p>
    <w:p w14:paraId="2E9B8E26"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5" w:name="_ENREF_13"/>
      <w:r w:rsidRPr="00BB2AF3">
        <w:rPr>
          <w:rFonts w:ascii="Book Antiqua" w:hAnsi="Book Antiqua"/>
          <w:noProof/>
          <w:sz w:val="24"/>
          <w:szCs w:val="24"/>
        </w:rPr>
        <w:t>13</w:t>
      </w:r>
      <w:r w:rsidRPr="00BB2AF3">
        <w:rPr>
          <w:rFonts w:ascii="Book Antiqua" w:hAnsi="Book Antiqua"/>
          <w:noProof/>
          <w:sz w:val="24"/>
          <w:szCs w:val="24"/>
        </w:rPr>
        <w:tab/>
      </w:r>
      <w:r w:rsidRPr="00BB2AF3">
        <w:rPr>
          <w:rFonts w:ascii="Book Antiqua" w:hAnsi="Book Antiqua"/>
          <w:b/>
          <w:noProof/>
          <w:sz w:val="24"/>
          <w:szCs w:val="24"/>
        </w:rPr>
        <w:t>Greene FL</w:t>
      </w:r>
      <w:r w:rsidRPr="00BB2AF3">
        <w:rPr>
          <w:rFonts w:ascii="Book Antiqua" w:hAnsi="Book Antiqua"/>
          <w:noProof/>
          <w:sz w:val="24"/>
          <w:szCs w:val="24"/>
        </w:rPr>
        <w:t xml:space="preserve">, Page DL, Fleming ID, Fritz AG, Balch CM, Haller DG, Morrow M. </w:t>
      </w:r>
      <w:r w:rsidRPr="00BB2AF3">
        <w:rPr>
          <w:rFonts w:ascii="Book Antiqua" w:hAnsi="Book Antiqua"/>
          <w:i/>
          <w:noProof/>
          <w:sz w:val="24"/>
          <w:szCs w:val="24"/>
        </w:rPr>
        <w:t>AJCC Cancer Staging Manual</w:t>
      </w:r>
      <w:r w:rsidRPr="00BB2AF3">
        <w:rPr>
          <w:rFonts w:ascii="Book Antiqua" w:hAnsi="Book Antiqua"/>
          <w:noProof/>
          <w:sz w:val="24"/>
          <w:szCs w:val="24"/>
        </w:rPr>
        <w:t>. 6th ed. New York: Springer-Verlag, 2002: 89-99</w:t>
      </w:r>
      <w:bookmarkEnd w:id="65"/>
    </w:p>
    <w:p w14:paraId="20A90566"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6" w:name="_ENREF_14"/>
      <w:r w:rsidRPr="00BB2AF3">
        <w:rPr>
          <w:rFonts w:ascii="Book Antiqua" w:hAnsi="Book Antiqua"/>
          <w:noProof/>
          <w:sz w:val="24"/>
          <w:szCs w:val="24"/>
        </w:rPr>
        <w:t>14</w:t>
      </w:r>
      <w:r w:rsidRPr="00BB2AF3">
        <w:rPr>
          <w:rFonts w:ascii="Book Antiqua" w:hAnsi="Book Antiqua"/>
          <w:noProof/>
          <w:sz w:val="24"/>
          <w:szCs w:val="24"/>
        </w:rPr>
        <w:tab/>
      </w:r>
      <w:r w:rsidRPr="00BB2AF3">
        <w:rPr>
          <w:rFonts w:ascii="Book Antiqua" w:hAnsi="Book Antiqua"/>
          <w:b/>
          <w:noProof/>
          <w:sz w:val="24"/>
          <w:szCs w:val="24"/>
        </w:rPr>
        <w:t>Hur H</w:t>
      </w:r>
      <w:r w:rsidRPr="00BB2AF3">
        <w:rPr>
          <w:rFonts w:ascii="Book Antiqua" w:hAnsi="Book Antiqua"/>
          <w:noProof/>
          <w:sz w:val="24"/>
          <w:szCs w:val="24"/>
        </w:rPr>
        <w:t>, Song KY, Park CH, Jeon HM. Follow-up strategy after curative resection of gastric cancer: a nationwide survey in Korea.</w:t>
      </w:r>
      <w:r w:rsidRPr="00BB2AF3">
        <w:rPr>
          <w:rFonts w:ascii="Book Antiqua" w:hAnsi="Book Antiqua"/>
          <w:i/>
          <w:noProof/>
          <w:sz w:val="24"/>
          <w:szCs w:val="24"/>
        </w:rPr>
        <w:t xml:space="preserve"> Ann Surg Oncol </w:t>
      </w:r>
      <w:r w:rsidRPr="00BB2AF3">
        <w:rPr>
          <w:rFonts w:ascii="Book Antiqua" w:hAnsi="Book Antiqua"/>
          <w:noProof/>
          <w:sz w:val="24"/>
          <w:szCs w:val="24"/>
        </w:rPr>
        <w:t xml:space="preserve">2010; </w:t>
      </w:r>
      <w:r w:rsidRPr="00BB2AF3">
        <w:rPr>
          <w:rFonts w:ascii="Book Antiqua" w:hAnsi="Book Antiqua"/>
          <w:b/>
          <w:noProof/>
          <w:sz w:val="24"/>
          <w:szCs w:val="24"/>
        </w:rPr>
        <w:t>17</w:t>
      </w:r>
      <w:r w:rsidRPr="00BB2AF3">
        <w:rPr>
          <w:rFonts w:ascii="Book Antiqua" w:hAnsi="Book Antiqua"/>
          <w:noProof/>
          <w:sz w:val="24"/>
          <w:szCs w:val="24"/>
        </w:rPr>
        <w:t>: 54-64 [PMID: 19777193</w:t>
      </w:r>
      <w:r w:rsidR="00BB2AC0" w:rsidRPr="00BB2AF3">
        <w:rPr>
          <w:rFonts w:ascii="Book Antiqua" w:hAnsi="Book Antiqua"/>
          <w:noProof/>
          <w:sz w:val="24"/>
          <w:szCs w:val="24"/>
        </w:rPr>
        <w:t xml:space="preserve"> DOI: </w:t>
      </w:r>
      <w:r w:rsidR="00BB2AC0" w:rsidRPr="00BB2AF3">
        <w:rPr>
          <w:rFonts w:ascii="Book Antiqua" w:eastAsia="맑은 고딕" w:hAnsi="Book Antiqua"/>
          <w:sz w:val="24"/>
          <w:szCs w:val="24"/>
        </w:rPr>
        <w:t>10.1245/s10434-009-0676-1</w:t>
      </w:r>
      <w:r w:rsidRPr="00BB2AF3">
        <w:rPr>
          <w:rFonts w:ascii="Book Antiqua" w:hAnsi="Book Antiqua"/>
          <w:noProof/>
          <w:sz w:val="24"/>
          <w:szCs w:val="24"/>
        </w:rPr>
        <w:t>]</w:t>
      </w:r>
      <w:bookmarkEnd w:id="66"/>
    </w:p>
    <w:p w14:paraId="0F40D95F"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7" w:name="_ENREF_15"/>
      <w:r w:rsidRPr="00BB2AF3">
        <w:rPr>
          <w:rFonts w:ascii="Book Antiqua" w:hAnsi="Book Antiqua"/>
          <w:noProof/>
          <w:sz w:val="24"/>
          <w:szCs w:val="24"/>
        </w:rPr>
        <w:t>15</w:t>
      </w:r>
      <w:r w:rsidRPr="00BB2AF3">
        <w:rPr>
          <w:rFonts w:ascii="Book Antiqua" w:hAnsi="Book Antiqua"/>
          <w:noProof/>
          <w:sz w:val="24"/>
          <w:szCs w:val="24"/>
        </w:rPr>
        <w:tab/>
      </w:r>
      <w:r w:rsidRPr="00BB2AF3">
        <w:rPr>
          <w:rFonts w:ascii="Book Antiqua" w:hAnsi="Book Antiqua"/>
          <w:b/>
          <w:noProof/>
          <w:sz w:val="24"/>
          <w:szCs w:val="24"/>
        </w:rPr>
        <w:t>Heptner G</w:t>
      </w:r>
      <w:r w:rsidRPr="00BB2AF3">
        <w:rPr>
          <w:rFonts w:ascii="Book Antiqua" w:hAnsi="Book Antiqua"/>
          <w:noProof/>
          <w:sz w:val="24"/>
          <w:szCs w:val="24"/>
        </w:rPr>
        <w:t>, Domschke S, Domschke W. Comparison of CA 72-4 with CA 19-9 and carcinoembryonic antigen in the serodiagnostics of gastrointestinal malignancies.</w:t>
      </w:r>
      <w:r w:rsidRPr="00BB2AF3">
        <w:rPr>
          <w:rFonts w:ascii="Book Antiqua" w:hAnsi="Book Antiqua"/>
          <w:i/>
          <w:noProof/>
          <w:sz w:val="24"/>
          <w:szCs w:val="24"/>
        </w:rPr>
        <w:t xml:space="preserve"> Scand J Gastroenterol </w:t>
      </w:r>
      <w:r w:rsidRPr="00BB2AF3">
        <w:rPr>
          <w:rFonts w:ascii="Book Antiqua" w:hAnsi="Book Antiqua"/>
          <w:noProof/>
          <w:sz w:val="24"/>
          <w:szCs w:val="24"/>
        </w:rPr>
        <w:t xml:space="preserve">1989; </w:t>
      </w:r>
      <w:r w:rsidRPr="00BB2AF3">
        <w:rPr>
          <w:rFonts w:ascii="Book Antiqua" w:hAnsi="Book Antiqua"/>
          <w:b/>
          <w:noProof/>
          <w:sz w:val="24"/>
          <w:szCs w:val="24"/>
        </w:rPr>
        <w:t>24</w:t>
      </w:r>
      <w:r w:rsidRPr="00BB2AF3">
        <w:rPr>
          <w:rFonts w:ascii="Book Antiqua" w:hAnsi="Book Antiqua"/>
          <w:noProof/>
          <w:sz w:val="24"/>
          <w:szCs w:val="24"/>
        </w:rPr>
        <w:t>: 745-750 [PMID: 2814339</w:t>
      </w:r>
      <w:r w:rsidR="00CF56B6" w:rsidRPr="00BB2AF3">
        <w:rPr>
          <w:rFonts w:ascii="Book Antiqua" w:hAnsi="Book Antiqua"/>
          <w:noProof/>
          <w:sz w:val="24"/>
          <w:szCs w:val="24"/>
        </w:rPr>
        <w:t xml:space="preserve"> DOI: </w:t>
      </w:r>
      <w:r w:rsidR="00CF56B6" w:rsidRPr="00BB2AF3">
        <w:rPr>
          <w:rFonts w:ascii="Book Antiqua" w:eastAsia="맑은 고딕" w:hAnsi="Book Antiqua"/>
          <w:sz w:val="24"/>
          <w:szCs w:val="24"/>
        </w:rPr>
        <w:t>10.3109/00365528909093116</w:t>
      </w:r>
      <w:r w:rsidRPr="00BB2AF3">
        <w:rPr>
          <w:rFonts w:ascii="Book Antiqua" w:hAnsi="Book Antiqua"/>
          <w:noProof/>
          <w:sz w:val="24"/>
          <w:szCs w:val="24"/>
        </w:rPr>
        <w:t>]</w:t>
      </w:r>
      <w:bookmarkEnd w:id="67"/>
    </w:p>
    <w:p w14:paraId="45DFD7A5"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8" w:name="_ENREF_16"/>
      <w:r w:rsidRPr="00BB2AF3">
        <w:rPr>
          <w:rFonts w:ascii="Book Antiqua" w:hAnsi="Book Antiqua"/>
          <w:noProof/>
          <w:sz w:val="24"/>
          <w:szCs w:val="24"/>
        </w:rPr>
        <w:t>16</w:t>
      </w:r>
      <w:r w:rsidRPr="00BB2AF3">
        <w:rPr>
          <w:rFonts w:ascii="Book Antiqua" w:hAnsi="Book Antiqua"/>
          <w:noProof/>
          <w:sz w:val="24"/>
          <w:szCs w:val="24"/>
        </w:rPr>
        <w:tab/>
      </w:r>
      <w:r w:rsidRPr="00BB2AF3">
        <w:rPr>
          <w:rFonts w:ascii="Book Antiqua" w:hAnsi="Book Antiqua"/>
          <w:b/>
          <w:noProof/>
          <w:sz w:val="24"/>
          <w:szCs w:val="24"/>
        </w:rPr>
        <w:t>Pectasides D</w:t>
      </w:r>
      <w:r w:rsidRPr="00BB2AF3">
        <w:rPr>
          <w:rFonts w:ascii="Book Antiqua" w:hAnsi="Book Antiqua"/>
          <w:noProof/>
          <w:sz w:val="24"/>
          <w:szCs w:val="24"/>
        </w:rPr>
        <w:t>, Mylonakis A, Kostopoulou M, Papadopoulou M, Triantafillis D, Varthalitis J, Dimitriades M, Athanassiou A. CEA, CA 19-9, and CA-50 in monitoring gastric carcinoma.</w:t>
      </w:r>
      <w:r w:rsidRPr="00BB2AF3">
        <w:rPr>
          <w:rFonts w:ascii="Book Antiqua" w:hAnsi="Book Antiqua"/>
          <w:i/>
          <w:noProof/>
          <w:sz w:val="24"/>
          <w:szCs w:val="24"/>
        </w:rPr>
        <w:t xml:space="preserve"> Am J Clin Oncol </w:t>
      </w:r>
      <w:r w:rsidRPr="00BB2AF3">
        <w:rPr>
          <w:rFonts w:ascii="Book Antiqua" w:hAnsi="Book Antiqua"/>
          <w:noProof/>
          <w:sz w:val="24"/>
          <w:szCs w:val="24"/>
        </w:rPr>
        <w:t xml:space="preserve">1997; </w:t>
      </w:r>
      <w:r w:rsidRPr="00BB2AF3">
        <w:rPr>
          <w:rFonts w:ascii="Book Antiqua" w:hAnsi="Book Antiqua"/>
          <w:b/>
          <w:noProof/>
          <w:sz w:val="24"/>
          <w:szCs w:val="24"/>
        </w:rPr>
        <w:t>20</w:t>
      </w:r>
      <w:r w:rsidRPr="00BB2AF3">
        <w:rPr>
          <w:rFonts w:ascii="Book Antiqua" w:hAnsi="Book Antiqua"/>
          <w:noProof/>
          <w:sz w:val="24"/>
          <w:szCs w:val="24"/>
        </w:rPr>
        <w:t>: 348-353 [PMID: 9256887</w:t>
      </w:r>
      <w:r w:rsidR="00CF56B6" w:rsidRPr="00BB2AF3">
        <w:rPr>
          <w:rFonts w:ascii="Book Antiqua" w:hAnsi="Book Antiqua"/>
          <w:noProof/>
          <w:sz w:val="24"/>
          <w:szCs w:val="24"/>
        </w:rPr>
        <w:t xml:space="preserve"> DOI: </w:t>
      </w:r>
      <w:r w:rsidR="00CF56B6" w:rsidRPr="00BB2AF3">
        <w:rPr>
          <w:rFonts w:ascii="Book Antiqua" w:eastAsia="맑은 고딕" w:hAnsi="Book Antiqua"/>
          <w:sz w:val="24"/>
          <w:szCs w:val="24"/>
        </w:rPr>
        <w:t>10.1097/00000421-199708000-00005</w:t>
      </w:r>
      <w:r w:rsidRPr="00BB2AF3">
        <w:rPr>
          <w:rFonts w:ascii="Book Antiqua" w:hAnsi="Book Antiqua"/>
          <w:noProof/>
          <w:sz w:val="24"/>
          <w:szCs w:val="24"/>
        </w:rPr>
        <w:t>]</w:t>
      </w:r>
      <w:bookmarkEnd w:id="68"/>
    </w:p>
    <w:p w14:paraId="3760AF61"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69" w:name="_ENREF_17"/>
      <w:r w:rsidRPr="00BB2AF3">
        <w:rPr>
          <w:rFonts w:ascii="Book Antiqua" w:hAnsi="Book Antiqua"/>
          <w:noProof/>
          <w:sz w:val="24"/>
          <w:szCs w:val="24"/>
        </w:rPr>
        <w:t>17</w:t>
      </w:r>
      <w:r w:rsidRPr="00BB2AF3">
        <w:rPr>
          <w:rFonts w:ascii="Book Antiqua" w:hAnsi="Book Antiqua"/>
          <w:noProof/>
          <w:sz w:val="24"/>
          <w:szCs w:val="24"/>
        </w:rPr>
        <w:tab/>
        <w:t>Filella X, Fuster J, Molina R, Grau JJ, Garcia-Valdecasas JC, Grande L, Estape J, Ballesta AM. TAG-72, CA 19.9 and CEA as tumor markers in gastric cancer.</w:t>
      </w:r>
      <w:r w:rsidRPr="00BB2AF3">
        <w:rPr>
          <w:rFonts w:ascii="Book Antiqua" w:hAnsi="Book Antiqua"/>
          <w:i/>
          <w:noProof/>
          <w:sz w:val="24"/>
          <w:szCs w:val="24"/>
        </w:rPr>
        <w:t xml:space="preserve"> Acta Oncol </w:t>
      </w:r>
      <w:r w:rsidRPr="00BB2AF3">
        <w:rPr>
          <w:rFonts w:ascii="Book Antiqua" w:hAnsi="Book Antiqua"/>
          <w:noProof/>
          <w:sz w:val="24"/>
          <w:szCs w:val="24"/>
        </w:rPr>
        <w:t xml:space="preserve">1994; </w:t>
      </w:r>
      <w:r w:rsidRPr="00BB2AF3">
        <w:rPr>
          <w:rFonts w:ascii="Book Antiqua" w:hAnsi="Book Antiqua"/>
          <w:b/>
          <w:noProof/>
          <w:sz w:val="24"/>
          <w:szCs w:val="24"/>
        </w:rPr>
        <w:t>33</w:t>
      </w:r>
      <w:r w:rsidRPr="00BB2AF3">
        <w:rPr>
          <w:rFonts w:ascii="Book Antiqua" w:hAnsi="Book Antiqua"/>
          <w:noProof/>
          <w:sz w:val="24"/>
          <w:szCs w:val="24"/>
        </w:rPr>
        <w:t>: 747-751 [PMID: 7993641</w:t>
      </w:r>
      <w:r w:rsidR="00CF56B6" w:rsidRPr="00BB2AF3">
        <w:rPr>
          <w:rFonts w:ascii="Book Antiqua" w:hAnsi="Book Antiqua"/>
          <w:noProof/>
          <w:sz w:val="24"/>
          <w:szCs w:val="24"/>
        </w:rPr>
        <w:t xml:space="preserve"> DOI: 10.3109/02841869409083943 </w:t>
      </w:r>
      <w:r w:rsidRPr="00BB2AF3">
        <w:rPr>
          <w:rFonts w:ascii="Book Antiqua" w:hAnsi="Book Antiqua"/>
          <w:noProof/>
          <w:sz w:val="24"/>
          <w:szCs w:val="24"/>
        </w:rPr>
        <w:t>]</w:t>
      </w:r>
      <w:bookmarkEnd w:id="69"/>
    </w:p>
    <w:p w14:paraId="1334FF4C"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0" w:name="_ENREF_18"/>
      <w:r w:rsidRPr="00BB2AF3">
        <w:rPr>
          <w:rFonts w:ascii="Book Antiqua" w:hAnsi="Book Antiqua"/>
          <w:noProof/>
          <w:sz w:val="24"/>
          <w:szCs w:val="24"/>
        </w:rPr>
        <w:t>18</w:t>
      </w:r>
      <w:r w:rsidRPr="00BB2AF3">
        <w:rPr>
          <w:rFonts w:ascii="Book Antiqua" w:hAnsi="Book Antiqua"/>
          <w:noProof/>
          <w:sz w:val="24"/>
          <w:szCs w:val="24"/>
        </w:rPr>
        <w:tab/>
      </w:r>
      <w:r w:rsidRPr="00BB2AF3">
        <w:rPr>
          <w:rFonts w:ascii="Book Antiqua" w:hAnsi="Book Antiqua"/>
          <w:b/>
          <w:noProof/>
          <w:sz w:val="24"/>
          <w:szCs w:val="24"/>
        </w:rPr>
        <w:t>Kim DH</w:t>
      </w:r>
      <w:r w:rsidRPr="00BB2AF3">
        <w:rPr>
          <w:rFonts w:ascii="Book Antiqua" w:hAnsi="Book Antiqua"/>
          <w:noProof/>
          <w:sz w:val="24"/>
          <w:szCs w:val="24"/>
        </w:rPr>
        <w:t>, Oh SJ, Oh CA, Choi MG, Noh JH, Sohn TS, Bae JM, Kim S. The relationships between perioperative CEA, CA 19-9, and CA 72-4 and recurrence in gastric cancer patients after curative radical gastrectomy.</w:t>
      </w:r>
      <w:r w:rsidRPr="00BB2AF3">
        <w:rPr>
          <w:rFonts w:ascii="Book Antiqua" w:hAnsi="Book Antiqua"/>
          <w:i/>
          <w:noProof/>
          <w:sz w:val="24"/>
          <w:szCs w:val="24"/>
        </w:rPr>
        <w:t xml:space="preserve"> J Surg Oncol </w:t>
      </w:r>
      <w:r w:rsidRPr="00BB2AF3">
        <w:rPr>
          <w:rFonts w:ascii="Book Antiqua" w:hAnsi="Book Antiqua"/>
          <w:noProof/>
          <w:sz w:val="24"/>
          <w:szCs w:val="24"/>
        </w:rPr>
        <w:t xml:space="preserve">2011; </w:t>
      </w:r>
      <w:r w:rsidRPr="00BB2AF3">
        <w:rPr>
          <w:rFonts w:ascii="Book Antiqua" w:hAnsi="Book Antiqua"/>
          <w:b/>
          <w:noProof/>
          <w:sz w:val="24"/>
          <w:szCs w:val="24"/>
        </w:rPr>
        <w:t>104</w:t>
      </w:r>
      <w:r w:rsidRPr="00BB2AF3">
        <w:rPr>
          <w:rFonts w:ascii="Book Antiqua" w:hAnsi="Book Antiqua"/>
          <w:noProof/>
          <w:sz w:val="24"/>
          <w:szCs w:val="24"/>
        </w:rPr>
        <w:t>: 585-591 [PMID: 21695697 DOI: 10.1002/jso.21919]</w:t>
      </w:r>
      <w:bookmarkEnd w:id="70"/>
    </w:p>
    <w:p w14:paraId="7332BF07"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1" w:name="_ENREF_19"/>
      <w:r w:rsidRPr="00BB2AF3">
        <w:rPr>
          <w:rFonts w:ascii="Book Antiqua" w:hAnsi="Book Antiqua"/>
          <w:noProof/>
          <w:sz w:val="24"/>
          <w:szCs w:val="24"/>
        </w:rPr>
        <w:t>19</w:t>
      </w:r>
      <w:r w:rsidRPr="00BB2AF3">
        <w:rPr>
          <w:rFonts w:ascii="Book Antiqua" w:hAnsi="Book Antiqua"/>
          <w:noProof/>
          <w:sz w:val="24"/>
          <w:szCs w:val="24"/>
        </w:rPr>
        <w:tab/>
      </w:r>
      <w:r w:rsidRPr="00BB2AF3">
        <w:rPr>
          <w:rFonts w:ascii="Book Antiqua" w:hAnsi="Book Antiqua"/>
          <w:b/>
          <w:noProof/>
          <w:sz w:val="24"/>
          <w:szCs w:val="24"/>
        </w:rPr>
        <w:t>Gaspar MJ</w:t>
      </w:r>
      <w:r w:rsidRPr="00BB2AF3">
        <w:rPr>
          <w:rFonts w:ascii="Book Antiqua" w:hAnsi="Book Antiqua"/>
          <w:noProof/>
          <w:sz w:val="24"/>
          <w:szCs w:val="24"/>
        </w:rPr>
        <w:t>, Arribas I, Coca MC, Diez-Alonso M. Prognostic value of carcinoembryonic antigen, CA 19-9 and CA 72-4 in gastric carcinoma.</w:t>
      </w:r>
      <w:r w:rsidRPr="00BB2AF3">
        <w:rPr>
          <w:rFonts w:ascii="Book Antiqua" w:hAnsi="Book Antiqua"/>
          <w:i/>
          <w:noProof/>
          <w:sz w:val="24"/>
          <w:szCs w:val="24"/>
        </w:rPr>
        <w:t xml:space="preserve"> Tumour Biol </w:t>
      </w:r>
      <w:r w:rsidRPr="00BB2AF3">
        <w:rPr>
          <w:rFonts w:ascii="Book Antiqua" w:hAnsi="Book Antiqua"/>
          <w:noProof/>
          <w:sz w:val="24"/>
          <w:szCs w:val="24"/>
        </w:rPr>
        <w:t xml:space="preserve">2001; </w:t>
      </w:r>
      <w:r w:rsidRPr="00BB2AF3">
        <w:rPr>
          <w:rFonts w:ascii="Book Antiqua" w:hAnsi="Book Antiqua"/>
          <w:b/>
          <w:noProof/>
          <w:sz w:val="24"/>
          <w:szCs w:val="24"/>
        </w:rPr>
        <w:t>22</w:t>
      </w:r>
      <w:r w:rsidRPr="00BB2AF3">
        <w:rPr>
          <w:rFonts w:ascii="Book Antiqua" w:hAnsi="Book Antiqua"/>
          <w:noProof/>
          <w:sz w:val="24"/>
          <w:szCs w:val="24"/>
        </w:rPr>
        <w:t>: 318-322 [PMID: 11553862</w:t>
      </w:r>
      <w:r w:rsidR="00CF56B6" w:rsidRPr="00BB2AF3">
        <w:rPr>
          <w:rFonts w:ascii="Book Antiqua" w:hAnsi="Book Antiqua"/>
          <w:noProof/>
          <w:sz w:val="24"/>
          <w:szCs w:val="24"/>
        </w:rPr>
        <w:t xml:space="preserve"> DOI: </w:t>
      </w:r>
      <w:r w:rsidR="00CF56B6" w:rsidRPr="00BB2AF3">
        <w:rPr>
          <w:rFonts w:ascii="Book Antiqua" w:eastAsia="맑은 고딕" w:hAnsi="Book Antiqua"/>
          <w:sz w:val="24"/>
          <w:szCs w:val="24"/>
        </w:rPr>
        <w:t>10.1159/000050633</w:t>
      </w:r>
      <w:r w:rsidRPr="00BB2AF3">
        <w:rPr>
          <w:rFonts w:ascii="Book Antiqua" w:hAnsi="Book Antiqua"/>
          <w:noProof/>
          <w:sz w:val="24"/>
          <w:szCs w:val="24"/>
        </w:rPr>
        <w:t>]</w:t>
      </w:r>
      <w:bookmarkEnd w:id="71"/>
    </w:p>
    <w:p w14:paraId="7CD76720"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2" w:name="_ENREF_20"/>
      <w:r w:rsidRPr="00BB2AF3">
        <w:rPr>
          <w:rFonts w:ascii="Book Antiqua" w:hAnsi="Book Antiqua"/>
          <w:noProof/>
          <w:sz w:val="24"/>
          <w:szCs w:val="24"/>
        </w:rPr>
        <w:lastRenderedPageBreak/>
        <w:t>20</w:t>
      </w:r>
      <w:r w:rsidRPr="00BB2AF3">
        <w:rPr>
          <w:rFonts w:ascii="Book Antiqua" w:hAnsi="Book Antiqua"/>
          <w:noProof/>
          <w:sz w:val="24"/>
          <w:szCs w:val="24"/>
        </w:rPr>
        <w:tab/>
      </w:r>
      <w:r w:rsidRPr="00BB2AF3">
        <w:rPr>
          <w:rFonts w:ascii="Book Antiqua" w:hAnsi="Book Antiqua"/>
          <w:b/>
          <w:noProof/>
          <w:sz w:val="24"/>
          <w:szCs w:val="24"/>
        </w:rPr>
        <w:t>He CZ</w:t>
      </w:r>
      <w:r w:rsidRPr="00BB2AF3">
        <w:rPr>
          <w:rFonts w:ascii="Book Antiqua" w:hAnsi="Book Antiqua"/>
          <w:noProof/>
          <w:sz w:val="24"/>
          <w:szCs w:val="24"/>
        </w:rPr>
        <w:t>, Zhang KH, Li Q, Liu XH, Hong Y, Lv NH. Combined use of AFP, CEA, CA125 and CAl9-9 improves the sensitivity for the diagnosis of gastric cancer.</w:t>
      </w:r>
      <w:r w:rsidRPr="00BB2AF3">
        <w:rPr>
          <w:rFonts w:ascii="Book Antiqua" w:hAnsi="Book Antiqua"/>
          <w:i/>
          <w:noProof/>
          <w:sz w:val="24"/>
          <w:szCs w:val="24"/>
        </w:rPr>
        <w:t xml:space="preserve"> BMC Gastroenterol </w:t>
      </w:r>
      <w:r w:rsidRPr="00BB2AF3">
        <w:rPr>
          <w:rFonts w:ascii="Book Antiqua" w:hAnsi="Book Antiqua"/>
          <w:noProof/>
          <w:sz w:val="24"/>
          <w:szCs w:val="24"/>
        </w:rPr>
        <w:t xml:space="preserve">2013; </w:t>
      </w:r>
      <w:r w:rsidRPr="00BB2AF3">
        <w:rPr>
          <w:rFonts w:ascii="Book Antiqua" w:hAnsi="Book Antiqua"/>
          <w:b/>
          <w:noProof/>
          <w:sz w:val="24"/>
          <w:szCs w:val="24"/>
        </w:rPr>
        <w:t>13</w:t>
      </w:r>
      <w:r w:rsidRPr="00BB2AF3">
        <w:rPr>
          <w:rFonts w:ascii="Book Antiqua" w:hAnsi="Book Antiqua"/>
          <w:noProof/>
          <w:sz w:val="24"/>
          <w:szCs w:val="24"/>
        </w:rPr>
        <w:t>: 87 [PMID: 23672279 DOI: 10.1186/1471-230x-13-87]</w:t>
      </w:r>
      <w:bookmarkEnd w:id="72"/>
    </w:p>
    <w:p w14:paraId="6E9C32EE"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3" w:name="_ENREF_21"/>
      <w:r w:rsidRPr="00BB2AF3">
        <w:rPr>
          <w:rFonts w:ascii="Book Antiqua" w:hAnsi="Book Antiqua"/>
          <w:noProof/>
          <w:sz w:val="24"/>
          <w:szCs w:val="24"/>
        </w:rPr>
        <w:t>21</w:t>
      </w:r>
      <w:r w:rsidRPr="00BB2AF3">
        <w:rPr>
          <w:rFonts w:ascii="Book Antiqua" w:hAnsi="Book Antiqua"/>
          <w:noProof/>
          <w:sz w:val="24"/>
          <w:szCs w:val="24"/>
        </w:rPr>
        <w:tab/>
      </w:r>
      <w:r w:rsidRPr="00BB2AF3">
        <w:rPr>
          <w:rFonts w:ascii="Book Antiqua" w:hAnsi="Book Antiqua"/>
          <w:b/>
          <w:noProof/>
          <w:sz w:val="24"/>
          <w:szCs w:val="24"/>
        </w:rPr>
        <w:t>Lai IR</w:t>
      </w:r>
      <w:r w:rsidRPr="00BB2AF3">
        <w:rPr>
          <w:rFonts w:ascii="Book Antiqua" w:hAnsi="Book Antiqua"/>
          <w:noProof/>
          <w:sz w:val="24"/>
          <w:szCs w:val="24"/>
        </w:rPr>
        <w:t>, Lee WJ, Huang MT, Lin HH. Comparison of serum CA72-4, CEA, TPA, CA19-9 and CA125 levels in gastric cancer patients and correlation with recurrence.</w:t>
      </w:r>
      <w:r w:rsidRPr="00BB2AF3">
        <w:rPr>
          <w:rFonts w:ascii="Book Antiqua" w:hAnsi="Book Antiqua"/>
          <w:i/>
          <w:noProof/>
          <w:sz w:val="24"/>
          <w:szCs w:val="24"/>
        </w:rPr>
        <w:t xml:space="preserve"> Hepatogastroenterology </w:t>
      </w:r>
      <w:r w:rsidRPr="00BB2AF3">
        <w:rPr>
          <w:rFonts w:ascii="Book Antiqua" w:hAnsi="Book Antiqua"/>
          <w:noProof/>
          <w:sz w:val="24"/>
          <w:szCs w:val="24"/>
        </w:rPr>
        <w:t xml:space="preserve">2002; </w:t>
      </w:r>
      <w:r w:rsidRPr="00BB2AF3">
        <w:rPr>
          <w:rFonts w:ascii="Book Antiqua" w:hAnsi="Book Antiqua"/>
          <w:b/>
          <w:noProof/>
          <w:sz w:val="24"/>
          <w:szCs w:val="24"/>
        </w:rPr>
        <w:t>49</w:t>
      </w:r>
      <w:r w:rsidRPr="00BB2AF3">
        <w:rPr>
          <w:rFonts w:ascii="Book Antiqua" w:hAnsi="Book Antiqua"/>
          <w:noProof/>
          <w:sz w:val="24"/>
          <w:szCs w:val="24"/>
        </w:rPr>
        <w:t>: 1157-1160 [PMID: 12143226]</w:t>
      </w:r>
      <w:bookmarkEnd w:id="73"/>
    </w:p>
    <w:p w14:paraId="795ABB7C"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4" w:name="_ENREF_22"/>
      <w:r w:rsidRPr="00BB2AF3">
        <w:rPr>
          <w:rFonts w:ascii="Book Antiqua" w:hAnsi="Book Antiqua"/>
          <w:noProof/>
          <w:sz w:val="24"/>
          <w:szCs w:val="24"/>
        </w:rPr>
        <w:t>22</w:t>
      </w:r>
      <w:r w:rsidRPr="00BB2AF3">
        <w:rPr>
          <w:rFonts w:ascii="Book Antiqua" w:hAnsi="Book Antiqua"/>
          <w:noProof/>
          <w:sz w:val="24"/>
          <w:szCs w:val="24"/>
        </w:rPr>
        <w:tab/>
      </w:r>
      <w:r w:rsidRPr="00BB2AF3">
        <w:rPr>
          <w:rFonts w:ascii="Book Antiqua" w:hAnsi="Book Antiqua"/>
          <w:b/>
          <w:noProof/>
          <w:sz w:val="24"/>
          <w:szCs w:val="24"/>
        </w:rPr>
        <w:t>Hwang GI</w:t>
      </w:r>
      <w:r w:rsidRPr="00BB2AF3">
        <w:rPr>
          <w:rFonts w:ascii="Book Antiqua" w:hAnsi="Book Antiqua"/>
          <w:noProof/>
          <w:sz w:val="24"/>
          <w:szCs w:val="24"/>
        </w:rPr>
        <w:t>, Yoo CH, Sohn BH, Shin JH, Park YL, Kim HD, Kim YS, Han WK, Pae WK. Predictive value of preoperative serum CEA, CA19-9 and CA125 levels for peritoneal metastasis in patients with gastric carcinoma.</w:t>
      </w:r>
      <w:r w:rsidRPr="00BB2AF3">
        <w:rPr>
          <w:rFonts w:ascii="Book Antiqua" w:hAnsi="Book Antiqua"/>
          <w:i/>
          <w:noProof/>
          <w:sz w:val="24"/>
          <w:szCs w:val="24"/>
        </w:rPr>
        <w:t xml:space="preserve"> Cancer Res Treat </w:t>
      </w:r>
      <w:r w:rsidRPr="00BB2AF3">
        <w:rPr>
          <w:rFonts w:ascii="Book Antiqua" w:hAnsi="Book Antiqua"/>
          <w:noProof/>
          <w:sz w:val="24"/>
          <w:szCs w:val="24"/>
        </w:rPr>
        <w:t xml:space="preserve">2004; </w:t>
      </w:r>
      <w:r w:rsidRPr="00BB2AF3">
        <w:rPr>
          <w:rFonts w:ascii="Book Antiqua" w:hAnsi="Book Antiqua"/>
          <w:b/>
          <w:noProof/>
          <w:sz w:val="24"/>
          <w:szCs w:val="24"/>
        </w:rPr>
        <w:t>36</w:t>
      </w:r>
      <w:r w:rsidRPr="00BB2AF3">
        <w:rPr>
          <w:rFonts w:ascii="Book Antiqua" w:hAnsi="Book Antiqua"/>
          <w:noProof/>
          <w:sz w:val="24"/>
          <w:szCs w:val="24"/>
        </w:rPr>
        <w:t>: 178-181 [PMID: 20396541 DOI: 10.4143/crt.2004.36.3.178]</w:t>
      </w:r>
      <w:bookmarkEnd w:id="74"/>
    </w:p>
    <w:p w14:paraId="28D77AF6"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5" w:name="_ENREF_23"/>
      <w:r w:rsidRPr="00BB2AF3">
        <w:rPr>
          <w:rFonts w:ascii="Book Antiqua" w:hAnsi="Book Antiqua"/>
          <w:noProof/>
          <w:sz w:val="24"/>
          <w:szCs w:val="24"/>
        </w:rPr>
        <w:t>23</w:t>
      </w:r>
      <w:r w:rsidRPr="00BB2AF3">
        <w:rPr>
          <w:rFonts w:ascii="Book Antiqua" w:hAnsi="Book Antiqua"/>
          <w:noProof/>
          <w:sz w:val="24"/>
          <w:szCs w:val="24"/>
        </w:rPr>
        <w:tab/>
      </w:r>
      <w:r w:rsidRPr="00BB2AF3">
        <w:rPr>
          <w:rFonts w:ascii="Book Antiqua" w:hAnsi="Book Antiqua"/>
          <w:b/>
          <w:noProof/>
          <w:sz w:val="24"/>
          <w:szCs w:val="24"/>
        </w:rPr>
        <w:t>Sasako M</w:t>
      </w:r>
      <w:r w:rsidRPr="00BB2AF3">
        <w:rPr>
          <w:rFonts w:ascii="Book Antiqua" w:hAnsi="Book Antiqua"/>
          <w:noProof/>
          <w:sz w:val="24"/>
          <w:szCs w:val="24"/>
        </w:rPr>
        <w:t>, Sano T, Yamamoto S, Kurokawa Y, Nashimoto A, Kurita A, Hiratsuka M, Tsujinaka T, Kinoshita T, Arai K, Yamamura Y, Okajima K. D2 lymphadenectomy alone or with para-aortic nodal dissection for gastric cancer.</w:t>
      </w:r>
      <w:r w:rsidRPr="00BB2AF3">
        <w:rPr>
          <w:rFonts w:ascii="Book Antiqua" w:hAnsi="Book Antiqua"/>
          <w:i/>
          <w:noProof/>
          <w:sz w:val="24"/>
          <w:szCs w:val="24"/>
        </w:rPr>
        <w:t xml:space="preserve"> N Engl J Med </w:t>
      </w:r>
      <w:r w:rsidRPr="00BB2AF3">
        <w:rPr>
          <w:rFonts w:ascii="Book Antiqua" w:hAnsi="Book Antiqua"/>
          <w:noProof/>
          <w:sz w:val="24"/>
          <w:szCs w:val="24"/>
        </w:rPr>
        <w:t xml:space="preserve">2008; </w:t>
      </w:r>
      <w:r w:rsidRPr="00BB2AF3">
        <w:rPr>
          <w:rFonts w:ascii="Book Antiqua" w:hAnsi="Book Antiqua"/>
          <w:b/>
          <w:noProof/>
          <w:sz w:val="24"/>
          <w:szCs w:val="24"/>
        </w:rPr>
        <w:t>359</w:t>
      </w:r>
      <w:r w:rsidRPr="00BB2AF3">
        <w:rPr>
          <w:rFonts w:ascii="Book Antiqua" w:hAnsi="Book Antiqua"/>
          <w:noProof/>
          <w:sz w:val="24"/>
          <w:szCs w:val="24"/>
        </w:rPr>
        <w:t>: 453-462 [PMID: 18669424 DOI: 10.1056/NEJMoa0707035]</w:t>
      </w:r>
      <w:bookmarkEnd w:id="75"/>
    </w:p>
    <w:p w14:paraId="6D94ED08"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6" w:name="_ENREF_24"/>
      <w:r w:rsidRPr="00BB2AF3">
        <w:rPr>
          <w:rFonts w:ascii="Book Antiqua" w:hAnsi="Book Antiqua"/>
          <w:noProof/>
          <w:sz w:val="24"/>
          <w:szCs w:val="24"/>
        </w:rPr>
        <w:t>24</w:t>
      </w:r>
      <w:r w:rsidRPr="00BB2AF3">
        <w:rPr>
          <w:rFonts w:ascii="Book Antiqua" w:hAnsi="Book Antiqua"/>
          <w:noProof/>
          <w:sz w:val="24"/>
          <w:szCs w:val="24"/>
        </w:rPr>
        <w:tab/>
      </w:r>
      <w:r w:rsidRPr="00BB2AF3">
        <w:rPr>
          <w:rFonts w:ascii="Book Antiqua" w:hAnsi="Book Antiqua"/>
          <w:b/>
          <w:noProof/>
          <w:sz w:val="24"/>
          <w:szCs w:val="24"/>
        </w:rPr>
        <w:t>Huang KH</w:t>
      </w:r>
      <w:r w:rsidRPr="00BB2AF3">
        <w:rPr>
          <w:rFonts w:ascii="Book Antiqua" w:hAnsi="Book Antiqua"/>
          <w:noProof/>
          <w:sz w:val="24"/>
          <w:szCs w:val="24"/>
        </w:rPr>
        <w:t>, Wu CW, Fang WL, Chen JH, Lo SS, Wang RF, Li AF. Palliative resection in noncurative gastric cancer patients.</w:t>
      </w:r>
      <w:r w:rsidRPr="00BB2AF3">
        <w:rPr>
          <w:rFonts w:ascii="Book Antiqua" w:hAnsi="Book Antiqua"/>
          <w:i/>
          <w:noProof/>
          <w:sz w:val="24"/>
          <w:szCs w:val="24"/>
        </w:rPr>
        <w:t xml:space="preserve"> World J Surg </w:t>
      </w:r>
      <w:r w:rsidRPr="00BB2AF3">
        <w:rPr>
          <w:rFonts w:ascii="Book Antiqua" w:hAnsi="Book Antiqua"/>
          <w:noProof/>
          <w:sz w:val="24"/>
          <w:szCs w:val="24"/>
        </w:rPr>
        <w:t xml:space="preserve">2010; </w:t>
      </w:r>
      <w:r w:rsidRPr="00BB2AF3">
        <w:rPr>
          <w:rFonts w:ascii="Book Antiqua" w:hAnsi="Book Antiqua"/>
          <w:b/>
          <w:noProof/>
          <w:sz w:val="24"/>
          <w:szCs w:val="24"/>
        </w:rPr>
        <w:t>34</w:t>
      </w:r>
      <w:r w:rsidRPr="00BB2AF3">
        <w:rPr>
          <w:rFonts w:ascii="Book Antiqua" w:hAnsi="Book Antiqua"/>
          <w:noProof/>
          <w:sz w:val="24"/>
          <w:szCs w:val="24"/>
        </w:rPr>
        <w:t>: 1015-1021 [PMID: 20145923 DOI: 10.1007/s00268-010-0467-7]</w:t>
      </w:r>
      <w:bookmarkEnd w:id="76"/>
    </w:p>
    <w:p w14:paraId="0556388E"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7" w:name="_ENREF_25"/>
      <w:r w:rsidRPr="00BB2AF3">
        <w:rPr>
          <w:rFonts w:ascii="Book Antiqua" w:hAnsi="Book Antiqua"/>
          <w:noProof/>
          <w:sz w:val="24"/>
          <w:szCs w:val="24"/>
        </w:rPr>
        <w:t>25</w:t>
      </w:r>
      <w:r w:rsidRPr="00BB2AF3">
        <w:rPr>
          <w:rFonts w:ascii="Book Antiqua" w:hAnsi="Book Antiqua"/>
          <w:noProof/>
          <w:sz w:val="24"/>
          <w:szCs w:val="24"/>
        </w:rPr>
        <w:tab/>
      </w:r>
      <w:r w:rsidRPr="00BB2AF3">
        <w:rPr>
          <w:rFonts w:ascii="Book Antiqua" w:hAnsi="Book Antiqua"/>
          <w:b/>
          <w:noProof/>
          <w:sz w:val="24"/>
          <w:szCs w:val="24"/>
        </w:rPr>
        <w:t>Wang CS</w:t>
      </w:r>
      <w:r w:rsidRPr="00BB2AF3">
        <w:rPr>
          <w:rFonts w:ascii="Book Antiqua" w:hAnsi="Book Antiqua"/>
          <w:noProof/>
          <w:sz w:val="24"/>
          <w:szCs w:val="24"/>
        </w:rPr>
        <w:t>, Chao TC, Jan YY, Jeng LB, Hwang TL, Chen MF. Benefits of palliative surgery for far-advanced gastric cancer.</w:t>
      </w:r>
      <w:r w:rsidRPr="00BB2AF3">
        <w:rPr>
          <w:rFonts w:ascii="Book Antiqua" w:hAnsi="Book Antiqua"/>
          <w:i/>
          <w:noProof/>
          <w:sz w:val="24"/>
          <w:szCs w:val="24"/>
        </w:rPr>
        <w:t xml:space="preserve"> Chang Gung Med J </w:t>
      </w:r>
      <w:r w:rsidRPr="00BB2AF3">
        <w:rPr>
          <w:rFonts w:ascii="Book Antiqua" w:hAnsi="Book Antiqua"/>
          <w:noProof/>
          <w:sz w:val="24"/>
          <w:szCs w:val="24"/>
        </w:rPr>
        <w:t xml:space="preserve">2002; </w:t>
      </w:r>
      <w:r w:rsidRPr="00BB2AF3">
        <w:rPr>
          <w:rFonts w:ascii="Book Antiqua" w:hAnsi="Book Antiqua"/>
          <w:b/>
          <w:noProof/>
          <w:sz w:val="24"/>
          <w:szCs w:val="24"/>
        </w:rPr>
        <w:t>25</w:t>
      </w:r>
      <w:r w:rsidRPr="00BB2AF3">
        <w:rPr>
          <w:rFonts w:ascii="Book Antiqua" w:hAnsi="Book Antiqua"/>
          <w:noProof/>
          <w:sz w:val="24"/>
          <w:szCs w:val="24"/>
        </w:rPr>
        <w:t>: 792-802 [PMID: 12635835]</w:t>
      </w:r>
      <w:bookmarkEnd w:id="77"/>
    </w:p>
    <w:p w14:paraId="57C461BF"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8" w:name="_ENREF_26"/>
      <w:r w:rsidRPr="00BB2AF3">
        <w:rPr>
          <w:rFonts w:ascii="Book Antiqua" w:hAnsi="Book Antiqua"/>
          <w:noProof/>
          <w:sz w:val="24"/>
          <w:szCs w:val="24"/>
        </w:rPr>
        <w:t>26</w:t>
      </w:r>
      <w:r w:rsidRPr="00BB2AF3">
        <w:rPr>
          <w:rFonts w:ascii="Book Antiqua" w:hAnsi="Book Antiqua"/>
          <w:noProof/>
          <w:sz w:val="24"/>
          <w:szCs w:val="24"/>
        </w:rPr>
        <w:tab/>
      </w:r>
      <w:r w:rsidRPr="00BB2AF3">
        <w:rPr>
          <w:rFonts w:ascii="Book Antiqua" w:hAnsi="Book Antiqua"/>
          <w:b/>
          <w:noProof/>
          <w:sz w:val="24"/>
          <w:szCs w:val="24"/>
        </w:rPr>
        <w:t>Kwee RM</w:t>
      </w:r>
      <w:r w:rsidRPr="00BB2AF3">
        <w:rPr>
          <w:rFonts w:ascii="Book Antiqua" w:hAnsi="Book Antiqua"/>
          <w:noProof/>
          <w:sz w:val="24"/>
          <w:szCs w:val="24"/>
        </w:rPr>
        <w:t>, Kwee TC. Imaging in local staging of gastric cancer: a systematic review.</w:t>
      </w:r>
      <w:r w:rsidRPr="00BB2AF3">
        <w:rPr>
          <w:rFonts w:ascii="Book Antiqua" w:hAnsi="Book Antiqua"/>
          <w:i/>
          <w:noProof/>
          <w:sz w:val="24"/>
          <w:szCs w:val="24"/>
        </w:rPr>
        <w:t xml:space="preserve"> J Clin Oncol </w:t>
      </w:r>
      <w:r w:rsidRPr="00BB2AF3">
        <w:rPr>
          <w:rFonts w:ascii="Book Antiqua" w:hAnsi="Book Antiqua"/>
          <w:noProof/>
          <w:sz w:val="24"/>
          <w:szCs w:val="24"/>
        </w:rPr>
        <w:t xml:space="preserve">2007; </w:t>
      </w:r>
      <w:r w:rsidRPr="00BB2AF3">
        <w:rPr>
          <w:rFonts w:ascii="Book Antiqua" w:hAnsi="Book Antiqua"/>
          <w:b/>
          <w:noProof/>
          <w:sz w:val="24"/>
          <w:szCs w:val="24"/>
        </w:rPr>
        <w:t>25</w:t>
      </w:r>
      <w:r w:rsidRPr="00BB2AF3">
        <w:rPr>
          <w:rFonts w:ascii="Book Antiqua" w:hAnsi="Book Antiqua"/>
          <w:noProof/>
          <w:sz w:val="24"/>
          <w:szCs w:val="24"/>
        </w:rPr>
        <w:t>: 2107-2116 [PMID: 17513817 DOI: 10.1200/jco.2006.09.5224]</w:t>
      </w:r>
      <w:bookmarkEnd w:id="78"/>
    </w:p>
    <w:p w14:paraId="23E6C523" w14:textId="77777777" w:rsidR="006C004B" w:rsidRPr="00BB2AF3" w:rsidRDefault="006C004B" w:rsidP="00827F40">
      <w:pPr>
        <w:spacing w:after="0" w:line="360" w:lineRule="auto"/>
        <w:ind w:left="720" w:hanging="720"/>
        <w:jc w:val="both"/>
        <w:rPr>
          <w:rFonts w:ascii="Book Antiqua" w:hAnsi="Book Antiqua"/>
          <w:noProof/>
          <w:sz w:val="24"/>
          <w:szCs w:val="24"/>
        </w:rPr>
      </w:pPr>
      <w:bookmarkStart w:id="79" w:name="_ENREF_27"/>
      <w:r w:rsidRPr="00BB2AF3">
        <w:rPr>
          <w:rFonts w:ascii="Book Antiqua" w:hAnsi="Book Antiqua"/>
          <w:noProof/>
          <w:sz w:val="24"/>
          <w:szCs w:val="24"/>
        </w:rPr>
        <w:t>27</w:t>
      </w:r>
      <w:r w:rsidRPr="00BB2AF3">
        <w:rPr>
          <w:rFonts w:ascii="Book Antiqua" w:hAnsi="Book Antiqua"/>
          <w:noProof/>
          <w:sz w:val="24"/>
          <w:szCs w:val="24"/>
        </w:rPr>
        <w:tab/>
      </w:r>
      <w:r w:rsidRPr="00BB2AF3">
        <w:rPr>
          <w:rFonts w:ascii="Book Antiqua" w:hAnsi="Book Antiqua"/>
          <w:b/>
          <w:noProof/>
          <w:sz w:val="24"/>
          <w:szCs w:val="24"/>
        </w:rPr>
        <w:t>D'Elia F</w:t>
      </w:r>
      <w:r w:rsidRPr="00BB2AF3">
        <w:rPr>
          <w:rFonts w:ascii="Book Antiqua" w:hAnsi="Book Antiqua"/>
          <w:noProof/>
          <w:sz w:val="24"/>
          <w:szCs w:val="24"/>
        </w:rPr>
        <w:t>, Zingarelli A, Palli D, Grani M. Hydro-dynamic CT preoperative staging of gastric cancer: correlation with pathological findings. A prospective study of 107 cases.</w:t>
      </w:r>
      <w:r w:rsidRPr="00BB2AF3">
        <w:rPr>
          <w:rFonts w:ascii="Book Antiqua" w:hAnsi="Book Antiqua"/>
          <w:i/>
          <w:noProof/>
          <w:sz w:val="24"/>
          <w:szCs w:val="24"/>
        </w:rPr>
        <w:t xml:space="preserve"> Eur Radiol </w:t>
      </w:r>
      <w:r w:rsidRPr="00BB2AF3">
        <w:rPr>
          <w:rFonts w:ascii="Book Antiqua" w:hAnsi="Book Antiqua"/>
          <w:noProof/>
          <w:sz w:val="24"/>
          <w:szCs w:val="24"/>
        </w:rPr>
        <w:t xml:space="preserve">2000; </w:t>
      </w:r>
      <w:r w:rsidRPr="00BB2AF3">
        <w:rPr>
          <w:rFonts w:ascii="Book Antiqua" w:hAnsi="Book Antiqua"/>
          <w:b/>
          <w:noProof/>
          <w:sz w:val="24"/>
          <w:szCs w:val="24"/>
        </w:rPr>
        <w:t>10</w:t>
      </w:r>
      <w:r w:rsidRPr="00BB2AF3">
        <w:rPr>
          <w:rFonts w:ascii="Book Antiqua" w:hAnsi="Book Antiqua"/>
          <w:noProof/>
          <w:sz w:val="24"/>
          <w:szCs w:val="24"/>
        </w:rPr>
        <w:t>: 1877-1885 [PMID: 11305564</w:t>
      </w:r>
      <w:r w:rsidR="00395316" w:rsidRPr="00BB2AF3">
        <w:rPr>
          <w:rFonts w:ascii="Book Antiqua" w:hAnsi="Book Antiqua"/>
          <w:noProof/>
          <w:sz w:val="24"/>
          <w:szCs w:val="24"/>
        </w:rPr>
        <w:t xml:space="preserve"> DOI: </w:t>
      </w:r>
      <w:r w:rsidR="00395316" w:rsidRPr="00BB2AF3">
        <w:rPr>
          <w:rFonts w:ascii="Book Antiqua" w:eastAsia="맑은 고딕" w:hAnsi="Book Antiqua"/>
          <w:sz w:val="24"/>
          <w:szCs w:val="24"/>
        </w:rPr>
        <w:t>10.1007/s003300000537</w:t>
      </w:r>
      <w:r w:rsidRPr="00BB2AF3">
        <w:rPr>
          <w:rFonts w:ascii="Book Antiqua" w:hAnsi="Book Antiqua"/>
          <w:noProof/>
          <w:sz w:val="24"/>
          <w:szCs w:val="24"/>
        </w:rPr>
        <w:t>]</w:t>
      </w:r>
      <w:bookmarkEnd w:id="79"/>
    </w:p>
    <w:p w14:paraId="6725A701" w14:textId="77777777" w:rsidR="006C004B" w:rsidRPr="00BB2AF3" w:rsidRDefault="006C004B" w:rsidP="00827F40">
      <w:pPr>
        <w:spacing w:line="360" w:lineRule="auto"/>
        <w:ind w:left="720" w:hanging="720"/>
        <w:jc w:val="both"/>
        <w:rPr>
          <w:rFonts w:ascii="Book Antiqua" w:hAnsi="Book Antiqua"/>
          <w:noProof/>
          <w:sz w:val="24"/>
          <w:szCs w:val="24"/>
        </w:rPr>
      </w:pPr>
      <w:bookmarkStart w:id="80" w:name="_ENREF_28"/>
      <w:r w:rsidRPr="00BB2AF3">
        <w:rPr>
          <w:rFonts w:ascii="Book Antiqua" w:hAnsi="Book Antiqua"/>
          <w:noProof/>
          <w:sz w:val="24"/>
          <w:szCs w:val="24"/>
        </w:rPr>
        <w:t>28</w:t>
      </w:r>
      <w:r w:rsidRPr="00BB2AF3">
        <w:rPr>
          <w:rFonts w:ascii="Book Antiqua" w:hAnsi="Book Antiqua"/>
          <w:noProof/>
          <w:sz w:val="24"/>
          <w:szCs w:val="24"/>
        </w:rPr>
        <w:tab/>
      </w:r>
      <w:r w:rsidRPr="00BB2AF3">
        <w:rPr>
          <w:rFonts w:ascii="Book Antiqua" w:hAnsi="Book Antiqua"/>
          <w:b/>
          <w:noProof/>
          <w:sz w:val="24"/>
          <w:szCs w:val="24"/>
        </w:rPr>
        <w:t>Kapiev A</w:t>
      </w:r>
      <w:r w:rsidRPr="00BB2AF3">
        <w:rPr>
          <w:rFonts w:ascii="Book Antiqua" w:hAnsi="Book Antiqua"/>
          <w:noProof/>
          <w:sz w:val="24"/>
          <w:szCs w:val="24"/>
        </w:rPr>
        <w:t xml:space="preserve">, Rabin I, Lavy R, Chikman B, Shapira Z, Kais H, Poluksht N, Amsalam Y, Halpern Z, Markon I, Wassermann I, Halevy A. The role of </w:t>
      </w:r>
      <w:r w:rsidRPr="00BB2AF3">
        <w:rPr>
          <w:rFonts w:ascii="Book Antiqua" w:hAnsi="Book Antiqua"/>
          <w:noProof/>
          <w:sz w:val="24"/>
          <w:szCs w:val="24"/>
        </w:rPr>
        <w:lastRenderedPageBreak/>
        <w:t>diagnostic laparoscopy in the management of patients with gastric cancer.</w:t>
      </w:r>
      <w:r w:rsidRPr="00BB2AF3">
        <w:rPr>
          <w:rFonts w:ascii="Book Antiqua" w:hAnsi="Book Antiqua"/>
          <w:i/>
          <w:noProof/>
          <w:sz w:val="24"/>
          <w:szCs w:val="24"/>
        </w:rPr>
        <w:t xml:space="preserve"> Isr Med Assoc J </w:t>
      </w:r>
      <w:r w:rsidRPr="00BB2AF3">
        <w:rPr>
          <w:rFonts w:ascii="Book Antiqua" w:hAnsi="Book Antiqua"/>
          <w:noProof/>
          <w:sz w:val="24"/>
          <w:szCs w:val="24"/>
        </w:rPr>
        <w:t xml:space="preserve">2010; </w:t>
      </w:r>
      <w:r w:rsidRPr="00BB2AF3">
        <w:rPr>
          <w:rFonts w:ascii="Book Antiqua" w:hAnsi="Book Antiqua"/>
          <w:b/>
          <w:noProof/>
          <w:sz w:val="24"/>
          <w:szCs w:val="24"/>
        </w:rPr>
        <w:t>12</w:t>
      </w:r>
      <w:r w:rsidRPr="00BB2AF3">
        <w:rPr>
          <w:rFonts w:ascii="Book Antiqua" w:hAnsi="Book Antiqua"/>
          <w:noProof/>
          <w:sz w:val="24"/>
          <w:szCs w:val="24"/>
        </w:rPr>
        <w:t>: 726-728 [PMID: 21348398]</w:t>
      </w:r>
      <w:bookmarkEnd w:id="80"/>
    </w:p>
    <w:p w14:paraId="2A84C2A8" w14:textId="77777777" w:rsidR="006C004B" w:rsidRPr="00BB2AF3" w:rsidRDefault="006C004B" w:rsidP="00827F40">
      <w:pPr>
        <w:spacing w:line="360" w:lineRule="auto"/>
        <w:jc w:val="both"/>
        <w:rPr>
          <w:rFonts w:ascii="Book Antiqua" w:hAnsi="Book Antiqua"/>
          <w:noProof/>
          <w:sz w:val="24"/>
          <w:szCs w:val="24"/>
        </w:rPr>
      </w:pPr>
    </w:p>
    <w:p w14:paraId="422C7315" w14:textId="77777777" w:rsidR="006C004B" w:rsidRPr="00BB2AF3" w:rsidRDefault="006C004B" w:rsidP="00827F40">
      <w:pPr>
        <w:spacing w:line="360" w:lineRule="auto"/>
        <w:jc w:val="both"/>
        <w:rPr>
          <w:rFonts w:ascii="Book Antiqua" w:hAnsi="Book Antiqua"/>
          <w:sz w:val="24"/>
          <w:szCs w:val="24"/>
        </w:rPr>
      </w:pPr>
    </w:p>
    <w:p w14:paraId="3E47D47B" w14:textId="77777777" w:rsidR="006C004B" w:rsidRPr="00BB2AF3" w:rsidRDefault="006C004B" w:rsidP="00827F40">
      <w:pPr>
        <w:pStyle w:val="ad"/>
        <w:wordWrap w:val="0"/>
        <w:spacing w:line="360" w:lineRule="auto"/>
        <w:ind w:left="360" w:right="120" w:firstLineChars="0" w:firstLine="0"/>
        <w:jc w:val="right"/>
        <w:rPr>
          <w:rFonts w:ascii="Book Antiqua" w:eastAsia="SimSun" w:hAnsi="Book Antiqua"/>
          <w:b/>
          <w:bCs/>
          <w:color w:val="000000"/>
          <w:lang w:eastAsia="zh-CN"/>
        </w:rPr>
      </w:pPr>
      <w:bookmarkStart w:id="81" w:name="OLE_LINK277"/>
      <w:bookmarkStart w:id="82" w:name="OLE_LINK278"/>
      <w:bookmarkStart w:id="83" w:name="OLE_LINK279"/>
      <w:bookmarkStart w:id="84" w:name="OLE_LINK290"/>
      <w:bookmarkStart w:id="85" w:name="OLE_LINK301"/>
      <w:bookmarkStart w:id="86" w:name="OLE_LINK312"/>
      <w:bookmarkStart w:id="87" w:name="OLE_LINK315"/>
      <w:bookmarkStart w:id="88" w:name="OLE_LINK316"/>
      <w:bookmarkStart w:id="89" w:name="OLE_LINK317"/>
      <w:bookmarkStart w:id="90" w:name="OLE_LINK318"/>
      <w:bookmarkStart w:id="91" w:name="OLE_LINK326"/>
      <w:bookmarkStart w:id="92" w:name="OLE_LINK335"/>
      <w:bookmarkStart w:id="93" w:name="OLE_LINK339"/>
      <w:bookmarkStart w:id="94" w:name="OLE_LINK348"/>
      <w:bookmarkStart w:id="95" w:name="OLE_LINK399"/>
      <w:bookmarkStart w:id="96" w:name="OLE_LINK419"/>
      <w:bookmarkStart w:id="97" w:name="OLE_LINK420"/>
      <w:bookmarkStart w:id="98" w:name="OLE_LINK423"/>
      <w:bookmarkStart w:id="99" w:name="OLE_LINK449"/>
      <w:bookmarkStart w:id="100" w:name="OLE_LINK450"/>
      <w:bookmarkStart w:id="101" w:name="OLE_LINK454"/>
      <w:bookmarkStart w:id="102" w:name="OLE_LINK459"/>
      <w:bookmarkStart w:id="103" w:name="OLE_LINK460"/>
      <w:bookmarkStart w:id="104" w:name="OLE_LINK464"/>
      <w:bookmarkStart w:id="105" w:name="OLE_LINK467"/>
      <w:r w:rsidRPr="00BB2AF3">
        <w:rPr>
          <w:rStyle w:val="ac"/>
          <w:rFonts w:ascii="Book Antiqua" w:hAnsi="Book Antiqua" w:cs="Arial"/>
          <w:bCs w:val="0"/>
          <w:noProof/>
          <w:color w:val="000000"/>
        </w:rPr>
        <w:t>P-Reviewer</w:t>
      </w:r>
      <w:r w:rsidRPr="00BB2AF3">
        <w:rPr>
          <w:rStyle w:val="ac"/>
          <w:rFonts w:ascii="Book Antiqua" w:eastAsia="SimSun" w:hAnsi="Book Antiqua" w:cs="Arial"/>
          <w:bCs w:val="0"/>
          <w:noProof/>
          <w:color w:val="000000"/>
          <w:lang w:eastAsia="zh-CN"/>
        </w:rPr>
        <w:t>:</w:t>
      </w:r>
      <w:r w:rsidRPr="00BB2AF3">
        <w:rPr>
          <w:rFonts w:ascii="Book Antiqua" w:hAnsi="Book Antiqua"/>
          <w:bCs/>
          <w:color w:val="000000"/>
        </w:rPr>
        <w:t xml:space="preserve">    </w:t>
      </w:r>
      <w:r w:rsidRPr="00BB2AF3">
        <w:rPr>
          <w:rFonts w:ascii="Book Antiqua" w:hAnsi="Book Antiqua"/>
          <w:b/>
          <w:bCs/>
          <w:color w:val="000000"/>
        </w:rPr>
        <w:t>S-Editor</w:t>
      </w:r>
      <w:r w:rsidRPr="00BB2AF3">
        <w:rPr>
          <w:rFonts w:ascii="Book Antiqua" w:eastAsia="SimSun" w:hAnsi="Book Antiqua"/>
          <w:b/>
          <w:bCs/>
          <w:color w:val="000000"/>
          <w:lang w:eastAsia="zh-CN"/>
        </w:rPr>
        <w:t>:</w:t>
      </w:r>
      <w:r w:rsidRPr="00BB2AF3">
        <w:rPr>
          <w:rFonts w:ascii="Book Antiqua" w:hAnsi="Book Antiqua"/>
          <w:bCs/>
          <w:color w:val="000000"/>
        </w:rPr>
        <w:t xml:space="preserve"> </w:t>
      </w:r>
      <w:r w:rsidRPr="00BB2AF3">
        <w:rPr>
          <w:rFonts w:ascii="Book Antiqua" w:eastAsia="SimSun" w:hAnsi="Book Antiqua"/>
          <w:bCs/>
          <w:color w:val="000000"/>
          <w:lang w:eastAsia="zh-CN"/>
        </w:rPr>
        <w:t>Qi Y</w:t>
      </w:r>
      <w:r w:rsidRPr="00BB2AF3">
        <w:rPr>
          <w:rFonts w:ascii="Book Antiqua" w:hAnsi="Book Antiqua"/>
          <w:b/>
          <w:bCs/>
          <w:color w:val="000000"/>
        </w:rPr>
        <w:t xml:space="preserve">   L-Editor</w:t>
      </w:r>
      <w:r w:rsidRPr="00BB2AF3">
        <w:rPr>
          <w:rFonts w:ascii="Book Antiqua" w:eastAsia="SimSun" w:hAnsi="Book Antiqua"/>
          <w:b/>
          <w:bCs/>
          <w:color w:val="000000"/>
          <w:lang w:eastAsia="zh-CN"/>
        </w:rPr>
        <w:t>:</w:t>
      </w:r>
      <w:r w:rsidRPr="00BB2AF3">
        <w:rPr>
          <w:rFonts w:ascii="Book Antiqua" w:hAnsi="Book Antiqua"/>
          <w:b/>
          <w:bCs/>
          <w:color w:val="000000"/>
        </w:rPr>
        <w:t xml:space="preserve">   E-Editor</w:t>
      </w:r>
      <w:r w:rsidRPr="00BB2AF3">
        <w:rPr>
          <w:rFonts w:ascii="Book Antiqua" w:eastAsia="SimSun" w:hAnsi="Book Antiqua"/>
          <w:b/>
          <w:bCs/>
          <w:color w:val="000000"/>
          <w:lang w:eastAsia="zh-CN"/>
        </w:rPr>
        <w:t>:</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64AF4314" w14:textId="77777777" w:rsidR="006C004B" w:rsidRPr="00BB2AF3" w:rsidRDefault="006C004B" w:rsidP="00827F40">
      <w:pPr>
        <w:spacing w:line="360" w:lineRule="auto"/>
        <w:jc w:val="both"/>
        <w:rPr>
          <w:rFonts w:ascii="Book Antiqua" w:hAnsi="Book Antiqua"/>
          <w:sz w:val="24"/>
          <w:szCs w:val="24"/>
          <w:lang w:val="it-IT"/>
        </w:rPr>
        <w:sectPr w:rsidR="006C004B" w:rsidRPr="00BB2AF3" w:rsidSect="00827F40">
          <w:footerReference w:type="even" r:id="rId6"/>
          <w:footerReference w:type="default" r:id="rId7"/>
          <w:pgSz w:w="11906" w:h="16838"/>
          <w:pgMar w:top="1701" w:right="1440" w:bottom="1440" w:left="1440" w:header="851" w:footer="992" w:gutter="0"/>
          <w:cols w:space="425"/>
          <w:docGrid w:linePitch="360"/>
        </w:sectPr>
      </w:pPr>
    </w:p>
    <w:p w14:paraId="32AD52A6"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sz w:val="24"/>
          <w:szCs w:val="24"/>
        </w:rPr>
        <w:lastRenderedPageBreak/>
        <w:t>Table 1. Causes for a non-curative operations</w:t>
      </w:r>
    </w:p>
    <w:tbl>
      <w:tblPr>
        <w:tblW w:w="12020" w:type="dxa"/>
        <w:tblInd w:w="84" w:type="dxa"/>
        <w:tblCellMar>
          <w:left w:w="99" w:type="dxa"/>
          <w:right w:w="99" w:type="dxa"/>
        </w:tblCellMar>
        <w:tblLook w:val="00A0" w:firstRow="1" w:lastRow="0" w:firstColumn="1" w:lastColumn="0" w:noHBand="0" w:noVBand="0"/>
      </w:tblPr>
      <w:tblGrid>
        <w:gridCol w:w="2720"/>
        <w:gridCol w:w="2620"/>
        <w:gridCol w:w="1540"/>
        <w:gridCol w:w="1840"/>
        <w:gridCol w:w="2220"/>
        <w:gridCol w:w="1080"/>
      </w:tblGrid>
      <w:tr w:rsidR="006C004B" w:rsidRPr="00BB2AF3" w14:paraId="5526C5C6" w14:textId="77777777" w:rsidTr="00827F40">
        <w:trPr>
          <w:trHeight w:val="330"/>
        </w:trPr>
        <w:tc>
          <w:tcPr>
            <w:tcW w:w="2720" w:type="dxa"/>
            <w:tcBorders>
              <w:top w:val="single" w:sz="4" w:space="0" w:color="auto"/>
              <w:left w:val="nil"/>
              <w:bottom w:val="single" w:sz="4" w:space="0" w:color="auto"/>
              <w:right w:val="nil"/>
            </w:tcBorders>
            <w:noWrap/>
            <w:vAlign w:val="bottom"/>
          </w:tcPr>
          <w:p w14:paraId="3E4871D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2620" w:type="dxa"/>
            <w:tcBorders>
              <w:top w:val="single" w:sz="4" w:space="0" w:color="auto"/>
              <w:left w:val="nil"/>
              <w:bottom w:val="single" w:sz="4" w:space="0" w:color="auto"/>
              <w:right w:val="nil"/>
            </w:tcBorders>
            <w:noWrap/>
            <w:vAlign w:val="bottom"/>
          </w:tcPr>
          <w:p w14:paraId="7C44F0A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Peritoneal dissemination</w:t>
            </w:r>
          </w:p>
        </w:tc>
        <w:tc>
          <w:tcPr>
            <w:tcW w:w="1540" w:type="dxa"/>
            <w:tcBorders>
              <w:top w:val="single" w:sz="4" w:space="0" w:color="auto"/>
              <w:left w:val="nil"/>
              <w:bottom w:val="single" w:sz="4" w:space="0" w:color="auto"/>
              <w:right w:val="nil"/>
            </w:tcBorders>
            <w:noWrap/>
            <w:vAlign w:val="bottom"/>
          </w:tcPr>
          <w:p w14:paraId="7BD1B19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Direct invasion</w:t>
            </w:r>
          </w:p>
        </w:tc>
        <w:tc>
          <w:tcPr>
            <w:tcW w:w="1840" w:type="dxa"/>
            <w:tcBorders>
              <w:top w:val="single" w:sz="4" w:space="0" w:color="auto"/>
              <w:left w:val="nil"/>
              <w:bottom w:val="single" w:sz="4" w:space="0" w:color="auto"/>
              <w:right w:val="nil"/>
            </w:tcBorders>
            <w:noWrap/>
            <w:vAlign w:val="bottom"/>
          </w:tcPr>
          <w:p w14:paraId="369746E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Distant metastasis</w:t>
            </w:r>
          </w:p>
        </w:tc>
        <w:tc>
          <w:tcPr>
            <w:tcW w:w="2220" w:type="dxa"/>
            <w:tcBorders>
              <w:top w:val="single" w:sz="4" w:space="0" w:color="auto"/>
              <w:left w:val="nil"/>
              <w:bottom w:val="single" w:sz="4" w:space="0" w:color="auto"/>
              <w:right w:val="nil"/>
            </w:tcBorders>
            <w:noWrap/>
            <w:vAlign w:val="bottom"/>
          </w:tcPr>
          <w:p w14:paraId="6488ADD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Incomplete</w:t>
            </w:r>
          </w:p>
          <w:p w14:paraId="6A80FBD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resection</w:t>
            </w:r>
          </w:p>
        </w:tc>
        <w:tc>
          <w:tcPr>
            <w:tcW w:w="1080" w:type="dxa"/>
            <w:tcBorders>
              <w:top w:val="single" w:sz="4" w:space="0" w:color="auto"/>
              <w:left w:val="nil"/>
              <w:bottom w:val="single" w:sz="4" w:space="0" w:color="auto"/>
              <w:right w:val="nil"/>
            </w:tcBorders>
            <w:noWrap/>
            <w:vAlign w:val="bottom"/>
          </w:tcPr>
          <w:p w14:paraId="714A944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Total</w:t>
            </w:r>
          </w:p>
        </w:tc>
      </w:tr>
      <w:tr w:rsidR="006C004B" w:rsidRPr="00BB2AF3" w14:paraId="005B7C1E" w14:textId="77777777" w:rsidTr="00827F40">
        <w:trPr>
          <w:trHeight w:val="330"/>
        </w:trPr>
        <w:tc>
          <w:tcPr>
            <w:tcW w:w="2720" w:type="dxa"/>
            <w:tcBorders>
              <w:top w:val="nil"/>
              <w:left w:val="nil"/>
              <w:bottom w:val="nil"/>
              <w:right w:val="nil"/>
            </w:tcBorders>
            <w:noWrap/>
            <w:vAlign w:val="bottom"/>
          </w:tcPr>
          <w:p w14:paraId="4B7E2B7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Peritoneal dissemination</w:t>
            </w:r>
          </w:p>
        </w:tc>
        <w:tc>
          <w:tcPr>
            <w:tcW w:w="2620" w:type="dxa"/>
            <w:tcBorders>
              <w:top w:val="nil"/>
              <w:left w:val="nil"/>
              <w:bottom w:val="nil"/>
              <w:right w:val="nil"/>
            </w:tcBorders>
            <w:noWrap/>
            <w:vAlign w:val="bottom"/>
          </w:tcPr>
          <w:p w14:paraId="4255B18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w:t>
            </w:r>
          </w:p>
        </w:tc>
        <w:tc>
          <w:tcPr>
            <w:tcW w:w="1540" w:type="dxa"/>
            <w:tcBorders>
              <w:top w:val="nil"/>
              <w:left w:val="nil"/>
              <w:bottom w:val="nil"/>
              <w:right w:val="nil"/>
            </w:tcBorders>
            <w:noWrap/>
            <w:vAlign w:val="bottom"/>
          </w:tcPr>
          <w:p w14:paraId="6C89085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840" w:type="dxa"/>
            <w:tcBorders>
              <w:top w:val="nil"/>
              <w:left w:val="nil"/>
              <w:bottom w:val="nil"/>
              <w:right w:val="nil"/>
            </w:tcBorders>
            <w:noWrap/>
            <w:vAlign w:val="bottom"/>
          </w:tcPr>
          <w:p w14:paraId="60130D6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2220" w:type="dxa"/>
            <w:tcBorders>
              <w:top w:val="nil"/>
              <w:left w:val="nil"/>
              <w:bottom w:val="nil"/>
              <w:right w:val="nil"/>
            </w:tcBorders>
            <w:noWrap/>
            <w:vAlign w:val="bottom"/>
          </w:tcPr>
          <w:p w14:paraId="55F65A5F" w14:textId="77777777" w:rsidR="006C004B" w:rsidRPr="00BB2AF3" w:rsidRDefault="006C004B" w:rsidP="00827F40">
            <w:pPr>
              <w:spacing w:after="0" w:line="360" w:lineRule="auto"/>
              <w:jc w:val="both"/>
              <w:rPr>
                <w:rFonts w:ascii="Book Antiqua" w:hAnsi="Book Antiqua" w:cs="굴림"/>
                <w:color w:val="000000"/>
                <w:sz w:val="24"/>
                <w:szCs w:val="24"/>
              </w:rPr>
            </w:pPr>
          </w:p>
        </w:tc>
        <w:tc>
          <w:tcPr>
            <w:tcW w:w="1080" w:type="dxa"/>
            <w:tcBorders>
              <w:top w:val="nil"/>
              <w:left w:val="nil"/>
              <w:bottom w:val="nil"/>
              <w:right w:val="nil"/>
            </w:tcBorders>
            <w:noWrap/>
            <w:vAlign w:val="bottom"/>
          </w:tcPr>
          <w:p w14:paraId="66F5D78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w:t>
            </w:r>
          </w:p>
        </w:tc>
      </w:tr>
      <w:tr w:rsidR="006C004B" w:rsidRPr="00BB2AF3" w14:paraId="5585DEB9" w14:textId="77777777" w:rsidTr="00827F40">
        <w:trPr>
          <w:trHeight w:val="330"/>
        </w:trPr>
        <w:tc>
          <w:tcPr>
            <w:tcW w:w="2720" w:type="dxa"/>
            <w:tcBorders>
              <w:top w:val="nil"/>
              <w:left w:val="nil"/>
              <w:bottom w:val="nil"/>
              <w:right w:val="nil"/>
            </w:tcBorders>
            <w:noWrap/>
            <w:vAlign w:val="bottom"/>
          </w:tcPr>
          <w:p w14:paraId="50B5455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Direct invasion</w:t>
            </w:r>
          </w:p>
        </w:tc>
        <w:tc>
          <w:tcPr>
            <w:tcW w:w="2620" w:type="dxa"/>
            <w:tcBorders>
              <w:top w:val="nil"/>
              <w:left w:val="nil"/>
              <w:bottom w:val="nil"/>
              <w:right w:val="nil"/>
            </w:tcBorders>
            <w:noWrap/>
            <w:vAlign w:val="bottom"/>
          </w:tcPr>
          <w:p w14:paraId="55320E8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540" w:type="dxa"/>
            <w:tcBorders>
              <w:top w:val="nil"/>
              <w:left w:val="nil"/>
              <w:bottom w:val="nil"/>
              <w:right w:val="nil"/>
            </w:tcBorders>
            <w:noWrap/>
            <w:vAlign w:val="bottom"/>
          </w:tcPr>
          <w:p w14:paraId="7C63EC7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13</w:t>
            </w:r>
          </w:p>
        </w:tc>
        <w:tc>
          <w:tcPr>
            <w:tcW w:w="1840" w:type="dxa"/>
            <w:tcBorders>
              <w:top w:val="nil"/>
              <w:left w:val="nil"/>
              <w:bottom w:val="nil"/>
              <w:right w:val="nil"/>
            </w:tcBorders>
            <w:noWrap/>
            <w:vAlign w:val="bottom"/>
          </w:tcPr>
          <w:p w14:paraId="20737D81" w14:textId="77777777" w:rsidR="006C004B" w:rsidRPr="00BB2AF3" w:rsidRDefault="006C004B" w:rsidP="00827F40">
            <w:pPr>
              <w:spacing w:after="0" w:line="360" w:lineRule="auto"/>
              <w:jc w:val="both"/>
              <w:rPr>
                <w:rFonts w:ascii="Book Antiqua" w:hAnsi="Book Antiqua"/>
                <w:color w:val="000000"/>
                <w:sz w:val="24"/>
                <w:szCs w:val="24"/>
              </w:rPr>
            </w:pPr>
          </w:p>
        </w:tc>
        <w:tc>
          <w:tcPr>
            <w:tcW w:w="2220" w:type="dxa"/>
            <w:tcBorders>
              <w:top w:val="nil"/>
              <w:left w:val="nil"/>
              <w:bottom w:val="nil"/>
              <w:right w:val="nil"/>
            </w:tcBorders>
            <w:noWrap/>
            <w:vAlign w:val="bottom"/>
          </w:tcPr>
          <w:p w14:paraId="09A2837A" w14:textId="77777777" w:rsidR="006C004B" w:rsidRPr="00BB2AF3" w:rsidRDefault="006C004B" w:rsidP="00827F40">
            <w:pPr>
              <w:spacing w:after="0" w:line="360" w:lineRule="auto"/>
              <w:jc w:val="both"/>
              <w:rPr>
                <w:rFonts w:ascii="Book Antiqua" w:hAnsi="Book Antiqua"/>
                <w:color w:val="000000"/>
                <w:sz w:val="24"/>
                <w:szCs w:val="24"/>
              </w:rPr>
            </w:pPr>
          </w:p>
        </w:tc>
        <w:tc>
          <w:tcPr>
            <w:tcW w:w="1080" w:type="dxa"/>
            <w:tcBorders>
              <w:top w:val="nil"/>
              <w:left w:val="nil"/>
              <w:bottom w:val="nil"/>
              <w:right w:val="nil"/>
            </w:tcBorders>
            <w:noWrap/>
            <w:vAlign w:val="bottom"/>
          </w:tcPr>
          <w:p w14:paraId="3A9A88F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w:t>
            </w:r>
          </w:p>
        </w:tc>
      </w:tr>
      <w:tr w:rsidR="006C004B" w:rsidRPr="00BB2AF3" w14:paraId="7A7F9F34" w14:textId="77777777" w:rsidTr="00827F40">
        <w:trPr>
          <w:trHeight w:val="330"/>
        </w:trPr>
        <w:tc>
          <w:tcPr>
            <w:tcW w:w="2720" w:type="dxa"/>
            <w:tcBorders>
              <w:top w:val="nil"/>
              <w:left w:val="nil"/>
              <w:bottom w:val="nil"/>
              <w:right w:val="nil"/>
            </w:tcBorders>
            <w:noWrap/>
            <w:vAlign w:val="bottom"/>
          </w:tcPr>
          <w:p w14:paraId="0BBE3B5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Distant metastasis</w:t>
            </w:r>
          </w:p>
        </w:tc>
        <w:tc>
          <w:tcPr>
            <w:tcW w:w="2620" w:type="dxa"/>
            <w:tcBorders>
              <w:top w:val="nil"/>
              <w:left w:val="nil"/>
              <w:bottom w:val="nil"/>
              <w:right w:val="nil"/>
            </w:tcBorders>
            <w:noWrap/>
            <w:vAlign w:val="bottom"/>
          </w:tcPr>
          <w:p w14:paraId="1BF86F0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540" w:type="dxa"/>
            <w:tcBorders>
              <w:top w:val="nil"/>
              <w:left w:val="nil"/>
              <w:bottom w:val="nil"/>
              <w:right w:val="nil"/>
            </w:tcBorders>
            <w:noWrap/>
            <w:vAlign w:val="bottom"/>
          </w:tcPr>
          <w:p w14:paraId="24C805E9" w14:textId="77777777" w:rsidR="006C004B" w:rsidRPr="00BB2AF3" w:rsidRDefault="006C004B" w:rsidP="00827F40">
            <w:pPr>
              <w:spacing w:after="0" w:line="360" w:lineRule="auto"/>
              <w:jc w:val="both"/>
              <w:rPr>
                <w:rFonts w:ascii="Book Antiqua" w:hAnsi="Book Antiqua"/>
                <w:color w:val="000000"/>
                <w:sz w:val="24"/>
                <w:szCs w:val="24"/>
              </w:rPr>
            </w:pPr>
          </w:p>
        </w:tc>
        <w:tc>
          <w:tcPr>
            <w:tcW w:w="1840" w:type="dxa"/>
            <w:tcBorders>
              <w:top w:val="nil"/>
              <w:left w:val="nil"/>
              <w:bottom w:val="nil"/>
              <w:right w:val="nil"/>
            </w:tcBorders>
            <w:noWrap/>
            <w:vAlign w:val="bottom"/>
          </w:tcPr>
          <w:p w14:paraId="28976F1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2220" w:type="dxa"/>
            <w:tcBorders>
              <w:top w:val="nil"/>
              <w:left w:val="nil"/>
              <w:bottom w:val="nil"/>
              <w:right w:val="nil"/>
            </w:tcBorders>
            <w:noWrap/>
            <w:vAlign w:val="bottom"/>
          </w:tcPr>
          <w:p w14:paraId="548EC9EF" w14:textId="77777777" w:rsidR="006C004B" w:rsidRPr="00BB2AF3" w:rsidRDefault="006C004B" w:rsidP="00827F40">
            <w:pPr>
              <w:spacing w:after="0" w:line="360" w:lineRule="auto"/>
              <w:jc w:val="both"/>
              <w:rPr>
                <w:rFonts w:ascii="Book Antiqua" w:hAnsi="Book Antiqua" w:cs="굴림"/>
                <w:color w:val="000000"/>
                <w:sz w:val="24"/>
                <w:szCs w:val="24"/>
              </w:rPr>
            </w:pPr>
          </w:p>
        </w:tc>
        <w:tc>
          <w:tcPr>
            <w:tcW w:w="1080" w:type="dxa"/>
            <w:tcBorders>
              <w:top w:val="nil"/>
              <w:left w:val="nil"/>
              <w:bottom w:val="nil"/>
              <w:right w:val="nil"/>
            </w:tcBorders>
            <w:noWrap/>
            <w:vAlign w:val="bottom"/>
          </w:tcPr>
          <w:p w14:paraId="04E5AF3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r>
      <w:tr w:rsidR="006C004B" w:rsidRPr="00BB2AF3" w14:paraId="2D088E76" w14:textId="77777777" w:rsidTr="00827F40">
        <w:trPr>
          <w:trHeight w:val="330"/>
        </w:trPr>
        <w:tc>
          <w:tcPr>
            <w:tcW w:w="2720" w:type="dxa"/>
            <w:tcBorders>
              <w:top w:val="nil"/>
              <w:left w:val="nil"/>
              <w:bottom w:val="nil"/>
              <w:right w:val="nil"/>
            </w:tcBorders>
            <w:noWrap/>
            <w:vAlign w:val="bottom"/>
          </w:tcPr>
          <w:p w14:paraId="0D0B800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Incomplete resection</w:t>
            </w:r>
          </w:p>
        </w:tc>
        <w:tc>
          <w:tcPr>
            <w:tcW w:w="2620" w:type="dxa"/>
            <w:tcBorders>
              <w:top w:val="nil"/>
              <w:left w:val="nil"/>
              <w:bottom w:val="nil"/>
              <w:right w:val="nil"/>
            </w:tcBorders>
            <w:noWrap/>
            <w:vAlign w:val="bottom"/>
          </w:tcPr>
          <w:p w14:paraId="0D3A98C8" w14:textId="77777777" w:rsidR="006C004B" w:rsidRPr="00BB2AF3" w:rsidRDefault="006C004B" w:rsidP="00827F40">
            <w:pPr>
              <w:spacing w:after="0" w:line="360" w:lineRule="auto"/>
              <w:jc w:val="both"/>
              <w:rPr>
                <w:rFonts w:ascii="Book Antiqua" w:hAnsi="Book Antiqua" w:cs="굴림"/>
                <w:color w:val="000000"/>
                <w:sz w:val="24"/>
                <w:szCs w:val="24"/>
              </w:rPr>
            </w:pPr>
          </w:p>
        </w:tc>
        <w:tc>
          <w:tcPr>
            <w:tcW w:w="1540" w:type="dxa"/>
            <w:tcBorders>
              <w:top w:val="nil"/>
              <w:left w:val="nil"/>
              <w:bottom w:val="nil"/>
              <w:right w:val="nil"/>
            </w:tcBorders>
            <w:noWrap/>
            <w:vAlign w:val="bottom"/>
          </w:tcPr>
          <w:p w14:paraId="1C03F225" w14:textId="77777777" w:rsidR="006C004B" w:rsidRPr="00BB2AF3" w:rsidRDefault="006C004B" w:rsidP="00827F40">
            <w:pPr>
              <w:spacing w:after="0" w:line="360" w:lineRule="auto"/>
              <w:jc w:val="both"/>
              <w:rPr>
                <w:rFonts w:ascii="Book Antiqua" w:hAnsi="Book Antiqua"/>
                <w:color w:val="000000"/>
                <w:sz w:val="24"/>
                <w:szCs w:val="24"/>
              </w:rPr>
            </w:pPr>
          </w:p>
        </w:tc>
        <w:tc>
          <w:tcPr>
            <w:tcW w:w="1840" w:type="dxa"/>
            <w:tcBorders>
              <w:top w:val="nil"/>
              <w:left w:val="nil"/>
              <w:bottom w:val="nil"/>
              <w:right w:val="nil"/>
            </w:tcBorders>
            <w:noWrap/>
            <w:vAlign w:val="bottom"/>
          </w:tcPr>
          <w:p w14:paraId="5E6D45D7" w14:textId="77777777" w:rsidR="006C004B" w:rsidRPr="00BB2AF3" w:rsidRDefault="006C004B" w:rsidP="00827F40">
            <w:pPr>
              <w:spacing w:after="0" w:line="360" w:lineRule="auto"/>
              <w:jc w:val="both"/>
              <w:rPr>
                <w:rFonts w:ascii="Book Antiqua" w:hAnsi="Book Antiqua" w:cs="굴림"/>
                <w:color w:val="000000"/>
                <w:sz w:val="24"/>
                <w:szCs w:val="24"/>
              </w:rPr>
            </w:pPr>
          </w:p>
        </w:tc>
        <w:tc>
          <w:tcPr>
            <w:tcW w:w="2220" w:type="dxa"/>
            <w:tcBorders>
              <w:top w:val="nil"/>
              <w:left w:val="nil"/>
              <w:bottom w:val="nil"/>
              <w:right w:val="nil"/>
            </w:tcBorders>
            <w:noWrap/>
            <w:vAlign w:val="bottom"/>
          </w:tcPr>
          <w:p w14:paraId="211D1F2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1080" w:type="dxa"/>
            <w:tcBorders>
              <w:top w:val="nil"/>
              <w:left w:val="nil"/>
              <w:bottom w:val="nil"/>
              <w:right w:val="nil"/>
            </w:tcBorders>
            <w:noWrap/>
            <w:vAlign w:val="bottom"/>
          </w:tcPr>
          <w:p w14:paraId="753FD62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r>
      <w:tr w:rsidR="006C004B" w:rsidRPr="00BB2AF3" w14:paraId="0F5DD8E8" w14:textId="77777777" w:rsidTr="00827F40">
        <w:trPr>
          <w:trHeight w:val="330"/>
        </w:trPr>
        <w:tc>
          <w:tcPr>
            <w:tcW w:w="2720" w:type="dxa"/>
            <w:tcBorders>
              <w:top w:val="nil"/>
              <w:left w:val="nil"/>
              <w:bottom w:val="single" w:sz="4" w:space="0" w:color="auto"/>
              <w:right w:val="nil"/>
            </w:tcBorders>
            <w:noWrap/>
            <w:vAlign w:val="bottom"/>
          </w:tcPr>
          <w:p w14:paraId="3C4E002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Total</w:t>
            </w:r>
          </w:p>
        </w:tc>
        <w:tc>
          <w:tcPr>
            <w:tcW w:w="2620" w:type="dxa"/>
            <w:tcBorders>
              <w:top w:val="nil"/>
              <w:left w:val="nil"/>
              <w:bottom w:val="single" w:sz="4" w:space="0" w:color="auto"/>
              <w:right w:val="nil"/>
            </w:tcBorders>
            <w:noWrap/>
            <w:vAlign w:val="bottom"/>
          </w:tcPr>
          <w:p w14:paraId="17680C3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w:t>
            </w:r>
          </w:p>
        </w:tc>
        <w:tc>
          <w:tcPr>
            <w:tcW w:w="1540" w:type="dxa"/>
            <w:tcBorders>
              <w:top w:val="nil"/>
              <w:left w:val="nil"/>
              <w:bottom w:val="single" w:sz="4" w:space="0" w:color="auto"/>
              <w:right w:val="nil"/>
            </w:tcBorders>
            <w:noWrap/>
            <w:vAlign w:val="bottom"/>
          </w:tcPr>
          <w:p w14:paraId="0DA8869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w:t>
            </w:r>
          </w:p>
        </w:tc>
        <w:tc>
          <w:tcPr>
            <w:tcW w:w="1840" w:type="dxa"/>
            <w:tcBorders>
              <w:top w:val="nil"/>
              <w:left w:val="nil"/>
              <w:bottom w:val="single" w:sz="4" w:space="0" w:color="auto"/>
              <w:right w:val="nil"/>
            </w:tcBorders>
            <w:noWrap/>
            <w:vAlign w:val="bottom"/>
          </w:tcPr>
          <w:p w14:paraId="15406A6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2220" w:type="dxa"/>
            <w:tcBorders>
              <w:top w:val="nil"/>
              <w:left w:val="nil"/>
              <w:bottom w:val="single" w:sz="4" w:space="0" w:color="auto"/>
              <w:right w:val="nil"/>
            </w:tcBorders>
            <w:noWrap/>
            <w:vAlign w:val="bottom"/>
          </w:tcPr>
          <w:p w14:paraId="633EF4E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1080" w:type="dxa"/>
            <w:tcBorders>
              <w:top w:val="nil"/>
              <w:left w:val="nil"/>
              <w:bottom w:val="single" w:sz="4" w:space="0" w:color="auto"/>
              <w:right w:val="nil"/>
            </w:tcBorders>
            <w:noWrap/>
            <w:vAlign w:val="bottom"/>
          </w:tcPr>
          <w:p w14:paraId="0146ACB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49</w:t>
            </w:r>
          </w:p>
        </w:tc>
      </w:tr>
    </w:tbl>
    <w:p w14:paraId="1E56F4A2" w14:textId="77777777" w:rsidR="006C004B" w:rsidRPr="00BB2AF3" w:rsidRDefault="006C004B" w:rsidP="00827F40">
      <w:pPr>
        <w:spacing w:line="360" w:lineRule="auto"/>
        <w:jc w:val="both"/>
        <w:rPr>
          <w:rFonts w:ascii="Book Antiqua" w:hAnsi="Book Antiqua"/>
          <w:sz w:val="24"/>
          <w:szCs w:val="24"/>
        </w:rPr>
      </w:pPr>
    </w:p>
    <w:p w14:paraId="08F39A3F" w14:textId="77777777" w:rsidR="006C004B" w:rsidRPr="00BB2AF3" w:rsidRDefault="006C004B" w:rsidP="00827F40">
      <w:pPr>
        <w:spacing w:line="360" w:lineRule="auto"/>
        <w:jc w:val="both"/>
        <w:rPr>
          <w:rFonts w:ascii="Book Antiqua" w:hAnsi="Book Antiqua"/>
          <w:sz w:val="24"/>
          <w:szCs w:val="24"/>
        </w:rPr>
      </w:pPr>
    </w:p>
    <w:p w14:paraId="0471253D" w14:textId="77777777" w:rsidR="006C004B" w:rsidRPr="00BB2AF3" w:rsidRDefault="006C004B" w:rsidP="00827F40">
      <w:pPr>
        <w:spacing w:line="360" w:lineRule="auto"/>
        <w:jc w:val="both"/>
        <w:rPr>
          <w:rFonts w:ascii="Book Antiqua" w:hAnsi="Book Antiqua"/>
          <w:sz w:val="24"/>
          <w:szCs w:val="24"/>
        </w:rPr>
      </w:pPr>
    </w:p>
    <w:p w14:paraId="03AE55CA" w14:textId="77777777" w:rsidR="006C004B" w:rsidRPr="00BB2AF3" w:rsidRDefault="006C004B" w:rsidP="00827F40">
      <w:pPr>
        <w:spacing w:line="360" w:lineRule="auto"/>
        <w:jc w:val="both"/>
        <w:rPr>
          <w:rFonts w:ascii="Book Antiqua" w:hAnsi="Book Antiqua"/>
          <w:sz w:val="24"/>
          <w:szCs w:val="24"/>
        </w:rPr>
      </w:pPr>
    </w:p>
    <w:p w14:paraId="521DE030" w14:textId="77777777" w:rsidR="006C004B" w:rsidRPr="00BB2AF3" w:rsidRDefault="006C004B" w:rsidP="00827F40">
      <w:pPr>
        <w:spacing w:line="360" w:lineRule="auto"/>
        <w:jc w:val="both"/>
        <w:rPr>
          <w:rFonts w:ascii="Book Antiqua" w:hAnsi="Book Antiqua"/>
          <w:sz w:val="24"/>
          <w:szCs w:val="24"/>
        </w:rPr>
      </w:pPr>
    </w:p>
    <w:p w14:paraId="5F2E83AA" w14:textId="77777777" w:rsidR="006C004B" w:rsidRPr="00BB2AF3" w:rsidRDefault="006C004B" w:rsidP="00827F40">
      <w:pPr>
        <w:spacing w:line="360" w:lineRule="auto"/>
        <w:jc w:val="both"/>
        <w:rPr>
          <w:rFonts w:ascii="Book Antiqua" w:hAnsi="Book Antiqua"/>
          <w:sz w:val="24"/>
          <w:szCs w:val="24"/>
        </w:rPr>
      </w:pPr>
    </w:p>
    <w:p w14:paraId="167DFA69" w14:textId="77777777" w:rsidR="006C004B" w:rsidRPr="00BB2AF3" w:rsidRDefault="006C004B" w:rsidP="00827F40">
      <w:pPr>
        <w:spacing w:line="360" w:lineRule="auto"/>
        <w:jc w:val="both"/>
        <w:rPr>
          <w:rFonts w:ascii="Book Antiqua" w:hAnsi="Book Antiqua"/>
          <w:sz w:val="24"/>
          <w:szCs w:val="24"/>
        </w:rPr>
      </w:pPr>
    </w:p>
    <w:p w14:paraId="217DA5E9" w14:textId="77777777" w:rsidR="006C004B" w:rsidRPr="00BB2AF3" w:rsidRDefault="006C004B" w:rsidP="00827F40">
      <w:pPr>
        <w:spacing w:line="360" w:lineRule="auto"/>
        <w:jc w:val="both"/>
        <w:rPr>
          <w:rFonts w:ascii="Book Antiqua" w:hAnsi="Book Antiqua"/>
          <w:sz w:val="24"/>
          <w:szCs w:val="24"/>
        </w:rPr>
      </w:pPr>
    </w:p>
    <w:p w14:paraId="6C52A1C6" w14:textId="77777777" w:rsidR="006C004B" w:rsidRPr="00BB2AF3" w:rsidRDefault="006C004B" w:rsidP="00827F40">
      <w:pPr>
        <w:spacing w:line="360" w:lineRule="auto"/>
        <w:jc w:val="both"/>
        <w:rPr>
          <w:rFonts w:ascii="Book Antiqua" w:hAnsi="Book Antiqua"/>
          <w:sz w:val="24"/>
          <w:szCs w:val="24"/>
        </w:rPr>
        <w:sectPr w:rsidR="006C004B" w:rsidRPr="00BB2AF3" w:rsidSect="00827F40">
          <w:pgSz w:w="15840" w:h="12240" w:orient="landscape"/>
          <w:pgMar w:top="1440" w:right="1701" w:bottom="1440" w:left="1440" w:header="709" w:footer="709" w:gutter="0"/>
          <w:cols w:space="708"/>
          <w:docGrid w:linePitch="360"/>
        </w:sectPr>
      </w:pPr>
    </w:p>
    <w:p w14:paraId="391529BB"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sz w:val="24"/>
          <w:szCs w:val="24"/>
        </w:rPr>
        <w:lastRenderedPageBreak/>
        <w:t>Table2. Univariate and multivariate analysis of the risk factors for a non-curative operations</w:t>
      </w:r>
    </w:p>
    <w:tbl>
      <w:tblPr>
        <w:tblW w:w="0" w:type="auto"/>
        <w:tblCellMar>
          <w:left w:w="99" w:type="dxa"/>
          <w:right w:w="99" w:type="dxa"/>
        </w:tblCellMar>
        <w:tblLook w:val="04A0" w:firstRow="1" w:lastRow="0" w:firstColumn="1" w:lastColumn="0" w:noHBand="0" w:noVBand="1"/>
      </w:tblPr>
      <w:tblGrid>
        <w:gridCol w:w="203"/>
        <w:gridCol w:w="1853"/>
        <w:gridCol w:w="1345"/>
        <w:gridCol w:w="1548"/>
        <w:gridCol w:w="885"/>
        <w:gridCol w:w="204"/>
        <w:gridCol w:w="2437"/>
        <w:gridCol w:w="885"/>
      </w:tblGrid>
      <w:tr w:rsidR="006C004B" w:rsidRPr="00BB2AF3" w14:paraId="7DA3C3E1" w14:textId="77777777" w:rsidTr="00827F40">
        <w:trPr>
          <w:trHeight w:val="330"/>
        </w:trPr>
        <w:tc>
          <w:tcPr>
            <w:tcW w:w="0" w:type="auto"/>
            <w:gridSpan w:val="2"/>
            <w:vMerge w:val="restart"/>
            <w:tcBorders>
              <w:top w:val="single" w:sz="4" w:space="0" w:color="auto"/>
              <w:left w:val="nil"/>
              <w:bottom w:val="single" w:sz="4" w:space="0" w:color="000000"/>
              <w:right w:val="nil"/>
            </w:tcBorders>
            <w:shd w:val="clear" w:color="auto" w:fill="auto"/>
            <w:noWrap/>
            <w:vAlign w:val="center"/>
            <w:hideMark/>
          </w:tcPr>
          <w:p w14:paraId="7BEECE0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Variables</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1364219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Univariate analysis</w:t>
            </w:r>
          </w:p>
        </w:tc>
        <w:tc>
          <w:tcPr>
            <w:tcW w:w="0" w:type="auto"/>
            <w:tcBorders>
              <w:top w:val="single" w:sz="4" w:space="0" w:color="auto"/>
              <w:left w:val="nil"/>
              <w:bottom w:val="nil"/>
              <w:right w:val="nil"/>
            </w:tcBorders>
            <w:shd w:val="clear" w:color="auto" w:fill="auto"/>
            <w:noWrap/>
            <w:vAlign w:val="center"/>
            <w:hideMark/>
          </w:tcPr>
          <w:p w14:paraId="036884E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5BC05C5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Multivariate analysis</w:t>
            </w:r>
          </w:p>
        </w:tc>
      </w:tr>
      <w:tr w:rsidR="006C004B" w:rsidRPr="00BB2AF3" w14:paraId="77235F76" w14:textId="77777777" w:rsidTr="00827F40">
        <w:trPr>
          <w:trHeight w:val="300"/>
        </w:trPr>
        <w:tc>
          <w:tcPr>
            <w:tcW w:w="0" w:type="auto"/>
            <w:gridSpan w:val="2"/>
            <w:vMerge/>
            <w:tcBorders>
              <w:top w:val="single" w:sz="4" w:space="0" w:color="auto"/>
              <w:left w:val="nil"/>
              <w:bottom w:val="single" w:sz="4" w:space="0" w:color="000000"/>
              <w:right w:val="nil"/>
            </w:tcBorders>
            <w:vAlign w:val="center"/>
            <w:hideMark/>
          </w:tcPr>
          <w:p w14:paraId="0E9E911E"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single" w:sz="4" w:space="0" w:color="auto"/>
              <w:right w:val="nil"/>
            </w:tcBorders>
            <w:shd w:val="clear" w:color="auto" w:fill="auto"/>
            <w:noWrap/>
            <w:vAlign w:val="center"/>
            <w:hideMark/>
          </w:tcPr>
          <w:p w14:paraId="7431E17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Curative</w:t>
            </w:r>
          </w:p>
        </w:tc>
        <w:tc>
          <w:tcPr>
            <w:tcW w:w="0" w:type="auto"/>
            <w:tcBorders>
              <w:top w:val="nil"/>
              <w:left w:val="nil"/>
              <w:bottom w:val="single" w:sz="4" w:space="0" w:color="auto"/>
              <w:right w:val="nil"/>
            </w:tcBorders>
            <w:shd w:val="clear" w:color="auto" w:fill="auto"/>
            <w:noWrap/>
            <w:vAlign w:val="center"/>
            <w:hideMark/>
          </w:tcPr>
          <w:p w14:paraId="38A3B3E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Non-curative</w:t>
            </w:r>
          </w:p>
        </w:tc>
        <w:tc>
          <w:tcPr>
            <w:tcW w:w="0" w:type="auto"/>
            <w:tcBorders>
              <w:top w:val="nil"/>
              <w:left w:val="nil"/>
              <w:bottom w:val="single" w:sz="4" w:space="0" w:color="auto"/>
              <w:right w:val="nil"/>
            </w:tcBorders>
            <w:shd w:val="clear" w:color="auto" w:fill="auto"/>
            <w:noWrap/>
            <w:vAlign w:val="center"/>
            <w:hideMark/>
          </w:tcPr>
          <w:p w14:paraId="7B3A6455" w14:textId="77777777" w:rsidR="006C004B" w:rsidRPr="00BB2AF3" w:rsidRDefault="006C004B" w:rsidP="00827F40">
            <w:pPr>
              <w:spacing w:after="0" w:line="360" w:lineRule="auto"/>
              <w:jc w:val="both"/>
              <w:rPr>
                <w:rFonts w:ascii="Book Antiqua" w:hAnsi="Book Antiqua"/>
                <w:i/>
                <w:iCs/>
                <w:color w:val="000000"/>
                <w:sz w:val="24"/>
                <w:szCs w:val="24"/>
              </w:rPr>
            </w:pPr>
            <w:r w:rsidRPr="00BB2AF3">
              <w:rPr>
                <w:rFonts w:ascii="Book Antiqua" w:hAnsi="Book Antiqua"/>
                <w:i/>
                <w:iCs/>
                <w:color w:val="000000"/>
                <w:sz w:val="24"/>
                <w:szCs w:val="24"/>
              </w:rPr>
              <w:t>p-value</w:t>
            </w:r>
          </w:p>
        </w:tc>
        <w:tc>
          <w:tcPr>
            <w:tcW w:w="0" w:type="auto"/>
            <w:tcBorders>
              <w:top w:val="nil"/>
              <w:left w:val="nil"/>
              <w:bottom w:val="single" w:sz="4" w:space="0" w:color="auto"/>
              <w:right w:val="nil"/>
            </w:tcBorders>
            <w:shd w:val="clear" w:color="auto" w:fill="auto"/>
            <w:noWrap/>
            <w:vAlign w:val="center"/>
            <w:hideMark/>
          </w:tcPr>
          <w:p w14:paraId="0A281DE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400FAE5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HR (95% CI)</w:t>
            </w:r>
          </w:p>
        </w:tc>
        <w:tc>
          <w:tcPr>
            <w:tcW w:w="0" w:type="auto"/>
            <w:tcBorders>
              <w:top w:val="nil"/>
              <w:left w:val="nil"/>
              <w:bottom w:val="single" w:sz="4" w:space="0" w:color="auto"/>
              <w:right w:val="nil"/>
            </w:tcBorders>
            <w:shd w:val="clear" w:color="auto" w:fill="auto"/>
            <w:noWrap/>
            <w:vAlign w:val="center"/>
            <w:hideMark/>
          </w:tcPr>
          <w:p w14:paraId="349FF268" w14:textId="77777777" w:rsidR="006C004B" w:rsidRPr="00BB2AF3" w:rsidRDefault="006C004B" w:rsidP="00827F40">
            <w:pPr>
              <w:spacing w:after="0" w:line="360" w:lineRule="auto"/>
              <w:jc w:val="both"/>
              <w:rPr>
                <w:rFonts w:ascii="Book Antiqua" w:hAnsi="Book Antiqua"/>
                <w:i/>
                <w:iCs/>
                <w:color w:val="000000"/>
                <w:sz w:val="24"/>
                <w:szCs w:val="24"/>
              </w:rPr>
            </w:pPr>
            <w:r w:rsidRPr="00BB2AF3">
              <w:rPr>
                <w:rFonts w:ascii="Book Antiqua" w:hAnsi="Book Antiqua"/>
                <w:i/>
                <w:iCs/>
                <w:color w:val="000000"/>
                <w:sz w:val="24"/>
                <w:szCs w:val="24"/>
              </w:rPr>
              <w:t>p-value</w:t>
            </w:r>
          </w:p>
        </w:tc>
      </w:tr>
      <w:tr w:rsidR="006C004B" w:rsidRPr="00BB2AF3" w14:paraId="047C2D87" w14:textId="77777777" w:rsidTr="00827F40">
        <w:trPr>
          <w:trHeight w:val="300"/>
        </w:trPr>
        <w:tc>
          <w:tcPr>
            <w:tcW w:w="0" w:type="auto"/>
            <w:gridSpan w:val="2"/>
            <w:tcBorders>
              <w:top w:val="single" w:sz="4" w:space="0" w:color="auto"/>
              <w:left w:val="nil"/>
              <w:bottom w:val="nil"/>
              <w:right w:val="nil"/>
            </w:tcBorders>
            <w:shd w:val="clear" w:color="auto" w:fill="auto"/>
            <w:noWrap/>
            <w:vAlign w:val="center"/>
            <w:hideMark/>
          </w:tcPr>
          <w:p w14:paraId="2312305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Age, years</w:t>
            </w:r>
          </w:p>
        </w:tc>
        <w:tc>
          <w:tcPr>
            <w:tcW w:w="0" w:type="auto"/>
            <w:tcBorders>
              <w:top w:val="nil"/>
              <w:left w:val="nil"/>
              <w:bottom w:val="nil"/>
              <w:right w:val="nil"/>
            </w:tcBorders>
            <w:shd w:val="clear" w:color="auto" w:fill="auto"/>
            <w:noWrap/>
            <w:vAlign w:val="center"/>
            <w:hideMark/>
          </w:tcPr>
          <w:p w14:paraId="0BD59130"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B2FA38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DA1114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0.189</w:t>
            </w:r>
          </w:p>
        </w:tc>
        <w:tc>
          <w:tcPr>
            <w:tcW w:w="0" w:type="auto"/>
            <w:tcBorders>
              <w:top w:val="nil"/>
              <w:left w:val="nil"/>
              <w:bottom w:val="nil"/>
              <w:right w:val="nil"/>
            </w:tcBorders>
            <w:shd w:val="clear" w:color="auto" w:fill="auto"/>
            <w:noWrap/>
            <w:vAlign w:val="center"/>
            <w:hideMark/>
          </w:tcPr>
          <w:p w14:paraId="772113E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B0584D2"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DC5488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0.238</w:t>
            </w:r>
          </w:p>
        </w:tc>
      </w:tr>
      <w:tr w:rsidR="006C004B" w:rsidRPr="00BB2AF3" w14:paraId="05218192" w14:textId="77777777" w:rsidTr="00827F40">
        <w:trPr>
          <w:trHeight w:val="300"/>
        </w:trPr>
        <w:tc>
          <w:tcPr>
            <w:tcW w:w="0" w:type="auto"/>
            <w:tcBorders>
              <w:top w:val="nil"/>
              <w:left w:val="nil"/>
              <w:bottom w:val="nil"/>
              <w:right w:val="nil"/>
            </w:tcBorders>
            <w:shd w:val="clear" w:color="auto" w:fill="auto"/>
            <w:noWrap/>
            <w:vAlign w:val="center"/>
            <w:hideMark/>
          </w:tcPr>
          <w:p w14:paraId="2AEB364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C8E68B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&lt;60</w:t>
            </w:r>
          </w:p>
        </w:tc>
        <w:tc>
          <w:tcPr>
            <w:tcW w:w="0" w:type="auto"/>
            <w:tcBorders>
              <w:top w:val="nil"/>
              <w:left w:val="nil"/>
              <w:bottom w:val="nil"/>
              <w:right w:val="nil"/>
            </w:tcBorders>
            <w:shd w:val="clear" w:color="auto" w:fill="auto"/>
            <w:noWrap/>
            <w:vAlign w:val="center"/>
            <w:hideMark/>
          </w:tcPr>
          <w:p w14:paraId="1E54C27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272 (95.1%)</w:t>
            </w:r>
          </w:p>
        </w:tc>
        <w:tc>
          <w:tcPr>
            <w:tcW w:w="0" w:type="auto"/>
            <w:tcBorders>
              <w:top w:val="nil"/>
              <w:left w:val="nil"/>
              <w:bottom w:val="nil"/>
              <w:right w:val="nil"/>
            </w:tcBorders>
            <w:shd w:val="clear" w:color="auto" w:fill="auto"/>
            <w:noWrap/>
            <w:vAlign w:val="center"/>
            <w:hideMark/>
          </w:tcPr>
          <w:p w14:paraId="34B47A9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14 (4.9%)</w:t>
            </w:r>
          </w:p>
        </w:tc>
        <w:tc>
          <w:tcPr>
            <w:tcW w:w="0" w:type="auto"/>
            <w:tcBorders>
              <w:top w:val="nil"/>
              <w:left w:val="nil"/>
              <w:bottom w:val="nil"/>
              <w:right w:val="nil"/>
            </w:tcBorders>
            <w:shd w:val="clear" w:color="auto" w:fill="auto"/>
            <w:noWrap/>
            <w:vAlign w:val="center"/>
            <w:hideMark/>
          </w:tcPr>
          <w:p w14:paraId="0ACEB66A"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738BAA7"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65D70B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9B9BA01"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040706D5" w14:textId="77777777" w:rsidTr="00827F40">
        <w:trPr>
          <w:trHeight w:val="330"/>
        </w:trPr>
        <w:tc>
          <w:tcPr>
            <w:tcW w:w="0" w:type="auto"/>
            <w:tcBorders>
              <w:top w:val="nil"/>
              <w:left w:val="nil"/>
              <w:bottom w:val="nil"/>
              <w:right w:val="nil"/>
            </w:tcBorders>
            <w:shd w:val="clear" w:color="auto" w:fill="auto"/>
            <w:noWrap/>
            <w:vAlign w:val="center"/>
            <w:hideMark/>
          </w:tcPr>
          <w:p w14:paraId="71748345"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DDCE7F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≥60</w:t>
            </w:r>
          </w:p>
        </w:tc>
        <w:tc>
          <w:tcPr>
            <w:tcW w:w="0" w:type="auto"/>
            <w:tcBorders>
              <w:top w:val="nil"/>
              <w:left w:val="nil"/>
              <w:bottom w:val="nil"/>
              <w:right w:val="nil"/>
            </w:tcBorders>
            <w:shd w:val="clear" w:color="auto" w:fill="auto"/>
            <w:noWrap/>
            <w:vAlign w:val="center"/>
            <w:hideMark/>
          </w:tcPr>
          <w:p w14:paraId="3EBC29A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364 (92.6%)</w:t>
            </w:r>
          </w:p>
        </w:tc>
        <w:tc>
          <w:tcPr>
            <w:tcW w:w="0" w:type="auto"/>
            <w:tcBorders>
              <w:top w:val="nil"/>
              <w:left w:val="nil"/>
              <w:bottom w:val="nil"/>
              <w:right w:val="nil"/>
            </w:tcBorders>
            <w:shd w:val="clear" w:color="auto" w:fill="auto"/>
            <w:noWrap/>
            <w:vAlign w:val="center"/>
            <w:hideMark/>
          </w:tcPr>
          <w:p w14:paraId="5397B31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29 (7.4%)</w:t>
            </w:r>
          </w:p>
        </w:tc>
        <w:tc>
          <w:tcPr>
            <w:tcW w:w="0" w:type="auto"/>
            <w:tcBorders>
              <w:top w:val="nil"/>
              <w:left w:val="nil"/>
              <w:bottom w:val="nil"/>
              <w:right w:val="nil"/>
            </w:tcBorders>
            <w:shd w:val="clear" w:color="auto" w:fill="auto"/>
            <w:noWrap/>
            <w:vAlign w:val="center"/>
            <w:hideMark/>
          </w:tcPr>
          <w:p w14:paraId="7DBEE3CD"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F363D3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ED81A1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1.599 (0.733 ~ 3.487)</w:t>
            </w:r>
          </w:p>
        </w:tc>
        <w:tc>
          <w:tcPr>
            <w:tcW w:w="0" w:type="auto"/>
            <w:tcBorders>
              <w:top w:val="nil"/>
              <w:left w:val="nil"/>
              <w:bottom w:val="nil"/>
              <w:right w:val="nil"/>
            </w:tcBorders>
            <w:shd w:val="clear" w:color="auto" w:fill="auto"/>
            <w:noWrap/>
            <w:vAlign w:val="center"/>
            <w:hideMark/>
          </w:tcPr>
          <w:p w14:paraId="436E92EB"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15D69895"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1C9DDB7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Sex</w:t>
            </w:r>
          </w:p>
        </w:tc>
        <w:tc>
          <w:tcPr>
            <w:tcW w:w="0" w:type="auto"/>
            <w:tcBorders>
              <w:top w:val="nil"/>
              <w:left w:val="nil"/>
              <w:bottom w:val="nil"/>
              <w:right w:val="nil"/>
            </w:tcBorders>
            <w:shd w:val="clear" w:color="auto" w:fill="auto"/>
            <w:noWrap/>
            <w:vAlign w:val="center"/>
            <w:hideMark/>
          </w:tcPr>
          <w:p w14:paraId="6EF94602"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BFFBC8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CEF6B6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0.574</w:t>
            </w:r>
          </w:p>
        </w:tc>
        <w:tc>
          <w:tcPr>
            <w:tcW w:w="0" w:type="auto"/>
            <w:tcBorders>
              <w:top w:val="nil"/>
              <w:left w:val="nil"/>
              <w:bottom w:val="nil"/>
              <w:right w:val="nil"/>
            </w:tcBorders>
            <w:shd w:val="clear" w:color="auto" w:fill="auto"/>
            <w:noWrap/>
            <w:vAlign w:val="center"/>
            <w:hideMark/>
          </w:tcPr>
          <w:p w14:paraId="17F8B786"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BA5466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E89C1A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0.642</w:t>
            </w:r>
          </w:p>
        </w:tc>
      </w:tr>
      <w:tr w:rsidR="006C004B" w:rsidRPr="00BB2AF3" w14:paraId="492E68C6" w14:textId="77777777" w:rsidTr="00827F40">
        <w:trPr>
          <w:trHeight w:val="300"/>
        </w:trPr>
        <w:tc>
          <w:tcPr>
            <w:tcW w:w="0" w:type="auto"/>
            <w:tcBorders>
              <w:top w:val="nil"/>
              <w:left w:val="nil"/>
              <w:bottom w:val="nil"/>
              <w:right w:val="nil"/>
            </w:tcBorders>
            <w:shd w:val="clear" w:color="auto" w:fill="auto"/>
            <w:noWrap/>
            <w:vAlign w:val="center"/>
            <w:hideMark/>
          </w:tcPr>
          <w:p w14:paraId="64A8441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649673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male</w:t>
            </w:r>
          </w:p>
        </w:tc>
        <w:tc>
          <w:tcPr>
            <w:tcW w:w="0" w:type="auto"/>
            <w:tcBorders>
              <w:top w:val="nil"/>
              <w:left w:val="nil"/>
              <w:bottom w:val="nil"/>
              <w:right w:val="nil"/>
            </w:tcBorders>
            <w:shd w:val="clear" w:color="auto" w:fill="auto"/>
            <w:noWrap/>
            <w:vAlign w:val="center"/>
            <w:hideMark/>
          </w:tcPr>
          <w:p w14:paraId="6909BE0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417 (93.3%)</w:t>
            </w:r>
          </w:p>
        </w:tc>
        <w:tc>
          <w:tcPr>
            <w:tcW w:w="0" w:type="auto"/>
            <w:tcBorders>
              <w:top w:val="nil"/>
              <w:left w:val="nil"/>
              <w:bottom w:val="nil"/>
              <w:right w:val="nil"/>
            </w:tcBorders>
            <w:shd w:val="clear" w:color="auto" w:fill="auto"/>
            <w:noWrap/>
            <w:vAlign w:val="center"/>
            <w:hideMark/>
          </w:tcPr>
          <w:p w14:paraId="35CB5DC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30 (6.7%)</w:t>
            </w:r>
          </w:p>
        </w:tc>
        <w:tc>
          <w:tcPr>
            <w:tcW w:w="0" w:type="auto"/>
            <w:tcBorders>
              <w:top w:val="nil"/>
              <w:left w:val="nil"/>
              <w:bottom w:val="nil"/>
              <w:right w:val="nil"/>
            </w:tcBorders>
            <w:shd w:val="clear" w:color="auto" w:fill="auto"/>
            <w:noWrap/>
            <w:vAlign w:val="center"/>
            <w:hideMark/>
          </w:tcPr>
          <w:p w14:paraId="55DA136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A2659E4"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C5337A7"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F8AC182"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5DB1FB32" w14:textId="77777777" w:rsidTr="00827F40">
        <w:trPr>
          <w:trHeight w:val="300"/>
        </w:trPr>
        <w:tc>
          <w:tcPr>
            <w:tcW w:w="0" w:type="auto"/>
            <w:tcBorders>
              <w:top w:val="nil"/>
              <w:left w:val="nil"/>
              <w:bottom w:val="nil"/>
              <w:right w:val="nil"/>
            </w:tcBorders>
            <w:shd w:val="clear" w:color="auto" w:fill="auto"/>
            <w:noWrap/>
            <w:vAlign w:val="center"/>
            <w:hideMark/>
          </w:tcPr>
          <w:p w14:paraId="147657E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B165EC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female</w:t>
            </w:r>
          </w:p>
        </w:tc>
        <w:tc>
          <w:tcPr>
            <w:tcW w:w="0" w:type="auto"/>
            <w:tcBorders>
              <w:top w:val="nil"/>
              <w:left w:val="nil"/>
              <w:bottom w:val="nil"/>
              <w:right w:val="nil"/>
            </w:tcBorders>
            <w:shd w:val="clear" w:color="auto" w:fill="auto"/>
            <w:noWrap/>
            <w:vAlign w:val="center"/>
            <w:hideMark/>
          </w:tcPr>
          <w:p w14:paraId="443EE4C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219 (94.4%)</w:t>
            </w:r>
          </w:p>
        </w:tc>
        <w:tc>
          <w:tcPr>
            <w:tcW w:w="0" w:type="auto"/>
            <w:tcBorders>
              <w:top w:val="nil"/>
              <w:left w:val="nil"/>
              <w:bottom w:val="nil"/>
              <w:right w:val="nil"/>
            </w:tcBorders>
            <w:shd w:val="clear" w:color="auto" w:fill="auto"/>
            <w:noWrap/>
            <w:vAlign w:val="center"/>
            <w:hideMark/>
          </w:tcPr>
          <w:p w14:paraId="3BDBF3D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13 (5.6%)</w:t>
            </w:r>
          </w:p>
        </w:tc>
        <w:tc>
          <w:tcPr>
            <w:tcW w:w="0" w:type="auto"/>
            <w:tcBorders>
              <w:top w:val="nil"/>
              <w:left w:val="nil"/>
              <w:bottom w:val="nil"/>
              <w:right w:val="nil"/>
            </w:tcBorders>
            <w:shd w:val="clear" w:color="auto" w:fill="auto"/>
            <w:noWrap/>
            <w:vAlign w:val="center"/>
            <w:hideMark/>
          </w:tcPr>
          <w:p w14:paraId="0025A25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ED1E8C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5DB055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0.832 (0.384 ~ 1.803)</w:t>
            </w:r>
          </w:p>
        </w:tc>
        <w:tc>
          <w:tcPr>
            <w:tcW w:w="0" w:type="auto"/>
            <w:tcBorders>
              <w:top w:val="nil"/>
              <w:left w:val="nil"/>
              <w:bottom w:val="nil"/>
              <w:right w:val="nil"/>
            </w:tcBorders>
            <w:shd w:val="clear" w:color="auto" w:fill="auto"/>
            <w:noWrap/>
            <w:vAlign w:val="center"/>
            <w:hideMark/>
          </w:tcPr>
          <w:p w14:paraId="0E689893"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2DA96961"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0FFE850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Differentiation</w:t>
            </w:r>
          </w:p>
        </w:tc>
        <w:tc>
          <w:tcPr>
            <w:tcW w:w="0" w:type="auto"/>
            <w:tcBorders>
              <w:top w:val="nil"/>
              <w:left w:val="nil"/>
              <w:bottom w:val="nil"/>
              <w:right w:val="nil"/>
            </w:tcBorders>
            <w:shd w:val="clear" w:color="auto" w:fill="auto"/>
            <w:noWrap/>
            <w:vAlign w:val="center"/>
            <w:hideMark/>
          </w:tcPr>
          <w:p w14:paraId="32434666"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9F0888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BB1815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0.080</w:t>
            </w:r>
          </w:p>
        </w:tc>
        <w:tc>
          <w:tcPr>
            <w:tcW w:w="0" w:type="auto"/>
            <w:tcBorders>
              <w:top w:val="nil"/>
              <w:left w:val="nil"/>
              <w:bottom w:val="nil"/>
              <w:right w:val="nil"/>
            </w:tcBorders>
            <w:shd w:val="clear" w:color="auto" w:fill="auto"/>
            <w:noWrap/>
            <w:vAlign w:val="center"/>
            <w:hideMark/>
          </w:tcPr>
          <w:p w14:paraId="63BC0DE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06EE17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8CB633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0.082</w:t>
            </w:r>
          </w:p>
        </w:tc>
      </w:tr>
      <w:tr w:rsidR="006C004B" w:rsidRPr="00BB2AF3" w14:paraId="481F6DB8" w14:textId="77777777" w:rsidTr="00827F40">
        <w:trPr>
          <w:trHeight w:val="300"/>
        </w:trPr>
        <w:tc>
          <w:tcPr>
            <w:tcW w:w="0" w:type="auto"/>
            <w:tcBorders>
              <w:top w:val="nil"/>
              <w:left w:val="nil"/>
              <w:bottom w:val="nil"/>
              <w:right w:val="nil"/>
            </w:tcBorders>
            <w:shd w:val="clear" w:color="auto" w:fill="auto"/>
            <w:noWrap/>
            <w:vAlign w:val="center"/>
            <w:hideMark/>
          </w:tcPr>
          <w:p w14:paraId="573C7D96"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6AACB0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differentiated </w:t>
            </w:r>
          </w:p>
        </w:tc>
        <w:tc>
          <w:tcPr>
            <w:tcW w:w="0" w:type="auto"/>
            <w:tcBorders>
              <w:top w:val="nil"/>
              <w:left w:val="nil"/>
              <w:bottom w:val="nil"/>
              <w:right w:val="nil"/>
            </w:tcBorders>
            <w:shd w:val="clear" w:color="auto" w:fill="auto"/>
            <w:noWrap/>
            <w:vAlign w:val="center"/>
            <w:hideMark/>
          </w:tcPr>
          <w:p w14:paraId="213C3FE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382 (95.0%)</w:t>
            </w:r>
          </w:p>
        </w:tc>
        <w:tc>
          <w:tcPr>
            <w:tcW w:w="0" w:type="auto"/>
            <w:tcBorders>
              <w:top w:val="nil"/>
              <w:left w:val="nil"/>
              <w:bottom w:val="nil"/>
              <w:right w:val="nil"/>
            </w:tcBorders>
            <w:shd w:val="clear" w:color="auto" w:fill="auto"/>
            <w:noWrap/>
            <w:vAlign w:val="center"/>
            <w:hideMark/>
          </w:tcPr>
          <w:p w14:paraId="1F6BA79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20 (5.0%)</w:t>
            </w:r>
          </w:p>
        </w:tc>
        <w:tc>
          <w:tcPr>
            <w:tcW w:w="0" w:type="auto"/>
            <w:tcBorders>
              <w:top w:val="nil"/>
              <w:left w:val="nil"/>
              <w:bottom w:val="nil"/>
              <w:right w:val="nil"/>
            </w:tcBorders>
            <w:shd w:val="clear" w:color="auto" w:fill="auto"/>
            <w:noWrap/>
            <w:vAlign w:val="center"/>
            <w:hideMark/>
          </w:tcPr>
          <w:p w14:paraId="0009AB5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E00089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2577C94"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152FF77"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47A701F0" w14:textId="77777777" w:rsidTr="00827F40">
        <w:trPr>
          <w:trHeight w:val="300"/>
        </w:trPr>
        <w:tc>
          <w:tcPr>
            <w:tcW w:w="0" w:type="auto"/>
            <w:tcBorders>
              <w:top w:val="nil"/>
              <w:left w:val="nil"/>
              <w:bottom w:val="nil"/>
              <w:right w:val="nil"/>
            </w:tcBorders>
            <w:shd w:val="clear" w:color="auto" w:fill="auto"/>
            <w:noWrap/>
            <w:vAlign w:val="center"/>
            <w:hideMark/>
          </w:tcPr>
          <w:p w14:paraId="78C0FE7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EEFE8A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undifferentiated</w:t>
            </w:r>
          </w:p>
        </w:tc>
        <w:tc>
          <w:tcPr>
            <w:tcW w:w="0" w:type="auto"/>
            <w:tcBorders>
              <w:top w:val="nil"/>
              <w:left w:val="nil"/>
              <w:bottom w:val="nil"/>
              <w:right w:val="nil"/>
            </w:tcBorders>
            <w:shd w:val="clear" w:color="auto" w:fill="auto"/>
            <w:noWrap/>
            <w:vAlign w:val="center"/>
            <w:hideMark/>
          </w:tcPr>
          <w:p w14:paraId="74BD80E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254 (91.7%)</w:t>
            </w:r>
          </w:p>
        </w:tc>
        <w:tc>
          <w:tcPr>
            <w:tcW w:w="0" w:type="auto"/>
            <w:tcBorders>
              <w:top w:val="nil"/>
              <w:left w:val="nil"/>
              <w:bottom w:val="nil"/>
              <w:right w:val="nil"/>
            </w:tcBorders>
            <w:shd w:val="clear" w:color="auto" w:fill="auto"/>
            <w:noWrap/>
            <w:vAlign w:val="center"/>
            <w:hideMark/>
          </w:tcPr>
          <w:p w14:paraId="2507BC4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23 (8.3%)</w:t>
            </w:r>
          </w:p>
        </w:tc>
        <w:tc>
          <w:tcPr>
            <w:tcW w:w="0" w:type="auto"/>
            <w:tcBorders>
              <w:top w:val="nil"/>
              <w:left w:val="nil"/>
              <w:bottom w:val="nil"/>
              <w:right w:val="nil"/>
            </w:tcBorders>
            <w:shd w:val="clear" w:color="auto" w:fill="auto"/>
            <w:noWrap/>
            <w:vAlign w:val="center"/>
            <w:hideMark/>
          </w:tcPr>
          <w:p w14:paraId="34CF6C1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472052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53C3A0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1.937 (0.919 ~ 4.085)</w:t>
            </w:r>
          </w:p>
        </w:tc>
        <w:tc>
          <w:tcPr>
            <w:tcW w:w="0" w:type="auto"/>
            <w:tcBorders>
              <w:top w:val="nil"/>
              <w:left w:val="nil"/>
              <w:bottom w:val="nil"/>
              <w:right w:val="nil"/>
            </w:tcBorders>
            <w:shd w:val="clear" w:color="auto" w:fill="auto"/>
            <w:noWrap/>
            <w:vAlign w:val="center"/>
            <w:hideMark/>
          </w:tcPr>
          <w:p w14:paraId="228AF35D"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3D098B95"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6D02352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Location</w:t>
            </w:r>
          </w:p>
        </w:tc>
        <w:tc>
          <w:tcPr>
            <w:tcW w:w="0" w:type="auto"/>
            <w:tcBorders>
              <w:top w:val="nil"/>
              <w:left w:val="nil"/>
              <w:bottom w:val="nil"/>
              <w:right w:val="nil"/>
            </w:tcBorders>
            <w:shd w:val="clear" w:color="auto" w:fill="auto"/>
            <w:noWrap/>
            <w:vAlign w:val="center"/>
            <w:hideMark/>
          </w:tcPr>
          <w:p w14:paraId="08BDA7E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EE0270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8473CD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4FF7095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32ED9C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7665CF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1C137396" w14:textId="77777777" w:rsidTr="00827F40">
        <w:trPr>
          <w:trHeight w:val="300"/>
        </w:trPr>
        <w:tc>
          <w:tcPr>
            <w:tcW w:w="0" w:type="auto"/>
            <w:tcBorders>
              <w:top w:val="nil"/>
              <w:left w:val="nil"/>
              <w:bottom w:val="nil"/>
              <w:right w:val="nil"/>
            </w:tcBorders>
            <w:shd w:val="clear" w:color="auto" w:fill="auto"/>
            <w:noWrap/>
            <w:vAlign w:val="center"/>
            <w:hideMark/>
          </w:tcPr>
          <w:p w14:paraId="323CA5C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BB0842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lower 1/3</w:t>
            </w:r>
          </w:p>
        </w:tc>
        <w:tc>
          <w:tcPr>
            <w:tcW w:w="0" w:type="auto"/>
            <w:tcBorders>
              <w:top w:val="nil"/>
              <w:left w:val="nil"/>
              <w:bottom w:val="nil"/>
              <w:right w:val="nil"/>
            </w:tcBorders>
            <w:shd w:val="clear" w:color="auto" w:fill="auto"/>
            <w:noWrap/>
            <w:vAlign w:val="center"/>
            <w:hideMark/>
          </w:tcPr>
          <w:p w14:paraId="1DCBBE1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359 (93.2%)</w:t>
            </w:r>
          </w:p>
        </w:tc>
        <w:tc>
          <w:tcPr>
            <w:tcW w:w="0" w:type="auto"/>
            <w:tcBorders>
              <w:top w:val="nil"/>
              <w:left w:val="nil"/>
              <w:bottom w:val="nil"/>
              <w:right w:val="nil"/>
            </w:tcBorders>
            <w:shd w:val="clear" w:color="auto" w:fill="auto"/>
            <w:noWrap/>
            <w:vAlign w:val="center"/>
            <w:hideMark/>
          </w:tcPr>
          <w:p w14:paraId="2C4848F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26 (6.8%)</w:t>
            </w:r>
          </w:p>
        </w:tc>
        <w:tc>
          <w:tcPr>
            <w:tcW w:w="0" w:type="auto"/>
            <w:tcBorders>
              <w:top w:val="nil"/>
              <w:left w:val="nil"/>
              <w:bottom w:val="nil"/>
              <w:right w:val="nil"/>
            </w:tcBorders>
            <w:shd w:val="clear" w:color="auto" w:fill="auto"/>
            <w:noWrap/>
            <w:vAlign w:val="center"/>
            <w:hideMark/>
          </w:tcPr>
          <w:p w14:paraId="6C2489BE"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0C51F94"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5595DCA"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06FCCE0"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2EE027DE" w14:textId="77777777" w:rsidTr="00827F40">
        <w:trPr>
          <w:trHeight w:val="300"/>
        </w:trPr>
        <w:tc>
          <w:tcPr>
            <w:tcW w:w="0" w:type="auto"/>
            <w:tcBorders>
              <w:top w:val="nil"/>
              <w:left w:val="nil"/>
              <w:bottom w:val="nil"/>
              <w:right w:val="nil"/>
            </w:tcBorders>
            <w:shd w:val="clear" w:color="auto" w:fill="auto"/>
            <w:noWrap/>
            <w:vAlign w:val="center"/>
            <w:hideMark/>
          </w:tcPr>
          <w:p w14:paraId="3145FC8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4F5F2B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middle 1/3</w:t>
            </w:r>
          </w:p>
        </w:tc>
        <w:tc>
          <w:tcPr>
            <w:tcW w:w="0" w:type="auto"/>
            <w:tcBorders>
              <w:top w:val="nil"/>
              <w:left w:val="nil"/>
              <w:bottom w:val="nil"/>
              <w:right w:val="nil"/>
            </w:tcBorders>
            <w:shd w:val="clear" w:color="auto" w:fill="auto"/>
            <w:noWrap/>
            <w:vAlign w:val="center"/>
            <w:hideMark/>
          </w:tcPr>
          <w:p w14:paraId="4A6CC28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212 (97.2%)</w:t>
            </w:r>
          </w:p>
        </w:tc>
        <w:tc>
          <w:tcPr>
            <w:tcW w:w="0" w:type="auto"/>
            <w:tcBorders>
              <w:top w:val="nil"/>
              <w:left w:val="nil"/>
              <w:bottom w:val="nil"/>
              <w:right w:val="nil"/>
            </w:tcBorders>
            <w:shd w:val="clear" w:color="auto" w:fill="auto"/>
            <w:noWrap/>
            <w:vAlign w:val="center"/>
            <w:hideMark/>
          </w:tcPr>
          <w:p w14:paraId="497068E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 (2.8%)</w:t>
            </w:r>
          </w:p>
        </w:tc>
        <w:tc>
          <w:tcPr>
            <w:tcW w:w="0" w:type="auto"/>
            <w:tcBorders>
              <w:top w:val="nil"/>
              <w:left w:val="nil"/>
              <w:bottom w:val="nil"/>
              <w:right w:val="nil"/>
            </w:tcBorders>
            <w:shd w:val="clear" w:color="auto" w:fill="auto"/>
            <w:noWrap/>
            <w:vAlign w:val="center"/>
            <w:hideMark/>
          </w:tcPr>
          <w:p w14:paraId="78760D6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3EE442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6B9442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0.334 (0.120 ~ 0.928)</w:t>
            </w:r>
          </w:p>
        </w:tc>
        <w:tc>
          <w:tcPr>
            <w:tcW w:w="0" w:type="auto"/>
            <w:tcBorders>
              <w:top w:val="nil"/>
              <w:left w:val="nil"/>
              <w:bottom w:val="nil"/>
              <w:right w:val="nil"/>
            </w:tcBorders>
            <w:shd w:val="clear" w:color="auto" w:fill="auto"/>
            <w:noWrap/>
            <w:vAlign w:val="center"/>
            <w:hideMark/>
          </w:tcPr>
          <w:p w14:paraId="4C77E6D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0.036</w:t>
            </w:r>
          </w:p>
        </w:tc>
      </w:tr>
      <w:tr w:rsidR="006C004B" w:rsidRPr="00BB2AF3" w14:paraId="22904376" w14:textId="77777777" w:rsidTr="00827F40">
        <w:trPr>
          <w:trHeight w:val="300"/>
        </w:trPr>
        <w:tc>
          <w:tcPr>
            <w:tcW w:w="0" w:type="auto"/>
            <w:tcBorders>
              <w:top w:val="nil"/>
              <w:left w:val="nil"/>
              <w:bottom w:val="nil"/>
              <w:right w:val="nil"/>
            </w:tcBorders>
            <w:shd w:val="clear" w:color="auto" w:fill="auto"/>
            <w:noWrap/>
            <w:vAlign w:val="center"/>
            <w:hideMark/>
          </w:tcPr>
          <w:p w14:paraId="68662DFD"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2FF218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upper 1/3</w:t>
            </w:r>
          </w:p>
        </w:tc>
        <w:tc>
          <w:tcPr>
            <w:tcW w:w="0" w:type="auto"/>
            <w:tcBorders>
              <w:top w:val="nil"/>
              <w:left w:val="nil"/>
              <w:bottom w:val="nil"/>
              <w:right w:val="nil"/>
            </w:tcBorders>
            <w:shd w:val="clear" w:color="auto" w:fill="auto"/>
            <w:noWrap/>
            <w:vAlign w:val="center"/>
            <w:hideMark/>
          </w:tcPr>
          <w:p w14:paraId="00B6BB2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60 (90.9%)</w:t>
            </w:r>
          </w:p>
        </w:tc>
        <w:tc>
          <w:tcPr>
            <w:tcW w:w="0" w:type="auto"/>
            <w:tcBorders>
              <w:top w:val="nil"/>
              <w:left w:val="nil"/>
              <w:bottom w:val="nil"/>
              <w:right w:val="nil"/>
            </w:tcBorders>
            <w:shd w:val="clear" w:color="auto" w:fill="auto"/>
            <w:noWrap/>
            <w:vAlign w:val="center"/>
            <w:hideMark/>
          </w:tcPr>
          <w:p w14:paraId="7D36589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 (9.1%)</w:t>
            </w:r>
          </w:p>
        </w:tc>
        <w:tc>
          <w:tcPr>
            <w:tcW w:w="0" w:type="auto"/>
            <w:tcBorders>
              <w:top w:val="nil"/>
              <w:left w:val="nil"/>
              <w:bottom w:val="nil"/>
              <w:right w:val="nil"/>
            </w:tcBorders>
            <w:shd w:val="clear" w:color="auto" w:fill="auto"/>
            <w:noWrap/>
            <w:vAlign w:val="center"/>
            <w:hideMark/>
          </w:tcPr>
          <w:p w14:paraId="28F2D85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761EA9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271F8D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1.223 (0.421 ~ 3.555)</w:t>
            </w:r>
          </w:p>
        </w:tc>
        <w:tc>
          <w:tcPr>
            <w:tcW w:w="0" w:type="auto"/>
            <w:tcBorders>
              <w:top w:val="nil"/>
              <w:left w:val="nil"/>
              <w:bottom w:val="nil"/>
              <w:right w:val="nil"/>
            </w:tcBorders>
            <w:shd w:val="clear" w:color="auto" w:fill="auto"/>
            <w:noWrap/>
            <w:vAlign w:val="center"/>
            <w:hideMark/>
          </w:tcPr>
          <w:p w14:paraId="7964940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0.711</w:t>
            </w:r>
          </w:p>
        </w:tc>
      </w:tr>
      <w:tr w:rsidR="006C004B" w:rsidRPr="00BB2AF3" w14:paraId="24F75163" w14:textId="77777777" w:rsidTr="00827F40">
        <w:trPr>
          <w:trHeight w:val="300"/>
        </w:trPr>
        <w:tc>
          <w:tcPr>
            <w:tcW w:w="0" w:type="auto"/>
            <w:tcBorders>
              <w:top w:val="nil"/>
              <w:left w:val="nil"/>
              <w:bottom w:val="nil"/>
              <w:right w:val="nil"/>
            </w:tcBorders>
            <w:shd w:val="clear" w:color="auto" w:fill="auto"/>
            <w:noWrap/>
            <w:vAlign w:val="center"/>
            <w:hideMark/>
          </w:tcPr>
          <w:p w14:paraId="1378DB3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E7E7C3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whole</w:t>
            </w:r>
          </w:p>
        </w:tc>
        <w:tc>
          <w:tcPr>
            <w:tcW w:w="0" w:type="auto"/>
            <w:tcBorders>
              <w:top w:val="nil"/>
              <w:left w:val="nil"/>
              <w:bottom w:val="nil"/>
              <w:right w:val="nil"/>
            </w:tcBorders>
            <w:shd w:val="clear" w:color="auto" w:fill="auto"/>
            <w:noWrap/>
            <w:vAlign w:val="center"/>
            <w:hideMark/>
          </w:tcPr>
          <w:p w14:paraId="756F018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 (50.0%)</w:t>
            </w:r>
          </w:p>
        </w:tc>
        <w:tc>
          <w:tcPr>
            <w:tcW w:w="0" w:type="auto"/>
            <w:tcBorders>
              <w:top w:val="nil"/>
              <w:left w:val="nil"/>
              <w:bottom w:val="nil"/>
              <w:right w:val="nil"/>
            </w:tcBorders>
            <w:shd w:val="clear" w:color="auto" w:fill="auto"/>
            <w:noWrap/>
            <w:vAlign w:val="center"/>
            <w:hideMark/>
          </w:tcPr>
          <w:p w14:paraId="3E9B35F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 (50.0%)</w:t>
            </w:r>
          </w:p>
        </w:tc>
        <w:tc>
          <w:tcPr>
            <w:tcW w:w="0" w:type="auto"/>
            <w:tcBorders>
              <w:top w:val="nil"/>
              <w:left w:val="nil"/>
              <w:bottom w:val="nil"/>
              <w:right w:val="nil"/>
            </w:tcBorders>
            <w:shd w:val="clear" w:color="auto" w:fill="auto"/>
            <w:noWrap/>
            <w:vAlign w:val="center"/>
            <w:hideMark/>
          </w:tcPr>
          <w:p w14:paraId="63724A53"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29A4D3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48FE7A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21.303 (4.985 ~ 91.036)</w:t>
            </w:r>
          </w:p>
        </w:tc>
        <w:tc>
          <w:tcPr>
            <w:tcW w:w="0" w:type="auto"/>
            <w:tcBorders>
              <w:top w:val="nil"/>
              <w:left w:val="nil"/>
              <w:bottom w:val="nil"/>
              <w:right w:val="nil"/>
            </w:tcBorders>
            <w:shd w:val="clear" w:color="auto" w:fill="auto"/>
            <w:noWrap/>
            <w:vAlign w:val="center"/>
            <w:hideMark/>
          </w:tcPr>
          <w:p w14:paraId="7FB6DAD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675D4D88"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3EFA1B9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CEA</w:t>
            </w:r>
          </w:p>
        </w:tc>
        <w:tc>
          <w:tcPr>
            <w:tcW w:w="0" w:type="auto"/>
            <w:tcBorders>
              <w:top w:val="nil"/>
              <w:left w:val="nil"/>
              <w:bottom w:val="nil"/>
              <w:right w:val="nil"/>
            </w:tcBorders>
            <w:shd w:val="clear" w:color="auto" w:fill="auto"/>
            <w:noWrap/>
            <w:vAlign w:val="center"/>
            <w:hideMark/>
          </w:tcPr>
          <w:p w14:paraId="1C01DE9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EC4A25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895B86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0.038</w:t>
            </w:r>
          </w:p>
        </w:tc>
        <w:tc>
          <w:tcPr>
            <w:tcW w:w="0" w:type="auto"/>
            <w:tcBorders>
              <w:top w:val="nil"/>
              <w:left w:val="nil"/>
              <w:bottom w:val="nil"/>
              <w:right w:val="nil"/>
            </w:tcBorders>
            <w:shd w:val="clear" w:color="auto" w:fill="auto"/>
            <w:noWrap/>
            <w:vAlign w:val="center"/>
            <w:hideMark/>
          </w:tcPr>
          <w:p w14:paraId="12CF3EFA"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3AFB937"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76135E3"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53E4BBC6" w14:textId="77777777" w:rsidTr="00827F40">
        <w:trPr>
          <w:trHeight w:val="300"/>
        </w:trPr>
        <w:tc>
          <w:tcPr>
            <w:tcW w:w="0" w:type="auto"/>
            <w:tcBorders>
              <w:top w:val="nil"/>
              <w:left w:val="nil"/>
              <w:bottom w:val="nil"/>
              <w:right w:val="nil"/>
            </w:tcBorders>
            <w:shd w:val="clear" w:color="auto" w:fill="auto"/>
            <w:noWrap/>
            <w:vAlign w:val="center"/>
            <w:hideMark/>
          </w:tcPr>
          <w:p w14:paraId="0174553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6F5EDA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14:paraId="03AB153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579 (94.3%)</w:t>
            </w:r>
          </w:p>
        </w:tc>
        <w:tc>
          <w:tcPr>
            <w:tcW w:w="0" w:type="auto"/>
            <w:tcBorders>
              <w:top w:val="nil"/>
              <w:left w:val="nil"/>
              <w:bottom w:val="nil"/>
              <w:right w:val="nil"/>
            </w:tcBorders>
            <w:shd w:val="clear" w:color="auto" w:fill="auto"/>
            <w:noWrap/>
            <w:vAlign w:val="center"/>
            <w:hideMark/>
          </w:tcPr>
          <w:p w14:paraId="555A5D8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35 (5.7%)</w:t>
            </w:r>
          </w:p>
        </w:tc>
        <w:tc>
          <w:tcPr>
            <w:tcW w:w="0" w:type="auto"/>
            <w:tcBorders>
              <w:top w:val="nil"/>
              <w:left w:val="nil"/>
              <w:bottom w:val="nil"/>
              <w:right w:val="nil"/>
            </w:tcBorders>
            <w:shd w:val="clear" w:color="auto" w:fill="auto"/>
            <w:noWrap/>
            <w:vAlign w:val="center"/>
            <w:hideMark/>
          </w:tcPr>
          <w:p w14:paraId="06C245B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5F8DF6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7A0856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429D53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0.792</w:t>
            </w:r>
          </w:p>
        </w:tc>
      </w:tr>
      <w:tr w:rsidR="006C004B" w:rsidRPr="00BB2AF3" w14:paraId="6AC1A389" w14:textId="77777777" w:rsidTr="00827F40">
        <w:trPr>
          <w:trHeight w:val="300"/>
        </w:trPr>
        <w:tc>
          <w:tcPr>
            <w:tcW w:w="0" w:type="auto"/>
            <w:tcBorders>
              <w:top w:val="nil"/>
              <w:left w:val="nil"/>
              <w:bottom w:val="nil"/>
              <w:right w:val="nil"/>
            </w:tcBorders>
            <w:shd w:val="clear" w:color="auto" w:fill="auto"/>
            <w:noWrap/>
            <w:vAlign w:val="center"/>
            <w:hideMark/>
          </w:tcPr>
          <w:p w14:paraId="0904884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DEBD99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nil"/>
              <w:right w:val="nil"/>
            </w:tcBorders>
            <w:shd w:val="clear" w:color="auto" w:fill="auto"/>
            <w:noWrap/>
            <w:vAlign w:val="center"/>
            <w:hideMark/>
          </w:tcPr>
          <w:p w14:paraId="2C08382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57 (87.7%)</w:t>
            </w:r>
          </w:p>
        </w:tc>
        <w:tc>
          <w:tcPr>
            <w:tcW w:w="0" w:type="auto"/>
            <w:tcBorders>
              <w:top w:val="nil"/>
              <w:left w:val="nil"/>
              <w:bottom w:val="nil"/>
              <w:right w:val="nil"/>
            </w:tcBorders>
            <w:shd w:val="clear" w:color="auto" w:fill="auto"/>
            <w:noWrap/>
            <w:vAlign w:val="center"/>
            <w:hideMark/>
          </w:tcPr>
          <w:p w14:paraId="525DE02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 (12.3%)</w:t>
            </w:r>
          </w:p>
        </w:tc>
        <w:tc>
          <w:tcPr>
            <w:tcW w:w="0" w:type="auto"/>
            <w:tcBorders>
              <w:top w:val="nil"/>
              <w:left w:val="nil"/>
              <w:bottom w:val="nil"/>
              <w:right w:val="nil"/>
            </w:tcBorders>
            <w:shd w:val="clear" w:color="auto" w:fill="auto"/>
            <w:noWrap/>
            <w:vAlign w:val="center"/>
            <w:hideMark/>
          </w:tcPr>
          <w:p w14:paraId="766DA27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6FEAF0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38EA7C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1.142 (0.427 ~ 3.056)</w:t>
            </w:r>
          </w:p>
        </w:tc>
        <w:tc>
          <w:tcPr>
            <w:tcW w:w="0" w:type="auto"/>
            <w:tcBorders>
              <w:top w:val="nil"/>
              <w:left w:val="nil"/>
              <w:bottom w:val="nil"/>
              <w:right w:val="nil"/>
            </w:tcBorders>
            <w:shd w:val="clear" w:color="auto" w:fill="auto"/>
            <w:noWrap/>
            <w:vAlign w:val="center"/>
            <w:hideMark/>
          </w:tcPr>
          <w:p w14:paraId="22C7EC51"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14E5A707"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21AB9CE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19-9</w:t>
            </w:r>
          </w:p>
        </w:tc>
        <w:tc>
          <w:tcPr>
            <w:tcW w:w="0" w:type="auto"/>
            <w:tcBorders>
              <w:top w:val="nil"/>
              <w:left w:val="nil"/>
              <w:bottom w:val="nil"/>
              <w:right w:val="nil"/>
            </w:tcBorders>
            <w:shd w:val="clear" w:color="auto" w:fill="auto"/>
            <w:noWrap/>
            <w:vAlign w:val="center"/>
            <w:hideMark/>
          </w:tcPr>
          <w:p w14:paraId="4FAE42F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B4C1F2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252F23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23229E2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21A92F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084E22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1A54336D" w14:textId="77777777" w:rsidTr="00827F40">
        <w:trPr>
          <w:trHeight w:val="300"/>
        </w:trPr>
        <w:tc>
          <w:tcPr>
            <w:tcW w:w="0" w:type="auto"/>
            <w:tcBorders>
              <w:top w:val="nil"/>
              <w:left w:val="nil"/>
              <w:bottom w:val="nil"/>
              <w:right w:val="nil"/>
            </w:tcBorders>
            <w:shd w:val="clear" w:color="auto" w:fill="auto"/>
            <w:noWrap/>
            <w:vAlign w:val="center"/>
            <w:hideMark/>
          </w:tcPr>
          <w:p w14:paraId="49457762"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901BB2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14:paraId="227584C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586 (95.6%)</w:t>
            </w:r>
          </w:p>
        </w:tc>
        <w:tc>
          <w:tcPr>
            <w:tcW w:w="0" w:type="auto"/>
            <w:tcBorders>
              <w:top w:val="nil"/>
              <w:left w:val="nil"/>
              <w:bottom w:val="nil"/>
              <w:right w:val="nil"/>
            </w:tcBorders>
            <w:shd w:val="clear" w:color="auto" w:fill="auto"/>
            <w:noWrap/>
            <w:vAlign w:val="center"/>
            <w:hideMark/>
          </w:tcPr>
          <w:p w14:paraId="1172EC2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27 (4.4%)</w:t>
            </w:r>
          </w:p>
        </w:tc>
        <w:tc>
          <w:tcPr>
            <w:tcW w:w="0" w:type="auto"/>
            <w:tcBorders>
              <w:top w:val="nil"/>
              <w:left w:val="nil"/>
              <w:bottom w:val="nil"/>
              <w:right w:val="nil"/>
            </w:tcBorders>
            <w:shd w:val="clear" w:color="auto" w:fill="auto"/>
            <w:noWrap/>
            <w:vAlign w:val="center"/>
            <w:hideMark/>
          </w:tcPr>
          <w:p w14:paraId="00DA80A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986D432"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487653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942FF97"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60530C41" w14:textId="77777777" w:rsidTr="00827F40">
        <w:trPr>
          <w:trHeight w:val="300"/>
        </w:trPr>
        <w:tc>
          <w:tcPr>
            <w:tcW w:w="0" w:type="auto"/>
            <w:tcBorders>
              <w:top w:val="nil"/>
              <w:left w:val="nil"/>
              <w:bottom w:val="nil"/>
              <w:right w:val="nil"/>
            </w:tcBorders>
            <w:shd w:val="clear" w:color="auto" w:fill="auto"/>
            <w:noWrap/>
            <w:vAlign w:val="center"/>
            <w:hideMark/>
          </w:tcPr>
          <w:p w14:paraId="2B45A1E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9611BC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nil"/>
              <w:right w:val="nil"/>
            </w:tcBorders>
            <w:shd w:val="clear" w:color="auto" w:fill="auto"/>
            <w:noWrap/>
            <w:vAlign w:val="center"/>
            <w:hideMark/>
          </w:tcPr>
          <w:p w14:paraId="0D7424C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50 (75.8%)</w:t>
            </w:r>
          </w:p>
        </w:tc>
        <w:tc>
          <w:tcPr>
            <w:tcW w:w="0" w:type="auto"/>
            <w:tcBorders>
              <w:top w:val="nil"/>
              <w:left w:val="nil"/>
              <w:bottom w:val="nil"/>
              <w:right w:val="nil"/>
            </w:tcBorders>
            <w:shd w:val="clear" w:color="auto" w:fill="auto"/>
            <w:noWrap/>
            <w:vAlign w:val="center"/>
            <w:hideMark/>
          </w:tcPr>
          <w:p w14:paraId="3BB3743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 (24.2%)</w:t>
            </w:r>
          </w:p>
        </w:tc>
        <w:tc>
          <w:tcPr>
            <w:tcW w:w="0" w:type="auto"/>
            <w:tcBorders>
              <w:top w:val="nil"/>
              <w:left w:val="nil"/>
              <w:bottom w:val="nil"/>
              <w:right w:val="nil"/>
            </w:tcBorders>
            <w:shd w:val="clear" w:color="auto" w:fill="auto"/>
            <w:noWrap/>
            <w:vAlign w:val="center"/>
            <w:hideMark/>
          </w:tcPr>
          <w:p w14:paraId="6E7ECD0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18C7E55"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5D72ED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5.883 (2.569 ~ 13.474)</w:t>
            </w:r>
          </w:p>
        </w:tc>
        <w:tc>
          <w:tcPr>
            <w:tcW w:w="0" w:type="auto"/>
            <w:tcBorders>
              <w:top w:val="nil"/>
              <w:left w:val="nil"/>
              <w:bottom w:val="nil"/>
              <w:right w:val="nil"/>
            </w:tcBorders>
            <w:shd w:val="clear" w:color="auto" w:fill="auto"/>
            <w:noWrap/>
            <w:vAlign w:val="center"/>
            <w:hideMark/>
          </w:tcPr>
          <w:p w14:paraId="3B2D9FAA"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25E07574" w14:textId="77777777" w:rsidTr="00827F40">
        <w:trPr>
          <w:trHeight w:val="300"/>
        </w:trPr>
        <w:tc>
          <w:tcPr>
            <w:tcW w:w="0" w:type="auto"/>
            <w:gridSpan w:val="2"/>
            <w:tcBorders>
              <w:top w:val="nil"/>
              <w:left w:val="nil"/>
              <w:bottom w:val="nil"/>
              <w:right w:val="nil"/>
            </w:tcBorders>
            <w:shd w:val="clear" w:color="auto" w:fill="auto"/>
            <w:noWrap/>
            <w:vAlign w:val="center"/>
            <w:hideMark/>
          </w:tcPr>
          <w:p w14:paraId="6D0A0F1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125</w:t>
            </w:r>
          </w:p>
        </w:tc>
        <w:tc>
          <w:tcPr>
            <w:tcW w:w="0" w:type="auto"/>
            <w:tcBorders>
              <w:top w:val="nil"/>
              <w:left w:val="nil"/>
              <w:bottom w:val="nil"/>
              <w:right w:val="nil"/>
            </w:tcBorders>
            <w:shd w:val="clear" w:color="auto" w:fill="auto"/>
            <w:noWrap/>
            <w:vAlign w:val="center"/>
            <w:hideMark/>
          </w:tcPr>
          <w:p w14:paraId="35F22B18"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66BF8A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730178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2B04957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9E6481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267DEF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775C4D67" w14:textId="77777777" w:rsidTr="00827F40">
        <w:trPr>
          <w:trHeight w:val="300"/>
        </w:trPr>
        <w:tc>
          <w:tcPr>
            <w:tcW w:w="0" w:type="auto"/>
            <w:tcBorders>
              <w:top w:val="nil"/>
              <w:left w:val="nil"/>
              <w:bottom w:val="nil"/>
              <w:right w:val="nil"/>
            </w:tcBorders>
            <w:shd w:val="clear" w:color="auto" w:fill="auto"/>
            <w:noWrap/>
            <w:vAlign w:val="center"/>
            <w:hideMark/>
          </w:tcPr>
          <w:p w14:paraId="2F06BBE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0647CA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14:paraId="1A0F727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616 (95.7%)</w:t>
            </w:r>
          </w:p>
        </w:tc>
        <w:tc>
          <w:tcPr>
            <w:tcW w:w="0" w:type="auto"/>
            <w:tcBorders>
              <w:top w:val="nil"/>
              <w:left w:val="nil"/>
              <w:bottom w:val="nil"/>
              <w:right w:val="nil"/>
            </w:tcBorders>
            <w:shd w:val="clear" w:color="auto" w:fill="auto"/>
            <w:noWrap/>
            <w:vAlign w:val="center"/>
            <w:hideMark/>
          </w:tcPr>
          <w:p w14:paraId="5DA7A1A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28 (4.3%)</w:t>
            </w:r>
          </w:p>
        </w:tc>
        <w:tc>
          <w:tcPr>
            <w:tcW w:w="0" w:type="auto"/>
            <w:tcBorders>
              <w:top w:val="nil"/>
              <w:left w:val="nil"/>
              <w:bottom w:val="nil"/>
              <w:right w:val="nil"/>
            </w:tcBorders>
            <w:shd w:val="clear" w:color="auto" w:fill="auto"/>
            <w:noWrap/>
            <w:vAlign w:val="center"/>
            <w:hideMark/>
          </w:tcPr>
          <w:p w14:paraId="02F1CD7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16394B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44BEA9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F73C513"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31AC7484" w14:textId="77777777" w:rsidTr="00827F40">
        <w:trPr>
          <w:trHeight w:val="330"/>
        </w:trPr>
        <w:tc>
          <w:tcPr>
            <w:tcW w:w="0" w:type="auto"/>
            <w:tcBorders>
              <w:top w:val="nil"/>
              <w:left w:val="nil"/>
              <w:bottom w:val="single" w:sz="4" w:space="0" w:color="auto"/>
              <w:right w:val="nil"/>
            </w:tcBorders>
            <w:shd w:val="clear" w:color="auto" w:fill="auto"/>
            <w:noWrap/>
            <w:vAlign w:val="center"/>
            <w:hideMark/>
          </w:tcPr>
          <w:p w14:paraId="2B12710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7D865F0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single" w:sz="4" w:space="0" w:color="auto"/>
              <w:right w:val="nil"/>
            </w:tcBorders>
            <w:shd w:val="clear" w:color="auto" w:fill="auto"/>
            <w:noWrap/>
            <w:vAlign w:val="center"/>
            <w:hideMark/>
          </w:tcPr>
          <w:p w14:paraId="26F8485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20 (57.1%)</w:t>
            </w:r>
          </w:p>
        </w:tc>
        <w:tc>
          <w:tcPr>
            <w:tcW w:w="0" w:type="auto"/>
            <w:tcBorders>
              <w:top w:val="nil"/>
              <w:left w:val="nil"/>
              <w:bottom w:val="single" w:sz="4" w:space="0" w:color="auto"/>
              <w:right w:val="nil"/>
            </w:tcBorders>
            <w:shd w:val="clear" w:color="auto" w:fill="auto"/>
            <w:noWrap/>
            <w:vAlign w:val="center"/>
            <w:hideMark/>
          </w:tcPr>
          <w:p w14:paraId="1DFBFF7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 (42.9%)</w:t>
            </w:r>
          </w:p>
        </w:tc>
        <w:tc>
          <w:tcPr>
            <w:tcW w:w="0" w:type="auto"/>
            <w:tcBorders>
              <w:top w:val="nil"/>
              <w:left w:val="nil"/>
              <w:bottom w:val="single" w:sz="4" w:space="0" w:color="auto"/>
              <w:right w:val="nil"/>
            </w:tcBorders>
            <w:shd w:val="clear" w:color="auto" w:fill="auto"/>
            <w:noWrap/>
            <w:vAlign w:val="center"/>
            <w:hideMark/>
          </w:tcPr>
          <w:p w14:paraId="6783FAC7" w14:textId="77777777" w:rsidR="006C004B" w:rsidRPr="00BB2AF3" w:rsidRDefault="006C004B" w:rsidP="00827F40">
            <w:pPr>
              <w:spacing w:after="0" w:line="360" w:lineRule="auto"/>
              <w:jc w:val="both"/>
              <w:rPr>
                <w:rFonts w:ascii="Book Antiqua" w:hAnsi="Book Antiqua" w:cs="굴림"/>
                <w:color w:val="000000"/>
                <w:sz w:val="24"/>
                <w:szCs w:val="24"/>
              </w:rPr>
            </w:pPr>
            <w:r w:rsidRPr="00BB2AF3">
              <w:rPr>
                <w:rFonts w:ascii="Book Antiqua" w:hAnsi="Book Antiqua" w:cs="굴림"/>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4D3884E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0C4E646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15.549 (6.473 ~ 37.352)</w:t>
            </w:r>
          </w:p>
        </w:tc>
        <w:tc>
          <w:tcPr>
            <w:tcW w:w="0" w:type="auto"/>
            <w:tcBorders>
              <w:top w:val="nil"/>
              <w:left w:val="nil"/>
              <w:bottom w:val="single" w:sz="4" w:space="0" w:color="auto"/>
              <w:right w:val="nil"/>
            </w:tcBorders>
            <w:shd w:val="clear" w:color="auto" w:fill="auto"/>
            <w:noWrap/>
            <w:vAlign w:val="center"/>
            <w:hideMark/>
          </w:tcPr>
          <w:p w14:paraId="366DE9B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r>
    </w:tbl>
    <w:p w14:paraId="3FFEADAA" w14:textId="77777777" w:rsidR="006C004B" w:rsidRPr="00BB2AF3" w:rsidRDefault="006C004B" w:rsidP="00827F40">
      <w:pPr>
        <w:spacing w:line="360" w:lineRule="auto"/>
        <w:jc w:val="both"/>
        <w:rPr>
          <w:rFonts w:ascii="Book Antiqua" w:hAnsi="Book Antiqua"/>
          <w:sz w:val="24"/>
          <w:szCs w:val="24"/>
        </w:rPr>
      </w:pPr>
    </w:p>
    <w:p w14:paraId="28593810" w14:textId="77777777" w:rsidR="006C004B" w:rsidRPr="00BB2AF3" w:rsidRDefault="006C004B" w:rsidP="00827F40">
      <w:pPr>
        <w:spacing w:line="360" w:lineRule="auto"/>
        <w:jc w:val="both"/>
        <w:rPr>
          <w:rFonts w:ascii="Book Antiqua" w:hAnsi="Book Antiqua"/>
          <w:sz w:val="24"/>
          <w:szCs w:val="24"/>
        </w:rPr>
      </w:pPr>
    </w:p>
    <w:p w14:paraId="01C88779" w14:textId="77777777" w:rsidR="006C004B" w:rsidRPr="00BB2AF3" w:rsidRDefault="006C004B" w:rsidP="00827F40">
      <w:pPr>
        <w:spacing w:line="360" w:lineRule="auto"/>
        <w:jc w:val="both"/>
        <w:rPr>
          <w:rFonts w:ascii="Book Antiqua" w:hAnsi="Book Antiqua"/>
          <w:sz w:val="24"/>
          <w:szCs w:val="24"/>
        </w:rPr>
      </w:pPr>
    </w:p>
    <w:p w14:paraId="0501CF47" w14:textId="77777777" w:rsidR="006C004B" w:rsidRPr="00BB2AF3" w:rsidRDefault="006C004B" w:rsidP="00827F40">
      <w:pPr>
        <w:spacing w:line="360" w:lineRule="auto"/>
        <w:jc w:val="both"/>
        <w:rPr>
          <w:rFonts w:ascii="Book Antiqua" w:hAnsi="Book Antiqua"/>
          <w:sz w:val="24"/>
          <w:szCs w:val="24"/>
        </w:rPr>
      </w:pPr>
    </w:p>
    <w:p w14:paraId="3179919E" w14:textId="77777777" w:rsidR="006C004B" w:rsidRPr="00BB2AF3" w:rsidRDefault="006C004B" w:rsidP="00827F40">
      <w:pPr>
        <w:spacing w:line="360" w:lineRule="auto"/>
        <w:jc w:val="both"/>
        <w:rPr>
          <w:rFonts w:ascii="Book Antiqua" w:hAnsi="Book Antiqua"/>
          <w:sz w:val="24"/>
          <w:szCs w:val="24"/>
        </w:rPr>
      </w:pPr>
    </w:p>
    <w:p w14:paraId="1FD4150F" w14:textId="77777777" w:rsidR="006C004B" w:rsidRPr="00BB2AF3" w:rsidRDefault="006C004B" w:rsidP="00827F40">
      <w:pPr>
        <w:spacing w:line="360" w:lineRule="auto"/>
        <w:jc w:val="both"/>
        <w:rPr>
          <w:rFonts w:ascii="Book Antiqua" w:hAnsi="Book Antiqua"/>
          <w:sz w:val="24"/>
          <w:szCs w:val="24"/>
        </w:rPr>
      </w:pPr>
    </w:p>
    <w:p w14:paraId="2638B3A9" w14:textId="77777777" w:rsidR="006C004B" w:rsidRPr="00BB2AF3" w:rsidRDefault="006C004B" w:rsidP="00827F40">
      <w:pPr>
        <w:spacing w:line="360" w:lineRule="auto"/>
        <w:jc w:val="both"/>
        <w:rPr>
          <w:rFonts w:ascii="Book Antiqua" w:hAnsi="Book Antiqua"/>
          <w:sz w:val="24"/>
          <w:szCs w:val="24"/>
        </w:rPr>
      </w:pPr>
    </w:p>
    <w:p w14:paraId="685115FF" w14:textId="77777777" w:rsidR="006C004B" w:rsidRPr="00BB2AF3" w:rsidRDefault="006C004B" w:rsidP="00827F40">
      <w:pPr>
        <w:spacing w:line="360" w:lineRule="auto"/>
        <w:jc w:val="both"/>
        <w:rPr>
          <w:rFonts w:ascii="Book Antiqua" w:hAnsi="Book Antiqua"/>
          <w:sz w:val="24"/>
          <w:szCs w:val="24"/>
        </w:rPr>
      </w:pPr>
    </w:p>
    <w:p w14:paraId="09C5D7A8" w14:textId="77777777" w:rsidR="006C004B" w:rsidRPr="00BB2AF3" w:rsidRDefault="00AE7A9F" w:rsidP="00827F40">
      <w:pPr>
        <w:spacing w:line="360" w:lineRule="auto"/>
        <w:jc w:val="both"/>
        <w:rPr>
          <w:rFonts w:ascii="Book Antiqua" w:hAnsi="Book Antiqua"/>
          <w:sz w:val="24"/>
          <w:szCs w:val="24"/>
          <w:lang w:eastAsia="en-US"/>
        </w:rPr>
      </w:pPr>
      <w:r w:rsidRPr="00BB2AF3">
        <w:rPr>
          <w:rFonts w:ascii="Book Antiqua" w:hAnsi="Book Antiqua"/>
          <w:sz w:val="24"/>
          <w:szCs w:val="24"/>
        </w:rPr>
        <w:fldChar w:fldCharType="begin"/>
      </w:r>
      <w:r w:rsidR="006C004B" w:rsidRPr="00BB2AF3">
        <w:rPr>
          <w:rFonts w:ascii="Book Antiqua" w:hAnsi="Book Antiqua"/>
          <w:sz w:val="24"/>
          <w:szCs w:val="24"/>
        </w:rPr>
        <w:instrText xml:space="preserve"> LINK Excel.Sheet.12 "E:\\</w:instrText>
      </w:r>
      <w:r w:rsidR="006C004B" w:rsidRPr="00BB2AF3">
        <w:rPr>
          <w:rFonts w:ascii="Book Antiqua" w:hAnsi="Book Antiqua"/>
          <w:sz w:val="24"/>
          <w:szCs w:val="24"/>
        </w:rPr>
        <w:instrText>모든폴더모음</w:instrText>
      </w:r>
      <w:r w:rsidR="006C004B" w:rsidRPr="00BB2AF3">
        <w:rPr>
          <w:rFonts w:ascii="Book Antiqua" w:hAnsi="Book Antiqua"/>
          <w:sz w:val="24"/>
          <w:szCs w:val="24"/>
        </w:rPr>
        <w:instrText>\\</w:instrText>
      </w:r>
      <w:r w:rsidR="006C004B" w:rsidRPr="00BB2AF3">
        <w:rPr>
          <w:rFonts w:ascii="Book Antiqua" w:hAnsi="Book Antiqua"/>
          <w:sz w:val="24"/>
          <w:szCs w:val="24"/>
        </w:rPr>
        <w:instrText>정리논문폴더</w:instrText>
      </w:r>
      <w:r w:rsidR="006C004B" w:rsidRPr="00BB2AF3">
        <w:rPr>
          <w:rFonts w:ascii="Book Antiqua" w:hAnsi="Book Antiqua"/>
          <w:sz w:val="24"/>
          <w:szCs w:val="24"/>
        </w:rPr>
        <w:instrText>\\</w:instrText>
      </w:r>
      <w:r w:rsidR="006C004B" w:rsidRPr="00BB2AF3">
        <w:rPr>
          <w:rFonts w:ascii="Book Antiqua" w:hAnsi="Book Antiqua"/>
          <w:sz w:val="24"/>
          <w:szCs w:val="24"/>
        </w:rPr>
        <w:instrText>충북대종양표지</w:instrText>
      </w:r>
      <w:r w:rsidR="006C004B" w:rsidRPr="00BB2AF3">
        <w:rPr>
          <w:rFonts w:ascii="Book Antiqua" w:hAnsi="Book Antiqua"/>
          <w:sz w:val="24"/>
          <w:szCs w:val="24"/>
        </w:rPr>
        <w:instrText xml:space="preserve">\\TABLE(2014.3.24).xlsx" Sheet1!R1C1:R25C8 \a \f 4 \h  \* MERGEFORMAT </w:instrText>
      </w:r>
      <w:r w:rsidRPr="00BB2AF3">
        <w:rPr>
          <w:rFonts w:ascii="Book Antiqua" w:hAnsi="Book Antiqua"/>
          <w:sz w:val="24"/>
          <w:szCs w:val="24"/>
        </w:rPr>
        <w:fldChar w:fldCharType="separate"/>
      </w:r>
    </w:p>
    <w:p w14:paraId="05EEF524" w14:textId="77777777" w:rsidR="006C004B" w:rsidRPr="00BB2AF3" w:rsidRDefault="00AE7A9F" w:rsidP="00827F40">
      <w:pPr>
        <w:spacing w:line="360" w:lineRule="auto"/>
        <w:jc w:val="both"/>
        <w:rPr>
          <w:rFonts w:ascii="Book Antiqua" w:hAnsi="Book Antiqua"/>
          <w:sz w:val="24"/>
          <w:szCs w:val="24"/>
        </w:rPr>
      </w:pPr>
      <w:r w:rsidRPr="00BB2AF3">
        <w:rPr>
          <w:rFonts w:ascii="Book Antiqua" w:hAnsi="Book Antiqua"/>
          <w:sz w:val="24"/>
          <w:szCs w:val="24"/>
        </w:rPr>
        <w:lastRenderedPageBreak/>
        <w:fldChar w:fldCharType="end"/>
      </w:r>
      <w:r w:rsidR="006C004B" w:rsidRPr="00BB2AF3">
        <w:rPr>
          <w:rFonts w:ascii="Book Antiqua" w:hAnsi="Book Antiqua"/>
          <w:sz w:val="24"/>
          <w:szCs w:val="24"/>
        </w:rPr>
        <w:t>Table 3. Univariateand multivariate analysis of prognostic risk factors for disease-free survival after curative operations</w:t>
      </w:r>
    </w:p>
    <w:tbl>
      <w:tblPr>
        <w:tblW w:w="0" w:type="auto"/>
        <w:tblCellMar>
          <w:left w:w="99" w:type="dxa"/>
          <w:right w:w="99" w:type="dxa"/>
        </w:tblCellMar>
        <w:tblLook w:val="04A0" w:firstRow="1" w:lastRow="0" w:firstColumn="1" w:lastColumn="0" w:noHBand="0" w:noVBand="1"/>
      </w:tblPr>
      <w:tblGrid>
        <w:gridCol w:w="204"/>
        <w:gridCol w:w="2788"/>
        <w:gridCol w:w="1591"/>
        <w:gridCol w:w="899"/>
        <w:gridCol w:w="204"/>
        <w:gridCol w:w="2775"/>
        <w:gridCol w:w="899"/>
      </w:tblGrid>
      <w:tr w:rsidR="006C004B" w:rsidRPr="00BB2AF3" w14:paraId="46B618D9" w14:textId="77777777" w:rsidTr="00827F40">
        <w:trPr>
          <w:trHeight w:val="330"/>
        </w:trPr>
        <w:tc>
          <w:tcPr>
            <w:tcW w:w="0" w:type="auto"/>
            <w:gridSpan w:val="2"/>
            <w:vMerge w:val="restart"/>
            <w:tcBorders>
              <w:top w:val="single" w:sz="4" w:space="0" w:color="auto"/>
              <w:left w:val="nil"/>
              <w:bottom w:val="single" w:sz="4" w:space="0" w:color="000000"/>
              <w:right w:val="nil"/>
            </w:tcBorders>
            <w:shd w:val="clear" w:color="auto" w:fill="auto"/>
            <w:noWrap/>
            <w:vAlign w:val="center"/>
            <w:hideMark/>
          </w:tcPr>
          <w:p w14:paraId="3B3F26E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Variables</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0C3D73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Univariate analysis</w:t>
            </w:r>
          </w:p>
        </w:tc>
        <w:tc>
          <w:tcPr>
            <w:tcW w:w="0" w:type="auto"/>
            <w:tcBorders>
              <w:top w:val="single" w:sz="4" w:space="0" w:color="auto"/>
              <w:left w:val="nil"/>
              <w:bottom w:val="nil"/>
              <w:right w:val="nil"/>
            </w:tcBorders>
            <w:shd w:val="clear" w:color="auto" w:fill="auto"/>
            <w:noWrap/>
            <w:vAlign w:val="center"/>
            <w:hideMark/>
          </w:tcPr>
          <w:p w14:paraId="742513E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D796F7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Multivariate analysis</w:t>
            </w:r>
          </w:p>
        </w:tc>
      </w:tr>
      <w:tr w:rsidR="006C004B" w:rsidRPr="00BB2AF3" w14:paraId="5F24FF52" w14:textId="77777777" w:rsidTr="00827F40">
        <w:trPr>
          <w:trHeight w:val="330"/>
        </w:trPr>
        <w:tc>
          <w:tcPr>
            <w:tcW w:w="0" w:type="auto"/>
            <w:gridSpan w:val="2"/>
            <w:vMerge/>
            <w:tcBorders>
              <w:top w:val="single" w:sz="4" w:space="0" w:color="auto"/>
              <w:left w:val="nil"/>
              <w:bottom w:val="single" w:sz="4" w:space="0" w:color="000000"/>
              <w:right w:val="nil"/>
            </w:tcBorders>
            <w:vAlign w:val="center"/>
            <w:hideMark/>
          </w:tcPr>
          <w:p w14:paraId="52E416E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single" w:sz="4" w:space="0" w:color="auto"/>
              <w:right w:val="nil"/>
            </w:tcBorders>
            <w:shd w:val="clear" w:color="auto" w:fill="auto"/>
            <w:noWrap/>
            <w:vAlign w:val="center"/>
            <w:hideMark/>
          </w:tcPr>
          <w:p w14:paraId="134F35C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5-year DFS %</w:t>
            </w:r>
          </w:p>
        </w:tc>
        <w:tc>
          <w:tcPr>
            <w:tcW w:w="0" w:type="auto"/>
            <w:tcBorders>
              <w:top w:val="nil"/>
              <w:left w:val="nil"/>
              <w:bottom w:val="single" w:sz="4" w:space="0" w:color="auto"/>
              <w:right w:val="nil"/>
            </w:tcBorders>
            <w:shd w:val="clear" w:color="auto" w:fill="auto"/>
            <w:noWrap/>
            <w:vAlign w:val="center"/>
            <w:hideMark/>
          </w:tcPr>
          <w:p w14:paraId="60CE9397" w14:textId="77777777" w:rsidR="006C004B" w:rsidRPr="00BB2AF3" w:rsidRDefault="006C004B" w:rsidP="00827F40">
            <w:pPr>
              <w:spacing w:after="0" w:line="360" w:lineRule="auto"/>
              <w:jc w:val="both"/>
              <w:rPr>
                <w:rFonts w:ascii="Book Antiqua" w:hAnsi="Book Antiqua"/>
                <w:i/>
                <w:iCs/>
                <w:color w:val="000000"/>
                <w:sz w:val="24"/>
                <w:szCs w:val="24"/>
              </w:rPr>
            </w:pPr>
            <w:r w:rsidRPr="00BB2AF3">
              <w:rPr>
                <w:rFonts w:ascii="Book Antiqua" w:hAnsi="Book Antiqua"/>
                <w:i/>
                <w:iCs/>
                <w:color w:val="000000"/>
                <w:sz w:val="24"/>
                <w:szCs w:val="24"/>
              </w:rPr>
              <w:t>p-value</w:t>
            </w:r>
          </w:p>
        </w:tc>
        <w:tc>
          <w:tcPr>
            <w:tcW w:w="0" w:type="auto"/>
            <w:tcBorders>
              <w:top w:val="nil"/>
              <w:left w:val="nil"/>
              <w:bottom w:val="single" w:sz="4" w:space="0" w:color="auto"/>
              <w:right w:val="nil"/>
            </w:tcBorders>
            <w:shd w:val="clear" w:color="auto" w:fill="auto"/>
            <w:noWrap/>
            <w:vAlign w:val="center"/>
            <w:hideMark/>
          </w:tcPr>
          <w:p w14:paraId="7000FD9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710C8B3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HR (95% CI)</w:t>
            </w:r>
          </w:p>
        </w:tc>
        <w:tc>
          <w:tcPr>
            <w:tcW w:w="0" w:type="auto"/>
            <w:tcBorders>
              <w:top w:val="nil"/>
              <w:left w:val="nil"/>
              <w:bottom w:val="single" w:sz="4" w:space="0" w:color="auto"/>
              <w:right w:val="nil"/>
            </w:tcBorders>
            <w:shd w:val="clear" w:color="auto" w:fill="auto"/>
            <w:noWrap/>
            <w:vAlign w:val="center"/>
            <w:hideMark/>
          </w:tcPr>
          <w:p w14:paraId="09460B1D" w14:textId="77777777" w:rsidR="006C004B" w:rsidRPr="00BB2AF3" w:rsidRDefault="006C004B" w:rsidP="00827F40">
            <w:pPr>
              <w:spacing w:after="0" w:line="360" w:lineRule="auto"/>
              <w:jc w:val="both"/>
              <w:rPr>
                <w:rFonts w:ascii="Book Antiqua" w:hAnsi="Book Antiqua"/>
                <w:i/>
                <w:iCs/>
                <w:color w:val="000000"/>
                <w:sz w:val="24"/>
                <w:szCs w:val="24"/>
              </w:rPr>
            </w:pPr>
            <w:r w:rsidRPr="00BB2AF3">
              <w:rPr>
                <w:rFonts w:ascii="Book Antiqua" w:hAnsi="Book Antiqua"/>
                <w:i/>
                <w:iCs/>
                <w:color w:val="000000"/>
                <w:sz w:val="24"/>
                <w:szCs w:val="24"/>
              </w:rPr>
              <w:t>p-value</w:t>
            </w:r>
          </w:p>
        </w:tc>
      </w:tr>
      <w:tr w:rsidR="006C004B" w:rsidRPr="00BB2AF3" w14:paraId="5552A1A6" w14:textId="77777777" w:rsidTr="00827F40">
        <w:trPr>
          <w:trHeight w:val="330"/>
        </w:trPr>
        <w:tc>
          <w:tcPr>
            <w:tcW w:w="0" w:type="auto"/>
            <w:gridSpan w:val="2"/>
            <w:tcBorders>
              <w:top w:val="single" w:sz="4" w:space="0" w:color="auto"/>
              <w:left w:val="nil"/>
              <w:bottom w:val="nil"/>
              <w:right w:val="nil"/>
            </w:tcBorders>
            <w:shd w:val="clear" w:color="auto" w:fill="auto"/>
            <w:noWrap/>
            <w:vAlign w:val="center"/>
            <w:hideMark/>
          </w:tcPr>
          <w:p w14:paraId="2963D7F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Age, years</w:t>
            </w:r>
          </w:p>
        </w:tc>
        <w:tc>
          <w:tcPr>
            <w:tcW w:w="0" w:type="auto"/>
            <w:tcBorders>
              <w:top w:val="nil"/>
              <w:left w:val="nil"/>
              <w:bottom w:val="nil"/>
              <w:right w:val="nil"/>
            </w:tcBorders>
            <w:shd w:val="clear" w:color="auto" w:fill="auto"/>
            <w:noWrap/>
            <w:vAlign w:val="center"/>
            <w:hideMark/>
          </w:tcPr>
          <w:p w14:paraId="765FE248"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778EB0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0.865</w:t>
            </w:r>
          </w:p>
        </w:tc>
        <w:tc>
          <w:tcPr>
            <w:tcW w:w="0" w:type="auto"/>
            <w:tcBorders>
              <w:top w:val="nil"/>
              <w:left w:val="nil"/>
              <w:bottom w:val="nil"/>
              <w:right w:val="nil"/>
            </w:tcBorders>
            <w:shd w:val="clear" w:color="auto" w:fill="auto"/>
            <w:noWrap/>
            <w:vAlign w:val="center"/>
            <w:hideMark/>
          </w:tcPr>
          <w:p w14:paraId="54DD439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776956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B4D737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0.282</w:t>
            </w:r>
          </w:p>
        </w:tc>
      </w:tr>
      <w:tr w:rsidR="006C004B" w:rsidRPr="00BB2AF3" w14:paraId="5EEACAF0" w14:textId="77777777" w:rsidTr="00827F40">
        <w:trPr>
          <w:trHeight w:val="330"/>
        </w:trPr>
        <w:tc>
          <w:tcPr>
            <w:tcW w:w="0" w:type="auto"/>
            <w:tcBorders>
              <w:top w:val="nil"/>
              <w:left w:val="nil"/>
              <w:bottom w:val="nil"/>
              <w:right w:val="nil"/>
            </w:tcBorders>
            <w:shd w:val="clear" w:color="auto" w:fill="auto"/>
            <w:noWrap/>
            <w:vAlign w:val="center"/>
            <w:hideMark/>
          </w:tcPr>
          <w:p w14:paraId="5E1030D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E2EE2F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&lt;60 (n =272)</w:t>
            </w:r>
          </w:p>
        </w:tc>
        <w:tc>
          <w:tcPr>
            <w:tcW w:w="0" w:type="auto"/>
            <w:tcBorders>
              <w:top w:val="nil"/>
              <w:left w:val="nil"/>
              <w:bottom w:val="nil"/>
              <w:right w:val="nil"/>
            </w:tcBorders>
            <w:shd w:val="clear" w:color="auto" w:fill="auto"/>
            <w:noWrap/>
            <w:vAlign w:val="center"/>
            <w:hideMark/>
          </w:tcPr>
          <w:p w14:paraId="57C66B1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78.3%</w:t>
            </w:r>
          </w:p>
        </w:tc>
        <w:tc>
          <w:tcPr>
            <w:tcW w:w="0" w:type="auto"/>
            <w:tcBorders>
              <w:top w:val="nil"/>
              <w:left w:val="nil"/>
              <w:bottom w:val="nil"/>
              <w:right w:val="nil"/>
            </w:tcBorders>
            <w:shd w:val="clear" w:color="auto" w:fill="auto"/>
            <w:noWrap/>
            <w:vAlign w:val="center"/>
            <w:hideMark/>
          </w:tcPr>
          <w:p w14:paraId="7207E64A"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41A8BE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9763A3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7A34DC1"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105B0855" w14:textId="77777777" w:rsidTr="00827F40">
        <w:trPr>
          <w:trHeight w:val="330"/>
        </w:trPr>
        <w:tc>
          <w:tcPr>
            <w:tcW w:w="0" w:type="auto"/>
            <w:tcBorders>
              <w:top w:val="nil"/>
              <w:left w:val="nil"/>
              <w:bottom w:val="nil"/>
              <w:right w:val="nil"/>
            </w:tcBorders>
            <w:shd w:val="clear" w:color="auto" w:fill="auto"/>
            <w:noWrap/>
            <w:vAlign w:val="center"/>
            <w:hideMark/>
          </w:tcPr>
          <w:p w14:paraId="7078539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32CCCF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≥60 (n = 364)</w:t>
            </w:r>
          </w:p>
        </w:tc>
        <w:tc>
          <w:tcPr>
            <w:tcW w:w="0" w:type="auto"/>
            <w:tcBorders>
              <w:top w:val="nil"/>
              <w:left w:val="nil"/>
              <w:bottom w:val="nil"/>
              <w:right w:val="nil"/>
            </w:tcBorders>
            <w:shd w:val="clear" w:color="auto" w:fill="auto"/>
            <w:noWrap/>
            <w:vAlign w:val="center"/>
            <w:hideMark/>
          </w:tcPr>
          <w:p w14:paraId="78BFB6E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80.1%</w:t>
            </w:r>
          </w:p>
        </w:tc>
        <w:tc>
          <w:tcPr>
            <w:tcW w:w="0" w:type="auto"/>
            <w:tcBorders>
              <w:top w:val="nil"/>
              <w:left w:val="nil"/>
              <w:bottom w:val="nil"/>
              <w:right w:val="nil"/>
            </w:tcBorders>
            <w:shd w:val="clear" w:color="auto" w:fill="auto"/>
            <w:noWrap/>
            <w:vAlign w:val="center"/>
            <w:hideMark/>
          </w:tcPr>
          <w:p w14:paraId="6DD7DAC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CF227D2"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0EE571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1.250 (0.833 ~ 1.877)</w:t>
            </w:r>
          </w:p>
        </w:tc>
        <w:tc>
          <w:tcPr>
            <w:tcW w:w="0" w:type="auto"/>
            <w:tcBorders>
              <w:top w:val="nil"/>
              <w:left w:val="nil"/>
              <w:bottom w:val="nil"/>
              <w:right w:val="nil"/>
            </w:tcBorders>
            <w:shd w:val="clear" w:color="auto" w:fill="auto"/>
            <w:noWrap/>
            <w:vAlign w:val="center"/>
            <w:hideMark/>
          </w:tcPr>
          <w:p w14:paraId="128EEE5C"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66DE4447"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0F5B4E3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Sex</w:t>
            </w:r>
          </w:p>
        </w:tc>
        <w:tc>
          <w:tcPr>
            <w:tcW w:w="0" w:type="auto"/>
            <w:tcBorders>
              <w:top w:val="nil"/>
              <w:left w:val="nil"/>
              <w:bottom w:val="nil"/>
              <w:right w:val="nil"/>
            </w:tcBorders>
            <w:shd w:val="clear" w:color="auto" w:fill="auto"/>
            <w:noWrap/>
            <w:vAlign w:val="center"/>
            <w:hideMark/>
          </w:tcPr>
          <w:p w14:paraId="3CD55E3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08B441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0.194</w:t>
            </w:r>
          </w:p>
        </w:tc>
        <w:tc>
          <w:tcPr>
            <w:tcW w:w="0" w:type="auto"/>
            <w:tcBorders>
              <w:top w:val="nil"/>
              <w:left w:val="nil"/>
              <w:bottom w:val="nil"/>
              <w:right w:val="nil"/>
            </w:tcBorders>
            <w:shd w:val="clear" w:color="auto" w:fill="auto"/>
            <w:noWrap/>
            <w:vAlign w:val="center"/>
            <w:hideMark/>
          </w:tcPr>
          <w:p w14:paraId="59BFC20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C827B2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4BC4CE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0.037</w:t>
            </w:r>
          </w:p>
        </w:tc>
      </w:tr>
      <w:tr w:rsidR="006C004B" w:rsidRPr="00BB2AF3" w14:paraId="30A2623D" w14:textId="77777777" w:rsidTr="00827F40">
        <w:trPr>
          <w:trHeight w:val="330"/>
        </w:trPr>
        <w:tc>
          <w:tcPr>
            <w:tcW w:w="0" w:type="auto"/>
            <w:tcBorders>
              <w:top w:val="nil"/>
              <w:left w:val="nil"/>
              <w:bottom w:val="nil"/>
              <w:right w:val="nil"/>
            </w:tcBorders>
            <w:shd w:val="clear" w:color="auto" w:fill="auto"/>
            <w:noWrap/>
            <w:vAlign w:val="center"/>
            <w:hideMark/>
          </w:tcPr>
          <w:p w14:paraId="77EE5140"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CAFEEF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male (n = 417)</w:t>
            </w:r>
          </w:p>
        </w:tc>
        <w:tc>
          <w:tcPr>
            <w:tcW w:w="0" w:type="auto"/>
            <w:tcBorders>
              <w:top w:val="nil"/>
              <w:left w:val="nil"/>
              <w:bottom w:val="nil"/>
              <w:right w:val="nil"/>
            </w:tcBorders>
            <w:shd w:val="clear" w:color="auto" w:fill="auto"/>
            <w:noWrap/>
            <w:vAlign w:val="center"/>
            <w:hideMark/>
          </w:tcPr>
          <w:p w14:paraId="546EACE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78.3%</w:t>
            </w:r>
          </w:p>
        </w:tc>
        <w:tc>
          <w:tcPr>
            <w:tcW w:w="0" w:type="auto"/>
            <w:tcBorders>
              <w:top w:val="nil"/>
              <w:left w:val="nil"/>
              <w:bottom w:val="nil"/>
              <w:right w:val="nil"/>
            </w:tcBorders>
            <w:shd w:val="clear" w:color="auto" w:fill="auto"/>
            <w:noWrap/>
            <w:vAlign w:val="center"/>
            <w:hideMark/>
          </w:tcPr>
          <w:p w14:paraId="34ECF95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22607A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8012A8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FC84240"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09DEB10F" w14:textId="77777777" w:rsidTr="00827F40">
        <w:trPr>
          <w:trHeight w:val="330"/>
        </w:trPr>
        <w:tc>
          <w:tcPr>
            <w:tcW w:w="0" w:type="auto"/>
            <w:tcBorders>
              <w:top w:val="nil"/>
              <w:left w:val="nil"/>
              <w:bottom w:val="nil"/>
              <w:right w:val="nil"/>
            </w:tcBorders>
            <w:shd w:val="clear" w:color="auto" w:fill="auto"/>
            <w:noWrap/>
            <w:vAlign w:val="center"/>
            <w:hideMark/>
          </w:tcPr>
          <w:p w14:paraId="609F965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5565C9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female (n = 219)</w:t>
            </w:r>
          </w:p>
        </w:tc>
        <w:tc>
          <w:tcPr>
            <w:tcW w:w="0" w:type="auto"/>
            <w:tcBorders>
              <w:top w:val="nil"/>
              <w:left w:val="nil"/>
              <w:bottom w:val="nil"/>
              <w:right w:val="nil"/>
            </w:tcBorders>
            <w:shd w:val="clear" w:color="auto" w:fill="auto"/>
            <w:noWrap/>
            <w:vAlign w:val="center"/>
            <w:hideMark/>
          </w:tcPr>
          <w:p w14:paraId="3D2A964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81.7%</w:t>
            </w:r>
          </w:p>
        </w:tc>
        <w:tc>
          <w:tcPr>
            <w:tcW w:w="0" w:type="auto"/>
            <w:tcBorders>
              <w:top w:val="nil"/>
              <w:left w:val="nil"/>
              <w:bottom w:val="nil"/>
              <w:right w:val="nil"/>
            </w:tcBorders>
            <w:shd w:val="clear" w:color="auto" w:fill="auto"/>
            <w:noWrap/>
            <w:vAlign w:val="center"/>
            <w:hideMark/>
          </w:tcPr>
          <w:p w14:paraId="25D4B71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C8143F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618A38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0.616 (0.391~ 0.971)</w:t>
            </w:r>
          </w:p>
        </w:tc>
        <w:tc>
          <w:tcPr>
            <w:tcW w:w="0" w:type="auto"/>
            <w:tcBorders>
              <w:top w:val="nil"/>
              <w:left w:val="nil"/>
              <w:bottom w:val="nil"/>
              <w:right w:val="nil"/>
            </w:tcBorders>
            <w:shd w:val="clear" w:color="auto" w:fill="auto"/>
            <w:noWrap/>
            <w:vAlign w:val="center"/>
            <w:hideMark/>
          </w:tcPr>
          <w:p w14:paraId="6A459129"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2B8C3D5F"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3F3B33C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Differentiation</w:t>
            </w:r>
          </w:p>
        </w:tc>
        <w:tc>
          <w:tcPr>
            <w:tcW w:w="0" w:type="auto"/>
            <w:tcBorders>
              <w:top w:val="nil"/>
              <w:left w:val="nil"/>
              <w:bottom w:val="nil"/>
              <w:right w:val="nil"/>
            </w:tcBorders>
            <w:shd w:val="clear" w:color="auto" w:fill="auto"/>
            <w:noWrap/>
            <w:vAlign w:val="center"/>
            <w:hideMark/>
          </w:tcPr>
          <w:p w14:paraId="5D3E8DB8"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3CFB4A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0.020</w:t>
            </w:r>
          </w:p>
        </w:tc>
        <w:tc>
          <w:tcPr>
            <w:tcW w:w="0" w:type="auto"/>
            <w:tcBorders>
              <w:top w:val="nil"/>
              <w:left w:val="nil"/>
              <w:bottom w:val="nil"/>
              <w:right w:val="nil"/>
            </w:tcBorders>
            <w:shd w:val="clear" w:color="auto" w:fill="auto"/>
            <w:noWrap/>
            <w:vAlign w:val="center"/>
            <w:hideMark/>
          </w:tcPr>
          <w:p w14:paraId="1252E262"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0C3906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987D89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0.292</w:t>
            </w:r>
          </w:p>
        </w:tc>
      </w:tr>
      <w:tr w:rsidR="006C004B" w:rsidRPr="00BB2AF3" w14:paraId="7D6815A5" w14:textId="77777777" w:rsidTr="00827F40">
        <w:trPr>
          <w:trHeight w:val="330"/>
        </w:trPr>
        <w:tc>
          <w:tcPr>
            <w:tcW w:w="0" w:type="auto"/>
            <w:tcBorders>
              <w:top w:val="nil"/>
              <w:left w:val="nil"/>
              <w:bottom w:val="nil"/>
              <w:right w:val="nil"/>
            </w:tcBorders>
            <w:shd w:val="clear" w:color="auto" w:fill="auto"/>
            <w:noWrap/>
            <w:vAlign w:val="center"/>
            <w:hideMark/>
          </w:tcPr>
          <w:p w14:paraId="3E1B214E"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1D9853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differentiated (n = 382)</w:t>
            </w:r>
          </w:p>
        </w:tc>
        <w:tc>
          <w:tcPr>
            <w:tcW w:w="0" w:type="auto"/>
            <w:tcBorders>
              <w:top w:val="nil"/>
              <w:left w:val="nil"/>
              <w:bottom w:val="nil"/>
              <w:right w:val="nil"/>
            </w:tcBorders>
            <w:shd w:val="clear" w:color="auto" w:fill="auto"/>
            <w:noWrap/>
            <w:vAlign w:val="center"/>
            <w:hideMark/>
          </w:tcPr>
          <w:p w14:paraId="00D8DE6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81.6%</w:t>
            </w:r>
          </w:p>
        </w:tc>
        <w:tc>
          <w:tcPr>
            <w:tcW w:w="0" w:type="auto"/>
            <w:tcBorders>
              <w:top w:val="nil"/>
              <w:left w:val="nil"/>
              <w:bottom w:val="nil"/>
              <w:right w:val="nil"/>
            </w:tcBorders>
            <w:shd w:val="clear" w:color="auto" w:fill="auto"/>
            <w:noWrap/>
            <w:vAlign w:val="center"/>
            <w:hideMark/>
          </w:tcPr>
          <w:p w14:paraId="1AD8270D"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715EE235"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018F15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7EF965C"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10B8D50E" w14:textId="77777777" w:rsidTr="00827F40">
        <w:trPr>
          <w:trHeight w:val="330"/>
        </w:trPr>
        <w:tc>
          <w:tcPr>
            <w:tcW w:w="0" w:type="auto"/>
            <w:tcBorders>
              <w:top w:val="nil"/>
              <w:left w:val="nil"/>
              <w:bottom w:val="nil"/>
              <w:right w:val="nil"/>
            </w:tcBorders>
            <w:shd w:val="clear" w:color="auto" w:fill="auto"/>
            <w:noWrap/>
            <w:vAlign w:val="center"/>
            <w:hideMark/>
          </w:tcPr>
          <w:p w14:paraId="1D134D0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880048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undifferentiated (n= 254)</w:t>
            </w:r>
          </w:p>
        </w:tc>
        <w:tc>
          <w:tcPr>
            <w:tcW w:w="0" w:type="auto"/>
            <w:tcBorders>
              <w:top w:val="nil"/>
              <w:left w:val="nil"/>
              <w:bottom w:val="nil"/>
              <w:right w:val="nil"/>
            </w:tcBorders>
            <w:shd w:val="clear" w:color="auto" w:fill="auto"/>
            <w:noWrap/>
            <w:vAlign w:val="center"/>
            <w:hideMark/>
          </w:tcPr>
          <w:p w14:paraId="32398A5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75.6%</w:t>
            </w:r>
          </w:p>
        </w:tc>
        <w:tc>
          <w:tcPr>
            <w:tcW w:w="0" w:type="auto"/>
            <w:tcBorders>
              <w:top w:val="nil"/>
              <w:left w:val="nil"/>
              <w:bottom w:val="nil"/>
              <w:right w:val="nil"/>
            </w:tcBorders>
            <w:shd w:val="clear" w:color="auto" w:fill="auto"/>
            <w:noWrap/>
            <w:vAlign w:val="center"/>
            <w:hideMark/>
          </w:tcPr>
          <w:p w14:paraId="647D6F1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B1BC1B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2E4373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0.797 ( 0.524 ~ 1.215)</w:t>
            </w:r>
          </w:p>
        </w:tc>
        <w:tc>
          <w:tcPr>
            <w:tcW w:w="0" w:type="auto"/>
            <w:tcBorders>
              <w:top w:val="nil"/>
              <w:left w:val="nil"/>
              <w:bottom w:val="nil"/>
              <w:right w:val="nil"/>
            </w:tcBorders>
            <w:shd w:val="clear" w:color="auto" w:fill="auto"/>
            <w:noWrap/>
            <w:vAlign w:val="center"/>
            <w:hideMark/>
          </w:tcPr>
          <w:p w14:paraId="782724B9"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2CC25E9F"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1DD239B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Location</w:t>
            </w:r>
          </w:p>
        </w:tc>
        <w:tc>
          <w:tcPr>
            <w:tcW w:w="0" w:type="auto"/>
            <w:tcBorders>
              <w:top w:val="nil"/>
              <w:left w:val="nil"/>
              <w:bottom w:val="nil"/>
              <w:right w:val="nil"/>
            </w:tcBorders>
            <w:shd w:val="clear" w:color="auto" w:fill="auto"/>
            <w:noWrap/>
            <w:vAlign w:val="center"/>
            <w:hideMark/>
          </w:tcPr>
          <w:p w14:paraId="24FC6A0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27CA53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0.004</w:t>
            </w:r>
          </w:p>
        </w:tc>
        <w:tc>
          <w:tcPr>
            <w:tcW w:w="0" w:type="auto"/>
            <w:tcBorders>
              <w:top w:val="nil"/>
              <w:left w:val="nil"/>
              <w:bottom w:val="nil"/>
              <w:right w:val="nil"/>
            </w:tcBorders>
            <w:shd w:val="clear" w:color="auto" w:fill="auto"/>
            <w:noWrap/>
            <w:vAlign w:val="center"/>
            <w:hideMark/>
          </w:tcPr>
          <w:p w14:paraId="02DB604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508BB0A"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AFC512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0.454</w:t>
            </w:r>
          </w:p>
        </w:tc>
      </w:tr>
      <w:tr w:rsidR="006C004B" w:rsidRPr="00BB2AF3" w14:paraId="30120F0A" w14:textId="77777777" w:rsidTr="00827F40">
        <w:trPr>
          <w:trHeight w:val="330"/>
        </w:trPr>
        <w:tc>
          <w:tcPr>
            <w:tcW w:w="0" w:type="auto"/>
            <w:tcBorders>
              <w:top w:val="nil"/>
              <w:left w:val="nil"/>
              <w:bottom w:val="nil"/>
              <w:right w:val="nil"/>
            </w:tcBorders>
            <w:shd w:val="clear" w:color="auto" w:fill="auto"/>
            <w:noWrap/>
            <w:vAlign w:val="center"/>
            <w:hideMark/>
          </w:tcPr>
          <w:p w14:paraId="37B4D39A"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F268C9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lower 1/3 (n = 359)</w:t>
            </w:r>
          </w:p>
        </w:tc>
        <w:tc>
          <w:tcPr>
            <w:tcW w:w="0" w:type="auto"/>
            <w:tcBorders>
              <w:top w:val="nil"/>
              <w:left w:val="nil"/>
              <w:bottom w:val="nil"/>
              <w:right w:val="nil"/>
            </w:tcBorders>
            <w:shd w:val="clear" w:color="auto" w:fill="auto"/>
            <w:noWrap/>
            <w:vAlign w:val="center"/>
            <w:hideMark/>
          </w:tcPr>
          <w:p w14:paraId="74ED62C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76.0%</w:t>
            </w:r>
          </w:p>
        </w:tc>
        <w:tc>
          <w:tcPr>
            <w:tcW w:w="0" w:type="auto"/>
            <w:tcBorders>
              <w:top w:val="nil"/>
              <w:left w:val="nil"/>
              <w:bottom w:val="nil"/>
              <w:right w:val="nil"/>
            </w:tcBorders>
            <w:shd w:val="clear" w:color="auto" w:fill="auto"/>
            <w:noWrap/>
            <w:vAlign w:val="center"/>
            <w:hideMark/>
          </w:tcPr>
          <w:p w14:paraId="51F3AD9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C58056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7D4F294"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F6AD249"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60CF76A3" w14:textId="77777777" w:rsidTr="00827F40">
        <w:trPr>
          <w:trHeight w:val="330"/>
        </w:trPr>
        <w:tc>
          <w:tcPr>
            <w:tcW w:w="0" w:type="auto"/>
            <w:tcBorders>
              <w:top w:val="nil"/>
              <w:left w:val="nil"/>
              <w:bottom w:val="nil"/>
              <w:right w:val="nil"/>
            </w:tcBorders>
            <w:shd w:val="clear" w:color="auto" w:fill="auto"/>
            <w:noWrap/>
            <w:vAlign w:val="center"/>
            <w:hideMark/>
          </w:tcPr>
          <w:p w14:paraId="3FD7C847"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42B16D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middle 1/3 (n = 212)</w:t>
            </w:r>
          </w:p>
        </w:tc>
        <w:tc>
          <w:tcPr>
            <w:tcW w:w="0" w:type="auto"/>
            <w:tcBorders>
              <w:top w:val="nil"/>
              <w:left w:val="nil"/>
              <w:bottom w:val="nil"/>
              <w:right w:val="nil"/>
            </w:tcBorders>
            <w:shd w:val="clear" w:color="auto" w:fill="auto"/>
            <w:noWrap/>
            <w:vAlign w:val="center"/>
            <w:hideMark/>
          </w:tcPr>
          <w:p w14:paraId="1419430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86.8%</w:t>
            </w:r>
          </w:p>
        </w:tc>
        <w:tc>
          <w:tcPr>
            <w:tcW w:w="0" w:type="auto"/>
            <w:tcBorders>
              <w:top w:val="nil"/>
              <w:left w:val="nil"/>
              <w:bottom w:val="nil"/>
              <w:right w:val="nil"/>
            </w:tcBorders>
            <w:shd w:val="clear" w:color="auto" w:fill="auto"/>
            <w:noWrap/>
            <w:vAlign w:val="center"/>
            <w:hideMark/>
          </w:tcPr>
          <w:p w14:paraId="282C369C"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337CFD2"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F2C7A4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0.797 (0.489 ~ 1.297)</w:t>
            </w:r>
          </w:p>
        </w:tc>
        <w:tc>
          <w:tcPr>
            <w:tcW w:w="0" w:type="auto"/>
            <w:tcBorders>
              <w:top w:val="nil"/>
              <w:left w:val="nil"/>
              <w:bottom w:val="nil"/>
              <w:right w:val="nil"/>
            </w:tcBorders>
            <w:shd w:val="clear" w:color="auto" w:fill="auto"/>
            <w:noWrap/>
            <w:vAlign w:val="center"/>
            <w:hideMark/>
          </w:tcPr>
          <w:p w14:paraId="785B4769"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06CC8E3A" w14:textId="77777777" w:rsidTr="00827F40">
        <w:trPr>
          <w:trHeight w:val="330"/>
        </w:trPr>
        <w:tc>
          <w:tcPr>
            <w:tcW w:w="0" w:type="auto"/>
            <w:tcBorders>
              <w:top w:val="nil"/>
              <w:left w:val="nil"/>
              <w:bottom w:val="nil"/>
              <w:right w:val="nil"/>
            </w:tcBorders>
            <w:shd w:val="clear" w:color="auto" w:fill="auto"/>
            <w:noWrap/>
            <w:vAlign w:val="center"/>
            <w:hideMark/>
          </w:tcPr>
          <w:p w14:paraId="12072FD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8C3492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upper 1/3 (n = 60)</w:t>
            </w:r>
          </w:p>
        </w:tc>
        <w:tc>
          <w:tcPr>
            <w:tcW w:w="0" w:type="auto"/>
            <w:tcBorders>
              <w:top w:val="nil"/>
              <w:left w:val="nil"/>
              <w:bottom w:val="nil"/>
              <w:right w:val="nil"/>
            </w:tcBorders>
            <w:shd w:val="clear" w:color="auto" w:fill="auto"/>
            <w:noWrap/>
            <w:vAlign w:val="center"/>
            <w:hideMark/>
          </w:tcPr>
          <w:p w14:paraId="36D98B1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70.8%</w:t>
            </w:r>
          </w:p>
        </w:tc>
        <w:tc>
          <w:tcPr>
            <w:tcW w:w="0" w:type="auto"/>
            <w:tcBorders>
              <w:top w:val="nil"/>
              <w:left w:val="nil"/>
              <w:bottom w:val="nil"/>
              <w:right w:val="nil"/>
            </w:tcBorders>
            <w:shd w:val="clear" w:color="auto" w:fill="auto"/>
            <w:noWrap/>
            <w:vAlign w:val="center"/>
            <w:hideMark/>
          </w:tcPr>
          <w:p w14:paraId="52BB0212"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B4B564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4392D7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1.172 (0.643 ~ 2.135)</w:t>
            </w:r>
          </w:p>
        </w:tc>
        <w:tc>
          <w:tcPr>
            <w:tcW w:w="0" w:type="auto"/>
            <w:tcBorders>
              <w:top w:val="nil"/>
              <w:left w:val="nil"/>
              <w:bottom w:val="nil"/>
              <w:right w:val="nil"/>
            </w:tcBorders>
            <w:shd w:val="clear" w:color="auto" w:fill="auto"/>
            <w:noWrap/>
            <w:vAlign w:val="center"/>
            <w:hideMark/>
          </w:tcPr>
          <w:p w14:paraId="60931D01"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2E75E9F4" w14:textId="77777777" w:rsidTr="00827F40">
        <w:trPr>
          <w:trHeight w:val="330"/>
        </w:trPr>
        <w:tc>
          <w:tcPr>
            <w:tcW w:w="0" w:type="auto"/>
            <w:tcBorders>
              <w:top w:val="nil"/>
              <w:left w:val="nil"/>
              <w:bottom w:val="nil"/>
              <w:right w:val="nil"/>
            </w:tcBorders>
            <w:shd w:val="clear" w:color="auto" w:fill="auto"/>
            <w:noWrap/>
            <w:vAlign w:val="center"/>
            <w:hideMark/>
          </w:tcPr>
          <w:p w14:paraId="7078F8E5"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BF1616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whole (n = 5)</w:t>
            </w:r>
          </w:p>
        </w:tc>
        <w:tc>
          <w:tcPr>
            <w:tcW w:w="0" w:type="auto"/>
            <w:tcBorders>
              <w:top w:val="nil"/>
              <w:left w:val="nil"/>
              <w:bottom w:val="nil"/>
              <w:right w:val="nil"/>
            </w:tcBorders>
            <w:shd w:val="clear" w:color="auto" w:fill="auto"/>
            <w:noWrap/>
            <w:vAlign w:val="center"/>
            <w:hideMark/>
          </w:tcPr>
          <w:p w14:paraId="2631873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40.0%</w:t>
            </w:r>
          </w:p>
        </w:tc>
        <w:tc>
          <w:tcPr>
            <w:tcW w:w="0" w:type="auto"/>
            <w:tcBorders>
              <w:top w:val="nil"/>
              <w:left w:val="nil"/>
              <w:bottom w:val="nil"/>
              <w:right w:val="nil"/>
            </w:tcBorders>
            <w:shd w:val="clear" w:color="auto" w:fill="auto"/>
            <w:noWrap/>
            <w:vAlign w:val="center"/>
            <w:hideMark/>
          </w:tcPr>
          <w:p w14:paraId="551C9BF3"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5978CB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1FF629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0.487 (0.138 ~ 1.720)</w:t>
            </w:r>
          </w:p>
        </w:tc>
        <w:tc>
          <w:tcPr>
            <w:tcW w:w="0" w:type="auto"/>
            <w:tcBorders>
              <w:top w:val="nil"/>
              <w:left w:val="nil"/>
              <w:bottom w:val="nil"/>
              <w:right w:val="nil"/>
            </w:tcBorders>
            <w:shd w:val="clear" w:color="auto" w:fill="auto"/>
            <w:noWrap/>
            <w:vAlign w:val="center"/>
            <w:hideMark/>
          </w:tcPr>
          <w:p w14:paraId="1D750CB9"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16D865FE"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7C9CF9D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Lymphovascular invasion</w:t>
            </w:r>
          </w:p>
        </w:tc>
        <w:tc>
          <w:tcPr>
            <w:tcW w:w="0" w:type="auto"/>
            <w:tcBorders>
              <w:top w:val="nil"/>
              <w:left w:val="nil"/>
              <w:bottom w:val="nil"/>
              <w:right w:val="nil"/>
            </w:tcBorders>
            <w:shd w:val="clear" w:color="auto" w:fill="auto"/>
            <w:noWrap/>
            <w:vAlign w:val="center"/>
            <w:hideMark/>
          </w:tcPr>
          <w:p w14:paraId="2D28F8B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7DAF92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4693F646"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55BB75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A96661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0.709</w:t>
            </w:r>
          </w:p>
        </w:tc>
      </w:tr>
      <w:tr w:rsidR="006C004B" w:rsidRPr="00BB2AF3" w14:paraId="09E9BF2F" w14:textId="77777777" w:rsidTr="00827F40">
        <w:trPr>
          <w:trHeight w:val="330"/>
        </w:trPr>
        <w:tc>
          <w:tcPr>
            <w:tcW w:w="0" w:type="auto"/>
            <w:tcBorders>
              <w:top w:val="nil"/>
              <w:left w:val="nil"/>
              <w:bottom w:val="nil"/>
              <w:right w:val="nil"/>
            </w:tcBorders>
            <w:shd w:val="clear" w:color="auto" w:fill="auto"/>
            <w:noWrap/>
            <w:vAlign w:val="center"/>
            <w:hideMark/>
          </w:tcPr>
          <w:p w14:paraId="06CD73A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2D99D5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(n = 513)</w:t>
            </w:r>
          </w:p>
        </w:tc>
        <w:tc>
          <w:tcPr>
            <w:tcW w:w="0" w:type="auto"/>
            <w:tcBorders>
              <w:top w:val="nil"/>
              <w:left w:val="nil"/>
              <w:bottom w:val="nil"/>
              <w:right w:val="nil"/>
            </w:tcBorders>
            <w:shd w:val="clear" w:color="auto" w:fill="auto"/>
            <w:noWrap/>
            <w:vAlign w:val="center"/>
            <w:hideMark/>
          </w:tcPr>
          <w:p w14:paraId="4176C34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81.8%</w:t>
            </w:r>
          </w:p>
        </w:tc>
        <w:tc>
          <w:tcPr>
            <w:tcW w:w="0" w:type="auto"/>
            <w:tcBorders>
              <w:top w:val="nil"/>
              <w:left w:val="nil"/>
              <w:bottom w:val="nil"/>
              <w:right w:val="nil"/>
            </w:tcBorders>
            <w:shd w:val="clear" w:color="auto" w:fill="auto"/>
            <w:noWrap/>
            <w:vAlign w:val="center"/>
            <w:hideMark/>
          </w:tcPr>
          <w:p w14:paraId="042DD050"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C9D40E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7D01F2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6482CC1"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60B308D6" w14:textId="77777777" w:rsidTr="00827F40">
        <w:trPr>
          <w:trHeight w:val="330"/>
        </w:trPr>
        <w:tc>
          <w:tcPr>
            <w:tcW w:w="0" w:type="auto"/>
            <w:tcBorders>
              <w:top w:val="nil"/>
              <w:left w:val="nil"/>
              <w:bottom w:val="nil"/>
              <w:right w:val="nil"/>
            </w:tcBorders>
            <w:shd w:val="clear" w:color="auto" w:fill="auto"/>
            <w:noWrap/>
            <w:vAlign w:val="center"/>
            <w:hideMark/>
          </w:tcPr>
          <w:p w14:paraId="6758241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B6DAB7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(n = 123)</w:t>
            </w:r>
          </w:p>
        </w:tc>
        <w:tc>
          <w:tcPr>
            <w:tcW w:w="0" w:type="auto"/>
            <w:tcBorders>
              <w:top w:val="nil"/>
              <w:left w:val="nil"/>
              <w:bottom w:val="nil"/>
              <w:right w:val="nil"/>
            </w:tcBorders>
            <w:shd w:val="clear" w:color="auto" w:fill="auto"/>
            <w:noWrap/>
            <w:vAlign w:val="center"/>
            <w:hideMark/>
          </w:tcPr>
          <w:p w14:paraId="79590DD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69.4%</w:t>
            </w:r>
          </w:p>
        </w:tc>
        <w:tc>
          <w:tcPr>
            <w:tcW w:w="0" w:type="auto"/>
            <w:tcBorders>
              <w:top w:val="nil"/>
              <w:left w:val="nil"/>
              <w:bottom w:val="nil"/>
              <w:right w:val="nil"/>
            </w:tcBorders>
            <w:shd w:val="clear" w:color="auto" w:fill="auto"/>
            <w:noWrap/>
            <w:vAlign w:val="center"/>
            <w:hideMark/>
          </w:tcPr>
          <w:p w14:paraId="6875B23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6440883"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B07331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1.085 (0.708 ~ 1.662)</w:t>
            </w:r>
          </w:p>
        </w:tc>
        <w:tc>
          <w:tcPr>
            <w:tcW w:w="0" w:type="auto"/>
            <w:tcBorders>
              <w:top w:val="nil"/>
              <w:left w:val="nil"/>
              <w:bottom w:val="nil"/>
              <w:right w:val="nil"/>
            </w:tcBorders>
            <w:shd w:val="clear" w:color="auto" w:fill="auto"/>
            <w:noWrap/>
            <w:vAlign w:val="center"/>
            <w:hideMark/>
          </w:tcPr>
          <w:p w14:paraId="5E40380C"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6C42AFAB"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4F66E9D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Perineural invasion</w:t>
            </w:r>
          </w:p>
        </w:tc>
        <w:tc>
          <w:tcPr>
            <w:tcW w:w="0" w:type="auto"/>
            <w:tcBorders>
              <w:top w:val="nil"/>
              <w:left w:val="nil"/>
              <w:bottom w:val="nil"/>
              <w:right w:val="nil"/>
            </w:tcBorders>
            <w:shd w:val="clear" w:color="auto" w:fill="auto"/>
            <w:noWrap/>
            <w:vAlign w:val="center"/>
            <w:hideMark/>
          </w:tcPr>
          <w:p w14:paraId="3A25866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CA1876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6BD3D1B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821DAE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5D8E12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0.072</w:t>
            </w:r>
          </w:p>
        </w:tc>
      </w:tr>
      <w:tr w:rsidR="006C004B" w:rsidRPr="00BB2AF3" w14:paraId="036DB05E" w14:textId="77777777" w:rsidTr="00827F40">
        <w:trPr>
          <w:trHeight w:val="330"/>
        </w:trPr>
        <w:tc>
          <w:tcPr>
            <w:tcW w:w="0" w:type="auto"/>
            <w:tcBorders>
              <w:top w:val="nil"/>
              <w:left w:val="nil"/>
              <w:bottom w:val="nil"/>
              <w:right w:val="nil"/>
            </w:tcBorders>
            <w:shd w:val="clear" w:color="auto" w:fill="auto"/>
            <w:noWrap/>
            <w:vAlign w:val="center"/>
            <w:hideMark/>
          </w:tcPr>
          <w:p w14:paraId="555A21CA"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7DCF272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(n = 582)</w:t>
            </w:r>
          </w:p>
        </w:tc>
        <w:tc>
          <w:tcPr>
            <w:tcW w:w="0" w:type="auto"/>
            <w:tcBorders>
              <w:top w:val="nil"/>
              <w:left w:val="nil"/>
              <w:bottom w:val="nil"/>
              <w:right w:val="nil"/>
            </w:tcBorders>
            <w:shd w:val="clear" w:color="auto" w:fill="auto"/>
            <w:noWrap/>
            <w:vAlign w:val="center"/>
            <w:hideMark/>
          </w:tcPr>
          <w:p w14:paraId="0F1E358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81.4%</w:t>
            </w:r>
          </w:p>
        </w:tc>
        <w:tc>
          <w:tcPr>
            <w:tcW w:w="0" w:type="auto"/>
            <w:tcBorders>
              <w:top w:val="nil"/>
              <w:left w:val="nil"/>
              <w:bottom w:val="nil"/>
              <w:right w:val="nil"/>
            </w:tcBorders>
            <w:shd w:val="clear" w:color="auto" w:fill="auto"/>
            <w:noWrap/>
            <w:vAlign w:val="center"/>
            <w:hideMark/>
          </w:tcPr>
          <w:p w14:paraId="14F72EA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9C60E5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E201C1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0E31A1D"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181FC474" w14:textId="77777777" w:rsidTr="00827F40">
        <w:trPr>
          <w:trHeight w:val="330"/>
        </w:trPr>
        <w:tc>
          <w:tcPr>
            <w:tcW w:w="0" w:type="auto"/>
            <w:tcBorders>
              <w:top w:val="nil"/>
              <w:left w:val="nil"/>
              <w:bottom w:val="nil"/>
              <w:right w:val="nil"/>
            </w:tcBorders>
            <w:shd w:val="clear" w:color="auto" w:fill="auto"/>
            <w:noWrap/>
            <w:vAlign w:val="center"/>
            <w:hideMark/>
          </w:tcPr>
          <w:p w14:paraId="2213B3D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8E7AAC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(n = 54)</w:t>
            </w:r>
          </w:p>
        </w:tc>
        <w:tc>
          <w:tcPr>
            <w:tcW w:w="0" w:type="auto"/>
            <w:tcBorders>
              <w:top w:val="nil"/>
              <w:left w:val="nil"/>
              <w:bottom w:val="nil"/>
              <w:right w:val="nil"/>
            </w:tcBorders>
            <w:shd w:val="clear" w:color="auto" w:fill="auto"/>
            <w:noWrap/>
            <w:vAlign w:val="center"/>
            <w:hideMark/>
          </w:tcPr>
          <w:p w14:paraId="1A8E91E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54.4%</w:t>
            </w:r>
          </w:p>
        </w:tc>
        <w:tc>
          <w:tcPr>
            <w:tcW w:w="0" w:type="auto"/>
            <w:tcBorders>
              <w:top w:val="nil"/>
              <w:left w:val="nil"/>
              <w:bottom w:val="nil"/>
              <w:right w:val="nil"/>
            </w:tcBorders>
            <w:shd w:val="clear" w:color="auto" w:fill="auto"/>
            <w:noWrap/>
            <w:vAlign w:val="center"/>
            <w:hideMark/>
          </w:tcPr>
          <w:p w14:paraId="6A80BC1C"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7BD72E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9EE2E5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1.629 (0.958 ~ 2.770)</w:t>
            </w:r>
          </w:p>
        </w:tc>
        <w:tc>
          <w:tcPr>
            <w:tcW w:w="0" w:type="auto"/>
            <w:tcBorders>
              <w:top w:val="nil"/>
              <w:left w:val="nil"/>
              <w:bottom w:val="nil"/>
              <w:right w:val="nil"/>
            </w:tcBorders>
            <w:shd w:val="clear" w:color="auto" w:fill="auto"/>
            <w:noWrap/>
            <w:vAlign w:val="center"/>
            <w:hideMark/>
          </w:tcPr>
          <w:p w14:paraId="71745CFA"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7EB5CE6C"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15C063B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Stage</w:t>
            </w:r>
          </w:p>
        </w:tc>
        <w:tc>
          <w:tcPr>
            <w:tcW w:w="0" w:type="auto"/>
            <w:tcBorders>
              <w:top w:val="nil"/>
              <w:left w:val="nil"/>
              <w:bottom w:val="nil"/>
              <w:right w:val="nil"/>
            </w:tcBorders>
            <w:shd w:val="clear" w:color="auto" w:fill="auto"/>
            <w:noWrap/>
            <w:vAlign w:val="center"/>
            <w:hideMark/>
          </w:tcPr>
          <w:p w14:paraId="10BD571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AC1F1E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0D69224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553BF1A"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8D717B8"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2C58CB4A" w14:textId="77777777" w:rsidTr="00827F40">
        <w:trPr>
          <w:trHeight w:val="330"/>
        </w:trPr>
        <w:tc>
          <w:tcPr>
            <w:tcW w:w="0" w:type="auto"/>
            <w:tcBorders>
              <w:top w:val="nil"/>
              <w:left w:val="nil"/>
              <w:bottom w:val="nil"/>
              <w:right w:val="nil"/>
            </w:tcBorders>
            <w:shd w:val="clear" w:color="auto" w:fill="auto"/>
            <w:noWrap/>
            <w:vAlign w:val="center"/>
            <w:hideMark/>
          </w:tcPr>
          <w:p w14:paraId="1FBD0A9C"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24CC27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IA (n = 292)</w:t>
            </w:r>
          </w:p>
        </w:tc>
        <w:tc>
          <w:tcPr>
            <w:tcW w:w="0" w:type="auto"/>
            <w:tcBorders>
              <w:top w:val="nil"/>
              <w:left w:val="nil"/>
              <w:bottom w:val="nil"/>
              <w:right w:val="nil"/>
            </w:tcBorders>
            <w:shd w:val="clear" w:color="auto" w:fill="auto"/>
            <w:noWrap/>
            <w:vAlign w:val="center"/>
            <w:hideMark/>
          </w:tcPr>
          <w:p w14:paraId="45CC0C4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98.7%</w:t>
            </w:r>
          </w:p>
        </w:tc>
        <w:tc>
          <w:tcPr>
            <w:tcW w:w="0" w:type="auto"/>
            <w:tcBorders>
              <w:top w:val="nil"/>
              <w:left w:val="nil"/>
              <w:bottom w:val="nil"/>
              <w:right w:val="nil"/>
            </w:tcBorders>
            <w:shd w:val="clear" w:color="auto" w:fill="auto"/>
            <w:noWrap/>
            <w:vAlign w:val="center"/>
            <w:hideMark/>
          </w:tcPr>
          <w:p w14:paraId="3FFF74C7"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62FDB9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508463D"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97B5AD8"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77E707AD" w14:textId="77777777" w:rsidTr="00827F40">
        <w:trPr>
          <w:trHeight w:val="330"/>
        </w:trPr>
        <w:tc>
          <w:tcPr>
            <w:tcW w:w="0" w:type="auto"/>
            <w:tcBorders>
              <w:top w:val="nil"/>
              <w:left w:val="nil"/>
              <w:bottom w:val="nil"/>
              <w:right w:val="nil"/>
            </w:tcBorders>
            <w:shd w:val="clear" w:color="auto" w:fill="auto"/>
            <w:noWrap/>
            <w:vAlign w:val="center"/>
            <w:hideMark/>
          </w:tcPr>
          <w:p w14:paraId="657B9FE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2B2992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IB (n = 102)</w:t>
            </w:r>
          </w:p>
        </w:tc>
        <w:tc>
          <w:tcPr>
            <w:tcW w:w="0" w:type="auto"/>
            <w:tcBorders>
              <w:top w:val="nil"/>
              <w:left w:val="nil"/>
              <w:bottom w:val="nil"/>
              <w:right w:val="nil"/>
            </w:tcBorders>
            <w:shd w:val="clear" w:color="auto" w:fill="auto"/>
            <w:noWrap/>
            <w:vAlign w:val="center"/>
            <w:hideMark/>
          </w:tcPr>
          <w:p w14:paraId="28AAD33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89.4%</w:t>
            </w:r>
          </w:p>
        </w:tc>
        <w:tc>
          <w:tcPr>
            <w:tcW w:w="0" w:type="auto"/>
            <w:tcBorders>
              <w:top w:val="nil"/>
              <w:left w:val="nil"/>
              <w:bottom w:val="nil"/>
              <w:right w:val="nil"/>
            </w:tcBorders>
            <w:shd w:val="clear" w:color="auto" w:fill="auto"/>
            <w:noWrap/>
            <w:vAlign w:val="center"/>
            <w:hideMark/>
          </w:tcPr>
          <w:p w14:paraId="3C75176E"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7310B0D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25E5A0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6.613 (1.703 ~ 25.674)</w:t>
            </w:r>
          </w:p>
        </w:tc>
        <w:tc>
          <w:tcPr>
            <w:tcW w:w="0" w:type="auto"/>
            <w:tcBorders>
              <w:top w:val="nil"/>
              <w:left w:val="nil"/>
              <w:bottom w:val="nil"/>
              <w:right w:val="nil"/>
            </w:tcBorders>
            <w:shd w:val="clear" w:color="auto" w:fill="auto"/>
            <w:noWrap/>
            <w:vAlign w:val="center"/>
            <w:hideMark/>
          </w:tcPr>
          <w:p w14:paraId="58B020C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0.006</w:t>
            </w:r>
          </w:p>
        </w:tc>
      </w:tr>
      <w:tr w:rsidR="006C004B" w:rsidRPr="00BB2AF3" w14:paraId="33B528D6" w14:textId="77777777" w:rsidTr="00827F40">
        <w:trPr>
          <w:trHeight w:val="330"/>
        </w:trPr>
        <w:tc>
          <w:tcPr>
            <w:tcW w:w="0" w:type="auto"/>
            <w:tcBorders>
              <w:top w:val="nil"/>
              <w:left w:val="nil"/>
              <w:bottom w:val="nil"/>
              <w:right w:val="nil"/>
            </w:tcBorders>
            <w:shd w:val="clear" w:color="auto" w:fill="auto"/>
            <w:noWrap/>
            <w:vAlign w:val="center"/>
            <w:hideMark/>
          </w:tcPr>
          <w:p w14:paraId="751E625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9AEC1F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 (n = 75)</w:t>
            </w:r>
          </w:p>
        </w:tc>
        <w:tc>
          <w:tcPr>
            <w:tcW w:w="0" w:type="auto"/>
            <w:tcBorders>
              <w:top w:val="nil"/>
              <w:left w:val="nil"/>
              <w:bottom w:val="nil"/>
              <w:right w:val="nil"/>
            </w:tcBorders>
            <w:shd w:val="clear" w:color="auto" w:fill="auto"/>
            <w:noWrap/>
            <w:vAlign w:val="center"/>
            <w:hideMark/>
          </w:tcPr>
          <w:p w14:paraId="305453B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79.8%</w:t>
            </w:r>
          </w:p>
        </w:tc>
        <w:tc>
          <w:tcPr>
            <w:tcW w:w="0" w:type="auto"/>
            <w:tcBorders>
              <w:top w:val="nil"/>
              <w:left w:val="nil"/>
              <w:bottom w:val="nil"/>
              <w:right w:val="nil"/>
            </w:tcBorders>
            <w:shd w:val="clear" w:color="auto" w:fill="auto"/>
            <w:noWrap/>
            <w:vAlign w:val="center"/>
            <w:hideMark/>
          </w:tcPr>
          <w:p w14:paraId="2E1D2AD1"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0004D6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6A601B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15.415 (4.297 ~ 55.300)</w:t>
            </w:r>
          </w:p>
        </w:tc>
        <w:tc>
          <w:tcPr>
            <w:tcW w:w="0" w:type="auto"/>
            <w:tcBorders>
              <w:top w:val="nil"/>
              <w:left w:val="nil"/>
              <w:bottom w:val="nil"/>
              <w:right w:val="nil"/>
            </w:tcBorders>
            <w:shd w:val="clear" w:color="auto" w:fill="auto"/>
            <w:noWrap/>
            <w:vAlign w:val="center"/>
            <w:hideMark/>
          </w:tcPr>
          <w:p w14:paraId="799DBEF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2536C39F" w14:textId="77777777" w:rsidTr="00827F40">
        <w:trPr>
          <w:trHeight w:val="330"/>
        </w:trPr>
        <w:tc>
          <w:tcPr>
            <w:tcW w:w="0" w:type="auto"/>
            <w:tcBorders>
              <w:top w:val="nil"/>
              <w:left w:val="nil"/>
              <w:bottom w:val="nil"/>
              <w:right w:val="nil"/>
            </w:tcBorders>
            <w:shd w:val="clear" w:color="auto" w:fill="auto"/>
            <w:noWrap/>
            <w:vAlign w:val="center"/>
            <w:hideMark/>
          </w:tcPr>
          <w:p w14:paraId="47EC584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1049BE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IIIA (n = 69)</w:t>
            </w:r>
          </w:p>
        </w:tc>
        <w:tc>
          <w:tcPr>
            <w:tcW w:w="0" w:type="auto"/>
            <w:tcBorders>
              <w:top w:val="nil"/>
              <w:left w:val="nil"/>
              <w:bottom w:val="nil"/>
              <w:right w:val="nil"/>
            </w:tcBorders>
            <w:shd w:val="clear" w:color="auto" w:fill="auto"/>
            <w:noWrap/>
            <w:vAlign w:val="center"/>
            <w:hideMark/>
          </w:tcPr>
          <w:p w14:paraId="38DCBDA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49.5%</w:t>
            </w:r>
          </w:p>
        </w:tc>
        <w:tc>
          <w:tcPr>
            <w:tcW w:w="0" w:type="auto"/>
            <w:tcBorders>
              <w:top w:val="nil"/>
              <w:left w:val="nil"/>
              <w:bottom w:val="nil"/>
              <w:right w:val="nil"/>
            </w:tcBorders>
            <w:shd w:val="clear" w:color="auto" w:fill="auto"/>
            <w:noWrap/>
            <w:vAlign w:val="center"/>
            <w:hideMark/>
          </w:tcPr>
          <w:p w14:paraId="0764DBB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34D6407"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B03400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43.857 (12.999~ 147.966)</w:t>
            </w:r>
          </w:p>
        </w:tc>
        <w:tc>
          <w:tcPr>
            <w:tcW w:w="0" w:type="auto"/>
            <w:tcBorders>
              <w:top w:val="nil"/>
              <w:left w:val="nil"/>
              <w:bottom w:val="nil"/>
              <w:right w:val="nil"/>
            </w:tcBorders>
            <w:shd w:val="clear" w:color="auto" w:fill="auto"/>
            <w:noWrap/>
            <w:vAlign w:val="center"/>
            <w:hideMark/>
          </w:tcPr>
          <w:p w14:paraId="16BB299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259C567F" w14:textId="77777777" w:rsidTr="00827F40">
        <w:trPr>
          <w:trHeight w:val="330"/>
        </w:trPr>
        <w:tc>
          <w:tcPr>
            <w:tcW w:w="0" w:type="auto"/>
            <w:tcBorders>
              <w:top w:val="nil"/>
              <w:left w:val="nil"/>
              <w:bottom w:val="nil"/>
              <w:right w:val="nil"/>
            </w:tcBorders>
            <w:shd w:val="clear" w:color="auto" w:fill="auto"/>
            <w:noWrap/>
            <w:vAlign w:val="center"/>
            <w:hideMark/>
          </w:tcPr>
          <w:p w14:paraId="40FB6EB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8D37F62"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IIIB (n = 39)</w:t>
            </w:r>
          </w:p>
        </w:tc>
        <w:tc>
          <w:tcPr>
            <w:tcW w:w="0" w:type="auto"/>
            <w:tcBorders>
              <w:top w:val="nil"/>
              <w:left w:val="nil"/>
              <w:bottom w:val="nil"/>
              <w:right w:val="nil"/>
            </w:tcBorders>
            <w:shd w:val="clear" w:color="auto" w:fill="auto"/>
            <w:noWrap/>
            <w:vAlign w:val="center"/>
            <w:hideMark/>
          </w:tcPr>
          <w:p w14:paraId="34CA93B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46.2%</w:t>
            </w:r>
          </w:p>
        </w:tc>
        <w:tc>
          <w:tcPr>
            <w:tcW w:w="0" w:type="auto"/>
            <w:tcBorders>
              <w:top w:val="nil"/>
              <w:left w:val="nil"/>
              <w:bottom w:val="nil"/>
              <w:right w:val="nil"/>
            </w:tcBorders>
            <w:shd w:val="clear" w:color="auto" w:fill="auto"/>
            <w:noWrap/>
            <w:vAlign w:val="center"/>
            <w:hideMark/>
          </w:tcPr>
          <w:p w14:paraId="5A91A766"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0CFDEAE"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19E7EE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66.090 (18.643 ~ 234.289)</w:t>
            </w:r>
          </w:p>
        </w:tc>
        <w:tc>
          <w:tcPr>
            <w:tcW w:w="0" w:type="auto"/>
            <w:tcBorders>
              <w:top w:val="nil"/>
              <w:left w:val="nil"/>
              <w:bottom w:val="nil"/>
              <w:right w:val="nil"/>
            </w:tcBorders>
            <w:shd w:val="clear" w:color="auto" w:fill="auto"/>
            <w:noWrap/>
            <w:vAlign w:val="center"/>
            <w:hideMark/>
          </w:tcPr>
          <w:p w14:paraId="1876EE3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55195B38" w14:textId="77777777" w:rsidTr="00827F40">
        <w:trPr>
          <w:trHeight w:val="330"/>
        </w:trPr>
        <w:tc>
          <w:tcPr>
            <w:tcW w:w="0" w:type="auto"/>
            <w:tcBorders>
              <w:top w:val="nil"/>
              <w:left w:val="nil"/>
              <w:bottom w:val="nil"/>
              <w:right w:val="nil"/>
            </w:tcBorders>
            <w:shd w:val="clear" w:color="auto" w:fill="auto"/>
            <w:noWrap/>
            <w:vAlign w:val="center"/>
            <w:hideMark/>
          </w:tcPr>
          <w:p w14:paraId="79AEFC4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912490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IV (n = 59)</w:t>
            </w:r>
          </w:p>
        </w:tc>
        <w:tc>
          <w:tcPr>
            <w:tcW w:w="0" w:type="auto"/>
            <w:tcBorders>
              <w:top w:val="nil"/>
              <w:left w:val="nil"/>
              <w:bottom w:val="nil"/>
              <w:right w:val="nil"/>
            </w:tcBorders>
            <w:shd w:val="clear" w:color="auto" w:fill="auto"/>
            <w:noWrap/>
            <w:vAlign w:val="center"/>
            <w:hideMark/>
          </w:tcPr>
          <w:p w14:paraId="5D89565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32.7%</w:t>
            </w:r>
          </w:p>
        </w:tc>
        <w:tc>
          <w:tcPr>
            <w:tcW w:w="0" w:type="auto"/>
            <w:tcBorders>
              <w:top w:val="nil"/>
              <w:left w:val="nil"/>
              <w:bottom w:val="nil"/>
              <w:right w:val="nil"/>
            </w:tcBorders>
            <w:shd w:val="clear" w:color="auto" w:fill="auto"/>
            <w:noWrap/>
            <w:vAlign w:val="center"/>
            <w:hideMark/>
          </w:tcPr>
          <w:p w14:paraId="78C2CAB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3E75FF0"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3E58607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93.720(27.252 ~ 319.103)</w:t>
            </w:r>
          </w:p>
        </w:tc>
        <w:tc>
          <w:tcPr>
            <w:tcW w:w="0" w:type="auto"/>
            <w:tcBorders>
              <w:top w:val="nil"/>
              <w:left w:val="nil"/>
              <w:bottom w:val="nil"/>
              <w:right w:val="nil"/>
            </w:tcBorders>
            <w:shd w:val="clear" w:color="auto" w:fill="auto"/>
            <w:noWrap/>
            <w:vAlign w:val="center"/>
            <w:hideMark/>
          </w:tcPr>
          <w:p w14:paraId="5F798CB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r>
      <w:tr w:rsidR="006C004B" w:rsidRPr="00BB2AF3" w14:paraId="02371B04"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48CD596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CEA</w:t>
            </w:r>
          </w:p>
        </w:tc>
        <w:tc>
          <w:tcPr>
            <w:tcW w:w="0" w:type="auto"/>
            <w:tcBorders>
              <w:top w:val="nil"/>
              <w:left w:val="nil"/>
              <w:bottom w:val="nil"/>
              <w:right w:val="nil"/>
            </w:tcBorders>
            <w:shd w:val="clear" w:color="auto" w:fill="auto"/>
            <w:noWrap/>
            <w:vAlign w:val="center"/>
            <w:hideMark/>
          </w:tcPr>
          <w:p w14:paraId="08EB60A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8E845F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11D08692"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7C75C38"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6298745"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0.073</w:t>
            </w:r>
          </w:p>
        </w:tc>
      </w:tr>
      <w:tr w:rsidR="006C004B" w:rsidRPr="00BB2AF3" w14:paraId="40DC3025" w14:textId="77777777" w:rsidTr="00827F40">
        <w:trPr>
          <w:trHeight w:val="330"/>
        </w:trPr>
        <w:tc>
          <w:tcPr>
            <w:tcW w:w="0" w:type="auto"/>
            <w:tcBorders>
              <w:top w:val="nil"/>
              <w:left w:val="nil"/>
              <w:bottom w:val="nil"/>
              <w:right w:val="nil"/>
            </w:tcBorders>
            <w:shd w:val="clear" w:color="auto" w:fill="auto"/>
            <w:noWrap/>
            <w:vAlign w:val="center"/>
            <w:hideMark/>
          </w:tcPr>
          <w:p w14:paraId="17141DB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79C5480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(n = 579)</w:t>
            </w:r>
          </w:p>
        </w:tc>
        <w:tc>
          <w:tcPr>
            <w:tcW w:w="0" w:type="auto"/>
            <w:tcBorders>
              <w:top w:val="nil"/>
              <w:left w:val="nil"/>
              <w:bottom w:val="nil"/>
              <w:right w:val="nil"/>
            </w:tcBorders>
            <w:shd w:val="clear" w:color="auto" w:fill="auto"/>
            <w:noWrap/>
            <w:vAlign w:val="center"/>
            <w:hideMark/>
          </w:tcPr>
          <w:p w14:paraId="2069351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82.1%</w:t>
            </w:r>
          </w:p>
        </w:tc>
        <w:tc>
          <w:tcPr>
            <w:tcW w:w="0" w:type="auto"/>
            <w:tcBorders>
              <w:top w:val="nil"/>
              <w:left w:val="nil"/>
              <w:bottom w:val="nil"/>
              <w:right w:val="nil"/>
            </w:tcBorders>
            <w:shd w:val="clear" w:color="auto" w:fill="auto"/>
            <w:noWrap/>
            <w:vAlign w:val="center"/>
            <w:hideMark/>
          </w:tcPr>
          <w:p w14:paraId="7F27B469"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31410B4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275B0C7F"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1.559 (0.959~2.535)</w:t>
            </w:r>
          </w:p>
        </w:tc>
        <w:tc>
          <w:tcPr>
            <w:tcW w:w="0" w:type="auto"/>
            <w:tcBorders>
              <w:top w:val="nil"/>
              <w:left w:val="nil"/>
              <w:bottom w:val="nil"/>
              <w:right w:val="nil"/>
            </w:tcBorders>
            <w:shd w:val="clear" w:color="auto" w:fill="auto"/>
            <w:noWrap/>
            <w:vAlign w:val="center"/>
            <w:hideMark/>
          </w:tcPr>
          <w:p w14:paraId="6AFB2C37"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081E0772" w14:textId="77777777" w:rsidTr="00827F40">
        <w:trPr>
          <w:trHeight w:val="330"/>
        </w:trPr>
        <w:tc>
          <w:tcPr>
            <w:tcW w:w="0" w:type="auto"/>
            <w:tcBorders>
              <w:top w:val="nil"/>
              <w:left w:val="nil"/>
              <w:bottom w:val="nil"/>
              <w:right w:val="nil"/>
            </w:tcBorders>
            <w:shd w:val="clear" w:color="auto" w:fill="auto"/>
            <w:noWrap/>
            <w:vAlign w:val="center"/>
            <w:hideMark/>
          </w:tcPr>
          <w:p w14:paraId="5A2FC02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4EB614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(n = 57)</w:t>
            </w:r>
          </w:p>
        </w:tc>
        <w:tc>
          <w:tcPr>
            <w:tcW w:w="0" w:type="auto"/>
            <w:tcBorders>
              <w:top w:val="nil"/>
              <w:left w:val="nil"/>
              <w:bottom w:val="nil"/>
              <w:right w:val="nil"/>
            </w:tcBorders>
            <w:shd w:val="clear" w:color="auto" w:fill="auto"/>
            <w:noWrap/>
            <w:vAlign w:val="center"/>
            <w:hideMark/>
          </w:tcPr>
          <w:p w14:paraId="0500853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51.3%</w:t>
            </w:r>
          </w:p>
        </w:tc>
        <w:tc>
          <w:tcPr>
            <w:tcW w:w="0" w:type="auto"/>
            <w:tcBorders>
              <w:top w:val="nil"/>
              <w:left w:val="nil"/>
              <w:bottom w:val="nil"/>
              <w:right w:val="nil"/>
            </w:tcBorders>
            <w:shd w:val="clear" w:color="auto" w:fill="auto"/>
            <w:noWrap/>
            <w:vAlign w:val="center"/>
            <w:hideMark/>
          </w:tcPr>
          <w:p w14:paraId="00044CE8"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007084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8D5FEEF"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4A20EC8"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62719863"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03104C67"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19-9</w:t>
            </w:r>
          </w:p>
        </w:tc>
        <w:tc>
          <w:tcPr>
            <w:tcW w:w="0" w:type="auto"/>
            <w:tcBorders>
              <w:top w:val="nil"/>
              <w:left w:val="nil"/>
              <w:bottom w:val="nil"/>
              <w:right w:val="nil"/>
            </w:tcBorders>
            <w:shd w:val="clear" w:color="auto" w:fill="auto"/>
            <w:noWrap/>
            <w:vAlign w:val="center"/>
            <w:hideMark/>
          </w:tcPr>
          <w:p w14:paraId="234FB06F"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33061D3"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3225C1C8"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D87DF3C"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108BE8E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0.694</w:t>
            </w:r>
          </w:p>
        </w:tc>
      </w:tr>
      <w:tr w:rsidR="006C004B" w:rsidRPr="00BB2AF3" w14:paraId="2BF8868B" w14:textId="77777777" w:rsidTr="00827F40">
        <w:trPr>
          <w:trHeight w:val="330"/>
        </w:trPr>
        <w:tc>
          <w:tcPr>
            <w:tcW w:w="0" w:type="auto"/>
            <w:tcBorders>
              <w:top w:val="nil"/>
              <w:left w:val="nil"/>
              <w:bottom w:val="nil"/>
              <w:right w:val="nil"/>
            </w:tcBorders>
            <w:shd w:val="clear" w:color="auto" w:fill="auto"/>
            <w:noWrap/>
            <w:vAlign w:val="center"/>
            <w:hideMark/>
          </w:tcPr>
          <w:p w14:paraId="3AF004F4"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24FAC93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(n = 586)</w:t>
            </w:r>
          </w:p>
        </w:tc>
        <w:tc>
          <w:tcPr>
            <w:tcW w:w="0" w:type="auto"/>
            <w:tcBorders>
              <w:top w:val="nil"/>
              <w:left w:val="nil"/>
              <w:bottom w:val="nil"/>
              <w:right w:val="nil"/>
            </w:tcBorders>
            <w:shd w:val="clear" w:color="auto" w:fill="auto"/>
            <w:noWrap/>
            <w:vAlign w:val="center"/>
            <w:hideMark/>
          </w:tcPr>
          <w:p w14:paraId="44058B1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81.7%</w:t>
            </w:r>
          </w:p>
        </w:tc>
        <w:tc>
          <w:tcPr>
            <w:tcW w:w="0" w:type="auto"/>
            <w:tcBorders>
              <w:top w:val="nil"/>
              <w:left w:val="nil"/>
              <w:bottom w:val="nil"/>
              <w:right w:val="nil"/>
            </w:tcBorders>
            <w:shd w:val="clear" w:color="auto" w:fill="auto"/>
            <w:noWrap/>
            <w:vAlign w:val="center"/>
            <w:hideMark/>
          </w:tcPr>
          <w:p w14:paraId="23B59180"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079BB26C"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B188151"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76260772"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1A0FC041" w14:textId="77777777" w:rsidTr="00827F40">
        <w:trPr>
          <w:trHeight w:val="330"/>
        </w:trPr>
        <w:tc>
          <w:tcPr>
            <w:tcW w:w="0" w:type="auto"/>
            <w:tcBorders>
              <w:top w:val="nil"/>
              <w:left w:val="nil"/>
              <w:bottom w:val="nil"/>
              <w:right w:val="nil"/>
            </w:tcBorders>
            <w:shd w:val="clear" w:color="auto" w:fill="auto"/>
            <w:noWrap/>
            <w:vAlign w:val="center"/>
            <w:hideMark/>
          </w:tcPr>
          <w:p w14:paraId="784E4C26"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6ECC3CD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(n = 50)</w:t>
            </w:r>
          </w:p>
        </w:tc>
        <w:tc>
          <w:tcPr>
            <w:tcW w:w="0" w:type="auto"/>
            <w:tcBorders>
              <w:top w:val="nil"/>
              <w:left w:val="nil"/>
              <w:bottom w:val="nil"/>
              <w:right w:val="nil"/>
            </w:tcBorders>
            <w:shd w:val="clear" w:color="auto" w:fill="auto"/>
            <w:noWrap/>
            <w:vAlign w:val="center"/>
            <w:hideMark/>
          </w:tcPr>
          <w:p w14:paraId="2C47322A"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51.7%</w:t>
            </w:r>
          </w:p>
        </w:tc>
        <w:tc>
          <w:tcPr>
            <w:tcW w:w="0" w:type="auto"/>
            <w:tcBorders>
              <w:top w:val="nil"/>
              <w:left w:val="nil"/>
              <w:bottom w:val="nil"/>
              <w:right w:val="nil"/>
            </w:tcBorders>
            <w:shd w:val="clear" w:color="auto" w:fill="auto"/>
            <w:noWrap/>
            <w:vAlign w:val="center"/>
            <w:hideMark/>
          </w:tcPr>
          <w:p w14:paraId="425C4D4C"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6A0E46DB"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40C12F2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0.901 (0.535 ~ 1.516)</w:t>
            </w:r>
          </w:p>
        </w:tc>
        <w:tc>
          <w:tcPr>
            <w:tcW w:w="0" w:type="auto"/>
            <w:tcBorders>
              <w:top w:val="nil"/>
              <w:left w:val="nil"/>
              <w:bottom w:val="nil"/>
              <w:right w:val="nil"/>
            </w:tcBorders>
            <w:shd w:val="clear" w:color="auto" w:fill="auto"/>
            <w:noWrap/>
            <w:vAlign w:val="center"/>
            <w:hideMark/>
          </w:tcPr>
          <w:p w14:paraId="4E39CA39" w14:textId="77777777" w:rsidR="006C004B" w:rsidRPr="00BB2AF3" w:rsidRDefault="006C004B" w:rsidP="00827F40">
            <w:pPr>
              <w:spacing w:after="0" w:line="360" w:lineRule="auto"/>
              <w:jc w:val="both"/>
              <w:rPr>
                <w:rFonts w:ascii="Book Antiqua" w:hAnsi="Book Antiqua"/>
                <w:color w:val="000000"/>
                <w:sz w:val="24"/>
                <w:szCs w:val="24"/>
              </w:rPr>
            </w:pPr>
          </w:p>
        </w:tc>
      </w:tr>
      <w:tr w:rsidR="006C004B" w:rsidRPr="00BB2AF3" w14:paraId="6C5BED59" w14:textId="77777777" w:rsidTr="00827F40">
        <w:trPr>
          <w:trHeight w:val="330"/>
        </w:trPr>
        <w:tc>
          <w:tcPr>
            <w:tcW w:w="0" w:type="auto"/>
            <w:gridSpan w:val="2"/>
            <w:tcBorders>
              <w:top w:val="nil"/>
              <w:left w:val="nil"/>
              <w:bottom w:val="nil"/>
              <w:right w:val="nil"/>
            </w:tcBorders>
            <w:shd w:val="clear" w:color="auto" w:fill="auto"/>
            <w:noWrap/>
            <w:vAlign w:val="center"/>
            <w:hideMark/>
          </w:tcPr>
          <w:p w14:paraId="694F4564"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125</w:t>
            </w:r>
          </w:p>
        </w:tc>
        <w:tc>
          <w:tcPr>
            <w:tcW w:w="0" w:type="auto"/>
            <w:tcBorders>
              <w:top w:val="nil"/>
              <w:left w:val="nil"/>
              <w:bottom w:val="nil"/>
              <w:right w:val="nil"/>
            </w:tcBorders>
            <w:shd w:val="clear" w:color="auto" w:fill="auto"/>
            <w:noWrap/>
            <w:vAlign w:val="center"/>
            <w:hideMark/>
          </w:tcPr>
          <w:p w14:paraId="21260DFB"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BF32B4D"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&lt;0.001</w:t>
            </w:r>
          </w:p>
        </w:tc>
        <w:tc>
          <w:tcPr>
            <w:tcW w:w="0" w:type="auto"/>
            <w:tcBorders>
              <w:top w:val="nil"/>
              <w:left w:val="nil"/>
              <w:bottom w:val="nil"/>
              <w:right w:val="nil"/>
            </w:tcBorders>
            <w:shd w:val="clear" w:color="auto" w:fill="auto"/>
            <w:noWrap/>
            <w:vAlign w:val="center"/>
            <w:hideMark/>
          </w:tcPr>
          <w:p w14:paraId="4AD11000"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515FA07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5C9C1EF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0.020</w:t>
            </w:r>
          </w:p>
        </w:tc>
      </w:tr>
      <w:tr w:rsidR="006C004B" w:rsidRPr="00BB2AF3" w14:paraId="6AC15368" w14:textId="77777777" w:rsidTr="00827F40">
        <w:trPr>
          <w:trHeight w:val="330"/>
        </w:trPr>
        <w:tc>
          <w:tcPr>
            <w:tcW w:w="0" w:type="auto"/>
            <w:tcBorders>
              <w:top w:val="nil"/>
              <w:left w:val="nil"/>
              <w:bottom w:val="nil"/>
              <w:right w:val="nil"/>
            </w:tcBorders>
            <w:shd w:val="clear" w:color="auto" w:fill="auto"/>
            <w:noWrap/>
            <w:vAlign w:val="center"/>
            <w:hideMark/>
          </w:tcPr>
          <w:p w14:paraId="1DAD5B75"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1E9A4F2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(n = 616)</w:t>
            </w:r>
          </w:p>
        </w:tc>
        <w:tc>
          <w:tcPr>
            <w:tcW w:w="0" w:type="auto"/>
            <w:tcBorders>
              <w:top w:val="nil"/>
              <w:left w:val="nil"/>
              <w:bottom w:val="nil"/>
              <w:right w:val="nil"/>
            </w:tcBorders>
            <w:shd w:val="clear" w:color="auto" w:fill="auto"/>
            <w:noWrap/>
            <w:vAlign w:val="center"/>
            <w:hideMark/>
          </w:tcPr>
          <w:p w14:paraId="20DC499E"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80.6%</w:t>
            </w:r>
          </w:p>
        </w:tc>
        <w:tc>
          <w:tcPr>
            <w:tcW w:w="0" w:type="auto"/>
            <w:tcBorders>
              <w:top w:val="nil"/>
              <w:left w:val="nil"/>
              <w:bottom w:val="nil"/>
              <w:right w:val="nil"/>
            </w:tcBorders>
            <w:shd w:val="clear" w:color="auto" w:fill="auto"/>
            <w:noWrap/>
            <w:vAlign w:val="center"/>
            <w:hideMark/>
          </w:tcPr>
          <w:p w14:paraId="3E00E4D3" w14:textId="77777777" w:rsidR="006C004B" w:rsidRPr="00BB2AF3" w:rsidRDefault="006C004B" w:rsidP="00827F40">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14:paraId="435755DC"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8859F49" w14:textId="77777777" w:rsidR="006C004B" w:rsidRPr="00BB2AF3" w:rsidRDefault="006C004B" w:rsidP="00827F40">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14:paraId="093C5624" w14:textId="77777777" w:rsidR="006C004B" w:rsidRPr="00BB2AF3" w:rsidRDefault="006C004B" w:rsidP="00827F40">
            <w:pPr>
              <w:spacing w:after="0" w:line="360" w:lineRule="auto"/>
              <w:jc w:val="both"/>
              <w:rPr>
                <w:rFonts w:ascii="Book Antiqua" w:eastAsia="Times New Roman" w:hAnsi="Book Antiqua"/>
                <w:sz w:val="24"/>
                <w:szCs w:val="24"/>
              </w:rPr>
            </w:pPr>
          </w:p>
        </w:tc>
      </w:tr>
      <w:tr w:rsidR="006C004B" w:rsidRPr="00BB2AF3" w14:paraId="0016A06D" w14:textId="77777777" w:rsidTr="00827F40">
        <w:trPr>
          <w:trHeight w:val="330"/>
        </w:trPr>
        <w:tc>
          <w:tcPr>
            <w:tcW w:w="0" w:type="auto"/>
            <w:tcBorders>
              <w:top w:val="nil"/>
              <w:left w:val="nil"/>
              <w:bottom w:val="single" w:sz="4" w:space="0" w:color="auto"/>
              <w:right w:val="nil"/>
            </w:tcBorders>
            <w:shd w:val="clear" w:color="auto" w:fill="auto"/>
            <w:noWrap/>
            <w:vAlign w:val="center"/>
            <w:hideMark/>
          </w:tcPr>
          <w:p w14:paraId="15A99CB1"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26ECF8F6"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(n = 20)</w:t>
            </w:r>
          </w:p>
        </w:tc>
        <w:tc>
          <w:tcPr>
            <w:tcW w:w="0" w:type="auto"/>
            <w:tcBorders>
              <w:top w:val="nil"/>
              <w:left w:val="nil"/>
              <w:bottom w:val="single" w:sz="4" w:space="0" w:color="auto"/>
              <w:right w:val="nil"/>
            </w:tcBorders>
            <w:shd w:val="clear" w:color="auto" w:fill="auto"/>
            <w:noWrap/>
            <w:vAlign w:val="center"/>
            <w:hideMark/>
          </w:tcPr>
          <w:p w14:paraId="6C17B3DB"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30.8%</w:t>
            </w:r>
          </w:p>
        </w:tc>
        <w:tc>
          <w:tcPr>
            <w:tcW w:w="0" w:type="auto"/>
            <w:tcBorders>
              <w:top w:val="nil"/>
              <w:left w:val="nil"/>
              <w:bottom w:val="single" w:sz="4" w:space="0" w:color="auto"/>
              <w:right w:val="nil"/>
            </w:tcBorders>
            <w:shd w:val="clear" w:color="auto" w:fill="auto"/>
            <w:noWrap/>
            <w:vAlign w:val="center"/>
            <w:hideMark/>
          </w:tcPr>
          <w:p w14:paraId="645BC521" w14:textId="77777777" w:rsidR="006C004B" w:rsidRPr="00BB2AF3" w:rsidRDefault="006C004B" w:rsidP="00827F40">
            <w:pPr>
              <w:spacing w:after="0" w:line="360" w:lineRule="auto"/>
              <w:jc w:val="both"/>
              <w:rPr>
                <w:rFonts w:ascii="Book Antiqua" w:hAnsi="Book Antiqua" w:cs="굴림"/>
                <w:color w:val="000000"/>
                <w:sz w:val="24"/>
                <w:szCs w:val="24"/>
              </w:rPr>
            </w:pPr>
            <w:r w:rsidRPr="00BB2AF3">
              <w:rPr>
                <w:rFonts w:ascii="Book Antiqua" w:hAnsi="Book Antiqua" w:cs="굴림"/>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2FA66479"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14:paraId="1D693580"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2.431 (1.153 ~ 5.123)</w:t>
            </w:r>
          </w:p>
        </w:tc>
        <w:tc>
          <w:tcPr>
            <w:tcW w:w="0" w:type="auto"/>
            <w:tcBorders>
              <w:top w:val="nil"/>
              <w:left w:val="nil"/>
              <w:bottom w:val="single" w:sz="4" w:space="0" w:color="auto"/>
              <w:right w:val="nil"/>
            </w:tcBorders>
            <w:shd w:val="clear" w:color="auto" w:fill="auto"/>
            <w:noWrap/>
            <w:vAlign w:val="center"/>
            <w:hideMark/>
          </w:tcPr>
          <w:p w14:paraId="6836242C" w14:textId="77777777" w:rsidR="006C004B" w:rsidRPr="00BB2AF3" w:rsidRDefault="006C004B" w:rsidP="00827F40">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r>
    </w:tbl>
    <w:p w14:paraId="7F153369" w14:textId="77777777" w:rsidR="006C004B" w:rsidRPr="00BB2AF3" w:rsidRDefault="006C004B" w:rsidP="00827F40">
      <w:pPr>
        <w:spacing w:line="360" w:lineRule="auto"/>
        <w:jc w:val="both"/>
        <w:rPr>
          <w:rFonts w:ascii="Book Antiqua" w:hAnsi="Book Antiqua"/>
          <w:sz w:val="24"/>
          <w:szCs w:val="24"/>
        </w:rPr>
      </w:pPr>
    </w:p>
    <w:p w14:paraId="6B623DBA" w14:textId="77777777" w:rsidR="006C004B" w:rsidRPr="00BB2AF3" w:rsidRDefault="006C004B" w:rsidP="00827F40">
      <w:pPr>
        <w:spacing w:line="360" w:lineRule="auto"/>
        <w:jc w:val="both"/>
        <w:rPr>
          <w:rFonts w:ascii="Book Antiqua" w:hAnsi="Book Antiqua"/>
          <w:sz w:val="24"/>
          <w:szCs w:val="24"/>
        </w:rPr>
      </w:pPr>
    </w:p>
    <w:p w14:paraId="32E6F67E" w14:textId="77777777" w:rsidR="006C004B" w:rsidRPr="00BB2AF3" w:rsidRDefault="006C004B" w:rsidP="00827F40">
      <w:pPr>
        <w:spacing w:line="360" w:lineRule="auto"/>
        <w:jc w:val="both"/>
        <w:rPr>
          <w:rFonts w:ascii="Book Antiqua" w:hAnsi="Book Antiqua"/>
          <w:sz w:val="24"/>
          <w:szCs w:val="24"/>
        </w:rPr>
      </w:pPr>
    </w:p>
    <w:p w14:paraId="618B053B" w14:textId="77777777" w:rsidR="006C004B" w:rsidRPr="00BB2AF3" w:rsidRDefault="006C004B" w:rsidP="00827F40">
      <w:pPr>
        <w:spacing w:line="360" w:lineRule="auto"/>
        <w:jc w:val="both"/>
        <w:rPr>
          <w:rFonts w:ascii="Book Antiqua" w:hAnsi="Book Antiqua"/>
          <w:sz w:val="24"/>
          <w:szCs w:val="24"/>
        </w:rPr>
      </w:pPr>
    </w:p>
    <w:p w14:paraId="2D5490E3" w14:textId="77777777" w:rsidR="006C004B" w:rsidRPr="00BB2AF3" w:rsidRDefault="006C004B" w:rsidP="00827F40">
      <w:pPr>
        <w:spacing w:line="360" w:lineRule="auto"/>
        <w:jc w:val="both"/>
        <w:rPr>
          <w:rFonts w:ascii="Book Antiqua" w:hAnsi="Book Antiqua"/>
          <w:sz w:val="24"/>
          <w:szCs w:val="24"/>
        </w:rPr>
      </w:pPr>
    </w:p>
    <w:p w14:paraId="20470FE3" w14:textId="77777777" w:rsidR="006C004B" w:rsidRPr="00BB2AF3" w:rsidRDefault="006C004B" w:rsidP="00827F40">
      <w:pPr>
        <w:spacing w:line="360" w:lineRule="auto"/>
        <w:jc w:val="both"/>
        <w:rPr>
          <w:rFonts w:ascii="Book Antiqua" w:hAnsi="Book Antiqua"/>
          <w:sz w:val="24"/>
          <w:szCs w:val="24"/>
        </w:rPr>
      </w:pPr>
    </w:p>
    <w:p w14:paraId="61392C83" w14:textId="77777777" w:rsidR="006C004B" w:rsidRPr="00BB2AF3" w:rsidRDefault="006C004B" w:rsidP="00827F40">
      <w:pPr>
        <w:spacing w:line="360" w:lineRule="auto"/>
        <w:jc w:val="both"/>
        <w:rPr>
          <w:rFonts w:ascii="Book Antiqua" w:hAnsi="Book Antiqua"/>
          <w:sz w:val="24"/>
          <w:szCs w:val="24"/>
        </w:rPr>
      </w:pPr>
    </w:p>
    <w:p w14:paraId="42F67A8A" w14:textId="77777777" w:rsidR="006C004B" w:rsidRPr="00BB2AF3" w:rsidRDefault="006C004B" w:rsidP="00827F40">
      <w:pPr>
        <w:spacing w:line="360" w:lineRule="auto"/>
        <w:jc w:val="both"/>
        <w:rPr>
          <w:rFonts w:ascii="Book Antiqua" w:hAnsi="Book Antiqua"/>
          <w:sz w:val="24"/>
          <w:szCs w:val="24"/>
        </w:rPr>
      </w:pPr>
    </w:p>
    <w:p w14:paraId="04C7CF30" w14:textId="77777777" w:rsidR="006C004B" w:rsidRPr="00BB2AF3" w:rsidRDefault="006C004B" w:rsidP="00827F40">
      <w:pPr>
        <w:spacing w:line="360" w:lineRule="auto"/>
        <w:jc w:val="both"/>
        <w:rPr>
          <w:rFonts w:ascii="Book Antiqua" w:hAnsi="Book Antiqua"/>
          <w:sz w:val="24"/>
          <w:szCs w:val="24"/>
        </w:rPr>
      </w:pPr>
    </w:p>
    <w:p w14:paraId="006409C2" w14:textId="77777777" w:rsidR="006C004B" w:rsidRPr="00BB2AF3" w:rsidRDefault="006C004B" w:rsidP="00827F40">
      <w:pPr>
        <w:spacing w:line="360" w:lineRule="auto"/>
        <w:jc w:val="both"/>
        <w:rPr>
          <w:rFonts w:ascii="Book Antiqua" w:hAnsi="Book Antiqua"/>
          <w:b/>
          <w:sz w:val="24"/>
          <w:szCs w:val="24"/>
        </w:rPr>
      </w:pPr>
      <w:r w:rsidRPr="00BB2AF3">
        <w:rPr>
          <w:rFonts w:ascii="Book Antiqua" w:hAnsi="Book Antiqua"/>
          <w:b/>
          <w:sz w:val="24"/>
          <w:szCs w:val="24"/>
        </w:rPr>
        <w:lastRenderedPageBreak/>
        <w:t>Figure legends</w:t>
      </w:r>
    </w:p>
    <w:p w14:paraId="18D6F620" w14:textId="77777777" w:rsidR="006C004B" w:rsidRPr="00BB2AF3" w:rsidRDefault="006C004B" w:rsidP="00827F40">
      <w:pPr>
        <w:spacing w:line="360" w:lineRule="auto"/>
        <w:jc w:val="both"/>
        <w:rPr>
          <w:rFonts w:ascii="Book Antiqua" w:hAnsi="Book Antiqua"/>
          <w:sz w:val="24"/>
          <w:szCs w:val="24"/>
        </w:rPr>
      </w:pPr>
      <w:r w:rsidRPr="00BB2AF3">
        <w:rPr>
          <w:rFonts w:ascii="Book Antiqua" w:hAnsi="Book Antiqua"/>
          <w:sz w:val="24"/>
          <w:szCs w:val="24"/>
        </w:rPr>
        <w:t>Figure 1. Disease free survival curve according to positivity of CEA (a), CA 19-9 (b) and CA 125 (c)</w:t>
      </w:r>
      <w:bookmarkStart w:id="106" w:name="_GoBack"/>
      <w:bookmarkEnd w:id="106"/>
    </w:p>
    <w:sectPr w:rsidR="006C004B" w:rsidRPr="00BB2AF3" w:rsidSect="00827F40">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C868" w14:textId="77777777" w:rsidR="00CE3D3F" w:rsidRDefault="00CE3D3F" w:rsidP="00AA0771">
      <w:pPr>
        <w:spacing w:after="0" w:line="240" w:lineRule="auto"/>
      </w:pPr>
      <w:r>
        <w:separator/>
      </w:r>
    </w:p>
  </w:endnote>
  <w:endnote w:type="continuationSeparator" w:id="0">
    <w:p w14:paraId="0A103033" w14:textId="77777777" w:rsidR="00CE3D3F" w:rsidRDefault="00CE3D3F" w:rsidP="00AA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HCI-Tulip-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153AC" w14:textId="77777777" w:rsidR="00B80191" w:rsidRDefault="00B80191" w:rsidP="00827F4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1A23E153" w14:textId="77777777" w:rsidR="00B80191" w:rsidRDefault="00B80191" w:rsidP="00827F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DC1B" w14:textId="77777777" w:rsidR="00B80191" w:rsidRDefault="00B80191" w:rsidP="00827F4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4C8E">
      <w:rPr>
        <w:rStyle w:val="a7"/>
        <w:noProof/>
      </w:rPr>
      <w:t>20</w:t>
    </w:r>
    <w:r>
      <w:rPr>
        <w:rStyle w:val="a7"/>
      </w:rPr>
      <w:fldChar w:fldCharType="end"/>
    </w:r>
  </w:p>
  <w:p w14:paraId="7272AE94" w14:textId="77777777" w:rsidR="00B80191" w:rsidRDefault="00B80191" w:rsidP="00827F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2E21" w14:textId="77777777" w:rsidR="00CE3D3F" w:rsidRDefault="00CE3D3F" w:rsidP="00AA0771">
      <w:pPr>
        <w:spacing w:after="0" w:line="240" w:lineRule="auto"/>
      </w:pPr>
      <w:r>
        <w:separator/>
      </w:r>
    </w:p>
  </w:footnote>
  <w:footnote w:type="continuationSeparator" w:id="0">
    <w:p w14:paraId="5B154724" w14:textId="77777777" w:rsidR="00CE3D3F" w:rsidRDefault="00CE3D3F" w:rsidP="00AA0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004B"/>
    <w:rsid w:val="000B1CDC"/>
    <w:rsid w:val="000B30B6"/>
    <w:rsid w:val="000F0ECB"/>
    <w:rsid w:val="0010191F"/>
    <w:rsid w:val="00313232"/>
    <w:rsid w:val="00395316"/>
    <w:rsid w:val="00431CC0"/>
    <w:rsid w:val="00494608"/>
    <w:rsid w:val="00571722"/>
    <w:rsid w:val="00583AAE"/>
    <w:rsid w:val="00590730"/>
    <w:rsid w:val="0059083B"/>
    <w:rsid w:val="00615763"/>
    <w:rsid w:val="006C004B"/>
    <w:rsid w:val="007862E6"/>
    <w:rsid w:val="00827F40"/>
    <w:rsid w:val="00837D70"/>
    <w:rsid w:val="008B1618"/>
    <w:rsid w:val="00960AF5"/>
    <w:rsid w:val="009E4C8E"/>
    <w:rsid w:val="00A536E5"/>
    <w:rsid w:val="00AA0771"/>
    <w:rsid w:val="00AE7A9F"/>
    <w:rsid w:val="00B80191"/>
    <w:rsid w:val="00B97B7B"/>
    <w:rsid w:val="00BB2AC0"/>
    <w:rsid w:val="00BB2AF3"/>
    <w:rsid w:val="00C6419D"/>
    <w:rsid w:val="00CB6DDC"/>
    <w:rsid w:val="00CE3D3F"/>
    <w:rsid w:val="00CF56B6"/>
    <w:rsid w:val="00D31C04"/>
    <w:rsid w:val="00D34004"/>
    <w:rsid w:val="00E25D40"/>
    <w:rsid w:val="00EA4BBE"/>
    <w:rsid w:val="00EF7E83"/>
    <w:rsid w:val="00FE3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5C51"/>
  <w15:docId w15:val="{C8245536-4825-4C19-A4F0-9DDB585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4B"/>
    <w:pPr>
      <w:spacing w:after="200" w:line="276" w:lineRule="auto"/>
    </w:pPr>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004B"/>
    <w:pPr>
      <w:tabs>
        <w:tab w:val="center" w:pos="4513"/>
        <w:tab w:val="right" w:pos="9026"/>
      </w:tabs>
      <w:snapToGrid w:val="0"/>
    </w:pPr>
  </w:style>
  <w:style w:type="character" w:customStyle="1" w:styleId="Char">
    <w:name w:val="머리글 Char"/>
    <w:basedOn w:val="a0"/>
    <w:link w:val="a3"/>
    <w:uiPriority w:val="99"/>
    <w:rsid w:val="006C004B"/>
    <w:rPr>
      <w:rFonts w:ascii="Calibri" w:hAnsi="Calibri" w:cs="Times New Roman"/>
      <w:kern w:val="0"/>
      <w:sz w:val="22"/>
    </w:rPr>
  </w:style>
  <w:style w:type="paragraph" w:styleId="a4">
    <w:name w:val="footer"/>
    <w:basedOn w:val="a"/>
    <w:link w:val="Char0"/>
    <w:uiPriority w:val="99"/>
    <w:rsid w:val="006C004B"/>
    <w:pPr>
      <w:tabs>
        <w:tab w:val="center" w:pos="4513"/>
        <w:tab w:val="right" w:pos="9026"/>
      </w:tabs>
      <w:snapToGrid w:val="0"/>
    </w:pPr>
  </w:style>
  <w:style w:type="character" w:customStyle="1" w:styleId="Char0">
    <w:name w:val="바닥글 Char"/>
    <w:basedOn w:val="a0"/>
    <w:link w:val="a4"/>
    <w:uiPriority w:val="99"/>
    <w:rsid w:val="006C004B"/>
    <w:rPr>
      <w:rFonts w:ascii="Calibri" w:hAnsi="Calibri" w:cs="Times New Roman"/>
      <w:kern w:val="0"/>
      <w:sz w:val="22"/>
    </w:rPr>
  </w:style>
  <w:style w:type="character" w:styleId="a5">
    <w:name w:val="Hyperlink"/>
    <w:basedOn w:val="a0"/>
    <w:uiPriority w:val="99"/>
    <w:rsid w:val="006C004B"/>
    <w:rPr>
      <w:rFonts w:cs="Times New Roman"/>
      <w:color w:val="0000FF"/>
      <w:u w:val="single"/>
    </w:rPr>
  </w:style>
  <w:style w:type="character" w:customStyle="1" w:styleId="apple-style-span">
    <w:name w:val="apple-style-span"/>
    <w:basedOn w:val="a0"/>
    <w:rsid w:val="006C004B"/>
    <w:rPr>
      <w:rFonts w:cs="Times New Roman"/>
    </w:rPr>
  </w:style>
  <w:style w:type="paragraph" w:styleId="a6">
    <w:name w:val="Balloon Text"/>
    <w:basedOn w:val="a"/>
    <w:link w:val="Char1"/>
    <w:uiPriority w:val="99"/>
    <w:semiHidden/>
    <w:rsid w:val="006C004B"/>
    <w:pPr>
      <w:spacing w:after="0" w:line="240" w:lineRule="auto"/>
    </w:pPr>
    <w:rPr>
      <w:rFonts w:ascii="굴림" w:eastAsia="굴림"/>
      <w:sz w:val="18"/>
      <w:szCs w:val="18"/>
    </w:rPr>
  </w:style>
  <w:style w:type="character" w:customStyle="1" w:styleId="Char1">
    <w:name w:val="풍선 도움말 텍스트 Char"/>
    <w:basedOn w:val="a0"/>
    <w:link w:val="a6"/>
    <w:uiPriority w:val="99"/>
    <w:semiHidden/>
    <w:rsid w:val="006C004B"/>
    <w:rPr>
      <w:rFonts w:ascii="굴림" w:eastAsia="굴림" w:hAnsi="Calibri" w:cs="Times New Roman"/>
      <w:kern w:val="0"/>
      <w:sz w:val="18"/>
      <w:szCs w:val="18"/>
    </w:rPr>
  </w:style>
  <w:style w:type="paragraph" w:customStyle="1" w:styleId="Default">
    <w:name w:val="Default"/>
    <w:uiPriority w:val="99"/>
    <w:rsid w:val="006C004B"/>
    <w:pPr>
      <w:widowControl w:val="0"/>
      <w:autoSpaceDE w:val="0"/>
      <w:autoSpaceDN w:val="0"/>
      <w:adjustRightInd w:val="0"/>
    </w:pPr>
    <w:rPr>
      <w:rFonts w:ascii="TimesNewRomanPS" w:eastAsia="TimesNewRomanPS" w:hAnsi="Calibri" w:cs="TimesNewRomanPS"/>
      <w:color w:val="000000"/>
      <w:kern w:val="0"/>
      <w:sz w:val="24"/>
      <w:szCs w:val="24"/>
    </w:rPr>
  </w:style>
  <w:style w:type="character" w:customStyle="1" w:styleId="apple-converted-space">
    <w:name w:val="apple-converted-space"/>
    <w:basedOn w:val="a0"/>
    <w:uiPriority w:val="99"/>
    <w:rsid w:val="006C004B"/>
    <w:rPr>
      <w:rFonts w:cs="Times New Roman"/>
    </w:rPr>
  </w:style>
  <w:style w:type="character" w:customStyle="1" w:styleId="highlight">
    <w:name w:val="highlight"/>
    <w:basedOn w:val="a0"/>
    <w:rsid w:val="006C004B"/>
    <w:rPr>
      <w:rFonts w:cs="Times New Roman"/>
    </w:rPr>
  </w:style>
  <w:style w:type="character" w:customStyle="1" w:styleId="hps">
    <w:name w:val="hps"/>
    <w:basedOn w:val="a0"/>
    <w:uiPriority w:val="99"/>
    <w:rsid w:val="006C004B"/>
    <w:rPr>
      <w:rFonts w:cs="Times New Roman"/>
    </w:rPr>
  </w:style>
  <w:style w:type="character" w:styleId="a7">
    <w:name w:val="page number"/>
    <w:basedOn w:val="a0"/>
    <w:uiPriority w:val="99"/>
    <w:rsid w:val="006C004B"/>
    <w:rPr>
      <w:rFonts w:cs="Times New Roman"/>
    </w:rPr>
  </w:style>
  <w:style w:type="paragraph" w:customStyle="1" w:styleId="a8">
    <w:name w:val="바탕글"/>
    <w:basedOn w:val="a"/>
    <w:rsid w:val="006C004B"/>
    <w:pPr>
      <w:snapToGrid w:val="0"/>
      <w:spacing w:after="0" w:line="384" w:lineRule="auto"/>
      <w:jc w:val="both"/>
    </w:pPr>
    <w:rPr>
      <w:rFonts w:ascii="바탕" w:eastAsia="바탕" w:hAnsi="바탕" w:cs="굴림"/>
      <w:color w:val="000000"/>
      <w:sz w:val="20"/>
      <w:szCs w:val="20"/>
    </w:rPr>
  </w:style>
  <w:style w:type="paragraph" w:styleId="HTML">
    <w:name w:val="HTML Preformatted"/>
    <w:basedOn w:val="a"/>
    <w:link w:val="HTMLChar"/>
    <w:uiPriority w:val="99"/>
    <w:semiHidden/>
    <w:unhideWhenUsed/>
    <w:rsid w:val="006C004B"/>
    <w:rPr>
      <w:rFonts w:ascii="Courier New" w:hAnsi="Courier New" w:cs="Courier New"/>
      <w:sz w:val="20"/>
      <w:szCs w:val="20"/>
    </w:rPr>
  </w:style>
  <w:style w:type="character" w:customStyle="1" w:styleId="HTMLChar">
    <w:name w:val="미리 서식이 지정된 HTML Char"/>
    <w:basedOn w:val="a0"/>
    <w:link w:val="HTML"/>
    <w:uiPriority w:val="99"/>
    <w:semiHidden/>
    <w:rsid w:val="006C004B"/>
    <w:rPr>
      <w:rFonts w:ascii="Courier New" w:hAnsi="Courier New" w:cs="Courier New"/>
      <w:kern w:val="0"/>
      <w:szCs w:val="20"/>
    </w:rPr>
  </w:style>
  <w:style w:type="character" w:styleId="a9">
    <w:name w:val="annotation reference"/>
    <w:basedOn w:val="a0"/>
    <w:unhideWhenUsed/>
    <w:rsid w:val="006C004B"/>
    <w:rPr>
      <w:sz w:val="18"/>
      <w:szCs w:val="18"/>
    </w:rPr>
  </w:style>
  <w:style w:type="paragraph" w:styleId="aa">
    <w:name w:val="annotation text"/>
    <w:basedOn w:val="a"/>
    <w:link w:val="Char2"/>
    <w:unhideWhenUsed/>
    <w:rsid w:val="006C004B"/>
  </w:style>
  <w:style w:type="character" w:customStyle="1" w:styleId="Char2">
    <w:name w:val="메모 텍스트 Char"/>
    <w:basedOn w:val="a0"/>
    <w:link w:val="aa"/>
    <w:rsid w:val="006C004B"/>
    <w:rPr>
      <w:rFonts w:ascii="Calibri" w:hAnsi="Calibri" w:cs="Times New Roman"/>
      <w:kern w:val="0"/>
      <w:sz w:val="22"/>
    </w:rPr>
  </w:style>
  <w:style w:type="paragraph" w:styleId="ab">
    <w:name w:val="annotation subject"/>
    <w:basedOn w:val="aa"/>
    <w:next w:val="aa"/>
    <w:link w:val="Char3"/>
    <w:uiPriority w:val="99"/>
    <w:semiHidden/>
    <w:unhideWhenUsed/>
    <w:rsid w:val="006C004B"/>
    <w:rPr>
      <w:b/>
      <w:bCs/>
    </w:rPr>
  </w:style>
  <w:style w:type="character" w:customStyle="1" w:styleId="Char3">
    <w:name w:val="메모 주제 Char"/>
    <w:basedOn w:val="Char2"/>
    <w:link w:val="ab"/>
    <w:uiPriority w:val="99"/>
    <w:semiHidden/>
    <w:rsid w:val="006C004B"/>
    <w:rPr>
      <w:rFonts w:ascii="Calibri" w:hAnsi="Calibri" w:cs="Times New Roman"/>
      <w:b/>
      <w:bCs/>
      <w:kern w:val="0"/>
      <w:sz w:val="22"/>
    </w:rPr>
  </w:style>
  <w:style w:type="paragraph" w:customStyle="1" w:styleId="p0">
    <w:name w:val="p0"/>
    <w:basedOn w:val="a"/>
    <w:rsid w:val="006C004B"/>
    <w:pPr>
      <w:spacing w:after="0" w:line="240" w:lineRule="atLeast"/>
    </w:pPr>
    <w:rPr>
      <w:rFonts w:ascii="Century" w:eastAsia="SimSun" w:hAnsi="Century" w:cs="SimSun"/>
      <w:sz w:val="21"/>
      <w:szCs w:val="21"/>
      <w:lang w:eastAsia="zh-CN"/>
    </w:rPr>
  </w:style>
  <w:style w:type="character" w:styleId="ac">
    <w:name w:val="Strong"/>
    <w:qFormat/>
    <w:rsid w:val="006C004B"/>
    <w:rPr>
      <w:b/>
      <w:bCs/>
    </w:rPr>
  </w:style>
  <w:style w:type="paragraph" w:styleId="ad">
    <w:name w:val="List Paragraph"/>
    <w:basedOn w:val="a"/>
    <w:uiPriority w:val="34"/>
    <w:qFormat/>
    <w:rsid w:val="006C004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730">
      <w:bodyDiv w:val="1"/>
      <w:marLeft w:val="0"/>
      <w:marRight w:val="0"/>
      <w:marTop w:val="0"/>
      <w:marBottom w:val="0"/>
      <w:divBdr>
        <w:top w:val="none" w:sz="0" w:space="0" w:color="auto"/>
        <w:left w:val="none" w:sz="0" w:space="0" w:color="auto"/>
        <w:bottom w:val="none" w:sz="0" w:space="0" w:color="auto"/>
        <w:right w:val="none" w:sz="0" w:space="0" w:color="auto"/>
      </w:divBdr>
    </w:div>
    <w:div w:id="1073088369">
      <w:bodyDiv w:val="1"/>
      <w:marLeft w:val="0"/>
      <w:marRight w:val="0"/>
      <w:marTop w:val="0"/>
      <w:marBottom w:val="0"/>
      <w:divBdr>
        <w:top w:val="none" w:sz="0" w:space="0" w:color="auto"/>
        <w:left w:val="none" w:sz="0" w:space="0" w:color="auto"/>
        <w:bottom w:val="none" w:sz="0" w:space="0" w:color="auto"/>
        <w:right w:val="none" w:sz="0" w:space="0" w:color="auto"/>
      </w:divBdr>
    </w:div>
    <w:div w:id="2126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3741</Words>
  <Characters>21326</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raodangel</dc:creator>
  <cp:lastModifiedBy>roadangel</cp:lastModifiedBy>
  <cp:revision>3</cp:revision>
  <dcterms:created xsi:type="dcterms:W3CDTF">2014-08-20T00:13:00Z</dcterms:created>
  <dcterms:modified xsi:type="dcterms:W3CDTF">2014-08-20T00:19:00Z</dcterms:modified>
</cp:coreProperties>
</file>