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B3" w:rsidRPr="00BE3F19" w:rsidRDefault="000346B3" w:rsidP="00B75822">
      <w:pPr>
        <w:spacing w:line="360" w:lineRule="auto"/>
        <w:jc w:val="both"/>
        <w:rPr>
          <w:rFonts w:ascii="Book Antiqua" w:hAnsi="Book Antiqua" w:cs="Tahoma"/>
          <w:b/>
        </w:rPr>
      </w:pPr>
      <w:bookmarkStart w:id="0" w:name="OLE_LINK319"/>
      <w:bookmarkStart w:id="1" w:name="OLE_LINK320"/>
      <w:bookmarkStart w:id="2" w:name="OLE_LINK355"/>
      <w:bookmarkStart w:id="3" w:name="OLE_LINK403"/>
      <w:r w:rsidRPr="00BE3F19">
        <w:rPr>
          <w:rFonts w:ascii="Book Antiqua" w:hAnsi="Book Antiqua" w:cs="Tahoma"/>
          <w:b/>
        </w:rPr>
        <w:t>Name of journal: World Journal of Gastroenterology</w:t>
      </w:r>
    </w:p>
    <w:p w:rsidR="000346B3" w:rsidRPr="00BE3F19" w:rsidRDefault="000346B3" w:rsidP="00B75822">
      <w:pPr>
        <w:spacing w:line="360" w:lineRule="auto"/>
        <w:jc w:val="both"/>
        <w:rPr>
          <w:rFonts w:ascii="Book Antiqua" w:eastAsia="宋体" w:hAnsi="Book Antiqua" w:cs="Tahoma"/>
          <w:b/>
          <w:lang w:eastAsia="zh-CN"/>
        </w:rPr>
      </w:pPr>
      <w:r w:rsidRPr="00BE3F19">
        <w:rPr>
          <w:rFonts w:ascii="Book Antiqua" w:hAnsi="Book Antiqua" w:cs="Tahoma"/>
          <w:b/>
        </w:rPr>
        <w:t>ESPS Manuscript NO:</w:t>
      </w:r>
      <w:r w:rsidR="00141570" w:rsidRPr="00BE3F19">
        <w:rPr>
          <w:rFonts w:ascii="Book Antiqua" w:eastAsia="宋体" w:hAnsi="Book Antiqua" w:cs="Tahoma"/>
          <w:b/>
          <w:lang w:eastAsia="zh-CN"/>
        </w:rPr>
        <w:t xml:space="preserve">  122</w:t>
      </w:r>
      <w:r w:rsidRPr="00BE3F19">
        <w:rPr>
          <w:rFonts w:ascii="Book Antiqua" w:eastAsia="宋体" w:hAnsi="Book Antiqua" w:cs="Tahoma"/>
          <w:b/>
          <w:lang w:eastAsia="zh-CN"/>
        </w:rPr>
        <w:t>51</w:t>
      </w:r>
    </w:p>
    <w:p w:rsidR="000346B3" w:rsidRPr="00BE3F19" w:rsidRDefault="000346B3" w:rsidP="00B75822">
      <w:pPr>
        <w:spacing w:line="360" w:lineRule="auto"/>
        <w:jc w:val="both"/>
        <w:rPr>
          <w:rFonts w:ascii="Book Antiqua" w:eastAsia="宋体" w:hAnsi="Book Antiqua" w:cs="Tahoma"/>
          <w:b/>
          <w:lang w:eastAsia="zh-CN"/>
        </w:rPr>
      </w:pPr>
      <w:r w:rsidRPr="00BE3F19">
        <w:rPr>
          <w:rFonts w:ascii="Book Antiqua" w:hAnsi="Book Antiqua" w:cs="Tahoma"/>
          <w:b/>
        </w:rPr>
        <w:t>Columns:</w:t>
      </w:r>
      <w:r w:rsidRPr="00BE3F19">
        <w:rPr>
          <w:rFonts w:ascii="Book Antiqua" w:hAnsi="Book Antiqua"/>
        </w:rPr>
        <w:t xml:space="preserve"> </w:t>
      </w:r>
      <w:r w:rsidR="00B75822" w:rsidRPr="00BE3F19">
        <w:rPr>
          <w:rFonts w:ascii="Book Antiqua" w:eastAsia="宋体" w:hAnsi="Book Antiqua" w:cs="Arial"/>
          <w:b/>
          <w:lang w:eastAsia="zh-CN"/>
        </w:rPr>
        <w:t>REVIEW</w:t>
      </w:r>
    </w:p>
    <w:bookmarkEnd w:id="0"/>
    <w:bookmarkEnd w:id="1"/>
    <w:bookmarkEnd w:id="2"/>
    <w:bookmarkEnd w:id="3"/>
    <w:p w:rsidR="005879DB" w:rsidRPr="00BE3F19" w:rsidRDefault="005879DB" w:rsidP="00B75822">
      <w:pPr>
        <w:pStyle w:val="ac"/>
        <w:spacing w:line="360" w:lineRule="auto"/>
        <w:jc w:val="both"/>
        <w:rPr>
          <w:rFonts w:ascii="Book Antiqua" w:hAnsi="Book Antiqua"/>
          <w:noProof/>
          <w:sz w:val="24"/>
          <w:szCs w:val="24"/>
          <w:lang w:val="en-US"/>
        </w:rPr>
      </w:pPr>
    </w:p>
    <w:p w:rsidR="005879DB" w:rsidRPr="0045212F" w:rsidRDefault="005879DB" w:rsidP="00B75822">
      <w:pPr>
        <w:pStyle w:val="ac"/>
        <w:spacing w:line="360" w:lineRule="auto"/>
        <w:jc w:val="both"/>
        <w:rPr>
          <w:rFonts w:ascii="Book Antiqua" w:hAnsi="Book Antiqua"/>
          <w:b/>
          <w:noProof/>
          <w:sz w:val="24"/>
          <w:szCs w:val="24"/>
          <w:lang w:val="en-US"/>
        </w:rPr>
      </w:pPr>
      <w:r w:rsidRPr="0045212F">
        <w:rPr>
          <w:rFonts w:ascii="Book Antiqua" w:hAnsi="Book Antiqua"/>
          <w:b/>
          <w:noProof/>
          <w:sz w:val="24"/>
          <w:szCs w:val="24"/>
          <w:lang w:val="en-US"/>
        </w:rPr>
        <w:t>Colorectal carcinogenesis</w:t>
      </w:r>
      <w:r w:rsidR="00A31EA8" w:rsidRPr="0045212F">
        <w:rPr>
          <w:rFonts w:ascii="Book Antiqua" w:eastAsiaTheme="minorEastAsia" w:hAnsi="Book Antiqua" w:hint="eastAsia"/>
          <w:b/>
          <w:noProof/>
          <w:sz w:val="24"/>
          <w:szCs w:val="24"/>
          <w:lang w:val="en-US" w:eastAsia="zh-CN"/>
        </w:rPr>
        <w:t>-</w:t>
      </w:r>
      <w:r w:rsidRPr="0045212F">
        <w:rPr>
          <w:rFonts w:ascii="Book Antiqua" w:hAnsi="Book Antiqua"/>
          <w:b/>
          <w:noProof/>
          <w:sz w:val="24"/>
          <w:szCs w:val="24"/>
          <w:lang w:val="en-US"/>
        </w:rPr>
        <w:t>update and perspectives</w:t>
      </w:r>
    </w:p>
    <w:p w:rsidR="005879DB" w:rsidRPr="00BE3F19" w:rsidRDefault="005879DB" w:rsidP="00B75822">
      <w:pPr>
        <w:spacing w:line="360" w:lineRule="auto"/>
        <w:jc w:val="both"/>
        <w:rPr>
          <w:rFonts w:ascii="Book Antiqua" w:eastAsiaTheme="minorEastAsia" w:hAnsi="Book Antiqua" w:cs="Times New Roman"/>
          <w:noProof/>
          <w:lang w:val="en-US" w:eastAsia="zh-CN"/>
        </w:rPr>
      </w:pPr>
    </w:p>
    <w:p w:rsidR="00A31EA8" w:rsidRPr="00BE3F19" w:rsidRDefault="00A31EA8" w:rsidP="00B75822">
      <w:pPr>
        <w:spacing w:line="360" w:lineRule="auto"/>
        <w:jc w:val="both"/>
        <w:rPr>
          <w:rFonts w:ascii="Book Antiqua" w:eastAsiaTheme="minorEastAsia" w:hAnsi="Book Antiqua"/>
          <w:noProof/>
          <w:lang w:val="en-US" w:eastAsia="zh-CN"/>
        </w:rPr>
      </w:pPr>
      <w:r w:rsidRPr="00BE3F19">
        <w:rPr>
          <w:rFonts w:ascii="Book Antiqua" w:hAnsi="Book Antiqua"/>
          <w:noProof/>
          <w:lang w:val="en-US"/>
        </w:rPr>
        <w:t>Raskov</w:t>
      </w:r>
      <w:r w:rsidRPr="00BE3F19">
        <w:rPr>
          <w:rFonts w:ascii="Book Antiqua" w:eastAsiaTheme="minorEastAsia" w:hAnsi="Book Antiqua" w:hint="eastAsia"/>
          <w:noProof/>
          <w:lang w:val="en-US" w:eastAsia="zh-CN"/>
        </w:rPr>
        <w:t xml:space="preserve"> H</w:t>
      </w:r>
      <w:r w:rsidRPr="00BE3F19">
        <w:rPr>
          <w:rFonts w:ascii="Book Antiqua" w:eastAsiaTheme="minorEastAsia" w:hAnsi="Book Antiqua" w:hint="eastAsia"/>
          <w:i/>
          <w:noProof/>
          <w:lang w:val="en-US" w:eastAsia="zh-CN"/>
        </w:rPr>
        <w:t xml:space="preserve"> et al. </w:t>
      </w:r>
      <w:r w:rsidRPr="00BE3F19">
        <w:rPr>
          <w:rFonts w:ascii="Book Antiqua" w:hAnsi="Book Antiqua"/>
          <w:noProof/>
          <w:lang w:val="en-US"/>
        </w:rPr>
        <w:t>Colorectal carcinogenesis</w:t>
      </w:r>
    </w:p>
    <w:p w:rsidR="00A31EA8" w:rsidRPr="00BE3F19" w:rsidRDefault="00A31EA8" w:rsidP="00B75822">
      <w:pPr>
        <w:spacing w:line="360" w:lineRule="auto"/>
        <w:jc w:val="both"/>
        <w:rPr>
          <w:rFonts w:ascii="Book Antiqua" w:eastAsiaTheme="minorEastAsia" w:hAnsi="Book Antiqua" w:cs="Times New Roman"/>
          <w:noProof/>
          <w:lang w:val="en-US" w:eastAsia="zh-CN"/>
        </w:rPr>
      </w:pPr>
    </w:p>
    <w:p w:rsidR="005879DB" w:rsidRPr="00BE3F19" w:rsidRDefault="005879DB" w:rsidP="00B75822">
      <w:pPr>
        <w:tabs>
          <w:tab w:val="left" w:pos="6750"/>
        </w:tabs>
        <w:spacing w:line="360" w:lineRule="auto"/>
        <w:jc w:val="both"/>
        <w:rPr>
          <w:rFonts w:ascii="Book Antiqua" w:hAnsi="Book Antiqua" w:cs="Times New Roman"/>
          <w:noProof/>
          <w:vertAlign w:val="superscript"/>
          <w:lang w:val="en-US"/>
        </w:rPr>
      </w:pPr>
      <w:r w:rsidRPr="00BE3F19">
        <w:rPr>
          <w:rFonts w:ascii="Book Antiqua" w:hAnsi="Book Antiqua"/>
          <w:noProof/>
          <w:lang w:val="en-US"/>
        </w:rPr>
        <w:t>Hans Raskov, Hans-Christian Pommergaard, Jakob Burcharth</w:t>
      </w:r>
      <w:r w:rsidR="00A31EA8" w:rsidRPr="00BE3F19">
        <w:rPr>
          <w:rFonts w:ascii="Book Antiqua" w:eastAsiaTheme="minorEastAsia" w:hAnsi="Book Antiqua" w:hint="eastAsia"/>
          <w:noProof/>
          <w:lang w:val="en-US" w:eastAsia="zh-CN"/>
        </w:rPr>
        <w:t>,</w:t>
      </w:r>
      <w:r w:rsidRPr="00BE3F19">
        <w:rPr>
          <w:rFonts w:ascii="Book Antiqua" w:hAnsi="Book Antiqua"/>
          <w:noProof/>
          <w:lang w:val="en-US"/>
        </w:rPr>
        <w:t xml:space="preserve"> Jacob Rosenberg</w:t>
      </w:r>
      <w:r w:rsidRPr="00BE3F19">
        <w:rPr>
          <w:rFonts w:ascii="Book Antiqua" w:hAnsi="Book Antiqua" w:cs="Times New Roman"/>
          <w:noProof/>
          <w:vertAlign w:val="superscript"/>
          <w:lang w:val="en-US"/>
        </w:rPr>
        <w:tab/>
      </w:r>
    </w:p>
    <w:p w:rsidR="005879DB" w:rsidRPr="00BE3F19" w:rsidRDefault="00A31EA8" w:rsidP="00B75822">
      <w:pPr>
        <w:spacing w:line="360" w:lineRule="auto"/>
        <w:jc w:val="both"/>
        <w:rPr>
          <w:rFonts w:ascii="Book Antiqua" w:hAnsi="Book Antiqua" w:cs="Times New Roman"/>
          <w:b/>
          <w:noProof/>
          <w:lang w:val="en-US"/>
        </w:rPr>
      </w:pPr>
      <w:r w:rsidRPr="00BE3F19">
        <w:rPr>
          <w:rFonts w:ascii="Book Antiqua" w:hAnsi="Book Antiqua" w:cs="Times New Roman"/>
          <w:b/>
          <w:noProof/>
          <w:lang w:val="en-US" w:eastAsia="zh-CN"/>
        </w:rPr>
        <mc:AlternateContent>
          <mc:Choice Requires="wps">
            <w:drawing>
              <wp:anchor distT="0" distB="0" distL="114300" distR="114300" simplePos="0" relativeHeight="251658240" behindDoc="0" locked="0" layoutInCell="1" allowOverlap="1" wp14:anchorId="44076850" wp14:editId="6B398C78">
                <wp:simplePos x="0" y="0"/>
                <wp:positionH relativeFrom="column">
                  <wp:posOffset>3479</wp:posOffset>
                </wp:positionH>
                <wp:positionV relativeFrom="paragraph">
                  <wp:posOffset>110269</wp:posOffset>
                </wp:positionV>
                <wp:extent cx="6027088" cy="0"/>
                <wp:effectExtent l="0" t="19050" r="1206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088"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7pt" to="474.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" strokecolor="gray" strokeweight="3pt"/>
            </w:pict>
          </mc:Fallback>
        </mc:AlternateContent>
      </w:r>
    </w:p>
    <w:p w:rsidR="005879DB" w:rsidRPr="00BE3F19" w:rsidRDefault="00A31EA8" w:rsidP="00B75822">
      <w:pPr>
        <w:spacing w:line="360" w:lineRule="auto"/>
        <w:jc w:val="both"/>
        <w:rPr>
          <w:rFonts w:ascii="Book Antiqua" w:eastAsiaTheme="minorEastAsia" w:hAnsi="Book Antiqua"/>
          <w:noProof/>
          <w:lang w:val="da-DK" w:eastAsia="zh-CN"/>
        </w:rPr>
      </w:pPr>
      <w:r w:rsidRPr="00BE3F19">
        <w:rPr>
          <w:rFonts w:ascii="Book Antiqua" w:hAnsi="Book Antiqua"/>
          <w:b/>
          <w:noProof/>
          <w:lang w:val="en-US"/>
        </w:rPr>
        <w:t>Hans Raskov,</w:t>
      </w:r>
      <w:r w:rsidR="005879DB" w:rsidRPr="00BE3F19">
        <w:rPr>
          <w:rFonts w:ascii="Book Antiqua" w:hAnsi="Book Antiqua"/>
          <w:noProof/>
          <w:lang w:val="da-DK"/>
        </w:rPr>
        <w:t xml:space="preserve"> Speciallægecentret ved Diakonissestiftelsen</w:t>
      </w:r>
      <w:r w:rsidRPr="00BE3F19">
        <w:rPr>
          <w:rFonts w:ascii="Book Antiqua" w:eastAsiaTheme="minorEastAsia" w:hAnsi="Book Antiqua" w:hint="eastAsia"/>
          <w:noProof/>
          <w:lang w:val="da-DK" w:eastAsia="zh-CN"/>
        </w:rPr>
        <w:t xml:space="preserve">, </w:t>
      </w:r>
      <w:r w:rsidR="005879DB" w:rsidRPr="00BE3F19">
        <w:rPr>
          <w:rFonts w:ascii="Book Antiqua" w:hAnsi="Book Antiqua"/>
          <w:noProof/>
          <w:lang w:val="da-DK"/>
        </w:rPr>
        <w:t xml:space="preserve">2000 Frederiksberg, Denmark </w:t>
      </w:r>
    </w:p>
    <w:p w:rsidR="00A31EA8" w:rsidRPr="00BE3F19" w:rsidRDefault="00A31EA8" w:rsidP="00B75822">
      <w:pPr>
        <w:spacing w:line="360" w:lineRule="auto"/>
        <w:jc w:val="both"/>
        <w:rPr>
          <w:rFonts w:ascii="Book Antiqua" w:eastAsiaTheme="minorEastAsia" w:hAnsi="Book Antiqua"/>
          <w:noProof/>
          <w:lang w:val="da-DK" w:eastAsia="zh-CN"/>
        </w:rPr>
      </w:pPr>
    </w:p>
    <w:p w:rsidR="005879DB" w:rsidRPr="00BE3F19" w:rsidRDefault="00A31EA8" w:rsidP="00B75822">
      <w:pPr>
        <w:spacing w:line="360" w:lineRule="auto"/>
        <w:jc w:val="both"/>
        <w:rPr>
          <w:rFonts w:ascii="Book Antiqua" w:hAnsi="Book Antiqua"/>
          <w:noProof/>
          <w:lang w:val="en-US"/>
        </w:rPr>
      </w:pPr>
      <w:r w:rsidRPr="00BE3F19">
        <w:rPr>
          <w:rFonts w:ascii="Book Antiqua" w:hAnsi="Book Antiqua"/>
          <w:b/>
          <w:noProof/>
          <w:lang w:val="en-US"/>
        </w:rPr>
        <w:t>Hans-Christian Pommergaard, Jakob Burcharth</w:t>
      </w:r>
      <w:r w:rsidRPr="00BE3F19">
        <w:rPr>
          <w:rFonts w:ascii="Book Antiqua" w:eastAsiaTheme="minorEastAsia" w:hAnsi="Book Antiqua" w:hint="eastAsia"/>
          <w:b/>
          <w:noProof/>
          <w:lang w:val="en-US" w:eastAsia="zh-CN"/>
        </w:rPr>
        <w:t>,</w:t>
      </w:r>
      <w:r w:rsidRPr="00BE3F19">
        <w:rPr>
          <w:rFonts w:ascii="Book Antiqua" w:hAnsi="Book Antiqua"/>
          <w:b/>
          <w:noProof/>
          <w:lang w:val="en-US"/>
        </w:rPr>
        <w:t xml:space="preserve"> Jacob Rosenberg</w:t>
      </w:r>
      <w:r w:rsidRPr="00BE3F19">
        <w:rPr>
          <w:rFonts w:ascii="Book Antiqua" w:eastAsiaTheme="minorEastAsia" w:hAnsi="Book Antiqua" w:hint="eastAsia"/>
          <w:b/>
          <w:noProof/>
          <w:lang w:val="en-US" w:eastAsia="zh-CN"/>
        </w:rPr>
        <w:t xml:space="preserve">, </w:t>
      </w:r>
      <w:r w:rsidRPr="00BE3F19">
        <w:rPr>
          <w:rFonts w:ascii="Book Antiqua" w:hAnsi="Book Antiqua"/>
          <w:noProof/>
          <w:lang w:val="en-US"/>
        </w:rPr>
        <w:t>Department of Surgery</w:t>
      </w:r>
      <w:r w:rsidRPr="00BE3F19">
        <w:rPr>
          <w:rFonts w:ascii="Book Antiqua" w:eastAsiaTheme="minorEastAsia" w:hAnsi="Book Antiqua" w:hint="eastAsia"/>
          <w:noProof/>
          <w:lang w:val="en-US" w:eastAsia="zh-CN"/>
        </w:rPr>
        <w:t xml:space="preserve">, </w:t>
      </w:r>
      <w:r w:rsidR="005879DB" w:rsidRPr="00BE3F19">
        <w:rPr>
          <w:rFonts w:ascii="Book Antiqua" w:hAnsi="Book Antiqua"/>
          <w:noProof/>
          <w:lang w:val="en-US"/>
        </w:rPr>
        <w:t>Herlev Hospital</w:t>
      </w:r>
      <w:r w:rsidRPr="00BE3F19">
        <w:rPr>
          <w:rFonts w:ascii="Book Antiqua" w:eastAsiaTheme="minorEastAsia" w:hAnsi="Book Antiqua" w:hint="eastAsia"/>
          <w:noProof/>
          <w:lang w:val="en-US" w:eastAsia="zh-CN"/>
        </w:rPr>
        <w:t xml:space="preserve">, </w:t>
      </w:r>
      <w:r w:rsidR="005879DB" w:rsidRPr="00BE3F19">
        <w:rPr>
          <w:rFonts w:ascii="Book Antiqua" w:hAnsi="Book Antiqua"/>
          <w:noProof/>
          <w:lang w:val="en-US"/>
        </w:rPr>
        <w:t>University of Copenhagen</w:t>
      </w:r>
      <w:r w:rsidRPr="00BE3F19">
        <w:rPr>
          <w:rFonts w:ascii="Book Antiqua" w:eastAsiaTheme="minorEastAsia" w:hAnsi="Book Antiqua" w:hint="eastAsia"/>
          <w:noProof/>
          <w:lang w:val="en-US" w:eastAsia="zh-CN"/>
        </w:rPr>
        <w:t xml:space="preserve">, </w:t>
      </w:r>
      <w:r w:rsidR="005879DB" w:rsidRPr="00BE3F19">
        <w:rPr>
          <w:rFonts w:ascii="Book Antiqua" w:hAnsi="Book Antiqua"/>
          <w:noProof/>
          <w:lang w:val="en-US"/>
        </w:rPr>
        <w:t>DK-2730 Herlev, Denmark</w:t>
      </w:r>
    </w:p>
    <w:p w:rsidR="005879DB" w:rsidRPr="00BE3F19" w:rsidRDefault="005879DB" w:rsidP="00B75822">
      <w:pPr>
        <w:spacing w:line="360" w:lineRule="auto"/>
        <w:jc w:val="both"/>
        <w:rPr>
          <w:rFonts w:ascii="Book Antiqua" w:hAnsi="Book Antiqua" w:cs="Times New Roman"/>
          <w:noProof/>
          <w:lang w:val="en-US"/>
        </w:rPr>
      </w:pPr>
    </w:p>
    <w:p w:rsidR="005879DB" w:rsidRPr="00BE3F19" w:rsidRDefault="005879DB" w:rsidP="00B75822">
      <w:pPr>
        <w:spacing w:line="360" w:lineRule="auto"/>
        <w:jc w:val="both"/>
        <w:rPr>
          <w:rFonts w:ascii="Book Antiqua" w:hAnsi="Book Antiqua" w:cs="Times New Roman"/>
          <w:noProof/>
          <w:lang w:val="en-US"/>
        </w:rPr>
      </w:pPr>
      <w:r w:rsidRPr="00BE3F19">
        <w:rPr>
          <w:rFonts w:ascii="Book Antiqua" w:hAnsi="Book Antiqua"/>
          <w:b/>
          <w:noProof/>
          <w:lang w:val="en-US"/>
        </w:rPr>
        <w:t>Author contributions:</w:t>
      </w:r>
      <w:r w:rsidR="00A31EA8" w:rsidRPr="00BE3F19">
        <w:rPr>
          <w:rFonts w:ascii="Book Antiqua" w:eastAsiaTheme="minorEastAsia" w:hAnsi="Book Antiqua" w:cs="Times New Roman" w:hint="eastAsia"/>
          <w:b/>
          <w:noProof/>
          <w:lang w:val="en-US" w:eastAsia="zh-CN"/>
        </w:rPr>
        <w:t xml:space="preserve"> </w:t>
      </w:r>
      <w:r w:rsidR="000346B3" w:rsidRPr="00BE3F19">
        <w:rPr>
          <w:rFonts w:ascii="Book Antiqua" w:hAnsi="Book Antiqua" w:cs="Times New Roman"/>
          <w:noProof/>
          <w:lang w:val="en-US"/>
        </w:rPr>
        <w:t>All authors contributed to conception and design, critical revision and final approval of the manuscript</w:t>
      </w:r>
      <w:r w:rsidR="00A31EA8" w:rsidRPr="00BE3F19">
        <w:rPr>
          <w:rFonts w:ascii="Book Antiqua" w:eastAsiaTheme="minorEastAsia" w:hAnsi="Book Antiqua" w:cs="Times New Roman" w:hint="eastAsia"/>
          <w:noProof/>
          <w:lang w:val="en-US" w:eastAsia="zh-CN"/>
        </w:rPr>
        <w:t xml:space="preserve">; </w:t>
      </w:r>
      <w:r w:rsidR="000346B3" w:rsidRPr="00BE3F19">
        <w:rPr>
          <w:rFonts w:ascii="Book Antiqua" w:hAnsi="Book Antiqua" w:cs="Times New Roman"/>
          <w:noProof/>
          <w:lang w:val="da-DK"/>
        </w:rPr>
        <w:t xml:space="preserve">Raskov </w:t>
      </w:r>
      <w:r w:rsidR="00A31EA8" w:rsidRPr="00BE3F19">
        <w:rPr>
          <w:rFonts w:ascii="Book Antiqua" w:eastAsiaTheme="minorEastAsia" w:hAnsi="Book Antiqua" w:cs="Times New Roman" w:hint="eastAsia"/>
          <w:noProof/>
          <w:lang w:val="da-DK" w:eastAsia="zh-CN"/>
        </w:rPr>
        <w:t xml:space="preserve">H </w:t>
      </w:r>
      <w:r w:rsidR="000346B3" w:rsidRPr="00BE3F19">
        <w:rPr>
          <w:rFonts w:ascii="Book Antiqua" w:hAnsi="Book Antiqua" w:cs="Times New Roman"/>
          <w:noProof/>
          <w:lang w:val="da-DK"/>
        </w:rPr>
        <w:t>wrote the first draft.</w:t>
      </w:r>
    </w:p>
    <w:p w:rsidR="000346B3" w:rsidRPr="00BE3F19" w:rsidRDefault="000346B3" w:rsidP="00B75822">
      <w:pPr>
        <w:spacing w:line="360" w:lineRule="auto"/>
        <w:jc w:val="both"/>
        <w:rPr>
          <w:rFonts w:ascii="Book Antiqua" w:hAnsi="Book Antiqua" w:cs="Times New Roman"/>
          <w:noProof/>
          <w:lang w:val="da-DK"/>
        </w:rPr>
      </w:pPr>
    </w:p>
    <w:p w:rsidR="005879DB" w:rsidRPr="00BE3F19" w:rsidRDefault="005879DB" w:rsidP="00B75822">
      <w:pPr>
        <w:spacing w:line="360" w:lineRule="auto"/>
        <w:jc w:val="both"/>
        <w:rPr>
          <w:rFonts w:ascii="Book Antiqua" w:eastAsiaTheme="minorEastAsia" w:hAnsi="Book Antiqua"/>
          <w:noProof/>
          <w:lang w:val="da-DK" w:eastAsia="zh-CN"/>
        </w:rPr>
      </w:pPr>
      <w:r w:rsidRPr="00BE3F19">
        <w:rPr>
          <w:rFonts w:ascii="Book Antiqua" w:hAnsi="Book Antiqua"/>
          <w:b/>
          <w:noProof/>
          <w:lang w:val="da-DK"/>
        </w:rPr>
        <w:t>Correspond</w:t>
      </w:r>
      <w:r w:rsidR="000346B3" w:rsidRPr="00BE3F19">
        <w:rPr>
          <w:rFonts w:ascii="Book Antiqua" w:hAnsi="Book Antiqua"/>
          <w:b/>
          <w:noProof/>
          <w:lang w:val="da-DK"/>
        </w:rPr>
        <w:t>ende to</w:t>
      </w:r>
      <w:r w:rsidRPr="00BE3F19">
        <w:rPr>
          <w:rFonts w:ascii="Book Antiqua" w:hAnsi="Book Antiqua"/>
          <w:b/>
          <w:noProof/>
          <w:lang w:val="da-DK"/>
        </w:rPr>
        <w:t>:</w:t>
      </w:r>
      <w:r w:rsidR="00A31EA8" w:rsidRPr="00BE3F19">
        <w:rPr>
          <w:rFonts w:ascii="Book Antiqua" w:eastAsiaTheme="minorEastAsia" w:hAnsi="Book Antiqua" w:hint="eastAsia"/>
          <w:noProof/>
          <w:lang w:val="da-DK" w:eastAsia="zh-CN"/>
        </w:rPr>
        <w:t xml:space="preserve"> </w:t>
      </w:r>
      <w:r w:rsidR="00FD1762" w:rsidRPr="00FD1762">
        <w:rPr>
          <w:rFonts w:ascii="Book Antiqua" w:eastAsiaTheme="minorEastAsia" w:hAnsi="Book Antiqua" w:hint="eastAsia"/>
          <w:b/>
          <w:noProof/>
          <w:lang w:val="da-DK" w:eastAsia="zh-CN"/>
        </w:rPr>
        <w:t>Dr.</w:t>
      </w:r>
      <w:r w:rsidR="00B75822">
        <w:rPr>
          <w:rFonts w:ascii="Book Antiqua" w:eastAsiaTheme="minorEastAsia" w:hAnsi="Book Antiqua" w:hint="eastAsia"/>
          <w:b/>
          <w:noProof/>
          <w:lang w:val="da-DK" w:eastAsia="zh-CN"/>
        </w:rPr>
        <w:t xml:space="preserve"> </w:t>
      </w:r>
      <w:r w:rsidRPr="00FD1762">
        <w:rPr>
          <w:rFonts w:ascii="Book Antiqua" w:hAnsi="Book Antiqua"/>
          <w:b/>
          <w:noProof/>
          <w:lang w:val="da-DK"/>
        </w:rPr>
        <w:t>Hans Raskov</w:t>
      </w:r>
      <w:r w:rsidR="00A31EA8" w:rsidRPr="00FD1762">
        <w:rPr>
          <w:rFonts w:ascii="Book Antiqua" w:eastAsiaTheme="minorEastAsia" w:hAnsi="Book Antiqua" w:hint="eastAsia"/>
          <w:b/>
          <w:noProof/>
          <w:lang w:val="da-DK" w:eastAsia="zh-CN"/>
        </w:rPr>
        <w:t xml:space="preserve">, </w:t>
      </w:r>
      <w:r w:rsidRPr="00BE3F19">
        <w:rPr>
          <w:rFonts w:ascii="Book Antiqua" w:hAnsi="Book Antiqua"/>
          <w:noProof/>
          <w:lang w:val="da-DK"/>
        </w:rPr>
        <w:t>Speciallægecentret ved Diakonissestiftelsen</w:t>
      </w:r>
      <w:r w:rsidR="00A31EA8" w:rsidRPr="00BE3F19">
        <w:rPr>
          <w:rFonts w:ascii="Book Antiqua" w:eastAsiaTheme="minorEastAsia" w:hAnsi="Book Antiqua" w:hint="eastAsia"/>
          <w:noProof/>
          <w:lang w:val="da-DK" w:eastAsia="zh-CN"/>
        </w:rPr>
        <w:t xml:space="preserve">, </w:t>
      </w:r>
      <w:r w:rsidRPr="00BE3F19">
        <w:rPr>
          <w:rFonts w:ascii="Book Antiqua" w:hAnsi="Book Antiqua"/>
          <w:noProof/>
          <w:lang w:val="da-DK"/>
        </w:rPr>
        <w:t>Peter Bangs vej 3</w:t>
      </w:r>
      <w:r w:rsidR="00A31EA8" w:rsidRPr="00BE3F19">
        <w:rPr>
          <w:rFonts w:ascii="Book Antiqua" w:eastAsiaTheme="minorEastAsia" w:hAnsi="Book Antiqua" w:hint="eastAsia"/>
          <w:noProof/>
          <w:lang w:val="da-DK" w:eastAsia="zh-CN"/>
        </w:rPr>
        <w:t xml:space="preserve">, </w:t>
      </w:r>
      <w:r w:rsidR="00A31EA8" w:rsidRPr="00BE3F19">
        <w:rPr>
          <w:rFonts w:ascii="Book Antiqua" w:hAnsi="Book Antiqua"/>
          <w:noProof/>
          <w:lang w:val="da-DK"/>
        </w:rPr>
        <w:t>2000 Frederiksberg, Denmark</w:t>
      </w:r>
      <w:r w:rsidR="00A31EA8" w:rsidRPr="00BE3F19">
        <w:rPr>
          <w:rFonts w:ascii="Book Antiqua" w:eastAsiaTheme="minorEastAsia" w:hAnsi="Book Antiqua" w:hint="eastAsia"/>
          <w:noProof/>
          <w:lang w:val="da-DK" w:eastAsia="zh-CN"/>
        </w:rPr>
        <w:t xml:space="preserve">. </w:t>
      </w:r>
      <w:r w:rsidR="00A31EA8" w:rsidRPr="00BE3F19">
        <w:rPr>
          <w:rFonts w:ascii="Book Antiqua" w:hAnsi="Book Antiqua"/>
          <w:noProof/>
          <w:lang w:val="da-DK"/>
        </w:rPr>
        <w:t>raskov@mail.dk</w:t>
      </w:r>
    </w:p>
    <w:p w:rsidR="005879DB" w:rsidRPr="00BE3F19" w:rsidRDefault="005879DB" w:rsidP="00B75822">
      <w:pPr>
        <w:spacing w:line="360" w:lineRule="auto"/>
        <w:jc w:val="both"/>
        <w:rPr>
          <w:rFonts w:ascii="Book Antiqua" w:eastAsiaTheme="minorEastAsia" w:hAnsi="Book Antiqua" w:cs="Times New Roman"/>
          <w:b/>
          <w:bCs/>
          <w:noProof/>
          <w:lang w:val="da-DK" w:eastAsia="zh-CN"/>
        </w:rPr>
      </w:pPr>
      <w:r w:rsidRPr="00BE3F19">
        <w:rPr>
          <w:rFonts w:ascii="Book Antiqua" w:hAnsi="Book Antiqua"/>
          <w:b/>
          <w:noProof/>
          <w:lang w:val="da-DK"/>
        </w:rPr>
        <w:t>Telephone</w:t>
      </w:r>
      <w:r w:rsidR="00A31EA8" w:rsidRPr="00BE3F19">
        <w:rPr>
          <w:rFonts w:ascii="Book Antiqua" w:eastAsiaTheme="minorEastAsia" w:hAnsi="Book Antiqua" w:hint="eastAsia"/>
          <w:b/>
          <w:noProof/>
          <w:lang w:val="da-DK" w:eastAsia="zh-CN"/>
        </w:rPr>
        <w:t>:</w:t>
      </w:r>
      <w:r w:rsidRPr="00BE3F19">
        <w:rPr>
          <w:rFonts w:ascii="Book Antiqua" w:hAnsi="Book Antiqua"/>
          <w:noProof/>
          <w:lang w:val="da-DK"/>
        </w:rPr>
        <w:t xml:space="preserve"> +45</w:t>
      </w:r>
      <w:r w:rsidR="00A31EA8" w:rsidRPr="00BE3F19">
        <w:rPr>
          <w:rFonts w:ascii="Book Antiqua" w:eastAsiaTheme="minorEastAsia" w:hAnsi="Book Antiqua" w:hint="eastAsia"/>
          <w:noProof/>
          <w:lang w:val="da-DK" w:eastAsia="zh-CN"/>
        </w:rPr>
        <w:t>-</w:t>
      </w:r>
      <w:r w:rsidRPr="00BE3F19">
        <w:rPr>
          <w:rFonts w:ascii="Book Antiqua" w:hAnsi="Book Antiqua"/>
          <w:noProof/>
          <w:lang w:val="da-DK"/>
        </w:rPr>
        <w:t>38</w:t>
      </w:r>
      <w:r w:rsidR="00A31EA8" w:rsidRPr="00BE3F19">
        <w:rPr>
          <w:rFonts w:ascii="Book Antiqua" w:eastAsiaTheme="minorEastAsia" w:hAnsi="Book Antiqua" w:hint="eastAsia"/>
          <w:noProof/>
          <w:lang w:val="da-DK" w:eastAsia="zh-CN"/>
        </w:rPr>
        <w:t>-</w:t>
      </w:r>
      <w:r w:rsidR="00A31EA8" w:rsidRPr="00BE3F19">
        <w:rPr>
          <w:rFonts w:ascii="Book Antiqua" w:hAnsi="Book Antiqua"/>
          <w:noProof/>
          <w:lang w:val="da-DK"/>
        </w:rPr>
        <w:t>8682</w:t>
      </w:r>
      <w:r w:rsidRPr="00BE3F19">
        <w:rPr>
          <w:rFonts w:ascii="Book Antiqua" w:hAnsi="Book Antiqua"/>
          <w:noProof/>
          <w:lang w:val="da-DK"/>
        </w:rPr>
        <w:t>22</w:t>
      </w:r>
      <w:r w:rsidR="00A31EA8" w:rsidRPr="00BE3F19">
        <w:rPr>
          <w:rFonts w:ascii="Book Antiqua" w:eastAsiaTheme="minorEastAsia" w:hAnsi="Book Antiqua" w:hint="eastAsia"/>
          <w:noProof/>
          <w:lang w:val="da-DK" w:eastAsia="zh-CN"/>
        </w:rPr>
        <w:tab/>
      </w:r>
      <w:r w:rsidR="00A31EA8" w:rsidRPr="00BE3F19">
        <w:rPr>
          <w:rFonts w:ascii="Book Antiqua" w:eastAsiaTheme="minorEastAsia" w:hAnsi="Book Antiqua" w:hint="eastAsia"/>
          <w:b/>
          <w:noProof/>
          <w:lang w:val="da-DK" w:eastAsia="zh-CN"/>
        </w:rPr>
        <w:t>Fax</w:t>
      </w:r>
      <w:r w:rsidR="00A31EA8" w:rsidRPr="00BE3F19">
        <w:rPr>
          <w:rFonts w:ascii="Book Antiqua" w:eastAsiaTheme="minorEastAsia" w:hAnsi="Book Antiqua" w:hint="eastAsia"/>
          <w:noProof/>
          <w:lang w:val="da-DK" w:eastAsia="zh-CN"/>
        </w:rPr>
        <w:t xml:space="preserve">: </w:t>
      </w:r>
      <w:r w:rsidR="00A31EA8" w:rsidRPr="00BE3F19">
        <w:rPr>
          <w:rFonts w:ascii="Book Antiqua" w:hAnsi="Book Antiqua"/>
          <w:noProof/>
          <w:lang w:val="da-DK"/>
        </w:rPr>
        <w:t>+45</w:t>
      </w:r>
      <w:r w:rsidR="00A31EA8" w:rsidRPr="00BE3F19">
        <w:rPr>
          <w:rFonts w:ascii="Book Antiqua" w:eastAsiaTheme="minorEastAsia" w:hAnsi="Book Antiqua" w:hint="eastAsia"/>
          <w:noProof/>
          <w:lang w:val="da-DK" w:eastAsia="zh-CN"/>
        </w:rPr>
        <w:t>-</w:t>
      </w:r>
      <w:r w:rsidR="00A31EA8" w:rsidRPr="00BE3F19">
        <w:rPr>
          <w:rFonts w:ascii="Book Antiqua" w:hAnsi="Book Antiqua"/>
          <w:noProof/>
          <w:lang w:val="da-DK"/>
        </w:rPr>
        <w:t>38</w:t>
      </w:r>
      <w:r w:rsidR="00A31EA8" w:rsidRPr="00BE3F19">
        <w:rPr>
          <w:rFonts w:ascii="Book Antiqua" w:eastAsiaTheme="minorEastAsia" w:hAnsi="Book Antiqua" w:hint="eastAsia"/>
          <w:noProof/>
          <w:lang w:val="da-DK" w:eastAsia="zh-CN"/>
        </w:rPr>
        <w:t>-</w:t>
      </w:r>
      <w:r w:rsidR="00A31EA8" w:rsidRPr="00BE3F19">
        <w:rPr>
          <w:rFonts w:ascii="Book Antiqua" w:hAnsi="Book Antiqua"/>
          <w:noProof/>
          <w:lang w:val="da-DK"/>
        </w:rPr>
        <w:t>868222</w:t>
      </w:r>
    </w:p>
    <w:p w:rsidR="005879DB" w:rsidRPr="00BE3F19" w:rsidRDefault="005879DB" w:rsidP="00B75822">
      <w:pPr>
        <w:spacing w:line="360" w:lineRule="auto"/>
        <w:jc w:val="both"/>
        <w:rPr>
          <w:rFonts w:ascii="Book Antiqua" w:hAnsi="Book Antiqua" w:cs="Times New Roman"/>
          <w:b/>
          <w:bCs/>
          <w:noProof/>
          <w:lang w:val="da-DK"/>
        </w:rPr>
      </w:pPr>
    </w:p>
    <w:p w:rsidR="000346B3" w:rsidRPr="00BE3F19" w:rsidRDefault="000346B3" w:rsidP="00B75822">
      <w:pPr>
        <w:spacing w:line="360" w:lineRule="auto"/>
        <w:jc w:val="both"/>
        <w:rPr>
          <w:rFonts w:ascii="Book Antiqua" w:eastAsiaTheme="minorEastAsia" w:hAnsi="Book Antiqua"/>
          <w:lang w:eastAsia="zh-CN"/>
        </w:rPr>
      </w:pPr>
      <w:bookmarkStart w:id="4" w:name="OLE_LINK4"/>
      <w:bookmarkStart w:id="5" w:name="OLE_LINK5"/>
      <w:bookmarkStart w:id="6" w:name="OLE_LINK332"/>
      <w:bookmarkStart w:id="7" w:name="OLE_LINK329"/>
      <w:bookmarkStart w:id="8" w:name="OLE_LINK381"/>
      <w:bookmarkStart w:id="9" w:name="OLE_LINK407"/>
      <w:bookmarkStart w:id="10" w:name="OLE_LINK457"/>
      <w:r w:rsidRPr="00BE3F19">
        <w:rPr>
          <w:rFonts w:ascii="Book Antiqua" w:hAnsi="Book Antiqua"/>
          <w:b/>
        </w:rPr>
        <w:t>Received:</w:t>
      </w:r>
      <w:r w:rsidRPr="00BE3F19">
        <w:rPr>
          <w:rFonts w:ascii="Book Antiqua" w:hAnsi="Book Antiqua"/>
        </w:rPr>
        <w:t xml:space="preserve"> </w:t>
      </w:r>
      <w:r w:rsidR="00A31EA8" w:rsidRPr="00BE3F19">
        <w:rPr>
          <w:rFonts w:ascii="Book Antiqua" w:eastAsiaTheme="minorEastAsia" w:hAnsi="Book Antiqua"/>
          <w:lang w:eastAsia="zh-CN"/>
        </w:rPr>
        <w:t xml:space="preserve">June </w:t>
      </w:r>
      <w:r w:rsidR="00A31EA8" w:rsidRPr="00BE3F19">
        <w:rPr>
          <w:rFonts w:ascii="Book Antiqua" w:eastAsiaTheme="minorEastAsia" w:hAnsi="Book Antiqua" w:hint="eastAsia"/>
          <w:lang w:eastAsia="zh-CN"/>
        </w:rPr>
        <w:t>28, 2014</w:t>
      </w:r>
      <w:r w:rsidR="00A31EA8" w:rsidRPr="00BE3F19">
        <w:rPr>
          <w:rFonts w:ascii="Book Antiqua" w:eastAsiaTheme="minorEastAsia" w:hAnsi="Book Antiqua" w:hint="eastAsia"/>
          <w:b/>
          <w:lang w:eastAsia="zh-CN"/>
        </w:rPr>
        <w:tab/>
      </w:r>
      <w:r w:rsidR="00A31EA8" w:rsidRPr="00BE3F19">
        <w:rPr>
          <w:rFonts w:ascii="Book Antiqua" w:eastAsiaTheme="minorEastAsia" w:hAnsi="Book Antiqua" w:hint="eastAsia"/>
          <w:b/>
          <w:lang w:eastAsia="zh-CN"/>
        </w:rPr>
        <w:tab/>
      </w:r>
      <w:r w:rsidRPr="00BE3F19">
        <w:rPr>
          <w:rFonts w:ascii="Book Antiqua" w:hAnsi="Book Antiqua"/>
          <w:b/>
        </w:rPr>
        <w:t>Revised:</w:t>
      </w:r>
      <w:r w:rsidR="00A31EA8" w:rsidRPr="00BE3F19">
        <w:rPr>
          <w:rFonts w:ascii="Book Antiqua" w:eastAsiaTheme="minorEastAsia" w:hAnsi="Book Antiqua" w:hint="eastAsia"/>
          <w:b/>
          <w:lang w:eastAsia="zh-CN"/>
        </w:rPr>
        <w:t xml:space="preserve"> </w:t>
      </w:r>
      <w:r w:rsidR="00A31EA8" w:rsidRPr="00BE3F19">
        <w:rPr>
          <w:rFonts w:ascii="Book Antiqua" w:eastAsiaTheme="minorEastAsia" w:hAnsi="Book Antiqua" w:hint="eastAsia"/>
          <w:lang w:eastAsia="zh-CN"/>
        </w:rPr>
        <w:t>August 18, 2014</w:t>
      </w:r>
    </w:p>
    <w:p w:rsidR="004071B3" w:rsidRDefault="000346B3" w:rsidP="004071B3">
      <w:pPr>
        <w:rPr>
          <w:rFonts w:ascii="Book Antiqua" w:hAnsi="Book Antiqua"/>
          <w:color w:val="000000"/>
        </w:rPr>
      </w:pPr>
      <w:r w:rsidRPr="00BE3F19">
        <w:rPr>
          <w:rFonts w:ascii="Book Antiqua" w:hAnsi="Book Antiqua"/>
          <w:b/>
        </w:rPr>
        <w:t xml:space="preserve">Accepted: </w:t>
      </w:r>
      <w:bookmarkStart w:id="11" w:name="OLE_LINK2"/>
      <w:bookmarkStart w:id="12" w:name="OLE_LINK3"/>
      <w:bookmarkStart w:id="13" w:name="OLE_LINK8"/>
      <w:bookmarkStart w:id="14" w:name="OLE_LINK9"/>
      <w:bookmarkStart w:id="15" w:name="OLE_LINK10"/>
      <w:bookmarkStart w:id="16" w:name="OLE_LINK6"/>
      <w:bookmarkStart w:id="17" w:name="OLE_LINK13"/>
      <w:bookmarkStart w:id="18" w:name="OLE_LINK7"/>
      <w:bookmarkStart w:id="19" w:name="OLE_LINK18"/>
      <w:bookmarkStart w:id="20" w:name="OLE_LINK19"/>
      <w:bookmarkStart w:id="21" w:name="OLE_LINK22"/>
      <w:r w:rsidR="004071B3">
        <w:rPr>
          <w:rFonts w:ascii="Book Antiqua" w:hAnsi="Book Antiqua"/>
          <w:color w:val="000000"/>
        </w:rPr>
        <w:t xml:space="preserve">September </w:t>
      </w:r>
      <w:r w:rsidR="004071B3">
        <w:rPr>
          <w:rFonts w:ascii="Book Antiqua" w:hAnsi="Book Antiqua" w:hint="eastAsia"/>
          <w:color w:val="000000"/>
        </w:rPr>
        <w:t>29</w:t>
      </w:r>
      <w:r w:rsidR="004071B3">
        <w:rPr>
          <w:rFonts w:ascii="Book Antiqua" w:hAnsi="Book Antiqua"/>
          <w:color w:val="000000"/>
        </w:rPr>
        <w:t>, 2014</w:t>
      </w:r>
    </w:p>
    <w:p w:rsidR="000346B3" w:rsidRPr="00BE3F19" w:rsidRDefault="000346B3" w:rsidP="00B75822">
      <w:pPr>
        <w:spacing w:line="360" w:lineRule="auto"/>
        <w:jc w:val="both"/>
        <w:rPr>
          <w:rFonts w:ascii="Book Antiqua" w:hAnsi="Book Antiqua"/>
          <w:b/>
        </w:rPr>
      </w:pPr>
      <w:bookmarkStart w:id="22" w:name="_GoBack"/>
      <w:bookmarkEnd w:id="11"/>
      <w:bookmarkEnd w:id="12"/>
      <w:bookmarkEnd w:id="13"/>
      <w:bookmarkEnd w:id="14"/>
      <w:bookmarkEnd w:id="15"/>
      <w:bookmarkEnd w:id="16"/>
      <w:bookmarkEnd w:id="17"/>
      <w:bookmarkEnd w:id="18"/>
      <w:bookmarkEnd w:id="19"/>
      <w:bookmarkEnd w:id="20"/>
      <w:bookmarkEnd w:id="21"/>
      <w:bookmarkEnd w:id="22"/>
    </w:p>
    <w:p w:rsidR="000346B3" w:rsidRPr="00BE3F19" w:rsidRDefault="000346B3" w:rsidP="00B75822">
      <w:pPr>
        <w:spacing w:line="360" w:lineRule="auto"/>
        <w:jc w:val="both"/>
        <w:rPr>
          <w:rFonts w:ascii="Book Antiqua" w:hAnsi="Book Antiqua"/>
        </w:rPr>
      </w:pPr>
      <w:r w:rsidRPr="00BE3F19">
        <w:rPr>
          <w:rFonts w:ascii="Book Antiqua" w:hAnsi="Book Antiqua"/>
          <w:b/>
        </w:rPr>
        <w:t xml:space="preserve">Published online: </w:t>
      </w:r>
    </w:p>
    <w:bookmarkEnd w:id="4"/>
    <w:bookmarkEnd w:id="5"/>
    <w:bookmarkEnd w:id="6"/>
    <w:bookmarkEnd w:id="7"/>
    <w:bookmarkEnd w:id="8"/>
    <w:bookmarkEnd w:id="9"/>
    <w:bookmarkEnd w:id="10"/>
    <w:p w:rsidR="000346B3" w:rsidRPr="00BE3F19" w:rsidRDefault="000346B3" w:rsidP="00B75822">
      <w:pPr>
        <w:spacing w:line="360" w:lineRule="auto"/>
        <w:jc w:val="both"/>
        <w:rPr>
          <w:rFonts w:ascii="Book Antiqua" w:hAnsi="Book Antiqua" w:cs="Times New Roman"/>
          <w:b/>
          <w:bCs/>
          <w:noProof/>
        </w:rPr>
      </w:pPr>
    </w:p>
    <w:p w:rsidR="000346B3" w:rsidRPr="00BE3F19" w:rsidRDefault="000346B3" w:rsidP="00B75822">
      <w:pPr>
        <w:spacing w:line="259" w:lineRule="auto"/>
        <w:jc w:val="both"/>
        <w:rPr>
          <w:rFonts w:ascii="Book Antiqua" w:eastAsia="MS Gothic" w:hAnsi="Book Antiqua" w:cs="Calibri"/>
          <w:b/>
          <w:noProof/>
          <w:lang w:val="en-US"/>
        </w:rPr>
      </w:pPr>
      <w:r w:rsidRPr="00BE3F19">
        <w:rPr>
          <w:rFonts w:ascii="Book Antiqua" w:hAnsi="Book Antiqua"/>
          <w:b/>
          <w:noProof/>
          <w:lang w:val="en-US"/>
        </w:rPr>
        <w:br w:type="page"/>
      </w:r>
    </w:p>
    <w:p w:rsidR="000346B3" w:rsidRPr="00BE3F19" w:rsidRDefault="000346B3" w:rsidP="00B75822">
      <w:pPr>
        <w:pStyle w:val="1"/>
        <w:spacing w:before="0" w:line="360" w:lineRule="auto"/>
        <w:jc w:val="both"/>
        <w:rPr>
          <w:rFonts w:ascii="Book Antiqua" w:eastAsia="宋体" w:hAnsi="Book Antiqua"/>
          <w:b/>
          <w:noProof/>
          <w:color w:val="auto"/>
          <w:sz w:val="24"/>
          <w:szCs w:val="24"/>
          <w:lang w:val="en-US" w:eastAsia="zh-CN"/>
        </w:rPr>
      </w:pPr>
      <w:r w:rsidRPr="00BE3F19">
        <w:rPr>
          <w:rFonts w:ascii="Book Antiqua" w:hAnsi="Book Antiqua"/>
          <w:b/>
          <w:noProof/>
          <w:color w:val="auto"/>
          <w:sz w:val="24"/>
          <w:szCs w:val="24"/>
          <w:lang w:val="en-US"/>
        </w:rPr>
        <w:lastRenderedPageBreak/>
        <w:t>Abstract</w:t>
      </w:r>
    </w:p>
    <w:p w:rsidR="000346B3" w:rsidRPr="00BE3F19" w:rsidRDefault="000346B3" w:rsidP="00B75822">
      <w:pPr>
        <w:spacing w:line="360" w:lineRule="auto"/>
        <w:jc w:val="both"/>
        <w:rPr>
          <w:rFonts w:ascii="Book Antiqua" w:hAnsi="Book Antiqua" w:cs="Times New Roman"/>
          <w:lang w:val="en-US"/>
        </w:rPr>
      </w:pPr>
      <w:r w:rsidRPr="00BE3F19">
        <w:rPr>
          <w:rFonts w:ascii="Book Antiqua" w:hAnsi="Book Antiqua"/>
          <w:noProof/>
          <w:lang w:val="en-US"/>
        </w:rPr>
        <w:t>Colorectal cancer (CRC) is a very common malignancy in the Western World and despite advanves in surgery, chemotherapy and screening, it is still the second leading cause of cancer deaths in this part of the world. Numerous factors are found important in the development of CRC including colonocyte metbolism, high risk luminal environment, inflammation, as well as lifestyle factors such as diet, tobacco, and alchohol consumption. In recent years focus has turned towards the genetics and molecular biology of CRC and several interesting and promising correlations and pathways have been discovered. The major genetic pathways of CRC are the Chromosome Instability Pathway (CIS) representing the pathway of sporadic CRC through the K-ras, APC, and P53 mutations, and the Microsatelite Instability Pathway representing the pathway of hereditary n</w:t>
      </w:r>
      <w:r w:rsidR="00A31EA8" w:rsidRPr="00BE3F19">
        <w:rPr>
          <w:rFonts w:ascii="Book Antiqua" w:hAnsi="Book Antiqua"/>
          <w:noProof/>
          <w:lang w:val="en-US"/>
        </w:rPr>
        <w:t>on-polyposis colon cancer</w:t>
      </w:r>
      <w:r w:rsidRPr="00BE3F19">
        <w:rPr>
          <w:rFonts w:ascii="Book Antiqua" w:hAnsi="Book Antiqua"/>
          <w:noProof/>
          <w:lang w:val="en-US"/>
        </w:rPr>
        <w:t xml:space="preserve"> through</w:t>
      </w:r>
      <w:r w:rsidRPr="00BE3F19">
        <w:rPr>
          <w:rFonts w:ascii="Book Antiqua" w:eastAsia="Times New Roman" w:hAnsi="Book Antiqua" w:cs="Times New Roman"/>
        </w:rPr>
        <w:t xml:space="preserve"> mutations in mismatch repair genes</w:t>
      </w:r>
      <w:r w:rsidRPr="00BE3F19">
        <w:rPr>
          <w:rFonts w:ascii="Book Antiqua" w:hAnsi="Book Antiqua"/>
          <w:noProof/>
          <w:lang w:val="en-US"/>
        </w:rPr>
        <w:t xml:space="preserve">. </w:t>
      </w:r>
      <w:r w:rsidRPr="00BE3F19">
        <w:rPr>
          <w:rFonts w:ascii="Book Antiqua" w:hAnsi="Book Antiqua"/>
          <w:lang w:val="en-US"/>
        </w:rPr>
        <w:t xml:space="preserve">To identify early cancers, screening programs have been initiated, and the leading strategy has been the use of </w:t>
      </w:r>
      <w:proofErr w:type="spellStart"/>
      <w:r w:rsidRPr="00BE3F19">
        <w:rPr>
          <w:rFonts w:ascii="Book Antiqua" w:hAnsi="Book Antiqua"/>
          <w:lang w:val="en-US"/>
        </w:rPr>
        <w:t>faecal</w:t>
      </w:r>
      <w:proofErr w:type="spellEnd"/>
      <w:r w:rsidRPr="00BE3F19">
        <w:rPr>
          <w:rFonts w:ascii="Book Antiqua" w:hAnsi="Book Antiqua"/>
          <w:lang w:val="en-US"/>
        </w:rPr>
        <w:t xml:space="preserve"> occult blood testing followed by colonoscopy</w:t>
      </w:r>
      <w:r w:rsidRPr="00BE3F19">
        <w:rPr>
          <w:rFonts w:ascii="Book Antiqua" w:eastAsia="Times New Roman" w:hAnsi="Book Antiqua" w:cs="Times New Roman"/>
        </w:rPr>
        <w:t xml:space="preserve"> in positive cases</w:t>
      </w:r>
      <w:r w:rsidRPr="00BE3F19">
        <w:rPr>
          <w:rFonts w:ascii="Book Antiqua" w:hAnsi="Book Antiqua"/>
          <w:lang w:val="en-US"/>
        </w:rPr>
        <w:t>. Regarding the treatment of colorectal cancer, significant advances have been made in the recent decade. T</w:t>
      </w:r>
      <w:r w:rsidRPr="00BE3F19">
        <w:rPr>
          <w:rFonts w:ascii="Book Antiqua" w:hAnsi="Book Antiqua"/>
          <w:noProof/>
          <w:lang w:val="en-US"/>
        </w:rPr>
        <w:t xml:space="preserve">he molecular targets of CRC include at least two important cell surface receptors: the epidermal growth factor receptor and the vascular endothelial growth factor receptor. The genetic and molecular knowledge of CRC has widen the scientific and clinical perspectives of diagnosing and treatment. However, </w:t>
      </w:r>
      <w:r w:rsidRPr="00BE3F19">
        <w:rPr>
          <w:rFonts w:ascii="Book Antiqua" w:hAnsi="Book Antiqua"/>
          <w:lang w:val="en-US"/>
        </w:rPr>
        <w:t>despite significant advances in the understanding and treatment of CRC, results from targeted therapy are still not convincing. Future studies will determine the role for this new treatment modality.</w:t>
      </w:r>
    </w:p>
    <w:p w:rsidR="000346B3" w:rsidRPr="00BE3F19" w:rsidRDefault="000346B3" w:rsidP="00B75822">
      <w:pPr>
        <w:spacing w:line="360" w:lineRule="auto"/>
        <w:jc w:val="both"/>
        <w:rPr>
          <w:rFonts w:ascii="Book Antiqua" w:hAnsi="Book Antiqua"/>
        </w:rPr>
      </w:pPr>
    </w:p>
    <w:p w:rsidR="000346B3" w:rsidRPr="00BE3F19" w:rsidRDefault="000346B3" w:rsidP="00B75822">
      <w:pPr>
        <w:spacing w:line="360" w:lineRule="auto"/>
        <w:jc w:val="both"/>
        <w:rPr>
          <w:rFonts w:ascii="Book Antiqua" w:eastAsia="宋体" w:hAnsi="Book Antiqua" w:cs="Arial Unicode MS"/>
          <w:lang w:eastAsia="zh-CN"/>
        </w:rPr>
      </w:pPr>
      <w:r w:rsidRPr="00BE3F19">
        <w:rPr>
          <w:rFonts w:ascii="Book Antiqua" w:hAnsi="Book Antiqua"/>
        </w:rPr>
        <w:t xml:space="preserve">© </w:t>
      </w:r>
      <w:r w:rsidRPr="00BE3F19">
        <w:rPr>
          <w:rFonts w:ascii="Book Antiqua" w:hAnsi="Book Antiqua" w:cs="Arial Unicode MS"/>
        </w:rPr>
        <w:t>2014 Baishideng Publishing Group Inc. All rights reserved.</w:t>
      </w:r>
    </w:p>
    <w:p w:rsidR="00A31EA8" w:rsidRPr="00BE3F19" w:rsidRDefault="00A31EA8" w:rsidP="00B75822">
      <w:pPr>
        <w:spacing w:line="360" w:lineRule="auto"/>
        <w:jc w:val="both"/>
        <w:rPr>
          <w:rFonts w:ascii="Book Antiqua" w:eastAsiaTheme="minorEastAsia" w:hAnsi="Book Antiqua" w:cs="Calibri"/>
          <w:noProof/>
          <w:lang w:eastAsia="zh-CN"/>
        </w:rPr>
      </w:pPr>
    </w:p>
    <w:p w:rsidR="005879DB" w:rsidRPr="00BE3F19" w:rsidRDefault="005879DB" w:rsidP="00B75822">
      <w:pPr>
        <w:spacing w:line="360" w:lineRule="auto"/>
        <w:jc w:val="both"/>
        <w:rPr>
          <w:rFonts w:ascii="Book Antiqua" w:eastAsiaTheme="minorEastAsia" w:hAnsi="Book Antiqua"/>
          <w:b/>
          <w:lang w:val="en-US" w:eastAsia="zh-CN"/>
        </w:rPr>
      </w:pPr>
      <w:r w:rsidRPr="00BE3F19">
        <w:rPr>
          <w:rFonts w:ascii="Book Antiqua" w:hAnsi="Book Antiqua"/>
          <w:b/>
          <w:lang w:val="en-US"/>
        </w:rPr>
        <w:t>Key words:</w:t>
      </w:r>
      <w:r w:rsidR="00A31EA8" w:rsidRPr="00BE3F19">
        <w:rPr>
          <w:rFonts w:ascii="Book Antiqua" w:eastAsiaTheme="minorEastAsia" w:hAnsi="Book Antiqua" w:hint="eastAsia"/>
          <w:b/>
          <w:lang w:val="en-US" w:eastAsia="zh-CN"/>
        </w:rPr>
        <w:t xml:space="preserve"> </w:t>
      </w:r>
      <w:r w:rsidRPr="00BE3F19">
        <w:rPr>
          <w:rFonts w:ascii="Book Antiqua" w:hAnsi="Book Antiqua"/>
          <w:lang w:val="en-US"/>
        </w:rPr>
        <w:t>Colorectal carcinogenesis</w:t>
      </w:r>
      <w:r w:rsidR="00A31EA8" w:rsidRPr="00BE3F19">
        <w:rPr>
          <w:rFonts w:ascii="Book Antiqua" w:eastAsiaTheme="minorEastAsia" w:hAnsi="Book Antiqua" w:hint="eastAsia"/>
          <w:lang w:val="en-US" w:eastAsia="zh-CN"/>
        </w:rPr>
        <w:t>;</w:t>
      </w:r>
      <w:r w:rsidRPr="00BE3F19">
        <w:rPr>
          <w:rFonts w:ascii="Book Antiqua" w:hAnsi="Book Antiqua"/>
          <w:lang w:val="en-US"/>
        </w:rPr>
        <w:t xml:space="preserve"> </w:t>
      </w:r>
      <w:r w:rsidR="00A31EA8" w:rsidRPr="00BE3F19">
        <w:rPr>
          <w:rFonts w:ascii="Book Antiqua" w:hAnsi="Book Antiqua"/>
          <w:lang w:val="en-US"/>
        </w:rPr>
        <w:t xml:space="preserve">Risk </w:t>
      </w:r>
      <w:r w:rsidRPr="00BE3F19">
        <w:rPr>
          <w:rFonts w:ascii="Book Antiqua" w:hAnsi="Book Antiqua"/>
          <w:lang w:val="en-US"/>
        </w:rPr>
        <w:t>factors</w:t>
      </w:r>
      <w:r w:rsidR="00A31EA8" w:rsidRPr="00BE3F19">
        <w:rPr>
          <w:rFonts w:ascii="Book Antiqua" w:eastAsiaTheme="minorEastAsia" w:hAnsi="Book Antiqua" w:hint="eastAsia"/>
          <w:lang w:val="en-US" w:eastAsia="zh-CN"/>
        </w:rPr>
        <w:t>;</w:t>
      </w:r>
      <w:r w:rsidRPr="00BE3F19">
        <w:rPr>
          <w:rFonts w:ascii="Book Antiqua" w:hAnsi="Book Antiqua"/>
          <w:lang w:val="en-US"/>
        </w:rPr>
        <w:t xml:space="preserve"> </w:t>
      </w:r>
      <w:r w:rsidR="00A31EA8" w:rsidRPr="00BE3F19">
        <w:rPr>
          <w:rFonts w:ascii="Book Antiqua" w:hAnsi="Book Antiqua"/>
          <w:lang w:val="en-US"/>
        </w:rPr>
        <w:t>Microbiology</w:t>
      </w:r>
      <w:r w:rsidR="00A31EA8" w:rsidRPr="00BE3F19">
        <w:rPr>
          <w:rFonts w:ascii="Book Antiqua" w:eastAsiaTheme="minorEastAsia" w:hAnsi="Book Antiqua" w:hint="eastAsia"/>
          <w:lang w:val="en-US" w:eastAsia="zh-CN"/>
        </w:rPr>
        <w:t>;</w:t>
      </w:r>
      <w:r w:rsidRPr="00BE3F19">
        <w:rPr>
          <w:rFonts w:ascii="Book Antiqua" w:hAnsi="Book Antiqua"/>
          <w:lang w:val="en-US"/>
        </w:rPr>
        <w:t xml:space="preserve"> </w:t>
      </w:r>
      <w:r w:rsidR="00A31EA8" w:rsidRPr="00BE3F19">
        <w:rPr>
          <w:rFonts w:ascii="Book Antiqua" w:hAnsi="Book Antiqua"/>
          <w:lang w:val="en-US"/>
        </w:rPr>
        <w:t>Genetics</w:t>
      </w:r>
      <w:r w:rsidR="00A31EA8" w:rsidRPr="00BE3F19">
        <w:rPr>
          <w:rFonts w:ascii="Book Antiqua" w:eastAsiaTheme="minorEastAsia" w:hAnsi="Book Antiqua" w:hint="eastAsia"/>
          <w:lang w:val="en-US" w:eastAsia="zh-CN"/>
        </w:rPr>
        <w:t xml:space="preserve">; </w:t>
      </w:r>
      <w:r w:rsidR="00A31EA8" w:rsidRPr="00BE3F19">
        <w:rPr>
          <w:rFonts w:ascii="Book Antiqua" w:hAnsi="Book Antiqua"/>
          <w:lang w:val="en-US"/>
        </w:rPr>
        <w:t>Diet</w:t>
      </w:r>
      <w:r w:rsidR="00A31EA8" w:rsidRPr="00BE3F19">
        <w:rPr>
          <w:rFonts w:ascii="Book Antiqua" w:eastAsiaTheme="minorEastAsia" w:hAnsi="Book Antiqua" w:hint="eastAsia"/>
          <w:lang w:val="en-US" w:eastAsia="zh-CN"/>
        </w:rPr>
        <w:t>;</w:t>
      </w:r>
      <w:r w:rsidRPr="00BE3F19">
        <w:rPr>
          <w:rFonts w:ascii="Book Antiqua" w:hAnsi="Book Antiqua"/>
          <w:lang w:val="en-US"/>
        </w:rPr>
        <w:t xml:space="preserve"> </w:t>
      </w:r>
      <w:r w:rsidR="00A31EA8" w:rsidRPr="00BE3F19">
        <w:rPr>
          <w:rFonts w:ascii="Book Antiqua" w:hAnsi="Book Antiqua"/>
          <w:lang w:val="en-US"/>
        </w:rPr>
        <w:t>Microbiome</w:t>
      </w:r>
      <w:r w:rsidR="00A31EA8" w:rsidRPr="00BE3F19">
        <w:rPr>
          <w:rFonts w:ascii="Book Antiqua" w:eastAsiaTheme="minorEastAsia" w:hAnsi="Book Antiqua" w:hint="eastAsia"/>
          <w:lang w:val="en-US" w:eastAsia="zh-CN"/>
        </w:rPr>
        <w:t>;</w:t>
      </w:r>
      <w:r w:rsidRPr="00BE3F19">
        <w:rPr>
          <w:rFonts w:ascii="Book Antiqua" w:hAnsi="Book Antiqua"/>
          <w:lang w:val="en-US"/>
        </w:rPr>
        <w:t xml:space="preserve"> </w:t>
      </w:r>
      <w:r w:rsidR="00A31EA8" w:rsidRPr="00BE3F19">
        <w:rPr>
          <w:rFonts w:ascii="Book Antiqua" w:hAnsi="Book Antiqua"/>
          <w:lang w:val="en-US"/>
        </w:rPr>
        <w:t>Inflammation</w:t>
      </w:r>
    </w:p>
    <w:p w:rsidR="00A31EA8" w:rsidRPr="00BE3F19" w:rsidRDefault="00A31EA8" w:rsidP="00B75822">
      <w:pPr>
        <w:spacing w:line="360" w:lineRule="auto"/>
        <w:jc w:val="both"/>
        <w:rPr>
          <w:rFonts w:ascii="Book Antiqua" w:eastAsiaTheme="minorEastAsia" w:hAnsi="Book Antiqua"/>
          <w:b/>
          <w:lang w:val="en-US" w:eastAsia="zh-CN"/>
        </w:rPr>
      </w:pPr>
    </w:p>
    <w:p w:rsidR="005879DB" w:rsidRPr="00BE3F19" w:rsidRDefault="005879DB" w:rsidP="00B75822">
      <w:pPr>
        <w:spacing w:line="360" w:lineRule="auto"/>
        <w:jc w:val="both"/>
        <w:rPr>
          <w:rFonts w:ascii="Book Antiqua" w:eastAsiaTheme="minorEastAsia" w:hAnsi="Book Antiqua"/>
          <w:lang w:val="en-US" w:eastAsia="zh-CN"/>
        </w:rPr>
      </w:pPr>
      <w:r w:rsidRPr="00BE3F19">
        <w:rPr>
          <w:rFonts w:ascii="Book Antiqua" w:hAnsi="Book Antiqua"/>
          <w:b/>
          <w:lang w:val="en-US"/>
        </w:rPr>
        <w:t>Core tip:</w:t>
      </w:r>
      <w:r w:rsidR="00A31EA8" w:rsidRPr="00BE3F19">
        <w:rPr>
          <w:rFonts w:ascii="Book Antiqua" w:eastAsiaTheme="minorEastAsia" w:hAnsi="Book Antiqua" w:hint="eastAsia"/>
          <w:b/>
          <w:lang w:val="en-US" w:eastAsia="zh-CN"/>
        </w:rPr>
        <w:t xml:space="preserve"> </w:t>
      </w:r>
      <w:r w:rsidRPr="00BE3F19">
        <w:rPr>
          <w:rFonts w:ascii="Book Antiqua" w:hAnsi="Book Antiqua"/>
          <w:lang w:val="en-US"/>
        </w:rPr>
        <w:t xml:space="preserve">Over the last years the treatment of colorectal cancer has become increasingly dependent on individual patient profiling with regard to both microbiology and genetics. Apart from lifestyle factors and age, genetic predisposition, inflammation and impact of </w:t>
      </w:r>
      <w:r w:rsidRPr="00BE3F19">
        <w:rPr>
          <w:rFonts w:ascii="Book Antiqua" w:hAnsi="Book Antiqua"/>
          <w:lang w:val="en-US"/>
        </w:rPr>
        <w:lastRenderedPageBreak/>
        <w:t xml:space="preserve">the microbiome appear to be important contributors to malignant transformation in the colon. The review gives an update on colorectal carcinogenesis.  </w:t>
      </w:r>
    </w:p>
    <w:p w:rsidR="00A31EA8" w:rsidRPr="00BE3F19" w:rsidRDefault="00A31EA8" w:rsidP="00B75822">
      <w:pPr>
        <w:spacing w:line="360" w:lineRule="auto"/>
        <w:jc w:val="both"/>
        <w:rPr>
          <w:rFonts w:ascii="Book Antiqua" w:eastAsiaTheme="minorEastAsia" w:hAnsi="Book Antiqua"/>
          <w:b/>
          <w:lang w:val="en-US" w:eastAsia="zh-CN"/>
        </w:rPr>
      </w:pPr>
    </w:p>
    <w:p w:rsidR="000346B3" w:rsidRPr="00BE3F19" w:rsidRDefault="000346B3" w:rsidP="00B75822">
      <w:pPr>
        <w:adjustRightInd w:val="0"/>
        <w:snapToGrid w:val="0"/>
        <w:spacing w:line="360" w:lineRule="auto"/>
        <w:jc w:val="both"/>
        <w:rPr>
          <w:rFonts w:ascii="Book Antiqua" w:hAnsi="Book Antiqua"/>
        </w:rPr>
      </w:pPr>
      <w:bookmarkStart w:id="23" w:name="OLE_LINK130"/>
      <w:bookmarkStart w:id="24" w:name="OLE_LINK134"/>
      <w:r w:rsidRPr="00BE3F19">
        <w:rPr>
          <w:rFonts w:ascii="Book Antiqua" w:hAnsi="Book Antiqua" w:cs="Tahoma"/>
        </w:rPr>
        <w:t>Raskov H, Pommergaard H-C, Burcharth J, Rosenberg J. Colorectal carcinogenesis</w:t>
      </w:r>
      <w:r w:rsidR="00A31EA8" w:rsidRPr="00BE3F19">
        <w:rPr>
          <w:rFonts w:ascii="Book Antiqua" w:eastAsiaTheme="minorEastAsia" w:hAnsi="Book Antiqua" w:cs="Tahoma" w:hint="eastAsia"/>
          <w:lang w:eastAsia="zh-CN"/>
        </w:rPr>
        <w:t>-</w:t>
      </w:r>
      <w:r w:rsidRPr="00BE3F19">
        <w:rPr>
          <w:rFonts w:ascii="Book Antiqua" w:hAnsi="Book Antiqua" w:cs="Tahoma"/>
        </w:rPr>
        <w:t xml:space="preserve">update and perspectives. </w:t>
      </w:r>
      <w:bookmarkStart w:id="25" w:name="OLE_LINK424"/>
      <w:bookmarkStart w:id="26" w:name="OLE_LINK425"/>
      <w:bookmarkStart w:id="27" w:name="OLE_LINK456"/>
      <w:r w:rsidRPr="00BE3F19">
        <w:rPr>
          <w:rFonts w:ascii="Book Antiqua" w:hAnsi="Book Antiqua"/>
          <w:i/>
        </w:rPr>
        <w:t>World J Gastroenterol</w:t>
      </w:r>
      <w:r w:rsidRPr="00BE3F19">
        <w:rPr>
          <w:rFonts w:ascii="Book Antiqua" w:hAnsi="Book Antiqua"/>
        </w:rPr>
        <w:t xml:space="preserve"> 2014; </w:t>
      </w:r>
      <w:bookmarkStart w:id="28" w:name="OLE_LINK1689"/>
      <w:bookmarkStart w:id="29" w:name="OLE_LINK1298"/>
      <w:bookmarkStart w:id="30" w:name="OLE_LINK1297"/>
      <w:r w:rsidRPr="00BE3F19">
        <w:rPr>
          <w:rFonts w:ascii="Book Antiqua" w:hAnsi="Book Antiqua"/>
        </w:rPr>
        <w:t>In press</w:t>
      </w:r>
      <w:bookmarkEnd w:id="28"/>
      <w:bookmarkEnd w:id="29"/>
      <w:bookmarkEnd w:id="30"/>
    </w:p>
    <w:bookmarkEnd w:id="23"/>
    <w:bookmarkEnd w:id="24"/>
    <w:bookmarkEnd w:id="25"/>
    <w:bookmarkEnd w:id="26"/>
    <w:bookmarkEnd w:id="27"/>
    <w:p w:rsidR="000346B3" w:rsidRPr="00BE3F19" w:rsidRDefault="000346B3" w:rsidP="00B75822">
      <w:pPr>
        <w:spacing w:line="259" w:lineRule="auto"/>
        <w:jc w:val="both"/>
        <w:rPr>
          <w:rFonts w:ascii="Book Antiqua" w:hAnsi="Book Antiqua"/>
          <w:noProof/>
          <w:lang w:val="en-US"/>
        </w:rPr>
      </w:pPr>
      <w:r w:rsidRPr="00BE3F19">
        <w:rPr>
          <w:rFonts w:ascii="Book Antiqua" w:hAnsi="Book Antiqua"/>
          <w:noProof/>
          <w:lang w:val="en-US"/>
        </w:rPr>
        <w:br w:type="page"/>
      </w:r>
    </w:p>
    <w:p w:rsidR="005879DB" w:rsidRPr="00BE3F19" w:rsidRDefault="00A31EA8" w:rsidP="00B75822">
      <w:pPr>
        <w:spacing w:line="360" w:lineRule="auto"/>
        <w:jc w:val="both"/>
        <w:rPr>
          <w:rFonts w:ascii="Book Antiqua" w:hAnsi="Book Antiqua"/>
          <w:b/>
          <w:noProof/>
          <w:lang w:val="en-US"/>
        </w:rPr>
      </w:pPr>
      <w:r w:rsidRPr="00BE3F19">
        <w:rPr>
          <w:rFonts w:ascii="Book Antiqua" w:hAnsi="Book Antiqua"/>
          <w:b/>
          <w:noProof/>
          <w:lang w:val="en-US"/>
        </w:rPr>
        <w:lastRenderedPageBreak/>
        <w:t>INTRODUCTION</w:t>
      </w:r>
    </w:p>
    <w:p w:rsidR="005879DB" w:rsidRPr="00BE3F19" w:rsidRDefault="005879DB" w:rsidP="00B75822">
      <w:pPr>
        <w:spacing w:line="360" w:lineRule="auto"/>
        <w:jc w:val="both"/>
        <w:rPr>
          <w:rFonts w:ascii="Book Antiqua" w:hAnsi="Book Antiqua"/>
          <w:noProof/>
          <w:lang w:val="en-US"/>
        </w:rPr>
      </w:pPr>
      <w:r w:rsidRPr="00BE3F19">
        <w:rPr>
          <w:rFonts w:ascii="Book Antiqua" w:hAnsi="Book Antiqua"/>
          <w:noProof/>
          <w:lang w:val="en-US"/>
        </w:rPr>
        <w:t>Colorectal cancer (CRC) is a common malignancy especially in Western Europe, North America, Australia and New Zealand. Despite advanves in surgery, chemotherapy and screening, it is still the second leading cause of cancer deaths in these affluent parts of the world</w:t>
      </w:r>
      <w:r w:rsidRPr="00BE3F19">
        <w:rPr>
          <w:rFonts w:ascii="Book Antiqua" w:hAnsi="Book Antiqua"/>
          <w:noProof/>
          <w:vertAlign w:val="superscript"/>
          <w:lang w:val="en-US"/>
        </w:rPr>
        <w:t>[1]</w:t>
      </w:r>
      <w:r w:rsidRPr="00BE3F19">
        <w:rPr>
          <w:rFonts w:ascii="Book Antiqua" w:hAnsi="Book Antiqua"/>
          <w:noProof/>
          <w:lang w:val="en-US"/>
        </w:rPr>
        <w:t>. Numerous epidemiological data from around the world show major geographical variation with significantly higher risk in affluent societies and prospective cohort data have linked dietary habits and lifestyle factors to CRC</w:t>
      </w:r>
      <w:r w:rsidRPr="00BE3F19">
        <w:rPr>
          <w:rFonts w:ascii="Book Antiqua" w:hAnsi="Book Antiqua"/>
          <w:noProof/>
          <w:vertAlign w:val="superscript"/>
          <w:lang w:val="en-US"/>
        </w:rPr>
        <w:t>[2]</w:t>
      </w:r>
      <w:r w:rsidRPr="00BE3F19">
        <w:rPr>
          <w:rFonts w:ascii="Book Antiqua" w:hAnsi="Book Antiqua"/>
          <w:noProof/>
          <w:lang w:val="en-US"/>
        </w:rPr>
        <w:t>.</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t>As opposed to dietary and environmental mutagens, the contribution of immune-mediated mechanisms and inflammation is not completely clear, but a connection between inflammation and carcinogenesis has been established</w:t>
      </w:r>
      <w:r w:rsidRPr="00BE3F19">
        <w:rPr>
          <w:rFonts w:ascii="Book Antiqua" w:hAnsi="Book Antiqua"/>
          <w:noProof/>
          <w:vertAlign w:val="superscript"/>
          <w:lang w:val="en-US"/>
        </w:rPr>
        <w:t>[3]</w:t>
      </w:r>
      <w:r w:rsidRPr="00BE3F19">
        <w:rPr>
          <w:rFonts w:ascii="Book Antiqua" w:hAnsi="Book Antiqua"/>
          <w:noProof/>
          <w:lang w:val="en-US"/>
        </w:rPr>
        <w:t>. Strong evidence show that immune cells, cytokines, and other immune mediators as well as disturbance of the host/microbiome mutualism play important roles in virtually all steps of colon tumorigenesis, including initiation, promotion, progression and metastasis</w:t>
      </w:r>
      <w:r w:rsidR="00A31EA8" w:rsidRPr="00BE3F19">
        <w:rPr>
          <w:rFonts w:ascii="Book Antiqua" w:hAnsi="Book Antiqua"/>
          <w:noProof/>
          <w:vertAlign w:val="superscript"/>
          <w:lang w:val="en-US"/>
        </w:rPr>
        <w:t>[3,</w:t>
      </w:r>
      <w:r w:rsidRPr="00BE3F19">
        <w:rPr>
          <w:rFonts w:ascii="Book Antiqua" w:hAnsi="Book Antiqua"/>
          <w:noProof/>
          <w:vertAlign w:val="superscript"/>
          <w:lang w:val="en-US"/>
        </w:rPr>
        <w:t>4]</w:t>
      </w:r>
      <w:r w:rsidRPr="00BE3F19">
        <w:rPr>
          <w:rFonts w:ascii="Book Antiqua" w:hAnsi="Book Antiqua"/>
          <w:noProof/>
          <w:lang w:val="en-US"/>
        </w:rPr>
        <w:t>. Indeed, carcinogenesis may be initiated by bacteria with pro-carcinogenic features</w:t>
      </w:r>
      <w:r w:rsidR="00A31EA8" w:rsidRPr="00BE3F19">
        <w:rPr>
          <w:rFonts w:ascii="Book Antiqua" w:eastAsiaTheme="minorEastAsia" w:hAnsi="Book Antiqua" w:hint="eastAsia"/>
          <w:noProof/>
          <w:lang w:val="en-US" w:eastAsia="zh-CN"/>
        </w:rPr>
        <w:t>-</w:t>
      </w:r>
      <w:r w:rsidRPr="00BE3F19">
        <w:rPr>
          <w:rFonts w:ascii="Book Antiqua" w:hAnsi="Book Antiqua"/>
          <w:noProof/>
          <w:lang w:val="en-US"/>
        </w:rPr>
        <w:t>socalled bacterial drivers</w:t>
      </w:r>
      <w:r w:rsidRPr="00BE3F19">
        <w:rPr>
          <w:rFonts w:ascii="Book Antiqua" w:hAnsi="Book Antiqua"/>
          <w:noProof/>
          <w:vertAlign w:val="superscript"/>
          <w:lang w:val="en-US"/>
        </w:rPr>
        <w:t>[4]</w:t>
      </w:r>
      <w:r w:rsidRPr="00BE3F19">
        <w:rPr>
          <w:rFonts w:ascii="Book Antiqua" w:hAnsi="Book Antiqua"/>
          <w:noProof/>
          <w:lang w:val="en-US"/>
        </w:rPr>
        <w:t>, but other unknown pathogens like bovine viruses may also be involved</w:t>
      </w:r>
      <w:r w:rsidRPr="00BE3F19">
        <w:rPr>
          <w:rFonts w:ascii="Book Antiqua" w:hAnsi="Book Antiqua"/>
          <w:noProof/>
          <w:vertAlign w:val="superscript"/>
          <w:lang w:val="en-US"/>
        </w:rPr>
        <w:t>[5]</w:t>
      </w:r>
      <w:r w:rsidRPr="00BE3F19">
        <w:rPr>
          <w:rFonts w:ascii="Book Antiqua" w:hAnsi="Book Antiqua"/>
          <w:noProof/>
          <w:lang w:val="en-US"/>
        </w:rPr>
        <w:t>.</w:t>
      </w:r>
    </w:p>
    <w:p w:rsidR="005879DB" w:rsidRPr="00BE3F19" w:rsidRDefault="005879DB" w:rsidP="00B75822">
      <w:pPr>
        <w:spacing w:line="360" w:lineRule="auto"/>
        <w:ind w:firstLineChars="250" w:firstLine="600"/>
        <w:jc w:val="both"/>
        <w:rPr>
          <w:rFonts w:ascii="Book Antiqua" w:hAnsi="Book Antiqua" w:cs="Times New Roman"/>
          <w:noProof/>
          <w:lang w:val="en-US"/>
        </w:rPr>
      </w:pPr>
      <w:r w:rsidRPr="00BE3F19">
        <w:rPr>
          <w:rFonts w:ascii="Book Antiqua" w:hAnsi="Book Antiqua"/>
          <w:noProof/>
          <w:lang w:val="en-US"/>
        </w:rPr>
        <w:t>There is an increasing interest among clinicians to understand risk factors, genetics and molecular biology of CRC. Treatment is becoming increasingly tailored to each patient according to the molecular biology, receptor status, and genetic phenotype of the tumour</w:t>
      </w:r>
      <w:r w:rsidRPr="00BE3F19">
        <w:rPr>
          <w:rFonts w:ascii="Book Antiqua" w:hAnsi="Book Antiqua"/>
          <w:noProof/>
          <w:vertAlign w:val="superscript"/>
          <w:lang w:val="en-US"/>
        </w:rPr>
        <w:t>[6]</w:t>
      </w:r>
      <w:r w:rsidRPr="00BE3F19">
        <w:rPr>
          <w:rFonts w:ascii="Book Antiqua" w:hAnsi="Book Antiqua"/>
          <w:noProof/>
          <w:lang w:val="en-US"/>
        </w:rPr>
        <w:t xml:space="preserve">. Moreover, differential follow-up programmes and genetic counseling of families with hereditary CRC and sporadic CRC is increasingly practiced. </w:t>
      </w:r>
    </w:p>
    <w:p w:rsidR="005879DB" w:rsidRPr="00BE3F19" w:rsidRDefault="005879DB" w:rsidP="00B75822">
      <w:pPr>
        <w:spacing w:line="360" w:lineRule="auto"/>
        <w:ind w:firstLineChars="300" w:firstLine="720"/>
        <w:jc w:val="both"/>
        <w:rPr>
          <w:rFonts w:ascii="Book Antiqua" w:hAnsi="Book Antiqua"/>
          <w:noProof/>
          <w:lang w:val="en-US"/>
        </w:rPr>
      </w:pPr>
      <w:r w:rsidRPr="00BE3F19">
        <w:rPr>
          <w:rFonts w:ascii="Book Antiqua" w:hAnsi="Book Antiqua"/>
          <w:noProof/>
          <w:lang w:val="en-US"/>
        </w:rPr>
        <w:t xml:space="preserve">Until recently, the molecular biology and genetics were purely scientific fields for researchers, microbiologists and geneticists. When treating CRC, clinicians today must be aquainted with the predominant hypotheses of colorectal carcinogenesis and dietary/environmental risk factors. Furthermore, patients are often involved in decision-making regarding treatment and genetic counselling and require increasing amounts of information and explanation and therefore, a basic knowlegde on the subject is important for every clinician working with these patients. </w:t>
      </w:r>
    </w:p>
    <w:p w:rsidR="005879DB" w:rsidRPr="00BE3F19" w:rsidRDefault="005879DB" w:rsidP="00B75822">
      <w:pPr>
        <w:spacing w:line="360" w:lineRule="auto"/>
        <w:ind w:firstLineChars="250" w:firstLine="600"/>
        <w:jc w:val="both"/>
        <w:rPr>
          <w:rFonts w:ascii="Book Antiqua" w:hAnsi="Book Antiqua" w:cs="Times New Roman"/>
          <w:noProof/>
          <w:lang w:val="en-US"/>
        </w:rPr>
      </w:pPr>
      <w:r w:rsidRPr="00BE3F19">
        <w:rPr>
          <w:rFonts w:ascii="Book Antiqua" w:hAnsi="Book Antiqua"/>
          <w:noProof/>
          <w:lang w:val="en-US"/>
        </w:rPr>
        <w:t xml:space="preserve">This article provides an update on recent data on molecular genetics and  molecular such as microbiome/host interaction, inflammation, chromosome instability (CIS), </w:t>
      </w:r>
      <w:r w:rsidRPr="00BE3F19">
        <w:rPr>
          <w:rFonts w:ascii="Book Antiqua" w:hAnsi="Book Antiqua"/>
          <w:noProof/>
          <w:lang w:val="en-US"/>
        </w:rPr>
        <w:lastRenderedPageBreak/>
        <w:t xml:space="preserve">microsatellite instability (MIS), mismatch repair (MMR), and implications of mutations in Kras,  epidermal growth factor receptor (EGF-R), and vascular endothelial growth factor receptor (VEGF-R). </w:t>
      </w:r>
    </w:p>
    <w:p w:rsidR="005879DB" w:rsidRPr="00BE3F19" w:rsidRDefault="005879DB" w:rsidP="00B75822">
      <w:pPr>
        <w:spacing w:line="360" w:lineRule="auto"/>
        <w:jc w:val="both"/>
        <w:rPr>
          <w:rFonts w:ascii="Book Antiqua" w:hAnsi="Book Antiqua" w:cs="Times New Roman"/>
          <w:noProof/>
          <w:lang w:val="en-US"/>
        </w:rPr>
      </w:pPr>
    </w:p>
    <w:p w:rsidR="005879DB" w:rsidRPr="00BE3F19" w:rsidRDefault="00A31EA8" w:rsidP="00B75822">
      <w:pPr>
        <w:pStyle w:val="2"/>
        <w:spacing w:before="0" w:line="360" w:lineRule="auto"/>
        <w:jc w:val="both"/>
        <w:rPr>
          <w:rFonts w:ascii="Book Antiqua" w:hAnsi="Book Antiqua"/>
          <w:b/>
          <w:noProof/>
          <w:color w:val="auto"/>
          <w:sz w:val="24"/>
          <w:szCs w:val="24"/>
          <w:lang w:val="en-US"/>
        </w:rPr>
      </w:pPr>
      <w:r w:rsidRPr="00BE3F19">
        <w:rPr>
          <w:rFonts w:ascii="Book Antiqua" w:hAnsi="Book Antiqua"/>
          <w:b/>
          <w:noProof/>
          <w:color w:val="auto"/>
          <w:sz w:val="24"/>
          <w:szCs w:val="24"/>
          <w:lang w:val="en-US"/>
        </w:rPr>
        <w:t>NORMAL COLONOCYTE METABOLISM AND TURNOVER</w:t>
      </w:r>
    </w:p>
    <w:p w:rsidR="005879DB" w:rsidRPr="00BE3F19" w:rsidRDefault="005879DB" w:rsidP="00B75822">
      <w:pPr>
        <w:spacing w:line="360" w:lineRule="auto"/>
        <w:jc w:val="both"/>
        <w:rPr>
          <w:rFonts w:ascii="Book Antiqua" w:hAnsi="Book Antiqua"/>
          <w:noProof/>
          <w:lang w:val="en-US"/>
        </w:rPr>
      </w:pPr>
      <w:r w:rsidRPr="00BE3F19">
        <w:rPr>
          <w:rFonts w:ascii="Book Antiqua" w:hAnsi="Book Antiqua"/>
          <w:noProof/>
          <w:lang w:val="en-US"/>
        </w:rPr>
        <w:t>The normal function of the colon is fermentation of undigested food remnants such as starch and protein in order to extract energy from otherwise indigestible carbohydrates, production of vitamins, to absorb water and electrolytes and to transport waste products (feces) to the rectum for excretion/defecation</w:t>
      </w:r>
      <w:r w:rsidR="00A31EA8" w:rsidRPr="00BE3F19">
        <w:rPr>
          <w:rFonts w:ascii="Book Antiqua" w:hAnsi="Book Antiqua"/>
          <w:noProof/>
          <w:vertAlign w:val="superscript"/>
          <w:lang w:val="en-US"/>
        </w:rPr>
        <w:t>[7,</w:t>
      </w:r>
      <w:r w:rsidRPr="00BE3F19">
        <w:rPr>
          <w:rFonts w:ascii="Book Antiqua" w:hAnsi="Book Antiqua"/>
          <w:noProof/>
          <w:vertAlign w:val="superscript"/>
          <w:lang w:val="en-US"/>
        </w:rPr>
        <w:t>8]</w:t>
      </w:r>
      <w:r w:rsidRPr="00BE3F19">
        <w:rPr>
          <w:rFonts w:ascii="Book Antiqua" w:hAnsi="Book Antiqua"/>
          <w:noProof/>
          <w:lang w:val="en-US"/>
        </w:rPr>
        <w:t>. Food remnants, intestinal secretions, digestive juices and exfolated intestinal cells are metabolised by the bacteria (microbiome) in the colon</w:t>
      </w:r>
      <w:r w:rsidRPr="00BE3F19">
        <w:rPr>
          <w:rFonts w:ascii="Book Antiqua" w:hAnsi="Book Antiqua"/>
          <w:noProof/>
          <w:vertAlign w:val="superscript"/>
          <w:lang w:val="en-US"/>
        </w:rPr>
        <w:t>[9]</w:t>
      </w:r>
      <w:r w:rsidRPr="00BE3F19">
        <w:rPr>
          <w:rFonts w:ascii="Book Antiqua" w:hAnsi="Book Antiqua"/>
          <w:noProof/>
          <w:lang w:val="en-US"/>
        </w:rPr>
        <w:t xml:space="preserve">. </w:t>
      </w:r>
    </w:p>
    <w:p w:rsidR="00A31EA8" w:rsidRPr="00BE3F19" w:rsidRDefault="005879DB" w:rsidP="00B75822">
      <w:pPr>
        <w:spacing w:line="360" w:lineRule="auto"/>
        <w:ind w:firstLineChars="250" w:firstLine="600"/>
        <w:jc w:val="both"/>
        <w:rPr>
          <w:rFonts w:ascii="Book Antiqua" w:eastAsiaTheme="minorEastAsia" w:hAnsi="Book Antiqua"/>
          <w:noProof/>
          <w:lang w:val="en-US" w:eastAsia="zh-CN"/>
        </w:rPr>
      </w:pPr>
      <w:r w:rsidRPr="00BE3F19">
        <w:rPr>
          <w:rFonts w:ascii="Book Antiqua" w:hAnsi="Book Antiqua"/>
          <w:noProof/>
          <w:lang w:val="en-US"/>
        </w:rPr>
        <w:t>In the bottom of each colonic crypt, 4-6 stemcells give rise to the enormous amount of colonocytes and host the potential of accumulating genetic and epigenetic changes</w:t>
      </w:r>
      <w:r w:rsidRPr="00BE3F19">
        <w:rPr>
          <w:rFonts w:ascii="Book Antiqua" w:hAnsi="Book Antiqua"/>
          <w:noProof/>
          <w:vertAlign w:val="superscript"/>
          <w:lang w:val="en-US"/>
        </w:rPr>
        <w:t>[10]</w:t>
      </w:r>
      <w:r w:rsidRPr="00BE3F19">
        <w:rPr>
          <w:rFonts w:ascii="Book Antiqua" w:hAnsi="Book Antiqua"/>
          <w:noProof/>
          <w:lang w:val="en-US"/>
        </w:rPr>
        <w:t>.  As a result of the ongoing and rapid proliferation, the colonocytes move from the lower parts of the crypts up towards the colonic lumen at a speed of approximately 1 cell position per hour. When colonocytes reach the luminal surface they are exfoliated. Thus, a crypt is fully renewed in 2-8 d. The total proliferation rate is 3-10 billion colonocytes per day</w:t>
      </w:r>
      <w:r w:rsidR="00A31EA8" w:rsidRPr="00BE3F19">
        <w:rPr>
          <w:rFonts w:ascii="Book Antiqua" w:hAnsi="Book Antiqua"/>
          <w:noProof/>
          <w:vertAlign w:val="superscript"/>
          <w:lang w:val="en-US"/>
        </w:rPr>
        <w:t>[11,</w:t>
      </w:r>
      <w:r w:rsidRPr="00BE3F19">
        <w:rPr>
          <w:rFonts w:ascii="Book Antiqua" w:hAnsi="Book Antiqua"/>
          <w:noProof/>
          <w:vertAlign w:val="superscript"/>
          <w:lang w:val="en-US"/>
        </w:rPr>
        <w:t>12]</w:t>
      </w:r>
      <w:r w:rsidRPr="00BE3F19">
        <w:rPr>
          <w:rFonts w:ascii="Book Antiqua" w:hAnsi="Book Antiqua"/>
          <w:noProof/>
          <w:lang w:val="en-US"/>
        </w:rPr>
        <w:t>. This makes the colonic mucosa the organ with the highest proliferation rate of all organs in mammals. The rapid replication of cells require a readily available supply of nutrients for tissue synthesis and the process is very responsive to dietary changes</w:t>
      </w:r>
      <w:r w:rsidRPr="00BE3F19">
        <w:rPr>
          <w:rFonts w:ascii="Book Antiqua" w:hAnsi="Book Antiqua"/>
          <w:noProof/>
          <w:vertAlign w:val="superscript"/>
          <w:lang w:val="en-US"/>
        </w:rPr>
        <w:t>[13]</w:t>
      </w:r>
      <w:r w:rsidRPr="00BE3F19">
        <w:rPr>
          <w:rFonts w:ascii="Book Antiqua" w:hAnsi="Book Antiqua"/>
          <w:noProof/>
          <w:lang w:val="en-US"/>
        </w:rPr>
        <w:t xml:space="preserve">.  </w:t>
      </w:r>
    </w:p>
    <w:p w:rsidR="005879DB" w:rsidRPr="00BE3F19" w:rsidRDefault="005879DB" w:rsidP="00B75822">
      <w:pPr>
        <w:spacing w:line="360" w:lineRule="auto"/>
        <w:ind w:firstLineChars="250" w:firstLine="600"/>
        <w:jc w:val="both"/>
        <w:rPr>
          <w:rFonts w:ascii="Book Antiqua" w:hAnsi="Book Antiqua"/>
          <w:noProof/>
          <w:lang w:val="en-US"/>
        </w:rPr>
      </w:pPr>
      <w:r w:rsidRPr="00BE3F19">
        <w:rPr>
          <w:rFonts w:ascii="Book Antiqua" w:hAnsi="Book Antiqua"/>
          <w:noProof/>
          <w:lang w:val="en-US"/>
        </w:rPr>
        <w:t>The colon hosts a major part of the human microbiome consisting of approximately 0.5-1 kilo of bacteria of thousands of different and mostly anaerobic strains</w:t>
      </w:r>
      <w:r w:rsidRPr="00BE3F19">
        <w:rPr>
          <w:rFonts w:ascii="Book Antiqua" w:hAnsi="Book Antiqua"/>
          <w:noProof/>
          <w:vertAlign w:val="superscript"/>
          <w:lang w:val="en-US"/>
        </w:rPr>
        <w:t>[4]</w:t>
      </w:r>
      <w:r w:rsidRPr="00BE3F19">
        <w:rPr>
          <w:rFonts w:ascii="Book Antiqua" w:hAnsi="Book Antiqua"/>
          <w:noProof/>
          <w:lang w:val="en-US"/>
        </w:rPr>
        <w:t>. The number of bacteria in the microbiome is approximately 10 times the number of cells in the entire body and has an overwhelming impact on human health</w:t>
      </w:r>
      <w:r w:rsidR="00A31EA8" w:rsidRPr="00BE3F19">
        <w:rPr>
          <w:rFonts w:ascii="Book Antiqua" w:hAnsi="Book Antiqua"/>
          <w:noProof/>
          <w:vertAlign w:val="superscript"/>
          <w:lang w:val="en-US"/>
        </w:rPr>
        <w:t>[14,</w:t>
      </w:r>
      <w:r w:rsidRPr="00BE3F19">
        <w:rPr>
          <w:rFonts w:ascii="Book Antiqua" w:hAnsi="Book Antiqua"/>
          <w:noProof/>
          <w:vertAlign w:val="superscript"/>
          <w:lang w:val="en-US"/>
        </w:rPr>
        <w:t>15]</w:t>
      </w:r>
      <w:r w:rsidRPr="00BE3F19">
        <w:rPr>
          <w:rFonts w:ascii="Book Antiqua" w:hAnsi="Book Antiqua"/>
          <w:noProof/>
          <w:lang w:val="en-US"/>
        </w:rPr>
        <w:t>.</w:t>
      </w:r>
    </w:p>
    <w:p w:rsidR="005879DB" w:rsidRPr="00BE3F19" w:rsidRDefault="005879DB" w:rsidP="00B75822">
      <w:pPr>
        <w:widowControl w:val="0"/>
        <w:autoSpaceDE w:val="0"/>
        <w:autoSpaceDN w:val="0"/>
        <w:adjustRightInd w:val="0"/>
        <w:spacing w:line="360" w:lineRule="auto"/>
        <w:ind w:firstLineChars="250" w:firstLine="600"/>
        <w:jc w:val="both"/>
        <w:rPr>
          <w:rFonts w:ascii="Book Antiqua" w:hAnsi="Book Antiqua"/>
          <w:noProof/>
          <w:lang w:val="en-US"/>
        </w:rPr>
      </w:pPr>
      <w:r w:rsidRPr="00BE3F19">
        <w:rPr>
          <w:rFonts w:ascii="Book Antiqua" w:hAnsi="Book Antiqua"/>
          <w:noProof/>
          <w:lang w:val="en-US"/>
        </w:rPr>
        <w:t>It has become increasingly appreciated that the microbiome makes up an important part of an organism’s phenotype far beyond the context of disease</w:t>
      </w:r>
      <w:r w:rsidR="00B75822">
        <w:rPr>
          <w:rFonts w:ascii="Book Antiqua" w:hAnsi="Book Antiqua"/>
          <w:noProof/>
          <w:vertAlign w:val="superscript"/>
          <w:lang w:val="en-US"/>
        </w:rPr>
        <w:t>[4,</w:t>
      </w:r>
      <w:r w:rsidRPr="00BE3F19">
        <w:rPr>
          <w:rFonts w:ascii="Book Antiqua" w:hAnsi="Book Antiqua"/>
          <w:noProof/>
          <w:vertAlign w:val="superscript"/>
          <w:lang w:val="en-US"/>
        </w:rPr>
        <w:t>16-18]</w:t>
      </w:r>
      <w:r w:rsidRPr="00BE3F19">
        <w:rPr>
          <w:rFonts w:ascii="Book Antiqua" w:hAnsi="Book Antiqua"/>
          <w:noProof/>
          <w:lang w:val="en-US"/>
        </w:rPr>
        <w:t>. Both diet and environment can impact on function and composition of the gut microbiome</w:t>
      </w:r>
      <w:r w:rsidRPr="00BE3F19">
        <w:rPr>
          <w:rFonts w:ascii="Book Antiqua" w:hAnsi="Book Antiqua"/>
          <w:noProof/>
          <w:vertAlign w:val="superscript"/>
          <w:lang w:val="en-US"/>
        </w:rPr>
        <w:t>[19]</w:t>
      </w:r>
      <w:r w:rsidRPr="00BE3F19">
        <w:rPr>
          <w:rFonts w:ascii="Book Antiqua" w:hAnsi="Book Antiqua"/>
          <w:noProof/>
          <w:lang w:val="en-US"/>
        </w:rPr>
        <w:t xml:space="preserve"> and later in life the microbiome is typically characterized by a reduced biodiversity with an increased abundance of opportunistic facultative anaerobes, and a decreased abundance of species with anti-inflammatory properties</w:t>
      </w:r>
      <w:r w:rsidRPr="00BE3F19">
        <w:rPr>
          <w:rFonts w:ascii="Book Antiqua" w:hAnsi="Book Antiqua"/>
          <w:noProof/>
          <w:vertAlign w:val="superscript"/>
          <w:lang w:val="en-US"/>
        </w:rPr>
        <w:t>[4]</w:t>
      </w:r>
      <w:r w:rsidRPr="00BE3F19">
        <w:rPr>
          <w:rFonts w:ascii="Book Antiqua" w:hAnsi="Book Antiqua"/>
          <w:noProof/>
          <w:lang w:val="en-US"/>
        </w:rPr>
        <w:t xml:space="preserve">. The age-related proliferation of opportunistic </w:t>
      </w:r>
      <w:r w:rsidRPr="00BE3F19">
        <w:rPr>
          <w:rFonts w:ascii="Book Antiqua" w:hAnsi="Book Antiqua"/>
          <w:noProof/>
          <w:lang w:val="en-US"/>
        </w:rPr>
        <w:lastRenderedPageBreak/>
        <w:t>bacteria could contribute to an environment predisposing for diseases known to increase with age, such as colorectal cancer</w:t>
      </w:r>
      <w:r w:rsidR="00A31EA8" w:rsidRPr="00BE3F19">
        <w:rPr>
          <w:rFonts w:ascii="Book Antiqua" w:hAnsi="Book Antiqua"/>
          <w:noProof/>
          <w:vertAlign w:val="superscript"/>
          <w:lang w:val="en-US"/>
        </w:rPr>
        <w:t>[20,</w:t>
      </w:r>
      <w:r w:rsidRPr="00BE3F19">
        <w:rPr>
          <w:rFonts w:ascii="Book Antiqua" w:hAnsi="Book Antiqua"/>
          <w:noProof/>
          <w:vertAlign w:val="superscript"/>
          <w:lang w:val="en-US"/>
        </w:rPr>
        <w:t>21]</w:t>
      </w:r>
      <w:r w:rsidRPr="00BE3F19">
        <w:rPr>
          <w:rFonts w:ascii="Book Antiqua" w:hAnsi="Book Antiqua"/>
          <w:noProof/>
          <w:lang w:val="en-US"/>
        </w:rPr>
        <w:t>. Moreover, changes in the number, diversity and stability of commensal bacteria (dysbiosis), especially in the Clostridia group, also can alter normal physiological processes and lead to diseases including cancer</w:t>
      </w:r>
      <w:r w:rsidR="00A31EA8" w:rsidRPr="00BE3F19">
        <w:rPr>
          <w:rFonts w:ascii="Book Antiqua" w:hAnsi="Book Antiqua"/>
          <w:noProof/>
          <w:vertAlign w:val="superscript"/>
          <w:lang w:val="en-US"/>
        </w:rPr>
        <w:t>[4,</w:t>
      </w:r>
      <w:r w:rsidRPr="00BE3F19">
        <w:rPr>
          <w:rFonts w:ascii="Book Antiqua" w:hAnsi="Book Antiqua"/>
          <w:noProof/>
          <w:vertAlign w:val="superscript"/>
          <w:lang w:val="en-US"/>
        </w:rPr>
        <w:t>22]</w:t>
      </w:r>
      <w:r w:rsidRPr="00BE3F19">
        <w:rPr>
          <w:rFonts w:ascii="Book Antiqua" w:hAnsi="Book Antiqua"/>
          <w:noProof/>
          <w:lang w:val="en-US"/>
        </w:rPr>
        <w:t>.</w:t>
      </w:r>
    </w:p>
    <w:p w:rsidR="005879DB" w:rsidRPr="00BE3F19" w:rsidRDefault="005879DB" w:rsidP="00B75822">
      <w:pPr>
        <w:spacing w:line="360" w:lineRule="auto"/>
        <w:ind w:firstLineChars="250" w:firstLine="600"/>
        <w:jc w:val="both"/>
        <w:rPr>
          <w:rFonts w:ascii="Book Antiqua" w:hAnsi="Book Antiqua"/>
          <w:noProof/>
          <w:lang w:val="en-US"/>
        </w:rPr>
      </w:pPr>
      <w:r w:rsidRPr="00BE3F19">
        <w:rPr>
          <w:rFonts w:ascii="Book Antiqua" w:hAnsi="Book Antiqua"/>
          <w:noProof/>
          <w:lang w:val="en-US"/>
        </w:rPr>
        <w:t>Fermentation of dietary fibres results in the production of short chain fatty acids (SCFA) with the primary being butyrate, acetate, and propionate. Under optimal comditions SCFA are the main and preferred source of energy for colonocytes. At optimal conditions the SCFA supply 90% of the energy for colonocytes. Butyrate plays a pivotal role in maintaining normal colonic function and preventing disease and more importantly has an anti-proliferative activity and induces apoptosis of CRC cells in vitro</w:t>
      </w:r>
      <w:r w:rsidR="00B75822">
        <w:rPr>
          <w:rFonts w:ascii="Book Antiqua" w:hAnsi="Book Antiqua"/>
          <w:noProof/>
          <w:vertAlign w:val="superscript"/>
          <w:lang w:val="en-US"/>
        </w:rPr>
        <w:t>[23,</w:t>
      </w:r>
      <w:r w:rsidRPr="00BE3F19">
        <w:rPr>
          <w:rFonts w:ascii="Book Antiqua" w:hAnsi="Book Antiqua"/>
          <w:noProof/>
          <w:vertAlign w:val="superscript"/>
          <w:lang w:val="en-US"/>
        </w:rPr>
        <w:t>24]</w:t>
      </w:r>
      <w:r w:rsidRPr="00BE3F19">
        <w:rPr>
          <w:rFonts w:ascii="Book Antiqua" w:hAnsi="Book Antiqua"/>
          <w:noProof/>
          <w:lang w:val="en-US"/>
        </w:rPr>
        <w:t>. Fermentation predominates in the right colon where SCFA levels are highest. In the distal parts of the colon the SCFA levels fall and pH rises, which could explain the higher CRC risk in the distal colon</w:t>
      </w:r>
      <w:r w:rsidRPr="00BE3F19">
        <w:rPr>
          <w:rFonts w:ascii="Book Antiqua" w:hAnsi="Book Antiqua"/>
          <w:noProof/>
          <w:vertAlign w:val="superscript"/>
          <w:lang w:val="en-US"/>
        </w:rPr>
        <w:t>[23]</w:t>
      </w:r>
      <w:r w:rsidRPr="00BE3F19">
        <w:rPr>
          <w:rFonts w:ascii="Book Antiqua" w:hAnsi="Book Antiqua"/>
          <w:noProof/>
          <w:lang w:val="en-US"/>
        </w:rPr>
        <w:t>. Taken together, a diet high in fermentable fibre and low in total energy and protein is considered a low-risk diet in relation to CRC. A low-fat diet and energy restriction also lowers the abundance of opportunistic pro-inflammatory pathogens, which could represent CRC bacterial drivers.</w:t>
      </w:r>
    </w:p>
    <w:p w:rsidR="005879DB" w:rsidRPr="00BE3F19" w:rsidRDefault="005879DB" w:rsidP="00B75822">
      <w:pPr>
        <w:pStyle w:val="2"/>
        <w:spacing w:before="0" w:line="360" w:lineRule="auto"/>
        <w:jc w:val="both"/>
        <w:rPr>
          <w:rFonts w:ascii="Book Antiqua" w:hAnsi="Book Antiqua"/>
          <w:noProof/>
          <w:color w:val="auto"/>
          <w:sz w:val="24"/>
          <w:szCs w:val="24"/>
          <w:lang w:val="en-US"/>
        </w:rPr>
      </w:pPr>
    </w:p>
    <w:p w:rsidR="005879DB" w:rsidRPr="00BE3F19" w:rsidRDefault="00A31EA8" w:rsidP="00B75822">
      <w:pPr>
        <w:pStyle w:val="2"/>
        <w:spacing w:before="0" w:line="360" w:lineRule="auto"/>
        <w:jc w:val="both"/>
        <w:rPr>
          <w:rFonts w:ascii="Book Antiqua" w:hAnsi="Book Antiqua"/>
          <w:b/>
          <w:noProof/>
          <w:color w:val="auto"/>
          <w:sz w:val="24"/>
          <w:szCs w:val="24"/>
          <w:lang w:val="en-US"/>
        </w:rPr>
      </w:pPr>
      <w:r w:rsidRPr="00BE3F19">
        <w:rPr>
          <w:rFonts w:ascii="Book Antiqua" w:hAnsi="Book Antiqua"/>
          <w:b/>
          <w:noProof/>
          <w:color w:val="auto"/>
          <w:sz w:val="24"/>
          <w:szCs w:val="24"/>
          <w:lang w:val="en-US"/>
        </w:rPr>
        <w:t>THE HIGH RISK LUMINAL ENVIRONMENT</w:t>
      </w:r>
    </w:p>
    <w:p w:rsidR="005879DB" w:rsidRPr="00BE3F19" w:rsidRDefault="005879DB"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t>Nitrogen/</w:t>
      </w:r>
      <w:r w:rsidR="00A31EA8" w:rsidRPr="00BE3F19">
        <w:rPr>
          <w:rFonts w:ascii="Book Antiqua" w:hAnsi="Book Antiqua"/>
          <w:b/>
          <w:i/>
          <w:noProof/>
          <w:color w:val="auto"/>
          <w:lang w:val="en-US"/>
        </w:rPr>
        <w:t>ammonia</w:t>
      </w:r>
      <w:r w:rsidRPr="00BE3F19">
        <w:rPr>
          <w:rFonts w:ascii="Book Antiqua" w:hAnsi="Book Antiqua"/>
          <w:b/>
          <w:i/>
          <w:noProof/>
          <w:color w:val="auto"/>
          <w:lang w:val="en-US"/>
        </w:rPr>
        <w:tab/>
      </w:r>
    </w:p>
    <w:p w:rsidR="005879DB" w:rsidRPr="00BE3F19" w:rsidRDefault="005879DB" w:rsidP="00B75822">
      <w:pPr>
        <w:spacing w:line="360" w:lineRule="auto"/>
        <w:jc w:val="both"/>
        <w:rPr>
          <w:rFonts w:ascii="Book Antiqua" w:eastAsiaTheme="minorEastAsia" w:hAnsi="Book Antiqua"/>
          <w:noProof/>
          <w:lang w:val="en-US" w:eastAsia="zh-CN"/>
        </w:rPr>
      </w:pPr>
      <w:r w:rsidRPr="00BE3F19">
        <w:rPr>
          <w:rFonts w:ascii="Book Antiqua" w:hAnsi="Book Antiqua"/>
          <w:noProof/>
          <w:lang w:val="en-US"/>
        </w:rPr>
        <w:t>Undigested remnants of dietary protein and other nitrogenous compounds such as shed epithelial cells undergo bacterial degradation/fermentation producing ammonia, phenols and hydrogen sulfide. Furthermore, nitrate and nitrite are found in processed meat</w:t>
      </w:r>
      <w:r w:rsidRPr="00BE3F19">
        <w:rPr>
          <w:rFonts w:ascii="Book Antiqua" w:hAnsi="Book Antiqua"/>
          <w:noProof/>
          <w:vertAlign w:val="superscript"/>
          <w:lang w:val="en-US"/>
        </w:rPr>
        <w:t>[22]</w:t>
      </w:r>
      <w:r w:rsidRPr="00BE3F19">
        <w:rPr>
          <w:rFonts w:ascii="Book Antiqua" w:hAnsi="Book Antiqua"/>
          <w:noProof/>
          <w:lang w:val="en-US"/>
        </w:rPr>
        <w:t>. The presence of these chemical compounds in the colon has been shown to cause inflammation and mucosal damage. Free ammonia is considered the most toxic of these substances. It is easily absorbed by colonocytes and induces inflammation, increases proliferation rate and raises the intraluminal pH, which again affects colonocyte function and oxygen levels in the mucosa</w:t>
      </w:r>
      <w:r w:rsidRPr="00BE3F19">
        <w:rPr>
          <w:rFonts w:ascii="Book Antiqua" w:hAnsi="Book Antiqua"/>
          <w:noProof/>
          <w:vertAlign w:val="superscript"/>
          <w:lang w:val="en-US"/>
        </w:rPr>
        <w:t>[25-28]</w:t>
      </w:r>
      <w:r w:rsidRPr="00BE3F19">
        <w:rPr>
          <w:rFonts w:ascii="Book Antiqua" w:hAnsi="Book Antiqua"/>
          <w:noProof/>
          <w:lang w:val="en-US"/>
        </w:rPr>
        <w:t>.</w:t>
      </w:r>
    </w:p>
    <w:p w:rsidR="00A31EA8" w:rsidRPr="00BE3F19" w:rsidRDefault="00A31EA8" w:rsidP="00B75822">
      <w:pPr>
        <w:spacing w:line="360" w:lineRule="auto"/>
        <w:jc w:val="both"/>
        <w:rPr>
          <w:rFonts w:ascii="Book Antiqua" w:eastAsiaTheme="minorEastAsia" w:hAnsi="Book Antiqua"/>
          <w:noProof/>
          <w:lang w:val="en-US" w:eastAsia="zh-CN"/>
        </w:rPr>
      </w:pPr>
    </w:p>
    <w:p w:rsidR="005879DB" w:rsidRPr="00BE3F19" w:rsidRDefault="005879DB"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lastRenderedPageBreak/>
        <w:t xml:space="preserve">Possible </w:t>
      </w:r>
      <w:r w:rsidR="00A31EA8" w:rsidRPr="00BE3F19">
        <w:rPr>
          <w:rFonts w:ascii="Book Antiqua" w:hAnsi="Book Antiqua"/>
          <w:b/>
          <w:i/>
          <w:noProof/>
          <w:color w:val="auto"/>
          <w:lang w:val="en-US"/>
        </w:rPr>
        <w:t>mechanisms</w:t>
      </w:r>
    </w:p>
    <w:p w:rsidR="005879DB" w:rsidRPr="00BE3F19" w:rsidRDefault="005879DB" w:rsidP="00B75822">
      <w:pPr>
        <w:spacing w:line="360" w:lineRule="auto"/>
        <w:jc w:val="both"/>
        <w:rPr>
          <w:rFonts w:ascii="Book Antiqua" w:eastAsiaTheme="minorEastAsia" w:hAnsi="Book Antiqua"/>
          <w:noProof/>
          <w:lang w:val="en-US" w:eastAsia="zh-CN"/>
        </w:rPr>
      </w:pPr>
      <w:r w:rsidRPr="00BE3F19">
        <w:rPr>
          <w:rFonts w:ascii="Book Antiqua" w:hAnsi="Book Antiqua"/>
          <w:noProof/>
          <w:lang w:val="en-US"/>
        </w:rPr>
        <w:t>The presence of nitrogen facilitates the formaton of N-nitroso compounds (NOC). They are formed in the colon primarily by nitrosation of nitrosamines and amides by bacterial decarboxylation of amino acids in the presence of a nitrosating agent. NOC form DNA-adducts (chemicals binding to the DNA), which can cause mutations in key oncogenes and tumor suppressor genes</w:t>
      </w:r>
      <w:r w:rsidR="00A31EA8" w:rsidRPr="00BE3F19">
        <w:rPr>
          <w:rFonts w:ascii="Book Antiqua" w:hAnsi="Book Antiqua"/>
          <w:noProof/>
          <w:vertAlign w:val="superscript"/>
          <w:lang w:val="en-US"/>
        </w:rPr>
        <w:t>[29,</w:t>
      </w:r>
      <w:r w:rsidRPr="00BE3F19">
        <w:rPr>
          <w:rFonts w:ascii="Book Antiqua" w:hAnsi="Book Antiqua"/>
          <w:noProof/>
          <w:vertAlign w:val="superscript"/>
          <w:lang w:val="en-US"/>
        </w:rPr>
        <w:t>30]</w:t>
      </w:r>
      <w:r w:rsidRPr="00BE3F19">
        <w:rPr>
          <w:rFonts w:ascii="Book Antiqua" w:hAnsi="Book Antiqua"/>
          <w:noProof/>
          <w:lang w:val="en-US"/>
        </w:rPr>
        <w:t>.</w:t>
      </w:r>
    </w:p>
    <w:p w:rsidR="00A31EA8" w:rsidRPr="00BE3F19" w:rsidRDefault="00A31EA8" w:rsidP="00B75822">
      <w:pPr>
        <w:spacing w:line="360" w:lineRule="auto"/>
        <w:jc w:val="both"/>
        <w:rPr>
          <w:rFonts w:ascii="Book Antiqua" w:eastAsiaTheme="minorEastAsia" w:hAnsi="Book Antiqua" w:cs="Times New Roman"/>
          <w:noProof/>
          <w:lang w:val="en-US" w:eastAsia="zh-CN"/>
        </w:rPr>
      </w:pPr>
    </w:p>
    <w:p w:rsidR="005879DB" w:rsidRPr="00BE3F19" w:rsidRDefault="005879DB"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t xml:space="preserve">Bile </w:t>
      </w:r>
      <w:r w:rsidR="00A31EA8" w:rsidRPr="00BE3F19">
        <w:rPr>
          <w:rFonts w:ascii="Book Antiqua" w:hAnsi="Book Antiqua"/>
          <w:b/>
          <w:i/>
          <w:noProof/>
          <w:color w:val="auto"/>
          <w:lang w:val="en-US"/>
        </w:rPr>
        <w:t xml:space="preserve">acids </w:t>
      </w:r>
    </w:p>
    <w:p w:rsidR="005879DB" w:rsidRPr="00BE3F19" w:rsidRDefault="005879DB" w:rsidP="00B75822">
      <w:pPr>
        <w:spacing w:line="360" w:lineRule="auto"/>
        <w:jc w:val="both"/>
        <w:rPr>
          <w:rFonts w:ascii="Book Antiqua" w:eastAsiaTheme="minorEastAsia" w:hAnsi="Book Antiqua"/>
          <w:noProof/>
          <w:lang w:val="en-US" w:eastAsia="zh-CN"/>
        </w:rPr>
      </w:pPr>
      <w:r w:rsidRPr="00BE3F19">
        <w:rPr>
          <w:rFonts w:ascii="Book Antiqua" w:hAnsi="Book Antiqua"/>
          <w:noProof/>
          <w:lang w:val="en-US"/>
        </w:rPr>
        <w:t>Secondary bile acids (SBA) such as deoxycholic acid and lithocholic acid have been linked to increased CRC risk, but so far the evidence that SBA are involved in colonic carcinogenesis is largely circumstantial. SBA are formed after enzymatic deconjugation and dehydroxylation of primary bile acids in the large bowel by anaerobic bacteria. The concentrations of SBA are doubled in the colonic contents of humans in response to a high animal fat diet</w:t>
      </w:r>
      <w:r w:rsidRPr="00BE3F19">
        <w:rPr>
          <w:rFonts w:ascii="Book Antiqua" w:hAnsi="Book Antiqua"/>
          <w:noProof/>
          <w:vertAlign w:val="superscript"/>
          <w:lang w:val="en-US"/>
        </w:rPr>
        <w:t>[31]</w:t>
      </w:r>
      <w:r w:rsidRPr="00BE3F19">
        <w:rPr>
          <w:rFonts w:ascii="Book Antiqua" w:hAnsi="Book Antiqua"/>
          <w:noProof/>
          <w:lang w:val="en-US"/>
        </w:rPr>
        <w:t>. In populations with high CRC incidence, fecal concentrations of SBA are increased and SBA may therefore play a role in CRC initiation</w:t>
      </w:r>
      <w:r w:rsidRPr="00BE3F19">
        <w:rPr>
          <w:rFonts w:ascii="Book Antiqua" w:hAnsi="Book Antiqua"/>
          <w:noProof/>
          <w:vertAlign w:val="superscript"/>
          <w:lang w:val="en-US"/>
        </w:rPr>
        <w:t>[32-35]</w:t>
      </w:r>
      <w:r w:rsidRPr="00BE3F19">
        <w:rPr>
          <w:rFonts w:ascii="Book Antiqua" w:hAnsi="Book Antiqua"/>
          <w:noProof/>
          <w:lang w:val="en-US"/>
        </w:rPr>
        <w:t>.</w:t>
      </w:r>
    </w:p>
    <w:p w:rsidR="00A31EA8" w:rsidRPr="00BE3F19" w:rsidRDefault="00A31EA8" w:rsidP="00B75822">
      <w:pPr>
        <w:spacing w:line="360" w:lineRule="auto"/>
        <w:jc w:val="both"/>
        <w:rPr>
          <w:rFonts w:ascii="Book Antiqua" w:eastAsiaTheme="minorEastAsia" w:hAnsi="Book Antiqua"/>
          <w:noProof/>
          <w:lang w:val="en-US" w:eastAsia="zh-CN"/>
        </w:rPr>
      </w:pPr>
    </w:p>
    <w:p w:rsidR="005879DB" w:rsidRPr="00BE3F19" w:rsidRDefault="005879DB"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t>Possible mechanisms</w:t>
      </w:r>
    </w:p>
    <w:p w:rsidR="005879DB" w:rsidRPr="00BE3F19" w:rsidRDefault="005879DB" w:rsidP="00B75822">
      <w:pPr>
        <w:spacing w:line="360" w:lineRule="auto"/>
        <w:jc w:val="both"/>
        <w:rPr>
          <w:rFonts w:ascii="Book Antiqua" w:eastAsiaTheme="minorEastAsia" w:hAnsi="Book Antiqua"/>
          <w:noProof/>
          <w:lang w:val="en-US" w:eastAsia="zh-CN"/>
        </w:rPr>
      </w:pPr>
      <w:r w:rsidRPr="00BE3F19">
        <w:rPr>
          <w:rFonts w:ascii="Book Antiqua" w:hAnsi="Book Antiqua"/>
          <w:noProof/>
          <w:lang w:val="en-US"/>
        </w:rPr>
        <w:t>Epithelial cell kinetics show that SBA alter cell proliferative activity in the colonic mucosa by increasing the number of DNA synthezising cells end expanding the proliferative compartment of the colonic crypt up to the middle third. The increased proliferation rate may  increase the risk of mutation and malignant tranformation. Exposure of colonocytes to high physiologic concentrations of SBA induces formation of reactive free oxygen radicals</w:t>
      </w:r>
      <w:r w:rsidRPr="00BE3F19">
        <w:rPr>
          <w:rFonts w:ascii="Book Antiqua" w:hAnsi="Book Antiqua"/>
          <w:noProof/>
          <w:vertAlign w:val="superscript"/>
          <w:lang w:val="en-US"/>
        </w:rPr>
        <w:t>[36]</w:t>
      </w:r>
      <w:r w:rsidRPr="00BE3F19">
        <w:rPr>
          <w:rFonts w:ascii="Book Antiqua" w:hAnsi="Book Antiqua"/>
          <w:noProof/>
          <w:lang w:val="en-US"/>
        </w:rPr>
        <w:t>, which causes oxidative damage and mitotic aberrations that could lead to DNA changes and genome instability</w:t>
      </w:r>
      <w:r w:rsidR="00A31EA8" w:rsidRPr="00BE3F19">
        <w:rPr>
          <w:rFonts w:ascii="Book Antiqua" w:hAnsi="Book Antiqua"/>
          <w:noProof/>
          <w:vertAlign w:val="superscript"/>
          <w:lang w:val="en-US"/>
        </w:rPr>
        <w:t>[37,</w:t>
      </w:r>
      <w:r w:rsidRPr="00BE3F19">
        <w:rPr>
          <w:rFonts w:ascii="Book Antiqua" w:hAnsi="Book Antiqua"/>
          <w:noProof/>
          <w:vertAlign w:val="superscript"/>
          <w:lang w:val="en-US"/>
        </w:rPr>
        <w:t>38]</w:t>
      </w:r>
      <w:r w:rsidRPr="00BE3F19">
        <w:rPr>
          <w:rFonts w:ascii="Book Antiqua" w:hAnsi="Book Antiqua"/>
          <w:noProof/>
          <w:lang w:val="en-US"/>
        </w:rPr>
        <w:t xml:space="preserve">. </w:t>
      </w:r>
    </w:p>
    <w:p w:rsidR="00A31EA8" w:rsidRPr="00BE3F19" w:rsidRDefault="00A31EA8" w:rsidP="00B75822">
      <w:pPr>
        <w:spacing w:line="360" w:lineRule="auto"/>
        <w:jc w:val="both"/>
        <w:rPr>
          <w:rFonts w:ascii="Book Antiqua" w:eastAsiaTheme="minorEastAsia" w:hAnsi="Book Antiqua"/>
          <w:noProof/>
          <w:lang w:val="en-US" w:eastAsia="zh-CN"/>
        </w:rPr>
      </w:pPr>
    </w:p>
    <w:p w:rsidR="005879DB" w:rsidRPr="00BE3F19" w:rsidRDefault="00A31EA8" w:rsidP="00B75822">
      <w:pPr>
        <w:pStyle w:val="2"/>
        <w:spacing w:before="0" w:line="360" w:lineRule="auto"/>
        <w:jc w:val="both"/>
        <w:rPr>
          <w:rFonts w:ascii="Book Antiqua" w:hAnsi="Book Antiqua"/>
          <w:b/>
          <w:noProof/>
          <w:color w:val="auto"/>
          <w:sz w:val="24"/>
          <w:szCs w:val="24"/>
          <w:lang w:val="en-US"/>
        </w:rPr>
      </w:pPr>
      <w:r w:rsidRPr="00BE3F19">
        <w:rPr>
          <w:rFonts w:ascii="Book Antiqua" w:hAnsi="Book Antiqua"/>
          <w:b/>
          <w:noProof/>
          <w:color w:val="auto"/>
          <w:sz w:val="24"/>
          <w:szCs w:val="24"/>
          <w:lang w:val="en-US"/>
        </w:rPr>
        <w:t>DIET AND CRC</w:t>
      </w:r>
    </w:p>
    <w:p w:rsidR="005879DB" w:rsidRPr="00BE3F19" w:rsidRDefault="005879DB" w:rsidP="00B75822">
      <w:pPr>
        <w:spacing w:line="360" w:lineRule="auto"/>
        <w:jc w:val="both"/>
        <w:rPr>
          <w:rFonts w:ascii="Book Antiqua" w:hAnsi="Book Antiqua"/>
          <w:noProof/>
          <w:lang w:val="en-US"/>
        </w:rPr>
      </w:pPr>
      <w:r w:rsidRPr="00BE3F19">
        <w:rPr>
          <w:rFonts w:ascii="Book Antiqua" w:hAnsi="Book Antiqua"/>
          <w:noProof/>
          <w:lang w:val="en-US"/>
        </w:rPr>
        <w:t xml:space="preserve">It is proven beyond reasonable doubt that diet plays an important roles in the development of CRC, and it is equally accepted that the malignant transformation of colonocytes is a reaction to a constant or prolonged exposure to carcinogens in the colon.  Luminal events in the colon together with environmental exposure and genetics interact to </w:t>
      </w:r>
      <w:r w:rsidRPr="00BE3F19">
        <w:rPr>
          <w:rFonts w:ascii="Book Antiqua" w:hAnsi="Book Antiqua"/>
          <w:noProof/>
          <w:lang w:val="en-US"/>
        </w:rPr>
        <w:lastRenderedPageBreak/>
        <w:t>create adenomas and carcinomas</w:t>
      </w:r>
      <w:r w:rsidR="00B75822">
        <w:rPr>
          <w:rFonts w:ascii="Book Antiqua" w:hAnsi="Book Antiqua"/>
          <w:noProof/>
          <w:vertAlign w:val="superscript"/>
          <w:lang w:val="en-US"/>
        </w:rPr>
        <w:t>[25,</w:t>
      </w:r>
      <w:r w:rsidRPr="00BE3F19">
        <w:rPr>
          <w:rFonts w:ascii="Book Antiqua" w:hAnsi="Book Antiqua"/>
          <w:noProof/>
          <w:vertAlign w:val="superscript"/>
          <w:lang w:val="en-US"/>
        </w:rPr>
        <w:t>39]</w:t>
      </w:r>
      <w:r w:rsidRPr="00BE3F19">
        <w:rPr>
          <w:rFonts w:ascii="Book Antiqua" w:hAnsi="Book Antiqua"/>
          <w:noProof/>
          <w:lang w:val="en-US"/>
        </w:rPr>
        <w:t>. Diets rich in meat, fat and calories pose a challenge for colonocytes to survive. Total energy intake and exposure to carcinogens through smoking and alcohol consumption represent major risk factors. Mucosal cells/colonocytes adapt rapidly to changes in diet and in this process they accumulate epigenetic and genetic changes often resulting in genome instability which is a prerequisite for cancer formation. If hereditary disposition in terms of mutations in key genes controlling cell cycle and replication  (gatekeeper/caretaker genes) already exists, genome instability will catapult the process into tumorigenesis</w:t>
      </w:r>
      <w:r w:rsidRPr="00BE3F19">
        <w:rPr>
          <w:rFonts w:ascii="Book Antiqua" w:hAnsi="Book Antiqua"/>
          <w:noProof/>
          <w:vertAlign w:val="superscript"/>
          <w:lang w:val="en-US"/>
        </w:rPr>
        <w:t>[40]</w:t>
      </w:r>
      <w:r w:rsidRPr="00BE3F19">
        <w:rPr>
          <w:rFonts w:ascii="Book Antiqua" w:hAnsi="Book Antiqua"/>
          <w:noProof/>
          <w:lang w:val="en-US"/>
        </w:rPr>
        <w:t>.</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t>Meat consumption increases the risk of CRC. This is the convincing evidence-based conclusion from numerous cohort studies. Both red meat and processed meat increase CRC risk by approximately 10% with each 30 g of meat consumed per day. Numerous cohort studies an</w:t>
      </w:r>
      <w:r w:rsidR="00A31EA8" w:rsidRPr="00BE3F19">
        <w:rPr>
          <w:rFonts w:ascii="Book Antiqua" w:hAnsi="Book Antiqua"/>
          <w:noProof/>
          <w:lang w:val="en-US"/>
        </w:rPr>
        <w:t>d meta-analyses of more than 20</w:t>
      </w:r>
      <w:r w:rsidRPr="00BE3F19">
        <w:rPr>
          <w:rFonts w:ascii="Book Antiqua" w:hAnsi="Book Antiqua"/>
          <w:noProof/>
          <w:lang w:val="en-US"/>
        </w:rPr>
        <w:t>000 cases of CRC show increased risk of CRC of 21</w:t>
      </w:r>
      <w:r w:rsidR="00A31EA8" w:rsidRPr="00BE3F19">
        <w:rPr>
          <w:rFonts w:ascii="Book Antiqua" w:eastAsiaTheme="minorEastAsia" w:hAnsi="Book Antiqua" w:hint="eastAsia"/>
          <w:noProof/>
          <w:lang w:val="en-US" w:eastAsia="zh-CN"/>
        </w:rPr>
        <w:t>%</w:t>
      </w:r>
      <w:r w:rsidRPr="00BE3F19">
        <w:rPr>
          <w:rFonts w:ascii="Book Antiqua" w:hAnsi="Book Antiqua"/>
          <w:noProof/>
          <w:lang w:val="en-US"/>
        </w:rPr>
        <w:t>-28% with high intake of red and processed meat</w:t>
      </w:r>
      <w:r w:rsidR="00A31EA8" w:rsidRPr="00BE3F19">
        <w:rPr>
          <w:rFonts w:ascii="Book Antiqua" w:hAnsi="Book Antiqua"/>
          <w:noProof/>
          <w:vertAlign w:val="superscript"/>
          <w:lang w:val="en-US"/>
        </w:rPr>
        <w:t>[25,</w:t>
      </w:r>
      <w:r w:rsidRPr="00BE3F19">
        <w:rPr>
          <w:rFonts w:ascii="Book Antiqua" w:hAnsi="Book Antiqua"/>
          <w:noProof/>
          <w:vertAlign w:val="superscript"/>
          <w:lang w:val="en-US"/>
        </w:rPr>
        <w:t>41-43]</w:t>
      </w:r>
      <w:r w:rsidRPr="00BE3F19">
        <w:rPr>
          <w:rFonts w:ascii="Book Antiqua" w:hAnsi="Book Antiqua"/>
          <w:noProof/>
          <w:lang w:val="en-US"/>
        </w:rPr>
        <w:t>. The 2007 SER (second expert report) meta-analysis on food and prevention of cancer showed a 37% increase in risk of CRC on a diet with more than 100 g meat/d</w:t>
      </w:r>
      <w:r w:rsidRPr="00BE3F19">
        <w:rPr>
          <w:rFonts w:ascii="Book Antiqua" w:hAnsi="Book Antiqua"/>
          <w:noProof/>
          <w:vertAlign w:val="superscript"/>
          <w:lang w:val="en-US"/>
        </w:rPr>
        <w:t>[44]</w:t>
      </w:r>
      <w:r w:rsidRPr="00BE3F19">
        <w:rPr>
          <w:rFonts w:ascii="Book Antiqua" w:hAnsi="Book Antiqua"/>
          <w:noProof/>
          <w:lang w:val="en-US"/>
        </w:rPr>
        <w:t>.</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t>Much like with nitrogen/ammonia, undigested dietary protein undergo bacterial degradation and fermentation</w:t>
      </w:r>
      <w:r w:rsidRPr="00BE3F19">
        <w:rPr>
          <w:rFonts w:ascii="Book Antiqua" w:hAnsi="Book Antiqua"/>
          <w:noProof/>
          <w:vertAlign w:val="superscript"/>
          <w:lang w:val="en-US"/>
        </w:rPr>
        <w:t>[23]</w:t>
      </w:r>
      <w:r w:rsidRPr="00BE3F19">
        <w:rPr>
          <w:rFonts w:ascii="Book Antiqua" w:hAnsi="Book Antiqua"/>
          <w:noProof/>
          <w:lang w:val="en-US"/>
        </w:rPr>
        <w:t>, which subsequently lead to formation of N-nitroso-compounds and thereby mutations in key oncogenes and tumour suppressor genes</w:t>
      </w:r>
      <w:r w:rsidRPr="00BE3F19">
        <w:rPr>
          <w:rFonts w:ascii="Book Antiqua" w:hAnsi="Book Antiqua"/>
          <w:noProof/>
          <w:vertAlign w:val="superscript"/>
          <w:lang w:val="en-US"/>
        </w:rPr>
        <w:t>[30]</w:t>
      </w:r>
      <w:r w:rsidRPr="00BE3F19">
        <w:rPr>
          <w:rFonts w:ascii="Book Antiqua" w:hAnsi="Book Antiqua"/>
          <w:noProof/>
          <w:lang w:val="en-US"/>
        </w:rPr>
        <w:t>. The cooking preparation of meat results in formation of carcinogens such as NOC, heterocyclic amines and polycyclic aromatic hydrocarbons, and the contents of these compounds in the fecal matter are linked to inflammation and mucosal damage</w:t>
      </w:r>
      <w:r w:rsidR="00A31EA8" w:rsidRPr="00BE3F19">
        <w:rPr>
          <w:rFonts w:ascii="Book Antiqua" w:hAnsi="Book Antiqua"/>
          <w:noProof/>
          <w:vertAlign w:val="superscript"/>
          <w:lang w:val="en-US"/>
        </w:rPr>
        <w:t>[45,</w:t>
      </w:r>
      <w:r w:rsidRPr="00BE3F19">
        <w:rPr>
          <w:rFonts w:ascii="Book Antiqua" w:hAnsi="Book Antiqua"/>
          <w:noProof/>
          <w:vertAlign w:val="superscript"/>
          <w:lang w:val="en-US"/>
        </w:rPr>
        <w:t>46]</w:t>
      </w:r>
      <w:r w:rsidRPr="00BE3F19">
        <w:rPr>
          <w:rFonts w:ascii="Book Antiqua" w:hAnsi="Book Antiqua"/>
          <w:noProof/>
          <w:lang w:val="en-US"/>
        </w:rPr>
        <w:t xml:space="preserve">. </w:t>
      </w:r>
    </w:p>
    <w:p w:rsidR="005879DB" w:rsidRPr="00BE3F19" w:rsidRDefault="005879DB" w:rsidP="00B75822">
      <w:pPr>
        <w:widowControl w:val="0"/>
        <w:autoSpaceDE w:val="0"/>
        <w:autoSpaceDN w:val="0"/>
        <w:adjustRightInd w:val="0"/>
        <w:spacing w:line="360" w:lineRule="auto"/>
        <w:ind w:firstLineChars="250" w:firstLine="600"/>
        <w:jc w:val="both"/>
        <w:rPr>
          <w:rFonts w:ascii="Book Antiqua" w:hAnsi="Book Antiqua"/>
          <w:noProof/>
          <w:lang w:val="en-US"/>
        </w:rPr>
      </w:pPr>
      <w:r w:rsidRPr="00BE3F19">
        <w:rPr>
          <w:rFonts w:ascii="Book Antiqua" w:hAnsi="Book Antiqua"/>
          <w:noProof/>
          <w:lang w:val="en-US"/>
        </w:rPr>
        <w:t>A high intake of dietary fibre, in particular cereal fibre and whole grains is associated with a reduced risk of colorectal cancer</w:t>
      </w:r>
      <w:r w:rsidRPr="00BE3F19">
        <w:rPr>
          <w:rFonts w:ascii="Book Antiqua" w:hAnsi="Book Antiqua"/>
          <w:noProof/>
          <w:vertAlign w:val="superscript"/>
          <w:lang w:val="en-US"/>
        </w:rPr>
        <w:t>[47]</w:t>
      </w:r>
      <w:r w:rsidRPr="00BE3F19">
        <w:rPr>
          <w:rFonts w:ascii="Book Antiqua" w:hAnsi="Book Antiqua"/>
          <w:noProof/>
          <w:lang w:val="en-US"/>
        </w:rPr>
        <w:t>. Dietary fiber</w:t>
      </w:r>
      <w:r w:rsidRPr="00BE3F19">
        <w:rPr>
          <w:rFonts w:ascii="Book Antiqua" w:hAnsi="Book Antiqua"/>
          <w:b/>
          <w:bCs/>
          <w:noProof/>
          <w:lang w:val="en-US"/>
        </w:rPr>
        <w:t xml:space="preserve"> </w:t>
      </w:r>
      <w:r w:rsidRPr="00BE3F19">
        <w:rPr>
          <w:rFonts w:ascii="Book Antiqua" w:hAnsi="Book Antiqua"/>
          <w:noProof/>
          <w:lang w:val="en-US"/>
        </w:rPr>
        <w:t>is the indigestible portion of food derived from plants and although a universally accepted definition for dietary fiber does not exist, it is generally agreed that the term means complex carbohydrates that are not digested in the upper part of the gastrointestinal tract. These carbohydrates are basically different from the readily digestible glycemic carbohydrates such as sugars and starches</w:t>
      </w:r>
      <w:r w:rsidR="00A31EA8" w:rsidRPr="00BE3F19">
        <w:rPr>
          <w:rFonts w:ascii="Book Antiqua" w:hAnsi="Book Antiqua"/>
          <w:noProof/>
          <w:vertAlign w:val="superscript"/>
          <w:lang w:val="en-US"/>
        </w:rPr>
        <w:t>[48,</w:t>
      </w:r>
      <w:r w:rsidRPr="00BE3F19">
        <w:rPr>
          <w:rFonts w:ascii="Book Antiqua" w:hAnsi="Book Antiqua"/>
          <w:noProof/>
          <w:vertAlign w:val="superscript"/>
          <w:lang w:val="en-US"/>
        </w:rPr>
        <w:t>49]</w:t>
      </w:r>
      <w:r w:rsidRPr="00BE3F19">
        <w:rPr>
          <w:rFonts w:ascii="Book Antiqua" w:hAnsi="Book Antiqua"/>
          <w:noProof/>
          <w:lang w:val="en-US"/>
        </w:rPr>
        <w:t xml:space="preserve">. </w:t>
      </w:r>
      <w:r w:rsidR="00A31EA8" w:rsidRPr="00BE3F19">
        <w:rPr>
          <w:rFonts w:ascii="Book Antiqua" w:hAnsi="Book Antiqua"/>
          <w:noProof/>
          <w:lang w:val="en-US"/>
        </w:rPr>
        <w:t>United States</w:t>
      </w:r>
      <w:r w:rsidRPr="00BE3F19">
        <w:rPr>
          <w:rFonts w:ascii="Book Antiqua" w:hAnsi="Book Antiqua"/>
          <w:noProof/>
          <w:lang w:val="en-US"/>
        </w:rPr>
        <w:t xml:space="preserve"> and </w:t>
      </w:r>
      <w:r w:rsidR="00A31EA8" w:rsidRPr="00BE3F19">
        <w:rPr>
          <w:rFonts w:ascii="Book Antiqua" w:hAnsi="Book Antiqua"/>
          <w:noProof/>
          <w:lang w:val="en-US"/>
        </w:rPr>
        <w:t xml:space="preserve">United Kingdom </w:t>
      </w:r>
      <w:r w:rsidRPr="00BE3F19">
        <w:rPr>
          <w:rFonts w:ascii="Book Antiqua" w:hAnsi="Book Antiqua"/>
          <w:noProof/>
          <w:lang w:val="en-US"/>
        </w:rPr>
        <w:t>health authorities recommend that adults consume 20–35 g of dietary fiber per day, but the average daily intake among the population in the Western World is only 12–18 g</w:t>
      </w:r>
      <w:r w:rsidRPr="00BE3F19">
        <w:rPr>
          <w:rFonts w:ascii="Book Antiqua" w:hAnsi="Book Antiqua"/>
          <w:noProof/>
          <w:vertAlign w:val="superscript"/>
          <w:lang w:val="en-US"/>
        </w:rPr>
        <w:t>[25]</w:t>
      </w:r>
      <w:r w:rsidRPr="00BE3F19">
        <w:rPr>
          <w:rFonts w:ascii="Book Antiqua" w:hAnsi="Book Antiqua"/>
          <w:noProof/>
          <w:lang w:val="en-US"/>
        </w:rPr>
        <w:t>.</w:t>
      </w:r>
    </w:p>
    <w:p w:rsidR="005879DB" w:rsidRPr="00BE3F19" w:rsidRDefault="005879DB" w:rsidP="00B75822">
      <w:pPr>
        <w:widowControl w:val="0"/>
        <w:autoSpaceDE w:val="0"/>
        <w:autoSpaceDN w:val="0"/>
        <w:adjustRightInd w:val="0"/>
        <w:spacing w:line="360" w:lineRule="auto"/>
        <w:ind w:firstLineChars="200" w:firstLine="480"/>
        <w:jc w:val="both"/>
        <w:rPr>
          <w:rFonts w:ascii="Book Antiqua" w:eastAsiaTheme="minorEastAsia" w:hAnsi="Book Antiqua"/>
          <w:noProof/>
          <w:lang w:val="en-US" w:eastAsia="zh-CN"/>
        </w:rPr>
      </w:pPr>
      <w:r w:rsidRPr="00BE3F19">
        <w:rPr>
          <w:rFonts w:ascii="Book Antiqua" w:eastAsia="MS Gothic" w:hAnsi="Book Antiqua" w:cs="Calibri"/>
          <w:noProof/>
          <w:lang w:val="en-US"/>
        </w:rPr>
        <w:lastRenderedPageBreak/>
        <w:t>W</w:t>
      </w:r>
      <w:r w:rsidRPr="00BE3F19">
        <w:rPr>
          <w:rFonts w:ascii="Book Antiqua" w:hAnsi="Book Antiqua"/>
          <w:noProof/>
          <w:lang w:val="en-US"/>
        </w:rPr>
        <w:t>hen fiber reaches the colon, the result is a partial or a total fermentation leading to the production of short chain fatty acids and gas, which affects gastrointestinal function. Short chain fatty acids reduce the intraluminal pH securing optimal conditions for colonocytes and decreasing the conversion of bile acids to secondary bile acids</w:t>
      </w:r>
      <w:r w:rsidRPr="00BE3F19">
        <w:rPr>
          <w:rFonts w:ascii="Book Antiqua" w:hAnsi="Book Antiqua"/>
          <w:noProof/>
          <w:vertAlign w:val="superscript"/>
          <w:lang w:val="en-US"/>
        </w:rPr>
        <w:t>[22]</w:t>
      </w:r>
      <w:r w:rsidRPr="00BE3F19">
        <w:rPr>
          <w:rFonts w:ascii="Book Antiqua" w:hAnsi="Book Antiqua"/>
          <w:noProof/>
          <w:lang w:val="en-US"/>
        </w:rPr>
        <w:t>. Dietary fibres increase bulking by stimulating growth of normal gut flora</w:t>
      </w:r>
      <w:r w:rsidRPr="00BE3F19">
        <w:rPr>
          <w:rFonts w:ascii="Book Antiqua" w:hAnsi="Book Antiqua"/>
          <w:noProof/>
          <w:vertAlign w:val="superscript"/>
          <w:lang w:val="en-US"/>
        </w:rPr>
        <w:t>[50]</w:t>
      </w:r>
      <w:r w:rsidRPr="00BE3F19">
        <w:rPr>
          <w:rFonts w:ascii="Book Antiqua" w:hAnsi="Book Antiqua"/>
          <w:noProof/>
          <w:lang w:val="en-US"/>
        </w:rPr>
        <w:t>, and reduce the time and concentration of carcinogens in contact with the bowel wall</w:t>
      </w:r>
      <w:r w:rsidRPr="00BE3F19">
        <w:rPr>
          <w:rFonts w:ascii="Book Antiqua" w:hAnsi="Book Antiqua"/>
          <w:noProof/>
          <w:vertAlign w:val="superscript"/>
          <w:lang w:val="en-US"/>
        </w:rPr>
        <w:t>[49]</w:t>
      </w:r>
      <w:r w:rsidRPr="00BE3F19">
        <w:rPr>
          <w:rFonts w:ascii="Book Antiqua" w:hAnsi="Book Antiqua"/>
          <w:noProof/>
          <w:lang w:val="en-US"/>
        </w:rPr>
        <w:t>. The unwanted side effect of fiber is the production of gas, which may cause abdominal pain, bloating, and flatulence</w:t>
      </w:r>
      <w:r w:rsidRPr="00BE3F19">
        <w:rPr>
          <w:rFonts w:ascii="Book Antiqua" w:hAnsi="Book Antiqua"/>
          <w:noProof/>
          <w:vertAlign w:val="superscript"/>
          <w:lang w:val="en-US"/>
        </w:rPr>
        <w:t>[51]</w:t>
      </w:r>
      <w:r w:rsidRPr="00BE3F19">
        <w:rPr>
          <w:rFonts w:ascii="Book Antiqua" w:hAnsi="Book Antiqua"/>
          <w:noProof/>
          <w:lang w:val="en-US"/>
        </w:rPr>
        <w:t xml:space="preserve">. </w:t>
      </w:r>
    </w:p>
    <w:p w:rsidR="00A31EA8" w:rsidRPr="00BE3F19" w:rsidRDefault="00A31EA8" w:rsidP="00B75822">
      <w:pPr>
        <w:widowControl w:val="0"/>
        <w:autoSpaceDE w:val="0"/>
        <w:autoSpaceDN w:val="0"/>
        <w:adjustRightInd w:val="0"/>
        <w:spacing w:line="360" w:lineRule="auto"/>
        <w:ind w:firstLineChars="200" w:firstLine="480"/>
        <w:jc w:val="both"/>
        <w:rPr>
          <w:rFonts w:ascii="Book Antiqua" w:eastAsiaTheme="minorEastAsia" w:hAnsi="Book Antiqua"/>
          <w:noProof/>
          <w:lang w:val="en-US" w:eastAsia="zh-CN"/>
        </w:rPr>
      </w:pPr>
    </w:p>
    <w:p w:rsidR="005879DB" w:rsidRPr="00BE3F19" w:rsidRDefault="00A31EA8"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t>A</w:t>
      </w:r>
      <w:r w:rsidR="00BE3F19" w:rsidRPr="00BE3F19">
        <w:rPr>
          <w:rFonts w:ascii="Book Antiqua" w:hAnsi="Book Antiqua"/>
          <w:b/>
          <w:i/>
          <w:noProof/>
          <w:color w:val="auto"/>
          <w:lang w:val="en-US"/>
        </w:rPr>
        <w:t>nimal fats</w:t>
      </w:r>
    </w:p>
    <w:p w:rsidR="005879DB" w:rsidRPr="00BE3F19" w:rsidRDefault="005879DB" w:rsidP="00B75822">
      <w:pPr>
        <w:spacing w:line="360" w:lineRule="auto"/>
        <w:jc w:val="both"/>
        <w:rPr>
          <w:rFonts w:ascii="Book Antiqua" w:eastAsiaTheme="minorEastAsia" w:hAnsi="Book Antiqua"/>
          <w:noProof/>
          <w:lang w:val="en-US" w:eastAsia="zh-CN"/>
        </w:rPr>
      </w:pPr>
      <w:r w:rsidRPr="00BE3F19">
        <w:rPr>
          <w:rFonts w:ascii="Book Antiqua" w:hAnsi="Book Antiqua"/>
          <w:noProof/>
          <w:lang w:val="en-US"/>
        </w:rPr>
        <w:t>Overall, there are limited epidemiological data linking animal fats to CRC. Nine cohort studies were evaluated by</w:t>
      </w:r>
      <w:r w:rsidRPr="00BE3F19">
        <w:rPr>
          <w:rFonts w:ascii="Book Antiqua" w:hAnsi="Book Antiqua"/>
        </w:rPr>
        <w:t xml:space="preserve"> The World Cancer Research Fund and The American Institute for Cancer Research in The Continous Update Report in 2011</w:t>
      </w:r>
      <w:r w:rsidRPr="00BE3F19">
        <w:rPr>
          <w:rFonts w:ascii="Book Antiqua" w:hAnsi="Book Antiqua"/>
          <w:noProof/>
          <w:vertAlign w:val="superscript"/>
        </w:rPr>
        <w:t>[25]</w:t>
      </w:r>
      <w:r w:rsidRPr="00BE3F19">
        <w:rPr>
          <w:rFonts w:ascii="Book Antiqua" w:hAnsi="Book Antiqua"/>
        </w:rPr>
        <w:t xml:space="preserve">.  </w:t>
      </w:r>
      <w:r w:rsidRPr="00BE3F19">
        <w:rPr>
          <w:rFonts w:ascii="Book Antiqua" w:hAnsi="Book Antiqua"/>
          <w:noProof/>
          <w:lang w:val="en-US"/>
        </w:rPr>
        <w:t>A trend towards an increased risk could be demonstrated although statistical significance was not reached, which makes the evidence circumstantial</w:t>
      </w:r>
      <w:r w:rsidRPr="00BE3F19">
        <w:rPr>
          <w:rFonts w:ascii="Book Antiqua" w:hAnsi="Book Antiqua"/>
          <w:noProof/>
          <w:vertAlign w:val="superscript"/>
          <w:lang w:val="en-US"/>
        </w:rPr>
        <w:t>[25]</w:t>
      </w:r>
      <w:r w:rsidRPr="00BE3F19">
        <w:rPr>
          <w:rFonts w:ascii="Book Antiqua" w:hAnsi="Book Antiqua"/>
          <w:noProof/>
          <w:lang w:val="en-US"/>
        </w:rPr>
        <w:t>. Nonetheless, a high-fat diet impacts the microbiome in a way that favours the expansion of pro-inflammatory microorganisms, which may link high-fat diet to intestinal inflammation and other diseases</w:t>
      </w:r>
      <w:r w:rsidR="00B75822">
        <w:rPr>
          <w:rFonts w:ascii="Book Antiqua" w:hAnsi="Book Antiqua"/>
          <w:noProof/>
          <w:vertAlign w:val="superscript"/>
          <w:lang w:val="en-US"/>
        </w:rPr>
        <w:t>[4,</w:t>
      </w:r>
      <w:r w:rsidRPr="00BE3F19">
        <w:rPr>
          <w:rFonts w:ascii="Book Antiqua" w:hAnsi="Book Antiqua"/>
          <w:noProof/>
          <w:vertAlign w:val="superscript"/>
          <w:lang w:val="en-US"/>
        </w:rPr>
        <w:t>52]</w:t>
      </w:r>
      <w:r w:rsidRPr="00BE3F19">
        <w:rPr>
          <w:rFonts w:ascii="Book Antiqua" w:hAnsi="Book Antiqua"/>
          <w:noProof/>
          <w:lang w:val="en-US"/>
        </w:rPr>
        <w:t>.</w:t>
      </w:r>
    </w:p>
    <w:p w:rsidR="00A31EA8" w:rsidRPr="00BE3F19" w:rsidRDefault="00A31EA8" w:rsidP="00B75822">
      <w:pPr>
        <w:spacing w:line="360" w:lineRule="auto"/>
        <w:jc w:val="both"/>
        <w:rPr>
          <w:rFonts w:ascii="Book Antiqua" w:eastAsiaTheme="minorEastAsia" w:hAnsi="Book Antiqua"/>
          <w:noProof/>
          <w:lang w:val="en-US" w:eastAsia="zh-CN"/>
        </w:rPr>
      </w:pPr>
    </w:p>
    <w:p w:rsidR="005879DB" w:rsidRPr="00BE3F19" w:rsidRDefault="00A31EA8"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t>P</w:t>
      </w:r>
      <w:r w:rsidR="00BE3F19" w:rsidRPr="00BE3F19">
        <w:rPr>
          <w:rFonts w:ascii="Book Antiqua" w:hAnsi="Book Antiqua"/>
          <w:b/>
          <w:i/>
          <w:noProof/>
          <w:color w:val="auto"/>
          <w:lang w:val="en-US"/>
        </w:rPr>
        <w:t>ossible mechanisms</w:t>
      </w:r>
    </w:p>
    <w:p w:rsidR="005879DB" w:rsidRPr="00BE3F19" w:rsidRDefault="005879DB" w:rsidP="00B75822">
      <w:pPr>
        <w:widowControl w:val="0"/>
        <w:autoSpaceDE w:val="0"/>
        <w:autoSpaceDN w:val="0"/>
        <w:adjustRightInd w:val="0"/>
        <w:spacing w:line="360" w:lineRule="auto"/>
        <w:jc w:val="both"/>
        <w:rPr>
          <w:rFonts w:ascii="Book Antiqua" w:hAnsi="Book Antiqua" w:cs="Times New Roman"/>
          <w:noProof/>
          <w:lang w:val="en-US"/>
        </w:rPr>
      </w:pPr>
      <w:r w:rsidRPr="00BE3F19">
        <w:rPr>
          <w:rFonts w:ascii="Book Antiqua" w:hAnsi="Book Antiqua"/>
          <w:noProof/>
          <w:lang w:val="en-US"/>
        </w:rPr>
        <w:t>High intake of animal fats results in increased volume of bile acids in the colon. Bile acids undergo bacterial degradation and metabolisation in the colon resulting in formation of secondary bile acids such as deoxycholic acid and lithocholic acid, which have been shown to be carcinogenic in experimental settings</w:t>
      </w:r>
      <w:r w:rsidRPr="00BE3F19">
        <w:rPr>
          <w:rFonts w:ascii="Book Antiqua" w:hAnsi="Book Antiqua"/>
          <w:noProof/>
          <w:vertAlign w:val="superscript"/>
          <w:lang w:val="en-US"/>
        </w:rPr>
        <w:t>[36]</w:t>
      </w:r>
      <w:r w:rsidRPr="00BE3F19">
        <w:rPr>
          <w:rFonts w:ascii="Book Antiqua" w:hAnsi="Book Antiqua"/>
          <w:noProof/>
          <w:lang w:val="en-US"/>
        </w:rPr>
        <w:t xml:space="preserve">. </w:t>
      </w:r>
    </w:p>
    <w:p w:rsidR="005879DB" w:rsidRPr="00BE3F19" w:rsidRDefault="005879DB" w:rsidP="00B75822">
      <w:pPr>
        <w:widowControl w:val="0"/>
        <w:autoSpaceDE w:val="0"/>
        <w:autoSpaceDN w:val="0"/>
        <w:adjustRightInd w:val="0"/>
        <w:spacing w:line="360" w:lineRule="auto"/>
        <w:jc w:val="both"/>
        <w:rPr>
          <w:rFonts w:ascii="Book Antiqua" w:hAnsi="Book Antiqua" w:cs="Times New Roman"/>
          <w:noProof/>
          <w:lang w:val="en-US"/>
        </w:rPr>
      </w:pPr>
    </w:p>
    <w:p w:rsidR="005879DB" w:rsidRPr="00BE3F19" w:rsidRDefault="00A31EA8" w:rsidP="00B75822">
      <w:pPr>
        <w:widowControl w:val="0"/>
        <w:autoSpaceDE w:val="0"/>
        <w:autoSpaceDN w:val="0"/>
        <w:adjustRightInd w:val="0"/>
        <w:spacing w:line="360" w:lineRule="auto"/>
        <w:jc w:val="both"/>
        <w:rPr>
          <w:rFonts w:ascii="Book Antiqua" w:hAnsi="Book Antiqua"/>
          <w:b/>
          <w:noProof/>
          <w:lang w:val="en-US"/>
        </w:rPr>
      </w:pPr>
      <w:r w:rsidRPr="00BE3F19">
        <w:rPr>
          <w:rFonts w:ascii="Book Antiqua" w:hAnsi="Book Antiqua"/>
          <w:b/>
          <w:noProof/>
          <w:lang w:val="en-US"/>
        </w:rPr>
        <w:t>TOBACCO AND CRC</w:t>
      </w:r>
    </w:p>
    <w:p w:rsidR="005879DB" w:rsidRPr="00BE3F19" w:rsidRDefault="005879DB" w:rsidP="00B75822">
      <w:pPr>
        <w:spacing w:line="360" w:lineRule="auto"/>
        <w:jc w:val="both"/>
        <w:rPr>
          <w:rFonts w:ascii="Book Antiqua" w:eastAsiaTheme="minorEastAsia" w:hAnsi="Book Antiqua"/>
          <w:noProof/>
          <w:lang w:val="en-US" w:eastAsia="zh-CN"/>
        </w:rPr>
      </w:pPr>
      <w:r w:rsidRPr="00BE3F19">
        <w:rPr>
          <w:rFonts w:ascii="Book Antiqua" w:hAnsi="Book Antiqua"/>
          <w:noProof/>
          <w:lang w:val="en-US"/>
        </w:rPr>
        <w:t>Tobacco smoking not only increases the risk of cancer in the lungs, but also in organs such as the kidney, bladder, cervix, lower urinary tract, pancreas and the colorectum. Recent data show that cigarette smoking doubles the risk of colorectal adenomas</w:t>
      </w:r>
      <w:r w:rsidRPr="00BE3F19">
        <w:rPr>
          <w:rFonts w:ascii="Book Antiqua" w:hAnsi="Book Antiqua"/>
          <w:noProof/>
          <w:vertAlign w:val="superscript"/>
          <w:lang w:val="en-US"/>
        </w:rPr>
        <w:t>[53]</w:t>
      </w:r>
      <w:r w:rsidRPr="00BE3F19">
        <w:rPr>
          <w:rFonts w:ascii="Book Antiqua" w:hAnsi="Book Antiqua"/>
          <w:noProof/>
          <w:lang w:val="en-US"/>
        </w:rPr>
        <w:t xml:space="preserve">. The </w:t>
      </w:r>
      <w:r w:rsidRPr="00BE3F19">
        <w:rPr>
          <w:rFonts w:ascii="Book Antiqua" w:hAnsi="Book Antiqua"/>
        </w:rPr>
        <w:t>adjusted (relative) risk</w:t>
      </w:r>
      <w:r w:rsidRPr="00BE3F19">
        <w:rPr>
          <w:rFonts w:ascii="Book Antiqua" w:hAnsi="Book Antiqua"/>
          <w:noProof/>
          <w:lang w:val="en-US"/>
        </w:rPr>
        <w:t xml:space="preserve"> of CRC increases 25% after 10 pack-years of smoking and peaks at approximately 40%  after 30 pack-years (1 pack-year = 1 pack of cigarettes per day for 1 </w:t>
      </w:r>
      <w:r w:rsidRPr="00BE3F19">
        <w:rPr>
          <w:rFonts w:ascii="Book Antiqua" w:hAnsi="Book Antiqua"/>
          <w:noProof/>
          <w:lang w:val="en-US"/>
        </w:rPr>
        <w:lastRenderedPageBreak/>
        <w:t>year). There is a linear increase in the risk of CRC with smoking consumption, which is considered to be responsible for 12% of CRC cases</w:t>
      </w:r>
      <w:r w:rsidRPr="00BE3F19">
        <w:rPr>
          <w:rFonts w:ascii="Book Antiqua" w:hAnsi="Book Antiqua"/>
          <w:noProof/>
          <w:vertAlign w:val="superscript"/>
          <w:lang w:val="en-US"/>
        </w:rPr>
        <w:t>[54]</w:t>
      </w:r>
      <w:r w:rsidRPr="00BE3F19">
        <w:rPr>
          <w:rFonts w:ascii="Book Antiqua" w:hAnsi="Book Antiqua"/>
          <w:noProof/>
          <w:lang w:val="en-US"/>
        </w:rPr>
        <w:t xml:space="preserve">. </w:t>
      </w:r>
    </w:p>
    <w:p w:rsidR="00A31EA8" w:rsidRPr="00BE3F19" w:rsidRDefault="00A31EA8" w:rsidP="00B75822">
      <w:pPr>
        <w:spacing w:line="360" w:lineRule="auto"/>
        <w:jc w:val="both"/>
        <w:rPr>
          <w:rFonts w:ascii="Book Antiqua" w:eastAsiaTheme="minorEastAsia" w:hAnsi="Book Antiqua"/>
          <w:noProof/>
          <w:lang w:val="en-US" w:eastAsia="zh-CN"/>
        </w:rPr>
      </w:pPr>
    </w:p>
    <w:p w:rsidR="005879DB" w:rsidRPr="00BE3F19" w:rsidRDefault="00A31EA8"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t>P</w:t>
      </w:r>
      <w:r w:rsidR="00BE3F19" w:rsidRPr="00BE3F19">
        <w:rPr>
          <w:rFonts w:ascii="Book Antiqua" w:hAnsi="Book Antiqua"/>
          <w:b/>
          <w:i/>
          <w:noProof/>
          <w:color w:val="auto"/>
          <w:lang w:val="en-US"/>
        </w:rPr>
        <w:t>ossible mechanisms</w:t>
      </w:r>
    </w:p>
    <w:p w:rsidR="005879DB" w:rsidRPr="00BE3F19" w:rsidRDefault="005879DB" w:rsidP="00B75822">
      <w:pPr>
        <w:spacing w:line="360" w:lineRule="auto"/>
        <w:jc w:val="both"/>
        <w:rPr>
          <w:rFonts w:ascii="Book Antiqua" w:hAnsi="Book Antiqua"/>
          <w:noProof/>
          <w:lang w:val="en-US"/>
        </w:rPr>
      </w:pPr>
      <w:r w:rsidRPr="00BE3F19">
        <w:rPr>
          <w:rFonts w:ascii="Book Antiqua" w:hAnsi="Book Antiqua"/>
          <w:noProof/>
          <w:lang w:val="en-US"/>
        </w:rPr>
        <w:t>The carcinogenic chemical compounds of tobacco smoke such as acetaldehyd, benz-pyrenes, aromatic amines and N-nitrosamines form DNA adducts binding to DNA molecules and disrupting normal gene function and replication</w:t>
      </w:r>
      <w:r w:rsidRPr="00BE3F19">
        <w:rPr>
          <w:rFonts w:ascii="Book Antiqua" w:hAnsi="Book Antiqua"/>
          <w:noProof/>
          <w:vertAlign w:val="superscript"/>
          <w:lang w:val="en-US"/>
        </w:rPr>
        <w:t>[55]</w:t>
      </w:r>
      <w:r w:rsidRPr="00BE3F19">
        <w:rPr>
          <w:rFonts w:ascii="Book Antiqua" w:hAnsi="Book Antiqua"/>
          <w:noProof/>
          <w:lang w:val="en-US"/>
        </w:rPr>
        <w:t>.</w:t>
      </w:r>
    </w:p>
    <w:p w:rsidR="005879DB" w:rsidRPr="00BE3F19" w:rsidRDefault="005879DB" w:rsidP="00B75822">
      <w:pPr>
        <w:pStyle w:val="3"/>
        <w:spacing w:before="0" w:line="360" w:lineRule="auto"/>
        <w:jc w:val="both"/>
        <w:rPr>
          <w:rFonts w:ascii="Book Antiqua" w:hAnsi="Book Antiqua"/>
          <w:noProof/>
          <w:color w:val="auto"/>
          <w:lang w:val="en-US"/>
        </w:rPr>
      </w:pPr>
    </w:p>
    <w:p w:rsidR="005879DB" w:rsidRPr="00BE3F19" w:rsidRDefault="00A31EA8" w:rsidP="00B75822">
      <w:pPr>
        <w:pStyle w:val="3"/>
        <w:spacing w:before="0" w:line="360" w:lineRule="auto"/>
        <w:jc w:val="both"/>
        <w:rPr>
          <w:rFonts w:ascii="Book Antiqua" w:hAnsi="Book Antiqua"/>
          <w:b/>
          <w:noProof/>
          <w:color w:val="auto"/>
          <w:lang w:val="en-US"/>
        </w:rPr>
      </w:pPr>
      <w:r w:rsidRPr="00BE3F19">
        <w:rPr>
          <w:rFonts w:ascii="Book Antiqua" w:hAnsi="Book Antiqua"/>
          <w:b/>
          <w:noProof/>
          <w:color w:val="auto"/>
          <w:lang w:val="en-US"/>
        </w:rPr>
        <w:t>ALCOHOL AND CRC</w:t>
      </w:r>
    </w:p>
    <w:p w:rsidR="005879DB" w:rsidRPr="00BE3F19" w:rsidRDefault="005879DB" w:rsidP="00B75822">
      <w:pPr>
        <w:spacing w:line="360" w:lineRule="auto"/>
        <w:jc w:val="both"/>
        <w:rPr>
          <w:rFonts w:ascii="Book Antiqua" w:eastAsiaTheme="minorEastAsia" w:hAnsi="Book Antiqua"/>
          <w:noProof/>
          <w:lang w:val="en-US" w:eastAsia="zh-CN"/>
        </w:rPr>
      </w:pPr>
      <w:r w:rsidRPr="00BE3F19">
        <w:rPr>
          <w:rFonts w:ascii="Book Antiqua" w:hAnsi="Book Antiqua"/>
          <w:noProof/>
          <w:lang w:val="en-US"/>
        </w:rPr>
        <w:t>Alcohol comsumption is responsible for 6% of all deaths in the western world and is a significant risk factor for many cancers. Approximately 10% of all cancers in men and 3% of cancers in women are considered to be attributable to alcohol use</w:t>
      </w:r>
      <w:r w:rsidRPr="00BE3F19">
        <w:rPr>
          <w:rFonts w:ascii="Book Antiqua" w:hAnsi="Book Antiqua"/>
          <w:noProof/>
          <w:vertAlign w:val="superscript"/>
          <w:lang w:val="en-US"/>
        </w:rPr>
        <w:t>[56]</w:t>
      </w:r>
      <w:r w:rsidRPr="00BE3F19">
        <w:rPr>
          <w:rFonts w:ascii="Book Antiqua" w:hAnsi="Book Antiqua"/>
          <w:noProof/>
          <w:lang w:val="en-US"/>
        </w:rPr>
        <w:t>. Epidemiological studies have found that alcohol increases the risk of CRC, where 10g/day increases the risk by 10% and 100 grams per week increases the risk by 18%</w:t>
      </w:r>
      <w:r w:rsidRPr="00BE3F19">
        <w:rPr>
          <w:rFonts w:ascii="Book Antiqua" w:hAnsi="Book Antiqua"/>
          <w:noProof/>
          <w:vertAlign w:val="superscript"/>
          <w:lang w:val="en-US"/>
        </w:rPr>
        <w:t>[57]</w:t>
      </w:r>
      <w:r w:rsidR="00A31EA8" w:rsidRPr="00BE3F19">
        <w:rPr>
          <w:rFonts w:ascii="Book Antiqua" w:hAnsi="Book Antiqua"/>
          <w:noProof/>
          <w:lang w:val="en-US"/>
        </w:rPr>
        <w:t>. A pooled analysis of 4</w:t>
      </w:r>
      <w:r w:rsidR="00BE3F19" w:rsidRPr="00BE3F19">
        <w:rPr>
          <w:rFonts w:ascii="Book Antiqua" w:hAnsi="Book Antiqua"/>
          <w:noProof/>
          <w:lang w:val="en-US"/>
        </w:rPr>
        <w:t>600 CRC cases among 475</w:t>
      </w:r>
      <w:r w:rsidRPr="00BE3F19">
        <w:rPr>
          <w:rFonts w:ascii="Book Antiqua" w:hAnsi="Book Antiqua"/>
          <w:noProof/>
          <w:lang w:val="en-US"/>
        </w:rPr>
        <w:t>000 individuals followed for 6-16 years showed a 41% increased risk of  CRC among those with the highest alcohol consumption</w:t>
      </w:r>
      <w:r w:rsidR="00A31EA8" w:rsidRPr="00BE3F19">
        <w:rPr>
          <w:rFonts w:ascii="Book Antiqua" w:hAnsi="Book Antiqua"/>
          <w:noProof/>
          <w:vertAlign w:val="superscript"/>
          <w:lang w:val="en-US"/>
        </w:rPr>
        <w:t>[25,</w:t>
      </w:r>
      <w:r w:rsidRPr="00BE3F19">
        <w:rPr>
          <w:rFonts w:ascii="Book Antiqua" w:hAnsi="Book Antiqua"/>
          <w:noProof/>
          <w:vertAlign w:val="superscript"/>
          <w:lang w:val="en-US"/>
        </w:rPr>
        <w:t>58]</w:t>
      </w:r>
      <w:r w:rsidRPr="00BE3F19">
        <w:rPr>
          <w:rFonts w:ascii="Book Antiqua" w:hAnsi="Book Antiqua"/>
          <w:noProof/>
          <w:lang w:val="en-US"/>
        </w:rPr>
        <w:t>.</w:t>
      </w:r>
    </w:p>
    <w:p w:rsidR="00A31EA8" w:rsidRPr="00BE3F19" w:rsidRDefault="00A31EA8" w:rsidP="00B75822">
      <w:pPr>
        <w:spacing w:line="360" w:lineRule="auto"/>
        <w:jc w:val="both"/>
        <w:rPr>
          <w:rFonts w:ascii="Book Antiqua" w:eastAsiaTheme="minorEastAsia" w:hAnsi="Book Antiqua"/>
          <w:noProof/>
          <w:lang w:val="en-US" w:eastAsia="zh-CN"/>
        </w:rPr>
      </w:pPr>
    </w:p>
    <w:p w:rsidR="005879DB" w:rsidRPr="00BE3F19" w:rsidRDefault="00A31EA8"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t>P</w:t>
      </w:r>
      <w:r w:rsidR="00BE3F19" w:rsidRPr="00BE3F19">
        <w:rPr>
          <w:rFonts w:ascii="Book Antiqua" w:hAnsi="Book Antiqua"/>
          <w:b/>
          <w:i/>
          <w:noProof/>
          <w:color w:val="auto"/>
          <w:lang w:val="en-US"/>
        </w:rPr>
        <w:t>ossible mechanisms</w:t>
      </w:r>
    </w:p>
    <w:p w:rsidR="005879DB" w:rsidRPr="00BE3F19" w:rsidRDefault="005879DB" w:rsidP="00B75822">
      <w:pPr>
        <w:spacing w:line="360" w:lineRule="auto"/>
        <w:jc w:val="both"/>
        <w:rPr>
          <w:rFonts w:ascii="Book Antiqua" w:eastAsiaTheme="minorEastAsia" w:hAnsi="Book Antiqua"/>
          <w:noProof/>
          <w:lang w:val="en-US" w:eastAsia="zh-CN"/>
        </w:rPr>
      </w:pPr>
      <w:r w:rsidRPr="00BE3F19">
        <w:rPr>
          <w:rFonts w:ascii="Book Antiqua" w:hAnsi="Book Antiqua"/>
          <w:noProof/>
          <w:lang w:val="en-US"/>
        </w:rPr>
        <w:t>Aceetaldehyde is the primary metabolite of alcohol and has been shown to damage DNA and interfere with cell proliferation and may therefore be involved in the pathogenesis. Furthermore, alcohol and acetaldehyde may act as carrieres of other carcinogens</w:t>
      </w:r>
      <w:r w:rsidRPr="00BE3F19">
        <w:rPr>
          <w:rFonts w:ascii="Book Antiqua" w:hAnsi="Book Antiqua"/>
          <w:noProof/>
          <w:vertAlign w:val="superscript"/>
          <w:lang w:val="en-US"/>
        </w:rPr>
        <w:t>[59]</w:t>
      </w:r>
      <w:r w:rsidRPr="00BE3F19">
        <w:rPr>
          <w:rFonts w:ascii="Book Antiqua" w:hAnsi="Book Antiqua"/>
          <w:noProof/>
          <w:lang w:val="en-US"/>
        </w:rPr>
        <w:t>.</w:t>
      </w:r>
    </w:p>
    <w:p w:rsidR="00A31EA8" w:rsidRPr="00BE3F19" w:rsidRDefault="00A31EA8" w:rsidP="00B75822">
      <w:pPr>
        <w:spacing w:line="360" w:lineRule="auto"/>
        <w:jc w:val="both"/>
        <w:rPr>
          <w:rFonts w:ascii="Book Antiqua" w:eastAsiaTheme="minorEastAsia" w:hAnsi="Book Antiqua"/>
          <w:noProof/>
          <w:lang w:val="en-US" w:eastAsia="zh-CN"/>
        </w:rPr>
      </w:pPr>
    </w:p>
    <w:p w:rsidR="005879DB" w:rsidRPr="00BE3F19" w:rsidRDefault="005879DB"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t>Total energy intake</w:t>
      </w:r>
    </w:p>
    <w:p w:rsidR="005879DB" w:rsidRPr="00BE3F19" w:rsidRDefault="005879DB" w:rsidP="00B75822">
      <w:pPr>
        <w:widowControl w:val="0"/>
        <w:autoSpaceDE w:val="0"/>
        <w:autoSpaceDN w:val="0"/>
        <w:adjustRightInd w:val="0"/>
        <w:spacing w:line="360" w:lineRule="auto"/>
        <w:jc w:val="both"/>
        <w:rPr>
          <w:rFonts w:ascii="Book Antiqua" w:hAnsi="Book Antiqua"/>
          <w:noProof/>
          <w:lang w:val="en-US"/>
        </w:rPr>
      </w:pPr>
      <w:r w:rsidRPr="00BE3F19">
        <w:rPr>
          <w:rFonts w:ascii="Book Antiqua" w:hAnsi="Book Antiqua"/>
          <w:noProof/>
          <w:lang w:val="en-US"/>
        </w:rPr>
        <w:t>A recent comprehensive report from the World Cancer Research Fund and the American Institute for Cancer Research concluded that total energy intake has no simple relationship with the risk of developing CRC, but its effect may be dependent on other factors, such as physical activity. Risk calculations were inconsistent for carbohydrates, cholesterol and proteins. However, if a major source of energy was red meat or processed meat, there was a direct increased association</w:t>
      </w:r>
      <w:r w:rsidR="00A31EA8" w:rsidRPr="00BE3F19">
        <w:rPr>
          <w:rFonts w:ascii="Book Antiqua" w:hAnsi="Book Antiqua"/>
          <w:noProof/>
          <w:vertAlign w:val="superscript"/>
          <w:lang w:val="en-US"/>
        </w:rPr>
        <w:t>[25,</w:t>
      </w:r>
      <w:r w:rsidRPr="00BE3F19">
        <w:rPr>
          <w:rFonts w:ascii="Book Antiqua" w:hAnsi="Book Antiqua"/>
          <w:noProof/>
          <w:vertAlign w:val="superscript"/>
          <w:lang w:val="en-US"/>
        </w:rPr>
        <w:t>41-44, 60]</w:t>
      </w:r>
      <w:r w:rsidRPr="00BE3F19">
        <w:rPr>
          <w:rFonts w:ascii="Book Antiqua" w:hAnsi="Book Antiqua"/>
          <w:noProof/>
          <w:lang w:val="en-US"/>
        </w:rPr>
        <w:t>.</w:t>
      </w:r>
    </w:p>
    <w:p w:rsidR="005879DB" w:rsidRPr="00BE3F19" w:rsidRDefault="00B75822" w:rsidP="00B75822">
      <w:pPr>
        <w:widowControl w:val="0"/>
        <w:autoSpaceDE w:val="0"/>
        <w:autoSpaceDN w:val="0"/>
        <w:adjustRightInd w:val="0"/>
        <w:spacing w:line="360" w:lineRule="auto"/>
        <w:ind w:firstLineChars="200" w:firstLine="480"/>
        <w:jc w:val="both"/>
        <w:rPr>
          <w:rFonts w:ascii="Book Antiqua" w:eastAsiaTheme="minorEastAsia" w:hAnsi="Book Antiqua"/>
          <w:noProof/>
          <w:lang w:val="en-US" w:eastAsia="zh-CN"/>
        </w:rPr>
      </w:pPr>
      <w:r>
        <w:rPr>
          <w:rFonts w:ascii="Book Antiqua" w:hAnsi="Book Antiqua"/>
          <w:noProof/>
          <w:lang w:val="en-US"/>
        </w:rPr>
        <w:t>Another recent study in 1760 CRC cases and 2</w:t>
      </w:r>
      <w:r w:rsidR="005879DB" w:rsidRPr="00BE3F19">
        <w:rPr>
          <w:rFonts w:ascii="Book Antiqua" w:hAnsi="Book Antiqua"/>
          <w:noProof/>
          <w:lang w:val="en-US"/>
        </w:rPr>
        <w:t xml:space="preserve">481 controls found a direct association </w:t>
      </w:r>
      <w:r w:rsidR="005879DB" w:rsidRPr="00BE3F19">
        <w:rPr>
          <w:rFonts w:ascii="Book Antiqua" w:hAnsi="Book Antiqua"/>
          <w:noProof/>
          <w:lang w:val="en-US"/>
        </w:rPr>
        <w:lastRenderedPageBreak/>
        <w:t>between total energy intake and the risk of developing CRC. However, when examining the individual food components, there was no evidence of any substantial effect of the intake of total fat, saturated fatty acids, mono-unsaturated fatty acids, polyunsaturated fatty acids, or cholesterol on the risk of developing CRC</w:t>
      </w:r>
      <w:r w:rsidR="005879DB" w:rsidRPr="00BE3F19">
        <w:rPr>
          <w:rFonts w:ascii="Book Antiqua" w:hAnsi="Book Antiqua"/>
          <w:noProof/>
          <w:vertAlign w:val="superscript"/>
          <w:lang w:val="en-US"/>
        </w:rPr>
        <w:t>[61]</w:t>
      </w:r>
      <w:r w:rsidR="005879DB" w:rsidRPr="00BE3F19">
        <w:rPr>
          <w:rFonts w:ascii="Book Antiqua" w:hAnsi="Book Antiqua"/>
          <w:noProof/>
          <w:lang w:val="en-US"/>
        </w:rPr>
        <w:t xml:space="preserve">. </w:t>
      </w:r>
    </w:p>
    <w:p w:rsidR="00A31EA8" w:rsidRPr="00BE3F19" w:rsidRDefault="00A31EA8" w:rsidP="00B75822">
      <w:pPr>
        <w:widowControl w:val="0"/>
        <w:autoSpaceDE w:val="0"/>
        <w:autoSpaceDN w:val="0"/>
        <w:adjustRightInd w:val="0"/>
        <w:spacing w:line="360" w:lineRule="auto"/>
        <w:ind w:firstLineChars="200" w:firstLine="480"/>
        <w:jc w:val="both"/>
        <w:rPr>
          <w:rFonts w:ascii="Book Antiqua" w:eastAsiaTheme="minorEastAsia" w:hAnsi="Book Antiqua"/>
          <w:noProof/>
          <w:lang w:val="en-US" w:eastAsia="zh-CN"/>
        </w:rPr>
      </w:pPr>
    </w:p>
    <w:p w:rsidR="005879DB" w:rsidRPr="00BE3F19" w:rsidRDefault="00B75822"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t>Conclusion</w:t>
      </w:r>
    </w:p>
    <w:p w:rsidR="005879DB" w:rsidRPr="00BE3F19" w:rsidRDefault="005879DB" w:rsidP="00B75822">
      <w:pPr>
        <w:spacing w:line="360" w:lineRule="auto"/>
        <w:jc w:val="both"/>
        <w:rPr>
          <w:rFonts w:ascii="Book Antiqua" w:eastAsiaTheme="minorEastAsia" w:hAnsi="Book Antiqua"/>
          <w:noProof/>
          <w:lang w:val="en-US" w:eastAsia="zh-CN"/>
        </w:rPr>
      </w:pPr>
      <w:r w:rsidRPr="00BE3F19">
        <w:rPr>
          <w:rFonts w:ascii="Book Antiqua" w:hAnsi="Book Antiqua"/>
          <w:noProof/>
          <w:lang w:val="en-US"/>
        </w:rPr>
        <w:t>Convincing data show that meat, alcohol and tobacco increase the risk of CRC and dietary fibre may reduce this risk. A diet high in protein from red and processed meat, high in total energy and low in fibre is considered a high risk diet resulting in a high intraluminal pH, high ammonia levels and low SCFA levels all contributing to a environment faciitating the development of neoplastic cells</w:t>
      </w:r>
    </w:p>
    <w:p w:rsidR="00A31EA8" w:rsidRPr="00BE3F19" w:rsidRDefault="00A31EA8" w:rsidP="00B75822">
      <w:pPr>
        <w:spacing w:line="360" w:lineRule="auto"/>
        <w:jc w:val="both"/>
        <w:rPr>
          <w:rFonts w:ascii="Book Antiqua" w:eastAsiaTheme="minorEastAsia" w:hAnsi="Book Antiqua" w:cs="Times New Roman"/>
          <w:noProof/>
          <w:lang w:val="en-US" w:eastAsia="zh-CN"/>
        </w:rPr>
      </w:pPr>
    </w:p>
    <w:p w:rsidR="005879DB" w:rsidRPr="00BE3F19" w:rsidRDefault="00BE3F19" w:rsidP="00B75822">
      <w:pPr>
        <w:pStyle w:val="2"/>
        <w:spacing w:before="0" w:line="360" w:lineRule="auto"/>
        <w:jc w:val="both"/>
        <w:rPr>
          <w:rFonts w:ascii="Book Antiqua" w:hAnsi="Book Antiqua"/>
          <w:b/>
          <w:i/>
          <w:noProof/>
          <w:color w:val="auto"/>
          <w:sz w:val="24"/>
          <w:szCs w:val="24"/>
          <w:lang w:val="en-US"/>
        </w:rPr>
      </w:pPr>
      <w:r w:rsidRPr="00BE3F19">
        <w:rPr>
          <w:rFonts w:ascii="Book Antiqua" w:hAnsi="Book Antiqua"/>
          <w:b/>
          <w:i/>
          <w:noProof/>
          <w:color w:val="auto"/>
          <w:sz w:val="24"/>
          <w:szCs w:val="24"/>
          <w:lang w:val="en-US"/>
        </w:rPr>
        <w:t>Inflammation and crc risk</w:t>
      </w:r>
    </w:p>
    <w:p w:rsidR="005879DB" w:rsidRPr="00BE3F19" w:rsidRDefault="005879DB" w:rsidP="00B75822">
      <w:pPr>
        <w:spacing w:line="360" w:lineRule="auto"/>
        <w:jc w:val="both"/>
        <w:rPr>
          <w:rFonts w:ascii="Book Antiqua" w:hAnsi="Book Antiqua"/>
          <w:noProof/>
          <w:lang w:val="en-US"/>
        </w:rPr>
      </w:pPr>
      <w:r w:rsidRPr="00BE3F19">
        <w:rPr>
          <w:rFonts w:ascii="Book Antiqua" w:hAnsi="Book Antiqua"/>
          <w:noProof/>
          <w:lang w:val="en-US"/>
        </w:rPr>
        <w:t>The connection between inflammation and tumorigenesis is well established and exemplified by the higher risk of CRC in patients with inflammatory bowel disease</w:t>
      </w:r>
      <w:r w:rsidR="00A31EA8" w:rsidRPr="00BE3F19">
        <w:rPr>
          <w:rFonts w:ascii="Book Antiqua" w:hAnsi="Book Antiqua"/>
          <w:noProof/>
          <w:vertAlign w:val="superscript"/>
          <w:lang w:val="en-US"/>
        </w:rPr>
        <w:t>[62,</w:t>
      </w:r>
      <w:r w:rsidRPr="00BE3F19">
        <w:rPr>
          <w:rFonts w:ascii="Book Antiqua" w:hAnsi="Book Antiqua"/>
          <w:noProof/>
          <w:vertAlign w:val="superscript"/>
          <w:lang w:val="en-US"/>
        </w:rPr>
        <w:t>63]</w:t>
      </w:r>
      <w:r w:rsidRPr="00BE3F19">
        <w:rPr>
          <w:rFonts w:ascii="Book Antiqua" w:hAnsi="Book Antiqua"/>
          <w:noProof/>
          <w:lang w:val="en-US"/>
        </w:rPr>
        <w:t>. In the last decade evidence has emerged from genetic, pharmacological, and epidemiological data that immune cells, cytokines, and other immune mediators as well as dysbiosis of the microbiome play important roles in virtually all steps of colon tumorigenesis, including initiation, promotion, progression and metastasis</w:t>
      </w:r>
      <w:r w:rsidR="00A31EA8" w:rsidRPr="00BE3F19">
        <w:rPr>
          <w:rFonts w:ascii="Book Antiqua" w:hAnsi="Book Antiqua"/>
          <w:noProof/>
          <w:vertAlign w:val="superscript"/>
          <w:lang w:val="en-US"/>
        </w:rPr>
        <w:t>[3,</w:t>
      </w:r>
      <w:r w:rsidRPr="00BE3F19">
        <w:rPr>
          <w:rFonts w:ascii="Book Antiqua" w:hAnsi="Book Antiqua"/>
          <w:noProof/>
          <w:vertAlign w:val="superscript"/>
          <w:lang w:val="en-US"/>
        </w:rPr>
        <w:t>4]</w:t>
      </w:r>
      <w:r w:rsidRPr="00BE3F19">
        <w:rPr>
          <w:rFonts w:ascii="Book Antiqua" w:hAnsi="Book Antiqua"/>
          <w:noProof/>
          <w:lang w:val="en-US"/>
        </w:rPr>
        <w:t>.</w:t>
      </w:r>
    </w:p>
    <w:p w:rsidR="005879DB" w:rsidRPr="00BE3F19" w:rsidRDefault="005879DB" w:rsidP="00B75822">
      <w:pPr>
        <w:widowControl w:val="0"/>
        <w:autoSpaceDE w:val="0"/>
        <w:autoSpaceDN w:val="0"/>
        <w:adjustRightInd w:val="0"/>
        <w:spacing w:line="360" w:lineRule="auto"/>
        <w:ind w:firstLineChars="200" w:firstLine="480"/>
        <w:jc w:val="both"/>
        <w:rPr>
          <w:rFonts w:ascii="Book Antiqua" w:hAnsi="Book Antiqua"/>
          <w:noProof/>
          <w:lang w:val="en-US"/>
        </w:rPr>
      </w:pPr>
      <w:r w:rsidRPr="00BE3F19">
        <w:rPr>
          <w:rFonts w:ascii="Book Antiqua" w:hAnsi="Book Antiqua"/>
          <w:noProof/>
          <w:lang w:val="en-US"/>
        </w:rPr>
        <w:t>The process of human aging has an impact on the gut microbiome. The aged-type gut microbiome is typically characterized by a reduced biodiversity, an increased abundance of opportunistic facultative anaerobes, and a decreased abundance of species with anti-inflammatory properties</w:t>
      </w:r>
      <w:r w:rsidRPr="00BE3F19">
        <w:rPr>
          <w:rFonts w:ascii="Book Antiqua" w:hAnsi="Book Antiqua"/>
          <w:noProof/>
          <w:vertAlign w:val="superscript"/>
          <w:lang w:val="en-US"/>
        </w:rPr>
        <w:t>[4]</w:t>
      </w:r>
      <w:r w:rsidRPr="00BE3F19">
        <w:rPr>
          <w:rFonts w:ascii="Book Antiqua" w:hAnsi="Book Antiqua"/>
          <w:noProof/>
          <w:lang w:val="en-US"/>
        </w:rPr>
        <w:t>. Aging itself involves chronic immune and inflammatory disturbances causing a decline in immune system functionality giving rise to a chronic inflammatory status (called “inflamm-aging”), which characterizes the entire organism</w:t>
      </w:r>
      <w:r w:rsidR="00A31EA8" w:rsidRPr="00BE3F19">
        <w:rPr>
          <w:rFonts w:ascii="Book Antiqua" w:hAnsi="Book Antiqua"/>
          <w:noProof/>
          <w:vertAlign w:val="superscript"/>
          <w:lang w:val="en-US"/>
        </w:rPr>
        <w:t>[63,</w:t>
      </w:r>
      <w:r w:rsidRPr="00BE3F19">
        <w:rPr>
          <w:rFonts w:ascii="Book Antiqua" w:hAnsi="Book Antiqua"/>
          <w:noProof/>
          <w:vertAlign w:val="superscript"/>
          <w:lang w:val="en-US"/>
        </w:rPr>
        <w:t>64]</w:t>
      </w:r>
      <w:r w:rsidRPr="00BE3F19">
        <w:rPr>
          <w:rFonts w:ascii="Book Antiqua" w:hAnsi="Book Antiqua"/>
          <w:noProof/>
          <w:lang w:val="en-US"/>
        </w:rPr>
        <w:t>. At the level of the gut, inflamm-aging could be responsible for an increased stimulation of the inflammatory response, allowing opportunistic pathogens to thrive at the expense of symbiotic microorganisms</w:t>
      </w:r>
      <w:r w:rsidR="00A31EA8" w:rsidRPr="00BE3F19">
        <w:rPr>
          <w:rFonts w:ascii="Book Antiqua" w:hAnsi="Book Antiqua"/>
          <w:noProof/>
          <w:vertAlign w:val="superscript"/>
          <w:lang w:val="en-US"/>
        </w:rPr>
        <w:t>[65,</w:t>
      </w:r>
      <w:r w:rsidRPr="00BE3F19">
        <w:rPr>
          <w:rFonts w:ascii="Book Antiqua" w:hAnsi="Book Antiqua"/>
          <w:noProof/>
          <w:vertAlign w:val="superscript"/>
          <w:lang w:val="en-US"/>
        </w:rPr>
        <w:t>66]</w:t>
      </w:r>
      <w:r w:rsidRPr="00BE3F19">
        <w:rPr>
          <w:rFonts w:ascii="Book Antiqua" w:hAnsi="Book Antiqua"/>
          <w:noProof/>
          <w:lang w:val="en-US"/>
        </w:rPr>
        <w:t xml:space="preserve">. The age-related proliferation of opportunistic bacteria could both contribute to and be nurtured by inflammation, in a sort of self-sustaining loop, possibly creating an environment for age-related diseases, such as </w:t>
      </w:r>
      <w:r w:rsidRPr="00BE3F19">
        <w:rPr>
          <w:rFonts w:ascii="Book Antiqua" w:hAnsi="Book Antiqua"/>
          <w:noProof/>
          <w:lang w:val="en-US"/>
        </w:rPr>
        <w:lastRenderedPageBreak/>
        <w:t>CRC</w:t>
      </w:r>
      <w:r w:rsidRPr="00BE3F19">
        <w:rPr>
          <w:rFonts w:ascii="Book Antiqua" w:hAnsi="Book Antiqua"/>
          <w:noProof/>
          <w:vertAlign w:val="superscript"/>
          <w:lang w:val="en-US"/>
        </w:rPr>
        <w:t>[67]</w:t>
      </w:r>
      <w:r w:rsidRPr="00BE3F19">
        <w:rPr>
          <w:rFonts w:ascii="Book Antiqua" w:hAnsi="Book Antiqua"/>
          <w:noProof/>
          <w:lang w:val="en-US"/>
        </w:rPr>
        <w:t>.</w:t>
      </w:r>
    </w:p>
    <w:p w:rsidR="005879DB" w:rsidRPr="00BE3F19" w:rsidRDefault="005879DB" w:rsidP="00B75822">
      <w:pPr>
        <w:widowControl w:val="0"/>
        <w:autoSpaceDE w:val="0"/>
        <w:autoSpaceDN w:val="0"/>
        <w:adjustRightInd w:val="0"/>
        <w:spacing w:line="360" w:lineRule="auto"/>
        <w:ind w:firstLineChars="250" w:firstLine="600"/>
        <w:jc w:val="both"/>
        <w:rPr>
          <w:rFonts w:ascii="Book Antiqua" w:hAnsi="Book Antiqua"/>
          <w:noProof/>
          <w:lang w:val="en-US"/>
        </w:rPr>
      </w:pPr>
      <w:r w:rsidRPr="00BE3F19">
        <w:rPr>
          <w:rFonts w:ascii="Book Antiqua" w:hAnsi="Book Antiqua"/>
          <w:noProof/>
          <w:lang w:val="en-US"/>
        </w:rPr>
        <w:t>Inflammation may also represent a possible molecular link between host immune response, intestinal microbiome and genetic events in the development of CRC. Additionally, inflammation has been shown to increase the amount of toxic E. coli strains and facilitate their adhesion to the colonic epithelium</w:t>
      </w:r>
      <w:r w:rsidRPr="00BE3F19">
        <w:rPr>
          <w:rFonts w:ascii="Book Antiqua" w:hAnsi="Book Antiqua"/>
          <w:noProof/>
          <w:vertAlign w:val="superscript"/>
          <w:lang w:val="en-US"/>
        </w:rPr>
        <w:t>[66]</w:t>
      </w:r>
      <w:r w:rsidRPr="00BE3F19">
        <w:rPr>
          <w:rFonts w:ascii="Book Antiqua" w:hAnsi="Book Antiqua"/>
          <w:noProof/>
          <w:lang w:val="en-US"/>
        </w:rPr>
        <w:t xml:space="preserve"> and several potential “bacterial drivers” have been identified</w:t>
      </w:r>
      <w:r w:rsidRPr="00BE3F19">
        <w:rPr>
          <w:rFonts w:ascii="Book Antiqua" w:hAnsi="Book Antiqua"/>
          <w:noProof/>
          <w:vertAlign w:val="superscript"/>
          <w:lang w:val="en-US"/>
        </w:rPr>
        <w:t>[4]</w:t>
      </w:r>
      <w:r w:rsidRPr="00BE3F19">
        <w:rPr>
          <w:rFonts w:ascii="Book Antiqua" w:hAnsi="Book Antiqua"/>
          <w:noProof/>
          <w:lang w:val="en-US"/>
        </w:rPr>
        <w:t>. When irritants such as NOC and fatty acids in the fecal contents get in contact with the colonic mucosa, inflammation is initiated. Usually the inflammatory response is precisely timed, but abberations in the apoptosis and phagocytosis of inflammatory cells may lead to chronic inflammation and tissue damage. Increased proliferation is mediated by prostaglandins and cytokines, which again are the result of an accelerated arachidonic acid metabolism. Cytokines and inflammatory cells may even protect transformed cells from the host immune response and facilitate angiogenesis</w:t>
      </w:r>
      <w:r w:rsidRPr="00BE3F19">
        <w:rPr>
          <w:rFonts w:ascii="Book Antiqua" w:hAnsi="Book Antiqua"/>
          <w:noProof/>
          <w:vertAlign w:val="superscript"/>
          <w:lang w:val="en-US"/>
        </w:rPr>
        <w:t>[27]</w:t>
      </w:r>
      <w:r w:rsidRPr="00BE3F19">
        <w:rPr>
          <w:rFonts w:ascii="Book Antiqua" w:hAnsi="Book Antiqua"/>
          <w:noProof/>
          <w:lang w:val="en-US"/>
        </w:rPr>
        <w:t xml:space="preserve">. </w:t>
      </w:r>
    </w:p>
    <w:p w:rsidR="005879DB" w:rsidRPr="00BE3F19" w:rsidRDefault="005879DB" w:rsidP="00B75822">
      <w:pPr>
        <w:spacing w:line="360" w:lineRule="auto"/>
        <w:jc w:val="both"/>
        <w:rPr>
          <w:rFonts w:ascii="Book Antiqua" w:hAnsi="Book Antiqua" w:cs="Times New Roman"/>
          <w:noProof/>
          <w:lang w:val="en-US"/>
        </w:rPr>
      </w:pPr>
    </w:p>
    <w:p w:rsidR="005879DB" w:rsidRPr="00BE3F19" w:rsidRDefault="005879DB"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t xml:space="preserve">Arachidonic </w:t>
      </w:r>
      <w:r w:rsidR="00BE3F19" w:rsidRPr="00BE3F19">
        <w:rPr>
          <w:rFonts w:ascii="Book Antiqua" w:hAnsi="Book Antiqua"/>
          <w:b/>
          <w:i/>
          <w:noProof/>
          <w:color w:val="auto"/>
          <w:lang w:val="en-US"/>
        </w:rPr>
        <w:t>acid metabolism</w:t>
      </w:r>
    </w:p>
    <w:p w:rsidR="005879DB" w:rsidRPr="00BE3F19" w:rsidRDefault="005879DB" w:rsidP="00B75822">
      <w:pPr>
        <w:widowControl w:val="0"/>
        <w:autoSpaceDE w:val="0"/>
        <w:autoSpaceDN w:val="0"/>
        <w:adjustRightInd w:val="0"/>
        <w:spacing w:line="360" w:lineRule="auto"/>
        <w:jc w:val="both"/>
        <w:rPr>
          <w:rFonts w:ascii="Book Antiqua" w:hAnsi="Book Antiqua" w:cs="Times New Roman"/>
          <w:noProof/>
          <w:lang w:val="en-US"/>
        </w:rPr>
      </w:pPr>
      <w:r w:rsidRPr="00BE3F19">
        <w:rPr>
          <w:rFonts w:ascii="Book Antiqua" w:hAnsi="Book Antiqua"/>
          <w:noProof/>
          <w:lang w:val="en-US"/>
        </w:rPr>
        <w:t>Arachidonic acid (AA) is an essential fatty acid and a major constituent of biomembranes. It is released from cellular membranes by enzymatic activity of phospholipase A2 and converted into various lipid mediators that exert many physiological actions</w:t>
      </w:r>
      <w:r w:rsidRPr="00BE3F19">
        <w:rPr>
          <w:rFonts w:ascii="Book Antiqua" w:hAnsi="Book Antiqua"/>
          <w:noProof/>
          <w:vertAlign w:val="superscript"/>
          <w:lang w:val="en-US"/>
        </w:rPr>
        <w:t>[68, 69]</w:t>
      </w:r>
      <w:r w:rsidRPr="00BE3F19">
        <w:rPr>
          <w:rFonts w:ascii="Book Antiqua" w:hAnsi="Book Antiqua"/>
          <w:noProof/>
          <w:lang w:val="en-US"/>
        </w:rPr>
        <w:t>. The AA metabolism is one of the major inflammatory pathways triggered by direct contact between the bowel wall and fecal water irritants, pro-inflammatory microorganisms and luminal carcinogens. The most important enzymes converting AA into pro-inflammatory cytokines are the cyclooxygenase enzymes (COX) and especially the inducible cyclooxygenase-2 enzyme COX2. The major end-product of AA is the prostaglandin E2 (PGE2), which induces proliferation, suppresses the immune system, and stimulates angiogenesis by inducing production of vascular endothelial growth factor (VEGF) and fibroblast growth factor</w:t>
      </w:r>
      <w:r w:rsidRPr="00BE3F19">
        <w:rPr>
          <w:rFonts w:ascii="Book Antiqua" w:hAnsi="Book Antiqua"/>
          <w:noProof/>
          <w:vertAlign w:val="superscript"/>
          <w:lang w:val="en-US"/>
        </w:rPr>
        <w:t>[70]</w:t>
      </w:r>
      <w:r w:rsidRPr="00BE3F19">
        <w:rPr>
          <w:rFonts w:ascii="Book Antiqua" w:hAnsi="Book Antiqua"/>
          <w:noProof/>
          <w:lang w:val="en-US"/>
        </w:rPr>
        <w:t>. Lipid mediators derived from AA metabolism, particularly PGE2, are associated with various diseases including CRC, mainly based on the fact that COX inhibitors are effective chemopreventives</w:t>
      </w:r>
      <w:r w:rsidRPr="00BE3F19">
        <w:rPr>
          <w:rFonts w:ascii="Book Antiqua" w:hAnsi="Book Antiqua"/>
          <w:noProof/>
          <w:vertAlign w:val="superscript"/>
          <w:lang w:val="en-US"/>
        </w:rPr>
        <w:t>[71]</w:t>
      </w:r>
      <w:r w:rsidRPr="00BE3F19">
        <w:rPr>
          <w:rFonts w:ascii="Book Antiqua" w:hAnsi="Book Antiqua"/>
          <w:noProof/>
          <w:lang w:val="en-US"/>
        </w:rPr>
        <w:t xml:space="preserve">. </w:t>
      </w:r>
      <w:r w:rsidRPr="00BE3F19">
        <w:rPr>
          <w:rFonts w:ascii="Book Antiqua" w:hAnsi="Book Antiqua" w:cs="Times New Roman"/>
          <w:noProof/>
          <w:lang w:val="en-US"/>
        </w:rPr>
        <w:t xml:space="preserve"> </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t>Aspirin, which is the only non-selective and irreversible COX-inhibitor is effective in CRC prevention and may reduce lifetime risk of CRC by 25</w:t>
      </w:r>
      <w:r w:rsidR="00A31EA8" w:rsidRPr="00BE3F19">
        <w:rPr>
          <w:rFonts w:ascii="Book Antiqua" w:eastAsiaTheme="minorEastAsia" w:hAnsi="Book Antiqua" w:hint="eastAsia"/>
          <w:noProof/>
          <w:lang w:val="en-US" w:eastAsia="zh-CN"/>
        </w:rPr>
        <w:t>%</w:t>
      </w:r>
      <w:r w:rsidRPr="00BE3F19">
        <w:rPr>
          <w:rFonts w:ascii="Book Antiqua" w:hAnsi="Book Antiqua"/>
          <w:noProof/>
          <w:lang w:val="en-US"/>
        </w:rPr>
        <w:t>-50%</w:t>
      </w:r>
      <w:r w:rsidR="00A31EA8" w:rsidRPr="00BE3F19">
        <w:rPr>
          <w:rFonts w:ascii="Book Antiqua" w:hAnsi="Book Antiqua"/>
          <w:noProof/>
          <w:vertAlign w:val="superscript"/>
          <w:lang w:val="en-US"/>
        </w:rPr>
        <w:t>[72,</w:t>
      </w:r>
      <w:r w:rsidRPr="00BE3F19">
        <w:rPr>
          <w:rFonts w:ascii="Book Antiqua" w:hAnsi="Book Antiqua"/>
          <w:noProof/>
          <w:vertAlign w:val="superscript"/>
          <w:lang w:val="en-US"/>
        </w:rPr>
        <w:t>73]</w:t>
      </w:r>
      <w:r w:rsidRPr="00BE3F19">
        <w:rPr>
          <w:rFonts w:ascii="Book Antiqua" w:hAnsi="Book Antiqua"/>
          <w:noProof/>
          <w:lang w:val="en-US"/>
        </w:rPr>
        <w:t xml:space="preserve">. Apart from </w:t>
      </w:r>
      <w:r w:rsidRPr="00BE3F19">
        <w:rPr>
          <w:rFonts w:ascii="Book Antiqua" w:hAnsi="Book Antiqua"/>
          <w:noProof/>
          <w:lang w:val="en-US"/>
        </w:rPr>
        <w:lastRenderedPageBreak/>
        <w:t>inflammation, the COX2 acitivy is upregulated during CRC carcinogenesis from epigenetic and genetic events in neoplastic cells. Mutation of the important ”gatekeeper” gene APC (see later) results in increased COX2 activity and human CRC cells generally have increased COX activity and PGE2 levels</w:t>
      </w:r>
      <w:r w:rsidRPr="00BE3F19">
        <w:rPr>
          <w:rFonts w:ascii="Book Antiqua" w:hAnsi="Book Antiqua"/>
          <w:noProof/>
          <w:vertAlign w:val="superscript"/>
          <w:lang w:val="en-US"/>
        </w:rPr>
        <w:t>[74]</w:t>
      </w:r>
      <w:r w:rsidRPr="00BE3F19">
        <w:rPr>
          <w:rFonts w:ascii="Book Antiqua" w:hAnsi="Book Antiqua"/>
          <w:noProof/>
          <w:lang w:val="en-US"/>
        </w:rPr>
        <w:t>.</w:t>
      </w:r>
    </w:p>
    <w:p w:rsidR="005879DB" w:rsidRPr="00BE3F19" w:rsidRDefault="005879DB" w:rsidP="00B75822">
      <w:pPr>
        <w:spacing w:line="360" w:lineRule="auto"/>
        <w:ind w:firstLine="1304"/>
        <w:jc w:val="both"/>
        <w:rPr>
          <w:rFonts w:ascii="Book Antiqua" w:hAnsi="Book Antiqua"/>
          <w:noProof/>
          <w:lang w:val="en-US"/>
        </w:rPr>
      </w:pPr>
    </w:p>
    <w:p w:rsidR="005879DB" w:rsidRPr="00BE3F19" w:rsidRDefault="00A31EA8" w:rsidP="00B75822">
      <w:pPr>
        <w:pStyle w:val="2"/>
        <w:spacing w:before="0" w:line="360" w:lineRule="auto"/>
        <w:jc w:val="both"/>
        <w:rPr>
          <w:rFonts w:ascii="Book Antiqua" w:hAnsi="Book Antiqua"/>
          <w:b/>
          <w:noProof/>
          <w:color w:val="auto"/>
          <w:sz w:val="24"/>
          <w:szCs w:val="24"/>
          <w:lang w:val="en-US"/>
        </w:rPr>
      </w:pPr>
      <w:r w:rsidRPr="00BE3F19">
        <w:rPr>
          <w:rFonts w:ascii="Book Antiqua" w:hAnsi="Book Antiqua"/>
          <w:b/>
          <w:noProof/>
          <w:color w:val="auto"/>
          <w:sz w:val="24"/>
          <w:szCs w:val="24"/>
          <w:lang w:val="en-US"/>
        </w:rPr>
        <w:t>GENETICS AND CRC</w:t>
      </w:r>
    </w:p>
    <w:p w:rsidR="005879DB" w:rsidRPr="00BE3F19" w:rsidRDefault="005879DB" w:rsidP="00B75822">
      <w:pPr>
        <w:spacing w:line="360" w:lineRule="auto"/>
        <w:jc w:val="both"/>
        <w:rPr>
          <w:rFonts w:ascii="Book Antiqua" w:hAnsi="Book Antiqua"/>
          <w:noProof/>
          <w:lang w:val="en-US"/>
        </w:rPr>
      </w:pPr>
      <w:r w:rsidRPr="00BE3F19">
        <w:rPr>
          <w:rFonts w:ascii="Book Antiqua" w:hAnsi="Book Antiqua"/>
          <w:noProof/>
          <w:lang w:val="en-US"/>
        </w:rPr>
        <w:t>During the last decades the genetics and molecular biology of CRC have been mapped in great detail. The traditional model of the adenoma-carcinoma pathway is very attractive because it relatively uncomplicated explains the growth of several solid cancers, but alternative pathways have been identified, and the natural history of CRC development is constantly refined. Especially bacterial drivers in the microbiome and intraluminal events are subjects for intense reseach</w:t>
      </w:r>
      <w:r w:rsidR="00A31EA8" w:rsidRPr="00BE3F19">
        <w:rPr>
          <w:rFonts w:ascii="Book Antiqua" w:hAnsi="Book Antiqua"/>
          <w:noProof/>
          <w:vertAlign w:val="superscript"/>
          <w:lang w:val="en-US"/>
        </w:rPr>
        <w:t>[75,</w:t>
      </w:r>
      <w:r w:rsidRPr="00BE3F19">
        <w:rPr>
          <w:rFonts w:ascii="Book Antiqua" w:hAnsi="Book Antiqua"/>
          <w:noProof/>
          <w:vertAlign w:val="superscript"/>
          <w:lang w:val="en-US"/>
        </w:rPr>
        <w:t>76]</w:t>
      </w:r>
      <w:r w:rsidRPr="00BE3F19">
        <w:rPr>
          <w:rFonts w:ascii="Book Antiqua" w:hAnsi="Book Antiqua"/>
          <w:noProof/>
          <w:lang w:val="en-US"/>
        </w:rPr>
        <w:t>. The prevailing view is still to look at CRC development as a multistep carcinogenesis arising as a result of multiple mutations in growth promoting oncogenes and growth limiting tumour suppressor genes which in turn cause numerous changes in mitogenous signalling pathways and enzymes (up- and down-stream effects)</w:t>
      </w:r>
      <w:r w:rsidR="00A31EA8" w:rsidRPr="00BE3F19">
        <w:rPr>
          <w:rFonts w:ascii="Book Antiqua" w:hAnsi="Book Antiqua"/>
          <w:noProof/>
          <w:vertAlign w:val="superscript"/>
          <w:lang w:val="en-US"/>
        </w:rPr>
        <w:t>[77,</w:t>
      </w:r>
      <w:r w:rsidRPr="00BE3F19">
        <w:rPr>
          <w:rFonts w:ascii="Book Antiqua" w:hAnsi="Book Antiqua"/>
          <w:noProof/>
          <w:vertAlign w:val="superscript"/>
          <w:lang w:val="en-US"/>
        </w:rPr>
        <w:t>78]</w:t>
      </w:r>
      <w:r w:rsidRPr="00BE3F19">
        <w:rPr>
          <w:rFonts w:ascii="Book Antiqua" w:hAnsi="Book Antiqua"/>
          <w:noProof/>
          <w:lang w:val="en-US"/>
        </w:rPr>
        <w:t>.</w:t>
      </w:r>
    </w:p>
    <w:p w:rsidR="005879DB" w:rsidRPr="00BE3F19" w:rsidRDefault="005879DB" w:rsidP="00B75822">
      <w:pPr>
        <w:spacing w:line="360" w:lineRule="auto"/>
        <w:ind w:firstLineChars="250" w:firstLine="600"/>
        <w:jc w:val="both"/>
        <w:rPr>
          <w:rFonts w:ascii="Book Antiqua" w:hAnsi="Book Antiqua" w:cs="Verdana"/>
          <w:i/>
          <w:iCs/>
          <w:noProof/>
          <w:lang w:val="en-US"/>
        </w:rPr>
      </w:pPr>
      <w:r w:rsidRPr="00BE3F19">
        <w:rPr>
          <w:rFonts w:ascii="Book Antiqua" w:hAnsi="Book Antiqua"/>
          <w:noProof/>
          <w:lang w:val="en-US"/>
        </w:rPr>
        <w:t>In the normal mucosa there is a constant proliferation rate as a result of an equilibrium between naturally occuring and normally functioning oncogenes (called proto-oncogenes or wild-type oncogenes) that increase proliferation and tumour suppressor genes that decrease proliferation. The functional DNA sequences of genes (exons) are regulated by changes in methylation and down-stream signalling proteins from surface receptors binding to socalled silencer and enhancer binding sites in the DNA thereby regulating transcription</w:t>
      </w:r>
      <w:r w:rsidRPr="00BE3F19">
        <w:rPr>
          <w:rFonts w:ascii="Book Antiqua" w:hAnsi="Book Antiqua"/>
          <w:noProof/>
          <w:vertAlign w:val="superscript"/>
          <w:lang w:val="en-US"/>
        </w:rPr>
        <w:t>[79]</w:t>
      </w:r>
      <w:r w:rsidRPr="00BE3F19">
        <w:rPr>
          <w:rFonts w:ascii="Book Antiqua" w:hAnsi="Book Antiqua"/>
          <w:noProof/>
          <w:lang w:val="en-US"/>
        </w:rPr>
        <w:t>. In this fashion, gene expression can change without changing the DNA sequence itself (epigenetic effect).</w:t>
      </w:r>
      <w:r w:rsidRPr="00BE3F19">
        <w:rPr>
          <w:rFonts w:ascii="Book Antiqua" w:hAnsi="Book Antiqua" w:cs="Verdana"/>
          <w:i/>
          <w:iCs/>
          <w:noProof/>
          <w:lang w:val="en-US"/>
        </w:rPr>
        <w:t xml:space="preserve"> </w:t>
      </w:r>
    </w:p>
    <w:p w:rsidR="005879DB" w:rsidRPr="00BE3F19" w:rsidRDefault="005879DB" w:rsidP="00B75822">
      <w:pPr>
        <w:spacing w:line="360" w:lineRule="auto"/>
        <w:ind w:firstLineChars="250" w:firstLine="600"/>
        <w:jc w:val="both"/>
        <w:rPr>
          <w:rFonts w:ascii="Book Antiqua" w:hAnsi="Book Antiqua" w:cs="Times New Roman"/>
          <w:noProof/>
          <w:lang w:val="en-US"/>
        </w:rPr>
      </w:pPr>
      <w:r w:rsidRPr="00BE3F19">
        <w:rPr>
          <w:rFonts w:ascii="Book Antiqua" w:hAnsi="Book Antiqua"/>
          <w:noProof/>
          <w:lang w:val="en-US"/>
        </w:rPr>
        <w:t>Proliferation studies have shown that the rapid turnover and immense number of mitoses in the colon results in tens of thousands of mutations in the normal colonic mucosa per day</w:t>
      </w:r>
      <w:r w:rsidRPr="00BE3F19">
        <w:rPr>
          <w:rFonts w:ascii="Book Antiqua" w:hAnsi="Book Antiqua"/>
          <w:noProof/>
          <w:vertAlign w:val="superscript"/>
          <w:lang w:val="en-US"/>
        </w:rPr>
        <w:t>[80]</w:t>
      </w:r>
      <w:r w:rsidRPr="00BE3F19">
        <w:rPr>
          <w:rFonts w:ascii="Book Antiqua" w:hAnsi="Book Antiqua"/>
          <w:noProof/>
          <w:lang w:val="en-US"/>
        </w:rPr>
        <w:t xml:space="preserve">. Very efficient genomic repair systems (called caretakers) such as the mismatch repair system (MMR), the base excision repair system (BER), the nucleotide excision repair system, and the double strand break repair system continuously scan the </w:t>
      </w:r>
      <w:r w:rsidRPr="00BE3F19">
        <w:rPr>
          <w:rFonts w:ascii="Book Antiqua" w:hAnsi="Book Antiqua"/>
          <w:noProof/>
          <w:lang w:val="en-US"/>
        </w:rPr>
        <w:lastRenderedPageBreak/>
        <w:t xml:space="preserve">genome for replication errors and mutations and in many instances also repair the genome. In the colon, the BER </w:t>
      </w:r>
      <w:r w:rsidR="00A31EA8" w:rsidRPr="00BE3F19">
        <w:rPr>
          <w:rFonts w:ascii="Book Antiqua" w:hAnsi="Book Antiqua"/>
          <w:noProof/>
          <w:lang w:val="en-US"/>
        </w:rPr>
        <w:t>alone accounts for more than 10</w:t>
      </w:r>
      <w:r w:rsidRPr="00BE3F19">
        <w:rPr>
          <w:rFonts w:ascii="Book Antiqua" w:hAnsi="Book Antiqua"/>
          <w:noProof/>
          <w:lang w:val="en-US"/>
        </w:rPr>
        <w:t>000 repairs per day</w:t>
      </w:r>
      <w:r w:rsidRPr="00BE3F19">
        <w:rPr>
          <w:rFonts w:ascii="Book Antiqua" w:hAnsi="Book Antiqua"/>
          <w:noProof/>
          <w:vertAlign w:val="superscript"/>
          <w:lang w:val="en-US"/>
        </w:rPr>
        <w:t>[81]</w:t>
      </w:r>
      <w:r w:rsidRPr="00BE3F19">
        <w:rPr>
          <w:rFonts w:ascii="Book Antiqua" w:hAnsi="Book Antiqua"/>
          <w:noProof/>
          <w:lang w:val="en-US"/>
        </w:rPr>
        <w:t xml:space="preserve">. </w:t>
      </w:r>
    </w:p>
    <w:p w:rsidR="005879DB" w:rsidRPr="00BE3F19" w:rsidRDefault="005879DB" w:rsidP="00B75822">
      <w:pPr>
        <w:spacing w:line="360" w:lineRule="auto"/>
        <w:ind w:firstLineChars="250" w:firstLine="600"/>
        <w:jc w:val="both"/>
        <w:rPr>
          <w:rFonts w:ascii="Book Antiqua" w:hAnsi="Book Antiqua"/>
          <w:noProof/>
          <w:lang w:val="en-US"/>
        </w:rPr>
      </w:pPr>
      <w:r w:rsidRPr="00BE3F19">
        <w:rPr>
          <w:rFonts w:ascii="Book Antiqua" w:hAnsi="Book Antiqua"/>
          <w:noProof/>
          <w:lang w:val="en-US"/>
        </w:rPr>
        <w:t>If mutations are too large or extensive to repair, the cell is directed to apoptosis (suicide or programmed cell death) through a complex signal pathway shutting down mitochondrial function</w:t>
      </w:r>
      <w:r w:rsidRPr="00BE3F19">
        <w:rPr>
          <w:rFonts w:ascii="Book Antiqua" w:hAnsi="Book Antiqua"/>
          <w:noProof/>
          <w:vertAlign w:val="superscript"/>
          <w:lang w:val="en-US"/>
        </w:rPr>
        <w:t>[82]</w:t>
      </w:r>
      <w:r w:rsidRPr="00BE3F19">
        <w:rPr>
          <w:rFonts w:ascii="Book Antiqua" w:hAnsi="Book Antiqua"/>
          <w:noProof/>
          <w:lang w:val="en-US"/>
        </w:rPr>
        <w:t>.</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t>When DNA repair systems identify replication errors the cell needs time to make the repair and the cell cycle it put on stand by. The G1 repair phase is prolonged by tumorsupressor genes, among which the p53 is one of the most important. The p53 tumour supressor gene is also called ”the guardian of the genome”</w:t>
      </w:r>
      <w:r w:rsidR="00A31EA8" w:rsidRPr="00BE3F19">
        <w:rPr>
          <w:rFonts w:ascii="Book Antiqua" w:hAnsi="Book Antiqua"/>
          <w:noProof/>
          <w:vertAlign w:val="superscript"/>
          <w:lang w:val="en-US"/>
        </w:rPr>
        <w:t>[83,</w:t>
      </w:r>
      <w:r w:rsidRPr="00BE3F19">
        <w:rPr>
          <w:rFonts w:ascii="Book Antiqua" w:hAnsi="Book Antiqua"/>
          <w:noProof/>
          <w:vertAlign w:val="superscript"/>
          <w:lang w:val="en-US"/>
        </w:rPr>
        <w:t>84]</w:t>
      </w:r>
      <w:r w:rsidRPr="00BE3F19">
        <w:rPr>
          <w:rFonts w:ascii="Book Antiqua" w:hAnsi="Book Antiqua"/>
          <w:noProof/>
          <w:lang w:val="en-US"/>
        </w:rPr>
        <w:t>. Nevertheless, genomic repair systems are not perfect and from time to time mutations slip through the control systems. This is the basis for evolution, and without this imperfection evolution would stop.</w:t>
      </w:r>
    </w:p>
    <w:p w:rsidR="005879DB" w:rsidRPr="00BE3F19" w:rsidRDefault="005879DB" w:rsidP="00B75822">
      <w:pPr>
        <w:spacing w:line="360" w:lineRule="auto"/>
        <w:ind w:firstLineChars="250" w:firstLine="600"/>
        <w:jc w:val="both"/>
        <w:rPr>
          <w:rFonts w:ascii="Book Antiqua" w:hAnsi="Book Antiqua"/>
          <w:noProof/>
          <w:lang w:val="en-US"/>
        </w:rPr>
      </w:pPr>
      <w:r w:rsidRPr="00BE3F19">
        <w:rPr>
          <w:rFonts w:ascii="Book Antiqua" w:hAnsi="Book Antiqua"/>
          <w:noProof/>
          <w:lang w:val="en-US"/>
        </w:rPr>
        <w:t xml:space="preserve">The development of cancer usually requires a long exposure to carcinogens and accumulation of several mutations in key oncogenes and tumour suppressor genes. This may take decades unless the patient already inherited mutations. If a mutated gene is inherited (a germline mutation) cancer often occurs earlier in life. </w:t>
      </w:r>
    </w:p>
    <w:p w:rsidR="005879DB" w:rsidRPr="00BE3F19" w:rsidRDefault="005879DB" w:rsidP="00B75822">
      <w:pPr>
        <w:spacing w:line="360" w:lineRule="auto"/>
        <w:ind w:firstLineChars="250" w:firstLine="600"/>
        <w:jc w:val="both"/>
        <w:rPr>
          <w:rFonts w:ascii="Book Antiqua" w:eastAsiaTheme="minorEastAsia" w:hAnsi="Book Antiqua"/>
          <w:noProof/>
          <w:lang w:val="en-US" w:eastAsia="zh-CN"/>
        </w:rPr>
      </w:pPr>
      <w:r w:rsidRPr="00BE3F19">
        <w:rPr>
          <w:rFonts w:ascii="Book Antiqua" w:hAnsi="Book Antiqua"/>
          <w:noProof/>
          <w:lang w:val="en-US"/>
        </w:rPr>
        <w:t>A normal gene consists of two identical alleles. In the case of tumour suppressor genes, both alleles must mutate or be silenced to knock out the function of the gene. An oncogene only need one hit to accelerate gene function. In sporadic CRC, it normally takes several decades to aquire two hits on the two loci on one of the key tumour suppressor genes. With one inherited mutation you only need to aquire one hit to knock out the gene</w:t>
      </w:r>
      <w:r w:rsidRPr="00BE3F19">
        <w:rPr>
          <w:rFonts w:ascii="Book Antiqua" w:hAnsi="Book Antiqua"/>
          <w:noProof/>
          <w:vertAlign w:val="superscript"/>
          <w:lang w:val="en-US"/>
        </w:rPr>
        <w:t>[85]</w:t>
      </w:r>
      <w:r w:rsidRPr="00BE3F19">
        <w:rPr>
          <w:rFonts w:ascii="Book Antiqua" w:hAnsi="Book Antiqua"/>
          <w:noProof/>
          <w:lang w:val="en-US"/>
        </w:rPr>
        <w:t>. The two major well-established genetic pathways to CRC are:</w:t>
      </w:r>
      <w:r w:rsidR="00A31EA8" w:rsidRPr="00BE3F19">
        <w:rPr>
          <w:rFonts w:ascii="Book Antiqua" w:eastAsiaTheme="minorEastAsia" w:hAnsi="Book Antiqua" w:hint="eastAsia"/>
          <w:noProof/>
          <w:lang w:val="en-US" w:eastAsia="zh-CN"/>
        </w:rPr>
        <w:t xml:space="preserve"> (1) </w:t>
      </w:r>
      <w:r w:rsidRPr="00BE3F19">
        <w:rPr>
          <w:rFonts w:ascii="Book Antiqua" w:hAnsi="Book Antiqua"/>
          <w:noProof/>
          <w:lang w:val="en-US"/>
        </w:rPr>
        <w:t>CIS (chromosome instability pathway) representing/characterising sporadic CRC</w:t>
      </w:r>
      <w:r w:rsidR="00A31EA8" w:rsidRPr="00BE3F19">
        <w:rPr>
          <w:rFonts w:ascii="Book Antiqua" w:eastAsiaTheme="minorEastAsia" w:hAnsi="Book Antiqua" w:hint="eastAsia"/>
          <w:noProof/>
          <w:lang w:val="en-US" w:eastAsia="zh-CN"/>
        </w:rPr>
        <w:t xml:space="preserve">; and (2) </w:t>
      </w:r>
      <w:r w:rsidRPr="00BE3F19">
        <w:rPr>
          <w:rFonts w:ascii="Book Antiqua" w:hAnsi="Book Antiqua"/>
          <w:noProof/>
          <w:lang w:val="en-US"/>
        </w:rPr>
        <w:t>MSI (microsatelite Instability pathway) mainly being the pathway of hereditary non-polyposis colon cancer (HNPCC).</w:t>
      </w:r>
    </w:p>
    <w:p w:rsidR="005879DB" w:rsidRPr="00BE3F19" w:rsidRDefault="005879DB" w:rsidP="00B75822">
      <w:pPr>
        <w:spacing w:line="360" w:lineRule="auto"/>
        <w:ind w:firstLineChars="196" w:firstLine="470"/>
        <w:jc w:val="both"/>
        <w:rPr>
          <w:rFonts w:ascii="Book Antiqua" w:hAnsi="Book Antiqua" w:cs="Times New Roman"/>
          <w:bCs/>
          <w:noProof/>
          <w:lang w:val="en-US"/>
        </w:rPr>
      </w:pPr>
      <w:r w:rsidRPr="00BE3F19">
        <w:rPr>
          <w:rFonts w:ascii="Book Antiqua" w:hAnsi="Book Antiqua" w:cs="Times New Roman"/>
          <w:bCs/>
          <w:noProof/>
          <w:lang w:val="en-US"/>
        </w:rPr>
        <w:t xml:space="preserve">In the following, we will take a closer look at the most significant mutations leading to the vast majority of both sporadic CRC and the hereditary syndromes such as Hereditary Non-Polyposis Colon Cancer (HNPCC), Familial Adenomatous Polyposis (FAP) and MYH-Associated Polyposis (MAP). </w:t>
      </w:r>
    </w:p>
    <w:p w:rsidR="005879DB" w:rsidRPr="00BE3F19" w:rsidRDefault="005879DB"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lastRenderedPageBreak/>
        <w:t xml:space="preserve">CIS - The Chromosome Instability Pathway </w:t>
      </w:r>
    </w:p>
    <w:p w:rsidR="005879DB" w:rsidRPr="00BE3F19" w:rsidRDefault="005879DB" w:rsidP="00B75822">
      <w:pPr>
        <w:widowControl w:val="0"/>
        <w:autoSpaceDE w:val="0"/>
        <w:autoSpaceDN w:val="0"/>
        <w:adjustRightInd w:val="0"/>
        <w:spacing w:line="360" w:lineRule="auto"/>
        <w:jc w:val="both"/>
        <w:rPr>
          <w:rFonts w:ascii="Book Antiqua" w:eastAsiaTheme="minorEastAsia" w:hAnsi="Book Antiqua"/>
          <w:noProof/>
          <w:lang w:val="en-US" w:eastAsia="zh-CN"/>
        </w:rPr>
      </w:pPr>
      <w:r w:rsidRPr="00BE3F19">
        <w:rPr>
          <w:rFonts w:ascii="Book Antiqua" w:hAnsi="Book Antiqua"/>
          <w:noProof/>
          <w:lang w:val="en-US"/>
        </w:rPr>
        <w:t>The CIS pathway is the traditional adenoma-carcinoma pathway that was first described in 1990</w:t>
      </w:r>
      <w:r w:rsidRPr="00BE3F19">
        <w:rPr>
          <w:rFonts w:ascii="Book Antiqua" w:hAnsi="Book Antiqua"/>
          <w:noProof/>
          <w:vertAlign w:val="superscript"/>
          <w:lang w:val="en-US"/>
        </w:rPr>
        <w:t>[86]</w:t>
      </w:r>
      <w:r w:rsidRPr="00BE3F19">
        <w:rPr>
          <w:rFonts w:ascii="Book Antiqua" w:hAnsi="Book Antiqua"/>
          <w:noProof/>
          <w:lang w:val="en-US"/>
        </w:rPr>
        <w:t>. This pathway is characterised by accumulation of mutations in key genes controlling the cell cycle, intercellular communication and apoptosis. As many as 85% of CRC cases develop through this pathway</w:t>
      </w:r>
      <w:r w:rsidRPr="00BE3F19">
        <w:rPr>
          <w:rFonts w:ascii="Book Antiqua" w:hAnsi="Book Antiqua"/>
          <w:noProof/>
          <w:vertAlign w:val="superscript"/>
          <w:lang w:val="en-US"/>
        </w:rPr>
        <w:t>[87]</w:t>
      </w:r>
      <w:r w:rsidRPr="00BE3F19">
        <w:rPr>
          <w:rFonts w:ascii="Book Antiqua" w:hAnsi="Book Antiqua"/>
          <w:noProof/>
          <w:lang w:val="en-US"/>
        </w:rPr>
        <w:t xml:space="preserve">. Some of the important ”need-to-know” genes and mutations in the CIS pathway are the K-ras, APC, and P53. </w:t>
      </w:r>
    </w:p>
    <w:p w:rsidR="00A31EA8" w:rsidRPr="00BE3F19" w:rsidRDefault="00A31EA8" w:rsidP="00B75822">
      <w:pPr>
        <w:widowControl w:val="0"/>
        <w:autoSpaceDE w:val="0"/>
        <w:autoSpaceDN w:val="0"/>
        <w:adjustRightInd w:val="0"/>
        <w:spacing w:line="360" w:lineRule="auto"/>
        <w:jc w:val="both"/>
        <w:rPr>
          <w:rFonts w:ascii="Book Antiqua" w:eastAsiaTheme="minorEastAsia" w:hAnsi="Book Antiqua"/>
          <w:noProof/>
          <w:lang w:val="en-US" w:eastAsia="zh-CN"/>
        </w:rPr>
      </w:pPr>
    </w:p>
    <w:p w:rsidR="005879DB" w:rsidRPr="00BE3F19" w:rsidRDefault="005879DB" w:rsidP="00B75822">
      <w:pPr>
        <w:pStyle w:val="4"/>
        <w:spacing w:before="0" w:line="360" w:lineRule="auto"/>
        <w:jc w:val="both"/>
        <w:rPr>
          <w:rFonts w:ascii="Book Antiqua" w:hAnsi="Book Antiqua"/>
          <w:b/>
          <w:noProof/>
          <w:color w:val="auto"/>
          <w:lang w:val="en-US"/>
        </w:rPr>
      </w:pPr>
      <w:r w:rsidRPr="00BE3F19">
        <w:rPr>
          <w:rFonts w:ascii="Book Antiqua" w:hAnsi="Book Antiqua"/>
          <w:b/>
          <w:noProof/>
          <w:color w:val="auto"/>
          <w:lang w:val="en-US"/>
        </w:rPr>
        <w:t>K-ras mutation</w:t>
      </w:r>
    </w:p>
    <w:p w:rsidR="005879DB" w:rsidRPr="00BE3F19" w:rsidRDefault="005879DB" w:rsidP="00B75822">
      <w:pPr>
        <w:spacing w:line="360" w:lineRule="auto"/>
        <w:jc w:val="both"/>
        <w:rPr>
          <w:rFonts w:ascii="Book Antiqua" w:hAnsi="Book Antiqua"/>
          <w:noProof/>
          <w:lang w:val="en-US"/>
        </w:rPr>
      </w:pPr>
      <w:r w:rsidRPr="00BE3F19">
        <w:rPr>
          <w:rFonts w:ascii="Book Antiqua" w:hAnsi="Book Antiqua"/>
          <w:noProof/>
          <w:lang w:val="en-US"/>
        </w:rPr>
        <w:t>The K-ras gene is an oncogene, with its natural form as a proto-oncogene or wild-type oncogene. It is a short gene sequence susceptible to point mutations and a single amino acid substitution in a nucleotide can cause an activating mutation. The mutation is found in 30</w:t>
      </w:r>
      <w:r w:rsidR="00A31EA8" w:rsidRPr="00BE3F19">
        <w:rPr>
          <w:rFonts w:ascii="Book Antiqua" w:eastAsiaTheme="minorEastAsia" w:hAnsi="Book Antiqua" w:hint="eastAsia"/>
          <w:noProof/>
          <w:lang w:val="en-US" w:eastAsia="zh-CN"/>
        </w:rPr>
        <w:t>%</w:t>
      </w:r>
      <w:r w:rsidRPr="00BE3F19">
        <w:rPr>
          <w:rFonts w:ascii="Book Antiqua" w:hAnsi="Book Antiqua"/>
          <w:noProof/>
          <w:lang w:val="en-US"/>
        </w:rPr>
        <w:t>-50% of CRC and provides the colonocytes with a growth advantage as guanosine triphosphatase (GTP) activity is lost with mutation. This increases levels of GTP results in a constant signalling through the downstream pathway. The K-ras gene product (K-ras protein) is responsible for transduction of mitogenic signals from the epidermal growth factor receptor (EGFR) on the cell surface to the cell nucleus</w:t>
      </w:r>
      <w:r w:rsidRPr="00BE3F19">
        <w:rPr>
          <w:rFonts w:ascii="Book Antiqua" w:hAnsi="Book Antiqua"/>
          <w:noProof/>
          <w:vertAlign w:val="superscript"/>
          <w:lang w:val="en-US"/>
        </w:rPr>
        <w:t>[88]</w:t>
      </w:r>
      <w:r w:rsidRPr="00BE3F19">
        <w:rPr>
          <w:rFonts w:ascii="Book Antiqua" w:hAnsi="Book Antiqua"/>
          <w:noProof/>
          <w:lang w:val="en-US"/>
        </w:rPr>
        <w:t xml:space="preserve">. </w:t>
      </w:r>
    </w:p>
    <w:p w:rsidR="005879DB" w:rsidRPr="00BE3F19" w:rsidRDefault="005879DB" w:rsidP="00B75822">
      <w:pPr>
        <w:spacing w:line="360" w:lineRule="auto"/>
        <w:ind w:firstLine="1304"/>
        <w:jc w:val="both"/>
        <w:rPr>
          <w:rFonts w:ascii="Book Antiqua" w:hAnsi="Book Antiqua"/>
          <w:noProof/>
          <w:lang w:val="en-US"/>
        </w:rPr>
      </w:pPr>
      <w:r w:rsidRPr="00BE3F19">
        <w:rPr>
          <w:rFonts w:ascii="Book Antiqua" w:hAnsi="Book Antiqua"/>
          <w:noProof/>
          <w:lang w:val="en-US"/>
        </w:rPr>
        <w:t>A primary K-ras mutation generally leads to a self-limiting hyperplastic or borderline lesion and may be implicated in the serrated pathway</w:t>
      </w:r>
      <w:r w:rsidR="00B75822">
        <w:rPr>
          <w:rFonts w:ascii="Book Antiqua" w:hAnsi="Book Antiqua"/>
          <w:noProof/>
          <w:vertAlign w:val="superscript"/>
          <w:lang w:val="en-US"/>
        </w:rPr>
        <w:t>[89,</w:t>
      </w:r>
      <w:r w:rsidRPr="00BE3F19">
        <w:rPr>
          <w:rFonts w:ascii="Book Antiqua" w:hAnsi="Book Antiqua"/>
          <w:noProof/>
          <w:vertAlign w:val="superscript"/>
          <w:lang w:val="en-US"/>
        </w:rPr>
        <w:t>90]</w:t>
      </w:r>
      <w:r w:rsidRPr="00BE3F19">
        <w:rPr>
          <w:rFonts w:ascii="Book Antiqua" w:hAnsi="Book Antiqua"/>
          <w:noProof/>
          <w:lang w:val="en-US"/>
        </w:rPr>
        <w:t xml:space="preserve"> through which serrated adenomas and carcinomas also may develop. Alone, the K-ras mutation is not sufficient or necessary to drive the malignant transformation, which needs additional ”drivers”</w:t>
      </w:r>
      <w:r w:rsidRPr="00BE3F19">
        <w:rPr>
          <w:rFonts w:ascii="Book Antiqua" w:hAnsi="Book Antiqua"/>
          <w:noProof/>
          <w:vertAlign w:val="superscript"/>
          <w:lang w:val="en-US"/>
        </w:rPr>
        <w:t>[91]</w:t>
      </w:r>
      <w:r w:rsidRPr="00BE3F19">
        <w:rPr>
          <w:rFonts w:ascii="Book Antiqua" w:hAnsi="Book Antiqua"/>
          <w:noProof/>
          <w:lang w:val="en-US"/>
        </w:rPr>
        <w:t>. K-ras mutations are frequently found in up to 95% of early dysplasia including aperant crypt foci (ACF) and also in hyperplastic polyps</w:t>
      </w:r>
      <w:r w:rsidRPr="00BE3F19">
        <w:rPr>
          <w:rFonts w:ascii="Book Antiqua" w:hAnsi="Book Antiqua"/>
          <w:noProof/>
          <w:vertAlign w:val="superscript"/>
          <w:lang w:val="en-US"/>
        </w:rPr>
        <w:t>[92-94]</w:t>
      </w:r>
      <w:r w:rsidRPr="00BE3F19">
        <w:rPr>
          <w:rFonts w:ascii="Book Antiqua" w:hAnsi="Book Antiqua"/>
          <w:noProof/>
          <w:lang w:val="en-US"/>
        </w:rPr>
        <w:t>. The sequence in which the K-ras mutation occurs in relation to the APC mutation (see later) is important. If a K-ras mutation occurs after an APC mutation the dysplastic lesion often progresses to cancer</w:t>
      </w:r>
      <w:r w:rsidR="00D4024E" w:rsidRPr="00BE3F19">
        <w:rPr>
          <w:rFonts w:ascii="Book Antiqua" w:hAnsi="Book Antiqua"/>
          <w:noProof/>
          <w:vertAlign w:val="superscript"/>
          <w:lang w:val="en-US"/>
        </w:rPr>
        <w:t>[95,</w:t>
      </w:r>
      <w:r w:rsidRPr="00BE3F19">
        <w:rPr>
          <w:rFonts w:ascii="Book Antiqua" w:hAnsi="Book Antiqua"/>
          <w:noProof/>
          <w:vertAlign w:val="superscript"/>
          <w:lang w:val="en-US"/>
        </w:rPr>
        <w:t>96]</w:t>
      </w:r>
      <w:r w:rsidRPr="00BE3F19">
        <w:rPr>
          <w:rFonts w:ascii="Book Antiqua" w:hAnsi="Book Antiqua"/>
          <w:noProof/>
          <w:lang w:val="en-US"/>
        </w:rPr>
        <w:t>.</w:t>
      </w:r>
    </w:p>
    <w:p w:rsidR="005879DB" w:rsidRPr="00BE3F19" w:rsidRDefault="005879DB" w:rsidP="00B75822">
      <w:pPr>
        <w:spacing w:line="360" w:lineRule="auto"/>
        <w:ind w:firstLineChars="250" w:firstLine="600"/>
        <w:jc w:val="both"/>
        <w:rPr>
          <w:rFonts w:ascii="Book Antiqua" w:hAnsi="Book Antiqua"/>
          <w:noProof/>
          <w:lang w:val="en-US"/>
        </w:rPr>
      </w:pPr>
      <w:r w:rsidRPr="00BE3F19">
        <w:rPr>
          <w:rFonts w:ascii="Book Antiqua" w:hAnsi="Book Antiqua"/>
          <w:noProof/>
          <w:lang w:val="en-US"/>
        </w:rPr>
        <w:t>Because of the key role in EGFR signalling, the presence of a K-ras mutation predicts a very poor response to specific antibody (monoclonal antibodies) treatment with epidermal growth factor receptor (EGF-R) inhibitors such as panitumumab and cetuximab</w:t>
      </w:r>
      <w:r w:rsidRPr="00BE3F19">
        <w:rPr>
          <w:rFonts w:ascii="Book Antiqua" w:hAnsi="Book Antiqua"/>
          <w:noProof/>
          <w:vertAlign w:val="superscript"/>
          <w:lang w:val="en-US"/>
        </w:rPr>
        <w:t>[97]</w:t>
      </w:r>
      <w:r w:rsidRPr="00BE3F19">
        <w:rPr>
          <w:rFonts w:ascii="Book Antiqua" w:hAnsi="Book Antiqua"/>
          <w:noProof/>
          <w:lang w:val="en-US"/>
        </w:rPr>
        <w:t>.</w:t>
      </w:r>
    </w:p>
    <w:p w:rsidR="005879DB" w:rsidRPr="00BE3F19" w:rsidRDefault="005879DB" w:rsidP="00B75822">
      <w:pPr>
        <w:pStyle w:val="4"/>
        <w:spacing w:before="0" w:line="360" w:lineRule="auto"/>
        <w:jc w:val="both"/>
        <w:rPr>
          <w:rFonts w:ascii="Book Antiqua" w:hAnsi="Book Antiqua"/>
          <w:b/>
          <w:noProof/>
          <w:color w:val="auto"/>
          <w:lang w:val="en-US"/>
        </w:rPr>
      </w:pPr>
      <w:r w:rsidRPr="00BE3F19">
        <w:rPr>
          <w:rFonts w:ascii="Book Antiqua" w:hAnsi="Book Antiqua"/>
          <w:b/>
          <w:noProof/>
          <w:color w:val="auto"/>
          <w:lang w:val="en-US"/>
        </w:rPr>
        <w:lastRenderedPageBreak/>
        <w:t>BRAF/V600E mutation</w:t>
      </w:r>
    </w:p>
    <w:p w:rsidR="005879DB" w:rsidRPr="00BE3F19" w:rsidRDefault="005879DB" w:rsidP="00B75822">
      <w:pPr>
        <w:widowControl w:val="0"/>
        <w:autoSpaceDE w:val="0"/>
        <w:autoSpaceDN w:val="0"/>
        <w:adjustRightInd w:val="0"/>
        <w:spacing w:line="360" w:lineRule="auto"/>
        <w:jc w:val="both"/>
        <w:rPr>
          <w:rFonts w:ascii="Book Antiqua" w:eastAsiaTheme="minorEastAsia" w:hAnsi="Book Antiqua" w:cs="Arial"/>
          <w:lang w:val="en-US" w:eastAsia="zh-CN"/>
        </w:rPr>
      </w:pPr>
      <w:r w:rsidRPr="00BE3F19">
        <w:rPr>
          <w:rFonts w:ascii="Book Antiqua" w:eastAsiaTheme="minorHAnsi" w:hAnsi="Book Antiqua" w:cs="Arial"/>
          <w:b/>
          <w:lang w:val="en-US" w:eastAsia="en-US"/>
        </w:rPr>
        <w:t>BRAF is another downstream effector molecule of the KRAS pathway</w:t>
      </w:r>
      <w:r w:rsidR="00BE3F19" w:rsidRPr="00BE3F19">
        <w:rPr>
          <w:rFonts w:ascii="Book Antiqua" w:eastAsiaTheme="minorEastAsia" w:hAnsi="Book Antiqua" w:cs="Arial" w:hint="eastAsia"/>
          <w:b/>
          <w:lang w:val="en-US" w:eastAsia="zh-CN"/>
        </w:rPr>
        <w:t>:</w:t>
      </w:r>
      <w:r w:rsidR="00BE3F19" w:rsidRPr="00BE3F19">
        <w:rPr>
          <w:rFonts w:ascii="Book Antiqua" w:eastAsiaTheme="minorEastAsia" w:hAnsi="Book Antiqua" w:cs="Arial" w:hint="eastAsia"/>
          <w:lang w:val="en-US" w:eastAsia="zh-CN"/>
        </w:rPr>
        <w:t xml:space="preserve"> </w:t>
      </w:r>
      <w:r w:rsidRPr="00BE3F19">
        <w:rPr>
          <w:rFonts w:ascii="Book Antiqua" w:eastAsiaTheme="minorHAnsi" w:hAnsi="Book Antiqua" w:cs="Arial"/>
          <w:lang w:val="en-US" w:eastAsia="en-US"/>
        </w:rPr>
        <w:t xml:space="preserve">BRAF wild type CRC are typically microsatellite stable tumors displaying CIS. Various studies show that BRAF mutations (also known as V600E) appear to be a valid indicator of poor prognosis in CIS/microsatellite stable CRC. BRAF mutation in MSI CRC have a better </w:t>
      </w:r>
      <w:proofErr w:type="gramStart"/>
      <w:r w:rsidRPr="00BE3F19">
        <w:rPr>
          <w:rFonts w:ascii="Book Antiqua" w:eastAsiaTheme="minorHAnsi" w:hAnsi="Book Antiqua" w:cs="Arial"/>
          <w:lang w:val="en-US" w:eastAsia="en-US"/>
        </w:rPr>
        <w:t>prognosis</w:t>
      </w:r>
      <w:r w:rsidR="00D4024E" w:rsidRPr="00BE3F19">
        <w:rPr>
          <w:rFonts w:ascii="Book Antiqua" w:eastAsiaTheme="minorHAnsi" w:hAnsi="Book Antiqua" w:cs="Arial"/>
          <w:noProof/>
          <w:vertAlign w:val="superscript"/>
          <w:lang w:val="en-US" w:eastAsia="en-US"/>
        </w:rPr>
        <w:t>[</w:t>
      </w:r>
      <w:proofErr w:type="gramEnd"/>
      <w:r w:rsidR="00D4024E" w:rsidRPr="00BE3F19">
        <w:rPr>
          <w:rFonts w:ascii="Book Antiqua" w:eastAsiaTheme="minorHAnsi" w:hAnsi="Book Antiqua" w:cs="Arial"/>
          <w:noProof/>
          <w:vertAlign w:val="superscript"/>
          <w:lang w:val="en-US" w:eastAsia="en-US"/>
        </w:rPr>
        <w:t>98,</w:t>
      </w:r>
      <w:r w:rsidRPr="00BE3F19">
        <w:rPr>
          <w:rFonts w:ascii="Book Antiqua" w:eastAsiaTheme="minorHAnsi" w:hAnsi="Book Antiqua" w:cs="Arial"/>
          <w:noProof/>
          <w:vertAlign w:val="superscript"/>
          <w:lang w:val="en-US" w:eastAsia="en-US"/>
        </w:rPr>
        <w:t>99]</w:t>
      </w:r>
      <w:r w:rsidRPr="00BE3F19">
        <w:rPr>
          <w:rFonts w:ascii="Book Antiqua" w:eastAsiaTheme="minorHAnsi" w:hAnsi="Book Antiqua" w:cs="Arial"/>
          <w:lang w:val="en-US" w:eastAsia="en-US"/>
        </w:rPr>
        <w:t>.</w:t>
      </w:r>
    </w:p>
    <w:p w:rsidR="00D4024E" w:rsidRPr="00BE3F19" w:rsidRDefault="00D4024E" w:rsidP="00B75822">
      <w:pPr>
        <w:widowControl w:val="0"/>
        <w:autoSpaceDE w:val="0"/>
        <w:autoSpaceDN w:val="0"/>
        <w:adjustRightInd w:val="0"/>
        <w:spacing w:line="360" w:lineRule="auto"/>
        <w:ind w:firstLineChars="150" w:firstLine="360"/>
        <w:jc w:val="both"/>
        <w:rPr>
          <w:rFonts w:ascii="Book Antiqua" w:eastAsiaTheme="minorEastAsia" w:hAnsi="Book Antiqua" w:cs="Courier"/>
          <w:lang w:val="en-US" w:eastAsia="zh-CN"/>
        </w:rPr>
      </w:pPr>
    </w:p>
    <w:p w:rsidR="005879DB" w:rsidRPr="00BE3F19" w:rsidRDefault="005879DB" w:rsidP="00B75822">
      <w:pPr>
        <w:pStyle w:val="4"/>
        <w:spacing w:before="0" w:line="360" w:lineRule="auto"/>
        <w:jc w:val="both"/>
        <w:rPr>
          <w:rFonts w:ascii="Book Antiqua" w:hAnsi="Book Antiqua"/>
          <w:b/>
          <w:noProof/>
          <w:color w:val="auto"/>
          <w:lang w:val="en-US"/>
        </w:rPr>
      </w:pPr>
      <w:r w:rsidRPr="00BE3F19">
        <w:rPr>
          <w:rFonts w:ascii="Book Antiqua" w:hAnsi="Book Antiqua"/>
          <w:b/>
          <w:noProof/>
          <w:color w:val="auto"/>
          <w:lang w:val="en-US"/>
        </w:rPr>
        <w:t>APC mutation</w:t>
      </w:r>
    </w:p>
    <w:p w:rsidR="005879DB" w:rsidRPr="00BE3F19" w:rsidRDefault="005879DB" w:rsidP="00B75822">
      <w:pPr>
        <w:spacing w:line="360" w:lineRule="auto"/>
        <w:jc w:val="both"/>
        <w:rPr>
          <w:rFonts w:ascii="Book Antiqua" w:hAnsi="Book Antiqua"/>
          <w:noProof/>
          <w:lang w:val="en-US"/>
        </w:rPr>
      </w:pPr>
      <w:r w:rsidRPr="00BE3F19">
        <w:rPr>
          <w:rFonts w:ascii="Book Antiqua" w:hAnsi="Book Antiqua"/>
          <w:noProof/>
          <w:lang w:val="en-US"/>
        </w:rPr>
        <w:t>The APC (adenomatous polyposis coli) gene is an important tumour suppresor gene in the CRC carcinogenesis. It is also called ”the gatekeeper gene” because this mutation is considered to be the gate to malignant transformation</w:t>
      </w:r>
      <w:r w:rsidRPr="00BE3F19">
        <w:rPr>
          <w:rFonts w:ascii="Book Antiqua" w:hAnsi="Book Antiqua"/>
          <w:noProof/>
          <w:vertAlign w:val="superscript"/>
          <w:lang w:val="en-US"/>
        </w:rPr>
        <w:t>[100]</w:t>
      </w:r>
      <w:r w:rsidRPr="00BE3F19">
        <w:rPr>
          <w:rFonts w:ascii="Book Antiqua" w:hAnsi="Book Antiqua"/>
          <w:noProof/>
          <w:lang w:val="en-US"/>
        </w:rPr>
        <w:t>. Without the APC mutation the adenoma-carcinoma pathway is unlikely to take place</w:t>
      </w:r>
      <w:r w:rsidR="00D4024E" w:rsidRPr="00BE3F19">
        <w:rPr>
          <w:rFonts w:ascii="Book Antiqua" w:hAnsi="Book Antiqua"/>
          <w:noProof/>
          <w:vertAlign w:val="superscript"/>
          <w:lang w:val="en-US"/>
        </w:rPr>
        <w:t>[101,</w:t>
      </w:r>
      <w:r w:rsidRPr="00BE3F19">
        <w:rPr>
          <w:rFonts w:ascii="Book Antiqua" w:hAnsi="Book Antiqua"/>
          <w:noProof/>
          <w:vertAlign w:val="superscript"/>
          <w:lang w:val="en-US"/>
        </w:rPr>
        <w:t>102]</w:t>
      </w:r>
      <w:r w:rsidRPr="00BE3F19">
        <w:rPr>
          <w:rFonts w:ascii="Book Antiqua" w:hAnsi="Book Antiqua"/>
          <w:noProof/>
          <w:lang w:val="en-US"/>
        </w:rPr>
        <w:t xml:space="preserve">. </w:t>
      </w:r>
    </w:p>
    <w:p w:rsidR="005879DB" w:rsidRPr="00BE3F19" w:rsidRDefault="005879DB" w:rsidP="00B75822">
      <w:pPr>
        <w:spacing w:line="360" w:lineRule="auto"/>
        <w:ind w:firstLineChars="250" w:firstLine="600"/>
        <w:jc w:val="both"/>
        <w:rPr>
          <w:rFonts w:ascii="Book Antiqua" w:hAnsi="Book Antiqua"/>
          <w:noProof/>
          <w:lang w:val="en-US"/>
        </w:rPr>
      </w:pPr>
      <w:r w:rsidRPr="00BE3F19">
        <w:rPr>
          <w:rFonts w:ascii="Book Antiqua" w:hAnsi="Book Antiqua"/>
          <w:noProof/>
          <w:lang w:val="en-US"/>
        </w:rPr>
        <w:t>The APC gene has several functions with regard to intercellular communication, cell orientation, transcription and proliferation. The main function is regulation of the Wnt -signalling pathway (wingless/integration1) by its interaction with the protein beta-catenin (see later)</w:t>
      </w:r>
      <w:r w:rsidRPr="00BE3F19">
        <w:rPr>
          <w:rFonts w:ascii="Book Antiqua" w:hAnsi="Book Antiqua"/>
          <w:noProof/>
          <w:vertAlign w:val="superscript"/>
          <w:lang w:val="en-US"/>
        </w:rPr>
        <w:t>[103]</w:t>
      </w:r>
      <w:r w:rsidRPr="00BE3F19">
        <w:rPr>
          <w:rFonts w:ascii="Book Antiqua" w:hAnsi="Book Antiqua"/>
          <w:noProof/>
          <w:lang w:val="en-US"/>
        </w:rPr>
        <w:t>. The APC gene is large and contains 15 exons, and therefore is a prime target for mutagenesis. The mutation and subsequent silencing of the gene is found in the stem cells at the bottom of the crypt rather than in the epithelial cells</w:t>
      </w:r>
      <w:r w:rsidRPr="00BE3F19">
        <w:rPr>
          <w:rFonts w:ascii="Book Antiqua" w:hAnsi="Book Antiqua"/>
          <w:noProof/>
          <w:vertAlign w:val="superscript"/>
          <w:lang w:val="en-US"/>
        </w:rPr>
        <w:t>[104]</w:t>
      </w:r>
      <w:r w:rsidRPr="00BE3F19">
        <w:rPr>
          <w:rFonts w:ascii="Book Antiqua" w:hAnsi="Book Antiqua"/>
          <w:noProof/>
          <w:lang w:val="en-US"/>
        </w:rPr>
        <w:t>.</w:t>
      </w:r>
    </w:p>
    <w:p w:rsidR="005879DB" w:rsidRPr="00BE3F19" w:rsidRDefault="005879DB" w:rsidP="00B75822">
      <w:pPr>
        <w:spacing w:line="360" w:lineRule="auto"/>
        <w:ind w:firstLineChars="250" w:firstLine="600"/>
        <w:jc w:val="both"/>
        <w:rPr>
          <w:rFonts w:ascii="Book Antiqua" w:hAnsi="Book Antiqua"/>
          <w:noProof/>
          <w:lang w:val="en-US"/>
        </w:rPr>
      </w:pPr>
      <w:r w:rsidRPr="00BE3F19">
        <w:rPr>
          <w:rFonts w:ascii="Book Antiqua" w:hAnsi="Book Antiqua"/>
          <w:noProof/>
          <w:lang w:val="en-US"/>
        </w:rPr>
        <w:t>The APC mutation is found in both sporadic CRC and the hereditary FAP (familial adenomatous polyposis) disease. Individuals with FAP carry an inherited mutation in one APC allele and the second hit in the other allele usually inactivates the gene within the first 30 years of life, resulting in hundreds to thousands of adenomas and subsequent carcinomas. Total colectomy is considered necessary to prevent formation of CRC</w:t>
      </w:r>
      <w:r w:rsidRPr="00BE3F19">
        <w:rPr>
          <w:rFonts w:ascii="Book Antiqua" w:hAnsi="Book Antiqua"/>
          <w:noProof/>
          <w:vertAlign w:val="superscript"/>
          <w:lang w:val="en-US"/>
        </w:rPr>
        <w:t>[3]</w:t>
      </w:r>
      <w:r w:rsidRPr="00BE3F19">
        <w:rPr>
          <w:rFonts w:ascii="Book Antiqua" w:hAnsi="Book Antiqua"/>
          <w:noProof/>
          <w:lang w:val="en-US"/>
        </w:rPr>
        <w:t>. In FAP, the APC gene on chromesome 5 is mutated by deletion in its main coding exon 15. If mutations occur towards either ends of the gene, the result is a milder form of the syndrome (called attenuated FAP)</w:t>
      </w:r>
      <w:r w:rsidRPr="00BE3F19">
        <w:rPr>
          <w:rFonts w:ascii="Book Antiqua" w:hAnsi="Book Antiqua"/>
          <w:noProof/>
          <w:vertAlign w:val="superscript"/>
          <w:lang w:val="en-US"/>
        </w:rPr>
        <w:t>[102]</w:t>
      </w:r>
      <w:r w:rsidRPr="00BE3F19">
        <w:rPr>
          <w:rFonts w:ascii="Book Antiqua" w:hAnsi="Book Antiqua"/>
          <w:noProof/>
          <w:lang w:val="en-US"/>
        </w:rPr>
        <w:t xml:space="preserve">. </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t>The APC mutation is seldomly found in precursors of adenomas (aberrant crypt foci or ACFs) but occur increasingly with adenoma formation and is found in as many as 80% of adenomas and carcinomas supporting the concept, that the APC and Wnt-pathway are important in early stages of sporadic CRC</w:t>
      </w:r>
      <w:r w:rsidR="00D4024E" w:rsidRPr="00BE3F19">
        <w:rPr>
          <w:rFonts w:ascii="Book Antiqua" w:hAnsi="Book Antiqua"/>
          <w:noProof/>
          <w:vertAlign w:val="superscript"/>
          <w:lang w:val="en-US"/>
        </w:rPr>
        <w:t>[105,</w:t>
      </w:r>
      <w:r w:rsidRPr="00BE3F19">
        <w:rPr>
          <w:rFonts w:ascii="Book Antiqua" w:hAnsi="Book Antiqua"/>
          <w:noProof/>
          <w:vertAlign w:val="superscript"/>
          <w:lang w:val="en-US"/>
        </w:rPr>
        <w:t>106]</w:t>
      </w:r>
      <w:r w:rsidRPr="00BE3F19">
        <w:rPr>
          <w:rFonts w:ascii="Book Antiqua" w:hAnsi="Book Antiqua"/>
          <w:noProof/>
          <w:lang w:val="en-US"/>
        </w:rPr>
        <w:t>.</w:t>
      </w:r>
    </w:p>
    <w:p w:rsidR="00D4024E" w:rsidRPr="00BE3F19" w:rsidRDefault="005879DB" w:rsidP="00B75822">
      <w:pPr>
        <w:tabs>
          <w:tab w:val="left" w:pos="2835"/>
        </w:tabs>
        <w:spacing w:line="360" w:lineRule="auto"/>
        <w:ind w:firstLineChars="250" w:firstLine="600"/>
        <w:jc w:val="both"/>
        <w:rPr>
          <w:rFonts w:ascii="Book Antiqua" w:eastAsiaTheme="minorEastAsia" w:hAnsi="Book Antiqua"/>
          <w:noProof/>
          <w:lang w:val="en-US" w:eastAsia="zh-CN"/>
        </w:rPr>
      </w:pPr>
      <w:r w:rsidRPr="00BE3F19">
        <w:rPr>
          <w:rFonts w:ascii="Book Antiqua" w:hAnsi="Book Antiqua"/>
          <w:noProof/>
          <w:lang w:val="en-US"/>
        </w:rPr>
        <w:lastRenderedPageBreak/>
        <w:t>The gene product, the APC protein, secures the function of some very important junctions between colonocytes, the cadherins (calcium dependant adherins) through which much of the intercellular communication takes place. To maintain proper function of the cadherins, the APC protein must bind to the cytoplasmic domain of the cadherin molecule together with two other molecules, beta-catenin and GSK3-beta. The binding of these three proteins to the cadherin domain secures normal function of the junctions</w:t>
      </w:r>
      <w:r w:rsidRPr="00BE3F19">
        <w:rPr>
          <w:rFonts w:ascii="Book Antiqua" w:hAnsi="Book Antiqua"/>
          <w:noProof/>
          <w:vertAlign w:val="superscript"/>
          <w:lang w:val="en-US"/>
        </w:rPr>
        <w:t>[107]</w:t>
      </w:r>
      <w:r w:rsidRPr="00BE3F19">
        <w:rPr>
          <w:rFonts w:ascii="Book Antiqua" w:hAnsi="Book Antiqua"/>
          <w:noProof/>
          <w:lang w:val="en-US"/>
        </w:rPr>
        <w:t>. Moreover, the binding of beta-catenin to the cadherin complex secures low levels of free beta-catenin in the cytoplasm. This is important as beta-catenin otherwise will translocate into the nucleus and upregulate signalling through the Wnt-pathway, which accelerates proliferation, and impairs differentiation and apoptosis. Also the loss of functional APC may interfere with normal mitosis as APC deficient cells do not adequately detect replication errors during metaphase and the cell continues into anaphase, thus contributing to CIS</w:t>
      </w:r>
      <w:r w:rsidRPr="00BE3F19">
        <w:rPr>
          <w:rFonts w:ascii="Book Antiqua" w:hAnsi="Book Antiqua"/>
          <w:noProof/>
          <w:vertAlign w:val="superscript"/>
          <w:lang w:val="en-US"/>
        </w:rPr>
        <w:t>[108]</w:t>
      </w:r>
      <w:r w:rsidRPr="00BE3F19">
        <w:rPr>
          <w:rFonts w:ascii="Book Antiqua" w:hAnsi="Book Antiqua"/>
          <w:noProof/>
          <w:lang w:val="en-US"/>
        </w:rPr>
        <w:t>. Furthermore, the APC mutation increases COX2 activity, which occurs with a simultaneous upregulation in Epidermal Growth Factor (EGF) activity. Actually one of the three domaines of the COX enzyme is identical to EGF</w:t>
      </w:r>
      <w:r w:rsidRPr="00BE3F19">
        <w:rPr>
          <w:rFonts w:ascii="Book Antiqua" w:hAnsi="Book Antiqua"/>
          <w:noProof/>
          <w:vertAlign w:val="superscript"/>
          <w:lang w:val="en-US"/>
        </w:rPr>
        <w:t>[109]</w:t>
      </w:r>
      <w:r w:rsidRPr="00BE3F19">
        <w:rPr>
          <w:rFonts w:ascii="Book Antiqua" w:hAnsi="Book Antiqua"/>
          <w:noProof/>
          <w:lang w:val="en-US"/>
        </w:rPr>
        <w:t xml:space="preserve">. However, whether this is the reason for the increased EGF activity is unknown. </w:t>
      </w:r>
    </w:p>
    <w:p w:rsidR="00D4024E" w:rsidRPr="00BE3F19" w:rsidRDefault="005879DB" w:rsidP="00B75822">
      <w:pPr>
        <w:tabs>
          <w:tab w:val="left" w:pos="2835"/>
        </w:tabs>
        <w:spacing w:line="360" w:lineRule="auto"/>
        <w:ind w:firstLineChars="250" w:firstLine="600"/>
        <w:jc w:val="both"/>
        <w:rPr>
          <w:rFonts w:ascii="Book Antiqua" w:eastAsiaTheme="minorEastAsia" w:hAnsi="Book Antiqua"/>
          <w:noProof/>
          <w:lang w:val="en-US" w:eastAsia="zh-CN"/>
        </w:rPr>
      </w:pPr>
      <w:r w:rsidRPr="00BE3F19">
        <w:rPr>
          <w:rFonts w:ascii="Book Antiqua" w:hAnsi="Book Antiqua"/>
          <w:noProof/>
          <w:lang w:val="en-US"/>
        </w:rPr>
        <w:t>Because the APC mutation acts as a stop codon, the gene product, the amino acid chain of the APC-protein, becomes too short (truncated). The truncated protein can not bind to the cadherin domain and beta-catenin. As a consequence the level of beta-catenin in the cytoplasm rises, which subsequently enters the nucleus and overstimulates transcription</w:t>
      </w:r>
      <w:r w:rsidRPr="00BE3F19">
        <w:rPr>
          <w:rFonts w:ascii="Book Antiqua" w:hAnsi="Book Antiqua"/>
          <w:noProof/>
          <w:vertAlign w:val="superscript"/>
          <w:lang w:val="en-US"/>
        </w:rPr>
        <w:t>[110]</w:t>
      </w:r>
      <w:r w:rsidRPr="00BE3F19">
        <w:rPr>
          <w:rFonts w:ascii="Book Antiqua" w:hAnsi="Book Antiqua"/>
          <w:noProof/>
          <w:lang w:val="en-US"/>
        </w:rPr>
        <w:t>.</w:t>
      </w:r>
    </w:p>
    <w:p w:rsidR="005879DB" w:rsidRPr="00BE3F19" w:rsidRDefault="005879DB" w:rsidP="00B75822">
      <w:pPr>
        <w:tabs>
          <w:tab w:val="left" w:pos="2835"/>
        </w:tabs>
        <w:spacing w:line="360" w:lineRule="auto"/>
        <w:ind w:firstLineChars="250" w:firstLine="600"/>
        <w:jc w:val="both"/>
        <w:rPr>
          <w:rFonts w:ascii="Book Antiqua" w:eastAsiaTheme="minorEastAsia" w:hAnsi="Book Antiqua"/>
          <w:noProof/>
          <w:lang w:val="en-US" w:eastAsia="zh-CN"/>
        </w:rPr>
      </w:pPr>
      <w:r w:rsidRPr="00BE3F19">
        <w:rPr>
          <w:rFonts w:ascii="Book Antiqua" w:hAnsi="Book Antiqua"/>
          <w:noProof/>
          <w:lang w:val="en-US"/>
        </w:rPr>
        <w:t>The APC mutation and Wnt pathway is regarded as the mechanism that advances ACF to adenomas. Patients with CRC but without the APC mutation will often have a beta-catenin mutation instead, suggesting that the malfunction of intercellular communication is extremely important in the disease process</w:t>
      </w:r>
      <w:r w:rsidRPr="00BE3F19">
        <w:rPr>
          <w:rFonts w:ascii="Book Antiqua" w:hAnsi="Book Antiqua"/>
          <w:noProof/>
          <w:vertAlign w:val="superscript"/>
          <w:lang w:val="en-US"/>
        </w:rPr>
        <w:t>[111]</w:t>
      </w:r>
      <w:r w:rsidRPr="00BE3F19">
        <w:rPr>
          <w:rFonts w:ascii="Book Antiqua" w:hAnsi="Book Antiqua"/>
          <w:noProof/>
          <w:lang w:val="en-US"/>
        </w:rPr>
        <w:t xml:space="preserve">. </w:t>
      </w:r>
    </w:p>
    <w:p w:rsidR="00D4024E" w:rsidRPr="00BE3F19" w:rsidRDefault="00D4024E" w:rsidP="00B75822">
      <w:pPr>
        <w:tabs>
          <w:tab w:val="left" w:pos="2835"/>
        </w:tabs>
        <w:spacing w:line="360" w:lineRule="auto"/>
        <w:ind w:firstLineChars="250" w:firstLine="600"/>
        <w:jc w:val="both"/>
        <w:rPr>
          <w:rFonts w:ascii="Book Antiqua" w:eastAsiaTheme="minorEastAsia" w:hAnsi="Book Antiqua"/>
          <w:noProof/>
          <w:lang w:val="en-US" w:eastAsia="zh-CN"/>
        </w:rPr>
      </w:pPr>
    </w:p>
    <w:p w:rsidR="005879DB" w:rsidRPr="00BE3F19" w:rsidRDefault="005879DB" w:rsidP="00B75822">
      <w:pPr>
        <w:pStyle w:val="4"/>
        <w:spacing w:before="0" w:line="360" w:lineRule="auto"/>
        <w:jc w:val="both"/>
        <w:rPr>
          <w:rFonts w:ascii="Book Antiqua" w:hAnsi="Book Antiqua"/>
          <w:b/>
          <w:noProof/>
          <w:color w:val="auto"/>
          <w:lang w:val="en-US"/>
        </w:rPr>
      </w:pPr>
      <w:r w:rsidRPr="00BE3F19">
        <w:rPr>
          <w:rFonts w:ascii="Book Antiqua" w:hAnsi="Book Antiqua"/>
          <w:b/>
          <w:noProof/>
          <w:color w:val="auto"/>
          <w:lang w:val="en-US"/>
        </w:rPr>
        <w:t>P53 ”Guardian of the Genome”</w:t>
      </w:r>
    </w:p>
    <w:p w:rsidR="005879DB" w:rsidRPr="00BE3F19" w:rsidRDefault="005879DB" w:rsidP="00B75822">
      <w:pPr>
        <w:spacing w:line="360" w:lineRule="auto"/>
        <w:jc w:val="both"/>
        <w:rPr>
          <w:rFonts w:ascii="Book Antiqua" w:hAnsi="Book Antiqua"/>
          <w:noProof/>
          <w:lang w:val="en-US"/>
        </w:rPr>
      </w:pPr>
      <w:r w:rsidRPr="00BE3F19">
        <w:rPr>
          <w:rFonts w:ascii="Book Antiqua" w:hAnsi="Book Antiqua"/>
          <w:noProof/>
          <w:lang w:val="en-US"/>
        </w:rPr>
        <w:t>P53 is a protein encoded by the TP53 gene. The name refers to the mass of the protein of 53 kilodaltons and it is crucial to all cells in which it controls cell cycle and preserves genome stability</w:t>
      </w:r>
      <w:r w:rsidRPr="00BE3F19">
        <w:rPr>
          <w:rFonts w:ascii="Book Antiqua" w:hAnsi="Book Antiqua"/>
          <w:noProof/>
          <w:vertAlign w:val="superscript"/>
          <w:lang w:val="en-US"/>
        </w:rPr>
        <w:t>[112]</w:t>
      </w:r>
      <w:r w:rsidRPr="00BE3F19">
        <w:rPr>
          <w:rFonts w:ascii="Book Antiqua" w:hAnsi="Book Antiqua"/>
          <w:noProof/>
          <w:lang w:val="en-US"/>
        </w:rPr>
        <w:t xml:space="preserve">. The p53 protein is one of the most extensively studied proteins in cancer </w:t>
      </w:r>
      <w:r w:rsidR="00D4024E" w:rsidRPr="00BE3F19">
        <w:rPr>
          <w:rFonts w:ascii="Book Antiqua" w:hAnsi="Book Antiqua"/>
          <w:noProof/>
          <w:lang w:val="en-US"/>
        </w:rPr>
        <w:lastRenderedPageBreak/>
        <w:t>research and more than 50</w:t>
      </w:r>
      <w:r w:rsidRPr="00BE3F19">
        <w:rPr>
          <w:rFonts w:ascii="Book Antiqua" w:hAnsi="Book Antiqua"/>
          <w:noProof/>
          <w:lang w:val="en-US"/>
        </w:rPr>
        <w:t>000 papers are published on the mechanism and function of p53</w:t>
      </w:r>
      <w:r w:rsidRPr="00BE3F19">
        <w:rPr>
          <w:rFonts w:ascii="Book Antiqua" w:hAnsi="Book Antiqua"/>
          <w:noProof/>
          <w:vertAlign w:val="superscript"/>
          <w:lang w:val="en-US"/>
        </w:rPr>
        <w:t>[113]</w:t>
      </w:r>
      <w:r w:rsidRPr="00BE3F19">
        <w:rPr>
          <w:rFonts w:ascii="Book Antiqua" w:hAnsi="Book Antiqua"/>
          <w:noProof/>
          <w:lang w:val="en-US"/>
        </w:rPr>
        <w:t>.</w:t>
      </w:r>
    </w:p>
    <w:p w:rsidR="005879DB" w:rsidRPr="00BE3F19" w:rsidRDefault="005879DB" w:rsidP="00B75822">
      <w:pPr>
        <w:spacing w:line="360" w:lineRule="auto"/>
        <w:ind w:firstLineChars="250" w:firstLine="600"/>
        <w:jc w:val="both"/>
        <w:rPr>
          <w:rFonts w:ascii="Book Antiqua" w:hAnsi="Book Antiqua"/>
          <w:noProof/>
          <w:lang w:val="en-US"/>
        </w:rPr>
      </w:pPr>
      <w:r w:rsidRPr="00BE3F19">
        <w:rPr>
          <w:rFonts w:ascii="Book Antiqua" w:hAnsi="Book Antiqua"/>
          <w:noProof/>
          <w:lang w:val="en-US"/>
        </w:rPr>
        <w:t>P53 is an important gene for maintaining genome stability. When replication errors or mutations occur, p53 stops or slows down the cell cycle in G1/S phase (before S-phase) and points out the DNA damage to the caretakers for repair. If DNA damage is too extensive to be repaired, p53 induces apoptosis through the caspase pathway by shutting down mitochondrial function</w:t>
      </w:r>
      <w:r w:rsidRPr="00BE3F19">
        <w:rPr>
          <w:rFonts w:ascii="Book Antiqua" w:hAnsi="Book Antiqua"/>
          <w:noProof/>
          <w:vertAlign w:val="superscript"/>
          <w:lang w:val="en-US"/>
        </w:rPr>
        <w:t>[114]</w:t>
      </w:r>
      <w:r w:rsidRPr="00BE3F19">
        <w:rPr>
          <w:rFonts w:ascii="Book Antiqua" w:hAnsi="Book Antiqua"/>
          <w:noProof/>
          <w:lang w:val="en-US"/>
        </w:rPr>
        <w:t>. In unstressed cells p53 is kept at a low level by continuous degradation.</w:t>
      </w:r>
    </w:p>
    <w:p w:rsidR="005879DB" w:rsidRPr="00BE3F19" w:rsidRDefault="005879DB" w:rsidP="00B75822">
      <w:pPr>
        <w:spacing w:line="360" w:lineRule="auto"/>
        <w:ind w:firstLineChars="250" w:firstLine="600"/>
        <w:jc w:val="both"/>
        <w:rPr>
          <w:rFonts w:ascii="Book Antiqua" w:hAnsi="Book Antiqua"/>
          <w:noProof/>
          <w:lang w:val="en-US"/>
        </w:rPr>
      </w:pPr>
      <w:r w:rsidRPr="00BE3F19">
        <w:rPr>
          <w:rFonts w:ascii="Book Antiqua" w:hAnsi="Book Antiqua"/>
          <w:noProof/>
          <w:lang w:val="en-US"/>
        </w:rPr>
        <w:t>The mutation in the tumour suppressor gene p53 is crucial for carcinogenesis to enter from non-invasive to invasive disease. p53 mutations are found in adenomas (5%), malignant polyps (50%) and invasive CRC (75%) with a increasing frequency correlating to the extent of malignancy</w:t>
      </w:r>
      <w:r w:rsidR="00D4024E" w:rsidRPr="00BE3F19">
        <w:rPr>
          <w:rFonts w:ascii="Book Antiqua" w:hAnsi="Book Antiqua"/>
          <w:noProof/>
          <w:vertAlign w:val="superscript"/>
          <w:lang w:val="en-US"/>
        </w:rPr>
        <w:t>[115,</w:t>
      </w:r>
      <w:r w:rsidRPr="00BE3F19">
        <w:rPr>
          <w:rFonts w:ascii="Book Antiqua" w:hAnsi="Book Antiqua"/>
          <w:noProof/>
          <w:vertAlign w:val="superscript"/>
          <w:lang w:val="en-US"/>
        </w:rPr>
        <w:t>116]</w:t>
      </w:r>
      <w:r w:rsidRPr="00BE3F19">
        <w:rPr>
          <w:rFonts w:ascii="Book Antiqua" w:hAnsi="Book Antiqua"/>
          <w:noProof/>
          <w:lang w:val="en-US"/>
        </w:rPr>
        <w:t xml:space="preserve">. </w:t>
      </w:r>
    </w:p>
    <w:p w:rsidR="005879DB" w:rsidRPr="00BE3F19" w:rsidRDefault="005879DB" w:rsidP="00B75822">
      <w:pPr>
        <w:spacing w:line="360" w:lineRule="auto"/>
        <w:ind w:firstLineChars="300" w:firstLine="720"/>
        <w:jc w:val="both"/>
        <w:rPr>
          <w:rFonts w:ascii="Book Antiqua" w:hAnsi="Book Antiqua"/>
          <w:noProof/>
          <w:lang w:val="en-US"/>
        </w:rPr>
      </w:pPr>
      <w:r w:rsidRPr="00BE3F19">
        <w:rPr>
          <w:rFonts w:ascii="Book Antiqua" w:hAnsi="Book Antiqua"/>
          <w:noProof/>
          <w:lang w:val="en-US"/>
        </w:rPr>
        <w:t>p53 is activated by numerous factors other than DNA damage, among those are ultraviolet radiation, oxidative and osmotic stress, chemicals and viruses</w:t>
      </w:r>
      <w:r w:rsidRPr="00BE3F19">
        <w:rPr>
          <w:rFonts w:ascii="Book Antiqua" w:hAnsi="Book Antiqua"/>
          <w:noProof/>
          <w:vertAlign w:val="superscript"/>
          <w:lang w:val="en-US"/>
        </w:rPr>
        <w:t>[117]</w:t>
      </w:r>
      <w:r w:rsidRPr="00BE3F19">
        <w:rPr>
          <w:rFonts w:ascii="Book Antiqua" w:hAnsi="Book Antiqua"/>
          <w:noProof/>
          <w:lang w:val="en-US"/>
        </w:rPr>
        <w:t>. Some types of human papilloma viruses (HPV) are able to shut down p53 function and thereby increase the risk of cancer. An inherited mutation in one p53 allele results in Li-Fraumeni syndrome, which leads to many different cancers at an early age</w:t>
      </w:r>
      <w:r w:rsidRPr="00BE3F19">
        <w:rPr>
          <w:rFonts w:ascii="Book Antiqua" w:hAnsi="Book Antiqua"/>
          <w:noProof/>
          <w:vertAlign w:val="superscript"/>
          <w:lang w:val="en-US"/>
        </w:rPr>
        <w:t>[118]</w:t>
      </w:r>
      <w:r w:rsidRPr="00BE3F19">
        <w:rPr>
          <w:rFonts w:ascii="Book Antiqua" w:hAnsi="Book Antiqua"/>
          <w:noProof/>
          <w:lang w:val="en-US"/>
        </w:rPr>
        <w:t>.</w:t>
      </w:r>
    </w:p>
    <w:p w:rsidR="005879DB" w:rsidRPr="00BE3F19" w:rsidRDefault="005879DB" w:rsidP="00B75822">
      <w:pPr>
        <w:pStyle w:val="4"/>
        <w:spacing w:before="0" w:line="360" w:lineRule="auto"/>
        <w:jc w:val="both"/>
        <w:rPr>
          <w:rFonts w:ascii="Book Antiqua" w:hAnsi="Book Antiqua"/>
          <w:i w:val="0"/>
          <w:noProof/>
          <w:color w:val="auto"/>
          <w:lang w:val="en-US"/>
        </w:rPr>
      </w:pPr>
    </w:p>
    <w:p w:rsidR="005879DB" w:rsidRPr="00BE3F19" w:rsidRDefault="005879DB" w:rsidP="00B75822">
      <w:pPr>
        <w:pStyle w:val="4"/>
        <w:spacing w:before="0" w:line="360" w:lineRule="auto"/>
        <w:jc w:val="both"/>
        <w:rPr>
          <w:rFonts w:ascii="Book Antiqua" w:hAnsi="Book Antiqua"/>
          <w:b/>
          <w:noProof/>
          <w:color w:val="auto"/>
          <w:lang w:val="en-US"/>
        </w:rPr>
      </w:pPr>
      <w:r w:rsidRPr="00BE3F19">
        <w:rPr>
          <w:rFonts w:ascii="Book Antiqua" w:hAnsi="Book Antiqua"/>
          <w:b/>
          <w:noProof/>
          <w:color w:val="auto"/>
          <w:lang w:val="en-US"/>
        </w:rPr>
        <w:t>CIS pathway - conclusion</w:t>
      </w:r>
    </w:p>
    <w:p w:rsidR="005879DB" w:rsidRPr="00BE3F19" w:rsidRDefault="005879DB" w:rsidP="00B75822">
      <w:pPr>
        <w:spacing w:line="360" w:lineRule="auto"/>
        <w:jc w:val="both"/>
        <w:rPr>
          <w:rFonts w:ascii="Book Antiqua" w:eastAsiaTheme="minorEastAsia" w:hAnsi="Book Antiqua"/>
          <w:noProof/>
          <w:lang w:val="en-US" w:eastAsia="zh-CN"/>
        </w:rPr>
      </w:pPr>
      <w:r w:rsidRPr="00BE3F19">
        <w:rPr>
          <w:rFonts w:ascii="Book Antiqua" w:hAnsi="Book Antiqua"/>
          <w:noProof/>
          <w:lang w:val="en-US"/>
        </w:rPr>
        <w:t xml:space="preserve">The traditional adenoma-carcinoma pathway is still considered the major pathway for the development of sporadic CRC, although it does not explain why the majority of adenomas never progress to invasive disease. This may reflect that cells are able to overcome CIS by unknown pathways. Probably CIS, environmental factors and luminal events in a certain lethal combination promotes carcinogenesis to create invasive cancer. </w:t>
      </w:r>
    </w:p>
    <w:p w:rsidR="00D4024E" w:rsidRPr="00BE3F19" w:rsidRDefault="00D4024E" w:rsidP="00B75822">
      <w:pPr>
        <w:spacing w:line="360" w:lineRule="auto"/>
        <w:jc w:val="both"/>
        <w:rPr>
          <w:rFonts w:ascii="Book Antiqua" w:eastAsiaTheme="minorEastAsia" w:hAnsi="Book Antiqua"/>
          <w:b/>
          <w:noProof/>
          <w:lang w:val="en-US" w:eastAsia="zh-CN"/>
        </w:rPr>
      </w:pPr>
    </w:p>
    <w:p w:rsidR="005879DB" w:rsidRPr="00BE3F19" w:rsidRDefault="005879DB" w:rsidP="00B75822">
      <w:pPr>
        <w:spacing w:line="360" w:lineRule="auto"/>
        <w:jc w:val="both"/>
        <w:rPr>
          <w:rFonts w:ascii="Book Antiqua" w:eastAsiaTheme="minorEastAsia" w:hAnsi="Book Antiqua"/>
          <w:noProof/>
          <w:lang w:val="en-US" w:eastAsia="zh-CN"/>
        </w:rPr>
      </w:pPr>
      <w:r w:rsidRPr="00BE3F19">
        <w:rPr>
          <w:rFonts w:ascii="Book Antiqua" w:hAnsi="Book Antiqua"/>
          <w:b/>
          <w:noProof/>
          <w:lang w:val="en-US"/>
        </w:rPr>
        <w:t>Microsatellite instability pathway</w:t>
      </w:r>
      <w:r w:rsidR="00D4024E" w:rsidRPr="00BE3F19">
        <w:rPr>
          <w:rFonts w:ascii="Book Antiqua" w:hAnsi="Book Antiqua"/>
          <w:b/>
          <w:noProof/>
          <w:lang w:val="en-US"/>
        </w:rPr>
        <w:t xml:space="preserve"> and mismatch repair</w:t>
      </w:r>
      <w:r w:rsidR="00D4024E" w:rsidRPr="00BE3F19">
        <w:rPr>
          <w:rFonts w:ascii="Book Antiqua" w:eastAsiaTheme="minorEastAsia" w:hAnsi="Book Antiqua" w:hint="eastAsia"/>
          <w:b/>
          <w:noProof/>
          <w:lang w:val="en-US" w:eastAsia="zh-CN"/>
        </w:rPr>
        <w:t xml:space="preserve">: </w:t>
      </w:r>
      <w:r w:rsidRPr="00BE3F19">
        <w:rPr>
          <w:rFonts w:ascii="Book Antiqua" w:hAnsi="Book Antiqua"/>
          <w:noProof/>
          <w:lang w:val="en-US"/>
        </w:rPr>
        <w:t xml:space="preserve">The microsatellite instability pathway represents another key milestone in the natural history of CRC. </w:t>
      </w:r>
      <w:r w:rsidR="00D4024E" w:rsidRPr="00BE3F19">
        <w:rPr>
          <w:rFonts w:ascii="Book Antiqua" w:hAnsi="Book Antiqua"/>
          <w:noProof/>
          <w:lang w:val="en-US"/>
        </w:rPr>
        <w:t>Microsatellite instability pathway (MSI)</w:t>
      </w:r>
      <w:r w:rsidR="00D4024E" w:rsidRPr="00BE3F19">
        <w:rPr>
          <w:rFonts w:ascii="Book Antiqua" w:eastAsiaTheme="minorEastAsia" w:hAnsi="Book Antiqua" w:hint="eastAsia"/>
          <w:noProof/>
          <w:lang w:val="en-US" w:eastAsia="zh-CN"/>
        </w:rPr>
        <w:t xml:space="preserve"> </w:t>
      </w:r>
      <w:r w:rsidRPr="00BE3F19">
        <w:rPr>
          <w:rFonts w:ascii="Book Antiqua" w:hAnsi="Book Antiqua"/>
          <w:noProof/>
          <w:lang w:val="en-US"/>
        </w:rPr>
        <w:t>results from a failure of the mismatch repair system (MMR) to correct base errors and maintain genomic stability as cells with abnormally functioning MMR accumulate errors rather than correcting them</w:t>
      </w:r>
      <w:r w:rsidRPr="00BE3F19">
        <w:rPr>
          <w:rFonts w:ascii="Book Antiqua" w:hAnsi="Book Antiqua"/>
          <w:noProof/>
          <w:vertAlign w:val="superscript"/>
          <w:lang w:val="en-US"/>
        </w:rPr>
        <w:t>[119]</w:t>
      </w:r>
      <w:r w:rsidRPr="00BE3F19">
        <w:rPr>
          <w:rFonts w:ascii="Book Antiqua" w:hAnsi="Book Antiqua"/>
          <w:noProof/>
          <w:lang w:val="en-US"/>
        </w:rPr>
        <w:t xml:space="preserve">. </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lastRenderedPageBreak/>
        <w:t>In humans, nine genes with MMR function have been identified. Five of these are of particular interest because they are involved in hereditary non-polyposis colorectal cancer (HNPCC/Lynch syndrome). The five genes and the frequency in which they are mutated are MLH1 (49%), MSH2 (38%), MSH6 (9%), PSM2 (2%), and PMS1 (0.3%)</w:t>
      </w:r>
      <w:r w:rsidRPr="00BE3F19">
        <w:rPr>
          <w:rFonts w:ascii="Book Antiqua" w:hAnsi="Book Antiqua"/>
          <w:noProof/>
          <w:vertAlign w:val="superscript"/>
          <w:lang w:val="en-US"/>
        </w:rPr>
        <w:t>[120]</w:t>
      </w:r>
      <w:r w:rsidRPr="00BE3F19">
        <w:rPr>
          <w:rFonts w:ascii="Book Antiqua" w:hAnsi="Book Antiqua"/>
          <w:noProof/>
          <w:lang w:val="en-US"/>
        </w:rPr>
        <w:t>. CRC tumours can be divided into MSI-H (high) if two or more MMR genes are mutated, MSI-L (low) if only one mutation is found or MSS (microsattelite stable). MSI-H occurs in HNPCC (Lynch syndrome)</w:t>
      </w:r>
      <w:r w:rsidRPr="00BE3F19">
        <w:rPr>
          <w:rFonts w:ascii="Book Antiqua" w:hAnsi="Book Antiqua"/>
          <w:noProof/>
          <w:vertAlign w:val="superscript"/>
          <w:lang w:val="en-US"/>
        </w:rPr>
        <w:t>[121]</w:t>
      </w:r>
      <w:r w:rsidRPr="00BE3F19">
        <w:rPr>
          <w:rFonts w:ascii="Book Antiqua" w:hAnsi="Book Antiqua"/>
          <w:noProof/>
          <w:lang w:val="en-US"/>
        </w:rPr>
        <w:t>.</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t xml:space="preserve">At least two mechanisms can result in a defect MMR. MMR gene mutation resulting in a malfunctioning gene product (protein) as in HNPCC or a silenced production or underproduction of MMR gene product by hypermethylation, which can be seen in sporadic CRC (usually silencing MLH1). Hypermethylation of a gene often lead to under-expression or “silencing” and is a so called </w:t>
      </w:r>
      <w:hyperlink r:id="rId8" w:history="1">
        <w:r w:rsidRPr="00BE3F19">
          <w:rPr>
            <w:rFonts w:ascii="Book Antiqua" w:hAnsi="Book Antiqua"/>
            <w:noProof/>
            <w:lang w:val="en-US"/>
          </w:rPr>
          <w:t>epigenetic</w:t>
        </w:r>
      </w:hyperlink>
      <w:r w:rsidRPr="00BE3F19">
        <w:rPr>
          <w:rFonts w:ascii="Book Antiqua" w:hAnsi="Book Antiqua"/>
          <w:noProof/>
          <w:lang w:val="en-US"/>
        </w:rPr>
        <w:t xml:space="preserve"> event. </w:t>
      </w:r>
    </w:p>
    <w:p w:rsidR="005879DB" w:rsidRPr="00BE3F19" w:rsidRDefault="005879DB" w:rsidP="00B75822">
      <w:pPr>
        <w:pStyle w:val="4"/>
        <w:spacing w:before="0" w:line="360" w:lineRule="auto"/>
        <w:jc w:val="both"/>
        <w:rPr>
          <w:rFonts w:ascii="Book Antiqua" w:hAnsi="Book Antiqua"/>
          <w:i w:val="0"/>
          <w:noProof/>
          <w:color w:val="auto"/>
          <w:lang w:val="en-US"/>
        </w:rPr>
      </w:pPr>
    </w:p>
    <w:p w:rsidR="005879DB" w:rsidRPr="00BE3F19" w:rsidRDefault="00854526" w:rsidP="00B75822">
      <w:pPr>
        <w:pStyle w:val="4"/>
        <w:spacing w:before="0" w:line="360" w:lineRule="auto"/>
        <w:jc w:val="both"/>
        <w:rPr>
          <w:rFonts w:ascii="Book Antiqua" w:hAnsi="Book Antiqua"/>
          <w:b/>
          <w:i w:val="0"/>
          <w:noProof/>
          <w:color w:val="auto"/>
          <w:lang w:val="en-US"/>
        </w:rPr>
      </w:pPr>
      <w:r w:rsidRPr="00BE3F19">
        <w:rPr>
          <w:rFonts w:ascii="Book Antiqua" w:hAnsi="Book Antiqua"/>
          <w:b/>
          <w:i w:val="0"/>
          <w:noProof/>
          <w:color w:val="auto"/>
          <w:lang w:val="en-US"/>
        </w:rPr>
        <w:t>MICROSATELLITES</w:t>
      </w:r>
    </w:p>
    <w:p w:rsidR="005879DB" w:rsidRPr="00BE3F19" w:rsidRDefault="005879DB" w:rsidP="00B75822">
      <w:pPr>
        <w:spacing w:line="360" w:lineRule="auto"/>
        <w:jc w:val="both"/>
        <w:rPr>
          <w:rFonts w:ascii="Book Antiqua" w:eastAsiaTheme="minorEastAsia" w:hAnsi="Book Antiqua"/>
          <w:noProof/>
          <w:lang w:val="en-US" w:eastAsia="zh-CN"/>
        </w:rPr>
      </w:pPr>
      <w:r w:rsidRPr="00BE3F19">
        <w:rPr>
          <w:rFonts w:ascii="Book Antiqua" w:hAnsi="Book Antiqua"/>
          <w:noProof/>
          <w:lang w:val="en-US"/>
        </w:rPr>
        <w:t>Humans share 99.5% of identical DNA, whereas the pattern of microsatellites makes each individual’s DNA profile unique as a DNA-fingerprint</w:t>
      </w:r>
      <w:r w:rsidRPr="00BE3F19">
        <w:rPr>
          <w:rFonts w:ascii="Book Antiqua" w:hAnsi="Book Antiqua"/>
          <w:noProof/>
          <w:vertAlign w:val="superscript"/>
          <w:lang w:val="en-US"/>
        </w:rPr>
        <w:t>[122]</w:t>
      </w:r>
      <w:r w:rsidRPr="00BE3F19">
        <w:rPr>
          <w:rFonts w:ascii="Book Antiqua" w:hAnsi="Book Antiqua"/>
          <w:noProof/>
          <w:lang w:val="en-US"/>
        </w:rPr>
        <w:t>. A microsatellite is a non-coding stretch of DNA in which short sequences of nucleotides are repeated many times. The repeated sequence is naturally occurring and often simple, consisting of two to four nucleotides and can be repeated 3 to 100 times. Hundreds of thousands of microsatellites are scattered throughout the genome</w:t>
      </w:r>
      <w:r w:rsidRPr="00BE3F19">
        <w:rPr>
          <w:rFonts w:ascii="Book Antiqua" w:hAnsi="Book Antiqua"/>
          <w:noProof/>
          <w:vertAlign w:val="superscript"/>
          <w:lang w:val="en-US"/>
        </w:rPr>
        <w:t>[123]</w:t>
      </w:r>
      <w:r w:rsidR="00854526" w:rsidRPr="00BE3F19">
        <w:rPr>
          <w:rFonts w:ascii="Book Antiqua" w:hAnsi="Book Antiqua"/>
          <w:noProof/>
          <w:lang w:val="en-US"/>
        </w:rPr>
        <w:t xml:space="preserve">. </w:t>
      </w:r>
    </w:p>
    <w:p w:rsidR="00854526" w:rsidRPr="00BE3F19" w:rsidRDefault="00854526" w:rsidP="00B75822">
      <w:pPr>
        <w:spacing w:line="360" w:lineRule="auto"/>
        <w:jc w:val="both"/>
        <w:rPr>
          <w:rFonts w:ascii="Book Antiqua" w:eastAsiaTheme="minorEastAsia" w:hAnsi="Book Antiqua"/>
          <w:noProof/>
          <w:lang w:val="en-US" w:eastAsia="zh-CN"/>
        </w:rPr>
      </w:pPr>
    </w:p>
    <w:p w:rsidR="005879DB" w:rsidRPr="00BE3F19" w:rsidRDefault="005879DB" w:rsidP="00B75822">
      <w:pPr>
        <w:pStyle w:val="4"/>
        <w:spacing w:before="0" w:line="360" w:lineRule="auto"/>
        <w:jc w:val="both"/>
        <w:rPr>
          <w:rFonts w:ascii="Book Antiqua" w:hAnsi="Book Antiqua"/>
          <w:b/>
          <w:noProof/>
          <w:color w:val="auto"/>
          <w:lang w:val="en-US"/>
        </w:rPr>
      </w:pPr>
      <w:r w:rsidRPr="00BE3F19">
        <w:rPr>
          <w:rFonts w:ascii="Book Antiqua" w:hAnsi="Book Antiqua"/>
          <w:b/>
          <w:noProof/>
          <w:color w:val="auto"/>
          <w:lang w:val="en-US"/>
        </w:rPr>
        <w:t>Microsatellite instability</w:t>
      </w:r>
    </w:p>
    <w:p w:rsidR="005879DB" w:rsidRPr="00BE3F19" w:rsidRDefault="005879DB" w:rsidP="00B75822">
      <w:pPr>
        <w:spacing w:line="360" w:lineRule="auto"/>
        <w:jc w:val="both"/>
        <w:rPr>
          <w:rFonts w:ascii="Book Antiqua" w:hAnsi="Book Antiqua"/>
          <w:noProof/>
          <w:lang w:val="en-US"/>
        </w:rPr>
      </w:pPr>
      <w:r w:rsidRPr="00BE3F19">
        <w:rPr>
          <w:rFonts w:ascii="Book Antiqua" w:hAnsi="Book Antiqua"/>
          <w:noProof/>
          <w:lang w:val="en-US"/>
        </w:rPr>
        <w:t xml:space="preserve">With loss of function of MMR, the length of microsatellites are not replicated faithfully meaning that base-mismatches are not corrected and new microsatellite fragments of different lenghts may be created. </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t>MIS and defect MMR also increases the risk of strand slippage. When the polymerase complex reaches a nucelotide repeat, the enzyme is temporarily released from the template strand and the risk of strand slippage occurs. The new strand detaches from the template strand and pairs again with a repeat upstream. Microsatellite instability and strand slippage increases risk of mutations in nearby coding areas (exons)</w:t>
      </w:r>
      <w:r w:rsidRPr="00BE3F19">
        <w:rPr>
          <w:rFonts w:ascii="Book Antiqua" w:hAnsi="Book Antiqua"/>
          <w:noProof/>
          <w:vertAlign w:val="superscript"/>
          <w:lang w:val="en-US"/>
        </w:rPr>
        <w:t>[124]</w:t>
      </w:r>
      <w:r w:rsidRPr="00BE3F19">
        <w:rPr>
          <w:rFonts w:ascii="Book Antiqua" w:hAnsi="Book Antiqua"/>
          <w:noProof/>
          <w:lang w:val="en-US"/>
        </w:rPr>
        <w:t>.</w:t>
      </w:r>
    </w:p>
    <w:p w:rsidR="005879DB" w:rsidRPr="00BE3F19" w:rsidRDefault="005879DB" w:rsidP="00B75822">
      <w:pPr>
        <w:pStyle w:val="3"/>
        <w:spacing w:before="0" w:line="360" w:lineRule="auto"/>
        <w:jc w:val="both"/>
        <w:rPr>
          <w:rFonts w:ascii="Book Antiqua" w:hAnsi="Book Antiqua"/>
          <w:b/>
          <w:i/>
          <w:noProof/>
          <w:color w:val="auto"/>
          <w:lang w:val="en-US"/>
        </w:rPr>
      </w:pPr>
      <w:r w:rsidRPr="00BE3F19">
        <w:rPr>
          <w:rFonts w:ascii="Book Antiqua" w:hAnsi="Book Antiqua"/>
          <w:b/>
          <w:i/>
          <w:noProof/>
          <w:color w:val="auto"/>
          <w:lang w:val="en-US"/>
        </w:rPr>
        <w:lastRenderedPageBreak/>
        <w:t>HNPCC/</w:t>
      </w:r>
      <w:r w:rsidR="00854526" w:rsidRPr="00BE3F19">
        <w:rPr>
          <w:rFonts w:ascii="Book Antiqua" w:hAnsi="Book Antiqua"/>
          <w:b/>
          <w:i/>
          <w:noProof/>
          <w:color w:val="auto"/>
          <w:lang w:val="en-US"/>
        </w:rPr>
        <w:t>lynch syndrome</w:t>
      </w:r>
    </w:p>
    <w:p w:rsidR="005879DB" w:rsidRPr="00BE3F19" w:rsidRDefault="005879DB" w:rsidP="00B75822">
      <w:pPr>
        <w:spacing w:line="360" w:lineRule="auto"/>
        <w:jc w:val="both"/>
        <w:rPr>
          <w:rFonts w:ascii="Book Antiqua" w:hAnsi="Book Antiqua" w:cs="Times New Roman"/>
          <w:noProof/>
          <w:lang w:val="en-US"/>
        </w:rPr>
      </w:pPr>
      <w:r w:rsidRPr="00BE3F19">
        <w:rPr>
          <w:rFonts w:ascii="Book Antiqua" w:hAnsi="Book Antiqua"/>
          <w:noProof/>
          <w:lang w:val="en-US"/>
        </w:rPr>
        <w:t>Lynch syndrome is defined as an autosomal dominant predisposition to colorectal, endometrial and additional cancers due to heterozygous germline mutations within the mismatch repair genes MLH1, MSH2, MSH6 and PMS2</w:t>
      </w:r>
      <w:r w:rsidRPr="00BE3F19">
        <w:rPr>
          <w:rFonts w:ascii="Book Antiqua" w:hAnsi="Book Antiqua"/>
          <w:noProof/>
          <w:vertAlign w:val="superscript"/>
          <w:lang w:val="en-US"/>
        </w:rPr>
        <w:t>[119]</w:t>
      </w:r>
      <w:r w:rsidRPr="00BE3F19">
        <w:rPr>
          <w:rFonts w:ascii="Book Antiqua" w:hAnsi="Book Antiqua"/>
          <w:noProof/>
          <w:lang w:val="en-US"/>
        </w:rPr>
        <w:t>.</w:t>
      </w:r>
      <w:r w:rsidRPr="00BE3F19">
        <w:rPr>
          <w:rFonts w:ascii="Book Antiqua" w:hAnsi="Book Antiqua" w:cs="Verdana"/>
          <w:noProof/>
          <w:lang w:val="en-US"/>
        </w:rPr>
        <w:t xml:space="preserve"> </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t>Lynch syndrome was the first hereditary cancer syndrome to be recognized. In case of germline mutation, all cells posess only one functional allele and it takes only one hit to render the MMR system invalid. Patients with Lynch Syndrome have 80% risk of developing CRC during their lifetime</w:t>
      </w:r>
      <w:r w:rsidR="00854526" w:rsidRPr="00BE3F19">
        <w:rPr>
          <w:rFonts w:ascii="Book Antiqua" w:hAnsi="Book Antiqua"/>
          <w:noProof/>
          <w:vertAlign w:val="superscript"/>
          <w:lang w:val="en-US"/>
        </w:rPr>
        <w:t>[39,</w:t>
      </w:r>
      <w:r w:rsidRPr="00BE3F19">
        <w:rPr>
          <w:rFonts w:ascii="Book Antiqua" w:hAnsi="Book Antiqua"/>
          <w:noProof/>
          <w:vertAlign w:val="superscript"/>
          <w:lang w:val="en-US"/>
        </w:rPr>
        <w:t>125]</w:t>
      </w:r>
      <w:r w:rsidRPr="00BE3F19">
        <w:rPr>
          <w:rFonts w:ascii="Book Antiqua" w:hAnsi="Book Antiqua"/>
          <w:noProof/>
          <w:lang w:val="en-US"/>
        </w:rPr>
        <w:t>.</w:t>
      </w:r>
    </w:p>
    <w:p w:rsidR="005879DB" w:rsidRDefault="005879DB" w:rsidP="00B75822">
      <w:pPr>
        <w:widowControl w:val="0"/>
        <w:autoSpaceDE w:val="0"/>
        <w:autoSpaceDN w:val="0"/>
        <w:adjustRightInd w:val="0"/>
        <w:spacing w:line="360" w:lineRule="auto"/>
        <w:ind w:firstLineChars="250" w:firstLine="600"/>
        <w:jc w:val="both"/>
        <w:rPr>
          <w:rFonts w:ascii="Book Antiqua" w:eastAsiaTheme="minorEastAsia" w:hAnsi="Book Antiqua"/>
          <w:noProof/>
          <w:lang w:val="en-US" w:eastAsia="zh-CN"/>
        </w:rPr>
      </w:pPr>
      <w:r w:rsidRPr="00BE3F19">
        <w:rPr>
          <w:rFonts w:ascii="Book Antiqua" w:hAnsi="Book Antiqua"/>
          <w:noProof/>
          <w:lang w:val="en-US"/>
        </w:rPr>
        <w:t xml:space="preserve">Testing for this syndrome should follow </w:t>
      </w:r>
      <w:r w:rsidR="00854526" w:rsidRPr="00BE3F19">
        <w:rPr>
          <w:rFonts w:ascii="Book Antiqua" w:hAnsi="Book Antiqua"/>
          <w:noProof/>
          <w:lang w:val="en-US"/>
        </w:rPr>
        <w:t>the revised Bethesda Guidelines</w:t>
      </w:r>
      <w:r w:rsidRPr="00BE3F19">
        <w:rPr>
          <w:rFonts w:ascii="Book Antiqua" w:hAnsi="Book Antiqua"/>
          <w:noProof/>
          <w:vertAlign w:val="superscript"/>
          <w:lang w:val="en-US"/>
        </w:rPr>
        <w:t>[126]</w:t>
      </w:r>
      <w:r w:rsidRPr="00BE3F19">
        <w:rPr>
          <w:rFonts w:ascii="Book Antiqua" w:hAnsi="Book Antiqua"/>
          <w:noProof/>
          <w:lang w:val="en-US"/>
        </w:rPr>
        <w:t xml:space="preserve">. </w:t>
      </w:r>
    </w:p>
    <w:p w:rsidR="00BE3F19" w:rsidRPr="00BE3F19" w:rsidRDefault="00BE3F19" w:rsidP="00B75822">
      <w:pPr>
        <w:widowControl w:val="0"/>
        <w:autoSpaceDE w:val="0"/>
        <w:autoSpaceDN w:val="0"/>
        <w:adjustRightInd w:val="0"/>
        <w:spacing w:line="360" w:lineRule="auto"/>
        <w:ind w:firstLineChars="250" w:firstLine="600"/>
        <w:jc w:val="both"/>
        <w:rPr>
          <w:rFonts w:ascii="Book Antiqua" w:eastAsiaTheme="minorEastAsia" w:hAnsi="Book Antiqua"/>
          <w:noProof/>
          <w:u w:color="23367D"/>
          <w:lang w:val="en-US" w:eastAsia="zh-CN"/>
        </w:rPr>
      </w:pPr>
    </w:p>
    <w:p w:rsidR="005879DB" w:rsidRPr="00BE3F19" w:rsidRDefault="005879DB" w:rsidP="00B75822">
      <w:pPr>
        <w:spacing w:line="360" w:lineRule="auto"/>
        <w:jc w:val="both"/>
        <w:rPr>
          <w:rFonts w:ascii="Book Antiqua" w:eastAsia="Times New Roman" w:hAnsi="Book Antiqua" w:cs="Arial"/>
          <w:b/>
          <w:i/>
          <w:lang w:val="en-US"/>
        </w:rPr>
      </w:pPr>
      <w:r w:rsidRPr="00BE3F19">
        <w:rPr>
          <w:rFonts w:ascii="Book Antiqua" w:eastAsia="Times New Roman" w:hAnsi="Book Antiqua" w:cs="Arial"/>
          <w:b/>
          <w:i/>
          <w:lang w:val="en-US"/>
        </w:rPr>
        <w:t xml:space="preserve">MYH-Associated Polyposis </w:t>
      </w:r>
    </w:p>
    <w:p w:rsidR="005879DB" w:rsidRPr="00BE3F19" w:rsidRDefault="005879DB" w:rsidP="00B75822">
      <w:pPr>
        <w:spacing w:line="360" w:lineRule="auto"/>
        <w:jc w:val="both"/>
        <w:rPr>
          <w:rFonts w:ascii="Book Antiqua" w:eastAsiaTheme="minorHAnsi" w:hAnsi="Book Antiqua" w:cs="Arial"/>
          <w:lang w:val="en-US" w:eastAsia="en-US"/>
        </w:rPr>
      </w:pPr>
      <w:r w:rsidRPr="00BE3F19">
        <w:rPr>
          <w:rFonts w:ascii="Book Antiqua" w:hAnsi="Book Antiqua"/>
          <w:noProof/>
          <w:lang w:val="en-US"/>
        </w:rPr>
        <w:t xml:space="preserve">Another hereditary polyposis syndrome leading to a significantly increased lifetime risk of CRC is </w:t>
      </w:r>
      <w:r w:rsidR="00854526" w:rsidRPr="00BE3F19">
        <w:rPr>
          <w:rFonts w:ascii="Book Antiqua" w:eastAsia="Times New Roman" w:hAnsi="Book Antiqua" w:cs="Arial"/>
          <w:lang w:val="en-US"/>
        </w:rPr>
        <w:t>MYH-associated polyposis (MAP)</w:t>
      </w:r>
      <w:r w:rsidRPr="00BE3F19">
        <w:rPr>
          <w:rFonts w:ascii="Book Antiqua" w:eastAsia="Times New Roman" w:hAnsi="Book Antiqua" w:cs="Arial"/>
          <w:lang w:val="en-US"/>
        </w:rPr>
        <w:t xml:space="preserve">, which is an </w:t>
      </w:r>
      <w:r w:rsidRPr="00BE3F19">
        <w:rPr>
          <w:rFonts w:ascii="Book Antiqua" w:eastAsia="Times New Roman" w:hAnsi="Book Antiqua" w:cs="Times New Roman"/>
          <w:lang w:val="en-US"/>
        </w:rPr>
        <w:t>autosomal recessive, syndrome caused by bi-allelic mutations in the MYH gene.</w:t>
      </w:r>
      <w:r w:rsidRPr="00BE3F19">
        <w:rPr>
          <w:rFonts w:ascii="Book Antiqua" w:hAnsi="Book Antiqua"/>
          <w:lang w:val="en-US"/>
        </w:rPr>
        <w:t xml:space="preserve"> </w:t>
      </w:r>
      <w:r w:rsidRPr="00BE3F19">
        <w:rPr>
          <w:rFonts w:ascii="Book Antiqua" w:eastAsia="Times New Roman" w:hAnsi="Book Antiqua" w:cs="Times New Roman"/>
          <w:lang w:val="en-US"/>
        </w:rPr>
        <w:t>The MYH gene product is a base excision repair enzyme (the BER system is one of the genomic caretake</w:t>
      </w:r>
      <w:r w:rsidR="00854526" w:rsidRPr="00BE3F19">
        <w:rPr>
          <w:rFonts w:ascii="Book Antiqua" w:eastAsia="Times New Roman" w:hAnsi="Book Antiqua" w:cs="Times New Roman"/>
          <w:lang w:val="en-US"/>
        </w:rPr>
        <w:t>rs</w:t>
      </w:r>
      <w:proofErr w:type="gramStart"/>
      <w:r w:rsidR="00854526" w:rsidRPr="00BE3F19">
        <w:rPr>
          <w:rFonts w:ascii="Book Antiqua" w:eastAsia="Times New Roman" w:hAnsi="Book Antiqua" w:cs="Times New Roman"/>
          <w:lang w:val="en-US"/>
        </w:rPr>
        <w:t>)</w:t>
      </w:r>
      <w:r w:rsidRPr="00BE3F19">
        <w:rPr>
          <w:rFonts w:ascii="Book Antiqua" w:eastAsia="Times New Roman" w:hAnsi="Book Antiqua" w:cs="Times New Roman"/>
          <w:noProof/>
          <w:vertAlign w:val="superscript"/>
          <w:lang w:val="en-US"/>
        </w:rPr>
        <w:t>[</w:t>
      </w:r>
      <w:proofErr w:type="gramEnd"/>
      <w:r w:rsidRPr="00BE3F19">
        <w:rPr>
          <w:rFonts w:ascii="Book Antiqua" w:eastAsia="Times New Roman" w:hAnsi="Book Antiqua" w:cs="Times New Roman"/>
          <w:noProof/>
          <w:vertAlign w:val="superscript"/>
          <w:lang w:val="en-US"/>
        </w:rPr>
        <w:t>127]</w:t>
      </w:r>
      <w:r w:rsidRPr="00BE3F19">
        <w:rPr>
          <w:rFonts w:ascii="Book Antiqua" w:eastAsia="Times New Roman" w:hAnsi="Book Antiqua" w:cs="Times New Roman"/>
          <w:lang w:val="en-US"/>
        </w:rPr>
        <w:t>. The MYH protein also interacts with the MMR protein MSH6 in the BER processes.</w:t>
      </w:r>
      <w:r w:rsidR="00854526" w:rsidRPr="00BE3F19">
        <w:rPr>
          <w:rFonts w:ascii="Book Antiqua" w:hAnsi="Book Antiqua" w:cs="Arial"/>
          <w:lang w:val="en-US"/>
        </w:rPr>
        <w:t xml:space="preserve"> </w:t>
      </w:r>
      <w:r w:rsidRPr="00BE3F19">
        <w:rPr>
          <w:rFonts w:ascii="Book Antiqua" w:hAnsi="Book Antiqua" w:cs="Arial"/>
          <w:lang w:val="en-US"/>
        </w:rPr>
        <w:t xml:space="preserve">These patients develop multiple polyps (adenomas and polyps) although </w:t>
      </w:r>
      <w:r w:rsidR="00854526" w:rsidRPr="00BE3F19">
        <w:rPr>
          <w:rFonts w:ascii="Book Antiqua" w:hAnsi="Book Antiqua" w:cs="Arial"/>
          <w:lang w:val="en-US"/>
        </w:rPr>
        <w:t xml:space="preserve">usually fewer than FAP </w:t>
      </w:r>
      <w:proofErr w:type="gramStart"/>
      <w:r w:rsidR="00854526" w:rsidRPr="00BE3F19">
        <w:rPr>
          <w:rFonts w:ascii="Book Antiqua" w:hAnsi="Book Antiqua" w:cs="Arial"/>
          <w:lang w:val="en-US"/>
        </w:rPr>
        <w:t>patients</w:t>
      </w:r>
      <w:r w:rsidRPr="00BE3F19">
        <w:rPr>
          <w:rFonts w:ascii="Book Antiqua" w:hAnsi="Book Antiqua" w:cs="Arial"/>
          <w:noProof/>
          <w:vertAlign w:val="superscript"/>
          <w:lang w:val="en-US"/>
        </w:rPr>
        <w:t>[</w:t>
      </w:r>
      <w:proofErr w:type="gramEnd"/>
      <w:r w:rsidRPr="00BE3F19">
        <w:rPr>
          <w:rFonts w:ascii="Book Antiqua" w:hAnsi="Book Antiqua" w:cs="Arial"/>
          <w:noProof/>
          <w:vertAlign w:val="superscript"/>
          <w:lang w:val="en-US"/>
        </w:rPr>
        <w:t>128]</w:t>
      </w:r>
      <w:r w:rsidRPr="00BE3F19">
        <w:rPr>
          <w:rFonts w:ascii="Book Antiqua" w:hAnsi="Book Antiqua" w:cs="Arial"/>
          <w:lang w:val="en-US"/>
        </w:rPr>
        <w:t xml:space="preserve">. </w:t>
      </w:r>
      <w:r w:rsidRPr="00BE3F19">
        <w:rPr>
          <w:rFonts w:ascii="Book Antiqua" w:eastAsia="MS Gothic" w:hAnsi="Book Antiqua" w:cs="Arial"/>
          <w:lang w:val="en-US"/>
        </w:rPr>
        <w:t>It is estimated that approximately 1%</w:t>
      </w:r>
      <w:r w:rsidR="00854526" w:rsidRPr="00BE3F19">
        <w:rPr>
          <w:rFonts w:ascii="Book Antiqua" w:eastAsiaTheme="minorEastAsia" w:hAnsi="Book Antiqua" w:cs="Arial" w:hint="eastAsia"/>
          <w:lang w:val="en-US" w:eastAsia="zh-CN"/>
        </w:rPr>
        <w:t>-</w:t>
      </w:r>
      <w:r w:rsidRPr="00BE3F19">
        <w:rPr>
          <w:rFonts w:ascii="Book Antiqua" w:eastAsia="MS Gothic" w:hAnsi="Book Antiqua" w:cs="Arial"/>
          <w:lang w:val="en-US"/>
        </w:rPr>
        <w:t xml:space="preserve">2% of the general </w:t>
      </w:r>
      <w:proofErr w:type="gramStart"/>
      <w:r w:rsidRPr="00BE3F19">
        <w:rPr>
          <w:rFonts w:ascii="Book Antiqua" w:eastAsia="MS Gothic" w:hAnsi="Book Antiqua" w:cs="Arial"/>
          <w:lang w:val="en-US"/>
        </w:rPr>
        <w:t>population carry</w:t>
      </w:r>
      <w:proofErr w:type="gramEnd"/>
      <w:r w:rsidRPr="00BE3F19">
        <w:rPr>
          <w:rFonts w:ascii="Book Antiqua" w:eastAsia="MS Gothic" w:hAnsi="Book Antiqua" w:cs="Arial"/>
          <w:lang w:val="en-US"/>
        </w:rPr>
        <w:t xml:space="preserve"> a mutation in </w:t>
      </w:r>
      <w:r w:rsidRPr="00BE3F19">
        <w:rPr>
          <w:rFonts w:ascii="Book Antiqua" w:hAnsi="Book Antiqua" w:cs="Arial"/>
          <w:lang w:val="en-US"/>
        </w:rPr>
        <w:t xml:space="preserve">MYH. Mono-allelic MYH mutation carriers are at modest increased risk of </w:t>
      </w:r>
      <w:r w:rsidR="00854526" w:rsidRPr="00BE3F19">
        <w:rPr>
          <w:rFonts w:ascii="Book Antiqua" w:hAnsi="Book Antiqua" w:cs="Arial"/>
          <w:lang w:val="en-US"/>
        </w:rPr>
        <w:t>CRC (OR</w:t>
      </w:r>
      <w:r w:rsidR="00854526" w:rsidRPr="00BE3F19">
        <w:rPr>
          <w:rFonts w:ascii="Book Antiqua" w:eastAsiaTheme="minorEastAsia" w:hAnsi="Book Antiqua" w:cs="Arial" w:hint="eastAsia"/>
          <w:lang w:val="en-US" w:eastAsia="zh-CN"/>
        </w:rPr>
        <w:t xml:space="preserve"> = </w:t>
      </w:r>
      <w:r w:rsidR="00854526" w:rsidRPr="00BE3F19">
        <w:rPr>
          <w:rFonts w:ascii="Book Antiqua" w:hAnsi="Book Antiqua" w:cs="Arial"/>
          <w:lang w:val="en-US"/>
        </w:rPr>
        <w:t>1.15; 95%</w:t>
      </w:r>
      <w:r w:rsidRPr="00BE3F19">
        <w:rPr>
          <w:rFonts w:ascii="Book Antiqua" w:hAnsi="Book Antiqua" w:cs="Arial"/>
          <w:lang w:val="en-US"/>
        </w:rPr>
        <w:t>CI</w:t>
      </w:r>
      <w:r w:rsidR="00854526" w:rsidRPr="00BE3F19">
        <w:rPr>
          <w:rFonts w:ascii="Book Antiqua" w:eastAsiaTheme="minorEastAsia" w:hAnsi="Book Antiqua" w:cs="Arial" w:hint="eastAsia"/>
          <w:lang w:val="en-US" w:eastAsia="zh-CN"/>
        </w:rPr>
        <w:t>:</w:t>
      </w:r>
      <w:r w:rsidRPr="00BE3F19">
        <w:rPr>
          <w:rFonts w:ascii="Book Antiqua" w:hAnsi="Book Antiqua" w:cs="Arial"/>
          <w:lang w:val="en-US"/>
        </w:rPr>
        <w:t xml:space="preserve"> 0.98</w:t>
      </w:r>
      <w:r w:rsidR="00B75822">
        <w:rPr>
          <w:rFonts w:ascii="Book Antiqua" w:eastAsiaTheme="minorEastAsia" w:hAnsi="Book Antiqua" w:cs="Arial" w:hint="eastAsia"/>
          <w:lang w:val="en-US" w:eastAsia="zh-CN"/>
        </w:rPr>
        <w:t>-</w:t>
      </w:r>
      <w:r w:rsidRPr="00BE3F19">
        <w:rPr>
          <w:rFonts w:ascii="Book Antiqua" w:hAnsi="Book Antiqua" w:cs="Arial"/>
          <w:lang w:val="en-US"/>
        </w:rPr>
        <w:t>1.36). Given the rarity of mono-allelic mutation carriers and an only modest increase in CRC risk, they account for</w:t>
      </w:r>
      <w:r w:rsidR="00854526" w:rsidRPr="00BE3F19">
        <w:rPr>
          <w:rFonts w:ascii="Book Antiqua" w:hAnsi="Book Antiqua" w:cs="Arial"/>
          <w:lang w:val="en-US"/>
        </w:rPr>
        <w:t xml:space="preserve"> only a small proportion of </w:t>
      </w:r>
      <w:proofErr w:type="gramStart"/>
      <w:r w:rsidR="00854526" w:rsidRPr="00BE3F19">
        <w:rPr>
          <w:rFonts w:ascii="Book Antiqua" w:hAnsi="Book Antiqua" w:cs="Arial"/>
          <w:lang w:val="en-US"/>
        </w:rPr>
        <w:t>CRC</w:t>
      </w:r>
      <w:r w:rsidRPr="00BE3F19">
        <w:rPr>
          <w:rFonts w:ascii="Book Antiqua" w:hAnsi="Book Antiqua" w:cs="Arial"/>
          <w:noProof/>
          <w:vertAlign w:val="superscript"/>
          <w:lang w:val="en-US"/>
        </w:rPr>
        <w:t>[</w:t>
      </w:r>
      <w:proofErr w:type="gramEnd"/>
      <w:r w:rsidRPr="00BE3F19">
        <w:rPr>
          <w:rFonts w:ascii="Book Antiqua" w:hAnsi="Book Antiqua" w:cs="Arial"/>
          <w:noProof/>
          <w:vertAlign w:val="superscript"/>
          <w:lang w:val="en-US"/>
        </w:rPr>
        <w:t>129]</w:t>
      </w:r>
      <w:r w:rsidRPr="00BE3F19">
        <w:rPr>
          <w:rFonts w:ascii="Book Antiqua" w:hAnsi="Book Antiqua" w:cs="Arial"/>
          <w:lang w:val="en-US"/>
        </w:rPr>
        <w:t xml:space="preserve">. Bi-allelic MYH mutations are associated with a 93-fold excess risk of CRC with near complete </w:t>
      </w:r>
      <w:hyperlink r:id="rId9" w:history="1">
        <w:r w:rsidRPr="00BE3F19">
          <w:rPr>
            <w:rFonts w:ascii="Book Antiqua" w:hAnsi="Book Antiqua" w:cs="Arial"/>
            <w:u w:val="single"/>
            <w:lang w:val="en-US"/>
          </w:rPr>
          <w:t>penetrance</w:t>
        </w:r>
      </w:hyperlink>
      <w:r w:rsidR="00854526" w:rsidRPr="00BE3F19">
        <w:rPr>
          <w:rFonts w:ascii="Book Antiqua" w:hAnsi="Book Antiqua" w:cs="Arial"/>
          <w:lang w:val="en-US"/>
        </w:rPr>
        <w:t xml:space="preserve"> by age 60 </w:t>
      </w:r>
      <w:proofErr w:type="gramStart"/>
      <w:r w:rsidR="00854526" w:rsidRPr="00BE3F19">
        <w:rPr>
          <w:rFonts w:ascii="Book Antiqua" w:hAnsi="Book Antiqua" w:cs="Arial"/>
          <w:lang w:val="en-US"/>
        </w:rPr>
        <w:t>years</w:t>
      </w:r>
      <w:r w:rsidRPr="00BE3F19">
        <w:rPr>
          <w:rFonts w:ascii="Book Antiqua" w:hAnsi="Book Antiqua" w:cs="Arial"/>
          <w:noProof/>
          <w:vertAlign w:val="superscript"/>
          <w:lang w:val="en-US"/>
        </w:rPr>
        <w:t>[</w:t>
      </w:r>
      <w:proofErr w:type="gramEnd"/>
      <w:r w:rsidRPr="00BE3F19">
        <w:rPr>
          <w:rFonts w:ascii="Book Antiqua" w:hAnsi="Book Antiqua" w:cs="Arial"/>
          <w:noProof/>
          <w:vertAlign w:val="superscript"/>
          <w:lang w:val="en-US"/>
        </w:rPr>
        <w:t>130]</w:t>
      </w:r>
      <w:r w:rsidRPr="00BE3F19">
        <w:rPr>
          <w:rFonts w:ascii="Book Antiqua" w:hAnsi="Book Antiqua" w:cs="Arial"/>
          <w:lang w:val="en-US"/>
        </w:rPr>
        <w:t xml:space="preserve">. </w:t>
      </w:r>
      <w:r w:rsidRPr="00BE3F19">
        <w:rPr>
          <w:rFonts w:ascii="Book Antiqua" w:eastAsia="Times New Roman" w:hAnsi="Book Antiqua" w:cs="Times New Roman"/>
          <w:lang w:val="en-US"/>
        </w:rPr>
        <w:t xml:space="preserve">Data from </w:t>
      </w:r>
      <w:r w:rsidRPr="00BE3F19">
        <w:rPr>
          <w:rFonts w:ascii="Book Antiqua" w:hAnsi="Book Antiqua" w:cs="Arial"/>
          <w:lang w:val="en-US"/>
        </w:rPr>
        <w:t>FAP registries show that approximately 7%</w:t>
      </w:r>
      <w:r w:rsidR="00854526" w:rsidRPr="00BE3F19">
        <w:rPr>
          <w:rFonts w:ascii="Book Antiqua" w:eastAsiaTheme="minorEastAsia" w:hAnsi="Book Antiqua" w:cs="Arial" w:hint="eastAsia"/>
          <w:lang w:val="en-US" w:eastAsia="zh-CN"/>
        </w:rPr>
        <w:t>-</w:t>
      </w:r>
      <w:r w:rsidRPr="00BE3F19">
        <w:rPr>
          <w:rFonts w:ascii="Book Antiqua" w:hAnsi="Book Antiqua" w:cs="Arial"/>
          <w:lang w:val="en-US"/>
        </w:rPr>
        <w:t>9% of patients with a FAP phenotype and without a detectable APC germ line mutation carry bi-al</w:t>
      </w:r>
      <w:r w:rsidR="00854526" w:rsidRPr="00BE3F19">
        <w:rPr>
          <w:rFonts w:ascii="Book Antiqua" w:hAnsi="Book Antiqua" w:cs="Arial"/>
          <w:lang w:val="en-US"/>
        </w:rPr>
        <w:t xml:space="preserve">lelic mutations in the MYH </w:t>
      </w:r>
      <w:proofErr w:type="gramStart"/>
      <w:r w:rsidR="00854526" w:rsidRPr="00BE3F19">
        <w:rPr>
          <w:rFonts w:ascii="Book Antiqua" w:hAnsi="Book Antiqua" w:cs="Arial"/>
          <w:lang w:val="en-US"/>
        </w:rPr>
        <w:t>gene</w:t>
      </w:r>
      <w:r w:rsidR="00854526" w:rsidRPr="00BE3F19">
        <w:rPr>
          <w:rFonts w:ascii="Book Antiqua" w:hAnsi="Book Antiqua" w:cs="Arial"/>
          <w:noProof/>
          <w:vertAlign w:val="superscript"/>
          <w:lang w:val="en-US"/>
        </w:rPr>
        <w:t>[</w:t>
      </w:r>
      <w:proofErr w:type="gramEnd"/>
      <w:r w:rsidR="00854526" w:rsidRPr="00BE3F19">
        <w:rPr>
          <w:rFonts w:ascii="Book Antiqua" w:hAnsi="Book Antiqua" w:cs="Arial"/>
          <w:noProof/>
          <w:vertAlign w:val="superscript"/>
          <w:lang w:val="en-US"/>
        </w:rPr>
        <w:t>131,</w:t>
      </w:r>
      <w:r w:rsidRPr="00BE3F19">
        <w:rPr>
          <w:rFonts w:ascii="Book Antiqua" w:hAnsi="Book Antiqua" w:cs="Arial"/>
          <w:noProof/>
          <w:vertAlign w:val="superscript"/>
          <w:lang w:val="en-US"/>
        </w:rPr>
        <w:t>132]</w:t>
      </w:r>
      <w:r w:rsidRPr="00BE3F19">
        <w:rPr>
          <w:rFonts w:ascii="Book Antiqua" w:hAnsi="Book Antiqua" w:cs="Arial"/>
          <w:lang w:val="en-US"/>
        </w:rPr>
        <w:t>.</w:t>
      </w:r>
      <w:r w:rsidRPr="00BE3F19">
        <w:rPr>
          <w:rFonts w:ascii="Book Antiqua" w:eastAsiaTheme="minorHAnsi" w:hAnsi="Book Antiqua" w:cs="Arial"/>
          <w:lang w:val="en-US" w:eastAsia="en-US"/>
        </w:rPr>
        <w:t xml:space="preserve"> </w:t>
      </w:r>
    </w:p>
    <w:p w:rsidR="005879DB" w:rsidRPr="00BE3F19" w:rsidRDefault="005879DB" w:rsidP="00B75822">
      <w:pPr>
        <w:jc w:val="both"/>
        <w:rPr>
          <w:rFonts w:ascii="Book Antiqua" w:hAnsi="Book Antiqua" w:cs="Arial"/>
          <w:lang w:val="en-US"/>
        </w:rPr>
      </w:pPr>
    </w:p>
    <w:p w:rsidR="005879DB" w:rsidRPr="00BE3F19" w:rsidRDefault="005879DB" w:rsidP="00B75822">
      <w:pPr>
        <w:jc w:val="both"/>
        <w:rPr>
          <w:rFonts w:ascii="Book Antiqua" w:hAnsi="Book Antiqua"/>
          <w:lang w:val="en-US"/>
        </w:rPr>
      </w:pPr>
    </w:p>
    <w:p w:rsidR="005879DB" w:rsidRPr="00BE3F19" w:rsidRDefault="005879DB" w:rsidP="00B75822">
      <w:pPr>
        <w:pStyle w:val="2"/>
        <w:spacing w:before="0" w:line="360" w:lineRule="auto"/>
        <w:jc w:val="both"/>
        <w:rPr>
          <w:rFonts w:ascii="Book Antiqua" w:hAnsi="Book Antiqua"/>
          <w:b/>
          <w:i/>
          <w:noProof/>
          <w:color w:val="auto"/>
          <w:sz w:val="24"/>
          <w:szCs w:val="24"/>
          <w:lang w:val="en-US"/>
        </w:rPr>
      </w:pPr>
      <w:r w:rsidRPr="00BE3F19">
        <w:rPr>
          <w:rFonts w:ascii="Book Antiqua" w:hAnsi="Book Antiqua"/>
          <w:b/>
          <w:i/>
          <w:noProof/>
          <w:color w:val="auto"/>
          <w:sz w:val="24"/>
          <w:szCs w:val="24"/>
          <w:lang w:val="en-US"/>
        </w:rPr>
        <w:t xml:space="preserve">Cell </w:t>
      </w:r>
      <w:r w:rsidR="00854526" w:rsidRPr="00BE3F19">
        <w:rPr>
          <w:rFonts w:ascii="Book Antiqua" w:hAnsi="Book Antiqua"/>
          <w:b/>
          <w:i/>
          <w:noProof/>
          <w:color w:val="auto"/>
          <w:sz w:val="24"/>
          <w:szCs w:val="24"/>
          <w:lang w:val="en-US"/>
        </w:rPr>
        <w:t>surface receptors</w:t>
      </w:r>
    </w:p>
    <w:p w:rsidR="005879DB" w:rsidRPr="00BE3F19" w:rsidRDefault="005879DB" w:rsidP="00B75822">
      <w:pPr>
        <w:spacing w:line="360" w:lineRule="auto"/>
        <w:jc w:val="both"/>
        <w:rPr>
          <w:rFonts w:ascii="Book Antiqua" w:hAnsi="Book Antiqua"/>
          <w:noProof/>
          <w:lang w:val="en-US"/>
        </w:rPr>
      </w:pPr>
      <w:r w:rsidRPr="00BE3F19">
        <w:rPr>
          <w:rFonts w:ascii="Book Antiqua" w:hAnsi="Book Antiqua"/>
          <w:noProof/>
          <w:lang w:val="en-US"/>
        </w:rPr>
        <w:t>Cells have thousands of surface receptors of which the ones of importance in relation to CRC are the growth factor receptors. A growth factor receptor consists of at least one but usually several proteins, which are products of different proto-oncogenes</w:t>
      </w:r>
      <w:r w:rsidRPr="00BE3F19">
        <w:rPr>
          <w:rFonts w:ascii="Book Antiqua" w:hAnsi="Book Antiqua"/>
          <w:noProof/>
          <w:vertAlign w:val="superscript"/>
          <w:lang w:val="en-US"/>
        </w:rPr>
        <w:t>[133]</w:t>
      </w:r>
      <w:r w:rsidRPr="00BE3F19">
        <w:rPr>
          <w:rFonts w:ascii="Book Antiqua" w:hAnsi="Book Antiqua"/>
          <w:noProof/>
          <w:lang w:val="en-US"/>
        </w:rPr>
        <w:t xml:space="preserve">. </w:t>
      </w:r>
    </w:p>
    <w:p w:rsidR="005879DB" w:rsidRPr="00BE3F19" w:rsidRDefault="005879DB" w:rsidP="00B75822">
      <w:pPr>
        <w:spacing w:line="360" w:lineRule="auto"/>
        <w:ind w:firstLineChars="200" w:firstLine="480"/>
        <w:jc w:val="both"/>
        <w:rPr>
          <w:rFonts w:ascii="Book Antiqua" w:hAnsi="Book Antiqua" w:cs="Times New Roman"/>
          <w:noProof/>
          <w:lang w:val="en-US"/>
        </w:rPr>
      </w:pPr>
      <w:r w:rsidRPr="00BE3F19">
        <w:rPr>
          <w:rFonts w:ascii="Book Antiqua" w:hAnsi="Book Antiqua"/>
          <w:noProof/>
          <w:lang w:val="en-US"/>
        </w:rPr>
        <w:lastRenderedPageBreak/>
        <w:t>A cell surface receptor has an extracellular domain, a transmembranous domain and an intracellular domain. The extracellular domain is a stereo-chemical site that only binds to specific molecules (ligands)</w:t>
      </w:r>
      <w:r w:rsidRPr="00BE3F19">
        <w:rPr>
          <w:rFonts w:ascii="Book Antiqua" w:hAnsi="Book Antiqua"/>
          <w:noProof/>
          <w:vertAlign w:val="superscript"/>
          <w:lang w:val="en-US"/>
        </w:rPr>
        <w:t>[134]</w:t>
      </w:r>
      <w:r w:rsidRPr="00BE3F19">
        <w:rPr>
          <w:rFonts w:ascii="Book Antiqua" w:hAnsi="Book Antiqua"/>
          <w:noProof/>
          <w:lang w:val="en-US"/>
        </w:rPr>
        <w:t>. The transmembranous domain is merely an ion-channel, whereas the intracellular domain, which is often a tyrosine kinase, passes the signal on by converting a substrate molecule within the cytoplasm</w:t>
      </w:r>
      <w:r w:rsidRPr="00BE3F19">
        <w:rPr>
          <w:rFonts w:ascii="Book Antiqua" w:hAnsi="Book Antiqua"/>
          <w:noProof/>
          <w:vertAlign w:val="superscript"/>
          <w:lang w:val="en-US"/>
        </w:rPr>
        <w:t>[135]</w:t>
      </w:r>
      <w:r w:rsidRPr="00BE3F19">
        <w:rPr>
          <w:rFonts w:ascii="Book Antiqua" w:hAnsi="Book Antiqua"/>
          <w:noProof/>
          <w:lang w:val="en-US"/>
        </w:rPr>
        <w:t>.</w:t>
      </w:r>
    </w:p>
    <w:p w:rsidR="005879DB" w:rsidRPr="00BE3F19" w:rsidRDefault="005879DB" w:rsidP="00B75822">
      <w:pPr>
        <w:spacing w:line="360" w:lineRule="auto"/>
        <w:ind w:firstLineChars="250" w:firstLine="600"/>
        <w:jc w:val="both"/>
        <w:rPr>
          <w:rFonts w:ascii="Book Antiqua" w:eastAsiaTheme="minorEastAsia" w:hAnsi="Book Antiqua"/>
          <w:noProof/>
          <w:lang w:val="en-US" w:eastAsia="zh-CN"/>
        </w:rPr>
      </w:pPr>
      <w:r w:rsidRPr="00BE3F19">
        <w:rPr>
          <w:rFonts w:ascii="Book Antiqua" w:hAnsi="Book Antiqua"/>
          <w:noProof/>
          <w:lang w:val="en-US"/>
        </w:rPr>
        <w:t>Currently, at least two cell surface receptors are considered important in the treatment of CRC, the epidermal growth factor receptor (EGFR) and the vascular endothelial growth factor receptor (VEGFR).</w:t>
      </w:r>
    </w:p>
    <w:p w:rsidR="00854526" w:rsidRPr="00BE3F19" w:rsidRDefault="00854526" w:rsidP="00B75822">
      <w:pPr>
        <w:spacing w:line="360" w:lineRule="auto"/>
        <w:ind w:firstLineChars="250" w:firstLine="600"/>
        <w:jc w:val="both"/>
        <w:rPr>
          <w:rFonts w:ascii="Book Antiqua" w:eastAsiaTheme="minorEastAsia" w:hAnsi="Book Antiqua"/>
          <w:noProof/>
          <w:lang w:val="en-US" w:eastAsia="zh-CN"/>
        </w:rPr>
      </w:pPr>
    </w:p>
    <w:p w:rsidR="005879DB" w:rsidRPr="00BE3F19" w:rsidRDefault="005879DB" w:rsidP="00B75822">
      <w:pPr>
        <w:pStyle w:val="3"/>
        <w:spacing w:before="0" w:line="360" w:lineRule="auto"/>
        <w:jc w:val="both"/>
        <w:rPr>
          <w:rFonts w:ascii="Book Antiqua" w:eastAsiaTheme="minorEastAsia" w:hAnsi="Book Antiqua"/>
          <w:b/>
          <w:i/>
          <w:noProof/>
          <w:color w:val="auto"/>
          <w:lang w:val="en-US" w:eastAsia="zh-CN"/>
        </w:rPr>
      </w:pPr>
      <w:r w:rsidRPr="00BE3F19">
        <w:rPr>
          <w:rFonts w:ascii="Book Antiqua" w:hAnsi="Book Antiqua"/>
          <w:b/>
          <w:i/>
          <w:noProof/>
          <w:color w:val="auto"/>
          <w:lang w:val="en-US"/>
        </w:rPr>
        <w:t>E</w:t>
      </w:r>
      <w:r w:rsidR="00854526" w:rsidRPr="00BE3F19">
        <w:rPr>
          <w:rFonts w:ascii="Book Antiqua" w:hAnsi="Book Antiqua"/>
          <w:b/>
          <w:i/>
          <w:noProof/>
          <w:color w:val="auto"/>
          <w:lang w:val="en-US"/>
        </w:rPr>
        <w:t>pidermal growth factor receptor</w:t>
      </w:r>
    </w:p>
    <w:p w:rsidR="005879DB" w:rsidRPr="00BE3F19" w:rsidRDefault="005879DB" w:rsidP="00B75822">
      <w:pPr>
        <w:widowControl w:val="0"/>
        <w:autoSpaceDE w:val="0"/>
        <w:autoSpaceDN w:val="0"/>
        <w:adjustRightInd w:val="0"/>
        <w:spacing w:line="360" w:lineRule="auto"/>
        <w:jc w:val="both"/>
        <w:rPr>
          <w:rFonts w:ascii="Book Antiqua" w:hAnsi="Book Antiqua"/>
          <w:noProof/>
          <w:lang w:val="en-US"/>
        </w:rPr>
      </w:pPr>
      <w:r w:rsidRPr="00BE3F19">
        <w:rPr>
          <w:rFonts w:ascii="Book Antiqua" w:hAnsi="Book Antiqua"/>
          <w:noProof/>
          <w:lang w:val="en-US"/>
        </w:rPr>
        <w:t>The EGFR is located on the cell surface and downstream signalling from the receptor to the nucleus is activated when receptor ligands bind to the receptor. The main ligands are epidermal growth factor (EGF) and TGF-alpha</w:t>
      </w:r>
      <w:r w:rsidRPr="00BE3F19">
        <w:rPr>
          <w:rFonts w:ascii="Book Antiqua" w:hAnsi="Book Antiqua"/>
          <w:noProof/>
          <w:vertAlign w:val="superscript"/>
          <w:lang w:val="en-US"/>
        </w:rPr>
        <w:t>[136]</w:t>
      </w:r>
      <w:r w:rsidRPr="00BE3F19">
        <w:rPr>
          <w:rFonts w:ascii="Book Antiqua" w:hAnsi="Book Antiqua"/>
          <w:noProof/>
          <w:lang w:val="en-US"/>
        </w:rPr>
        <w:t>. The EGFR signals protect cells from apoptosis, facilitate invasion, and promote angiogenesis. Although EGFR is not considered to be a prognostic factor in patients with colorectal cancer, it plays a major role in tumor cell proliferation</w:t>
      </w:r>
      <w:r w:rsidRPr="00BE3F19">
        <w:rPr>
          <w:rFonts w:ascii="Book Antiqua" w:hAnsi="Book Antiqua"/>
          <w:noProof/>
          <w:vertAlign w:val="superscript"/>
          <w:lang w:val="en-US"/>
        </w:rPr>
        <w:t>[137]</w:t>
      </w:r>
      <w:r w:rsidRPr="00BE3F19">
        <w:rPr>
          <w:rFonts w:ascii="Book Antiqua" w:hAnsi="Book Antiqua"/>
          <w:noProof/>
          <w:lang w:val="en-US"/>
        </w:rPr>
        <w:t>. Studies have shown that the EGFR protein is overexpressed in anywhere from 20</w:t>
      </w:r>
      <w:r w:rsidR="00854526" w:rsidRPr="00BE3F19">
        <w:rPr>
          <w:rFonts w:ascii="Book Antiqua" w:eastAsiaTheme="minorEastAsia" w:hAnsi="Book Antiqua" w:hint="eastAsia"/>
          <w:noProof/>
          <w:lang w:val="en-US" w:eastAsia="zh-CN"/>
        </w:rPr>
        <w:t>%</w:t>
      </w:r>
      <w:r w:rsidRPr="00BE3F19">
        <w:rPr>
          <w:rFonts w:ascii="Book Antiqua" w:hAnsi="Book Antiqua"/>
          <w:noProof/>
          <w:lang w:val="en-US"/>
        </w:rPr>
        <w:t xml:space="preserve"> to 80% of CRC partly by gene amplification and rarely by mutation of the gene</w:t>
      </w:r>
      <w:r w:rsidRPr="00BE3F19">
        <w:rPr>
          <w:rFonts w:ascii="Book Antiqua" w:hAnsi="Book Antiqua"/>
          <w:noProof/>
          <w:vertAlign w:val="superscript"/>
          <w:lang w:val="en-US"/>
        </w:rPr>
        <w:t>[138]</w:t>
      </w:r>
      <w:r w:rsidRPr="00BE3F19">
        <w:rPr>
          <w:rFonts w:ascii="Book Antiqua" w:hAnsi="Book Antiqua"/>
          <w:noProof/>
          <w:lang w:val="en-US"/>
        </w:rPr>
        <w:t xml:space="preserve">. </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t>The most important effector molecule for EGFR pathway is the K-ras protein. A K-ras mutation leads to constant signalling through this pathway, which can not be blocked by anti-EGFR targeted therapy</w:t>
      </w:r>
      <w:r w:rsidR="00854526" w:rsidRPr="00BE3F19">
        <w:rPr>
          <w:rFonts w:ascii="Book Antiqua" w:hAnsi="Book Antiqua"/>
          <w:noProof/>
          <w:vertAlign w:val="superscript"/>
          <w:lang w:val="en-US"/>
        </w:rPr>
        <w:t>[133,139,</w:t>
      </w:r>
      <w:r w:rsidRPr="00BE3F19">
        <w:rPr>
          <w:rFonts w:ascii="Book Antiqua" w:hAnsi="Book Antiqua"/>
          <w:noProof/>
          <w:vertAlign w:val="superscript"/>
          <w:lang w:val="en-US"/>
        </w:rPr>
        <w:t>140]</w:t>
      </w:r>
      <w:r w:rsidRPr="00BE3F19">
        <w:rPr>
          <w:rFonts w:ascii="Book Antiqua" w:hAnsi="Book Antiqua"/>
          <w:noProof/>
          <w:lang w:val="en-US"/>
        </w:rPr>
        <w:t>.</w:t>
      </w:r>
    </w:p>
    <w:p w:rsidR="005879DB" w:rsidRPr="00BE3F19" w:rsidRDefault="005879DB" w:rsidP="00B75822">
      <w:pPr>
        <w:widowControl w:val="0"/>
        <w:autoSpaceDE w:val="0"/>
        <w:autoSpaceDN w:val="0"/>
        <w:adjustRightInd w:val="0"/>
        <w:spacing w:line="360" w:lineRule="auto"/>
        <w:ind w:firstLineChars="200" w:firstLine="480"/>
        <w:jc w:val="both"/>
        <w:rPr>
          <w:rFonts w:ascii="Book Antiqua" w:hAnsi="Book Antiqua"/>
          <w:noProof/>
          <w:lang w:val="en-US"/>
        </w:rPr>
      </w:pPr>
      <w:r w:rsidRPr="00BE3F19">
        <w:rPr>
          <w:rFonts w:ascii="Book Antiqua" w:hAnsi="Book Antiqua"/>
          <w:noProof/>
          <w:lang w:val="en-US"/>
        </w:rPr>
        <w:t>Monoclonal antibodies (anti-EGFR) have been developed but the clinical significance is lacking. Gene amplification and expression of EGFR is not fully understood as there is no direct correlation to EGFR expression in the tumor tissue and the response to anti-EGFR therapy</w:t>
      </w:r>
      <w:r w:rsidRPr="00BE3F19">
        <w:rPr>
          <w:rFonts w:ascii="Book Antiqua" w:hAnsi="Book Antiqua"/>
          <w:noProof/>
          <w:vertAlign w:val="superscript"/>
          <w:lang w:val="en-US"/>
        </w:rPr>
        <w:t>[141]</w:t>
      </w:r>
      <w:r w:rsidRPr="00BE3F19">
        <w:rPr>
          <w:rFonts w:ascii="Book Antiqua" w:hAnsi="Book Antiqua"/>
          <w:noProof/>
          <w:lang w:val="en-US"/>
        </w:rPr>
        <w:t>. As a consequence, testing for EGFR gene amplification in CRC is not routinely performed and anti-EGFR therapy is administered as indicated without EGFR testing</w:t>
      </w:r>
      <w:r w:rsidRPr="00BE3F19">
        <w:rPr>
          <w:rFonts w:ascii="Book Antiqua" w:hAnsi="Book Antiqua"/>
          <w:noProof/>
          <w:vertAlign w:val="superscript"/>
          <w:lang w:val="en-US"/>
        </w:rPr>
        <w:t>[142]</w:t>
      </w:r>
      <w:r w:rsidRPr="00BE3F19">
        <w:rPr>
          <w:rFonts w:ascii="Book Antiqua" w:hAnsi="Book Antiqua"/>
          <w:noProof/>
          <w:lang w:val="en-US"/>
        </w:rPr>
        <w:t xml:space="preserve">. </w:t>
      </w:r>
    </w:p>
    <w:p w:rsidR="005879DB" w:rsidRPr="00BE3F19" w:rsidRDefault="005879DB" w:rsidP="00B75822">
      <w:pPr>
        <w:spacing w:line="360" w:lineRule="auto"/>
        <w:ind w:firstLineChars="250" w:firstLine="600"/>
        <w:jc w:val="both"/>
        <w:rPr>
          <w:rFonts w:ascii="Book Antiqua" w:hAnsi="Book Antiqua"/>
          <w:noProof/>
          <w:lang w:val="en-US"/>
        </w:rPr>
      </w:pPr>
      <w:r w:rsidRPr="00BE3F19">
        <w:rPr>
          <w:rFonts w:ascii="Book Antiqua" w:hAnsi="Book Antiqua"/>
          <w:noProof/>
          <w:lang w:val="en-US"/>
        </w:rPr>
        <w:t xml:space="preserve">Randomised trials have shown efficacy of anti-EGFR treatment in combination with conventional chemotherapy (FOLFOX/FOLFIRI) in patients with metastatic CRC and wild-type (normal) K-ras, wheras no effect could be seen in a K-ras mutated population. </w:t>
      </w:r>
    </w:p>
    <w:p w:rsidR="005879DB" w:rsidRPr="00BE3F19" w:rsidRDefault="005879DB" w:rsidP="00B75822">
      <w:pPr>
        <w:spacing w:line="360" w:lineRule="auto"/>
        <w:ind w:firstLineChars="250" w:firstLine="600"/>
        <w:jc w:val="both"/>
        <w:rPr>
          <w:rFonts w:ascii="Book Antiqua" w:eastAsiaTheme="minorEastAsia" w:hAnsi="Book Antiqua"/>
          <w:noProof/>
          <w:lang w:val="en-US" w:eastAsia="zh-CN"/>
        </w:rPr>
      </w:pPr>
      <w:r w:rsidRPr="00BE3F19">
        <w:rPr>
          <w:rFonts w:ascii="Book Antiqua" w:hAnsi="Book Antiqua"/>
          <w:noProof/>
          <w:lang w:val="en-US"/>
        </w:rPr>
        <w:lastRenderedPageBreak/>
        <w:t>As a consequence anti-EGFR therapy as adjunct to conventional chemotherapy is now offered as standard first-line therapy to patients with met</w:t>
      </w:r>
      <w:r w:rsidR="00854526" w:rsidRPr="00BE3F19">
        <w:rPr>
          <w:rFonts w:ascii="Book Antiqua" w:hAnsi="Book Antiqua"/>
          <w:noProof/>
          <w:lang w:val="en-US"/>
        </w:rPr>
        <w:t>astatic CRC and wild-type K-ras</w:t>
      </w:r>
      <w:r w:rsidRPr="00BE3F19">
        <w:rPr>
          <w:rFonts w:ascii="Book Antiqua" w:hAnsi="Book Antiqua"/>
          <w:noProof/>
          <w:vertAlign w:val="superscript"/>
          <w:lang w:val="en-US"/>
        </w:rPr>
        <w:t>[143-145]</w:t>
      </w:r>
      <w:r w:rsidRPr="00BE3F19">
        <w:rPr>
          <w:rFonts w:ascii="Book Antiqua" w:hAnsi="Book Antiqua"/>
          <w:noProof/>
          <w:lang w:val="en-US"/>
        </w:rPr>
        <w:t>.</w:t>
      </w:r>
    </w:p>
    <w:p w:rsidR="00854526" w:rsidRPr="00BE3F19" w:rsidRDefault="00854526" w:rsidP="00B75822">
      <w:pPr>
        <w:spacing w:line="360" w:lineRule="auto"/>
        <w:ind w:firstLineChars="250" w:firstLine="600"/>
        <w:jc w:val="both"/>
        <w:rPr>
          <w:rFonts w:ascii="Book Antiqua" w:eastAsiaTheme="minorEastAsia" w:hAnsi="Book Antiqua"/>
          <w:noProof/>
          <w:lang w:val="en-US" w:eastAsia="zh-CN"/>
        </w:rPr>
      </w:pPr>
    </w:p>
    <w:p w:rsidR="005879DB" w:rsidRPr="00BE3F19" w:rsidRDefault="005879DB" w:rsidP="00B75822">
      <w:pPr>
        <w:pStyle w:val="3"/>
        <w:spacing w:before="0" w:line="360" w:lineRule="auto"/>
        <w:jc w:val="both"/>
        <w:rPr>
          <w:rFonts w:ascii="Book Antiqua" w:hAnsi="Book Antiqua" w:cs="Times New Roman"/>
          <w:b/>
          <w:i/>
          <w:noProof/>
          <w:color w:val="auto"/>
          <w:lang w:val="en-US"/>
        </w:rPr>
      </w:pPr>
      <w:r w:rsidRPr="00BE3F19">
        <w:rPr>
          <w:rFonts w:ascii="Book Antiqua" w:hAnsi="Book Antiqua"/>
          <w:b/>
          <w:i/>
          <w:noProof/>
          <w:color w:val="auto"/>
          <w:lang w:val="en-US"/>
        </w:rPr>
        <w:t>Vascular endothelial growth factor receptor</w:t>
      </w:r>
    </w:p>
    <w:p w:rsidR="005879DB" w:rsidRPr="00BE3F19" w:rsidRDefault="005879DB" w:rsidP="00B75822">
      <w:pPr>
        <w:spacing w:line="360" w:lineRule="auto"/>
        <w:jc w:val="both"/>
        <w:rPr>
          <w:rFonts w:ascii="Book Antiqua" w:hAnsi="Book Antiqua"/>
          <w:noProof/>
          <w:lang w:val="en-US"/>
        </w:rPr>
      </w:pPr>
      <w:r w:rsidRPr="00BE3F19">
        <w:rPr>
          <w:rFonts w:ascii="Book Antiqua" w:hAnsi="Book Antiqua"/>
          <w:noProof/>
          <w:lang w:val="en-US"/>
        </w:rPr>
        <w:t>Under normal conditions angiogenesis is closely regulated by a range of pro- and anti-angiogenetic factors</w:t>
      </w:r>
      <w:r w:rsidRPr="00BE3F19">
        <w:rPr>
          <w:rFonts w:ascii="Book Antiqua" w:hAnsi="Book Antiqua"/>
          <w:noProof/>
          <w:vertAlign w:val="superscript"/>
          <w:lang w:val="en-US"/>
        </w:rPr>
        <w:t>[146]</w:t>
      </w:r>
      <w:r w:rsidRPr="00BE3F19">
        <w:rPr>
          <w:rFonts w:ascii="Book Antiqua" w:hAnsi="Book Antiqua"/>
          <w:noProof/>
          <w:lang w:val="en-US"/>
        </w:rPr>
        <w:t>. With the growth of solid tumors hypoxic areas develop because the tissue burden outweigh the tumor’s blood supply. Part of the hypoxic cell response is the induction of the transcription factor HIF-1 (hypoxia-inducible factor 1), which directly upregulates VEGF to promote new blood vessel formation</w:t>
      </w:r>
      <w:r w:rsidR="00854526" w:rsidRPr="00BE3F19">
        <w:rPr>
          <w:rFonts w:ascii="Book Antiqua" w:hAnsi="Book Antiqua"/>
          <w:noProof/>
          <w:vertAlign w:val="superscript"/>
          <w:lang w:val="en-US"/>
        </w:rPr>
        <w:t>[147,</w:t>
      </w:r>
      <w:r w:rsidRPr="00BE3F19">
        <w:rPr>
          <w:rFonts w:ascii="Book Antiqua" w:hAnsi="Book Antiqua"/>
          <w:noProof/>
          <w:vertAlign w:val="superscript"/>
          <w:lang w:val="en-US"/>
        </w:rPr>
        <w:t>148]</w:t>
      </w:r>
      <w:r w:rsidRPr="00BE3F19">
        <w:rPr>
          <w:rFonts w:ascii="Book Antiqua" w:hAnsi="Book Antiqua"/>
          <w:noProof/>
          <w:lang w:val="en-US"/>
        </w:rPr>
        <w:t>.</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t>Increased VEGFR signalling has been demonstrated in CRC and monoclonal antibody therapy has shown significantly to improve progression free survival in metastatic CRC</w:t>
      </w:r>
      <w:r w:rsidR="00BE3F19" w:rsidRPr="00BE3F19">
        <w:rPr>
          <w:rFonts w:ascii="Book Antiqua" w:hAnsi="Book Antiqua"/>
          <w:noProof/>
          <w:vertAlign w:val="superscript"/>
          <w:lang w:val="en-US"/>
        </w:rPr>
        <w:t>[149,</w:t>
      </w:r>
      <w:r w:rsidRPr="00BE3F19">
        <w:rPr>
          <w:rFonts w:ascii="Book Antiqua" w:hAnsi="Book Antiqua"/>
          <w:noProof/>
          <w:vertAlign w:val="superscript"/>
          <w:lang w:val="en-US"/>
        </w:rPr>
        <w:t>150]</w:t>
      </w:r>
      <w:r w:rsidRPr="00BE3F19">
        <w:rPr>
          <w:rFonts w:ascii="Book Antiqua" w:hAnsi="Book Antiqua"/>
          <w:noProof/>
          <w:lang w:val="en-US"/>
        </w:rPr>
        <w:t>. Based on these results, anti-VEGFR therapy together with standard chemotherapy is approved for first-line therapy in K-ras mutant patients with metastatic CRC.</w:t>
      </w:r>
    </w:p>
    <w:p w:rsidR="005879DB" w:rsidRPr="00BE3F19" w:rsidRDefault="005879DB" w:rsidP="00B75822">
      <w:pPr>
        <w:spacing w:line="360" w:lineRule="auto"/>
        <w:ind w:firstLineChars="200" w:firstLine="480"/>
        <w:jc w:val="both"/>
        <w:rPr>
          <w:rFonts w:ascii="Book Antiqua" w:hAnsi="Book Antiqua"/>
          <w:noProof/>
          <w:lang w:val="en-US"/>
        </w:rPr>
      </w:pPr>
      <w:r w:rsidRPr="00BE3F19">
        <w:rPr>
          <w:rFonts w:ascii="Book Antiqua" w:hAnsi="Book Antiqua"/>
          <w:noProof/>
          <w:lang w:val="en-US"/>
        </w:rPr>
        <w:t>In patients with wildtype K-ras, anti-VEGFR is approved for second-line therapy in cases already treated with anti-EGFR during first-line therapy</w:t>
      </w:r>
      <w:r w:rsidRPr="00BE3F19">
        <w:rPr>
          <w:rFonts w:ascii="Book Antiqua" w:hAnsi="Book Antiqua"/>
          <w:noProof/>
          <w:vertAlign w:val="superscript"/>
          <w:lang w:val="en-US"/>
        </w:rPr>
        <w:t>[151]</w:t>
      </w:r>
      <w:r w:rsidRPr="00BE3F19">
        <w:rPr>
          <w:rFonts w:ascii="Book Antiqua" w:hAnsi="Book Antiqua"/>
          <w:noProof/>
          <w:lang w:val="en-US"/>
        </w:rPr>
        <w:t>.</w:t>
      </w:r>
    </w:p>
    <w:p w:rsidR="005879DB" w:rsidRDefault="005879DB" w:rsidP="00B75822">
      <w:pPr>
        <w:spacing w:line="360" w:lineRule="auto"/>
        <w:ind w:firstLineChars="200" w:firstLine="480"/>
        <w:jc w:val="both"/>
        <w:rPr>
          <w:rFonts w:ascii="Book Antiqua" w:eastAsiaTheme="minorEastAsia" w:hAnsi="Book Antiqua"/>
          <w:noProof/>
          <w:lang w:val="en-US" w:eastAsia="zh-CN"/>
        </w:rPr>
      </w:pPr>
      <w:r w:rsidRPr="00BE3F19">
        <w:rPr>
          <w:rFonts w:ascii="Book Antiqua" w:hAnsi="Book Antiqua"/>
          <w:noProof/>
          <w:lang w:val="en-US"/>
        </w:rPr>
        <w:t xml:space="preserve">The APC mutation increases COX2 activity. Increased levels of proinflammatory cytokines contributes with a proliferation stimulus and antagonises GSK3-beta. Simultaneously with the upregulation of COX2, there is an upregulation in Epidermal Growth Factor (EGF) activity. Actually, one of the 3 domains of the COX enzyme is identical to EGF. Whether this is the cause of increased EGF activity is unknown. Transmission of proliferative EGF stimuli are conducted from the EGF-receptor (EGFR) to the nucleus </w:t>
      </w:r>
      <w:r w:rsidRPr="00B75822">
        <w:rPr>
          <w:rFonts w:ascii="Book Antiqua" w:hAnsi="Book Antiqua"/>
          <w:i/>
          <w:noProof/>
          <w:lang w:val="en-US"/>
        </w:rPr>
        <w:t>via</w:t>
      </w:r>
      <w:r w:rsidRPr="00BE3F19">
        <w:rPr>
          <w:rFonts w:ascii="Book Antiqua" w:hAnsi="Book Antiqua"/>
          <w:noProof/>
          <w:lang w:val="en-US"/>
        </w:rPr>
        <w:t xml:space="preserve"> SMAD proteins</w:t>
      </w:r>
      <w:r w:rsidR="00BE3F19">
        <w:rPr>
          <w:rFonts w:ascii="Book Antiqua" w:hAnsi="Book Antiqua"/>
          <w:noProof/>
          <w:vertAlign w:val="superscript"/>
          <w:lang w:val="en-US"/>
        </w:rPr>
        <w:t>[152,</w:t>
      </w:r>
      <w:r w:rsidRPr="00BE3F19">
        <w:rPr>
          <w:rFonts w:ascii="Book Antiqua" w:hAnsi="Book Antiqua"/>
          <w:noProof/>
          <w:vertAlign w:val="superscript"/>
          <w:lang w:val="en-US"/>
        </w:rPr>
        <w:t>153]</w:t>
      </w:r>
      <w:r w:rsidRPr="00BE3F19">
        <w:rPr>
          <w:rFonts w:ascii="Book Antiqua" w:hAnsi="Book Antiqua"/>
          <w:noProof/>
          <w:lang w:val="en-US"/>
        </w:rPr>
        <w:t xml:space="preserve">. </w:t>
      </w:r>
    </w:p>
    <w:p w:rsidR="00BE3F19" w:rsidRPr="00BE3F19" w:rsidRDefault="00BE3F19" w:rsidP="00B75822">
      <w:pPr>
        <w:spacing w:line="360" w:lineRule="auto"/>
        <w:ind w:firstLineChars="200" w:firstLine="480"/>
        <w:jc w:val="both"/>
        <w:rPr>
          <w:rFonts w:ascii="Book Antiqua" w:eastAsiaTheme="minorEastAsia" w:hAnsi="Book Antiqua"/>
          <w:noProof/>
          <w:lang w:val="en-US" w:eastAsia="zh-CN"/>
        </w:rPr>
      </w:pPr>
    </w:p>
    <w:p w:rsidR="005879DB" w:rsidRPr="00BE3F19" w:rsidRDefault="00854526" w:rsidP="00B75822">
      <w:pPr>
        <w:pStyle w:val="1"/>
        <w:spacing w:before="0" w:line="360" w:lineRule="auto"/>
        <w:jc w:val="both"/>
        <w:rPr>
          <w:rFonts w:ascii="Book Antiqua" w:eastAsiaTheme="minorEastAsia" w:hAnsi="Book Antiqua"/>
          <w:b/>
          <w:noProof/>
          <w:color w:val="auto"/>
          <w:sz w:val="24"/>
          <w:szCs w:val="24"/>
          <w:lang w:val="en-US" w:eastAsia="zh-CN"/>
        </w:rPr>
      </w:pPr>
      <w:r w:rsidRPr="00BE3F19">
        <w:rPr>
          <w:rFonts w:ascii="Book Antiqua" w:hAnsi="Book Antiqua"/>
          <w:b/>
          <w:noProof/>
          <w:color w:val="auto"/>
          <w:sz w:val="24"/>
          <w:szCs w:val="24"/>
          <w:lang w:val="en-US"/>
        </w:rPr>
        <w:t>CONCLUSION</w:t>
      </w:r>
    </w:p>
    <w:p w:rsidR="005879DB" w:rsidRPr="00BE3F19" w:rsidRDefault="005879DB" w:rsidP="00B75822">
      <w:pPr>
        <w:widowControl w:val="0"/>
        <w:autoSpaceDE w:val="0"/>
        <w:autoSpaceDN w:val="0"/>
        <w:adjustRightInd w:val="0"/>
        <w:spacing w:line="360" w:lineRule="auto"/>
        <w:jc w:val="both"/>
        <w:rPr>
          <w:rFonts w:ascii="Book Antiqua" w:hAnsi="Book Antiqua" w:cs="Arial"/>
          <w:lang w:val="en-US"/>
        </w:rPr>
      </w:pPr>
      <w:r w:rsidRPr="00BE3F19">
        <w:rPr>
          <w:rFonts w:ascii="Book Antiqua" w:hAnsi="Book Antiqua" w:cs="Arial"/>
          <w:lang w:val="en-US"/>
        </w:rPr>
        <w:t xml:space="preserve">While CRC incidence seems to stagnate and even drop among generations over 50 years of age, incidence is shown to increase by approx. 1% among both men and women younger than 50 years. Advances in surgical techniques, radiology and oncology have increased life expectancy in metastatic disease, but cure is very unlikely obtained in advanced disease. </w:t>
      </w:r>
      <w:r w:rsidRPr="00BE3F19">
        <w:rPr>
          <w:rFonts w:ascii="Book Antiqua" w:hAnsi="Book Antiqua" w:cs="Arial"/>
          <w:lang w:val="en-US"/>
        </w:rPr>
        <w:lastRenderedPageBreak/>
        <w:t xml:space="preserve">The increasing prevalence of CRC has a major impact on health care systems in the western world. In the Nordic countries, CRC prevalence is estimated to increase 30% by 2025. </w:t>
      </w:r>
    </w:p>
    <w:p w:rsidR="005879DB" w:rsidRPr="00BE3F19" w:rsidRDefault="005879DB" w:rsidP="00B75822">
      <w:pPr>
        <w:widowControl w:val="0"/>
        <w:autoSpaceDE w:val="0"/>
        <w:autoSpaceDN w:val="0"/>
        <w:adjustRightInd w:val="0"/>
        <w:spacing w:line="360" w:lineRule="auto"/>
        <w:ind w:firstLineChars="200" w:firstLine="480"/>
        <w:jc w:val="both"/>
        <w:rPr>
          <w:rFonts w:ascii="Book Antiqua" w:hAnsi="Book Antiqua" w:cs="Arial"/>
          <w:lang w:val="en-US"/>
        </w:rPr>
      </w:pPr>
      <w:r w:rsidRPr="00BE3F19">
        <w:rPr>
          <w:rFonts w:ascii="Book Antiqua" w:hAnsi="Book Antiqua" w:cs="Arial"/>
          <w:lang w:val="en-US"/>
        </w:rPr>
        <w:t xml:space="preserve">The next few decades will see dramatic changes within the field of oncology. New understanding of biological processes involved in CRC will have a huge impact on future treatment and for patients. Oncologists treatment options will increase and offer the potential to focus on individual needs </w:t>
      </w:r>
      <w:proofErr w:type="gramStart"/>
      <w:r w:rsidRPr="00BE3F19">
        <w:rPr>
          <w:rFonts w:ascii="Book Antiqua" w:hAnsi="Book Antiqua" w:cs="Arial"/>
          <w:lang w:val="en-US"/>
        </w:rPr>
        <w:t>through  selective</w:t>
      </w:r>
      <w:proofErr w:type="gramEnd"/>
      <w:r w:rsidRPr="00BE3F19">
        <w:rPr>
          <w:rFonts w:ascii="Book Antiqua" w:hAnsi="Book Antiqua" w:cs="Arial"/>
          <w:lang w:val="en-US"/>
        </w:rPr>
        <w:t xml:space="preserve"> and 'personalized' approaches.  </w:t>
      </w:r>
    </w:p>
    <w:p w:rsidR="005879DB" w:rsidRPr="00BE3F19" w:rsidRDefault="005879DB" w:rsidP="00B75822">
      <w:pPr>
        <w:widowControl w:val="0"/>
        <w:autoSpaceDE w:val="0"/>
        <w:autoSpaceDN w:val="0"/>
        <w:adjustRightInd w:val="0"/>
        <w:spacing w:line="360" w:lineRule="auto"/>
        <w:ind w:firstLineChars="250" w:firstLine="600"/>
        <w:jc w:val="both"/>
        <w:rPr>
          <w:rFonts w:ascii="Book Antiqua" w:hAnsi="Book Antiqua" w:cs="Arial"/>
          <w:lang w:val="en-US"/>
        </w:rPr>
      </w:pPr>
      <w:r w:rsidRPr="00BE3F19">
        <w:rPr>
          <w:rFonts w:ascii="Book Antiqua" w:hAnsi="Book Antiqua" w:cs="Arial"/>
          <w:lang w:val="en-US"/>
        </w:rPr>
        <w:t xml:space="preserve">In recent years, our understanding of the mechanisms underlying colorectal carcinogenesis has vastly expanded. It is believed that carcinogenesis in the gut is driven by the presence of potentially harmful microbes, by the production of carcinogens generated by microbes, and by the induction of inflammation and modulation of the immune system. Since CRC is ultimately caused by a series of mutations, these factors are believed to create </w:t>
      </w:r>
      <w:proofErr w:type="spellStart"/>
      <w:r w:rsidRPr="00BE3F19">
        <w:rPr>
          <w:rFonts w:ascii="Book Antiqua" w:hAnsi="Book Antiqua" w:cs="Arial"/>
          <w:lang w:val="en-US"/>
        </w:rPr>
        <w:t>genotoxic</w:t>
      </w:r>
      <w:proofErr w:type="spellEnd"/>
      <w:r w:rsidRPr="00BE3F19">
        <w:rPr>
          <w:rFonts w:ascii="Book Antiqua" w:hAnsi="Book Antiqua" w:cs="Arial"/>
          <w:lang w:val="en-US"/>
        </w:rPr>
        <w:t xml:space="preserve"> stress to promote genetic and epigenetic alterations leading to cancer.</w:t>
      </w:r>
    </w:p>
    <w:p w:rsidR="005879DB" w:rsidRPr="00BE3F19" w:rsidRDefault="005879DB" w:rsidP="00B75822">
      <w:pPr>
        <w:widowControl w:val="0"/>
        <w:autoSpaceDE w:val="0"/>
        <w:autoSpaceDN w:val="0"/>
        <w:adjustRightInd w:val="0"/>
        <w:spacing w:line="360" w:lineRule="auto"/>
        <w:ind w:firstLineChars="250" w:firstLine="600"/>
        <w:jc w:val="both"/>
        <w:rPr>
          <w:rFonts w:ascii="Book Antiqua" w:hAnsi="Book Antiqua" w:cs="Arial"/>
          <w:lang w:val="en-US"/>
        </w:rPr>
      </w:pPr>
      <w:r w:rsidRPr="00BE3F19">
        <w:rPr>
          <w:rFonts w:ascii="Book Antiqua" w:hAnsi="Book Antiqua" w:cs="Times New Roman"/>
          <w:lang w:val="en-US"/>
        </w:rPr>
        <w:t xml:space="preserve">In the clinic, there will be a need for alternative approaches to adequately characterize changes to the microbiome that often accompany—or potentially underlie—gut disorders like CRC. Furthermore, </w:t>
      </w:r>
      <w:r w:rsidRPr="00BE3F19">
        <w:rPr>
          <w:rFonts w:ascii="Book Antiqua" w:hAnsi="Book Antiqua" w:cs="Arial"/>
          <w:lang w:val="en-US"/>
        </w:rPr>
        <w:t>modulation of the gut bacterial composition and structure may be useful in preventing adenomas and CRC</w:t>
      </w:r>
      <w:r w:rsidRPr="00BE3F19">
        <w:rPr>
          <w:rFonts w:ascii="Book Antiqua" w:hAnsi="Book Antiqua" w:cs="Times New Roman"/>
          <w:lang w:val="en-US"/>
        </w:rPr>
        <w:t xml:space="preserve">. </w:t>
      </w:r>
      <w:r w:rsidRPr="00BE3F19">
        <w:rPr>
          <w:rFonts w:ascii="Book Antiqua" w:hAnsi="Book Antiqua" w:cs="Arial"/>
          <w:lang w:val="en-US"/>
        </w:rPr>
        <w:t xml:space="preserve"> </w:t>
      </w:r>
    </w:p>
    <w:p w:rsidR="005879DB" w:rsidRPr="00BE3F19" w:rsidRDefault="005879DB" w:rsidP="00B75822">
      <w:pPr>
        <w:widowControl w:val="0"/>
        <w:autoSpaceDE w:val="0"/>
        <w:autoSpaceDN w:val="0"/>
        <w:adjustRightInd w:val="0"/>
        <w:spacing w:line="360" w:lineRule="auto"/>
        <w:ind w:firstLineChars="250" w:firstLine="600"/>
        <w:jc w:val="both"/>
        <w:rPr>
          <w:rFonts w:ascii="Book Antiqua" w:hAnsi="Book Antiqua" w:cs="Arial"/>
          <w:lang w:val="en-US"/>
        </w:rPr>
      </w:pPr>
      <w:r w:rsidRPr="00BE3F19">
        <w:rPr>
          <w:rFonts w:ascii="Book Antiqua" w:hAnsi="Book Antiqua" w:cs="Arial"/>
          <w:lang w:val="en-US"/>
        </w:rPr>
        <w:t>New knowledge of molecular genetics and molecular biology will affect prevention, screening, diagnosis and treatment, and may form the basis for new anticancer agents.</w:t>
      </w:r>
    </w:p>
    <w:p w:rsidR="005879DB" w:rsidRPr="00BE3F19" w:rsidRDefault="005879DB" w:rsidP="00B75822">
      <w:pPr>
        <w:spacing w:line="360" w:lineRule="auto"/>
        <w:jc w:val="both"/>
        <w:rPr>
          <w:rFonts w:ascii="Book Antiqua" w:hAnsi="Book Antiqua" w:cs="Times New Roman"/>
          <w:noProof/>
          <w:lang w:val="en-US"/>
        </w:rPr>
      </w:pPr>
    </w:p>
    <w:p w:rsidR="005879DB" w:rsidRPr="00BE3F19" w:rsidRDefault="005879DB" w:rsidP="00B75822">
      <w:pPr>
        <w:spacing w:line="360" w:lineRule="auto"/>
        <w:jc w:val="both"/>
        <w:rPr>
          <w:rFonts w:ascii="Book Antiqua" w:hAnsi="Book Antiqua" w:cs="Times New Roman"/>
          <w:noProof/>
          <w:lang w:val="en-US"/>
        </w:rPr>
      </w:pPr>
    </w:p>
    <w:p w:rsidR="005879DB" w:rsidRPr="00BE3F19" w:rsidRDefault="005879DB" w:rsidP="00B75822">
      <w:pPr>
        <w:spacing w:line="360" w:lineRule="auto"/>
        <w:jc w:val="both"/>
        <w:rPr>
          <w:rFonts w:ascii="Book Antiqua" w:hAnsi="Book Antiqua" w:cs="Times New Roman"/>
          <w:noProof/>
          <w:lang w:val="en-US"/>
        </w:rPr>
      </w:pPr>
      <w:r w:rsidRPr="00BE3F19">
        <w:rPr>
          <w:rFonts w:ascii="Book Antiqua" w:hAnsi="Book Antiqua" w:cs="Times New Roman"/>
          <w:noProof/>
          <w:lang w:val="en-US"/>
        </w:rPr>
        <w:br w:type="page"/>
      </w:r>
    </w:p>
    <w:p w:rsidR="005879DB" w:rsidRDefault="00854526" w:rsidP="00B75822">
      <w:pPr>
        <w:pStyle w:val="2"/>
        <w:spacing w:before="0" w:line="360" w:lineRule="auto"/>
        <w:jc w:val="both"/>
        <w:rPr>
          <w:rFonts w:ascii="Book Antiqua" w:eastAsiaTheme="minorEastAsia" w:hAnsi="Book Antiqua" w:cs="Cambria"/>
          <w:noProof/>
          <w:color w:val="auto"/>
          <w:sz w:val="24"/>
          <w:szCs w:val="24"/>
          <w:lang w:val="en-US" w:eastAsia="zh-CN"/>
        </w:rPr>
      </w:pPr>
      <w:r w:rsidRPr="00BE3F19">
        <w:rPr>
          <w:rFonts w:ascii="Book Antiqua" w:hAnsi="Book Antiqua"/>
          <w:b/>
          <w:noProof/>
          <w:color w:val="auto"/>
          <w:sz w:val="24"/>
          <w:szCs w:val="24"/>
          <w:lang w:val="en-US"/>
        </w:rPr>
        <w:lastRenderedPageBreak/>
        <w:t>REFERENCES</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1 </w:t>
      </w:r>
      <w:r w:rsidRPr="008B0177">
        <w:rPr>
          <w:rFonts w:ascii="Book Antiqua" w:eastAsia="宋体" w:hAnsi="Book Antiqua" w:cs="宋体"/>
          <w:b/>
          <w:bCs/>
        </w:rPr>
        <w:t>Jemal A</w:t>
      </w:r>
      <w:r w:rsidRPr="008B0177">
        <w:rPr>
          <w:rFonts w:ascii="Book Antiqua" w:eastAsia="宋体" w:hAnsi="Book Antiqua" w:cs="宋体"/>
        </w:rPr>
        <w:t>, Center MM, Ward E, Thun MJ. Cancer occurrence. </w:t>
      </w:r>
      <w:r w:rsidRPr="008B0177">
        <w:rPr>
          <w:rFonts w:ascii="Book Antiqua" w:eastAsia="宋体" w:hAnsi="Book Antiqua" w:cs="宋体"/>
          <w:i/>
          <w:iCs/>
        </w:rPr>
        <w:t>Methods Mol Biol</w:t>
      </w:r>
      <w:r w:rsidRPr="008B0177">
        <w:rPr>
          <w:rFonts w:ascii="Book Antiqua" w:eastAsia="宋体" w:hAnsi="Book Antiqua" w:cs="宋体"/>
        </w:rPr>
        <w:t> 2009; </w:t>
      </w:r>
      <w:r w:rsidRPr="008B0177">
        <w:rPr>
          <w:rFonts w:ascii="Book Antiqua" w:eastAsia="宋体" w:hAnsi="Book Antiqua" w:cs="宋体"/>
          <w:b/>
          <w:bCs/>
        </w:rPr>
        <w:t>471</w:t>
      </w:r>
      <w:r w:rsidRPr="008B0177">
        <w:rPr>
          <w:rFonts w:ascii="Book Antiqua" w:eastAsia="宋体" w:hAnsi="Book Antiqua" w:cs="宋体"/>
        </w:rPr>
        <w:t>: 3-29 [PMID: 19109772 DOI: 10.1007/978-1-59745-416-2_1]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2 </w:t>
      </w:r>
      <w:r w:rsidRPr="008B0177">
        <w:rPr>
          <w:rFonts w:ascii="Book Antiqua" w:eastAsia="宋体" w:hAnsi="Book Antiqua" w:cs="宋体"/>
          <w:b/>
          <w:bCs/>
        </w:rPr>
        <w:t>Bingham SA</w:t>
      </w:r>
      <w:r w:rsidRPr="008B0177">
        <w:rPr>
          <w:rFonts w:ascii="Book Antiqua" w:eastAsia="宋体" w:hAnsi="Book Antiqua" w:cs="宋体"/>
        </w:rPr>
        <w:t>, Day NE, Luben R, Ferrari P, Slimani N, Norat T, Clavel-Chapelon F, Kesse E, Nieters A, Boeing H, Tjønneland A, Overvad K, Martinez C, Dorronsoro M, Gonzalez CA, Key TJ, Trichopoulou A, Naska A, Vineis P, Tumino R, Krogh V, Bueno-de-Mesquita HB, Peeters PH, Berglund G, Hallmans G, Lund E, Skeie G, Kaaks R, Riboli E. Dietary fibre in food and protection against colorectal cancer in the European Prospective Investigation into Cancer and Nutrition (EPIC): an observational study. </w:t>
      </w:r>
      <w:r w:rsidRPr="008B0177">
        <w:rPr>
          <w:rFonts w:ascii="Book Antiqua" w:eastAsia="宋体" w:hAnsi="Book Antiqua" w:cs="宋体"/>
          <w:i/>
          <w:iCs/>
        </w:rPr>
        <w:t>Lancet</w:t>
      </w:r>
      <w:r w:rsidRPr="008B0177">
        <w:rPr>
          <w:rFonts w:ascii="Book Antiqua" w:eastAsia="宋体" w:hAnsi="Book Antiqua" w:cs="宋体"/>
        </w:rPr>
        <w:t> 2003; </w:t>
      </w:r>
      <w:r w:rsidRPr="008B0177">
        <w:rPr>
          <w:rFonts w:ascii="Book Antiqua" w:eastAsia="宋体" w:hAnsi="Book Antiqua" w:cs="宋体"/>
          <w:b/>
          <w:bCs/>
        </w:rPr>
        <w:t>361</w:t>
      </w:r>
      <w:r w:rsidRPr="008B0177">
        <w:rPr>
          <w:rFonts w:ascii="Book Antiqua" w:eastAsia="宋体" w:hAnsi="Book Antiqua" w:cs="宋体"/>
        </w:rPr>
        <w:t>: 1496-1501 [PMID: 12737858]</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3 </w:t>
      </w:r>
      <w:r w:rsidRPr="008B0177">
        <w:rPr>
          <w:rFonts w:ascii="Book Antiqua" w:eastAsia="宋体" w:hAnsi="Book Antiqua" w:cs="宋体"/>
          <w:b/>
          <w:bCs/>
        </w:rPr>
        <w:t>Terzi</w:t>
      </w:r>
      <w:r w:rsidRPr="008B0177">
        <w:rPr>
          <w:rFonts w:ascii="Book Antiqua" w:eastAsia="MS Gothic" w:hAnsi="Book Antiqua" w:cs="MS Gothic"/>
          <w:b/>
          <w:bCs/>
        </w:rPr>
        <w:t>ć</w:t>
      </w:r>
      <w:r w:rsidRPr="008B0177">
        <w:rPr>
          <w:rFonts w:ascii="Book Antiqua" w:eastAsia="宋体" w:hAnsi="Book Antiqua" w:cs="宋体"/>
          <w:b/>
          <w:bCs/>
        </w:rPr>
        <w:t xml:space="preserve"> J</w:t>
      </w:r>
      <w:r w:rsidRPr="008B0177">
        <w:rPr>
          <w:rFonts w:ascii="Book Antiqua" w:eastAsia="宋体" w:hAnsi="Book Antiqua" w:cs="宋体"/>
        </w:rPr>
        <w:t>, Grivennikov S, Karin E, Karin M. Inflammation and colon cancer. </w:t>
      </w:r>
      <w:r w:rsidRPr="008B0177">
        <w:rPr>
          <w:rFonts w:ascii="Book Antiqua" w:eastAsia="宋体" w:hAnsi="Book Antiqua" w:cs="宋体"/>
          <w:i/>
          <w:iCs/>
        </w:rPr>
        <w:t>Gastroenterology</w:t>
      </w:r>
      <w:r w:rsidRPr="008B0177">
        <w:rPr>
          <w:rFonts w:ascii="Book Antiqua" w:eastAsia="宋体" w:hAnsi="Book Antiqua" w:cs="宋体"/>
        </w:rPr>
        <w:t> 2010; </w:t>
      </w:r>
      <w:r w:rsidRPr="008B0177">
        <w:rPr>
          <w:rFonts w:ascii="Book Antiqua" w:eastAsia="宋体" w:hAnsi="Book Antiqua" w:cs="宋体"/>
          <w:b/>
          <w:bCs/>
        </w:rPr>
        <w:t>138</w:t>
      </w:r>
      <w:r w:rsidRPr="008B0177">
        <w:rPr>
          <w:rFonts w:ascii="Book Antiqua" w:eastAsia="宋体" w:hAnsi="Book Antiqua" w:cs="宋体"/>
        </w:rPr>
        <w:t>: 2101-2114.e5 [PMID: 20420949 DOI: 10.1053/j.gastro.2010.01.058]</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4 </w:t>
      </w:r>
      <w:r w:rsidRPr="008B0177">
        <w:rPr>
          <w:rFonts w:ascii="Book Antiqua" w:eastAsia="宋体" w:hAnsi="Book Antiqua" w:cs="宋体"/>
          <w:b/>
          <w:bCs/>
        </w:rPr>
        <w:t>Candela M</w:t>
      </w:r>
      <w:r w:rsidRPr="008B0177">
        <w:rPr>
          <w:rFonts w:ascii="Book Antiqua" w:eastAsia="宋体" w:hAnsi="Book Antiqua" w:cs="宋体"/>
        </w:rPr>
        <w:t>, Turroni S, Biagi E, Carbonero F, Rampelli S, Fiorentini C, Brigidi P. Inflammation and colorectal cancer, when microbiota-host mutualism breaks. </w:t>
      </w:r>
      <w:r w:rsidRPr="008B0177">
        <w:rPr>
          <w:rFonts w:ascii="Book Antiqua" w:eastAsia="宋体" w:hAnsi="Book Antiqua" w:cs="宋体"/>
          <w:i/>
          <w:iCs/>
        </w:rPr>
        <w:t>World J Gastroenterol</w:t>
      </w:r>
      <w:r w:rsidRPr="008B0177">
        <w:rPr>
          <w:rFonts w:ascii="Book Antiqua" w:eastAsia="宋体" w:hAnsi="Book Antiqua" w:cs="宋体"/>
        </w:rPr>
        <w:t> 2014; </w:t>
      </w:r>
      <w:r w:rsidRPr="008B0177">
        <w:rPr>
          <w:rFonts w:ascii="Book Antiqua" w:eastAsia="宋体" w:hAnsi="Book Antiqua" w:cs="宋体"/>
          <w:b/>
          <w:bCs/>
        </w:rPr>
        <w:t>20</w:t>
      </w:r>
      <w:r w:rsidRPr="008B0177">
        <w:rPr>
          <w:rFonts w:ascii="Book Antiqua" w:eastAsia="宋体" w:hAnsi="Book Antiqua" w:cs="宋体"/>
        </w:rPr>
        <w:t>: 908-922 [PMID: 24574765 DOI: 10.3748/wjg.v20.i4.908]</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5 </w:t>
      </w:r>
      <w:r w:rsidRPr="008B0177">
        <w:rPr>
          <w:rFonts w:ascii="Book Antiqua" w:eastAsia="宋体" w:hAnsi="Book Antiqua" w:cs="宋体"/>
          <w:b/>
          <w:bCs/>
        </w:rPr>
        <w:t>zur Hausen H</w:t>
      </w:r>
      <w:r w:rsidRPr="008B0177">
        <w:rPr>
          <w:rFonts w:ascii="Book Antiqua" w:eastAsia="宋体" w:hAnsi="Book Antiqua" w:cs="宋体"/>
        </w:rPr>
        <w:t>. Red meat consumption and cancer: reasons to suspect involvement of bovine infectious factors in colorectal cancer. </w:t>
      </w:r>
      <w:r w:rsidRPr="008B0177">
        <w:rPr>
          <w:rFonts w:ascii="Book Antiqua" w:eastAsia="宋体" w:hAnsi="Book Antiqua" w:cs="宋体"/>
          <w:i/>
          <w:iCs/>
        </w:rPr>
        <w:t>Int J Cancer</w:t>
      </w:r>
      <w:r w:rsidRPr="008B0177">
        <w:rPr>
          <w:rFonts w:ascii="Book Antiqua" w:eastAsia="宋体" w:hAnsi="Book Antiqua" w:cs="宋体"/>
        </w:rPr>
        <w:t> 2012; </w:t>
      </w:r>
      <w:r w:rsidRPr="008B0177">
        <w:rPr>
          <w:rFonts w:ascii="Book Antiqua" w:eastAsia="宋体" w:hAnsi="Book Antiqua" w:cs="宋体"/>
          <w:b/>
          <w:bCs/>
        </w:rPr>
        <w:t>130</w:t>
      </w:r>
      <w:r w:rsidRPr="008B0177">
        <w:rPr>
          <w:rFonts w:ascii="Book Antiqua" w:eastAsia="宋体" w:hAnsi="Book Antiqua" w:cs="宋体"/>
        </w:rPr>
        <w:t>: 2475-2483 [PMID: 22212999 DOI: 10.1002/ijc.27413]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6 </w:t>
      </w:r>
      <w:r w:rsidRPr="008B0177">
        <w:rPr>
          <w:rFonts w:ascii="Book Antiqua" w:eastAsia="宋体" w:hAnsi="Book Antiqua" w:cs="宋体"/>
          <w:b/>
          <w:bCs/>
        </w:rPr>
        <w:t>van de Velde CJ</w:t>
      </w:r>
      <w:r w:rsidRPr="008B0177">
        <w:rPr>
          <w:rFonts w:ascii="Book Antiqua" w:eastAsia="宋体" w:hAnsi="Book Antiqua" w:cs="宋体"/>
        </w:rPr>
        <w:t>, Boelens PG, Tanis PJ, Espin E, Mroczkowski P, Naredi P, Pahlman L, Ortiz H, Rutten HJ, Breugom AJ, Smith JJ, Wibe A, Wiggers T, Valentini V. Experts reviews of the multidisciplinary consensus conference colon and rectal cancer 2012: science, opinions and experiences from the experts of surgery. </w:t>
      </w:r>
      <w:r w:rsidRPr="008B0177">
        <w:rPr>
          <w:rFonts w:ascii="Book Antiqua" w:eastAsia="宋体" w:hAnsi="Book Antiqua" w:cs="宋体"/>
          <w:i/>
          <w:iCs/>
        </w:rPr>
        <w:t>Eur J Surg Oncol</w:t>
      </w:r>
      <w:r w:rsidRPr="008B0177">
        <w:rPr>
          <w:rFonts w:ascii="Book Antiqua" w:eastAsia="宋体" w:hAnsi="Book Antiqua" w:cs="宋体"/>
        </w:rPr>
        <w:t> 2014; </w:t>
      </w:r>
      <w:r w:rsidRPr="008B0177">
        <w:rPr>
          <w:rFonts w:ascii="Book Antiqua" w:eastAsia="宋体" w:hAnsi="Book Antiqua" w:cs="宋体"/>
          <w:b/>
          <w:bCs/>
        </w:rPr>
        <w:t>40</w:t>
      </w:r>
      <w:r w:rsidRPr="008B0177">
        <w:rPr>
          <w:rFonts w:ascii="Book Antiqua" w:eastAsia="宋体" w:hAnsi="Book Antiqua" w:cs="宋体"/>
        </w:rPr>
        <w:t>: 454-468 [PMID: 24268926 DOI: 10.1016/j.ejso.2013.10.013]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7 </w:t>
      </w:r>
      <w:r w:rsidRPr="008B0177">
        <w:rPr>
          <w:rFonts w:ascii="Book Antiqua" w:eastAsia="宋体" w:hAnsi="Book Antiqua" w:cs="宋体"/>
          <w:b/>
          <w:bCs/>
        </w:rPr>
        <w:t>Cummings JH</w:t>
      </w:r>
      <w:r w:rsidRPr="008B0177">
        <w:rPr>
          <w:rFonts w:ascii="Book Antiqua" w:eastAsia="宋体" w:hAnsi="Book Antiqua" w:cs="宋体"/>
        </w:rPr>
        <w:t>, Pomare EW, Branch WJ, Naylor CP, Macfarlane GT. Short chain fatty acids in human large intestine, portal, hepatic and venous blood. </w:t>
      </w:r>
      <w:r w:rsidRPr="008B0177">
        <w:rPr>
          <w:rFonts w:ascii="Book Antiqua" w:eastAsia="宋体" w:hAnsi="Book Antiqua" w:cs="宋体"/>
          <w:i/>
          <w:iCs/>
        </w:rPr>
        <w:t>Gut</w:t>
      </w:r>
      <w:r w:rsidRPr="008B0177">
        <w:rPr>
          <w:rFonts w:ascii="Book Antiqua" w:eastAsia="宋体" w:hAnsi="Book Antiqua" w:cs="宋体"/>
        </w:rPr>
        <w:t> 1987; </w:t>
      </w:r>
      <w:r w:rsidRPr="008B0177">
        <w:rPr>
          <w:rFonts w:ascii="Book Antiqua" w:eastAsia="宋体" w:hAnsi="Book Antiqua" w:cs="宋体"/>
          <w:b/>
          <w:bCs/>
        </w:rPr>
        <w:t>28</w:t>
      </w:r>
      <w:r w:rsidRPr="008B0177">
        <w:rPr>
          <w:rFonts w:ascii="Book Antiqua" w:eastAsia="宋体" w:hAnsi="Book Antiqua" w:cs="宋体"/>
        </w:rPr>
        <w:t>: 1221-1227 [PMID: 3678950]</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8 </w:t>
      </w:r>
      <w:r w:rsidRPr="008B0177">
        <w:rPr>
          <w:rFonts w:ascii="Book Antiqua" w:eastAsia="宋体" w:hAnsi="Book Antiqua" w:cs="宋体"/>
          <w:b/>
          <w:bCs/>
        </w:rPr>
        <w:t>Koropatkin NM</w:t>
      </w:r>
      <w:r w:rsidRPr="008B0177">
        <w:rPr>
          <w:rFonts w:ascii="Book Antiqua" w:eastAsia="宋体" w:hAnsi="Book Antiqua" w:cs="宋体"/>
        </w:rPr>
        <w:t>, Cameron EA, Martens EC. How glycan metabolism shapes the human gut microbiota. </w:t>
      </w:r>
      <w:r w:rsidRPr="008B0177">
        <w:rPr>
          <w:rFonts w:ascii="Book Antiqua" w:eastAsia="宋体" w:hAnsi="Book Antiqua" w:cs="宋体"/>
          <w:i/>
          <w:iCs/>
        </w:rPr>
        <w:t>Nat Rev Microbiol</w:t>
      </w:r>
      <w:r w:rsidRPr="008B0177">
        <w:rPr>
          <w:rFonts w:ascii="Book Antiqua" w:eastAsia="宋体" w:hAnsi="Book Antiqua" w:cs="宋体"/>
        </w:rPr>
        <w:t> 2012; </w:t>
      </w:r>
      <w:r w:rsidRPr="008B0177">
        <w:rPr>
          <w:rFonts w:ascii="Book Antiqua" w:eastAsia="宋体" w:hAnsi="Book Antiqua" w:cs="宋体"/>
          <w:b/>
          <w:bCs/>
        </w:rPr>
        <w:t>10</w:t>
      </w:r>
      <w:r w:rsidRPr="008B0177">
        <w:rPr>
          <w:rFonts w:ascii="Book Antiqua" w:eastAsia="宋体" w:hAnsi="Book Antiqua" w:cs="宋体"/>
        </w:rPr>
        <w:t>: 323-335 [PMID: 22491358 DOI: 10.1038/nrmicro2746]</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lastRenderedPageBreak/>
        <w:t>9 </w:t>
      </w:r>
      <w:r w:rsidRPr="008B0177">
        <w:rPr>
          <w:rFonts w:ascii="Book Antiqua" w:eastAsia="宋体" w:hAnsi="Book Antiqua" w:cs="宋体"/>
          <w:b/>
          <w:bCs/>
        </w:rPr>
        <w:t>Rowland IR</w:t>
      </w:r>
      <w:r w:rsidRPr="008B0177">
        <w:rPr>
          <w:rFonts w:ascii="Book Antiqua" w:eastAsia="宋体" w:hAnsi="Book Antiqua" w:cs="宋体"/>
        </w:rPr>
        <w:t>. The role of the gastrointestinal microbiota in colorectal cancer. </w:t>
      </w:r>
      <w:r w:rsidRPr="008B0177">
        <w:rPr>
          <w:rFonts w:ascii="Book Antiqua" w:eastAsia="宋体" w:hAnsi="Book Antiqua" w:cs="宋体"/>
          <w:i/>
          <w:iCs/>
        </w:rPr>
        <w:t>Curr Pharm Des</w:t>
      </w:r>
      <w:r w:rsidRPr="008B0177">
        <w:rPr>
          <w:rFonts w:ascii="Book Antiqua" w:eastAsia="宋体" w:hAnsi="Book Antiqua" w:cs="宋体"/>
        </w:rPr>
        <w:t> 2009; </w:t>
      </w:r>
      <w:r w:rsidRPr="008B0177">
        <w:rPr>
          <w:rFonts w:ascii="Book Antiqua" w:eastAsia="宋体" w:hAnsi="Book Antiqua" w:cs="宋体"/>
          <w:b/>
          <w:bCs/>
        </w:rPr>
        <w:t>15</w:t>
      </w:r>
      <w:r w:rsidRPr="008B0177">
        <w:rPr>
          <w:rFonts w:ascii="Book Antiqua" w:eastAsia="宋体" w:hAnsi="Book Antiqua" w:cs="宋体"/>
        </w:rPr>
        <w:t>: 1524-1527 [PMID: 19442169]</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10 </w:t>
      </w:r>
      <w:r w:rsidRPr="008B0177">
        <w:rPr>
          <w:rFonts w:ascii="Book Antiqua" w:eastAsia="宋体" w:hAnsi="Book Antiqua" w:cs="宋体"/>
          <w:b/>
          <w:bCs/>
        </w:rPr>
        <w:t>Zhao R</w:t>
      </w:r>
      <w:r w:rsidRPr="008B0177">
        <w:rPr>
          <w:rFonts w:ascii="Book Antiqua" w:eastAsia="宋体" w:hAnsi="Book Antiqua" w:cs="宋体"/>
        </w:rPr>
        <w:t>, Michor F. Patterns of proliferative activity in the colonic crypt determine crypt stability and rates of somatic evolution. </w:t>
      </w:r>
      <w:r w:rsidRPr="008B0177">
        <w:rPr>
          <w:rFonts w:ascii="Book Antiqua" w:eastAsia="宋体" w:hAnsi="Book Antiqua" w:cs="宋体"/>
          <w:i/>
          <w:iCs/>
        </w:rPr>
        <w:t>PLoS Comput Biol</w:t>
      </w:r>
      <w:r w:rsidRPr="008B0177">
        <w:rPr>
          <w:rFonts w:ascii="Book Antiqua" w:eastAsia="宋体" w:hAnsi="Book Antiqua" w:cs="宋体"/>
        </w:rPr>
        <w:t> 2013; </w:t>
      </w:r>
      <w:r w:rsidRPr="008B0177">
        <w:rPr>
          <w:rFonts w:ascii="Book Antiqua" w:eastAsia="宋体" w:hAnsi="Book Antiqua" w:cs="宋体"/>
          <w:b/>
          <w:bCs/>
        </w:rPr>
        <w:t>9</w:t>
      </w:r>
      <w:r w:rsidRPr="008B0177">
        <w:rPr>
          <w:rFonts w:ascii="Book Antiqua" w:eastAsia="宋体" w:hAnsi="Book Antiqua" w:cs="宋体"/>
        </w:rPr>
        <w:t>: e1003082 [PMID: 23785264 DOI: 10.1371/journal.pcbi.1003082]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11 </w:t>
      </w:r>
      <w:r w:rsidRPr="008B0177">
        <w:rPr>
          <w:rFonts w:ascii="Book Antiqua" w:eastAsia="宋体" w:hAnsi="Book Antiqua" w:cs="宋体"/>
          <w:b/>
          <w:bCs/>
        </w:rPr>
        <w:t>Potten CS</w:t>
      </w:r>
      <w:r w:rsidRPr="008B0177">
        <w:rPr>
          <w:rFonts w:ascii="Book Antiqua" w:eastAsia="宋体" w:hAnsi="Book Antiqua" w:cs="宋体"/>
        </w:rPr>
        <w:t>, Kellett M, Roberts SA, Rew DA, Wilson GD. Measurement of in vivo proliferation in human colorectal mucosa using bromodeoxyuridine. </w:t>
      </w:r>
      <w:r w:rsidRPr="008B0177">
        <w:rPr>
          <w:rFonts w:ascii="Book Antiqua" w:eastAsia="宋体" w:hAnsi="Book Antiqua" w:cs="宋体"/>
          <w:i/>
          <w:iCs/>
        </w:rPr>
        <w:t>Gut</w:t>
      </w:r>
      <w:r w:rsidRPr="008B0177">
        <w:rPr>
          <w:rFonts w:ascii="Book Antiqua" w:eastAsia="宋体" w:hAnsi="Book Antiqua" w:cs="宋体"/>
        </w:rPr>
        <w:t> 1992; </w:t>
      </w:r>
      <w:r w:rsidRPr="008B0177">
        <w:rPr>
          <w:rFonts w:ascii="Book Antiqua" w:eastAsia="宋体" w:hAnsi="Book Antiqua" w:cs="宋体"/>
          <w:b/>
          <w:bCs/>
        </w:rPr>
        <w:t>33</w:t>
      </w:r>
      <w:r w:rsidRPr="008B0177">
        <w:rPr>
          <w:rFonts w:ascii="Book Antiqua" w:eastAsia="宋体" w:hAnsi="Book Antiqua" w:cs="宋体"/>
        </w:rPr>
        <w:t>: 71-78 [PMID: 1740282]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12 </w:t>
      </w:r>
      <w:r w:rsidRPr="008B0177">
        <w:rPr>
          <w:rFonts w:ascii="Book Antiqua" w:eastAsia="宋体" w:hAnsi="Book Antiqua" w:cs="宋体"/>
          <w:b/>
          <w:bCs/>
        </w:rPr>
        <w:t>Wilson TJ</w:t>
      </w:r>
      <w:r w:rsidRPr="008B0177">
        <w:rPr>
          <w:rFonts w:ascii="Book Antiqua" w:eastAsia="宋体" w:hAnsi="Book Antiqua" w:cs="宋体"/>
        </w:rPr>
        <w:t>, Ponder BA, Wright NA. Use of a mouse chimaeric model to study cell migration patterns in the small intestinal epithelium. </w:t>
      </w:r>
      <w:r w:rsidRPr="008B0177">
        <w:rPr>
          <w:rFonts w:ascii="Book Antiqua" w:eastAsia="宋体" w:hAnsi="Book Antiqua" w:cs="宋体"/>
          <w:i/>
          <w:iCs/>
        </w:rPr>
        <w:t>Cell Tissue Kinet</w:t>
      </w:r>
      <w:r w:rsidRPr="008B0177">
        <w:rPr>
          <w:rFonts w:ascii="Book Antiqua" w:eastAsia="宋体" w:hAnsi="Book Antiqua" w:cs="宋体"/>
        </w:rPr>
        <w:t> 1985; </w:t>
      </w:r>
      <w:r w:rsidRPr="008B0177">
        <w:rPr>
          <w:rFonts w:ascii="Book Antiqua" w:eastAsia="宋体" w:hAnsi="Book Antiqua" w:cs="宋体"/>
          <w:b/>
          <w:bCs/>
        </w:rPr>
        <w:t>18</w:t>
      </w:r>
      <w:r w:rsidRPr="008B0177">
        <w:rPr>
          <w:rFonts w:ascii="Book Antiqua" w:eastAsia="宋体" w:hAnsi="Book Antiqua" w:cs="宋体"/>
        </w:rPr>
        <w:t>: 333-344 [PMID: 3986874]</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13 </w:t>
      </w:r>
      <w:r w:rsidRPr="008B0177">
        <w:rPr>
          <w:rFonts w:ascii="Book Antiqua" w:eastAsia="宋体" w:hAnsi="Book Antiqua" w:cs="宋体"/>
          <w:b/>
          <w:bCs/>
        </w:rPr>
        <w:t>David LA</w:t>
      </w:r>
      <w:r w:rsidRPr="008B0177">
        <w:rPr>
          <w:rFonts w:ascii="Book Antiqua" w:eastAsia="宋体" w:hAnsi="Book Antiqua" w:cs="宋体"/>
        </w:rPr>
        <w:t>, Maurice CF, Carmody RN, Gootenberg DB, Button JE, Wolfe BE, Ling AV, Devlin AS, Varma Y, Fischbach MA, Biddinger SB, Dutton RJ, Turnbaugh PJ. Diet rapidly and reproducibly alters the human gut microbiome. </w:t>
      </w:r>
      <w:r w:rsidRPr="008B0177">
        <w:rPr>
          <w:rFonts w:ascii="Book Antiqua" w:eastAsia="宋体" w:hAnsi="Book Antiqua" w:cs="宋体"/>
          <w:i/>
          <w:iCs/>
        </w:rPr>
        <w:t>Nature</w:t>
      </w:r>
      <w:r w:rsidRPr="008B0177">
        <w:rPr>
          <w:rFonts w:ascii="Book Antiqua" w:eastAsia="宋体" w:hAnsi="Book Antiqua" w:cs="宋体"/>
        </w:rPr>
        <w:t> 2014; </w:t>
      </w:r>
      <w:r w:rsidRPr="008B0177">
        <w:rPr>
          <w:rFonts w:ascii="Book Antiqua" w:eastAsia="宋体" w:hAnsi="Book Antiqua" w:cs="宋体"/>
          <w:b/>
          <w:bCs/>
        </w:rPr>
        <w:t>505</w:t>
      </w:r>
      <w:r w:rsidRPr="008B0177">
        <w:rPr>
          <w:rFonts w:ascii="Book Antiqua" w:eastAsia="宋体" w:hAnsi="Book Antiqua" w:cs="宋体"/>
        </w:rPr>
        <w:t>: 559-563 [PMID: 24336217 DOI: 10.1038/nature12820]</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14 </w:t>
      </w:r>
      <w:r w:rsidRPr="008B0177">
        <w:rPr>
          <w:rFonts w:ascii="Book Antiqua" w:eastAsia="宋体" w:hAnsi="Book Antiqua" w:cs="宋体"/>
          <w:b/>
          <w:bCs/>
        </w:rPr>
        <w:t>Bustos Fernandez LM</w:t>
      </w:r>
      <w:r w:rsidRPr="008B0177">
        <w:rPr>
          <w:rFonts w:ascii="Book Antiqua" w:eastAsia="宋体" w:hAnsi="Book Antiqua" w:cs="宋体"/>
        </w:rPr>
        <w:t>, Lasa JS, Man F. Intestinal microbiota: its role in digestive diseases. </w:t>
      </w:r>
      <w:r w:rsidRPr="008B0177">
        <w:rPr>
          <w:rFonts w:ascii="Book Antiqua" w:eastAsia="宋体" w:hAnsi="Book Antiqua" w:cs="宋体"/>
          <w:i/>
          <w:iCs/>
        </w:rPr>
        <w:t>J Clin Gastroenterol</w:t>
      </w:r>
      <w:r w:rsidRPr="008B0177">
        <w:rPr>
          <w:rFonts w:ascii="Book Antiqua" w:eastAsia="宋体" w:hAnsi="Book Antiqua" w:cs="宋体"/>
        </w:rPr>
        <w:t> 2014; </w:t>
      </w:r>
      <w:r w:rsidRPr="008B0177">
        <w:rPr>
          <w:rFonts w:ascii="Book Antiqua" w:eastAsia="宋体" w:hAnsi="Book Antiqua" w:cs="宋体"/>
          <w:b/>
          <w:bCs/>
        </w:rPr>
        <w:t>48</w:t>
      </w:r>
      <w:r w:rsidRPr="008B0177">
        <w:rPr>
          <w:rFonts w:ascii="Book Antiqua" w:eastAsia="宋体" w:hAnsi="Book Antiqua" w:cs="宋体"/>
        </w:rPr>
        <w:t>: 657-666 [PMID: 24921207 DOI: 10.1097/MCG.0000000000000153]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15 </w:t>
      </w:r>
      <w:r w:rsidRPr="008B0177">
        <w:rPr>
          <w:rFonts w:ascii="Book Antiqua" w:eastAsia="宋体" w:hAnsi="Book Antiqua" w:cs="宋体"/>
          <w:b/>
          <w:bCs/>
        </w:rPr>
        <w:t>Madupu R</w:t>
      </w:r>
      <w:r w:rsidRPr="008B0177">
        <w:rPr>
          <w:rFonts w:ascii="Book Antiqua" w:eastAsia="宋体" w:hAnsi="Book Antiqua" w:cs="宋体"/>
        </w:rPr>
        <w:t>, Szpakowski S, Nelson KE. Microbiome in human health and disease. </w:t>
      </w:r>
      <w:r w:rsidRPr="008B0177">
        <w:rPr>
          <w:rFonts w:ascii="Book Antiqua" w:eastAsia="宋体" w:hAnsi="Book Antiqua" w:cs="宋体"/>
          <w:i/>
          <w:iCs/>
        </w:rPr>
        <w:t>Sci Prog</w:t>
      </w:r>
      <w:r w:rsidRPr="008B0177">
        <w:rPr>
          <w:rFonts w:ascii="Book Antiqua" w:eastAsia="宋体" w:hAnsi="Book Antiqua" w:cs="宋体"/>
        </w:rPr>
        <w:t> 2013; </w:t>
      </w:r>
      <w:r w:rsidRPr="008B0177">
        <w:rPr>
          <w:rFonts w:ascii="Book Antiqua" w:eastAsia="宋体" w:hAnsi="Book Antiqua" w:cs="宋体"/>
          <w:b/>
          <w:bCs/>
        </w:rPr>
        <w:t>96</w:t>
      </w:r>
      <w:r w:rsidRPr="008B0177">
        <w:rPr>
          <w:rFonts w:ascii="Book Antiqua" w:eastAsia="宋体" w:hAnsi="Book Antiqua" w:cs="宋体"/>
        </w:rPr>
        <w:t>: 153-170 [PMID: 23901633]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16 </w:t>
      </w:r>
      <w:r w:rsidRPr="008B0177">
        <w:rPr>
          <w:rFonts w:ascii="Book Antiqua" w:eastAsia="宋体" w:hAnsi="Book Antiqua" w:cs="宋体"/>
          <w:b/>
          <w:bCs/>
        </w:rPr>
        <w:t>Robles Alonso V</w:t>
      </w:r>
      <w:r w:rsidRPr="008B0177">
        <w:rPr>
          <w:rFonts w:ascii="Book Antiqua" w:eastAsia="宋体" w:hAnsi="Book Antiqua" w:cs="宋体"/>
        </w:rPr>
        <w:t>, Guarner F. Linking the gut microbiota to human health. </w:t>
      </w:r>
      <w:r w:rsidRPr="008B0177">
        <w:rPr>
          <w:rFonts w:ascii="Book Antiqua" w:eastAsia="宋体" w:hAnsi="Book Antiqua" w:cs="宋体"/>
          <w:i/>
          <w:iCs/>
        </w:rPr>
        <w:t>Br J Nutr</w:t>
      </w:r>
      <w:r w:rsidRPr="008B0177">
        <w:rPr>
          <w:rFonts w:ascii="Book Antiqua" w:eastAsia="宋体" w:hAnsi="Book Antiqua" w:cs="宋体"/>
        </w:rPr>
        <w:t> 2013; </w:t>
      </w:r>
      <w:r w:rsidRPr="008B0177">
        <w:rPr>
          <w:rFonts w:ascii="Book Antiqua" w:eastAsia="宋体" w:hAnsi="Book Antiqua" w:cs="宋体"/>
          <w:b/>
          <w:bCs/>
        </w:rPr>
        <w:t xml:space="preserve">109 </w:t>
      </w:r>
      <w:r w:rsidRPr="005B0FEC">
        <w:rPr>
          <w:rFonts w:ascii="Book Antiqua" w:eastAsia="宋体" w:hAnsi="Book Antiqua" w:cs="宋体"/>
          <w:bCs/>
        </w:rPr>
        <w:t>Suppl 2</w:t>
      </w:r>
      <w:r w:rsidRPr="005B0FEC">
        <w:rPr>
          <w:rFonts w:ascii="Book Antiqua" w:eastAsia="宋体" w:hAnsi="Book Antiqua" w:cs="宋体"/>
        </w:rPr>
        <w:t>:</w:t>
      </w:r>
      <w:r w:rsidRPr="008B0177">
        <w:rPr>
          <w:rFonts w:ascii="Book Antiqua" w:eastAsia="宋体" w:hAnsi="Book Antiqua" w:cs="宋体"/>
        </w:rPr>
        <w:t xml:space="preserve"> S21-S26 [PMID: 23360877 DOI: 10.1017/S0007114512005235]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17 </w:t>
      </w:r>
      <w:r w:rsidRPr="008B0177">
        <w:rPr>
          <w:rFonts w:ascii="Book Antiqua" w:eastAsia="宋体" w:hAnsi="Book Antiqua" w:cs="宋体"/>
          <w:b/>
          <w:bCs/>
        </w:rPr>
        <w:t>Tremaroli V</w:t>
      </w:r>
      <w:r w:rsidRPr="008B0177">
        <w:rPr>
          <w:rFonts w:ascii="Book Antiqua" w:eastAsia="宋体" w:hAnsi="Book Antiqua" w:cs="宋体"/>
        </w:rPr>
        <w:t>, Bäckhed F. Functional interactions between the gut microbiota and host metabolism. </w:t>
      </w:r>
      <w:r w:rsidRPr="008B0177">
        <w:rPr>
          <w:rFonts w:ascii="Book Antiqua" w:eastAsia="宋体" w:hAnsi="Book Antiqua" w:cs="宋体"/>
          <w:i/>
          <w:iCs/>
        </w:rPr>
        <w:t>Nature</w:t>
      </w:r>
      <w:r w:rsidRPr="008B0177">
        <w:rPr>
          <w:rFonts w:ascii="Book Antiqua" w:eastAsia="宋体" w:hAnsi="Book Antiqua" w:cs="宋体"/>
        </w:rPr>
        <w:t> 2012; </w:t>
      </w:r>
      <w:r w:rsidRPr="008B0177">
        <w:rPr>
          <w:rFonts w:ascii="Book Antiqua" w:eastAsia="宋体" w:hAnsi="Book Antiqua" w:cs="宋体"/>
          <w:b/>
          <w:bCs/>
        </w:rPr>
        <w:t>489</w:t>
      </w:r>
      <w:r w:rsidRPr="008B0177">
        <w:rPr>
          <w:rFonts w:ascii="Book Antiqua" w:eastAsia="宋体" w:hAnsi="Book Antiqua" w:cs="宋体"/>
        </w:rPr>
        <w:t>: 242-249 [PMID: 22972297 DOI: 10.1038/nature11552]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18 Willyard C. Microbiome: Gut reaction. Nature 2011; 479: S5–7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19 </w:t>
      </w:r>
      <w:r w:rsidRPr="008B0177">
        <w:rPr>
          <w:rFonts w:ascii="Book Antiqua" w:eastAsia="宋体" w:hAnsi="Book Antiqua" w:cs="宋体"/>
          <w:b/>
          <w:bCs/>
        </w:rPr>
        <w:t>Maynard CL</w:t>
      </w:r>
      <w:r w:rsidRPr="008B0177">
        <w:rPr>
          <w:rFonts w:ascii="Book Antiqua" w:eastAsia="宋体" w:hAnsi="Book Antiqua" w:cs="宋体"/>
        </w:rPr>
        <w:t>, Elson CO, Hatton RD, Weaver CT. Reciprocal interactions of the intestinal microbiota and immune system. </w:t>
      </w:r>
      <w:r w:rsidRPr="008B0177">
        <w:rPr>
          <w:rFonts w:ascii="Book Antiqua" w:eastAsia="宋体" w:hAnsi="Book Antiqua" w:cs="宋体"/>
          <w:i/>
          <w:iCs/>
        </w:rPr>
        <w:t>Nature</w:t>
      </w:r>
      <w:r w:rsidRPr="008B0177">
        <w:rPr>
          <w:rFonts w:ascii="Book Antiqua" w:eastAsia="宋体" w:hAnsi="Book Antiqua" w:cs="宋体"/>
        </w:rPr>
        <w:t> 2012; </w:t>
      </w:r>
      <w:r w:rsidRPr="008B0177">
        <w:rPr>
          <w:rFonts w:ascii="Book Antiqua" w:eastAsia="宋体" w:hAnsi="Book Antiqua" w:cs="宋体"/>
          <w:b/>
          <w:bCs/>
        </w:rPr>
        <w:t>489</w:t>
      </w:r>
      <w:r w:rsidRPr="008B0177">
        <w:rPr>
          <w:rFonts w:ascii="Book Antiqua" w:eastAsia="宋体" w:hAnsi="Book Antiqua" w:cs="宋体"/>
        </w:rPr>
        <w:t>: 231-241 [PMID: 22972296 DOI: 10.1038/nature11551]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lastRenderedPageBreak/>
        <w:t>20 </w:t>
      </w:r>
      <w:r w:rsidRPr="008B0177">
        <w:rPr>
          <w:rFonts w:ascii="Book Antiqua" w:eastAsia="宋体" w:hAnsi="Book Antiqua" w:cs="宋体"/>
          <w:b/>
          <w:bCs/>
        </w:rPr>
        <w:t>Ahn J</w:t>
      </w:r>
      <w:r w:rsidRPr="008B0177">
        <w:rPr>
          <w:rFonts w:ascii="Book Antiqua" w:eastAsia="宋体" w:hAnsi="Book Antiqua" w:cs="宋体"/>
        </w:rPr>
        <w:t>, Sinha R, Pei Z, Dominianni C, Wu J, Shi J, Goedert JJ, Hayes RB, Yang L. Human gut microbiome and risk for colorectal cancer. </w:t>
      </w:r>
      <w:r w:rsidRPr="008B0177">
        <w:rPr>
          <w:rFonts w:ascii="Book Antiqua" w:eastAsia="宋体" w:hAnsi="Book Antiqua" w:cs="宋体"/>
          <w:i/>
          <w:iCs/>
        </w:rPr>
        <w:t>J Natl Cancer Inst</w:t>
      </w:r>
      <w:r w:rsidRPr="008B0177">
        <w:rPr>
          <w:rFonts w:ascii="Book Antiqua" w:eastAsia="宋体" w:hAnsi="Book Antiqua" w:cs="宋体"/>
        </w:rPr>
        <w:t> 2013; </w:t>
      </w:r>
      <w:r w:rsidRPr="008B0177">
        <w:rPr>
          <w:rFonts w:ascii="Book Antiqua" w:eastAsia="宋体" w:hAnsi="Book Antiqua" w:cs="宋体"/>
          <w:b/>
          <w:bCs/>
        </w:rPr>
        <w:t>105</w:t>
      </w:r>
      <w:r w:rsidRPr="008B0177">
        <w:rPr>
          <w:rFonts w:ascii="Book Antiqua" w:eastAsia="宋体" w:hAnsi="Book Antiqua" w:cs="宋体"/>
        </w:rPr>
        <w:t>: 1907-1911 [PMID: 24316595 DOI: 10.1093/jnci/djt300]</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21 </w:t>
      </w:r>
      <w:r w:rsidRPr="008B0177">
        <w:rPr>
          <w:rFonts w:ascii="Book Antiqua" w:eastAsia="宋体" w:hAnsi="Book Antiqua" w:cs="宋体"/>
          <w:b/>
          <w:bCs/>
        </w:rPr>
        <w:t>Zackular JP</w:t>
      </w:r>
      <w:r w:rsidRPr="008B0177">
        <w:rPr>
          <w:rFonts w:ascii="Book Antiqua" w:eastAsia="宋体" w:hAnsi="Book Antiqua" w:cs="宋体"/>
        </w:rPr>
        <w:t>, Baxter NT, Iverson KD, Sadler WD, Petrosino JF, Chen GY, Schloss PD. The gut microbiome modulates colon tumorigenesis. </w:t>
      </w:r>
      <w:r w:rsidRPr="008B0177">
        <w:rPr>
          <w:rFonts w:ascii="Book Antiqua" w:eastAsia="宋体" w:hAnsi="Book Antiqua" w:cs="宋体"/>
          <w:i/>
          <w:iCs/>
        </w:rPr>
        <w:t>MBio</w:t>
      </w:r>
      <w:r w:rsidRPr="008B0177">
        <w:rPr>
          <w:rFonts w:ascii="Book Antiqua" w:eastAsia="宋体" w:hAnsi="Book Antiqua" w:cs="宋体"/>
        </w:rPr>
        <w:t> 2013; </w:t>
      </w:r>
      <w:r w:rsidRPr="008B0177">
        <w:rPr>
          <w:rFonts w:ascii="Book Antiqua" w:eastAsia="宋体" w:hAnsi="Book Antiqua" w:cs="宋体"/>
          <w:b/>
          <w:bCs/>
        </w:rPr>
        <w:t>4</w:t>
      </w:r>
      <w:r w:rsidRPr="008B0177">
        <w:rPr>
          <w:rFonts w:ascii="Book Antiqua" w:eastAsia="宋体" w:hAnsi="Book Antiqua" w:cs="宋体"/>
        </w:rPr>
        <w:t>: e00692-e00613 [PMID: 24194538 DOI: 10.1128/mBio.00692-13]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22 </w:t>
      </w:r>
      <w:r w:rsidRPr="008B0177">
        <w:rPr>
          <w:rFonts w:ascii="Book Antiqua" w:eastAsia="宋体" w:hAnsi="Book Antiqua" w:cs="宋体"/>
          <w:b/>
          <w:bCs/>
        </w:rPr>
        <w:t>Birkett A</w:t>
      </w:r>
      <w:r w:rsidRPr="008B0177">
        <w:rPr>
          <w:rFonts w:ascii="Book Antiqua" w:eastAsia="宋体" w:hAnsi="Book Antiqua" w:cs="宋体"/>
        </w:rPr>
        <w:t>, Muir J, Phillips J, Jones G, O'Dea K. Resistant starch lowers fecal concentrations of ammonia and phenols in humans. </w:t>
      </w:r>
      <w:r w:rsidRPr="008B0177">
        <w:rPr>
          <w:rFonts w:ascii="Book Antiqua" w:eastAsia="宋体" w:hAnsi="Book Antiqua" w:cs="宋体"/>
          <w:i/>
          <w:iCs/>
        </w:rPr>
        <w:t>Am J Clin Nutr</w:t>
      </w:r>
      <w:r w:rsidRPr="008B0177">
        <w:rPr>
          <w:rFonts w:ascii="Book Antiqua" w:eastAsia="宋体" w:hAnsi="Book Antiqua" w:cs="宋体"/>
        </w:rPr>
        <w:t> 1996; </w:t>
      </w:r>
      <w:r w:rsidRPr="008B0177">
        <w:rPr>
          <w:rFonts w:ascii="Book Antiqua" w:eastAsia="宋体" w:hAnsi="Book Antiqua" w:cs="宋体"/>
          <w:b/>
          <w:bCs/>
        </w:rPr>
        <w:t>63</w:t>
      </w:r>
      <w:r w:rsidRPr="008B0177">
        <w:rPr>
          <w:rFonts w:ascii="Book Antiqua" w:eastAsia="宋体" w:hAnsi="Book Antiqua" w:cs="宋体"/>
        </w:rPr>
        <w:t>: 766-772 [PMID: 8615362]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23 </w:t>
      </w:r>
      <w:r w:rsidRPr="008B0177">
        <w:rPr>
          <w:rFonts w:ascii="Book Antiqua" w:eastAsia="宋体" w:hAnsi="Book Antiqua" w:cs="宋体"/>
          <w:b/>
          <w:bCs/>
        </w:rPr>
        <w:t>Fung KY</w:t>
      </w:r>
      <w:r w:rsidRPr="008B0177">
        <w:rPr>
          <w:rFonts w:ascii="Book Antiqua" w:eastAsia="宋体" w:hAnsi="Book Antiqua" w:cs="宋体"/>
        </w:rPr>
        <w:t>, Ooi CC, Zucker MH, Lockett T, Williams DB, Cosgrove LJ, Topping DL. Colorectal carcinogenesis: a cellular response to sustained risk environment. </w:t>
      </w:r>
      <w:r w:rsidRPr="008B0177">
        <w:rPr>
          <w:rFonts w:ascii="Book Antiqua" w:eastAsia="宋体" w:hAnsi="Book Antiqua" w:cs="宋体"/>
          <w:i/>
          <w:iCs/>
        </w:rPr>
        <w:t>Int J Mol Sci</w:t>
      </w:r>
      <w:r w:rsidRPr="008B0177">
        <w:rPr>
          <w:rFonts w:ascii="Book Antiqua" w:eastAsia="宋体" w:hAnsi="Book Antiqua" w:cs="宋体"/>
        </w:rPr>
        <w:t> 2013; </w:t>
      </w:r>
      <w:r w:rsidRPr="008B0177">
        <w:rPr>
          <w:rFonts w:ascii="Book Antiqua" w:eastAsia="宋体" w:hAnsi="Book Antiqua" w:cs="宋体"/>
          <w:b/>
          <w:bCs/>
        </w:rPr>
        <w:t>14</w:t>
      </w:r>
      <w:r w:rsidRPr="008B0177">
        <w:rPr>
          <w:rFonts w:ascii="Book Antiqua" w:eastAsia="宋体" w:hAnsi="Book Antiqua" w:cs="宋体"/>
        </w:rPr>
        <w:t>: 13525-13541 [PMID: 23807509 DOI: 10.3390/ijms140713525]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24 </w:t>
      </w:r>
      <w:r w:rsidRPr="008B0177">
        <w:rPr>
          <w:rFonts w:ascii="Book Antiqua" w:eastAsia="宋体" w:hAnsi="Book Antiqua" w:cs="宋体"/>
          <w:b/>
          <w:bCs/>
        </w:rPr>
        <w:t>Leonel AJ</w:t>
      </w:r>
      <w:r w:rsidRPr="008B0177">
        <w:rPr>
          <w:rFonts w:ascii="Book Antiqua" w:eastAsia="宋体" w:hAnsi="Book Antiqua" w:cs="宋体"/>
        </w:rPr>
        <w:t>, Alvarez-Leite JI. Butyrate: implications for intestinal function. </w:t>
      </w:r>
      <w:r w:rsidRPr="008B0177">
        <w:rPr>
          <w:rFonts w:ascii="Book Antiqua" w:eastAsia="宋体" w:hAnsi="Book Antiqua" w:cs="宋体"/>
          <w:i/>
          <w:iCs/>
        </w:rPr>
        <w:t>Curr Opin Clin Nutr Metab Care</w:t>
      </w:r>
      <w:r w:rsidRPr="008B0177">
        <w:rPr>
          <w:rFonts w:ascii="Book Antiqua" w:eastAsia="宋体" w:hAnsi="Book Antiqua" w:cs="宋体"/>
        </w:rPr>
        <w:t> 2012; </w:t>
      </w:r>
      <w:r w:rsidRPr="008B0177">
        <w:rPr>
          <w:rFonts w:ascii="Book Antiqua" w:eastAsia="宋体" w:hAnsi="Book Antiqua" w:cs="宋体"/>
          <w:b/>
          <w:bCs/>
        </w:rPr>
        <w:t>15</w:t>
      </w:r>
      <w:r w:rsidRPr="008B0177">
        <w:rPr>
          <w:rFonts w:ascii="Book Antiqua" w:eastAsia="宋体" w:hAnsi="Book Antiqua" w:cs="宋体"/>
        </w:rPr>
        <w:t>: 474-479 [PMID: 22797568 DOI: 10.1097/MCO.0b013e32835665fa]</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 xml:space="preserve">25 World Cancer Research Fund, American Institute for Cancer Research. Continous Update Project Report. Food, Nutrition, Physical Activity, and the Prevention of Colorectal Cancer 2011. </w:t>
      </w:r>
      <w:r w:rsidRPr="005B0FEC">
        <w:rPr>
          <w:rFonts w:ascii="Book Antiqua" w:eastAsia="宋体" w:hAnsi="Book Antiqua" w:cs="宋体"/>
        </w:rPr>
        <w:t>Available from: URL:</w:t>
      </w:r>
      <w:r>
        <w:rPr>
          <w:rFonts w:ascii="Book Antiqua" w:eastAsia="宋体" w:hAnsi="Book Antiqua" w:cs="宋体" w:hint="eastAsia"/>
        </w:rPr>
        <w:t xml:space="preserve"> </w:t>
      </w:r>
      <w:r w:rsidRPr="008B0177">
        <w:rPr>
          <w:rFonts w:ascii="Book Antiqua" w:eastAsia="宋体" w:hAnsi="Book Antiqua" w:cs="宋体"/>
        </w:rPr>
        <w:t>http: //www.aicr.org/reduce-your-cancer-risk/recommendations-for-cancer-prevention/</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26 </w:t>
      </w:r>
      <w:r w:rsidRPr="008B0177">
        <w:rPr>
          <w:rFonts w:ascii="Book Antiqua" w:eastAsia="宋体" w:hAnsi="Book Antiqua" w:cs="宋体"/>
          <w:b/>
          <w:bCs/>
        </w:rPr>
        <w:t>Al-Lahham SH</w:t>
      </w:r>
      <w:r w:rsidRPr="008B0177">
        <w:rPr>
          <w:rFonts w:ascii="Book Antiqua" w:eastAsia="宋体" w:hAnsi="Book Antiqua" w:cs="宋体"/>
        </w:rPr>
        <w:t>, Peppelenbosch MP, Roelofsen H, Vonk RJ, Venema K. Biological effects of propionic acid in humans; metabolism, potential applications and underlying mechanisms. </w:t>
      </w:r>
      <w:r w:rsidRPr="008B0177">
        <w:rPr>
          <w:rFonts w:ascii="Book Antiqua" w:eastAsia="宋体" w:hAnsi="Book Antiqua" w:cs="宋体"/>
          <w:i/>
          <w:iCs/>
        </w:rPr>
        <w:t>Biochim Biophys Acta</w:t>
      </w:r>
      <w:r w:rsidRPr="008B0177">
        <w:rPr>
          <w:rFonts w:ascii="Book Antiqua" w:eastAsia="宋体" w:hAnsi="Book Antiqua" w:cs="宋体"/>
        </w:rPr>
        <w:t> 2010; </w:t>
      </w:r>
      <w:r w:rsidRPr="008B0177">
        <w:rPr>
          <w:rFonts w:ascii="Book Antiqua" w:eastAsia="宋体" w:hAnsi="Book Antiqua" w:cs="宋体"/>
          <w:b/>
          <w:bCs/>
        </w:rPr>
        <w:t>1801</w:t>
      </w:r>
      <w:r w:rsidRPr="008B0177">
        <w:rPr>
          <w:rFonts w:ascii="Book Antiqua" w:eastAsia="宋体" w:hAnsi="Book Antiqua" w:cs="宋体"/>
        </w:rPr>
        <w:t>: 1175-1183 [PMID: 20691280 DOI: 10.1016/j.bbalip.2010.07.007]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27 </w:t>
      </w:r>
      <w:r w:rsidRPr="008B0177">
        <w:rPr>
          <w:rFonts w:ascii="Book Antiqua" w:eastAsia="宋体" w:hAnsi="Book Antiqua" w:cs="宋体"/>
          <w:b/>
          <w:bCs/>
        </w:rPr>
        <w:t>Lu H</w:t>
      </w:r>
      <w:r w:rsidRPr="008B0177">
        <w:rPr>
          <w:rFonts w:ascii="Book Antiqua" w:eastAsia="宋体" w:hAnsi="Book Antiqua" w:cs="宋体"/>
        </w:rPr>
        <w:t>, Ouyang W, Huang C. Inflammation, a key event in cancer development. </w:t>
      </w:r>
      <w:r w:rsidRPr="008B0177">
        <w:rPr>
          <w:rFonts w:ascii="Book Antiqua" w:eastAsia="宋体" w:hAnsi="Book Antiqua" w:cs="宋体"/>
          <w:i/>
          <w:iCs/>
        </w:rPr>
        <w:t>Mol Cancer Res</w:t>
      </w:r>
      <w:r w:rsidRPr="008B0177">
        <w:rPr>
          <w:rFonts w:ascii="Book Antiqua" w:eastAsia="宋体" w:hAnsi="Book Antiqua" w:cs="宋体"/>
        </w:rPr>
        <w:t> 2006; </w:t>
      </w:r>
      <w:r w:rsidRPr="008B0177">
        <w:rPr>
          <w:rFonts w:ascii="Book Antiqua" w:eastAsia="宋体" w:hAnsi="Book Antiqua" w:cs="宋体"/>
          <w:b/>
          <w:bCs/>
        </w:rPr>
        <w:t>4</w:t>
      </w:r>
      <w:r w:rsidRPr="008B0177">
        <w:rPr>
          <w:rFonts w:ascii="Book Antiqua" w:eastAsia="宋体" w:hAnsi="Book Antiqua" w:cs="宋体"/>
        </w:rPr>
        <w:t>: 221-233 [PMID: 16603636 DOI: 10.1158/1541-7786.MCR-05-0261]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28 </w:t>
      </w:r>
      <w:r w:rsidRPr="008B0177">
        <w:rPr>
          <w:rFonts w:ascii="Book Antiqua" w:eastAsia="宋体" w:hAnsi="Book Antiqua" w:cs="宋体"/>
          <w:b/>
          <w:bCs/>
        </w:rPr>
        <w:t>Rao YK</w:t>
      </w:r>
      <w:r w:rsidRPr="008B0177">
        <w:rPr>
          <w:rFonts w:ascii="Book Antiqua" w:eastAsia="宋体" w:hAnsi="Book Antiqua" w:cs="宋体"/>
        </w:rPr>
        <w:t>, Fang SH, Tzeng YM. Synthesis and biological evaluation of 3',4',5'-trimethoxychalcone analogues as inhibitors of nitric oxide production and tumor cell proliferation. </w:t>
      </w:r>
      <w:r w:rsidRPr="008B0177">
        <w:rPr>
          <w:rFonts w:ascii="Book Antiqua" w:eastAsia="宋体" w:hAnsi="Book Antiqua" w:cs="宋体"/>
          <w:i/>
          <w:iCs/>
        </w:rPr>
        <w:t>Bioorg Med Chem</w:t>
      </w:r>
      <w:r w:rsidRPr="008B0177">
        <w:rPr>
          <w:rFonts w:ascii="Book Antiqua" w:eastAsia="宋体" w:hAnsi="Book Antiqua" w:cs="宋体"/>
        </w:rPr>
        <w:t> 2009; </w:t>
      </w:r>
      <w:r w:rsidRPr="008B0177">
        <w:rPr>
          <w:rFonts w:ascii="Book Antiqua" w:eastAsia="宋体" w:hAnsi="Book Antiqua" w:cs="宋体"/>
          <w:b/>
          <w:bCs/>
        </w:rPr>
        <w:t>17</w:t>
      </w:r>
      <w:r w:rsidRPr="008B0177">
        <w:rPr>
          <w:rFonts w:ascii="Book Antiqua" w:eastAsia="宋体" w:hAnsi="Book Antiqua" w:cs="宋体"/>
        </w:rPr>
        <w:t>: 7909-7914 [PMID: 19875299 DOI: 10.1016/j.bmc.2009.10.022]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lastRenderedPageBreak/>
        <w:t>29 </w:t>
      </w:r>
      <w:r w:rsidRPr="008B0177">
        <w:rPr>
          <w:rFonts w:ascii="Book Antiqua" w:eastAsia="宋体" w:hAnsi="Book Antiqua" w:cs="宋体"/>
          <w:b/>
          <w:bCs/>
        </w:rPr>
        <w:t>Bastide NM</w:t>
      </w:r>
      <w:r w:rsidRPr="008B0177">
        <w:rPr>
          <w:rFonts w:ascii="Book Antiqua" w:eastAsia="宋体" w:hAnsi="Book Antiqua" w:cs="宋体"/>
        </w:rPr>
        <w:t>, Pierre FH, Corpet DE. Heme iron from meat and risk of colorectal cancer: a meta-analysis and a review of the mechanisms involved. </w:t>
      </w:r>
      <w:r w:rsidRPr="008B0177">
        <w:rPr>
          <w:rFonts w:ascii="Book Antiqua" w:eastAsia="宋体" w:hAnsi="Book Antiqua" w:cs="宋体"/>
          <w:i/>
          <w:iCs/>
        </w:rPr>
        <w:t xml:space="preserve">Cancer Prev Res </w:t>
      </w:r>
      <w:r w:rsidRPr="005B0FEC">
        <w:rPr>
          <w:rFonts w:ascii="Book Antiqua" w:eastAsia="宋体" w:hAnsi="Book Antiqua" w:cs="宋体"/>
          <w:iCs/>
        </w:rPr>
        <w:t>(Phila)</w:t>
      </w:r>
      <w:r w:rsidRPr="008B0177">
        <w:rPr>
          <w:rFonts w:ascii="Book Antiqua" w:eastAsia="宋体" w:hAnsi="Book Antiqua" w:cs="宋体"/>
        </w:rPr>
        <w:t> 2011; </w:t>
      </w:r>
      <w:r w:rsidRPr="008B0177">
        <w:rPr>
          <w:rFonts w:ascii="Book Antiqua" w:eastAsia="宋体" w:hAnsi="Book Antiqua" w:cs="宋体"/>
          <w:b/>
          <w:bCs/>
        </w:rPr>
        <w:t>4</w:t>
      </w:r>
      <w:r w:rsidRPr="008B0177">
        <w:rPr>
          <w:rFonts w:ascii="Book Antiqua" w:eastAsia="宋体" w:hAnsi="Book Antiqua" w:cs="宋体"/>
        </w:rPr>
        <w:t>: 177-184 [PMID: 21209396 DOI: 10.1158/1940-6207.CAPR-10-0113]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30 </w:t>
      </w:r>
      <w:r w:rsidRPr="008B0177">
        <w:rPr>
          <w:rFonts w:ascii="Book Antiqua" w:eastAsia="宋体" w:hAnsi="Book Antiqua" w:cs="宋体"/>
          <w:b/>
          <w:bCs/>
        </w:rPr>
        <w:t>Lewin MH</w:t>
      </w:r>
      <w:r w:rsidRPr="008B0177">
        <w:rPr>
          <w:rFonts w:ascii="Book Antiqua" w:eastAsia="宋体" w:hAnsi="Book Antiqua" w:cs="宋体"/>
        </w:rPr>
        <w:t>, Bailey N, Bandaletova T, Bowman R, Cross AJ, Pollock J, Shuker DE, Bingham SA. Red meat enhances the colonic formation of the DNA adduct O6-carboxymethyl guanine: implications for colorectal cancer risk. </w:t>
      </w:r>
      <w:r w:rsidRPr="008B0177">
        <w:rPr>
          <w:rFonts w:ascii="Book Antiqua" w:eastAsia="宋体" w:hAnsi="Book Antiqua" w:cs="宋体"/>
          <w:i/>
          <w:iCs/>
        </w:rPr>
        <w:t>Cancer Res</w:t>
      </w:r>
      <w:r w:rsidRPr="008B0177">
        <w:rPr>
          <w:rFonts w:ascii="Book Antiqua" w:eastAsia="宋体" w:hAnsi="Book Antiqua" w:cs="宋体"/>
        </w:rPr>
        <w:t> 2006; </w:t>
      </w:r>
      <w:r w:rsidRPr="008B0177">
        <w:rPr>
          <w:rFonts w:ascii="Book Antiqua" w:eastAsia="宋体" w:hAnsi="Book Antiqua" w:cs="宋体"/>
          <w:b/>
          <w:bCs/>
        </w:rPr>
        <w:t>66</w:t>
      </w:r>
      <w:r w:rsidRPr="008B0177">
        <w:rPr>
          <w:rFonts w:ascii="Book Antiqua" w:eastAsia="宋体" w:hAnsi="Book Antiqua" w:cs="宋体"/>
        </w:rPr>
        <w:t>: 1859-1865 [PMID: 16452248 DOI: 10.1158/0008-5472.CAN-05-2237]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31 </w:t>
      </w:r>
      <w:r w:rsidRPr="008B0177">
        <w:rPr>
          <w:rFonts w:ascii="Book Antiqua" w:eastAsia="宋体" w:hAnsi="Book Antiqua" w:cs="宋体"/>
          <w:b/>
          <w:bCs/>
        </w:rPr>
        <w:t>Reddy BS</w:t>
      </w:r>
      <w:r w:rsidRPr="008B0177">
        <w:rPr>
          <w:rFonts w:ascii="Book Antiqua" w:eastAsia="宋体" w:hAnsi="Book Antiqua" w:cs="宋体"/>
        </w:rPr>
        <w:t>, Hanson D, Mangat S, Mathews L, Sbaschnig M, Sharma C, Simi B. Effect of high-fat, high-beef diet and of mode of cooking of beef in the diet on fecal bacterial enzymes and fecal bile acids and neutral sterols. </w:t>
      </w:r>
      <w:r w:rsidRPr="008B0177">
        <w:rPr>
          <w:rFonts w:ascii="Book Antiqua" w:eastAsia="宋体" w:hAnsi="Book Antiqua" w:cs="宋体"/>
          <w:i/>
          <w:iCs/>
        </w:rPr>
        <w:t>J Nutr</w:t>
      </w:r>
      <w:r w:rsidRPr="008B0177">
        <w:rPr>
          <w:rFonts w:ascii="Book Antiqua" w:eastAsia="宋体" w:hAnsi="Book Antiqua" w:cs="宋体"/>
        </w:rPr>
        <w:t> 1980; </w:t>
      </w:r>
      <w:r w:rsidRPr="008B0177">
        <w:rPr>
          <w:rFonts w:ascii="Book Antiqua" w:eastAsia="宋体" w:hAnsi="Book Antiqua" w:cs="宋体"/>
          <w:b/>
          <w:bCs/>
        </w:rPr>
        <w:t>110</w:t>
      </w:r>
      <w:r w:rsidRPr="008B0177">
        <w:rPr>
          <w:rFonts w:ascii="Book Antiqua" w:eastAsia="宋体" w:hAnsi="Book Antiqua" w:cs="宋体"/>
        </w:rPr>
        <w:t>: 1880-1887 [PMID: 7411244]</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32 </w:t>
      </w:r>
      <w:r w:rsidRPr="008B0177">
        <w:rPr>
          <w:rFonts w:ascii="Book Antiqua" w:eastAsia="宋体" w:hAnsi="Book Antiqua" w:cs="宋体"/>
          <w:b/>
          <w:bCs/>
        </w:rPr>
        <w:t>Crowther JS</w:t>
      </w:r>
      <w:r w:rsidRPr="008B0177">
        <w:rPr>
          <w:rFonts w:ascii="Book Antiqua" w:eastAsia="宋体" w:hAnsi="Book Antiqua" w:cs="宋体"/>
        </w:rPr>
        <w:t>, Drasar BS, Hill MJ, Maclennan R, Magnin D, Peach S, Teoh-chan CH. Faecal steroids and bacteria and large bowel cancer in Hong Kong by socio-economic groups. </w:t>
      </w:r>
      <w:r w:rsidRPr="008B0177">
        <w:rPr>
          <w:rFonts w:ascii="Book Antiqua" w:eastAsia="宋体" w:hAnsi="Book Antiqua" w:cs="宋体"/>
          <w:i/>
          <w:iCs/>
        </w:rPr>
        <w:t>Br J Cancer</w:t>
      </w:r>
      <w:r w:rsidRPr="008B0177">
        <w:rPr>
          <w:rFonts w:ascii="Book Antiqua" w:eastAsia="宋体" w:hAnsi="Book Antiqua" w:cs="宋体"/>
        </w:rPr>
        <w:t> 1976; </w:t>
      </w:r>
      <w:r w:rsidRPr="008B0177">
        <w:rPr>
          <w:rFonts w:ascii="Book Antiqua" w:eastAsia="宋体" w:hAnsi="Book Antiqua" w:cs="宋体"/>
          <w:b/>
          <w:bCs/>
        </w:rPr>
        <w:t>34</w:t>
      </w:r>
      <w:r w:rsidRPr="008B0177">
        <w:rPr>
          <w:rFonts w:ascii="Book Antiqua" w:eastAsia="宋体" w:hAnsi="Book Antiqua" w:cs="宋体"/>
        </w:rPr>
        <w:t>: 191-198 [PMID: 962996]</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33 </w:t>
      </w:r>
      <w:r w:rsidRPr="008B0177">
        <w:rPr>
          <w:rFonts w:ascii="Book Antiqua" w:eastAsia="宋体" w:hAnsi="Book Antiqua" w:cs="宋体"/>
          <w:b/>
          <w:bCs/>
        </w:rPr>
        <w:t>Hill MJ</w:t>
      </w:r>
      <w:r w:rsidRPr="008B0177">
        <w:rPr>
          <w:rFonts w:ascii="Book Antiqua" w:eastAsia="宋体" w:hAnsi="Book Antiqua" w:cs="宋体"/>
        </w:rPr>
        <w:t>, Drasar BS, Hawksworth G, Aries V, Crowther JS, Williams RE. Bacteria and aetiology of cancer of large bowel. </w:t>
      </w:r>
      <w:r w:rsidRPr="008B0177">
        <w:rPr>
          <w:rFonts w:ascii="Book Antiqua" w:eastAsia="宋体" w:hAnsi="Book Antiqua" w:cs="宋体"/>
          <w:i/>
          <w:iCs/>
        </w:rPr>
        <w:t>Lancet</w:t>
      </w:r>
      <w:r w:rsidRPr="008B0177">
        <w:rPr>
          <w:rFonts w:ascii="Book Antiqua" w:eastAsia="宋体" w:hAnsi="Book Antiqua" w:cs="宋体"/>
        </w:rPr>
        <w:t> 1971; </w:t>
      </w:r>
      <w:r w:rsidRPr="008B0177">
        <w:rPr>
          <w:rFonts w:ascii="Book Antiqua" w:eastAsia="宋体" w:hAnsi="Book Antiqua" w:cs="宋体"/>
          <w:b/>
          <w:bCs/>
        </w:rPr>
        <w:t>1</w:t>
      </w:r>
      <w:r w:rsidRPr="008B0177">
        <w:rPr>
          <w:rFonts w:ascii="Book Antiqua" w:eastAsia="宋体" w:hAnsi="Book Antiqua" w:cs="宋体"/>
        </w:rPr>
        <w:t>: 95-100 [PMID: 4099643]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34 </w:t>
      </w:r>
      <w:r w:rsidRPr="008B0177">
        <w:rPr>
          <w:rFonts w:ascii="Book Antiqua" w:eastAsia="宋体" w:hAnsi="Book Antiqua" w:cs="宋体"/>
          <w:b/>
          <w:bCs/>
        </w:rPr>
        <w:t>Hill MJ</w:t>
      </w:r>
      <w:r w:rsidRPr="008B0177">
        <w:rPr>
          <w:rFonts w:ascii="Book Antiqua" w:eastAsia="宋体" w:hAnsi="Book Antiqua" w:cs="宋体"/>
        </w:rPr>
        <w:t>, Taylor AJ, Thompson MH, Wait R. Fecal steroids and urinary volatile phenols in four Scandinavian populations. </w:t>
      </w:r>
      <w:r w:rsidRPr="008B0177">
        <w:rPr>
          <w:rFonts w:ascii="Book Antiqua" w:eastAsia="宋体" w:hAnsi="Book Antiqua" w:cs="宋体"/>
          <w:i/>
          <w:iCs/>
        </w:rPr>
        <w:t>Nutr Cancer</w:t>
      </w:r>
      <w:r w:rsidRPr="008B0177">
        <w:rPr>
          <w:rFonts w:ascii="Book Antiqua" w:eastAsia="宋体" w:hAnsi="Book Antiqua" w:cs="宋体"/>
        </w:rPr>
        <w:t> 1982; </w:t>
      </w:r>
      <w:r w:rsidRPr="008B0177">
        <w:rPr>
          <w:rFonts w:ascii="Book Antiqua" w:eastAsia="宋体" w:hAnsi="Book Antiqua" w:cs="宋体"/>
          <w:b/>
          <w:bCs/>
        </w:rPr>
        <w:t>4</w:t>
      </w:r>
      <w:r w:rsidRPr="008B0177">
        <w:rPr>
          <w:rFonts w:ascii="Book Antiqua" w:eastAsia="宋体" w:hAnsi="Book Antiqua" w:cs="宋体"/>
        </w:rPr>
        <w:t>: 67-73 [PMID: 7155919 DOI: 10.1080/01635588209513740]</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35 </w:t>
      </w:r>
      <w:r w:rsidRPr="008B0177">
        <w:rPr>
          <w:rFonts w:ascii="Book Antiqua" w:eastAsia="宋体" w:hAnsi="Book Antiqua" w:cs="宋体"/>
          <w:b/>
          <w:bCs/>
        </w:rPr>
        <w:t>Reddy BS</w:t>
      </w:r>
      <w:r w:rsidRPr="008B0177">
        <w:rPr>
          <w:rFonts w:ascii="Book Antiqua" w:eastAsia="宋体" w:hAnsi="Book Antiqua" w:cs="宋体"/>
        </w:rPr>
        <w:t>, Wynder EL. Large-bowel carcinogenesis: fecal constituents of populations with diverse incidence rates of colon cancer. </w:t>
      </w:r>
      <w:r w:rsidRPr="008B0177">
        <w:rPr>
          <w:rFonts w:ascii="Book Antiqua" w:eastAsia="宋体" w:hAnsi="Book Antiqua" w:cs="宋体"/>
          <w:i/>
          <w:iCs/>
        </w:rPr>
        <w:t>J Natl Cancer Inst</w:t>
      </w:r>
      <w:r w:rsidRPr="008B0177">
        <w:rPr>
          <w:rFonts w:ascii="Book Antiqua" w:eastAsia="宋体" w:hAnsi="Book Antiqua" w:cs="宋体"/>
        </w:rPr>
        <w:t> 1973; </w:t>
      </w:r>
      <w:r w:rsidRPr="008B0177">
        <w:rPr>
          <w:rFonts w:ascii="Book Antiqua" w:eastAsia="宋体" w:hAnsi="Book Antiqua" w:cs="宋体"/>
          <w:b/>
          <w:bCs/>
        </w:rPr>
        <w:t>50</w:t>
      </w:r>
      <w:r w:rsidRPr="008B0177">
        <w:rPr>
          <w:rFonts w:ascii="Book Antiqua" w:eastAsia="宋体" w:hAnsi="Book Antiqua" w:cs="宋体"/>
        </w:rPr>
        <w:t>: 1437-1442 [PMID: 4717561]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36 </w:t>
      </w:r>
      <w:r w:rsidRPr="008B0177">
        <w:rPr>
          <w:rFonts w:ascii="Book Antiqua" w:eastAsia="宋体" w:hAnsi="Book Antiqua" w:cs="宋体"/>
          <w:b/>
          <w:bCs/>
        </w:rPr>
        <w:t>Bernstein H</w:t>
      </w:r>
      <w:r w:rsidRPr="008B0177">
        <w:rPr>
          <w:rFonts w:ascii="Book Antiqua" w:eastAsia="宋体" w:hAnsi="Book Antiqua" w:cs="宋体"/>
        </w:rPr>
        <w:t>, Bernstein C, Payne CM, Dvorak K. Bile acids as endogenous etiologic agents in gastrointestinal cancer. </w:t>
      </w:r>
      <w:r w:rsidRPr="008B0177">
        <w:rPr>
          <w:rFonts w:ascii="Book Antiqua" w:eastAsia="宋体" w:hAnsi="Book Antiqua" w:cs="宋体"/>
          <w:i/>
          <w:iCs/>
        </w:rPr>
        <w:t>World J Gastroenterol</w:t>
      </w:r>
      <w:r w:rsidRPr="008B0177">
        <w:rPr>
          <w:rFonts w:ascii="Book Antiqua" w:eastAsia="宋体" w:hAnsi="Book Antiqua" w:cs="宋体"/>
        </w:rPr>
        <w:t> 2009; </w:t>
      </w:r>
      <w:r w:rsidRPr="008B0177">
        <w:rPr>
          <w:rFonts w:ascii="Book Antiqua" w:eastAsia="宋体" w:hAnsi="Book Antiqua" w:cs="宋体"/>
          <w:b/>
          <w:bCs/>
        </w:rPr>
        <w:t>15</w:t>
      </w:r>
      <w:r w:rsidRPr="008B0177">
        <w:rPr>
          <w:rFonts w:ascii="Book Antiqua" w:eastAsia="宋体" w:hAnsi="Book Antiqua" w:cs="宋体"/>
        </w:rPr>
        <w:t>: 3329-3340 [PMID: 19610133]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37 </w:t>
      </w:r>
      <w:r w:rsidRPr="008B0177">
        <w:rPr>
          <w:rFonts w:ascii="Book Antiqua" w:eastAsia="宋体" w:hAnsi="Book Antiqua" w:cs="宋体"/>
          <w:b/>
          <w:bCs/>
        </w:rPr>
        <w:t>Payne CM</w:t>
      </w:r>
      <w:r w:rsidRPr="008B0177">
        <w:rPr>
          <w:rFonts w:ascii="Book Antiqua" w:eastAsia="宋体" w:hAnsi="Book Antiqua" w:cs="宋体"/>
        </w:rPr>
        <w:t>, Bernstein C, Dvorak K, Bernstein H. Hydrophobic bile acids, genomic instability, Darwinian selection, and colon carcinogenesis. </w:t>
      </w:r>
      <w:r w:rsidRPr="008B0177">
        <w:rPr>
          <w:rFonts w:ascii="Book Antiqua" w:eastAsia="宋体" w:hAnsi="Book Antiqua" w:cs="宋体"/>
          <w:i/>
          <w:iCs/>
        </w:rPr>
        <w:t>Clin Exp Gastroenterol</w:t>
      </w:r>
      <w:r w:rsidRPr="008B0177">
        <w:rPr>
          <w:rFonts w:ascii="Book Antiqua" w:eastAsia="宋体" w:hAnsi="Book Antiqua" w:cs="宋体"/>
        </w:rPr>
        <w:t> 2008; </w:t>
      </w:r>
      <w:r w:rsidRPr="008B0177">
        <w:rPr>
          <w:rFonts w:ascii="Book Antiqua" w:eastAsia="宋体" w:hAnsi="Book Antiqua" w:cs="宋体"/>
          <w:b/>
          <w:bCs/>
        </w:rPr>
        <w:t>1</w:t>
      </w:r>
      <w:r w:rsidRPr="008B0177">
        <w:rPr>
          <w:rFonts w:ascii="Book Antiqua" w:eastAsia="宋体" w:hAnsi="Book Antiqua" w:cs="宋体"/>
        </w:rPr>
        <w:t>: 19-47 [PMID: 21677822]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38 </w:t>
      </w:r>
      <w:r w:rsidRPr="008B0177">
        <w:rPr>
          <w:rFonts w:ascii="Book Antiqua" w:eastAsia="宋体" w:hAnsi="Book Antiqua" w:cs="宋体"/>
          <w:b/>
          <w:bCs/>
        </w:rPr>
        <w:t>Payne CM</w:t>
      </w:r>
      <w:r w:rsidRPr="008B0177">
        <w:rPr>
          <w:rFonts w:ascii="Book Antiqua" w:eastAsia="宋体" w:hAnsi="Book Antiqua" w:cs="宋体"/>
        </w:rPr>
        <w:t xml:space="preserve">, Crowley-Skillicorn C, Bernstein C, Holubec H, Moyer MP, Bernstein H. Hydrophobic bile acid-induced micronuclei formation, mitotic perturbations, and </w:t>
      </w:r>
      <w:r w:rsidRPr="008B0177">
        <w:rPr>
          <w:rFonts w:ascii="Book Antiqua" w:eastAsia="宋体" w:hAnsi="Book Antiqua" w:cs="宋体"/>
        </w:rPr>
        <w:lastRenderedPageBreak/>
        <w:t>decreases in spindle checkpoint proteins: relevance to genomic instability in colon carcinogenesis. </w:t>
      </w:r>
      <w:r w:rsidRPr="008B0177">
        <w:rPr>
          <w:rFonts w:ascii="Book Antiqua" w:eastAsia="宋体" w:hAnsi="Book Antiqua" w:cs="宋体"/>
          <w:i/>
          <w:iCs/>
        </w:rPr>
        <w:t>Nutr Cancer</w:t>
      </w:r>
      <w:r w:rsidRPr="008B0177">
        <w:rPr>
          <w:rFonts w:ascii="Book Antiqua" w:eastAsia="宋体" w:hAnsi="Book Antiqua" w:cs="宋体"/>
        </w:rPr>
        <w:t> 2010; </w:t>
      </w:r>
      <w:r w:rsidRPr="008B0177">
        <w:rPr>
          <w:rFonts w:ascii="Book Antiqua" w:eastAsia="宋体" w:hAnsi="Book Antiqua" w:cs="宋体"/>
          <w:b/>
          <w:bCs/>
        </w:rPr>
        <w:t>62</w:t>
      </w:r>
      <w:r w:rsidRPr="008B0177">
        <w:rPr>
          <w:rFonts w:ascii="Book Antiqua" w:eastAsia="宋体" w:hAnsi="Book Antiqua" w:cs="宋体"/>
        </w:rPr>
        <w:t>: 825-840 [PMID: 20661832 DOI: 10.1080/01635581003695756]</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39 </w:t>
      </w:r>
      <w:r w:rsidRPr="008B0177">
        <w:rPr>
          <w:rFonts w:ascii="Book Antiqua" w:eastAsia="宋体" w:hAnsi="Book Antiqua" w:cs="宋体"/>
          <w:b/>
          <w:bCs/>
        </w:rPr>
        <w:t>Lynch HT</w:t>
      </w:r>
      <w:r w:rsidRPr="008B0177">
        <w:rPr>
          <w:rFonts w:ascii="Book Antiqua" w:eastAsia="宋体" w:hAnsi="Book Antiqua" w:cs="宋体"/>
        </w:rPr>
        <w:t>, de la Chapelle A. Hereditary colorectal cancer. </w:t>
      </w:r>
      <w:r w:rsidRPr="008B0177">
        <w:rPr>
          <w:rFonts w:ascii="Book Antiqua" w:eastAsia="宋体" w:hAnsi="Book Antiqua" w:cs="宋体"/>
          <w:i/>
          <w:iCs/>
        </w:rPr>
        <w:t>N Engl J Med</w:t>
      </w:r>
      <w:r w:rsidRPr="008B0177">
        <w:rPr>
          <w:rFonts w:ascii="Book Antiqua" w:eastAsia="宋体" w:hAnsi="Book Antiqua" w:cs="宋体"/>
        </w:rPr>
        <w:t> 2003; </w:t>
      </w:r>
      <w:r w:rsidRPr="008B0177">
        <w:rPr>
          <w:rFonts w:ascii="Book Antiqua" w:eastAsia="宋体" w:hAnsi="Book Antiqua" w:cs="宋体"/>
          <w:b/>
          <w:bCs/>
        </w:rPr>
        <w:t>348</w:t>
      </w:r>
      <w:r w:rsidRPr="008B0177">
        <w:rPr>
          <w:rFonts w:ascii="Book Antiqua" w:eastAsia="宋体" w:hAnsi="Book Antiqua" w:cs="宋体"/>
        </w:rPr>
        <w:t>: 919-932 [PMID: 12621137 DOI: 10.1056/NEJMra012242]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40 </w:t>
      </w:r>
      <w:r w:rsidRPr="008B0177">
        <w:rPr>
          <w:rFonts w:ascii="Book Antiqua" w:eastAsia="宋体" w:hAnsi="Book Antiqua" w:cs="宋体"/>
          <w:b/>
          <w:bCs/>
        </w:rPr>
        <w:t>Weitz J</w:t>
      </w:r>
      <w:r w:rsidRPr="008B0177">
        <w:rPr>
          <w:rFonts w:ascii="Book Antiqua" w:eastAsia="宋体" w:hAnsi="Book Antiqua" w:cs="宋体"/>
        </w:rPr>
        <w:t>, Koch M, Debus J, Höhler T, Galle PR, Büchler MW. Colorectal cancer. </w:t>
      </w:r>
      <w:r w:rsidRPr="008B0177">
        <w:rPr>
          <w:rFonts w:ascii="Book Antiqua" w:eastAsia="宋体" w:hAnsi="Book Antiqua" w:cs="宋体"/>
          <w:i/>
          <w:iCs/>
        </w:rPr>
        <w:t>Lancet</w:t>
      </w:r>
      <w:r w:rsidRPr="008B0177">
        <w:rPr>
          <w:rFonts w:ascii="Book Antiqua" w:eastAsia="宋体" w:hAnsi="Book Antiqua" w:cs="宋体"/>
        </w:rPr>
        <w:t> </w:t>
      </w:r>
      <w:r>
        <w:rPr>
          <w:rFonts w:ascii="Book Antiqua" w:eastAsia="宋体" w:hAnsi="Book Antiqua" w:cs="宋体" w:hint="eastAsia"/>
        </w:rPr>
        <w:t>2005</w:t>
      </w:r>
      <w:r w:rsidRPr="008B0177">
        <w:rPr>
          <w:rFonts w:ascii="Book Antiqua" w:eastAsia="宋体" w:hAnsi="Book Antiqua" w:cs="宋体"/>
        </w:rPr>
        <w:t>; </w:t>
      </w:r>
      <w:r w:rsidRPr="008B0177">
        <w:rPr>
          <w:rFonts w:ascii="Book Antiqua" w:eastAsia="宋体" w:hAnsi="Book Antiqua" w:cs="宋体"/>
          <w:b/>
          <w:bCs/>
        </w:rPr>
        <w:t>365</w:t>
      </w:r>
      <w:r w:rsidRPr="008B0177">
        <w:rPr>
          <w:rFonts w:ascii="Book Antiqua" w:eastAsia="宋体" w:hAnsi="Book Antiqua" w:cs="宋体"/>
        </w:rPr>
        <w:t>: 153-165 [PMID: 15639298 DOI: 10.1016/S0140-6736(05)17706-X]</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41 </w:t>
      </w:r>
      <w:r w:rsidRPr="008B0177">
        <w:rPr>
          <w:rFonts w:ascii="Book Antiqua" w:eastAsia="宋体" w:hAnsi="Book Antiqua" w:cs="宋体"/>
          <w:b/>
          <w:bCs/>
        </w:rPr>
        <w:t>Alexander DD</w:t>
      </w:r>
      <w:r w:rsidRPr="008B0177">
        <w:rPr>
          <w:rFonts w:ascii="Book Antiqua" w:eastAsia="宋体" w:hAnsi="Book Antiqua" w:cs="宋体"/>
        </w:rPr>
        <w:t>, Miller AJ, Cushing CA, Lowe KA. Processed meat and colorectal cancer: a quantitative review of prospective epidemiologic studies. </w:t>
      </w:r>
      <w:r w:rsidRPr="008B0177">
        <w:rPr>
          <w:rFonts w:ascii="Book Antiqua" w:eastAsia="宋体" w:hAnsi="Book Antiqua" w:cs="宋体"/>
          <w:i/>
          <w:iCs/>
        </w:rPr>
        <w:t>Eur J Cancer Prev</w:t>
      </w:r>
      <w:r w:rsidRPr="008B0177">
        <w:rPr>
          <w:rFonts w:ascii="Book Antiqua" w:eastAsia="宋体" w:hAnsi="Book Antiqua" w:cs="宋体"/>
        </w:rPr>
        <w:t> 2010; </w:t>
      </w:r>
      <w:r w:rsidRPr="008B0177">
        <w:rPr>
          <w:rFonts w:ascii="Book Antiqua" w:eastAsia="宋体" w:hAnsi="Book Antiqua" w:cs="宋体"/>
          <w:b/>
          <w:bCs/>
        </w:rPr>
        <w:t>19</w:t>
      </w:r>
      <w:r w:rsidRPr="008B0177">
        <w:rPr>
          <w:rFonts w:ascii="Book Antiqua" w:eastAsia="宋体" w:hAnsi="Book Antiqua" w:cs="宋体"/>
        </w:rPr>
        <w:t>: 328-341 [PMID: 20495462 DOI: 10.1097/CEJ.0b013e32833b48fa]</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42 </w:t>
      </w:r>
      <w:r w:rsidRPr="008B0177">
        <w:rPr>
          <w:rFonts w:ascii="Book Antiqua" w:eastAsia="宋体" w:hAnsi="Book Antiqua" w:cs="宋体"/>
          <w:b/>
          <w:bCs/>
        </w:rPr>
        <w:t>Alexander DD</w:t>
      </w:r>
      <w:r w:rsidRPr="008B0177">
        <w:rPr>
          <w:rFonts w:ascii="Book Antiqua" w:eastAsia="宋体" w:hAnsi="Book Antiqua" w:cs="宋体"/>
        </w:rPr>
        <w:t>, Weed DL, Cushing CA, Lowe KA. Meta-analysis of prospective studies of red meat consumption and colorectal cancer. </w:t>
      </w:r>
      <w:r w:rsidRPr="008B0177">
        <w:rPr>
          <w:rFonts w:ascii="Book Antiqua" w:eastAsia="宋体" w:hAnsi="Book Antiqua" w:cs="宋体"/>
          <w:i/>
          <w:iCs/>
        </w:rPr>
        <w:t>Eur J Cancer Prev</w:t>
      </w:r>
      <w:r w:rsidRPr="008B0177">
        <w:rPr>
          <w:rFonts w:ascii="Book Antiqua" w:eastAsia="宋体" w:hAnsi="Book Antiqua" w:cs="宋体"/>
        </w:rPr>
        <w:t> 2011; </w:t>
      </w:r>
      <w:r w:rsidRPr="008B0177">
        <w:rPr>
          <w:rFonts w:ascii="Book Antiqua" w:eastAsia="宋体" w:hAnsi="Book Antiqua" w:cs="宋体"/>
          <w:b/>
          <w:bCs/>
        </w:rPr>
        <w:t>20</w:t>
      </w:r>
      <w:r w:rsidRPr="008B0177">
        <w:rPr>
          <w:rFonts w:ascii="Book Antiqua" w:eastAsia="宋体" w:hAnsi="Book Antiqua" w:cs="宋体"/>
        </w:rPr>
        <w:t>: 293-307 [PMID: 21540747 DOI: 10.1097/CEJ.0b013e328345f985]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43 </w:t>
      </w:r>
      <w:r w:rsidRPr="008B0177">
        <w:rPr>
          <w:rFonts w:ascii="Book Antiqua" w:eastAsia="宋体" w:hAnsi="Book Antiqua" w:cs="宋体"/>
          <w:b/>
          <w:bCs/>
        </w:rPr>
        <w:t>Cross AJ</w:t>
      </w:r>
      <w:r w:rsidRPr="008B0177">
        <w:rPr>
          <w:rFonts w:ascii="Book Antiqua" w:eastAsia="宋体" w:hAnsi="Book Antiqua" w:cs="宋体"/>
        </w:rPr>
        <w:t>, Ferrucci LM, Risch A, Graubard BI, Ward MH, Park Y, Hollenbeck AR, Schatzkin A, Sinha R. A large prospective study of meat consumption and colorectal cancer risk: an investigation of potential mechanisms underlying this association. </w:t>
      </w:r>
      <w:r w:rsidRPr="008B0177">
        <w:rPr>
          <w:rFonts w:ascii="Book Antiqua" w:eastAsia="宋体" w:hAnsi="Book Antiqua" w:cs="宋体"/>
          <w:i/>
          <w:iCs/>
        </w:rPr>
        <w:t>Cancer Res</w:t>
      </w:r>
      <w:r w:rsidRPr="008B0177">
        <w:rPr>
          <w:rFonts w:ascii="Book Antiqua" w:eastAsia="宋体" w:hAnsi="Book Antiqua" w:cs="宋体"/>
        </w:rPr>
        <w:t> 2010; </w:t>
      </w:r>
      <w:r w:rsidRPr="008B0177">
        <w:rPr>
          <w:rFonts w:ascii="Book Antiqua" w:eastAsia="宋体" w:hAnsi="Book Antiqua" w:cs="宋体"/>
          <w:b/>
          <w:bCs/>
        </w:rPr>
        <w:t>70</w:t>
      </w:r>
      <w:r w:rsidRPr="008B0177">
        <w:rPr>
          <w:rFonts w:ascii="Book Antiqua" w:eastAsia="宋体" w:hAnsi="Book Antiqua" w:cs="宋体"/>
        </w:rPr>
        <w:t>: 2406-2414 [PMID: 20215514 DOI: 10.1158/0008-5472.CAN-09-3929]</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 xml:space="preserve">44 World Cancer Research Fund, American Institute for Cancer Research. Food, Nutrition, Physical Activity and the Prevention of Cancer: A Global Perspective 2007. </w:t>
      </w:r>
      <w:r w:rsidRPr="005B0FEC">
        <w:rPr>
          <w:rFonts w:ascii="Book Antiqua" w:eastAsia="宋体" w:hAnsi="Book Antiqua" w:cs="宋体"/>
        </w:rPr>
        <w:t>Available from: URL:</w:t>
      </w:r>
      <w:r w:rsidRPr="008B0177">
        <w:rPr>
          <w:rFonts w:ascii="Book Antiqua" w:eastAsia="宋体" w:hAnsi="Book Antiqua" w:cs="宋体"/>
        </w:rPr>
        <w:t xml:space="preserve"> http: //www.dietandcancerreport.org/cancer_resource_center/downloads/Second_Expert_Report_full.pdf</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45</w:t>
      </w:r>
      <w:r w:rsidRPr="005B0FEC">
        <w:rPr>
          <w:rFonts w:ascii="Book Antiqua" w:eastAsia="宋体" w:hAnsi="Book Antiqua" w:cs="宋体"/>
          <w:b/>
        </w:rPr>
        <w:t xml:space="preserve"> Norat T,</w:t>
      </w:r>
      <w:r w:rsidRPr="008B0177">
        <w:rPr>
          <w:rFonts w:ascii="Book Antiqua" w:eastAsia="宋体" w:hAnsi="Book Antiqua" w:cs="宋体"/>
        </w:rPr>
        <w:t xml:space="preserve"> Chan D, Lau R, Aune D, Vieira R. The Associations between Food, Nutrition and Physical Activity and the Risk of Colorectal Cancer. 2010</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46 </w:t>
      </w:r>
      <w:r w:rsidRPr="008B0177">
        <w:rPr>
          <w:rFonts w:ascii="Book Antiqua" w:eastAsia="宋体" w:hAnsi="Book Antiqua" w:cs="宋体"/>
          <w:b/>
          <w:bCs/>
        </w:rPr>
        <w:t>Ben Q</w:t>
      </w:r>
      <w:r w:rsidRPr="008B0177">
        <w:rPr>
          <w:rFonts w:ascii="Book Antiqua" w:eastAsia="宋体" w:hAnsi="Book Antiqua" w:cs="宋体"/>
        </w:rPr>
        <w:t>, Sun Y, Chai R, Qian A, Xu B, Yuan Y. Dietary fiber intake reduces risk for colorectal adenoma: a meta-analysis. </w:t>
      </w:r>
      <w:r w:rsidRPr="008B0177">
        <w:rPr>
          <w:rFonts w:ascii="Book Antiqua" w:eastAsia="宋体" w:hAnsi="Book Antiqua" w:cs="宋体"/>
          <w:i/>
          <w:iCs/>
        </w:rPr>
        <w:t>Gastroenterology</w:t>
      </w:r>
      <w:r w:rsidRPr="008B0177">
        <w:rPr>
          <w:rFonts w:ascii="Book Antiqua" w:eastAsia="宋体" w:hAnsi="Book Antiqua" w:cs="宋体"/>
        </w:rPr>
        <w:t> 2014; </w:t>
      </w:r>
      <w:r w:rsidRPr="008B0177">
        <w:rPr>
          <w:rFonts w:ascii="Book Antiqua" w:eastAsia="宋体" w:hAnsi="Book Antiqua" w:cs="宋体"/>
          <w:b/>
          <w:bCs/>
        </w:rPr>
        <w:t>146</w:t>
      </w:r>
      <w:r w:rsidRPr="008B0177">
        <w:rPr>
          <w:rFonts w:ascii="Book Antiqua" w:eastAsia="宋体" w:hAnsi="Book Antiqua" w:cs="宋体"/>
        </w:rPr>
        <w:t>: 689-699.e6 [PMID: 24216326 DOI: 10.1053/j.gastro.2013.11.003]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47 </w:t>
      </w:r>
      <w:r w:rsidRPr="008B0177">
        <w:rPr>
          <w:rFonts w:ascii="Book Antiqua" w:eastAsia="宋体" w:hAnsi="Book Antiqua" w:cs="宋体"/>
          <w:b/>
          <w:bCs/>
        </w:rPr>
        <w:t>Aune D</w:t>
      </w:r>
      <w:r w:rsidRPr="008B0177">
        <w:rPr>
          <w:rFonts w:ascii="Book Antiqua" w:eastAsia="宋体" w:hAnsi="Book Antiqua" w:cs="宋体"/>
        </w:rPr>
        <w:t xml:space="preserve">, Chan DS, Lau R, Vieira R, Greenwood DC, Kampman E, Norat T. Dietary fibre, whole grains, and risk of colorectal cancer: systematic review and dose-response </w:t>
      </w:r>
      <w:r w:rsidRPr="008B0177">
        <w:rPr>
          <w:rFonts w:ascii="Book Antiqua" w:eastAsia="宋体" w:hAnsi="Book Antiqua" w:cs="宋体"/>
        </w:rPr>
        <w:lastRenderedPageBreak/>
        <w:t>meta-analysis of prospective studies. </w:t>
      </w:r>
      <w:r w:rsidRPr="008B0177">
        <w:rPr>
          <w:rFonts w:ascii="Book Antiqua" w:eastAsia="宋体" w:hAnsi="Book Antiqua" w:cs="宋体"/>
          <w:i/>
          <w:iCs/>
        </w:rPr>
        <w:t>BMJ</w:t>
      </w:r>
      <w:r w:rsidRPr="008B0177">
        <w:rPr>
          <w:rFonts w:ascii="Book Antiqua" w:eastAsia="宋体" w:hAnsi="Book Antiqua" w:cs="宋体"/>
        </w:rPr>
        <w:t> 2011; </w:t>
      </w:r>
      <w:r w:rsidRPr="008B0177">
        <w:rPr>
          <w:rFonts w:ascii="Book Antiqua" w:eastAsia="宋体" w:hAnsi="Book Antiqua" w:cs="宋体"/>
          <w:b/>
          <w:bCs/>
        </w:rPr>
        <w:t>343</w:t>
      </w:r>
      <w:r w:rsidRPr="008B0177">
        <w:rPr>
          <w:rFonts w:ascii="Book Antiqua" w:eastAsia="宋体" w:hAnsi="Book Antiqua" w:cs="宋体"/>
        </w:rPr>
        <w:t>: d6617 [PMID: 22074852 DOI: 10.1136/bmj.d6617]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48 US Department of Agriculture, National Agricultural Library and National Academy of Sciences, Institute of Medicine, Food and Nutrition Board. Dietary Reference Intakes for Energy, Carbohydrate, fiber, Fat, Fatty Acids, Cholesterol, Protein, and Amino Acids (Macronutrients) 2005.</w:t>
      </w:r>
      <w:r w:rsidRPr="005B0FEC">
        <w:t xml:space="preserve"> </w:t>
      </w:r>
      <w:r w:rsidRPr="005B0FEC">
        <w:rPr>
          <w:rFonts w:ascii="Book Antiqua" w:eastAsia="宋体" w:hAnsi="Book Antiqua" w:cs="宋体"/>
        </w:rPr>
        <w:t>Available from: URL:</w:t>
      </w:r>
      <w:r>
        <w:rPr>
          <w:rFonts w:ascii="Book Antiqua" w:eastAsia="宋体" w:hAnsi="Book Antiqua" w:cs="宋体"/>
        </w:rPr>
        <w:t>http:</w:t>
      </w:r>
      <w:r w:rsidRPr="008B0177">
        <w:rPr>
          <w:rFonts w:ascii="Book Antiqua" w:eastAsia="宋体" w:hAnsi="Book Antiqua" w:cs="宋体"/>
        </w:rPr>
        <w:t>//www.nal.usda.gov/fnic/DRI/DRI_Energy/energy_full_report.pdf</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49 </w:t>
      </w:r>
      <w:r w:rsidRPr="008B0177">
        <w:rPr>
          <w:rFonts w:ascii="Book Antiqua" w:eastAsia="宋体" w:hAnsi="Book Antiqua" w:cs="宋体"/>
          <w:b/>
          <w:bCs/>
        </w:rPr>
        <w:t>Anderson JW</w:t>
      </w:r>
      <w:r w:rsidRPr="008B0177">
        <w:rPr>
          <w:rFonts w:ascii="Book Antiqua" w:eastAsia="宋体" w:hAnsi="Book Antiqua" w:cs="宋体"/>
        </w:rPr>
        <w:t>, Baird P, Davis RH, Ferreri S, Knudtson M, Koraym A, Waters V, Williams CL. Health benefits of dietary fiber. </w:t>
      </w:r>
      <w:r w:rsidRPr="008B0177">
        <w:rPr>
          <w:rFonts w:ascii="Book Antiqua" w:eastAsia="宋体" w:hAnsi="Book Antiqua" w:cs="宋体"/>
          <w:i/>
          <w:iCs/>
        </w:rPr>
        <w:t>Nutr Rev</w:t>
      </w:r>
      <w:r w:rsidRPr="008B0177">
        <w:rPr>
          <w:rFonts w:ascii="Book Antiqua" w:eastAsia="宋体" w:hAnsi="Book Antiqua" w:cs="宋体"/>
        </w:rPr>
        <w:t> 2009; </w:t>
      </w:r>
      <w:r w:rsidRPr="008B0177">
        <w:rPr>
          <w:rFonts w:ascii="Book Antiqua" w:eastAsia="宋体" w:hAnsi="Book Antiqua" w:cs="宋体"/>
          <w:b/>
          <w:bCs/>
        </w:rPr>
        <w:t>67</w:t>
      </w:r>
      <w:r w:rsidRPr="008B0177">
        <w:rPr>
          <w:rFonts w:ascii="Book Antiqua" w:eastAsia="宋体" w:hAnsi="Book Antiqua" w:cs="宋体"/>
        </w:rPr>
        <w:t>: 188-205 [PMID: 19335713 DOI: 10.1111/j.1753-4887.2009.00189.x]</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50 </w:t>
      </w:r>
      <w:r w:rsidRPr="008B0177">
        <w:rPr>
          <w:rFonts w:ascii="Book Antiqua" w:eastAsia="宋体" w:hAnsi="Book Antiqua" w:cs="宋体"/>
          <w:b/>
          <w:bCs/>
        </w:rPr>
        <w:t>Eswaran S</w:t>
      </w:r>
      <w:r w:rsidRPr="008B0177">
        <w:rPr>
          <w:rFonts w:ascii="Book Antiqua" w:eastAsia="宋体" w:hAnsi="Book Antiqua" w:cs="宋体"/>
        </w:rPr>
        <w:t>, Muir J, Chey WD. Fiber and functional gastrointestinal disorders. </w:t>
      </w:r>
      <w:r w:rsidRPr="008B0177">
        <w:rPr>
          <w:rFonts w:ascii="Book Antiqua" w:eastAsia="宋体" w:hAnsi="Book Antiqua" w:cs="宋体"/>
          <w:i/>
          <w:iCs/>
        </w:rPr>
        <w:t>Am J Gastroenterol</w:t>
      </w:r>
      <w:r w:rsidRPr="008B0177">
        <w:rPr>
          <w:rFonts w:ascii="Book Antiqua" w:eastAsia="宋体" w:hAnsi="Book Antiqua" w:cs="宋体"/>
        </w:rPr>
        <w:t> 2013; </w:t>
      </w:r>
      <w:r w:rsidRPr="008B0177">
        <w:rPr>
          <w:rFonts w:ascii="Book Antiqua" w:eastAsia="宋体" w:hAnsi="Book Antiqua" w:cs="宋体"/>
          <w:b/>
          <w:bCs/>
        </w:rPr>
        <w:t>108</w:t>
      </w:r>
      <w:r w:rsidRPr="008B0177">
        <w:rPr>
          <w:rFonts w:ascii="Book Antiqua" w:eastAsia="宋体" w:hAnsi="Book Antiqua" w:cs="宋体"/>
        </w:rPr>
        <w:t>: 718-727 [PMID: 23545709 DOI: 10.1038/ajg.2013.63]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51 </w:t>
      </w:r>
      <w:r w:rsidRPr="008B0177">
        <w:rPr>
          <w:rFonts w:ascii="Book Antiqua" w:eastAsia="宋体" w:hAnsi="Book Antiqua" w:cs="宋体"/>
          <w:b/>
          <w:bCs/>
        </w:rPr>
        <w:t>Gonlachanvit S</w:t>
      </w:r>
      <w:r w:rsidRPr="008B0177">
        <w:rPr>
          <w:rFonts w:ascii="Book Antiqua" w:eastAsia="宋体" w:hAnsi="Book Antiqua" w:cs="宋体"/>
        </w:rPr>
        <w:t>, Coleski R, Owyang C, Hasler W. Inhibitory actions of a high fibre diet on intestinal gas transit in healthy volunteers. </w:t>
      </w:r>
      <w:r w:rsidRPr="008B0177">
        <w:rPr>
          <w:rFonts w:ascii="Book Antiqua" w:eastAsia="宋体" w:hAnsi="Book Antiqua" w:cs="宋体"/>
          <w:i/>
          <w:iCs/>
        </w:rPr>
        <w:t>Gut</w:t>
      </w:r>
      <w:r w:rsidRPr="008B0177">
        <w:rPr>
          <w:rFonts w:ascii="Book Antiqua" w:eastAsia="宋体" w:hAnsi="Book Antiqua" w:cs="宋体"/>
        </w:rPr>
        <w:t> 2004; </w:t>
      </w:r>
      <w:r w:rsidRPr="008B0177">
        <w:rPr>
          <w:rFonts w:ascii="Book Antiqua" w:eastAsia="宋体" w:hAnsi="Book Antiqua" w:cs="宋体"/>
          <w:b/>
          <w:bCs/>
        </w:rPr>
        <w:t>53</w:t>
      </w:r>
      <w:r w:rsidRPr="008B0177">
        <w:rPr>
          <w:rFonts w:ascii="Book Antiqua" w:eastAsia="宋体" w:hAnsi="Book Antiqua" w:cs="宋体"/>
        </w:rPr>
        <w:t>: 1577-1582 [PMID: 15479674 DOI: 10.1136/gut.2004.041632]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52 </w:t>
      </w:r>
      <w:r w:rsidRPr="008B0177">
        <w:rPr>
          <w:rFonts w:ascii="Book Antiqua" w:eastAsia="宋体" w:hAnsi="Book Antiqua" w:cs="宋体"/>
          <w:b/>
          <w:bCs/>
        </w:rPr>
        <w:t>Kamada N</w:t>
      </w:r>
      <w:r w:rsidRPr="008B0177">
        <w:rPr>
          <w:rFonts w:ascii="Book Antiqua" w:eastAsia="宋体" w:hAnsi="Book Antiqua" w:cs="宋体"/>
        </w:rPr>
        <w:t>, Seo SU, Chen GY, Núñez G. Role of the gut microbiota in immunity and inflammatory disease. </w:t>
      </w:r>
      <w:r w:rsidRPr="008B0177">
        <w:rPr>
          <w:rFonts w:ascii="Book Antiqua" w:eastAsia="宋体" w:hAnsi="Book Antiqua" w:cs="宋体"/>
          <w:i/>
          <w:iCs/>
        </w:rPr>
        <w:t>Nat Rev Immunol</w:t>
      </w:r>
      <w:r w:rsidRPr="008B0177">
        <w:rPr>
          <w:rFonts w:ascii="Book Antiqua" w:eastAsia="宋体" w:hAnsi="Book Antiqua" w:cs="宋体"/>
        </w:rPr>
        <w:t> 2013; </w:t>
      </w:r>
      <w:r w:rsidRPr="008B0177">
        <w:rPr>
          <w:rFonts w:ascii="Book Antiqua" w:eastAsia="宋体" w:hAnsi="Book Antiqua" w:cs="宋体"/>
          <w:b/>
          <w:bCs/>
        </w:rPr>
        <w:t>13</w:t>
      </w:r>
      <w:r w:rsidRPr="008B0177">
        <w:rPr>
          <w:rFonts w:ascii="Book Antiqua" w:eastAsia="宋体" w:hAnsi="Book Antiqua" w:cs="宋体"/>
        </w:rPr>
        <w:t>: 321-335 [PMID: 23618829 DOI: 10.1038/nri3430]</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53 </w:t>
      </w:r>
      <w:r w:rsidRPr="008B0177">
        <w:rPr>
          <w:rFonts w:ascii="Book Antiqua" w:eastAsia="宋体" w:hAnsi="Book Antiqua" w:cs="宋体"/>
          <w:b/>
          <w:bCs/>
        </w:rPr>
        <w:t>Botteri E</w:t>
      </w:r>
      <w:r w:rsidRPr="008B0177">
        <w:rPr>
          <w:rFonts w:ascii="Book Antiqua" w:eastAsia="宋体" w:hAnsi="Book Antiqua" w:cs="宋体"/>
        </w:rPr>
        <w:t>, Iodice S, Bagnardi V, Raimondi S, Lowenfels AB, Maisonneuve P. Smoking and colorectal cancer: a meta-analysis. </w:t>
      </w:r>
      <w:r w:rsidRPr="008B0177">
        <w:rPr>
          <w:rFonts w:ascii="Book Antiqua" w:eastAsia="宋体" w:hAnsi="Book Antiqua" w:cs="宋体"/>
          <w:i/>
          <w:iCs/>
        </w:rPr>
        <w:t>JAMA</w:t>
      </w:r>
      <w:r w:rsidRPr="008B0177">
        <w:rPr>
          <w:rFonts w:ascii="Book Antiqua" w:eastAsia="宋体" w:hAnsi="Book Antiqua" w:cs="宋体"/>
        </w:rPr>
        <w:t> 2008; </w:t>
      </w:r>
      <w:r w:rsidRPr="008B0177">
        <w:rPr>
          <w:rFonts w:ascii="Book Antiqua" w:eastAsia="宋体" w:hAnsi="Book Antiqua" w:cs="宋体"/>
          <w:b/>
          <w:bCs/>
        </w:rPr>
        <w:t>300</w:t>
      </w:r>
      <w:r w:rsidRPr="008B0177">
        <w:rPr>
          <w:rFonts w:ascii="Book Antiqua" w:eastAsia="宋体" w:hAnsi="Book Antiqua" w:cs="宋体"/>
        </w:rPr>
        <w:t>: 2765-2778 [PMID: 19088354 DOI: 10.1001/jama.2008.839]</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54</w:t>
      </w:r>
      <w:r w:rsidRPr="005B0FEC">
        <w:rPr>
          <w:rFonts w:ascii="Book Antiqua" w:eastAsia="宋体" w:hAnsi="Book Antiqua" w:cs="宋体"/>
          <w:b/>
        </w:rPr>
        <w:t xml:space="preserve"> Cancer Care Ontario. </w:t>
      </w:r>
      <w:r w:rsidRPr="008B0177">
        <w:rPr>
          <w:rFonts w:ascii="Book Antiqua" w:eastAsia="宋体" w:hAnsi="Book Antiqua" w:cs="宋体"/>
        </w:rPr>
        <w:t xml:space="preserve">Cancer Fact. Smoking responsible for a large proportion of new cancer cases in Ontario 2014. </w:t>
      </w:r>
      <w:r w:rsidRPr="005B0FEC">
        <w:rPr>
          <w:rFonts w:ascii="Book Antiqua" w:eastAsia="宋体" w:hAnsi="Book Antiqua" w:cs="宋体"/>
        </w:rPr>
        <w:t>Available from: URL:</w:t>
      </w:r>
      <w:r>
        <w:rPr>
          <w:rFonts w:ascii="Book Antiqua" w:eastAsia="宋体" w:hAnsi="Book Antiqua" w:cs="宋体" w:hint="eastAsia"/>
        </w:rPr>
        <w:t xml:space="preserve"> </w:t>
      </w:r>
      <w:r w:rsidRPr="008B0177">
        <w:rPr>
          <w:rFonts w:ascii="Book Antiqua" w:eastAsia="宋体" w:hAnsi="Book Antiqua" w:cs="宋体"/>
        </w:rPr>
        <w:t>http: //cancercare.on.ca/cancerfacts/</w:t>
      </w:r>
    </w:p>
    <w:p w:rsidR="00345221" w:rsidRPr="008B0177" w:rsidRDefault="00345221" w:rsidP="00B75822">
      <w:pPr>
        <w:spacing w:line="360" w:lineRule="auto"/>
        <w:jc w:val="both"/>
        <w:rPr>
          <w:rFonts w:ascii="Book Antiqua" w:eastAsia="宋体" w:hAnsi="Book Antiqua" w:cs="宋体"/>
        </w:rPr>
      </w:pPr>
      <w:r>
        <w:rPr>
          <w:rFonts w:ascii="Book Antiqua" w:eastAsia="宋体" w:hAnsi="Book Antiqua" w:cs="宋体"/>
        </w:rPr>
        <w:t xml:space="preserve">55 </w:t>
      </w:r>
      <w:r w:rsidRPr="005B0FEC">
        <w:rPr>
          <w:rFonts w:ascii="Book Antiqua" w:eastAsia="宋体" w:hAnsi="Book Antiqua" w:cs="宋体"/>
          <w:b/>
        </w:rPr>
        <w:t>Jensen K,</w:t>
      </w:r>
      <w:r w:rsidRPr="005B0FEC">
        <w:rPr>
          <w:rFonts w:ascii="Book Antiqua" w:eastAsia="宋体" w:hAnsi="Book Antiqua" w:cs="宋体"/>
        </w:rPr>
        <w:t xml:space="preserve"> Afroze S, Munshi MK, Guerrier M, Glaser SS.</w:t>
      </w:r>
      <w:r>
        <w:rPr>
          <w:rFonts w:ascii="Book Antiqua" w:eastAsia="宋体" w:hAnsi="Book Antiqua" w:cs="宋体" w:hint="eastAsia"/>
        </w:rPr>
        <w:t xml:space="preserve"> </w:t>
      </w:r>
      <w:r w:rsidRPr="008B0177">
        <w:rPr>
          <w:rFonts w:ascii="Book Antiqua" w:eastAsia="宋体" w:hAnsi="Book Antiqua" w:cs="宋体"/>
        </w:rPr>
        <w:t>Mechanisms for nicotine in the development and progression of gastrointestinal cancers. </w:t>
      </w:r>
      <w:r w:rsidRPr="008B0177">
        <w:rPr>
          <w:rFonts w:ascii="Book Antiqua" w:eastAsia="宋体" w:hAnsi="Book Antiqua" w:cs="宋体"/>
          <w:i/>
          <w:iCs/>
        </w:rPr>
        <w:t>Transl Gastrointest Cancer</w:t>
      </w:r>
      <w:r w:rsidRPr="008B0177">
        <w:rPr>
          <w:rFonts w:ascii="Book Antiqua" w:eastAsia="宋体" w:hAnsi="Book Antiqua" w:cs="宋体"/>
        </w:rPr>
        <w:t> 2012; </w:t>
      </w:r>
      <w:r w:rsidRPr="008B0177">
        <w:rPr>
          <w:rFonts w:ascii="Book Antiqua" w:eastAsia="宋体" w:hAnsi="Book Antiqua" w:cs="宋体"/>
          <w:b/>
          <w:bCs/>
        </w:rPr>
        <w:t>1</w:t>
      </w:r>
      <w:r w:rsidRPr="008B0177">
        <w:rPr>
          <w:rFonts w:ascii="Book Antiqua" w:eastAsia="宋体" w:hAnsi="Book Antiqua" w:cs="宋体"/>
        </w:rPr>
        <w:t>: 81-87 [PMID: 22701817 DOI: 10.3978/j.issn.2224-4778.2011.12.01]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56 </w:t>
      </w:r>
      <w:r w:rsidRPr="008B0177">
        <w:rPr>
          <w:rFonts w:ascii="Book Antiqua" w:eastAsia="宋体" w:hAnsi="Book Antiqua" w:cs="宋体"/>
          <w:b/>
          <w:bCs/>
        </w:rPr>
        <w:t>Schütze M</w:t>
      </w:r>
      <w:r w:rsidRPr="008B0177">
        <w:rPr>
          <w:rFonts w:ascii="Book Antiqua" w:eastAsia="宋体" w:hAnsi="Book Antiqua" w:cs="宋体"/>
        </w:rPr>
        <w:t xml:space="preserve">, Boeing H, Pischon T, Rehm J, Kehoe T, Gmel G, Olsen A, Tjønneland AM, Dahm CC, Overvad K, Clavel-Chapelon F, Boutron-Ruault MC, Trichopoulou A, Benetou V, Zylis D, Kaaks R, Rohrmann S, Palli D, Berrino F, Tumino R, Vineis P, Rodríguez L, Agudo A, Sánchez MJ, Dorronsoro M, Chirlaque MD, Barricarte A, Peeters PH, van Gils </w:t>
      </w:r>
      <w:r w:rsidRPr="008B0177">
        <w:rPr>
          <w:rFonts w:ascii="Book Antiqua" w:eastAsia="宋体" w:hAnsi="Book Antiqua" w:cs="宋体"/>
        </w:rPr>
        <w:lastRenderedPageBreak/>
        <w:t>CH, Khaw KT, Wareham N, Allen NE, Key TJ, Boffetta P, Slimani N, Jenab M, Romaguera D, Wark PA, Riboli E, Bergmann MM. Alcohol attributable burden of incidence of cancer in eight European countries based on results from prospective cohort study. </w:t>
      </w:r>
      <w:r w:rsidRPr="008B0177">
        <w:rPr>
          <w:rFonts w:ascii="Book Antiqua" w:eastAsia="宋体" w:hAnsi="Book Antiqua" w:cs="宋体"/>
          <w:i/>
          <w:iCs/>
        </w:rPr>
        <w:t>BMJ</w:t>
      </w:r>
      <w:r w:rsidRPr="008B0177">
        <w:rPr>
          <w:rFonts w:ascii="Book Antiqua" w:eastAsia="宋体" w:hAnsi="Book Antiqua" w:cs="宋体"/>
        </w:rPr>
        <w:t> 2011; </w:t>
      </w:r>
      <w:r w:rsidRPr="008B0177">
        <w:rPr>
          <w:rFonts w:ascii="Book Antiqua" w:eastAsia="宋体" w:hAnsi="Book Antiqua" w:cs="宋体"/>
          <w:b/>
          <w:bCs/>
        </w:rPr>
        <w:t>342</w:t>
      </w:r>
      <w:r w:rsidRPr="008B0177">
        <w:rPr>
          <w:rFonts w:ascii="Book Antiqua" w:eastAsia="宋体" w:hAnsi="Book Antiqua" w:cs="宋体"/>
        </w:rPr>
        <w:t>: d1584 [PMID: 21474525 DOI: 10.1136/bmj.d1584]</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57 </w:t>
      </w:r>
      <w:r w:rsidRPr="008B0177">
        <w:rPr>
          <w:rFonts w:ascii="Book Antiqua" w:eastAsia="宋体" w:hAnsi="Book Antiqua" w:cs="宋体"/>
          <w:b/>
          <w:bCs/>
        </w:rPr>
        <w:t>Moskal A</w:t>
      </w:r>
      <w:r w:rsidRPr="008B0177">
        <w:rPr>
          <w:rFonts w:ascii="Book Antiqua" w:eastAsia="宋体" w:hAnsi="Book Antiqua" w:cs="宋体"/>
        </w:rPr>
        <w:t>, Norat T, Ferrari P, Riboli E. Alcohol intake and colorectal cancer risk: a dose-response meta-analysis of published cohort studies. </w:t>
      </w:r>
      <w:r w:rsidRPr="008B0177">
        <w:rPr>
          <w:rFonts w:ascii="Book Antiqua" w:eastAsia="宋体" w:hAnsi="Book Antiqua" w:cs="宋体"/>
          <w:i/>
          <w:iCs/>
        </w:rPr>
        <w:t>Int J Cancer</w:t>
      </w:r>
      <w:r w:rsidRPr="008B0177">
        <w:rPr>
          <w:rFonts w:ascii="Book Antiqua" w:eastAsia="宋体" w:hAnsi="Book Antiqua" w:cs="宋体"/>
        </w:rPr>
        <w:t> 2007; </w:t>
      </w:r>
      <w:r w:rsidRPr="008B0177">
        <w:rPr>
          <w:rFonts w:ascii="Book Antiqua" w:eastAsia="宋体" w:hAnsi="Book Antiqua" w:cs="宋体"/>
          <w:b/>
          <w:bCs/>
        </w:rPr>
        <w:t>120</w:t>
      </w:r>
      <w:r w:rsidRPr="008B0177">
        <w:rPr>
          <w:rFonts w:ascii="Book Antiqua" w:eastAsia="宋体" w:hAnsi="Book Antiqua" w:cs="宋体"/>
        </w:rPr>
        <w:t>: 664-671 [PMID: 17096321 DOI: 10.1002/ijc.22299]</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58 </w:t>
      </w:r>
      <w:r w:rsidRPr="008B0177">
        <w:rPr>
          <w:rFonts w:ascii="Book Antiqua" w:eastAsia="宋体" w:hAnsi="Book Antiqua" w:cs="宋体"/>
          <w:b/>
          <w:bCs/>
        </w:rPr>
        <w:t>Cho E</w:t>
      </w:r>
      <w:r w:rsidRPr="008B0177">
        <w:rPr>
          <w:rFonts w:ascii="Book Antiqua" w:eastAsia="宋体" w:hAnsi="Book Antiqua" w:cs="宋体"/>
        </w:rPr>
        <w:t>, Smith-Warner SA, Ritz J, van den Brandt PA, Colditz GA, Folsom AR, Freudenheim JL, Giovannucci E, Goldbohm RA, Graham S, Holmberg L, Kim DH, Malila N, Miller AB, Pietinen P, Rohan TE, Sellers TA, Speizer FE, Willett WC, Wolk A, Hunter DJ. Alcohol intake and colorectal cancer: a pooled analysis of 8 cohort studies. </w:t>
      </w:r>
      <w:r w:rsidRPr="008B0177">
        <w:rPr>
          <w:rFonts w:ascii="Book Antiqua" w:eastAsia="宋体" w:hAnsi="Book Antiqua" w:cs="宋体"/>
          <w:i/>
          <w:iCs/>
        </w:rPr>
        <w:t>Ann Intern Med</w:t>
      </w:r>
      <w:r w:rsidRPr="008B0177">
        <w:rPr>
          <w:rFonts w:ascii="Book Antiqua" w:eastAsia="宋体" w:hAnsi="Book Antiqua" w:cs="宋体"/>
        </w:rPr>
        <w:t> 2004; </w:t>
      </w:r>
      <w:r w:rsidRPr="008B0177">
        <w:rPr>
          <w:rFonts w:ascii="Book Antiqua" w:eastAsia="宋体" w:hAnsi="Book Antiqua" w:cs="宋体"/>
          <w:b/>
          <w:bCs/>
        </w:rPr>
        <w:t>140</w:t>
      </w:r>
      <w:r w:rsidRPr="008B0177">
        <w:rPr>
          <w:rFonts w:ascii="Book Antiqua" w:eastAsia="宋体" w:hAnsi="Book Antiqua" w:cs="宋体"/>
        </w:rPr>
        <w:t>: 603-613 [PMID: 15096331]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59 </w:t>
      </w:r>
      <w:r w:rsidRPr="008B0177">
        <w:rPr>
          <w:rFonts w:ascii="Book Antiqua" w:eastAsia="宋体" w:hAnsi="Book Antiqua" w:cs="宋体"/>
          <w:b/>
          <w:bCs/>
        </w:rPr>
        <w:t>Boffetta P</w:t>
      </w:r>
      <w:r w:rsidRPr="008B0177">
        <w:rPr>
          <w:rFonts w:ascii="Book Antiqua" w:eastAsia="宋体" w:hAnsi="Book Antiqua" w:cs="宋体"/>
        </w:rPr>
        <w:t>, Hashibe M. Alcohol and cancer. </w:t>
      </w:r>
      <w:r w:rsidRPr="008B0177">
        <w:rPr>
          <w:rFonts w:ascii="Book Antiqua" w:eastAsia="宋体" w:hAnsi="Book Antiqua" w:cs="宋体"/>
          <w:i/>
          <w:iCs/>
        </w:rPr>
        <w:t>Lancet Oncol</w:t>
      </w:r>
      <w:r w:rsidRPr="008B0177">
        <w:rPr>
          <w:rFonts w:ascii="Book Antiqua" w:eastAsia="宋体" w:hAnsi="Book Antiqua" w:cs="宋体"/>
        </w:rPr>
        <w:t> 2006; </w:t>
      </w:r>
      <w:r w:rsidRPr="008B0177">
        <w:rPr>
          <w:rFonts w:ascii="Book Antiqua" w:eastAsia="宋体" w:hAnsi="Book Antiqua" w:cs="宋体"/>
          <w:b/>
          <w:bCs/>
        </w:rPr>
        <w:t>7</w:t>
      </w:r>
      <w:r w:rsidRPr="008B0177">
        <w:rPr>
          <w:rFonts w:ascii="Book Antiqua" w:eastAsia="宋体" w:hAnsi="Book Antiqua" w:cs="宋体"/>
        </w:rPr>
        <w:t>: 149-156 [PMID: 16455479 DOI: 10.1016/S1470-2045(06)70577-0]</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60 </w:t>
      </w:r>
      <w:r w:rsidRPr="008B0177">
        <w:rPr>
          <w:rFonts w:ascii="Book Antiqua" w:eastAsia="宋体" w:hAnsi="Book Antiqua" w:cs="宋体"/>
          <w:b/>
          <w:bCs/>
        </w:rPr>
        <w:t>Wiseman M</w:t>
      </w:r>
      <w:r w:rsidRPr="008B0177">
        <w:rPr>
          <w:rFonts w:ascii="Book Antiqua" w:eastAsia="宋体" w:hAnsi="Book Antiqua" w:cs="宋体"/>
        </w:rPr>
        <w:t>. The second World Cancer Research Fund/American Institute for Cancer Research expert report. Food, nutrition, physical activity, and the prevention of cancer: a global perspective. </w:t>
      </w:r>
      <w:r w:rsidRPr="008B0177">
        <w:rPr>
          <w:rFonts w:ascii="Book Antiqua" w:eastAsia="宋体" w:hAnsi="Book Antiqua" w:cs="宋体"/>
          <w:i/>
          <w:iCs/>
        </w:rPr>
        <w:t>Proc Nutr Soc</w:t>
      </w:r>
      <w:r w:rsidRPr="008B0177">
        <w:rPr>
          <w:rFonts w:ascii="Book Antiqua" w:eastAsia="宋体" w:hAnsi="Book Antiqua" w:cs="宋体"/>
        </w:rPr>
        <w:t> 2008; </w:t>
      </w:r>
      <w:r w:rsidRPr="008B0177">
        <w:rPr>
          <w:rFonts w:ascii="Book Antiqua" w:eastAsia="宋体" w:hAnsi="Book Antiqua" w:cs="宋体"/>
          <w:b/>
          <w:bCs/>
        </w:rPr>
        <w:t>67</w:t>
      </w:r>
      <w:r w:rsidRPr="008B0177">
        <w:rPr>
          <w:rFonts w:ascii="Book Antiqua" w:eastAsia="宋体" w:hAnsi="Book Antiqua" w:cs="宋体"/>
        </w:rPr>
        <w:t>: 253-256 [PMID: 18452640 DOI: 10.1017/S002966510800712X]</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61 </w:t>
      </w:r>
      <w:r w:rsidRPr="008B0177">
        <w:rPr>
          <w:rFonts w:ascii="Book Antiqua" w:eastAsia="宋体" w:hAnsi="Book Antiqua" w:cs="宋体"/>
          <w:b/>
          <w:bCs/>
        </w:rPr>
        <w:t>Sun Z</w:t>
      </w:r>
      <w:r w:rsidRPr="008B0177">
        <w:rPr>
          <w:rFonts w:ascii="Book Antiqua" w:eastAsia="宋体" w:hAnsi="Book Antiqua" w:cs="宋体"/>
        </w:rPr>
        <w:t>, Liu L, Wang PP, Roebothan B, Zhao J, Dicks E, Cotterchio M, Buehler S, Campbell PT, McLaughlin JR, Parfrey PS. Association of total energy intake and macronutrient consumption with colorectal cancer risk: results from a large population-based case-control study in Newfoundland and Labrador and Ontario, Canada. </w:t>
      </w:r>
      <w:r w:rsidRPr="008B0177">
        <w:rPr>
          <w:rFonts w:ascii="Book Antiqua" w:eastAsia="宋体" w:hAnsi="Book Antiqua" w:cs="宋体"/>
          <w:i/>
          <w:iCs/>
        </w:rPr>
        <w:t>Nutr J</w:t>
      </w:r>
      <w:r w:rsidRPr="008B0177">
        <w:rPr>
          <w:rFonts w:ascii="Book Antiqua" w:eastAsia="宋体" w:hAnsi="Book Antiqua" w:cs="宋体"/>
        </w:rPr>
        <w:t> 2012; </w:t>
      </w:r>
      <w:r w:rsidRPr="008B0177">
        <w:rPr>
          <w:rFonts w:ascii="Book Antiqua" w:eastAsia="宋体" w:hAnsi="Book Antiqua" w:cs="宋体"/>
          <w:b/>
          <w:bCs/>
        </w:rPr>
        <w:t>11</w:t>
      </w:r>
      <w:r w:rsidRPr="008B0177">
        <w:rPr>
          <w:rFonts w:ascii="Book Antiqua" w:eastAsia="宋体" w:hAnsi="Book Antiqua" w:cs="宋体"/>
        </w:rPr>
        <w:t>: 18 [PMID: 22449145 DOI: 10.1186/1475-2891-11-18]</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62 </w:t>
      </w:r>
      <w:r w:rsidRPr="008B0177">
        <w:rPr>
          <w:rFonts w:ascii="Book Antiqua" w:eastAsia="宋体" w:hAnsi="Book Antiqua" w:cs="宋体"/>
          <w:b/>
          <w:bCs/>
        </w:rPr>
        <w:t>Medzhitov R</w:t>
      </w:r>
      <w:r w:rsidRPr="008B0177">
        <w:rPr>
          <w:rFonts w:ascii="Book Antiqua" w:eastAsia="宋体" w:hAnsi="Book Antiqua" w:cs="宋体"/>
        </w:rPr>
        <w:t>. Origin and physiological roles of inflammation. </w:t>
      </w:r>
      <w:r w:rsidRPr="008B0177">
        <w:rPr>
          <w:rFonts w:ascii="Book Antiqua" w:eastAsia="宋体" w:hAnsi="Book Antiqua" w:cs="宋体"/>
          <w:i/>
          <w:iCs/>
        </w:rPr>
        <w:t>Nature</w:t>
      </w:r>
      <w:r w:rsidRPr="008B0177">
        <w:rPr>
          <w:rFonts w:ascii="Book Antiqua" w:eastAsia="宋体" w:hAnsi="Book Antiqua" w:cs="宋体"/>
        </w:rPr>
        <w:t> 2008; </w:t>
      </w:r>
      <w:r w:rsidRPr="008B0177">
        <w:rPr>
          <w:rFonts w:ascii="Book Antiqua" w:eastAsia="宋体" w:hAnsi="Book Antiqua" w:cs="宋体"/>
          <w:b/>
          <w:bCs/>
        </w:rPr>
        <w:t>454</w:t>
      </w:r>
      <w:r w:rsidRPr="008B0177">
        <w:rPr>
          <w:rFonts w:ascii="Book Antiqua" w:eastAsia="宋体" w:hAnsi="Book Antiqua" w:cs="宋体"/>
        </w:rPr>
        <w:t>: 428-435 [PMID: 18650913 DOI: 10.1038/nature07201]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63 </w:t>
      </w:r>
      <w:r w:rsidRPr="008B0177">
        <w:rPr>
          <w:rFonts w:ascii="Book Antiqua" w:eastAsia="宋体" w:hAnsi="Book Antiqua" w:cs="宋体"/>
          <w:b/>
          <w:bCs/>
        </w:rPr>
        <w:t>Ostan R</w:t>
      </w:r>
      <w:r w:rsidRPr="008B0177">
        <w:rPr>
          <w:rFonts w:ascii="Book Antiqua" w:eastAsia="宋体" w:hAnsi="Book Antiqua" w:cs="宋体"/>
        </w:rPr>
        <w:t>, Bucci L, Capri M, Salvioli S, Scurti M, Pini E, Monti D, Franceschi C. Immunosenescence and immunogenetics of human longevity. </w:t>
      </w:r>
      <w:r w:rsidRPr="008B0177">
        <w:rPr>
          <w:rFonts w:ascii="Book Antiqua" w:eastAsia="宋体" w:hAnsi="Book Antiqua" w:cs="宋体"/>
          <w:i/>
          <w:iCs/>
        </w:rPr>
        <w:t>Neuroimmunomodulation</w:t>
      </w:r>
      <w:r w:rsidRPr="008B0177">
        <w:rPr>
          <w:rFonts w:ascii="Book Antiqua" w:eastAsia="宋体" w:hAnsi="Book Antiqua" w:cs="宋体"/>
        </w:rPr>
        <w:t> 2008; </w:t>
      </w:r>
      <w:r w:rsidRPr="008B0177">
        <w:rPr>
          <w:rFonts w:ascii="Book Antiqua" w:eastAsia="宋体" w:hAnsi="Book Antiqua" w:cs="宋体"/>
          <w:b/>
          <w:bCs/>
        </w:rPr>
        <w:t>15</w:t>
      </w:r>
      <w:r w:rsidRPr="008B0177">
        <w:rPr>
          <w:rFonts w:ascii="Book Antiqua" w:eastAsia="宋体" w:hAnsi="Book Antiqua" w:cs="宋体"/>
        </w:rPr>
        <w:t>: 224-240 [PMID: 19047800 DOI: 10.1159/000156466]</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lastRenderedPageBreak/>
        <w:t>64 </w:t>
      </w:r>
      <w:r w:rsidRPr="008B0177">
        <w:rPr>
          <w:rFonts w:ascii="Book Antiqua" w:eastAsia="宋体" w:hAnsi="Book Antiqua" w:cs="宋体"/>
          <w:b/>
          <w:bCs/>
        </w:rPr>
        <w:t>Larbi A</w:t>
      </w:r>
      <w:r w:rsidRPr="008B0177">
        <w:rPr>
          <w:rFonts w:ascii="Book Antiqua" w:eastAsia="宋体" w:hAnsi="Book Antiqua" w:cs="宋体"/>
        </w:rPr>
        <w:t>, Franceschi C, Mazzatti D, Solana R, Wikby A, Pawelec G. Aging of the immune system as a prognostic factor for human longevity. </w:t>
      </w:r>
      <w:r w:rsidRPr="008B0177">
        <w:rPr>
          <w:rFonts w:ascii="Book Antiqua" w:eastAsia="宋体" w:hAnsi="Book Antiqua" w:cs="宋体"/>
          <w:i/>
          <w:iCs/>
        </w:rPr>
        <w:t xml:space="preserve">Physiology </w:t>
      </w:r>
      <w:r w:rsidRPr="005B0FEC">
        <w:rPr>
          <w:rFonts w:ascii="Book Antiqua" w:eastAsia="宋体" w:hAnsi="Book Antiqua" w:cs="宋体"/>
          <w:iCs/>
        </w:rPr>
        <w:t>(Bethesda)</w:t>
      </w:r>
      <w:r w:rsidRPr="005B0FEC">
        <w:rPr>
          <w:rFonts w:ascii="Book Antiqua" w:eastAsia="宋体" w:hAnsi="Book Antiqua" w:cs="宋体"/>
        </w:rPr>
        <w:t> </w:t>
      </w:r>
      <w:r w:rsidRPr="008B0177">
        <w:rPr>
          <w:rFonts w:ascii="Book Antiqua" w:eastAsia="宋体" w:hAnsi="Book Antiqua" w:cs="宋体"/>
        </w:rPr>
        <w:t>2008; </w:t>
      </w:r>
      <w:r w:rsidRPr="008B0177">
        <w:rPr>
          <w:rFonts w:ascii="Book Antiqua" w:eastAsia="宋体" w:hAnsi="Book Antiqua" w:cs="宋体"/>
          <w:b/>
          <w:bCs/>
        </w:rPr>
        <w:t>23</w:t>
      </w:r>
      <w:r w:rsidRPr="008B0177">
        <w:rPr>
          <w:rFonts w:ascii="Book Antiqua" w:eastAsia="宋体" w:hAnsi="Book Antiqua" w:cs="宋体"/>
        </w:rPr>
        <w:t>: 64-74 [PMID: 18400689 DOI: 10.1152/physiol.00040.2007]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65 </w:t>
      </w:r>
      <w:r w:rsidRPr="008B0177">
        <w:rPr>
          <w:rFonts w:ascii="Book Antiqua" w:eastAsia="宋体" w:hAnsi="Book Antiqua" w:cs="宋体"/>
          <w:b/>
          <w:bCs/>
        </w:rPr>
        <w:t>Guigoz Y</w:t>
      </w:r>
      <w:r w:rsidRPr="008B0177">
        <w:rPr>
          <w:rFonts w:ascii="Book Antiqua" w:eastAsia="宋体" w:hAnsi="Book Antiqua" w:cs="宋体"/>
        </w:rPr>
        <w:t>, Doré J, Schiffrin EJ. The inflammatory status of old age can be nurtured from the intestinal environment. </w:t>
      </w:r>
      <w:r w:rsidRPr="008B0177">
        <w:rPr>
          <w:rFonts w:ascii="Book Antiqua" w:eastAsia="宋体" w:hAnsi="Book Antiqua" w:cs="宋体"/>
          <w:i/>
          <w:iCs/>
        </w:rPr>
        <w:t>Curr Opin Clin Nutr Metab Care</w:t>
      </w:r>
      <w:r w:rsidRPr="008B0177">
        <w:rPr>
          <w:rFonts w:ascii="Book Antiqua" w:eastAsia="宋体" w:hAnsi="Book Antiqua" w:cs="宋体"/>
        </w:rPr>
        <w:t> 2008; </w:t>
      </w:r>
      <w:r w:rsidRPr="008B0177">
        <w:rPr>
          <w:rFonts w:ascii="Book Antiqua" w:eastAsia="宋体" w:hAnsi="Book Antiqua" w:cs="宋体"/>
          <w:b/>
          <w:bCs/>
        </w:rPr>
        <w:t>11</w:t>
      </w:r>
      <w:r w:rsidRPr="008B0177">
        <w:rPr>
          <w:rFonts w:ascii="Book Antiqua" w:eastAsia="宋体" w:hAnsi="Book Antiqua" w:cs="宋体"/>
        </w:rPr>
        <w:t>: 13-20 [PMID: 18090652 DOI: 10.1097/MCO.0b013e3282f2bfdf]</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66 </w:t>
      </w:r>
      <w:r w:rsidRPr="008B0177">
        <w:rPr>
          <w:rFonts w:ascii="Book Antiqua" w:eastAsia="宋体" w:hAnsi="Book Antiqua" w:cs="宋体"/>
          <w:b/>
          <w:bCs/>
        </w:rPr>
        <w:t>Sansonetti PJ</w:t>
      </w:r>
      <w:r w:rsidRPr="008B0177">
        <w:rPr>
          <w:rFonts w:ascii="Book Antiqua" w:eastAsia="宋体" w:hAnsi="Book Antiqua" w:cs="宋体"/>
        </w:rPr>
        <w:t>. To be or not to be a pathogen: that is the mucosally relevant question. </w:t>
      </w:r>
      <w:r w:rsidRPr="008B0177">
        <w:rPr>
          <w:rFonts w:ascii="Book Antiqua" w:eastAsia="宋体" w:hAnsi="Book Antiqua" w:cs="宋体"/>
          <w:i/>
          <w:iCs/>
        </w:rPr>
        <w:t>Mucosal Immunol</w:t>
      </w:r>
      <w:r w:rsidRPr="008B0177">
        <w:rPr>
          <w:rFonts w:ascii="Book Antiqua" w:eastAsia="宋体" w:hAnsi="Book Antiqua" w:cs="宋体"/>
        </w:rPr>
        <w:t> 2011; </w:t>
      </w:r>
      <w:r w:rsidRPr="008B0177">
        <w:rPr>
          <w:rFonts w:ascii="Book Antiqua" w:eastAsia="宋体" w:hAnsi="Book Antiqua" w:cs="宋体"/>
          <w:b/>
          <w:bCs/>
        </w:rPr>
        <w:t>4</w:t>
      </w:r>
      <w:r w:rsidRPr="008B0177">
        <w:rPr>
          <w:rFonts w:ascii="Book Antiqua" w:eastAsia="宋体" w:hAnsi="Book Antiqua" w:cs="宋体"/>
        </w:rPr>
        <w:t>: 8-14 [PMID: 21150896 DOI: 10.1038/mi.2010.77]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67 </w:t>
      </w:r>
      <w:r w:rsidRPr="008B0177">
        <w:rPr>
          <w:rFonts w:ascii="Book Antiqua" w:eastAsia="宋体" w:hAnsi="Book Antiqua" w:cs="宋体"/>
          <w:b/>
          <w:bCs/>
        </w:rPr>
        <w:t>Schwabe RF</w:t>
      </w:r>
      <w:r w:rsidRPr="008B0177">
        <w:rPr>
          <w:rFonts w:ascii="Book Antiqua" w:eastAsia="宋体" w:hAnsi="Book Antiqua" w:cs="宋体"/>
        </w:rPr>
        <w:t>, Wang TC. Cancer. Bacteria deliver a genotoxic hit. </w:t>
      </w:r>
      <w:r w:rsidRPr="008B0177">
        <w:rPr>
          <w:rFonts w:ascii="Book Antiqua" w:eastAsia="宋体" w:hAnsi="Book Antiqua" w:cs="宋体"/>
          <w:i/>
          <w:iCs/>
        </w:rPr>
        <w:t>Science</w:t>
      </w:r>
      <w:r w:rsidRPr="008B0177">
        <w:rPr>
          <w:rFonts w:ascii="Book Antiqua" w:eastAsia="宋体" w:hAnsi="Book Antiqua" w:cs="宋体"/>
        </w:rPr>
        <w:t> 2012; </w:t>
      </w:r>
      <w:r w:rsidRPr="008B0177">
        <w:rPr>
          <w:rFonts w:ascii="Book Antiqua" w:eastAsia="宋体" w:hAnsi="Book Antiqua" w:cs="宋体"/>
          <w:b/>
          <w:bCs/>
        </w:rPr>
        <w:t>338</w:t>
      </w:r>
      <w:r w:rsidRPr="008B0177">
        <w:rPr>
          <w:rFonts w:ascii="Book Antiqua" w:eastAsia="宋体" w:hAnsi="Book Antiqua" w:cs="宋体"/>
        </w:rPr>
        <w:t>: 52-53 [PMID: 23042875 DOI: 10.1126/science.1229905]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68 </w:t>
      </w:r>
      <w:r w:rsidRPr="008B0177">
        <w:rPr>
          <w:rFonts w:ascii="Book Antiqua" w:eastAsia="宋体" w:hAnsi="Book Antiqua" w:cs="宋体"/>
          <w:b/>
          <w:bCs/>
        </w:rPr>
        <w:t>Kato I</w:t>
      </w:r>
      <w:r w:rsidRPr="008B0177">
        <w:rPr>
          <w:rFonts w:ascii="Book Antiqua" w:eastAsia="宋体" w:hAnsi="Book Antiqua" w:cs="宋体"/>
        </w:rPr>
        <w:t>, Majumdar AP, Land SJ, Barnholtz-Sloan JS, Severson RK. Dietary fatty acids, luminal modifiers, and risk of colorectal cancer. </w:t>
      </w:r>
      <w:r w:rsidRPr="008B0177">
        <w:rPr>
          <w:rFonts w:ascii="Book Antiqua" w:eastAsia="宋体" w:hAnsi="Book Antiqua" w:cs="宋体"/>
          <w:i/>
          <w:iCs/>
        </w:rPr>
        <w:t>Int J Cancer</w:t>
      </w:r>
      <w:r w:rsidRPr="008B0177">
        <w:rPr>
          <w:rFonts w:ascii="Book Antiqua" w:eastAsia="宋体" w:hAnsi="Book Antiqua" w:cs="宋体"/>
        </w:rPr>
        <w:t> 2010; </w:t>
      </w:r>
      <w:r w:rsidRPr="008B0177">
        <w:rPr>
          <w:rFonts w:ascii="Book Antiqua" w:eastAsia="宋体" w:hAnsi="Book Antiqua" w:cs="宋体"/>
          <w:b/>
          <w:bCs/>
        </w:rPr>
        <w:t>127</w:t>
      </w:r>
      <w:r w:rsidRPr="008B0177">
        <w:rPr>
          <w:rFonts w:ascii="Book Antiqua" w:eastAsia="宋体" w:hAnsi="Book Antiqua" w:cs="宋体"/>
        </w:rPr>
        <w:t>: 942-951 [PMID: 19998336 DOI: 10.1002/ijc.25103]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69 </w:t>
      </w:r>
      <w:r w:rsidRPr="008B0177">
        <w:rPr>
          <w:rFonts w:ascii="Book Antiqua" w:eastAsia="宋体" w:hAnsi="Book Antiqua" w:cs="宋体"/>
          <w:b/>
          <w:bCs/>
        </w:rPr>
        <w:t>Nkondjock A</w:t>
      </w:r>
      <w:r w:rsidRPr="008B0177">
        <w:rPr>
          <w:rFonts w:ascii="Book Antiqua" w:eastAsia="宋体" w:hAnsi="Book Antiqua" w:cs="宋体"/>
        </w:rPr>
        <w:t>, Shatenstein B, Maisonneuve P, Ghadirian P. Specific fatty acids and human colorectal cancer: an overview. </w:t>
      </w:r>
      <w:r w:rsidRPr="008B0177">
        <w:rPr>
          <w:rFonts w:ascii="Book Antiqua" w:eastAsia="宋体" w:hAnsi="Book Antiqua" w:cs="宋体"/>
          <w:i/>
          <w:iCs/>
        </w:rPr>
        <w:t>Cancer Detect Prev</w:t>
      </w:r>
      <w:r w:rsidRPr="008B0177">
        <w:rPr>
          <w:rFonts w:ascii="Book Antiqua" w:eastAsia="宋体" w:hAnsi="Book Antiqua" w:cs="宋体"/>
        </w:rPr>
        <w:t> 2003; </w:t>
      </w:r>
      <w:r w:rsidRPr="008B0177">
        <w:rPr>
          <w:rFonts w:ascii="Book Antiqua" w:eastAsia="宋体" w:hAnsi="Book Antiqua" w:cs="宋体"/>
          <w:b/>
          <w:bCs/>
        </w:rPr>
        <w:t>27</w:t>
      </w:r>
      <w:r w:rsidRPr="008B0177">
        <w:rPr>
          <w:rFonts w:ascii="Book Antiqua" w:eastAsia="宋体" w:hAnsi="Book Antiqua" w:cs="宋体"/>
        </w:rPr>
        <w:t>: 55-66 [PMID: 12600418]</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70 </w:t>
      </w:r>
      <w:r w:rsidRPr="008B0177">
        <w:rPr>
          <w:rFonts w:ascii="Book Antiqua" w:eastAsia="宋体" w:hAnsi="Book Antiqua" w:cs="宋体"/>
          <w:b/>
          <w:bCs/>
        </w:rPr>
        <w:t>Jones MK</w:t>
      </w:r>
      <w:r w:rsidRPr="008B0177">
        <w:rPr>
          <w:rFonts w:ascii="Book Antiqua" w:eastAsia="宋体" w:hAnsi="Book Antiqua" w:cs="宋体"/>
        </w:rPr>
        <w:t>, Wang H, Peskar BM, Levin E, Itani RM, Sarfeh IJ, Tarnawski AS. Inhibition of angiogenesis by nonsteroidal anti-inflammatory drugs: insight into mechanisms and implications for cancer growth and ulcer healing. </w:t>
      </w:r>
      <w:r w:rsidRPr="008B0177">
        <w:rPr>
          <w:rFonts w:ascii="Book Antiqua" w:eastAsia="宋体" w:hAnsi="Book Antiqua" w:cs="宋体"/>
          <w:i/>
          <w:iCs/>
        </w:rPr>
        <w:t>Nat Med</w:t>
      </w:r>
      <w:r w:rsidRPr="008B0177">
        <w:rPr>
          <w:rFonts w:ascii="Book Antiqua" w:eastAsia="宋体" w:hAnsi="Book Antiqua" w:cs="宋体"/>
        </w:rPr>
        <w:t> 1999; </w:t>
      </w:r>
      <w:r w:rsidRPr="008B0177">
        <w:rPr>
          <w:rFonts w:ascii="Book Antiqua" w:eastAsia="宋体" w:hAnsi="Book Antiqua" w:cs="宋体"/>
          <w:b/>
          <w:bCs/>
        </w:rPr>
        <w:t>5</w:t>
      </w:r>
      <w:r w:rsidRPr="008B0177">
        <w:rPr>
          <w:rFonts w:ascii="Book Antiqua" w:eastAsia="宋体" w:hAnsi="Book Antiqua" w:cs="宋体"/>
        </w:rPr>
        <w:t>: 1418-1423 [PMID: 10581086 DOI: 10.1038/70995]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71 </w:t>
      </w:r>
      <w:r w:rsidRPr="008B0177">
        <w:rPr>
          <w:rFonts w:ascii="Book Antiqua" w:eastAsia="宋体" w:hAnsi="Book Antiqua" w:cs="宋体"/>
          <w:b/>
          <w:bCs/>
        </w:rPr>
        <w:t>Berstad P</w:t>
      </w:r>
      <w:r w:rsidRPr="008B0177">
        <w:rPr>
          <w:rFonts w:ascii="Book Antiqua" w:eastAsia="宋体" w:hAnsi="Book Antiqua" w:cs="宋体"/>
        </w:rPr>
        <w:t>, Thiis-Evensen E, Vatn MH, Almendingen K. Fatty acids in habitual diet, plasma phospholipids, and tumour and normal colonic biopsies in young colorectal cancer patients. </w:t>
      </w:r>
      <w:r w:rsidRPr="008B0177">
        <w:rPr>
          <w:rFonts w:ascii="Book Antiqua" w:eastAsia="宋体" w:hAnsi="Book Antiqua" w:cs="宋体"/>
          <w:i/>
          <w:iCs/>
        </w:rPr>
        <w:t>J Oncol</w:t>
      </w:r>
      <w:r w:rsidRPr="008B0177">
        <w:rPr>
          <w:rFonts w:ascii="Book Antiqua" w:eastAsia="宋体" w:hAnsi="Book Antiqua" w:cs="宋体"/>
        </w:rPr>
        <w:t> 2012; </w:t>
      </w:r>
      <w:r w:rsidRPr="008B0177">
        <w:rPr>
          <w:rFonts w:ascii="Book Antiqua" w:eastAsia="宋体" w:hAnsi="Book Antiqua" w:cs="宋体"/>
          <w:b/>
          <w:bCs/>
        </w:rPr>
        <w:t>2012</w:t>
      </w:r>
      <w:r w:rsidRPr="008B0177">
        <w:rPr>
          <w:rFonts w:ascii="Book Antiqua" w:eastAsia="宋体" w:hAnsi="Book Antiqua" w:cs="宋体"/>
        </w:rPr>
        <w:t>: 254801 [PMID: 23319946 DOI: 10.1155/2012/254801]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72 </w:t>
      </w:r>
      <w:r w:rsidRPr="008B0177">
        <w:rPr>
          <w:rFonts w:ascii="Book Antiqua" w:eastAsia="宋体" w:hAnsi="Book Antiqua" w:cs="宋体"/>
          <w:b/>
          <w:bCs/>
        </w:rPr>
        <w:t>Cathcart MC</w:t>
      </w:r>
      <w:r w:rsidRPr="008B0177">
        <w:rPr>
          <w:rFonts w:ascii="Book Antiqua" w:eastAsia="宋体" w:hAnsi="Book Antiqua" w:cs="宋体"/>
        </w:rPr>
        <w:t>, Lysaght J, Pidgeon GP. Eicosanoid signalling pathways in the development and progression of colorectal cancer: novel approaches for prevention/intervention. </w:t>
      </w:r>
      <w:r w:rsidRPr="008B0177">
        <w:rPr>
          <w:rFonts w:ascii="Book Antiqua" w:eastAsia="宋体" w:hAnsi="Book Antiqua" w:cs="宋体"/>
          <w:i/>
          <w:iCs/>
        </w:rPr>
        <w:t>Cancer Metastasis Rev</w:t>
      </w:r>
      <w:r w:rsidRPr="008B0177">
        <w:rPr>
          <w:rFonts w:ascii="Book Antiqua" w:eastAsia="宋体" w:hAnsi="Book Antiqua" w:cs="宋体"/>
        </w:rPr>
        <w:t> 2011; </w:t>
      </w:r>
      <w:r w:rsidRPr="008B0177">
        <w:rPr>
          <w:rFonts w:ascii="Book Antiqua" w:eastAsia="宋体" w:hAnsi="Book Antiqua" w:cs="宋体"/>
          <w:b/>
          <w:bCs/>
        </w:rPr>
        <w:t>30</w:t>
      </w:r>
      <w:r w:rsidRPr="008B0177">
        <w:rPr>
          <w:rFonts w:ascii="Book Antiqua" w:eastAsia="宋体" w:hAnsi="Book Antiqua" w:cs="宋体"/>
        </w:rPr>
        <w:t>: 363-385 [PMID: 22134655 DOI: 10.1007/s10555-011-9324-x]</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73 </w:t>
      </w:r>
      <w:r w:rsidRPr="008B0177">
        <w:rPr>
          <w:rFonts w:ascii="Book Antiqua" w:eastAsia="宋体" w:hAnsi="Book Antiqua" w:cs="宋体"/>
          <w:b/>
          <w:bCs/>
        </w:rPr>
        <w:t>Nolfo F</w:t>
      </w:r>
      <w:r w:rsidRPr="008B0177">
        <w:rPr>
          <w:rFonts w:ascii="Book Antiqua" w:eastAsia="宋体" w:hAnsi="Book Antiqua" w:cs="宋体"/>
        </w:rPr>
        <w:t>, Rametta S, Marventano S, Grosso G, Mistretta A, Drago F, Gangi S, Basile F, Biondi A. Pharmacological and dietary prevention for colorectal cancer. </w:t>
      </w:r>
      <w:r w:rsidRPr="008B0177">
        <w:rPr>
          <w:rFonts w:ascii="Book Antiqua" w:eastAsia="宋体" w:hAnsi="Book Antiqua" w:cs="宋体"/>
          <w:i/>
          <w:iCs/>
        </w:rPr>
        <w:t>BMC Surg</w:t>
      </w:r>
      <w:r w:rsidRPr="008B0177">
        <w:rPr>
          <w:rFonts w:ascii="Book Antiqua" w:eastAsia="宋体" w:hAnsi="Book Antiqua" w:cs="宋体"/>
        </w:rPr>
        <w:t> 2013; </w:t>
      </w:r>
      <w:r w:rsidRPr="008B0177">
        <w:rPr>
          <w:rFonts w:ascii="Book Antiqua" w:eastAsia="宋体" w:hAnsi="Book Antiqua" w:cs="宋体"/>
          <w:b/>
          <w:bCs/>
        </w:rPr>
        <w:t xml:space="preserve">13 </w:t>
      </w:r>
      <w:r w:rsidRPr="005B0FEC">
        <w:rPr>
          <w:rFonts w:ascii="Book Antiqua" w:eastAsia="宋体" w:hAnsi="Book Antiqua" w:cs="宋体"/>
          <w:bCs/>
        </w:rPr>
        <w:t>Suppl 2</w:t>
      </w:r>
      <w:r w:rsidRPr="005B0FEC">
        <w:rPr>
          <w:rFonts w:ascii="Book Antiqua" w:eastAsia="宋体" w:hAnsi="Book Antiqua" w:cs="宋体"/>
        </w:rPr>
        <w:t>:</w:t>
      </w:r>
      <w:r w:rsidRPr="008B0177">
        <w:rPr>
          <w:rFonts w:ascii="Book Antiqua" w:eastAsia="宋体" w:hAnsi="Book Antiqua" w:cs="宋体"/>
        </w:rPr>
        <w:t xml:space="preserve"> S16 [PMID: 24267792 DOI: 10.1186/1471-2482-13-S2-S16]</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lastRenderedPageBreak/>
        <w:t>74 </w:t>
      </w:r>
      <w:r w:rsidRPr="008B0177">
        <w:rPr>
          <w:rFonts w:ascii="Book Antiqua" w:eastAsia="宋体" w:hAnsi="Book Antiqua" w:cs="宋体"/>
          <w:b/>
          <w:bCs/>
        </w:rPr>
        <w:t>Nakanishi M</w:t>
      </w:r>
      <w:r w:rsidRPr="008B0177">
        <w:rPr>
          <w:rFonts w:ascii="Book Antiqua" w:eastAsia="宋体" w:hAnsi="Book Antiqua" w:cs="宋体"/>
        </w:rPr>
        <w:t>, Menoret A, Tanaka T, Miyamoto S, Montrose DC, Vella AT, Rosenberg DW. Selective PGE(2) suppression inhibits colon carcinogenesis and modifies local mucosal immunity. </w:t>
      </w:r>
      <w:r w:rsidRPr="008B0177">
        <w:rPr>
          <w:rFonts w:ascii="Book Antiqua" w:eastAsia="宋体" w:hAnsi="Book Antiqua" w:cs="宋体"/>
          <w:i/>
          <w:iCs/>
        </w:rPr>
        <w:t>Cancer Prev Res</w:t>
      </w:r>
      <w:r w:rsidRPr="005B0FEC">
        <w:rPr>
          <w:rFonts w:ascii="Book Antiqua" w:eastAsia="宋体" w:hAnsi="Book Antiqua" w:cs="宋体"/>
          <w:iCs/>
        </w:rPr>
        <w:t xml:space="preserve"> (Phila)</w:t>
      </w:r>
      <w:r w:rsidRPr="008B0177">
        <w:rPr>
          <w:rFonts w:ascii="Book Antiqua" w:eastAsia="宋体" w:hAnsi="Book Antiqua" w:cs="宋体"/>
        </w:rPr>
        <w:t> 2011; </w:t>
      </w:r>
      <w:r w:rsidRPr="008B0177">
        <w:rPr>
          <w:rFonts w:ascii="Book Antiqua" w:eastAsia="宋体" w:hAnsi="Book Antiqua" w:cs="宋体"/>
          <w:b/>
          <w:bCs/>
        </w:rPr>
        <w:t>4</w:t>
      </w:r>
      <w:r w:rsidRPr="008B0177">
        <w:rPr>
          <w:rFonts w:ascii="Book Antiqua" w:eastAsia="宋体" w:hAnsi="Book Antiqua" w:cs="宋体"/>
        </w:rPr>
        <w:t>: 1198-1208 [PMID: 21576350 DOI: 10.1158/1940-6207.CAPR-11-0188]</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75 </w:t>
      </w:r>
      <w:r w:rsidRPr="008B0177">
        <w:rPr>
          <w:rFonts w:ascii="Book Antiqua" w:eastAsia="宋体" w:hAnsi="Book Antiqua" w:cs="宋体"/>
          <w:b/>
          <w:bCs/>
        </w:rPr>
        <w:t>Bultman SJ</w:t>
      </w:r>
      <w:r w:rsidRPr="008B0177">
        <w:rPr>
          <w:rFonts w:ascii="Book Antiqua" w:eastAsia="宋体" w:hAnsi="Book Antiqua" w:cs="宋体"/>
        </w:rPr>
        <w:t>. Emerging roles of the microbiome in cancer. </w:t>
      </w:r>
      <w:r w:rsidRPr="008B0177">
        <w:rPr>
          <w:rFonts w:ascii="Book Antiqua" w:eastAsia="宋体" w:hAnsi="Book Antiqua" w:cs="宋体"/>
          <w:i/>
          <w:iCs/>
        </w:rPr>
        <w:t>Carcinogenesis</w:t>
      </w:r>
      <w:r w:rsidRPr="008B0177">
        <w:rPr>
          <w:rFonts w:ascii="Book Antiqua" w:eastAsia="宋体" w:hAnsi="Book Antiqua" w:cs="宋体"/>
        </w:rPr>
        <w:t> 2014; </w:t>
      </w:r>
      <w:r w:rsidRPr="008B0177">
        <w:rPr>
          <w:rFonts w:ascii="Book Antiqua" w:eastAsia="宋体" w:hAnsi="Book Antiqua" w:cs="宋体"/>
          <w:b/>
          <w:bCs/>
        </w:rPr>
        <w:t>35</w:t>
      </w:r>
      <w:r w:rsidRPr="008B0177">
        <w:rPr>
          <w:rFonts w:ascii="Book Antiqua" w:eastAsia="宋体" w:hAnsi="Book Antiqua" w:cs="宋体"/>
        </w:rPr>
        <w:t>: 249-255 [PMID: 24302613 DOI: 10.1093/carcin/bgt392]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76 </w:t>
      </w:r>
      <w:r w:rsidRPr="008B0177">
        <w:rPr>
          <w:rFonts w:ascii="Book Antiqua" w:eastAsia="宋体" w:hAnsi="Book Antiqua" w:cs="宋体"/>
          <w:b/>
          <w:bCs/>
        </w:rPr>
        <w:t>Tjalsma H</w:t>
      </w:r>
      <w:r w:rsidRPr="008B0177">
        <w:rPr>
          <w:rFonts w:ascii="Book Antiqua" w:eastAsia="宋体" w:hAnsi="Book Antiqua" w:cs="宋体"/>
        </w:rPr>
        <w:t>, Boleij A, Marchesi JR, Dutilh BE. A bacterial driver-passenger model for colorectal cancer: beyond the usual suspects. </w:t>
      </w:r>
      <w:r w:rsidRPr="008B0177">
        <w:rPr>
          <w:rFonts w:ascii="Book Antiqua" w:eastAsia="宋体" w:hAnsi="Book Antiqua" w:cs="宋体"/>
          <w:i/>
          <w:iCs/>
        </w:rPr>
        <w:t>Nat Rev Microbiol</w:t>
      </w:r>
      <w:r w:rsidRPr="008B0177">
        <w:rPr>
          <w:rFonts w:ascii="Book Antiqua" w:eastAsia="宋体" w:hAnsi="Book Antiqua" w:cs="宋体"/>
        </w:rPr>
        <w:t> 2012; </w:t>
      </w:r>
      <w:r w:rsidRPr="008B0177">
        <w:rPr>
          <w:rFonts w:ascii="Book Antiqua" w:eastAsia="宋体" w:hAnsi="Book Antiqua" w:cs="宋体"/>
          <w:b/>
          <w:bCs/>
        </w:rPr>
        <w:t>10</w:t>
      </w:r>
      <w:r w:rsidRPr="008B0177">
        <w:rPr>
          <w:rFonts w:ascii="Book Antiqua" w:eastAsia="宋体" w:hAnsi="Book Antiqua" w:cs="宋体"/>
        </w:rPr>
        <w:t>: 575-582 [PMID: 22728587 DOI: 10.1038/nrmicro2819]</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77 </w:t>
      </w:r>
      <w:r w:rsidRPr="008B0177">
        <w:rPr>
          <w:rFonts w:ascii="Book Antiqua" w:eastAsia="宋体" w:hAnsi="Book Antiqua" w:cs="宋体"/>
          <w:b/>
          <w:bCs/>
        </w:rPr>
        <w:t>Khare S</w:t>
      </w:r>
      <w:r w:rsidRPr="008B0177">
        <w:rPr>
          <w:rFonts w:ascii="Book Antiqua" w:eastAsia="宋体" w:hAnsi="Book Antiqua" w:cs="宋体"/>
        </w:rPr>
        <w:t>, Verma M. Epigenetics of colon cancer. </w:t>
      </w:r>
      <w:r w:rsidRPr="008B0177">
        <w:rPr>
          <w:rFonts w:ascii="Book Antiqua" w:eastAsia="宋体" w:hAnsi="Book Antiqua" w:cs="宋体"/>
          <w:i/>
          <w:iCs/>
        </w:rPr>
        <w:t>Methods Mol Biol</w:t>
      </w:r>
      <w:r w:rsidRPr="008B0177">
        <w:rPr>
          <w:rFonts w:ascii="Book Antiqua" w:eastAsia="宋体" w:hAnsi="Book Antiqua" w:cs="宋体"/>
        </w:rPr>
        <w:t> 2012; </w:t>
      </w:r>
      <w:r w:rsidRPr="008B0177">
        <w:rPr>
          <w:rFonts w:ascii="Book Antiqua" w:eastAsia="宋体" w:hAnsi="Book Antiqua" w:cs="宋体"/>
          <w:b/>
          <w:bCs/>
        </w:rPr>
        <w:t>863</w:t>
      </w:r>
      <w:r w:rsidRPr="008B0177">
        <w:rPr>
          <w:rFonts w:ascii="Book Antiqua" w:eastAsia="宋体" w:hAnsi="Book Antiqua" w:cs="宋体"/>
        </w:rPr>
        <w:t>: 177-185 [PMID: 22359293 DOI: 10.1007/978-1-61779-612-8_10]</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78 </w:t>
      </w:r>
      <w:r w:rsidRPr="008B0177">
        <w:rPr>
          <w:rFonts w:ascii="Book Antiqua" w:eastAsia="宋体" w:hAnsi="Book Antiqua" w:cs="宋体"/>
          <w:b/>
          <w:bCs/>
        </w:rPr>
        <w:t>Pancione M</w:t>
      </w:r>
      <w:r w:rsidRPr="008B0177">
        <w:rPr>
          <w:rFonts w:ascii="Book Antiqua" w:eastAsia="宋体" w:hAnsi="Book Antiqua" w:cs="宋体"/>
        </w:rPr>
        <w:t>, Remo A, Colantuoni V. Genetic and epigenetic events generate multiple pathways in colorectal cancer progression. </w:t>
      </w:r>
      <w:r w:rsidRPr="008B0177">
        <w:rPr>
          <w:rFonts w:ascii="Book Antiqua" w:eastAsia="宋体" w:hAnsi="Book Antiqua" w:cs="宋体"/>
          <w:i/>
          <w:iCs/>
        </w:rPr>
        <w:t>Patholog Res Int</w:t>
      </w:r>
      <w:r w:rsidRPr="008B0177">
        <w:rPr>
          <w:rFonts w:ascii="Book Antiqua" w:eastAsia="宋体" w:hAnsi="Book Antiqua" w:cs="宋体"/>
        </w:rPr>
        <w:t> 2012; </w:t>
      </w:r>
      <w:r w:rsidRPr="008B0177">
        <w:rPr>
          <w:rFonts w:ascii="Book Antiqua" w:eastAsia="宋体" w:hAnsi="Book Antiqua" w:cs="宋体"/>
          <w:b/>
          <w:bCs/>
        </w:rPr>
        <w:t>2012</w:t>
      </w:r>
      <w:r w:rsidRPr="008B0177">
        <w:rPr>
          <w:rFonts w:ascii="Book Antiqua" w:eastAsia="宋体" w:hAnsi="Book Antiqua" w:cs="宋体"/>
        </w:rPr>
        <w:t>: 509348 [PMID: 22888469 DOI: 10.1155/2012/509348]</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79 </w:t>
      </w:r>
      <w:r w:rsidRPr="008B0177">
        <w:rPr>
          <w:rFonts w:ascii="Book Antiqua" w:eastAsia="宋体" w:hAnsi="Book Antiqua" w:cs="宋体"/>
          <w:b/>
          <w:bCs/>
        </w:rPr>
        <w:t>Spilianakis CG</w:t>
      </w:r>
      <w:r w:rsidRPr="008B0177">
        <w:rPr>
          <w:rFonts w:ascii="Book Antiqua" w:eastAsia="宋体" w:hAnsi="Book Antiqua" w:cs="宋体"/>
        </w:rPr>
        <w:t>, Lalioti MD, Town T, Lee GR, Flavell RA. Interchromosomal associations between alternatively expressed loci. </w:t>
      </w:r>
      <w:r w:rsidRPr="008B0177">
        <w:rPr>
          <w:rFonts w:ascii="Book Antiqua" w:eastAsia="宋体" w:hAnsi="Book Antiqua" w:cs="宋体"/>
          <w:i/>
          <w:iCs/>
        </w:rPr>
        <w:t>Nature</w:t>
      </w:r>
      <w:r w:rsidRPr="008B0177">
        <w:rPr>
          <w:rFonts w:ascii="Book Antiqua" w:eastAsia="宋体" w:hAnsi="Book Antiqua" w:cs="宋体"/>
        </w:rPr>
        <w:t> 2005; </w:t>
      </w:r>
      <w:r w:rsidRPr="008B0177">
        <w:rPr>
          <w:rFonts w:ascii="Book Antiqua" w:eastAsia="宋体" w:hAnsi="Book Antiqua" w:cs="宋体"/>
          <w:b/>
          <w:bCs/>
        </w:rPr>
        <w:t>435</w:t>
      </w:r>
      <w:r w:rsidRPr="008B0177">
        <w:rPr>
          <w:rFonts w:ascii="Book Antiqua" w:eastAsia="宋体" w:hAnsi="Book Antiqua" w:cs="宋体"/>
        </w:rPr>
        <w:t>: 637-645 [PMID: 15880101 DOI: 10.1038/nature03574]</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80 </w:t>
      </w:r>
      <w:r w:rsidRPr="008B0177">
        <w:rPr>
          <w:rFonts w:ascii="Book Antiqua" w:eastAsia="宋体" w:hAnsi="Book Antiqua" w:cs="宋体"/>
          <w:b/>
          <w:bCs/>
        </w:rPr>
        <w:t>Barnes DE</w:t>
      </w:r>
      <w:r w:rsidRPr="008B0177">
        <w:rPr>
          <w:rFonts w:ascii="Book Antiqua" w:eastAsia="宋体" w:hAnsi="Book Antiqua" w:cs="宋体"/>
        </w:rPr>
        <w:t>, Lindahl T. Repair and genetic consequences of endogenous DNA base damage in mammalian cells. </w:t>
      </w:r>
      <w:r w:rsidRPr="008B0177">
        <w:rPr>
          <w:rFonts w:ascii="Book Antiqua" w:eastAsia="宋体" w:hAnsi="Book Antiqua" w:cs="宋体"/>
          <w:i/>
          <w:iCs/>
        </w:rPr>
        <w:t>Annu Rev Genet</w:t>
      </w:r>
      <w:r w:rsidRPr="008B0177">
        <w:rPr>
          <w:rFonts w:ascii="Book Antiqua" w:eastAsia="宋体" w:hAnsi="Book Antiqua" w:cs="宋体"/>
        </w:rPr>
        <w:t> 2004; </w:t>
      </w:r>
      <w:r w:rsidRPr="008B0177">
        <w:rPr>
          <w:rFonts w:ascii="Book Antiqua" w:eastAsia="宋体" w:hAnsi="Book Antiqua" w:cs="宋体"/>
          <w:b/>
          <w:bCs/>
        </w:rPr>
        <w:t>38</w:t>
      </w:r>
      <w:r w:rsidRPr="008B0177">
        <w:rPr>
          <w:rFonts w:ascii="Book Antiqua" w:eastAsia="宋体" w:hAnsi="Book Antiqua" w:cs="宋体"/>
        </w:rPr>
        <w:t>: 445-476 [PMID: 15568983 DOI: 10.1146/annurev.genet.38.072902.092448]</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81 </w:t>
      </w:r>
      <w:r w:rsidRPr="008B0177">
        <w:rPr>
          <w:rFonts w:ascii="Book Antiqua" w:eastAsia="宋体" w:hAnsi="Book Antiqua" w:cs="宋体"/>
          <w:b/>
          <w:bCs/>
        </w:rPr>
        <w:t>Lang T</w:t>
      </w:r>
      <w:r w:rsidRPr="008B0177">
        <w:rPr>
          <w:rFonts w:ascii="Book Antiqua" w:eastAsia="宋体" w:hAnsi="Book Antiqua" w:cs="宋体"/>
        </w:rPr>
        <w:t>, Maitra M, Starcevic D, Li SX, Sweasy JB. A DNA polymerase beta mutant from colon cancer cells induces mutations. </w:t>
      </w:r>
      <w:r w:rsidRPr="008B0177">
        <w:rPr>
          <w:rFonts w:ascii="Book Antiqua" w:eastAsia="宋体" w:hAnsi="Book Antiqua" w:cs="宋体"/>
          <w:i/>
          <w:iCs/>
        </w:rPr>
        <w:t>Proc Natl Acad Sci U S A</w:t>
      </w:r>
      <w:r w:rsidRPr="008B0177">
        <w:rPr>
          <w:rFonts w:ascii="Book Antiqua" w:eastAsia="宋体" w:hAnsi="Book Antiqua" w:cs="宋体"/>
        </w:rPr>
        <w:t> 2004; </w:t>
      </w:r>
      <w:r w:rsidRPr="008B0177">
        <w:rPr>
          <w:rFonts w:ascii="Book Antiqua" w:eastAsia="宋体" w:hAnsi="Book Antiqua" w:cs="宋体"/>
          <w:b/>
          <w:bCs/>
        </w:rPr>
        <w:t>101</w:t>
      </w:r>
      <w:r w:rsidRPr="008B0177">
        <w:rPr>
          <w:rFonts w:ascii="Book Antiqua" w:eastAsia="宋体" w:hAnsi="Book Antiqua" w:cs="宋体"/>
        </w:rPr>
        <w:t>: 6074-6079 [PMID: 15075389 DOI: 10.1073/pnas.0308571101]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82 </w:t>
      </w:r>
      <w:r w:rsidRPr="008B0177">
        <w:rPr>
          <w:rFonts w:ascii="Book Antiqua" w:eastAsia="宋体" w:hAnsi="Book Antiqua" w:cs="宋体"/>
          <w:b/>
          <w:bCs/>
        </w:rPr>
        <w:t>Wang S</w:t>
      </w:r>
      <w:r w:rsidRPr="008B0177">
        <w:rPr>
          <w:rFonts w:ascii="Book Antiqua" w:eastAsia="宋体" w:hAnsi="Book Antiqua" w:cs="宋体"/>
        </w:rPr>
        <w:t>, El-Deiry WS. Requirement of p53 targets in chemosensitization of colonic carcinoma to death ligand therapy. </w:t>
      </w:r>
      <w:r w:rsidRPr="008B0177">
        <w:rPr>
          <w:rFonts w:ascii="Book Antiqua" w:eastAsia="宋体" w:hAnsi="Book Antiqua" w:cs="宋体"/>
          <w:i/>
          <w:iCs/>
        </w:rPr>
        <w:t>Proc Natl Acad Sci U S A</w:t>
      </w:r>
      <w:r w:rsidRPr="008B0177">
        <w:rPr>
          <w:rFonts w:ascii="Book Antiqua" w:eastAsia="宋体" w:hAnsi="Book Antiqua" w:cs="宋体"/>
        </w:rPr>
        <w:t> 2003; </w:t>
      </w:r>
      <w:r w:rsidRPr="008B0177">
        <w:rPr>
          <w:rFonts w:ascii="Book Antiqua" w:eastAsia="宋体" w:hAnsi="Book Antiqua" w:cs="宋体"/>
          <w:b/>
          <w:bCs/>
        </w:rPr>
        <w:t>100</w:t>
      </w:r>
      <w:r w:rsidRPr="008B0177">
        <w:rPr>
          <w:rFonts w:ascii="Book Antiqua" w:eastAsia="宋体" w:hAnsi="Book Antiqua" w:cs="宋体"/>
        </w:rPr>
        <w:t>: 15095-15100 [PMID: 14645705 DOI: 10.1073/pnas.2435285100]</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83 </w:t>
      </w:r>
      <w:r w:rsidRPr="008B0177">
        <w:rPr>
          <w:rFonts w:ascii="Book Antiqua" w:eastAsia="宋体" w:hAnsi="Book Antiqua" w:cs="宋体"/>
          <w:b/>
          <w:bCs/>
        </w:rPr>
        <w:t>Richardson RB</w:t>
      </w:r>
      <w:r w:rsidRPr="008B0177">
        <w:rPr>
          <w:rFonts w:ascii="Book Antiqua" w:eastAsia="宋体" w:hAnsi="Book Antiqua" w:cs="宋体"/>
        </w:rPr>
        <w:t>. p53 mutations associated with aging-related rise in cancer incidence rates. </w:t>
      </w:r>
      <w:r w:rsidRPr="008B0177">
        <w:rPr>
          <w:rFonts w:ascii="Book Antiqua" w:eastAsia="宋体" w:hAnsi="Book Antiqua" w:cs="宋体"/>
          <w:i/>
          <w:iCs/>
        </w:rPr>
        <w:t>Cell Cycle</w:t>
      </w:r>
      <w:r w:rsidRPr="008B0177">
        <w:rPr>
          <w:rFonts w:ascii="Book Antiqua" w:eastAsia="宋体" w:hAnsi="Book Antiqua" w:cs="宋体"/>
        </w:rPr>
        <w:t> 2013; </w:t>
      </w:r>
      <w:r w:rsidRPr="008B0177">
        <w:rPr>
          <w:rFonts w:ascii="Book Antiqua" w:eastAsia="宋体" w:hAnsi="Book Antiqua" w:cs="宋体"/>
          <w:b/>
          <w:bCs/>
        </w:rPr>
        <w:t>12</w:t>
      </w:r>
      <w:r w:rsidRPr="008B0177">
        <w:rPr>
          <w:rFonts w:ascii="Book Antiqua" w:eastAsia="宋体" w:hAnsi="Book Antiqua" w:cs="宋体"/>
        </w:rPr>
        <w:t>: 2468-2478 [PMID: 23839036 DOI: 10.4161/cc.25494]</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lastRenderedPageBreak/>
        <w:t>84 </w:t>
      </w:r>
      <w:r w:rsidRPr="008B0177">
        <w:rPr>
          <w:rFonts w:ascii="Book Antiqua" w:eastAsia="宋体" w:hAnsi="Book Antiqua" w:cs="宋体"/>
          <w:b/>
          <w:bCs/>
        </w:rPr>
        <w:t>Shin YJ</w:t>
      </w:r>
      <w:r w:rsidRPr="008B0177">
        <w:rPr>
          <w:rFonts w:ascii="Book Antiqua" w:eastAsia="宋体" w:hAnsi="Book Antiqua" w:cs="宋体"/>
        </w:rPr>
        <w:t>, Chen KY, Sayed AH, Hencey B, Shen X. Post-translational regulation enables robust p53 regulation. </w:t>
      </w:r>
      <w:r w:rsidRPr="008B0177">
        <w:rPr>
          <w:rFonts w:ascii="Book Antiqua" w:eastAsia="宋体" w:hAnsi="Book Antiqua" w:cs="宋体"/>
          <w:i/>
          <w:iCs/>
        </w:rPr>
        <w:t>BMC Syst Biol</w:t>
      </w:r>
      <w:r w:rsidRPr="008B0177">
        <w:rPr>
          <w:rFonts w:ascii="Book Antiqua" w:eastAsia="宋体" w:hAnsi="Book Antiqua" w:cs="宋体"/>
        </w:rPr>
        <w:t> 2013; </w:t>
      </w:r>
      <w:r w:rsidRPr="008B0177">
        <w:rPr>
          <w:rFonts w:ascii="Book Antiqua" w:eastAsia="宋体" w:hAnsi="Book Antiqua" w:cs="宋体"/>
          <w:b/>
          <w:bCs/>
        </w:rPr>
        <w:t>7</w:t>
      </w:r>
      <w:r w:rsidRPr="008B0177">
        <w:rPr>
          <w:rFonts w:ascii="Book Antiqua" w:eastAsia="宋体" w:hAnsi="Book Antiqua" w:cs="宋体"/>
        </w:rPr>
        <w:t>: 83 [PMID: 23992617 DOI: 10.1186/1752-0509-7-83]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85 </w:t>
      </w:r>
      <w:r w:rsidRPr="008B0177">
        <w:rPr>
          <w:rFonts w:ascii="Book Antiqua" w:eastAsia="宋体" w:hAnsi="Book Antiqua" w:cs="宋体"/>
          <w:b/>
          <w:bCs/>
        </w:rPr>
        <w:t>Blanpain C</w:t>
      </w:r>
      <w:r w:rsidRPr="008B0177">
        <w:rPr>
          <w:rFonts w:ascii="Book Antiqua" w:eastAsia="宋体" w:hAnsi="Book Antiqua" w:cs="宋体"/>
        </w:rPr>
        <w:t>. Tracing the cellular origin of cancer. </w:t>
      </w:r>
      <w:r w:rsidRPr="008B0177">
        <w:rPr>
          <w:rFonts w:ascii="Book Antiqua" w:eastAsia="宋体" w:hAnsi="Book Antiqua" w:cs="宋体"/>
          <w:i/>
          <w:iCs/>
        </w:rPr>
        <w:t>Nat Cell Biol</w:t>
      </w:r>
      <w:r w:rsidRPr="008B0177">
        <w:rPr>
          <w:rFonts w:ascii="Book Antiqua" w:eastAsia="宋体" w:hAnsi="Book Antiqua" w:cs="宋体"/>
        </w:rPr>
        <w:t> 2013; </w:t>
      </w:r>
      <w:r w:rsidRPr="008B0177">
        <w:rPr>
          <w:rFonts w:ascii="Book Antiqua" w:eastAsia="宋体" w:hAnsi="Book Antiqua" w:cs="宋体"/>
          <w:b/>
          <w:bCs/>
        </w:rPr>
        <w:t>15</w:t>
      </w:r>
      <w:r w:rsidRPr="008B0177">
        <w:rPr>
          <w:rFonts w:ascii="Book Antiqua" w:eastAsia="宋体" w:hAnsi="Book Antiqua" w:cs="宋体"/>
        </w:rPr>
        <w:t>: 126-134 [PMID: 23334500 DOI: 10.1038/ncb2657]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86 </w:t>
      </w:r>
      <w:r w:rsidRPr="008B0177">
        <w:rPr>
          <w:rFonts w:ascii="Book Antiqua" w:eastAsia="宋体" w:hAnsi="Book Antiqua" w:cs="宋体"/>
          <w:b/>
          <w:bCs/>
        </w:rPr>
        <w:t>Fearon ER</w:t>
      </w:r>
      <w:r w:rsidRPr="008B0177">
        <w:rPr>
          <w:rFonts w:ascii="Book Antiqua" w:eastAsia="宋体" w:hAnsi="Book Antiqua" w:cs="宋体"/>
        </w:rPr>
        <w:t>, Vogelstein B. A genetic model for colorectal tumorigenesis. </w:t>
      </w:r>
      <w:r w:rsidRPr="008B0177">
        <w:rPr>
          <w:rFonts w:ascii="Book Antiqua" w:eastAsia="宋体" w:hAnsi="Book Antiqua" w:cs="宋体"/>
          <w:i/>
          <w:iCs/>
        </w:rPr>
        <w:t>Cell</w:t>
      </w:r>
      <w:r w:rsidRPr="008B0177">
        <w:rPr>
          <w:rFonts w:ascii="Book Antiqua" w:eastAsia="宋体" w:hAnsi="Book Antiqua" w:cs="宋体"/>
        </w:rPr>
        <w:t> 1990; </w:t>
      </w:r>
      <w:r w:rsidRPr="008B0177">
        <w:rPr>
          <w:rFonts w:ascii="Book Antiqua" w:eastAsia="宋体" w:hAnsi="Book Antiqua" w:cs="宋体"/>
          <w:b/>
          <w:bCs/>
        </w:rPr>
        <w:t>61</w:t>
      </w:r>
      <w:r w:rsidRPr="008B0177">
        <w:rPr>
          <w:rFonts w:ascii="Book Antiqua" w:eastAsia="宋体" w:hAnsi="Book Antiqua" w:cs="宋体"/>
        </w:rPr>
        <w:t>: 759-767 [PMID: 2188735]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87 </w:t>
      </w:r>
      <w:r w:rsidRPr="008B0177">
        <w:rPr>
          <w:rFonts w:ascii="Book Antiqua" w:eastAsia="宋体" w:hAnsi="Book Antiqua" w:cs="宋体"/>
          <w:b/>
          <w:bCs/>
        </w:rPr>
        <w:t>Armaghany T</w:t>
      </w:r>
      <w:r w:rsidRPr="008B0177">
        <w:rPr>
          <w:rFonts w:ascii="Book Antiqua" w:eastAsia="宋体" w:hAnsi="Book Antiqua" w:cs="宋体"/>
        </w:rPr>
        <w:t>, Wilson JD, Chu Q, Mills G. Genetic alterations in colorectal cancer. </w:t>
      </w:r>
      <w:r w:rsidRPr="008B0177">
        <w:rPr>
          <w:rFonts w:ascii="Book Antiqua" w:eastAsia="宋体" w:hAnsi="Book Antiqua" w:cs="宋体"/>
          <w:i/>
          <w:iCs/>
        </w:rPr>
        <w:t>Gastrointest Cancer Res</w:t>
      </w:r>
      <w:r w:rsidRPr="008B0177">
        <w:rPr>
          <w:rFonts w:ascii="Book Antiqua" w:eastAsia="宋体" w:hAnsi="Book Antiqua" w:cs="宋体"/>
        </w:rPr>
        <w:t> 2012; </w:t>
      </w:r>
      <w:r w:rsidRPr="008B0177">
        <w:rPr>
          <w:rFonts w:ascii="Book Antiqua" w:eastAsia="宋体" w:hAnsi="Book Antiqua" w:cs="宋体"/>
          <w:b/>
          <w:bCs/>
        </w:rPr>
        <w:t>5</w:t>
      </w:r>
      <w:r w:rsidRPr="008B0177">
        <w:rPr>
          <w:rFonts w:ascii="Book Antiqua" w:eastAsia="宋体" w:hAnsi="Book Antiqua" w:cs="宋体"/>
        </w:rPr>
        <w:t>: 19-27 [PMID: 22574233]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88 </w:t>
      </w:r>
      <w:r w:rsidRPr="008B0177">
        <w:rPr>
          <w:rFonts w:ascii="Book Antiqua" w:eastAsia="宋体" w:hAnsi="Book Antiqua" w:cs="宋体"/>
          <w:b/>
          <w:bCs/>
        </w:rPr>
        <w:t>Dobre M</w:t>
      </w:r>
      <w:r w:rsidRPr="008B0177">
        <w:rPr>
          <w:rFonts w:ascii="Book Antiqua" w:eastAsia="宋体" w:hAnsi="Book Antiqua" w:cs="宋体"/>
        </w:rPr>
        <w:t>, Com</w:t>
      </w:r>
      <w:r w:rsidRPr="008B0177">
        <w:rPr>
          <w:rFonts w:ascii="Book Antiqua" w:eastAsia="MS Gothic" w:hAnsi="Book Antiqua" w:cs="MS Gothic"/>
        </w:rPr>
        <w:t>ă</w:t>
      </w:r>
      <w:r w:rsidRPr="008B0177">
        <w:rPr>
          <w:rFonts w:ascii="Book Antiqua" w:eastAsia="宋体" w:hAnsi="Book Antiqua" w:cs="宋体"/>
        </w:rPr>
        <w:t>nescu M, Arsene D, Iosif C, Bussolati G. K-ras gene mutation status in colorectal cancer: comparative analysis of pyrosequencing and PCR-RFLP. </w:t>
      </w:r>
      <w:r w:rsidRPr="008B0177">
        <w:rPr>
          <w:rFonts w:ascii="Book Antiqua" w:eastAsia="宋体" w:hAnsi="Book Antiqua" w:cs="宋体"/>
          <w:i/>
          <w:iCs/>
        </w:rPr>
        <w:t>Rom J Morphol Embryol</w:t>
      </w:r>
      <w:r w:rsidRPr="008B0177">
        <w:rPr>
          <w:rFonts w:ascii="Book Antiqua" w:eastAsia="宋体" w:hAnsi="Book Antiqua" w:cs="宋体"/>
        </w:rPr>
        <w:t> 2013; </w:t>
      </w:r>
      <w:r w:rsidRPr="008B0177">
        <w:rPr>
          <w:rFonts w:ascii="Book Antiqua" w:eastAsia="宋体" w:hAnsi="Book Antiqua" w:cs="宋体"/>
          <w:b/>
          <w:bCs/>
        </w:rPr>
        <w:t>54</w:t>
      </w:r>
      <w:r w:rsidRPr="008B0177">
        <w:rPr>
          <w:rFonts w:ascii="Book Antiqua" w:eastAsia="宋体" w:hAnsi="Book Antiqua" w:cs="宋体"/>
        </w:rPr>
        <w:t>: 567-574 [PMID: 24068405]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89 </w:t>
      </w:r>
      <w:r w:rsidRPr="008B0177">
        <w:rPr>
          <w:rFonts w:ascii="Book Antiqua" w:eastAsia="宋体" w:hAnsi="Book Antiqua" w:cs="宋体"/>
          <w:b/>
          <w:bCs/>
        </w:rPr>
        <w:t>Bettington M</w:t>
      </w:r>
      <w:r w:rsidRPr="008B0177">
        <w:rPr>
          <w:rFonts w:ascii="Book Antiqua" w:eastAsia="宋体" w:hAnsi="Book Antiqua" w:cs="宋体"/>
        </w:rPr>
        <w:t>, Walker N, Clouston A, Brown I, Leggett B, Whitehall V. The serrated pathway to colorectal carcinoma: current concepts and challenges. </w:t>
      </w:r>
      <w:r w:rsidRPr="008B0177">
        <w:rPr>
          <w:rFonts w:ascii="Book Antiqua" w:eastAsia="宋体" w:hAnsi="Book Antiqua" w:cs="宋体"/>
          <w:i/>
          <w:iCs/>
        </w:rPr>
        <w:t>Histopathology</w:t>
      </w:r>
      <w:r w:rsidRPr="008B0177">
        <w:rPr>
          <w:rFonts w:ascii="Book Antiqua" w:eastAsia="宋体" w:hAnsi="Book Antiqua" w:cs="宋体"/>
        </w:rPr>
        <w:t> 2013; </w:t>
      </w:r>
      <w:r w:rsidRPr="008B0177">
        <w:rPr>
          <w:rFonts w:ascii="Book Antiqua" w:eastAsia="宋体" w:hAnsi="Book Antiqua" w:cs="宋体"/>
          <w:b/>
          <w:bCs/>
        </w:rPr>
        <w:t>62</w:t>
      </w:r>
      <w:r w:rsidRPr="008B0177">
        <w:rPr>
          <w:rFonts w:ascii="Book Antiqua" w:eastAsia="宋体" w:hAnsi="Book Antiqua" w:cs="宋体"/>
        </w:rPr>
        <w:t>: 367-386 [PMID: 23339363 DOI: 10.1111/his.12055]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90 </w:t>
      </w:r>
      <w:r w:rsidRPr="008B0177">
        <w:rPr>
          <w:rFonts w:ascii="Book Antiqua" w:eastAsia="宋体" w:hAnsi="Book Antiqua" w:cs="宋体"/>
          <w:b/>
          <w:bCs/>
        </w:rPr>
        <w:t>Leggett B</w:t>
      </w:r>
      <w:r w:rsidRPr="008B0177">
        <w:rPr>
          <w:rFonts w:ascii="Book Antiqua" w:eastAsia="宋体" w:hAnsi="Book Antiqua" w:cs="宋体"/>
        </w:rPr>
        <w:t>, Whitehall V. Role of the serrated pathway in colorectal cancer pathogenesis. </w:t>
      </w:r>
      <w:r w:rsidRPr="008B0177">
        <w:rPr>
          <w:rFonts w:ascii="Book Antiqua" w:eastAsia="宋体" w:hAnsi="Book Antiqua" w:cs="宋体"/>
          <w:i/>
          <w:iCs/>
        </w:rPr>
        <w:t>Gastroenterology</w:t>
      </w:r>
      <w:r w:rsidRPr="008B0177">
        <w:rPr>
          <w:rFonts w:ascii="Book Antiqua" w:eastAsia="宋体" w:hAnsi="Book Antiqua" w:cs="宋体"/>
        </w:rPr>
        <w:t> 2010; </w:t>
      </w:r>
      <w:r w:rsidRPr="008B0177">
        <w:rPr>
          <w:rFonts w:ascii="Book Antiqua" w:eastAsia="宋体" w:hAnsi="Book Antiqua" w:cs="宋体"/>
          <w:b/>
          <w:bCs/>
        </w:rPr>
        <w:t>138</w:t>
      </w:r>
      <w:r w:rsidRPr="008B0177">
        <w:rPr>
          <w:rFonts w:ascii="Book Antiqua" w:eastAsia="宋体" w:hAnsi="Book Antiqua" w:cs="宋体"/>
        </w:rPr>
        <w:t>: 2088-2100 [PMID: 20420948 DOI: 10.1053/j.gastro.2009.12.066]</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91 </w:t>
      </w:r>
      <w:r w:rsidRPr="008B0177">
        <w:rPr>
          <w:rFonts w:ascii="Book Antiqua" w:eastAsia="宋体" w:hAnsi="Book Antiqua" w:cs="宋体"/>
          <w:b/>
          <w:bCs/>
        </w:rPr>
        <w:t>Moon BS</w:t>
      </w:r>
      <w:r w:rsidRPr="008B0177">
        <w:rPr>
          <w:rFonts w:ascii="Book Antiqua" w:eastAsia="宋体" w:hAnsi="Book Antiqua" w:cs="宋体"/>
        </w:rPr>
        <w:t>, Jeong WJ, Park J, Kim TI, Min do S, Choi KY. Role of oncogenic K-Ras in cancer stem cell activation by aberrant Wnt/β-catenin signaling. </w:t>
      </w:r>
      <w:r w:rsidRPr="008B0177">
        <w:rPr>
          <w:rFonts w:ascii="Book Antiqua" w:eastAsia="宋体" w:hAnsi="Book Antiqua" w:cs="宋体"/>
          <w:i/>
          <w:iCs/>
        </w:rPr>
        <w:t>J Natl Cancer Inst</w:t>
      </w:r>
      <w:r w:rsidRPr="008B0177">
        <w:rPr>
          <w:rFonts w:ascii="Book Antiqua" w:eastAsia="宋体" w:hAnsi="Book Antiqua" w:cs="宋体"/>
        </w:rPr>
        <w:t> 2014; </w:t>
      </w:r>
      <w:r w:rsidRPr="008B0177">
        <w:rPr>
          <w:rFonts w:ascii="Book Antiqua" w:eastAsia="宋体" w:hAnsi="Book Antiqua" w:cs="宋体"/>
          <w:b/>
          <w:bCs/>
        </w:rPr>
        <w:t>106</w:t>
      </w:r>
      <w:r w:rsidRPr="008B0177">
        <w:rPr>
          <w:rFonts w:ascii="Book Antiqua" w:eastAsia="宋体" w:hAnsi="Book Antiqua" w:cs="宋体"/>
        </w:rPr>
        <w:t>: djt373 [PMID: 24491301 DOI: 10.1093/jnci/djt373]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92 </w:t>
      </w:r>
      <w:r w:rsidRPr="008B0177">
        <w:rPr>
          <w:rFonts w:ascii="Book Antiqua" w:eastAsia="宋体" w:hAnsi="Book Antiqua" w:cs="宋体"/>
          <w:b/>
          <w:bCs/>
        </w:rPr>
        <w:t>Alrawi SJ</w:t>
      </w:r>
      <w:r w:rsidRPr="008B0177">
        <w:rPr>
          <w:rFonts w:ascii="Book Antiqua" w:eastAsia="宋体" w:hAnsi="Book Antiqua" w:cs="宋体"/>
        </w:rPr>
        <w:t>, Schiff M, Carroll RE, Dayton M, Gibbs JF, Kulavlat M, Tan D, Berman K, Stoler DL, Anderson GR. Aberrant crypt foci. </w:t>
      </w:r>
      <w:r w:rsidRPr="008B0177">
        <w:rPr>
          <w:rFonts w:ascii="Book Antiqua" w:eastAsia="宋体" w:hAnsi="Book Antiqua" w:cs="宋体"/>
          <w:i/>
          <w:iCs/>
        </w:rPr>
        <w:t>Anticancer Res</w:t>
      </w:r>
      <w:r w:rsidRPr="008B0177">
        <w:rPr>
          <w:rFonts w:ascii="Book Antiqua" w:eastAsia="宋体" w:hAnsi="Book Antiqua" w:cs="宋体"/>
        </w:rPr>
        <w:t> ; </w:t>
      </w:r>
      <w:r w:rsidRPr="008B0177">
        <w:rPr>
          <w:rFonts w:ascii="Book Antiqua" w:eastAsia="宋体" w:hAnsi="Book Antiqua" w:cs="宋体"/>
          <w:b/>
          <w:bCs/>
        </w:rPr>
        <w:t>26</w:t>
      </w:r>
      <w:r w:rsidRPr="008B0177">
        <w:rPr>
          <w:rFonts w:ascii="Book Antiqua" w:eastAsia="宋体" w:hAnsi="Book Antiqua" w:cs="宋体"/>
        </w:rPr>
        <w:t>: 107-119 [PMID: 16475686]</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93 </w:t>
      </w:r>
      <w:r w:rsidRPr="008B0177">
        <w:rPr>
          <w:rFonts w:ascii="Book Antiqua" w:eastAsia="宋体" w:hAnsi="Book Antiqua" w:cs="宋体"/>
          <w:b/>
          <w:bCs/>
        </w:rPr>
        <w:t>Feng Y</w:t>
      </w:r>
      <w:r w:rsidRPr="008B0177">
        <w:rPr>
          <w:rFonts w:ascii="Book Antiqua" w:eastAsia="宋体" w:hAnsi="Book Antiqua" w:cs="宋体"/>
        </w:rPr>
        <w:t>, Bommer GT, Zhao J, Green M, Sands E, Zhai Y, Brown K, Burberry A, Cho KR, Fearon ER. Mutant KRAS promotes hyperplasia and alters differentiation in the colon epithelium but does not expand the presumptive stem cell pool. </w:t>
      </w:r>
      <w:r w:rsidRPr="008B0177">
        <w:rPr>
          <w:rFonts w:ascii="Book Antiqua" w:eastAsia="宋体" w:hAnsi="Book Antiqua" w:cs="宋体"/>
          <w:i/>
          <w:iCs/>
        </w:rPr>
        <w:t>Gastroenterology</w:t>
      </w:r>
      <w:r w:rsidRPr="008B0177">
        <w:rPr>
          <w:rFonts w:ascii="Book Antiqua" w:eastAsia="宋体" w:hAnsi="Book Antiqua" w:cs="宋体"/>
        </w:rPr>
        <w:t> 2011; </w:t>
      </w:r>
      <w:r w:rsidRPr="008B0177">
        <w:rPr>
          <w:rFonts w:ascii="Book Antiqua" w:eastAsia="宋体" w:hAnsi="Book Antiqua" w:cs="宋体"/>
          <w:b/>
          <w:bCs/>
        </w:rPr>
        <w:t>141</w:t>
      </w:r>
      <w:r w:rsidRPr="008B0177">
        <w:rPr>
          <w:rFonts w:ascii="Book Antiqua" w:eastAsia="宋体" w:hAnsi="Book Antiqua" w:cs="宋体"/>
        </w:rPr>
        <w:t>: 1003-1013.e1-10 [PMID: 21699772 DOI: 10.1053/j.gastro.2011.05.007]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94 </w:t>
      </w:r>
      <w:r w:rsidRPr="008B0177">
        <w:rPr>
          <w:rFonts w:ascii="Book Antiqua" w:eastAsia="宋体" w:hAnsi="Book Antiqua" w:cs="宋体"/>
          <w:b/>
          <w:bCs/>
        </w:rPr>
        <w:t>Otori K</w:t>
      </w:r>
      <w:r w:rsidRPr="008B0177">
        <w:rPr>
          <w:rFonts w:ascii="Book Antiqua" w:eastAsia="宋体" w:hAnsi="Book Antiqua" w:cs="宋体"/>
        </w:rPr>
        <w:t>, Oda Y, Sugiyama K, Hasebe T, Mukai K, Fujii T, Tajiri H, Yoshida S, Fukushima S, Esumi H. High frequency of K-ras mutations in human colorectal hyperplastic polyps. </w:t>
      </w:r>
      <w:r w:rsidRPr="008B0177">
        <w:rPr>
          <w:rFonts w:ascii="Book Antiqua" w:eastAsia="宋体" w:hAnsi="Book Antiqua" w:cs="宋体"/>
          <w:i/>
          <w:iCs/>
        </w:rPr>
        <w:t>Gut</w:t>
      </w:r>
      <w:r w:rsidRPr="008B0177">
        <w:rPr>
          <w:rFonts w:ascii="Book Antiqua" w:eastAsia="宋体" w:hAnsi="Book Antiqua" w:cs="宋体"/>
        </w:rPr>
        <w:t> 1997; </w:t>
      </w:r>
      <w:r w:rsidRPr="008B0177">
        <w:rPr>
          <w:rFonts w:ascii="Book Antiqua" w:eastAsia="宋体" w:hAnsi="Book Antiqua" w:cs="宋体"/>
          <w:b/>
          <w:bCs/>
        </w:rPr>
        <w:t>40</w:t>
      </w:r>
      <w:r w:rsidRPr="008B0177">
        <w:rPr>
          <w:rFonts w:ascii="Book Antiqua" w:eastAsia="宋体" w:hAnsi="Book Antiqua" w:cs="宋体"/>
        </w:rPr>
        <w:t>: 660-663 [PMID: 9203947]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lastRenderedPageBreak/>
        <w:t>95 </w:t>
      </w:r>
      <w:r w:rsidRPr="008B0177">
        <w:rPr>
          <w:rFonts w:ascii="Book Antiqua" w:eastAsia="宋体" w:hAnsi="Book Antiqua" w:cs="宋体"/>
          <w:b/>
          <w:bCs/>
        </w:rPr>
        <w:t>Grady WM</w:t>
      </w:r>
      <w:r w:rsidRPr="008B0177">
        <w:rPr>
          <w:rFonts w:ascii="Book Antiqua" w:eastAsia="宋体" w:hAnsi="Book Antiqua" w:cs="宋体"/>
        </w:rPr>
        <w:t>, Carethers JM. Genomic and epigenetic instability in colorectal cancer pathogenesis. </w:t>
      </w:r>
      <w:r w:rsidRPr="008B0177">
        <w:rPr>
          <w:rFonts w:ascii="Book Antiqua" w:eastAsia="宋体" w:hAnsi="Book Antiqua" w:cs="宋体"/>
          <w:i/>
          <w:iCs/>
        </w:rPr>
        <w:t>Gastroenterology</w:t>
      </w:r>
      <w:r w:rsidRPr="008B0177">
        <w:rPr>
          <w:rFonts w:ascii="Book Antiqua" w:eastAsia="宋体" w:hAnsi="Book Antiqua" w:cs="宋体"/>
        </w:rPr>
        <w:t> 2008; </w:t>
      </w:r>
      <w:r w:rsidRPr="008B0177">
        <w:rPr>
          <w:rFonts w:ascii="Book Antiqua" w:eastAsia="宋体" w:hAnsi="Book Antiqua" w:cs="宋体"/>
          <w:b/>
          <w:bCs/>
        </w:rPr>
        <w:t>135</w:t>
      </w:r>
      <w:r w:rsidRPr="008B0177">
        <w:rPr>
          <w:rFonts w:ascii="Book Antiqua" w:eastAsia="宋体" w:hAnsi="Book Antiqua" w:cs="宋体"/>
        </w:rPr>
        <w:t>: 1079-1099 [PMID: 18773902 DOI: 10.1053/j.gastro.2008.07.076]</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96 </w:t>
      </w:r>
      <w:r w:rsidRPr="008B0177">
        <w:rPr>
          <w:rFonts w:ascii="Book Antiqua" w:eastAsia="宋体" w:hAnsi="Book Antiqua" w:cs="宋体"/>
          <w:b/>
          <w:bCs/>
        </w:rPr>
        <w:t>Vogelstein B</w:t>
      </w:r>
      <w:r w:rsidRPr="008B0177">
        <w:rPr>
          <w:rFonts w:ascii="Book Antiqua" w:eastAsia="宋体" w:hAnsi="Book Antiqua" w:cs="宋体"/>
        </w:rPr>
        <w:t>, Kinzler KW. Cancer genes and the pathways they control. </w:t>
      </w:r>
      <w:r w:rsidRPr="008B0177">
        <w:rPr>
          <w:rFonts w:ascii="Book Antiqua" w:eastAsia="宋体" w:hAnsi="Book Antiqua" w:cs="宋体"/>
          <w:i/>
          <w:iCs/>
        </w:rPr>
        <w:t>Nat Med</w:t>
      </w:r>
      <w:r w:rsidRPr="008B0177">
        <w:rPr>
          <w:rFonts w:ascii="Book Antiqua" w:eastAsia="宋体" w:hAnsi="Book Antiqua" w:cs="宋体"/>
        </w:rPr>
        <w:t> 2004; </w:t>
      </w:r>
      <w:r w:rsidRPr="008B0177">
        <w:rPr>
          <w:rFonts w:ascii="Book Antiqua" w:eastAsia="宋体" w:hAnsi="Book Antiqua" w:cs="宋体"/>
          <w:b/>
          <w:bCs/>
        </w:rPr>
        <w:t>10</w:t>
      </w:r>
      <w:r w:rsidRPr="008B0177">
        <w:rPr>
          <w:rFonts w:ascii="Book Antiqua" w:eastAsia="宋体" w:hAnsi="Book Antiqua" w:cs="宋体"/>
        </w:rPr>
        <w:t>: 789-799 [PMID: 15286780 DOI: 10.1038/nm1087]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97 </w:t>
      </w:r>
      <w:r w:rsidRPr="008B0177">
        <w:rPr>
          <w:rFonts w:ascii="Book Antiqua" w:eastAsia="宋体" w:hAnsi="Book Antiqua" w:cs="宋体"/>
          <w:b/>
          <w:bCs/>
        </w:rPr>
        <w:t>Markman B</w:t>
      </w:r>
      <w:r w:rsidRPr="008B0177">
        <w:rPr>
          <w:rFonts w:ascii="Book Antiqua" w:eastAsia="宋体" w:hAnsi="Book Antiqua" w:cs="宋体"/>
        </w:rPr>
        <w:t>, Javier Ramos F, Capdevila J, Tabernero J. EGFR and KRAS in colorectal cancer. </w:t>
      </w:r>
      <w:r w:rsidRPr="008B0177">
        <w:rPr>
          <w:rFonts w:ascii="Book Antiqua" w:eastAsia="宋体" w:hAnsi="Book Antiqua" w:cs="宋体"/>
          <w:i/>
          <w:iCs/>
        </w:rPr>
        <w:t>Adv Clin Chem</w:t>
      </w:r>
      <w:r w:rsidRPr="008B0177">
        <w:rPr>
          <w:rFonts w:ascii="Book Antiqua" w:eastAsia="宋体" w:hAnsi="Book Antiqua" w:cs="宋体"/>
        </w:rPr>
        <w:t> 2010; </w:t>
      </w:r>
      <w:r w:rsidRPr="008B0177">
        <w:rPr>
          <w:rFonts w:ascii="Book Antiqua" w:eastAsia="宋体" w:hAnsi="Book Antiqua" w:cs="宋体"/>
          <w:b/>
          <w:bCs/>
        </w:rPr>
        <w:t>51</w:t>
      </w:r>
      <w:r w:rsidRPr="008B0177">
        <w:rPr>
          <w:rFonts w:ascii="Book Antiqua" w:eastAsia="宋体" w:hAnsi="Book Antiqua" w:cs="宋体"/>
        </w:rPr>
        <w:t>: 71-119 [PMID: 20857619]</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98 </w:t>
      </w:r>
      <w:r w:rsidRPr="008B0177">
        <w:rPr>
          <w:rFonts w:ascii="Book Antiqua" w:eastAsia="宋体" w:hAnsi="Book Antiqua" w:cs="宋体"/>
          <w:b/>
          <w:bCs/>
        </w:rPr>
        <w:t>Bond CE</w:t>
      </w:r>
      <w:r w:rsidRPr="008B0177">
        <w:rPr>
          <w:rFonts w:ascii="Book Antiqua" w:eastAsia="宋体" w:hAnsi="Book Antiqua" w:cs="宋体"/>
        </w:rPr>
        <w:t>, Nancarrow DJ, Wockner LF, Wallace L, Montgomery GW, Leggett BA, Whitehall VL. Microsatellite stable colorectal cancers stratified by the BRAF V600E mutation show distinct patterns of chromosomal instability. </w:t>
      </w:r>
      <w:r w:rsidRPr="008B0177">
        <w:rPr>
          <w:rFonts w:ascii="Book Antiqua" w:eastAsia="宋体" w:hAnsi="Book Antiqua" w:cs="宋体"/>
          <w:i/>
          <w:iCs/>
        </w:rPr>
        <w:t>PLoS One</w:t>
      </w:r>
      <w:r w:rsidRPr="008B0177">
        <w:rPr>
          <w:rFonts w:ascii="Book Antiqua" w:eastAsia="宋体" w:hAnsi="Book Antiqua" w:cs="宋体"/>
        </w:rPr>
        <w:t> 2014; </w:t>
      </w:r>
      <w:r w:rsidRPr="008B0177">
        <w:rPr>
          <w:rFonts w:ascii="Book Antiqua" w:eastAsia="宋体" w:hAnsi="Book Antiqua" w:cs="宋体"/>
          <w:b/>
          <w:bCs/>
        </w:rPr>
        <w:t>9</w:t>
      </w:r>
      <w:r w:rsidRPr="008B0177">
        <w:rPr>
          <w:rFonts w:ascii="Book Antiqua" w:eastAsia="宋体" w:hAnsi="Book Antiqua" w:cs="宋体"/>
        </w:rPr>
        <w:t>: e91739 [PMID: 24651849 DOI: 10.1371/journal.pone.0091739]</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99 </w:t>
      </w:r>
      <w:r w:rsidRPr="008B0177">
        <w:rPr>
          <w:rFonts w:ascii="Book Antiqua" w:eastAsia="宋体" w:hAnsi="Book Antiqua" w:cs="宋体"/>
          <w:b/>
          <w:bCs/>
        </w:rPr>
        <w:t>Sideris M</w:t>
      </w:r>
      <w:r w:rsidRPr="008B0177">
        <w:rPr>
          <w:rFonts w:ascii="Book Antiqua" w:eastAsia="宋体" w:hAnsi="Book Antiqua" w:cs="宋体"/>
        </w:rPr>
        <w:t>, Papagrigoriadis S. Molecular biomarkers and classification models in the evaluation of the prognosis of colorectal cancer. </w:t>
      </w:r>
      <w:r w:rsidRPr="008B0177">
        <w:rPr>
          <w:rFonts w:ascii="Book Antiqua" w:eastAsia="宋体" w:hAnsi="Book Antiqua" w:cs="宋体"/>
          <w:i/>
          <w:iCs/>
        </w:rPr>
        <w:t>Anticancer Res</w:t>
      </w:r>
      <w:r w:rsidRPr="008B0177">
        <w:rPr>
          <w:rFonts w:ascii="Book Antiqua" w:eastAsia="宋体" w:hAnsi="Book Antiqua" w:cs="宋体"/>
        </w:rPr>
        <w:t> 2014; </w:t>
      </w:r>
      <w:r w:rsidRPr="008B0177">
        <w:rPr>
          <w:rFonts w:ascii="Book Antiqua" w:eastAsia="宋体" w:hAnsi="Book Antiqua" w:cs="宋体"/>
          <w:b/>
          <w:bCs/>
        </w:rPr>
        <w:t>34</w:t>
      </w:r>
      <w:r w:rsidRPr="008B0177">
        <w:rPr>
          <w:rFonts w:ascii="Book Antiqua" w:eastAsia="宋体" w:hAnsi="Book Antiqua" w:cs="宋体"/>
        </w:rPr>
        <w:t>: 2061-2068 [PMID: 24778007]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100 </w:t>
      </w:r>
      <w:r w:rsidRPr="008B0177">
        <w:rPr>
          <w:rFonts w:ascii="Book Antiqua" w:eastAsia="宋体" w:hAnsi="Book Antiqua" w:cs="宋体"/>
          <w:b/>
          <w:bCs/>
        </w:rPr>
        <w:t>van Heemst D</w:t>
      </w:r>
      <w:r w:rsidRPr="008B0177">
        <w:rPr>
          <w:rFonts w:ascii="Book Antiqua" w:eastAsia="宋体" w:hAnsi="Book Antiqua" w:cs="宋体"/>
        </w:rPr>
        <w:t>, den Reijer PM, Westendorp RG. Ageing or cancer: a review on the role of caretakers and gatekeepers. </w:t>
      </w:r>
      <w:r w:rsidRPr="008B0177">
        <w:rPr>
          <w:rFonts w:ascii="Book Antiqua" w:eastAsia="宋体" w:hAnsi="Book Antiqua" w:cs="宋体"/>
          <w:i/>
          <w:iCs/>
        </w:rPr>
        <w:t>Eur J Cancer</w:t>
      </w:r>
      <w:r w:rsidRPr="008B0177">
        <w:rPr>
          <w:rFonts w:ascii="Book Antiqua" w:eastAsia="宋体" w:hAnsi="Book Antiqua" w:cs="宋体"/>
        </w:rPr>
        <w:t> 2007; </w:t>
      </w:r>
      <w:r w:rsidRPr="008B0177">
        <w:rPr>
          <w:rFonts w:ascii="Book Antiqua" w:eastAsia="宋体" w:hAnsi="Book Antiqua" w:cs="宋体"/>
          <w:b/>
          <w:bCs/>
        </w:rPr>
        <w:t>43</w:t>
      </w:r>
      <w:r w:rsidRPr="008B0177">
        <w:rPr>
          <w:rFonts w:ascii="Book Antiqua" w:eastAsia="宋体" w:hAnsi="Book Antiqua" w:cs="宋体"/>
        </w:rPr>
        <w:t>: 2144-2152 [PMID: 17764928 DOI: 10.1016/j.ejca.2007.07.011]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101 </w:t>
      </w:r>
      <w:r w:rsidRPr="008B0177">
        <w:rPr>
          <w:rFonts w:ascii="Book Antiqua" w:eastAsia="宋体" w:hAnsi="Book Antiqua" w:cs="宋体"/>
          <w:b/>
          <w:bCs/>
        </w:rPr>
        <w:t>Alberici P</w:t>
      </w:r>
      <w:r w:rsidRPr="008B0177">
        <w:rPr>
          <w:rFonts w:ascii="Book Antiqua" w:eastAsia="宋体" w:hAnsi="Book Antiqua" w:cs="宋体"/>
        </w:rPr>
        <w:t>, Fodde R. The role of the APC tumor suppressor in chromosomal instability. </w:t>
      </w:r>
      <w:r w:rsidRPr="008B0177">
        <w:rPr>
          <w:rFonts w:ascii="Book Antiqua" w:eastAsia="宋体" w:hAnsi="Book Antiqua" w:cs="宋体"/>
          <w:i/>
          <w:iCs/>
        </w:rPr>
        <w:t>Genome Dyn</w:t>
      </w:r>
      <w:r w:rsidRPr="008B0177">
        <w:rPr>
          <w:rFonts w:ascii="Book Antiqua" w:eastAsia="宋体" w:hAnsi="Book Antiqua" w:cs="宋体"/>
        </w:rPr>
        <w:t> 2006; </w:t>
      </w:r>
      <w:r w:rsidRPr="008B0177">
        <w:rPr>
          <w:rFonts w:ascii="Book Antiqua" w:eastAsia="宋体" w:hAnsi="Book Antiqua" w:cs="宋体"/>
          <w:b/>
          <w:bCs/>
        </w:rPr>
        <w:t>1</w:t>
      </w:r>
      <w:r w:rsidRPr="008B0177">
        <w:rPr>
          <w:rFonts w:ascii="Book Antiqua" w:eastAsia="宋体" w:hAnsi="Book Antiqua" w:cs="宋体"/>
        </w:rPr>
        <w:t>: 149-170 [PMID: 18724059 DOI: 10.1159/000092506]</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102 </w:t>
      </w:r>
      <w:r w:rsidRPr="008B0177">
        <w:rPr>
          <w:rFonts w:ascii="Book Antiqua" w:eastAsia="宋体" w:hAnsi="Book Antiqua" w:cs="宋体"/>
          <w:b/>
          <w:bCs/>
        </w:rPr>
        <w:t>Fearnhead NS</w:t>
      </w:r>
      <w:r w:rsidRPr="008B0177">
        <w:rPr>
          <w:rFonts w:ascii="Book Antiqua" w:eastAsia="宋体" w:hAnsi="Book Antiqua" w:cs="宋体"/>
        </w:rPr>
        <w:t>, Britton MP, Bodmer WF. The ABC of APC. </w:t>
      </w:r>
      <w:r w:rsidRPr="008B0177">
        <w:rPr>
          <w:rFonts w:ascii="Book Antiqua" w:eastAsia="宋体" w:hAnsi="Book Antiqua" w:cs="宋体"/>
          <w:i/>
          <w:iCs/>
        </w:rPr>
        <w:t>Hum Mol Genet</w:t>
      </w:r>
      <w:r w:rsidRPr="008B0177">
        <w:rPr>
          <w:rFonts w:ascii="Book Antiqua" w:eastAsia="宋体" w:hAnsi="Book Antiqua" w:cs="宋体"/>
        </w:rPr>
        <w:t> 2001; </w:t>
      </w:r>
      <w:r w:rsidRPr="008B0177">
        <w:rPr>
          <w:rFonts w:ascii="Book Antiqua" w:eastAsia="宋体" w:hAnsi="Book Antiqua" w:cs="宋体"/>
          <w:b/>
          <w:bCs/>
        </w:rPr>
        <w:t>10</w:t>
      </w:r>
      <w:r w:rsidRPr="008B0177">
        <w:rPr>
          <w:rFonts w:ascii="Book Antiqua" w:eastAsia="宋体" w:hAnsi="Book Antiqua" w:cs="宋体"/>
        </w:rPr>
        <w:t>: 721-733 [PMID: 11257105]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103 </w:t>
      </w:r>
      <w:r w:rsidRPr="008B0177">
        <w:rPr>
          <w:rFonts w:ascii="Book Antiqua" w:eastAsia="宋体" w:hAnsi="Book Antiqua" w:cs="宋体"/>
          <w:b/>
          <w:bCs/>
        </w:rPr>
        <w:t>Aoki K</w:t>
      </w:r>
      <w:r w:rsidRPr="008B0177">
        <w:rPr>
          <w:rFonts w:ascii="Book Antiqua" w:eastAsia="宋体" w:hAnsi="Book Antiqua" w:cs="宋体"/>
        </w:rPr>
        <w:t>, Taketo MM. Adenomatous polyposis coli (APC): a multi-functional tumor suppressor gene. </w:t>
      </w:r>
      <w:r w:rsidRPr="008B0177">
        <w:rPr>
          <w:rFonts w:ascii="Book Antiqua" w:eastAsia="宋体" w:hAnsi="Book Antiqua" w:cs="宋体"/>
          <w:i/>
          <w:iCs/>
        </w:rPr>
        <w:t>J Cell Sci</w:t>
      </w:r>
      <w:r w:rsidRPr="008B0177">
        <w:rPr>
          <w:rFonts w:ascii="Book Antiqua" w:eastAsia="宋体" w:hAnsi="Book Antiqua" w:cs="宋体"/>
        </w:rPr>
        <w:t> 2007; </w:t>
      </w:r>
      <w:r w:rsidRPr="008B0177">
        <w:rPr>
          <w:rFonts w:ascii="Book Antiqua" w:eastAsia="宋体" w:hAnsi="Book Antiqua" w:cs="宋体"/>
          <w:b/>
          <w:bCs/>
        </w:rPr>
        <w:t>120</w:t>
      </w:r>
      <w:r w:rsidRPr="008B0177">
        <w:rPr>
          <w:rFonts w:ascii="Book Antiqua" w:eastAsia="宋体" w:hAnsi="Book Antiqua" w:cs="宋体"/>
        </w:rPr>
        <w:t>: 3327-3335 [PMID: 17881494 DOI: 10.1242/jcs.03485]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104 </w:t>
      </w:r>
      <w:r w:rsidRPr="008B0177">
        <w:rPr>
          <w:rFonts w:ascii="Book Antiqua" w:eastAsia="宋体" w:hAnsi="Book Antiqua" w:cs="宋体"/>
          <w:b/>
          <w:bCs/>
        </w:rPr>
        <w:t>Barker N</w:t>
      </w:r>
      <w:r w:rsidRPr="008B0177">
        <w:rPr>
          <w:rFonts w:ascii="Book Antiqua" w:eastAsia="宋体" w:hAnsi="Book Antiqua" w:cs="宋体"/>
        </w:rPr>
        <w:t>, Ridgway RA, van Es JH, van de Wetering M, Begthel H, van den Born M, Danenberg E, Clarke AR, Sansom OJ, Clevers H. Crypt stem cells as the cells-of-origin of intestinal cancer. </w:t>
      </w:r>
      <w:r w:rsidRPr="008B0177">
        <w:rPr>
          <w:rFonts w:ascii="Book Antiqua" w:eastAsia="宋体" w:hAnsi="Book Antiqua" w:cs="宋体"/>
          <w:i/>
          <w:iCs/>
        </w:rPr>
        <w:t>Nature</w:t>
      </w:r>
      <w:r w:rsidRPr="008B0177">
        <w:rPr>
          <w:rFonts w:ascii="Book Antiqua" w:eastAsia="宋体" w:hAnsi="Book Antiqua" w:cs="宋体"/>
        </w:rPr>
        <w:t> 2009; </w:t>
      </w:r>
      <w:r w:rsidRPr="008B0177">
        <w:rPr>
          <w:rFonts w:ascii="Book Antiqua" w:eastAsia="宋体" w:hAnsi="Book Antiqua" w:cs="宋体"/>
          <w:b/>
          <w:bCs/>
        </w:rPr>
        <w:t>457</w:t>
      </w:r>
      <w:r w:rsidRPr="008B0177">
        <w:rPr>
          <w:rFonts w:ascii="Book Antiqua" w:eastAsia="宋体" w:hAnsi="Book Antiqua" w:cs="宋体"/>
        </w:rPr>
        <w:t>: 608-611 [PMID: 19092804 DOI: 10.1038/nature07602]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105 </w:t>
      </w:r>
      <w:r w:rsidRPr="008B0177">
        <w:rPr>
          <w:rFonts w:ascii="Book Antiqua" w:eastAsia="宋体" w:hAnsi="Book Antiqua" w:cs="宋体"/>
          <w:b/>
          <w:bCs/>
        </w:rPr>
        <w:t>Jass JR</w:t>
      </w:r>
      <w:r w:rsidRPr="008B0177">
        <w:rPr>
          <w:rFonts w:ascii="Book Antiqua" w:eastAsia="宋体" w:hAnsi="Book Antiqua" w:cs="宋体"/>
        </w:rPr>
        <w:t>. Pathogenesis of colorectal cancer. </w:t>
      </w:r>
      <w:r w:rsidRPr="008B0177">
        <w:rPr>
          <w:rFonts w:ascii="Book Antiqua" w:eastAsia="宋体" w:hAnsi="Book Antiqua" w:cs="宋体"/>
          <w:i/>
          <w:iCs/>
        </w:rPr>
        <w:t>Surg Clin North Am</w:t>
      </w:r>
      <w:r w:rsidRPr="008B0177">
        <w:rPr>
          <w:rFonts w:ascii="Book Antiqua" w:eastAsia="宋体" w:hAnsi="Book Antiqua" w:cs="宋体"/>
        </w:rPr>
        <w:t> 2002; </w:t>
      </w:r>
      <w:r w:rsidRPr="008B0177">
        <w:rPr>
          <w:rFonts w:ascii="Book Antiqua" w:eastAsia="宋体" w:hAnsi="Book Antiqua" w:cs="宋体"/>
          <w:b/>
          <w:bCs/>
        </w:rPr>
        <w:t>82</w:t>
      </w:r>
      <w:r w:rsidRPr="008B0177">
        <w:rPr>
          <w:rFonts w:ascii="Book Antiqua" w:eastAsia="宋体" w:hAnsi="Book Antiqua" w:cs="宋体"/>
        </w:rPr>
        <w:t>: 891-904 [PMID: 12507199]</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106 </w:t>
      </w:r>
      <w:r w:rsidRPr="008B0177">
        <w:rPr>
          <w:rFonts w:ascii="Book Antiqua" w:eastAsia="宋体" w:hAnsi="Book Antiqua" w:cs="宋体"/>
          <w:b/>
          <w:bCs/>
        </w:rPr>
        <w:t>Worthley DL</w:t>
      </w:r>
      <w:r w:rsidRPr="008B0177">
        <w:rPr>
          <w:rFonts w:ascii="Book Antiqua" w:eastAsia="宋体" w:hAnsi="Book Antiqua" w:cs="宋体"/>
        </w:rPr>
        <w:t>, Whitehall VL, Spring KJ, Leggett BA. Colorectal carcinogenesis: road maps to cancer. </w:t>
      </w:r>
      <w:r w:rsidRPr="008B0177">
        <w:rPr>
          <w:rFonts w:ascii="Book Antiqua" w:eastAsia="宋体" w:hAnsi="Book Antiqua" w:cs="宋体"/>
          <w:i/>
          <w:iCs/>
        </w:rPr>
        <w:t>World J Gastroenterol</w:t>
      </w:r>
      <w:r w:rsidRPr="008B0177">
        <w:rPr>
          <w:rFonts w:ascii="Book Antiqua" w:eastAsia="宋体" w:hAnsi="Book Antiqua" w:cs="宋体"/>
        </w:rPr>
        <w:t> 2007; </w:t>
      </w:r>
      <w:r w:rsidRPr="008B0177">
        <w:rPr>
          <w:rFonts w:ascii="Book Antiqua" w:eastAsia="宋体" w:hAnsi="Book Antiqua" w:cs="宋体"/>
          <w:b/>
          <w:bCs/>
        </w:rPr>
        <w:t>13</w:t>
      </w:r>
      <w:r w:rsidRPr="008B0177">
        <w:rPr>
          <w:rFonts w:ascii="Book Antiqua" w:eastAsia="宋体" w:hAnsi="Book Antiqua" w:cs="宋体"/>
        </w:rPr>
        <w:t>: 3784-3791 [PMID: 17657831]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lastRenderedPageBreak/>
        <w:t>107 </w:t>
      </w:r>
      <w:r w:rsidRPr="008B0177">
        <w:rPr>
          <w:rFonts w:ascii="Book Antiqua" w:eastAsia="宋体" w:hAnsi="Book Antiqua" w:cs="宋体"/>
          <w:b/>
          <w:bCs/>
        </w:rPr>
        <w:t>Tian X</w:t>
      </w:r>
      <w:r w:rsidRPr="008B0177">
        <w:rPr>
          <w:rFonts w:ascii="Book Antiqua" w:eastAsia="宋体" w:hAnsi="Book Antiqua" w:cs="宋体"/>
        </w:rPr>
        <w:t>, Liu Z, Niu B, Zhang J, Tan TK, Lee SR, Zhao Y, Harris DC, Zheng G. E-cadherin/β-catenin complex and the epithelial barrier. </w:t>
      </w:r>
      <w:r w:rsidRPr="008B0177">
        <w:rPr>
          <w:rFonts w:ascii="Book Antiqua" w:eastAsia="宋体" w:hAnsi="Book Antiqua" w:cs="宋体"/>
          <w:i/>
          <w:iCs/>
        </w:rPr>
        <w:t>J Biomed Biotechnol</w:t>
      </w:r>
      <w:r w:rsidRPr="008B0177">
        <w:rPr>
          <w:rFonts w:ascii="Book Antiqua" w:eastAsia="宋体" w:hAnsi="Book Antiqua" w:cs="宋体"/>
        </w:rPr>
        <w:t> 2011; </w:t>
      </w:r>
      <w:r w:rsidRPr="008B0177">
        <w:rPr>
          <w:rFonts w:ascii="Book Antiqua" w:eastAsia="宋体" w:hAnsi="Book Antiqua" w:cs="宋体"/>
          <w:b/>
          <w:bCs/>
        </w:rPr>
        <w:t>2011</w:t>
      </w:r>
      <w:r w:rsidRPr="008B0177">
        <w:rPr>
          <w:rFonts w:ascii="Book Antiqua" w:eastAsia="宋体" w:hAnsi="Book Antiqua" w:cs="宋体"/>
        </w:rPr>
        <w:t>: 567305 [PMID: 22007144 DOI: 10.1155/2011/567305]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108 </w:t>
      </w:r>
      <w:r w:rsidRPr="008B0177">
        <w:rPr>
          <w:rFonts w:ascii="Book Antiqua" w:eastAsia="宋体" w:hAnsi="Book Antiqua" w:cs="宋体"/>
          <w:b/>
          <w:bCs/>
        </w:rPr>
        <w:t>Draviam VM</w:t>
      </w:r>
      <w:r w:rsidRPr="008B0177">
        <w:rPr>
          <w:rFonts w:ascii="Book Antiqua" w:eastAsia="宋体" w:hAnsi="Book Antiqua" w:cs="宋体"/>
        </w:rPr>
        <w:t>, Shapiro I, Aldridge B, Sorger PK. Misorientation and reduced stretching of aligned sister kinetochores promote chromosome missegregation in EB1- or APC-depleted cells. </w:t>
      </w:r>
      <w:r w:rsidRPr="008B0177">
        <w:rPr>
          <w:rFonts w:ascii="Book Antiqua" w:eastAsia="宋体" w:hAnsi="Book Antiqua" w:cs="宋体"/>
          <w:i/>
          <w:iCs/>
        </w:rPr>
        <w:t>EMBO J</w:t>
      </w:r>
      <w:r w:rsidRPr="008B0177">
        <w:rPr>
          <w:rFonts w:ascii="Book Antiqua" w:eastAsia="宋体" w:hAnsi="Book Antiqua" w:cs="宋体"/>
        </w:rPr>
        <w:t> 2006; </w:t>
      </w:r>
      <w:r w:rsidRPr="008B0177">
        <w:rPr>
          <w:rFonts w:ascii="Book Antiqua" w:eastAsia="宋体" w:hAnsi="Book Antiqua" w:cs="宋体"/>
          <w:b/>
          <w:bCs/>
        </w:rPr>
        <w:t>25</w:t>
      </w:r>
      <w:r w:rsidRPr="008B0177">
        <w:rPr>
          <w:rFonts w:ascii="Book Antiqua" w:eastAsia="宋体" w:hAnsi="Book Antiqua" w:cs="宋体"/>
        </w:rPr>
        <w:t>: 2814-2827 [PMID: 16763565 DOI: 10.1038/sj.emboj.7601168]</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109 </w:t>
      </w:r>
      <w:r w:rsidRPr="008B0177">
        <w:rPr>
          <w:rFonts w:ascii="Book Antiqua" w:eastAsia="宋体" w:hAnsi="Book Antiqua" w:cs="宋体"/>
          <w:b/>
          <w:bCs/>
        </w:rPr>
        <w:t>Kim YM</w:t>
      </w:r>
      <w:r w:rsidRPr="008B0177">
        <w:rPr>
          <w:rFonts w:ascii="Book Antiqua" w:eastAsia="宋体" w:hAnsi="Book Antiqua" w:cs="宋体"/>
        </w:rPr>
        <w:t>, Park SY, Pyo H. Cyclooxygenase-2 (COX-2) negatively regulates expression of epidermal growth factor receptor and causes resistance to gefitinib in COX-2-overexpressing cancer cells. </w:t>
      </w:r>
      <w:r w:rsidRPr="008B0177">
        <w:rPr>
          <w:rFonts w:ascii="Book Antiqua" w:eastAsia="宋体" w:hAnsi="Book Antiqua" w:cs="宋体"/>
          <w:i/>
          <w:iCs/>
        </w:rPr>
        <w:t>Mol Cancer Res</w:t>
      </w:r>
      <w:r w:rsidRPr="008B0177">
        <w:rPr>
          <w:rFonts w:ascii="Book Antiqua" w:eastAsia="宋体" w:hAnsi="Book Antiqua" w:cs="宋体"/>
        </w:rPr>
        <w:t> 2009; </w:t>
      </w:r>
      <w:r w:rsidRPr="008B0177">
        <w:rPr>
          <w:rFonts w:ascii="Book Antiqua" w:eastAsia="宋体" w:hAnsi="Book Antiqua" w:cs="宋体"/>
          <w:b/>
          <w:bCs/>
        </w:rPr>
        <w:t>7</w:t>
      </w:r>
      <w:r w:rsidRPr="008B0177">
        <w:rPr>
          <w:rFonts w:ascii="Book Antiqua" w:eastAsia="宋体" w:hAnsi="Book Antiqua" w:cs="宋体"/>
        </w:rPr>
        <w:t>: 1367-1377 [PMID: 19671676 DOI: 10.1158/1541-7786.MCR-09-0004]</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110 </w:t>
      </w:r>
      <w:r w:rsidRPr="008B0177">
        <w:rPr>
          <w:rFonts w:ascii="Book Antiqua" w:eastAsia="宋体" w:hAnsi="Book Antiqua" w:cs="宋体"/>
          <w:b/>
          <w:bCs/>
        </w:rPr>
        <w:t>Choi SH</w:t>
      </w:r>
      <w:r w:rsidRPr="008B0177">
        <w:rPr>
          <w:rFonts w:ascii="Book Antiqua" w:eastAsia="宋体" w:hAnsi="Book Antiqua" w:cs="宋体"/>
        </w:rPr>
        <w:t>, Estarás C, Moresco JJ, Yates JR, Jones KA. α-Catenin interacts with APC to regulate β-catenin proteolysis and transcriptional repression of Wnt target genes. </w:t>
      </w:r>
      <w:r w:rsidRPr="008B0177">
        <w:rPr>
          <w:rFonts w:ascii="Book Antiqua" w:eastAsia="宋体" w:hAnsi="Book Antiqua" w:cs="宋体"/>
          <w:i/>
          <w:iCs/>
        </w:rPr>
        <w:t>Genes Dev</w:t>
      </w:r>
      <w:r w:rsidRPr="008B0177">
        <w:rPr>
          <w:rFonts w:ascii="Book Antiqua" w:eastAsia="宋体" w:hAnsi="Book Antiqua" w:cs="宋体"/>
        </w:rPr>
        <w:t> 2013; </w:t>
      </w:r>
      <w:r w:rsidRPr="008B0177">
        <w:rPr>
          <w:rFonts w:ascii="Book Antiqua" w:eastAsia="宋体" w:hAnsi="Book Antiqua" w:cs="宋体"/>
          <w:b/>
          <w:bCs/>
        </w:rPr>
        <w:t>27</w:t>
      </w:r>
      <w:r w:rsidRPr="008B0177">
        <w:rPr>
          <w:rFonts w:ascii="Book Antiqua" w:eastAsia="宋体" w:hAnsi="Book Antiqua" w:cs="宋体"/>
        </w:rPr>
        <w:t>: 2473-2488 [PMID: 24240237 DOI: 10.1101/gad.229062.113]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111 </w:t>
      </w:r>
      <w:r w:rsidRPr="008B0177">
        <w:rPr>
          <w:rFonts w:ascii="Book Antiqua" w:eastAsia="宋体" w:hAnsi="Book Antiqua" w:cs="宋体"/>
          <w:b/>
          <w:bCs/>
        </w:rPr>
        <w:t>Lüchtenborg M</w:t>
      </w:r>
      <w:r w:rsidRPr="008B0177">
        <w:rPr>
          <w:rFonts w:ascii="Book Antiqua" w:eastAsia="宋体" w:hAnsi="Book Antiqua" w:cs="宋体"/>
        </w:rPr>
        <w:t>, Weijenberg MP, Roemen GM, de Bruïne AP, van den Brandt PA, Lentjes MH, Brink M, van Engeland M, Goldbohm RA, de Goeij AF. APC mutations in sporadic colorectal carcinomas from The Netherlands Cohort Study. </w:t>
      </w:r>
      <w:r w:rsidRPr="008B0177">
        <w:rPr>
          <w:rFonts w:ascii="Book Antiqua" w:eastAsia="宋体" w:hAnsi="Book Antiqua" w:cs="宋体"/>
          <w:i/>
          <w:iCs/>
        </w:rPr>
        <w:t>Carcinogenesis</w:t>
      </w:r>
      <w:r w:rsidRPr="008B0177">
        <w:rPr>
          <w:rFonts w:ascii="Book Antiqua" w:eastAsia="宋体" w:hAnsi="Book Antiqua" w:cs="宋体"/>
        </w:rPr>
        <w:t> 2004; </w:t>
      </w:r>
      <w:r w:rsidRPr="008B0177">
        <w:rPr>
          <w:rFonts w:ascii="Book Antiqua" w:eastAsia="宋体" w:hAnsi="Book Antiqua" w:cs="宋体"/>
          <w:b/>
          <w:bCs/>
        </w:rPr>
        <w:t>25</w:t>
      </w:r>
      <w:r w:rsidRPr="008B0177">
        <w:rPr>
          <w:rFonts w:ascii="Book Antiqua" w:eastAsia="宋体" w:hAnsi="Book Antiqua" w:cs="宋体"/>
        </w:rPr>
        <w:t>: 1219-1226 [PMID: 14976131 DOI: 10.1093/carcin/bgh117]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112 </w:t>
      </w:r>
      <w:r w:rsidRPr="008B0177">
        <w:rPr>
          <w:rFonts w:ascii="Book Antiqua" w:eastAsia="宋体" w:hAnsi="Book Antiqua" w:cs="宋体"/>
          <w:b/>
          <w:bCs/>
        </w:rPr>
        <w:t>Suzuki K</w:t>
      </w:r>
      <w:r w:rsidRPr="008B0177">
        <w:rPr>
          <w:rFonts w:ascii="Book Antiqua" w:eastAsia="宋体" w:hAnsi="Book Antiqua" w:cs="宋体"/>
        </w:rPr>
        <w:t>, Matsubara H. Recent advances in p53 research and cancer treatment. </w:t>
      </w:r>
      <w:r w:rsidRPr="008B0177">
        <w:rPr>
          <w:rFonts w:ascii="Book Antiqua" w:eastAsia="宋体" w:hAnsi="Book Antiqua" w:cs="宋体"/>
          <w:i/>
          <w:iCs/>
        </w:rPr>
        <w:t>J Biomed Biotechnol</w:t>
      </w:r>
      <w:r w:rsidRPr="008B0177">
        <w:rPr>
          <w:rFonts w:ascii="Book Antiqua" w:eastAsia="宋体" w:hAnsi="Book Antiqua" w:cs="宋体"/>
        </w:rPr>
        <w:t> 2011; </w:t>
      </w:r>
      <w:r w:rsidRPr="008B0177">
        <w:rPr>
          <w:rFonts w:ascii="Book Antiqua" w:eastAsia="宋体" w:hAnsi="Book Antiqua" w:cs="宋体"/>
          <w:b/>
          <w:bCs/>
        </w:rPr>
        <w:t>2011</w:t>
      </w:r>
      <w:r w:rsidRPr="008B0177">
        <w:rPr>
          <w:rFonts w:ascii="Book Antiqua" w:eastAsia="宋体" w:hAnsi="Book Antiqua" w:cs="宋体"/>
        </w:rPr>
        <w:t>: 978312 [PMID: 21765642 DOI: 10.1155/2011/978312]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113 </w:t>
      </w:r>
      <w:r w:rsidRPr="008B0177">
        <w:rPr>
          <w:rFonts w:ascii="Book Antiqua" w:eastAsia="宋体" w:hAnsi="Book Antiqua" w:cs="宋体"/>
          <w:b/>
          <w:bCs/>
        </w:rPr>
        <w:t>Zilfou JT</w:t>
      </w:r>
      <w:r w:rsidRPr="008B0177">
        <w:rPr>
          <w:rFonts w:ascii="Book Antiqua" w:eastAsia="宋体" w:hAnsi="Book Antiqua" w:cs="宋体"/>
        </w:rPr>
        <w:t>, Lowe SW. Tumor suppressive functions of p53. </w:t>
      </w:r>
      <w:r w:rsidRPr="008B0177">
        <w:rPr>
          <w:rFonts w:ascii="Book Antiqua" w:eastAsia="宋体" w:hAnsi="Book Antiqua" w:cs="宋体"/>
          <w:i/>
          <w:iCs/>
        </w:rPr>
        <w:t>Cold Spring Harb Perspect Biol</w:t>
      </w:r>
      <w:r w:rsidRPr="008B0177">
        <w:rPr>
          <w:rFonts w:ascii="Book Antiqua" w:eastAsia="宋体" w:hAnsi="Book Antiqua" w:cs="宋体"/>
        </w:rPr>
        <w:t> 2009; </w:t>
      </w:r>
      <w:r w:rsidRPr="008B0177">
        <w:rPr>
          <w:rFonts w:ascii="Book Antiqua" w:eastAsia="宋体" w:hAnsi="Book Antiqua" w:cs="宋体"/>
          <w:b/>
          <w:bCs/>
        </w:rPr>
        <w:t>1</w:t>
      </w:r>
      <w:r w:rsidRPr="008B0177">
        <w:rPr>
          <w:rFonts w:ascii="Book Antiqua" w:eastAsia="宋体" w:hAnsi="Book Antiqua" w:cs="宋体"/>
        </w:rPr>
        <w:t>: a001883 [PMID: 20066118 DOI: 10.1101/cshperspect.a001883]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114 </w:t>
      </w:r>
      <w:r w:rsidRPr="008B0177">
        <w:rPr>
          <w:rFonts w:ascii="Book Antiqua" w:eastAsia="宋体" w:hAnsi="Book Antiqua" w:cs="宋体"/>
          <w:b/>
          <w:bCs/>
        </w:rPr>
        <w:t>Amaral JD</w:t>
      </w:r>
      <w:r w:rsidRPr="008B0177">
        <w:rPr>
          <w:rFonts w:ascii="Book Antiqua" w:eastAsia="宋体" w:hAnsi="Book Antiqua" w:cs="宋体"/>
        </w:rPr>
        <w:t>, Xavier JM, Steer CJ, Rodrigues CM. The role of p53 in apoptosis. </w:t>
      </w:r>
      <w:r w:rsidRPr="008B0177">
        <w:rPr>
          <w:rFonts w:ascii="Book Antiqua" w:eastAsia="宋体" w:hAnsi="Book Antiqua" w:cs="宋体"/>
          <w:i/>
          <w:iCs/>
        </w:rPr>
        <w:t>Discov Med</w:t>
      </w:r>
      <w:r w:rsidRPr="008B0177">
        <w:rPr>
          <w:rFonts w:ascii="Book Antiqua" w:eastAsia="宋体" w:hAnsi="Book Antiqua" w:cs="宋体"/>
        </w:rPr>
        <w:t> 2010; </w:t>
      </w:r>
      <w:r w:rsidRPr="008B0177">
        <w:rPr>
          <w:rFonts w:ascii="Book Antiqua" w:eastAsia="宋体" w:hAnsi="Book Antiqua" w:cs="宋体"/>
          <w:b/>
          <w:bCs/>
        </w:rPr>
        <w:t>9</w:t>
      </w:r>
      <w:r w:rsidRPr="008B0177">
        <w:rPr>
          <w:rFonts w:ascii="Book Antiqua" w:eastAsia="宋体" w:hAnsi="Book Antiqua" w:cs="宋体"/>
        </w:rPr>
        <w:t>: 145-152 [PMID: 20193641]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115 </w:t>
      </w:r>
      <w:r w:rsidRPr="008B0177">
        <w:rPr>
          <w:rFonts w:ascii="Book Antiqua" w:eastAsia="宋体" w:hAnsi="Book Antiqua" w:cs="宋体"/>
          <w:b/>
          <w:bCs/>
        </w:rPr>
        <w:t>Bahnassy AA</w:t>
      </w:r>
      <w:r w:rsidRPr="008B0177">
        <w:rPr>
          <w:rFonts w:ascii="Book Antiqua" w:eastAsia="宋体" w:hAnsi="Book Antiqua" w:cs="宋体"/>
        </w:rPr>
        <w:t>, Zekri AR, Salem SE, Abou-Bakr AA, Sakr MA, Abdel-Samiaa AG, Al-Bradei M. Differential expression of p53 family proteins in colorectal adenomas and carcinomas: Prognostic and predictive values. </w:t>
      </w:r>
      <w:r w:rsidRPr="008B0177">
        <w:rPr>
          <w:rFonts w:ascii="Book Antiqua" w:eastAsia="宋体" w:hAnsi="Book Antiqua" w:cs="宋体"/>
          <w:i/>
          <w:iCs/>
        </w:rPr>
        <w:t>Histol Histopathol</w:t>
      </w:r>
      <w:r w:rsidRPr="008B0177">
        <w:rPr>
          <w:rFonts w:ascii="Book Antiqua" w:eastAsia="宋体" w:hAnsi="Book Antiqua" w:cs="宋体"/>
        </w:rPr>
        <w:t> 2014; </w:t>
      </w:r>
      <w:r w:rsidRPr="008B0177">
        <w:rPr>
          <w:rFonts w:ascii="Book Antiqua" w:eastAsia="宋体" w:hAnsi="Book Antiqua" w:cs="宋体"/>
          <w:b/>
          <w:bCs/>
        </w:rPr>
        <w:t>29</w:t>
      </w:r>
      <w:r w:rsidRPr="008B0177">
        <w:rPr>
          <w:rFonts w:ascii="Book Antiqua" w:eastAsia="宋体" w:hAnsi="Book Antiqua" w:cs="宋体"/>
        </w:rPr>
        <w:t>: 207-216 [PMID: 23996743]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lastRenderedPageBreak/>
        <w:t>116 </w:t>
      </w:r>
      <w:r w:rsidRPr="008B0177">
        <w:rPr>
          <w:rFonts w:ascii="Book Antiqua" w:eastAsia="宋体" w:hAnsi="Book Antiqua" w:cs="宋体"/>
          <w:b/>
          <w:bCs/>
        </w:rPr>
        <w:t>Suppiah A</w:t>
      </w:r>
      <w:r w:rsidRPr="008B0177">
        <w:rPr>
          <w:rFonts w:ascii="Book Antiqua" w:eastAsia="宋体" w:hAnsi="Book Antiqua" w:cs="宋体"/>
        </w:rPr>
        <w:t>, Greenman J. Clinical utility of anti-p53 auto-antibody: systematic review and focus on colorectal cancer. </w:t>
      </w:r>
      <w:r w:rsidRPr="008B0177">
        <w:rPr>
          <w:rFonts w:ascii="Book Antiqua" w:eastAsia="宋体" w:hAnsi="Book Antiqua" w:cs="宋体"/>
          <w:i/>
          <w:iCs/>
        </w:rPr>
        <w:t>World J Gastroenterol</w:t>
      </w:r>
      <w:r w:rsidRPr="008B0177">
        <w:rPr>
          <w:rFonts w:ascii="Book Antiqua" w:eastAsia="宋体" w:hAnsi="Book Antiqua" w:cs="宋体"/>
        </w:rPr>
        <w:t> 2013; </w:t>
      </w:r>
      <w:r w:rsidRPr="008B0177">
        <w:rPr>
          <w:rFonts w:ascii="Book Antiqua" w:eastAsia="宋体" w:hAnsi="Book Antiqua" w:cs="宋体"/>
          <w:b/>
          <w:bCs/>
        </w:rPr>
        <w:t>19</w:t>
      </w:r>
      <w:r w:rsidRPr="008B0177">
        <w:rPr>
          <w:rFonts w:ascii="Book Antiqua" w:eastAsia="宋体" w:hAnsi="Book Antiqua" w:cs="宋体"/>
        </w:rPr>
        <w:t>: 4651-4670 [PMID: 23922463 DOI: 10.3748/wjg.v19.i29.4651]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117 </w:t>
      </w:r>
      <w:r w:rsidRPr="008B0177">
        <w:rPr>
          <w:rFonts w:ascii="Book Antiqua" w:eastAsia="宋体" w:hAnsi="Book Antiqua" w:cs="宋体"/>
          <w:b/>
          <w:bCs/>
        </w:rPr>
        <w:t>Chen TH</w:t>
      </w:r>
      <w:r w:rsidRPr="008B0177">
        <w:rPr>
          <w:rFonts w:ascii="Book Antiqua" w:eastAsia="宋体" w:hAnsi="Book Antiqua" w:cs="宋体"/>
        </w:rPr>
        <w:t>, Huang CC, Yeh KT, Chang SH, Chang SW, Sung WW, Cheng YW, Lee H. Human papilloma virus 16 E6 oncoprotein associated with p53 inactivation in colorectal cancer. </w:t>
      </w:r>
      <w:r w:rsidRPr="008B0177">
        <w:rPr>
          <w:rFonts w:ascii="Book Antiqua" w:eastAsia="宋体" w:hAnsi="Book Antiqua" w:cs="宋体"/>
          <w:i/>
          <w:iCs/>
        </w:rPr>
        <w:t>World J Gastroenterol</w:t>
      </w:r>
      <w:r w:rsidRPr="008B0177">
        <w:rPr>
          <w:rFonts w:ascii="Book Antiqua" w:eastAsia="宋体" w:hAnsi="Book Antiqua" w:cs="宋体"/>
        </w:rPr>
        <w:t> 2012; </w:t>
      </w:r>
      <w:r w:rsidRPr="008B0177">
        <w:rPr>
          <w:rFonts w:ascii="Book Antiqua" w:eastAsia="宋体" w:hAnsi="Book Antiqua" w:cs="宋体"/>
          <w:b/>
          <w:bCs/>
        </w:rPr>
        <w:t>18</w:t>
      </w:r>
      <w:r w:rsidRPr="008B0177">
        <w:rPr>
          <w:rFonts w:ascii="Book Antiqua" w:eastAsia="宋体" w:hAnsi="Book Antiqua" w:cs="宋体"/>
        </w:rPr>
        <w:t>: 4051-4058 [PMID: 22912557 DOI: 10.3748/wjg.v18.i30.4051]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118 </w:t>
      </w:r>
      <w:r w:rsidRPr="008B0177">
        <w:rPr>
          <w:rFonts w:ascii="Book Antiqua" w:eastAsia="宋体" w:hAnsi="Book Antiqua" w:cs="宋体"/>
          <w:b/>
          <w:bCs/>
        </w:rPr>
        <w:t>McBride KA</w:t>
      </w:r>
      <w:r w:rsidRPr="008B0177">
        <w:rPr>
          <w:rFonts w:ascii="Book Antiqua" w:eastAsia="宋体" w:hAnsi="Book Antiqua" w:cs="宋体"/>
        </w:rPr>
        <w:t>, Ballinger ML, Killick E, Kirk J, Tattersall MH, Eeles RA, Thomas DM, Mitchell G. Li-Fraumeni syndrome: cancer risk assessment and clinical management. </w:t>
      </w:r>
      <w:r w:rsidRPr="008B0177">
        <w:rPr>
          <w:rFonts w:ascii="Book Antiqua" w:eastAsia="宋体" w:hAnsi="Book Antiqua" w:cs="宋体"/>
          <w:i/>
          <w:iCs/>
        </w:rPr>
        <w:t>Nat Rev Clin Oncol</w:t>
      </w:r>
      <w:r w:rsidRPr="008B0177">
        <w:rPr>
          <w:rFonts w:ascii="Book Antiqua" w:eastAsia="宋体" w:hAnsi="Book Antiqua" w:cs="宋体"/>
        </w:rPr>
        <w:t> 2014; </w:t>
      </w:r>
      <w:r w:rsidRPr="008B0177">
        <w:rPr>
          <w:rFonts w:ascii="Book Antiqua" w:eastAsia="宋体" w:hAnsi="Book Antiqua" w:cs="宋体"/>
          <w:b/>
          <w:bCs/>
        </w:rPr>
        <w:t>11</w:t>
      </w:r>
      <w:r w:rsidRPr="008B0177">
        <w:rPr>
          <w:rFonts w:ascii="Book Antiqua" w:eastAsia="宋体" w:hAnsi="Book Antiqua" w:cs="宋体"/>
        </w:rPr>
        <w:t>: 260-271 [PMID: 24642672 DOI: 10.1038/nrclinonc.2014.41]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119 </w:t>
      </w:r>
      <w:r w:rsidRPr="008B0177">
        <w:rPr>
          <w:rFonts w:ascii="Book Antiqua" w:eastAsia="宋体" w:hAnsi="Book Antiqua" w:cs="宋体"/>
          <w:b/>
          <w:bCs/>
        </w:rPr>
        <w:t>Wimmer K</w:t>
      </w:r>
      <w:r w:rsidRPr="008B0177">
        <w:rPr>
          <w:rFonts w:ascii="Book Antiqua" w:eastAsia="宋体" w:hAnsi="Book Antiqua" w:cs="宋体"/>
        </w:rPr>
        <w:t>, Kratz CP, Vasen HF, Caron O, Colas C, Entz-Werle N, Gerdes AM, Goldberg Y, Ilencikova D, Muleris M, Duval A, Lavoine N, Ruiz-Ponte C, Slavc I, Burkhardt B, Brugieres L. Diagnostic criteria for constitutional mismatch repair deficiency syndrome: suggestions of the European consortium 'care for CMMRD' (C4CMMRD). </w:t>
      </w:r>
      <w:r w:rsidRPr="008B0177">
        <w:rPr>
          <w:rFonts w:ascii="Book Antiqua" w:eastAsia="宋体" w:hAnsi="Book Antiqua" w:cs="宋体"/>
          <w:i/>
          <w:iCs/>
        </w:rPr>
        <w:t>J Med Genet</w:t>
      </w:r>
      <w:r w:rsidRPr="008B0177">
        <w:rPr>
          <w:rFonts w:ascii="Book Antiqua" w:eastAsia="宋体" w:hAnsi="Book Antiqua" w:cs="宋体"/>
        </w:rPr>
        <w:t> 2014; </w:t>
      </w:r>
      <w:r w:rsidRPr="008B0177">
        <w:rPr>
          <w:rFonts w:ascii="Book Antiqua" w:eastAsia="宋体" w:hAnsi="Book Antiqua" w:cs="宋体"/>
          <w:b/>
          <w:bCs/>
        </w:rPr>
        <w:t>51</w:t>
      </w:r>
      <w:r w:rsidRPr="008B0177">
        <w:rPr>
          <w:rFonts w:ascii="Book Antiqua" w:eastAsia="宋体" w:hAnsi="Book Antiqua" w:cs="宋体"/>
        </w:rPr>
        <w:t>: 355-365 [PMID: 24737826 DOI: 10.1136/jmedgenet-2014-102284]</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120 </w:t>
      </w:r>
      <w:r w:rsidRPr="008B0177">
        <w:rPr>
          <w:rFonts w:ascii="Book Antiqua" w:eastAsia="宋体" w:hAnsi="Book Antiqua" w:cs="宋体"/>
          <w:b/>
          <w:bCs/>
        </w:rPr>
        <w:t>Carethers JM</w:t>
      </w:r>
      <w:r w:rsidRPr="008B0177">
        <w:rPr>
          <w:rFonts w:ascii="Book Antiqua" w:eastAsia="宋体" w:hAnsi="Book Antiqua" w:cs="宋体"/>
        </w:rPr>
        <w:t>. Differentiating Lynch-like from Lynch syndrome. </w:t>
      </w:r>
      <w:r w:rsidRPr="008B0177">
        <w:rPr>
          <w:rFonts w:ascii="Book Antiqua" w:eastAsia="宋体" w:hAnsi="Book Antiqua" w:cs="宋体"/>
          <w:i/>
          <w:iCs/>
        </w:rPr>
        <w:t>Gastroenterology</w:t>
      </w:r>
      <w:r w:rsidRPr="008B0177">
        <w:rPr>
          <w:rFonts w:ascii="Book Antiqua" w:eastAsia="宋体" w:hAnsi="Book Antiqua" w:cs="宋体"/>
        </w:rPr>
        <w:t> 2014; </w:t>
      </w:r>
      <w:r w:rsidRPr="008B0177">
        <w:rPr>
          <w:rFonts w:ascii="Book Antiqua" w:eastAsia="宋体" w:hAnsi="Book Antiqua" w:cs="宋体"/>
          <w:b/>
          <w:bCs/>
        </w:rPr>
        <w:t>146</w:t>
      </w:r>
      <w:r w:rsidRPr="008B0177">
        <w:rPr>
          <w:rFonts w:ascii="Book Antiqua" w:eastAsia="宋体" w:hAnsi="Book Antiqua" w:cs="宋体"/>
        </w:rPr>
        <w:t>: 602-604 [PMID: 24468183 DOI: 10.1053/j.gastro.2014.01.041]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121 </w:t>
      </w:r>
      <w:r w:rsidRPr="008B0177">
        <w:rPr>
          <w:rFonts w:ascii="Book Antiqua" w:eastAsia="宋体" w:hAnsi="Book Antiqua" w:cs="宋体"/>
          <w:b/>
          <w:bCs/>
        </w:rPr>
        <w:t>Poulogiannis G</w:t>
      </w:r>
      <w:r w:rsidRPr="008B0177">
        <w:rPr>
          <w:rFonts w:ascii="Book Antiqua" w:eastAsia="宋体" w:hAnsi="Book Antiqua" w:cs="宋体"/>
        </w:rPr>
        <w:t>, Frayling IM, Arends MJ. DNA mismatch repair deficiency in sporadic colorectal cancer and Lynch syndrome. </w:t>
      </w:r>
      <w:r w:rsidRPr="008B0177">
        <w:rPr>
          <w:rFonts w:ascii="Book Antiqua" w:eastAsia="宋体" w:hAnsi="Book Antiqua" w:cs="宋体"/>
          <w:i/>
          <w:iCs/>
        </w:rPr>
        <w:t>Histopathology</w:t>
      </w:r>
      <w:r w:rsidRPr="008B0177">
        <w:rPr>
          <w:rFonts w:ascii="Book Antiqua" w:eastAsia="宋体" w:hAnsi="Book Antiqua" w:cs="宋体"/>
        </w:rPr>
        <w:t> 2010; </w:t>
      </w:r>
      <w:r w:rsidRPr="008B0177">
        <w:rPr>
          <w:rFonts w:ascii="Book Antiqua" w:eastAsia="宋体" w:hAnsi="Book Antiqua" w:cs="宋体"/>
          <w:b/>
          <w:bCs/>
        </w:rPr>
        <w:t>56</w:t>
      </w:r>
      <w:r w:rsidRPr="008B0177">
        <w:rPr>
          <w:rFonts w:ascii="Book Antiqua" w:eastAsia="宋体" w:hAnsi="Book Antiqua" w:cs="宋体"/>
        </w:rPr>
        <w:t>: 167-179 [PMID: 20102395 DOI: 10.1111/j.1365-2559.2009.03392.x]</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122 </w:t>
      </w:r>
      <w:r w:rsidRPr="008B0177">
        <w:rPr>
          <w:rFonts w:ascii="Book Antiqua" w:eastAsia="宋体" w:hAnsi="Book Antiqua" w:cs="宋体"/>
          <w:b/>
          <w:bCs/>
        </w:rPr>
        <w:t>Jeffreys AJ</w:t>
      </w:r>
      <w:r w:rsidRPr="008B0177">
        <w:rPr>
          <w:rFonts w:ascii="Book Antiqua" w:eastAsia="宋体" w:hAnsi="Book Antiqua" w:cs="宋体"/>
        </w:rPr>
        <w:t>, Wilson V, Thein SL. Hypervariable 'minisatellite' regions in human DNA. </w:t>
      </w:r>
      <w:r w:rsidRPr="008B0177">
        <w:rPr>
          <w:rFonts w:ascii="Book Antiqua" w:eastAsia="宋体" w:hAnsi="Book Antiqua" w:cs="宋体"/>
          <w:i/>
          <w:iCs/>
        </w:rPr>
        <w:t>Nature</w:t>
      </w:r>
      <w:r w:rsidRPr="008B0177">
        <w:rPr>
          <w:rFonts w:ascii="Book Antiqua" w:eastAsia="宋体" w:hAnsi="Book Antiqua" w:cs="宋体"/>
        </w:rPr>
        <w:t> ; </w:t>
      </w:r>
      <w:r w:rsidRPr="008B0177">
        <w:rPr>
          <w:rFonts w:ascii="Book Antiqua" w:eastAsia="宋体" w:hAnsi="Book Antiqua" w:cs="宋体"/>
          <w:b/>
          <w:bCs/>
        </w:rPr>
        <w:t>314</w:t>
      </w:r>
      <w:r w:rsidRPr="008B0177">
        <w:rPr>
          <w:rFonts w:ascii="Book Antiqua" w:eastAsia="宋体" w:hAnsi="Book Antiqua" w:cs="宋体"/>
        </w:rPr>
        <w:t>: 67-73 [PMID: 3856104]</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123 </w:t>
      </w:r>
      <w:r w:rsidRPr="008B0177">
        <w:rPr>
          <w:rFonts w:ascii="Book Antiqua" w:eastAsia="宋体" w:hAnsi="Book Antiqua" w:cs="宋体"/>
          <w:b/>
          <w:bCs/>
        </w:rPr>
        <w:t>Li YC</w:t>
      </w:r>
      <w:r w:rsidRPr="008B0177">
        <w:rPr>
          <w:rFonts w:ascii="Book Antiqua" w:eastAsia="宋体" w:hAnsi="Book Antiqua" w:cs="宋体"/>
        </w:rPr>
        <w:t>, Korol AB, Fahima T, Beiles A, Nevo E. Microsatellites: genomic distribution, putative functions and mutational mechanisms: a review. </w:t>
      </w:r>
      <w:r w:rsidRPr="008B0177">
        <w:rPr>
          <w:rFonts w:ascii="Book Antiqua" w:eastAsia="宋体" w:hAnsi="Book Antiqua" w:cs="宋体"/>
          <w:i/>
          <w:iCs/>
        </w:rPr>
        <w:t>Mol Ecol</w:t>
      </w:r>
      <w:r w:rsidRPr="008B0177">
        <w:rPr>
          <w:rFonts w:ascii="Book Antiqua" w:eastAsia="宋体" w:hAnsi="Book Antiqua" w:cs="宋体"/>
        </w:rPr>
        <w:t> 2002; </w:t>
      </w:r>
      <w:r w:rsidRPr="008B0177">
        <w:rPr>
          <w:rFonts w:ascii="Book Antiqua" w:eastAsia="宋体" w:hAnsi="Book Antiqua" w:cs="宋体"/>
          <w:b/>
          <w:bCs/>
        </w:rPr>
        <w:t>11</w:t>
      </w:r>
      <w:r w:rsidRPr="008B0177">
        <w:rPr>
          <w:rFonts w:ascii="Book Antiqua" w:eastAsia="宋体" w:hAnsi="Book Antiqua" w:cs="宋体"/>
        </w:rPr>
        <w:t>: 2453-2465 [PMID: 12453231]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124 </w:t>
      </w:r>
      <w:r w:rsidRPr="008B0177">
        <w:rPr>
          <w:rFonts w:ascii="Book Antiqua" w:eastAsia="宋体" w:hAnsi="Book Antiqua" w:cs="宋体"/>
          <w:b/>
          <w:bCs/>
        </w:rPr>
        <w:t>Viguera E</w:t>
      </w:r>
      <w:r w:rsidRPr="008B0177">
        <w:rPr>
          <w:rFonts w:ascii="Book Antiqua" w:eastAsia="宋体" w:hAnsi="Book Antiqua" w:cs="宋体"/>
        </w:rPr>
        <w:t>, Canceill D, Ehrlich SD. Replication slippage involves DNA polymerase pausing and dissociation. </w:t>
      </w:r>
      <w:r w:rsidRPr="008B0177">
        <w:rPr>
          <w:rFonts w:ascii="Book Antiqua" w:eastAsia="宋体" w:hAnsi="Book Antiqua" w:cs="宋体"/>
          <w:i/>
          <w:iCs/>
        </w:rPr>
        <w:t>EMBO J</w:t>
      </w:r>
      <w:r w:rsidRPr="008B0177">
        <w:rPr>
          <w:rFonts w:ascii="Book Antiqua" w:eastAsia="宋体" w:hAnsi="Book Antiqua" w:cs="宋体"/>
        </w:rPr>
        <w:t> 2001; </w:t>
      </w:r>
      <w:r w:rsidRPr="008B0177">
        <w:rPr>
          <w:rFonts w:ascii="Book Antiqua" w:eastAsia="宋体" w:hAnsi="Book Antiqua" w:cs="宋体"/>
          <w:b/>
          <w:bCs/>
        </w:rPr>
        <w:t>20</w:t>
      </w:r>
      <w:r w:rsidRPr="008B0177">
        <w:rPr>
          <w:rFonts w:ascii="Book Antiqua" w:eastAsia="宋体" w:hAnsi="Book Antiqua" w:cs="宋体"/>
        </w:rPr>
        <w:t>: 2587-2595 [PMID: 11350948 DOI: 10.1093/emboj/20.10.2587]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lastRenderedPageBreak/>
        <w:t>125 </w:t>
      </w:r>
      <w:r w:rsidRPr="008B0177">
        <w:rPr>
          <w:rFonts w:ascii="Book Antiqua" w:eastAsia="宋体" w:hAnsi="Book Antiqua" w:cs="宋体"/>
          <w:b/>
          <w:bCs/>
        </w:rPr>
        <w:t>Hitchins MP</w:t>
      </w:r>
      <w:r w:rsidRPr="008B0177">
        <w:rPr>
          <w:rFonts w:ascii="Book Antiqua" w:eastAsia="宋体" w:hAnsi="Book Antiqua" w:cs="宋体"/>
        </w:rPr>
        <w:t>, Lynch HT. Dawning of the epigenetic era in hereditary cancer. </w:t>
      </w:r>
      <w:r w:rsidRPr="008B0177">
        <w:rPr>
          <w:rFonts w:ascii="Book Antiqua" w:eastAsia="宋体" w:hAnsi="Book Antiqua" w:cs="宋体"/>
          <w:i/>
          <w:iCs/>
        </w:rPr>
        <w:t>Clin Genet</w:t>
      </w:r>
      <w:r w:rsidRPr="008B0177">
        <w:rPr>
          <w:rFonts w:ascii="Book Antiqua" w:eastAsia="宋体" w:hAnsi="Book Antiqua" w:cs="宋体"/>
        </w:rPr>
        <w:t> 2014; </w:t>
      </w:r>
      <w:r w:rsidRPr="008B0177">
        <w:rPr>
          <w:rFonts w:ascii="Book Antiqua" w:eastAsia="宋体" w:hAnsi="Book Antiqua" w:cs="宋体"/>
          <w:b/>
          <w:bCs/>
        </w:rPr>
        <w:t>85</w:t>
      </w:r>
      <w:r w:rsidRPr="008B0177">
        <w:rPr>
          <w:rFonts w:ascii="Book Antiqua" w:eastAsia="宋体" w:hAnsi="Book Antiqua" w:cs="宋体"/>
        </w:rPr>
        <w:t>: 413-416 [PMID: 24588205 DOI: 10.1111/cge.12369]</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126 </w:t>
      </w:r>
      <w:r w:rsidRPr="008B0177">
        <w:rPr>
          <w:rFonts w:ascii="Book Antiqua" w:eastAsia="宋体" w:hAnsi="Book Antiqua" w:cs="宋体"/>
          <w:b/>
          <w:bCs/>
        </w:rPr>
        <w:t>Umar A</w:t>
      </w:r>
      <w:r w:rsidRPr="008B0177">
        <w:rPr>
          <w:rFonts w:ascii="Book Antiqua" w:eastAsia="宋体" w:hAnsi="Book Antiqua" w:cs="宋体"/>
        </w:rPr>
        <w:t>, Boland CR, Terdiman JP, Syngal S, de la Chapelle A, Rüschoff J, Fishel R, Lindor NM, Burgart LJ, Hamelin R, Hamilton SR, Hiatt RA, Jass J, Lindblom A, Lynch HT, Peltomaki P, Ramsey SD, Rodriguez-Bigas MA, Vasen HF, Hawk ET, Barrett JC, Freedman AN, Srivastava S. Revised Bethesda Guidelines for hereditary nonpolyposis colorectal cancer (Lynch syndrome) and microsatellite instability. </w:t>
      </w:r>
      <w:r w:rsidRPr="008B0177">
        <w:rPr>
          <w:rFonts w:ascii="Book Antiqua" w:eastAsia="宋体" w:hAnsi="Book Antiqua" w:cs="宋体"/>
          <w:i/>
          <w:iCs/>
        </w:rPr>
        <w:t>J Natl Cancer Inst</w:t>
      </w:r>
      <w:r w:rsidRPr="008B0177">
        <w:rPr>
          <w:rFonts w:ascii="Book Antiqua" w:eastAsia="宋体" w:hAnsi="Book Antiqua" w:cs="宋体"/>
        </w:rPr>
        <w:t> 2004; </w:t>
      </w:r>
      <w:r w:rsidRPr="008B0177">
        <w:rPr>
          <w:rFonts w:ascii="Book Antiqua" w:eastAsia="宋体" w:hAnsi="Book Antiqua" w:cs="宋体"/>
          <w:b/>
          <w:bCs/>
        </w:rPr>
        <w:t>96</w:t>
      </w:r>
      <w:r w:rsidRPr="008B0177">
        <w:rPr>
          <w:rFonts w:ascii="Book Antiqua" w:eastAsia="宋体" w:hAnsi="Book Antiqua" w:cs="宋体"/>
        </w:rPr>
        <w:t>: 261-268 [PMID: 14970275]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127 </w:t>
      </w:r>
      <w:r w:rsidRPr="008B0177">
        <w:rPr>
          <w:rFonts w:ascii="Book Antiqua" w:eastAsia="宋体" w:hAnsi="Book Antiqua" w:cs="宋体"/>
          <w:b/>
          <w:bCs/>
        </w:rPr>
        <w:t>Nielsen M</w:t>
      </w:r>
      <w:r w:rsidRPr="008B0177">
        <w:rPr>
          <w:rFonts w:ascii="Book Antiqua" w:eastAsia="宋体" w:hAnsi="Book Antiqua" w:cs="宋体"/>
        </w:rPr>
        <w:t>, Morreau H, Vasen HF, Hes FJ. MUTYH-associated polyposis (MAP). </w:t>
      </w:r>
      <w:r w:rsidRPr="008B0177">
        <w:rPr>
          <w:rFonts w:ascii="Book Antiqua" w:eastAsia="宋体" w:hAnsi="Book Antiqua" w:cs="宋体"/>
          <w:i/>
          <w:iCs/>
        </w:rPr>
        <w:t>Crit Rev Oncol Hematol</w:t>
      </w:r>
      <w:r w:rsidRPr="008B0177">
        <w:rPr>
          <w:rFonts w:ascii="Book Antiqua" w:eastAsia="宋体" w:hAnsi="Book Antiqua" w:cs="宋体"/>
        </w:rPr>
        <w:t> 2011; </w:t>
      </w:r>
      <w:r w:rsidRPr="008B0177">
        <w:rPr>
          <w:rFonts w:ascii="Book Antiqua" w:eastAsia="宋体" w:hAnsi="Book Antiqua" w:cs="宋体"/>
          <w:b/>
          <w:bCs/>
        </w:rPr>
        <w:t>79</w:t>
      </w:r>
      <w:r w:rsidRPr="008B0177">
        <w:rPr>
          <w:rFonts w:ascii="Book Antiqua" w:eastAsia="宋体" w:hAnsi="Book Antiqua" w:cs="宋体"/>
        </w:rPr>
        <w:t>: 1-16 [PMID: 20663686 DOI: 10.1016/j.critrevonc.2010.05.011]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128 </w:t>
      </w:r>
      <w:r w:rsidRPr="008B0177">
        <w:rPr>
          <w:rFonts w:ascii="Book Antiqua" w:eastAsia="宋体" w:hAnsi="Book Antiqua" w:cs="宋体"/>
          <w:b/>
          <w:bCs/>
        </w:rPr>
        <w:t>Jones N</w:t>
      </w:r>
      <w:r w:rsidRPr="008B0177">
        <w:rPr>
          <w:rFonts w:ascii="Book Antiqua" w:eastAsia="宋体" w:hAnsi="Book Antiqua" w:cs="宋体"/>
        </w:rPr>
        <w:t>, Vogt S, Nielsen M, Christian D, Wark PA, Eccles D, Edwards E, Evans DG, Maher ER, Vasen HF, Hes FJ, Aretz S, Sampson JR. Increased colorectal cancer incidence in obligate carriers of heterozygous mutations in MUTYH. </w:t>
      </w:r>
      <w:r w:rsidRPr="008B0177">
        <w:rPr>
          <w:rFonts w:ascii="Book Antiqua" w:eastAsia="宋体" w:hAnsi="Book Antiqua" w:cs="宋体"/>
          <w:i/>
          <w:iCs/>
        </w:rPr>
        <w:t>Gastroenterology</w:t>
      </w:r>
      <w:r w:rsidRPr="008B0177">
        <w:rPr>
          <w:rFonts w:ascii="Book Antiqua" w:eastAsia="宋体" w:hAnsi="Book Antiqua" w:cs="宋体"/>
        </w:rPr>
        <w:t> 2009; </w:t>
      </w:r>
      <w:r w:rsidRPr="008B0177">
        <w:rPr>
          <w:rFonts w:ascii="Book Antiqua" w:eastAsia="宋体" w:hAnsi="Book Antiqua" w:cs="宋体"/>
          <w:b/>
          <w:bCs/>
        </w:rPr>
        <w:t>137</w:t>
      </w:r>
      <w:r w:rsidRPr="008B0177">
        <w:rPr>
          <w:rFonts w:ascii="Book Antiqua" w:eastAsia="宋体" w:hAnsi="Book Antiqua" w:cs="宋体"/>
        </w:rPr>
        <w:t>: 489-94, 494.e1; quiz 725-6 [PMID: 19394335 DOI: 10.1053/j.gastro.2009.04.047]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129 </w:t>
      </w:r>
      <w:r w:rsidRPr="008B0177">
        <w:rPr>
          <w:rFonts w:ascii="Book Antiqua" w:eastAsia="宋体" w:hAnsi="Book Antiqua" w:cs="宋体"/>
          <w:b/>
          <w:bCs/>
        </w:rPr>
        <w:t>Win AK</w:t>
      </w:r>
      <w:r w:rsidRPr="008B0177">
        <w:rPr>
          <w:rFonts w:ascii="Book Antiqua" w:eastAsia="宋体" w:hAnsi="Book Antiqua" w:cs="宋体"/>
        </w:rPr>
        <w:t>, Hopper JL, Jenkins MA. Association between monoallelic MUTYH mutation and colorectal cancer risk: a meta-regression analysis. </w:t>
      </w:r>
      <w:r w:rsidRPr="008B0177">
        <w:rPr>
          <w:rFonts w:ascii="Book Antiqua" w:eastAsia="宋体" w:hAnsi="Book Antiqua" w:cs="宋体"/>
          <w:i/>
          <w:iCs/>
        </w:rPr>
        <w:t>Fam Cancer</w:t>
      </w:r>
      <w:r w:rsidRPr="008B0177">
        <w:rPr>
          <w:rFonts w:ascii="Book Antiqua" w:eastAsia="宋体" w:hAnsi="Book Antiqua" w:cs="宋体"/>
        </w:rPr>
        <w:t> 2011; </w:t>
      </w:r>
      <w:r w:rsidRPr="008B0177">
        <w:rPr>
          <w:rFonts w:ascii="Book Antiqua" w:eastAsia="宋体" w:hAnsi="Book Antiqua" w:cs="宋体"/>
          <w:b/>
          <w:bCs/>
        </w:rPr>
        <w:t>10</w:t>
      </w:r>
      <w:r w:rsidRPr="008B0177">
        <w:rPr>
          <w:rFonts w:ascii="Book Antiqua" w:eastAsia="宋体" w:hAnsi="Book Antiqua" w:cs="宋体"/>
        </w:rPr>
        <w:t>: 1-9 [PMID: 21061173 DOI: 10.1007/s10689-010-9399-5]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130 </w:t>
      </w:r>
      <w:r w:rsidRPr="008B0177">
        <w:rPr>
          <w:rFonts w:ascii="Book Antiqua" w:eastAsia="宋体" w:hAnsi="Book Antiqua" w:cs="宋体"/>
          <w:b/>
          <w:bCs/>
        </w:rPr>
        <w:t>Balaguer F</w:t>
      </w:r>
      <w:r w:rsidRPr="008B0177">
        <w:rPr>
          <w:rFonts w:ascii="Book Antiqua" w:eastAsia="宋体" w:hAnsi="Book Antiqua" w:cs="宋体"/>
        </w:rPr>
        <w:t>, Castellví-Bel S, Castells A, Andreu M, Muñoz J, Gisbert JP, Llor X, Jover R, de Cid R, Gonzalo V, Bessa X, Xicola RM, Pons E, Alenda C, Payá A, Piqué JM. Identification of MYH mutation carriers in colorectal cancer: a multicenter, case-control, population-based study. </w:t>
      </w:r>
      <w:r w:rsidRPr="008B0177">
        <w:rPr>
          <w:rFonts w:ascii="Book Antiqua" w:eastAsia="宋体" w:hAnsi="Book Antiqua" w:cs="宋体"/>
          <w:i/>
          <w:iCs/>
        </w:rPr>
        <w:t>Clin Gastroenterol Hepatol</w:t>
      </w:r>
      <w:r w:rsidRPr="008B0177">
        <w:rPr>
          <w:rFonts w:ascii="Book Antiqua" w:eastAsia="宋体" w:hAnsi="Book Antiqua" w:cs="宋体"/>
        </w:rPr>
        <w:t> 2007; </w:t>
      </w:r>
      <w:r w:rsidRPr="008B0177">
        <w:rPr>
          <w:rFonts w:ascii="Book Antiqua" w:eastAsia="宋体" w:hAnsi="Book Antiqua" w:cs="宋体"/>
          <w:b/>
          <w:bCs/>
        </w:rPr>
        <w:t>5</w:t>
      </w:r>
      <w:r w:rsidRPr="008B0177">
        <w:rPr>
          <w:rFonts w:ascii="Book Antiqua" w:eastAsia="宋体" w:hAnsi="Book Antiqua" w:cs="宋体"/>
        </w:rPr>
        <w:t>: 379-387 [PMID: 17368238 DOI: 10.1016/j.cgh.2006.12.025]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131 </w:t>
      </w:r>
      <w:r w:rsidRPr="008B0177">
        <w:rPr>
          <w:rFonts w:ascii="Book Antiqua" w:eastAsia="宋体" w:hAnsi="Book Antiqua" w:cs="宋体"/>
          <w:b/>
          <w:bCs/>
        </w:rPr>
        <w:t>Aretz S</w:t>
      </w:r>
      <w:r w:rsidRPr="008B0177">
        <w:rPr>
          <w:rFonts w:ascii="Book Antiqua" w:eastAsia="宋体" w:hAnsi="Book Antiqua" w:cs="宋体"/>
        </w:rPr>
        <w:t>, Uhlhaas S, Goergens H, Siberg K, Vogel M, Pagenstecher C, Mangold E, Caspari R, Propping P, Friedl W. MUTYH-associated polyposis: 70 of 71 patients with biallelic mutations present with an attenuated or atypical phenotype. </w:t>
      </w:r>
      <w:r w:rsidRPr="008B0177">
        <w:rPr>
          <w:rFonts w:ascii="Book Antiqua" w:eastAsia="宋体" w:hAnsi="Book Antiqua" w:cs="宋体"/>
          <w:i/>
          <w:iCs/>
        </w:rPr>
        <w:t>Int J Cancer</w:t>
      </w:r>
      <w:r w:rsidRPr="008B0177">
        <w:rPr>
          <w:rFonts w:ascii="Book Antiqua" w:eastAsia="宋体" w:hAnsi="Book Antiqua" w:cs="宋体"/>
        </w:rPr>
        <w:t> 2006; </w:t>
      </w:r>
      <w:r w:rsidRPr="008B0177">
        <w:rPr>
          <w:rFonts w:ascii="Book Antiqua" w:eastAsia="宋体" w:hAnsi="Book Antiqua" w:cs="宋体"/>
          <w:b/>
          <w:bCs/>
        </w:rPr>
        <w:t>119</w:t>
      </w:r>
      <w:r w:rsidRPr="008B0177">
        <w:rPr>
          <w:rFonts w:ascii="Book Antiqua" w:eastAsia="宋体" w:hAnsi="Book Antiqua" w:cs="宋体"/>
        </w:rPr>
        <w:t>: 807-814 [PMID: 16557584 DOI: 10.1002/ijc.21905]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132 </w:t>
      </w:r>
      <w:r w:rsidRPr="008B0177">
        <w:rPr>
          <w:rFonts w:ascii="Book Antiqua" w:eastAsia="宋体" w:hAnsi="Book Antiqua" w:cs="宋体"/>
          <w:b/>
          <w:bCs/>
        </w:rPr>
        <w:t>Morak M</w:t>
      </w:r>
      <w:r w:rsidRPr="008B0177">
        <w:rPr>
          <w:rFonts w:ascii="Book Antiqua" w:eastAsia="宋体" w:hAnsi="Book Antiqua" w:cs="宋体"/>
        </w:rPr>
        <w:t>, Laner A, Bacher U, Keiling C, Holinski-Feder E. MUTYH-associated polyposis - variability of the clinical phenotype in patients with biallelic and monoallelic MUTYH mutations and report on novel mutations. </w:t>
      </w:r>
      <w:r w:rsidRPr="008B0177">
        <w:rPr>
          <w:rFonts w:ascii="Book Antiqua" w:eastAsia="宋体" w:hAnsi="Book Antiqua" w:cs="宋体"/>
          <w:i/>
          <w:iCs/>
        </w:rPr>
        <w:t>Clin Genet</w:t>
      </w:r>
      <w:r w:rsidRPr="008B0177">
        <w:rPr>
          <w:rFonts w:ascii="Book Antiqua" w:eastAsia="宋体" w:hAnsi="Book Antiqua" w:cs="宋体"/>
        </w:rPr>
        <w:t> 2010; </w:t>
      </w:r>
      <w:r w:rsidRPr="008B0177">
        <w:rPr>
          <w:rFonts w:ascii="Book Antiqua" w:eastAsia="宋体" w:hAnsi="Book Antiqua" w:cs="宋体"/>
          <w:b/>
          <w:bCs/>
        </w:rPr>
        <w:t>78</w:t>
      </w:r>
      <w:r w:rsidRPr="008B0177">
        <w:rPr>
          <w:rFonts w:ascii="Book Antiqua" w:eastAsia="宋体" w:hAnsi="Book Antiqua" w:cs="宋体"/>
        </w:rPr>
        <w:t>: 353-363 [PMID: 20618354 DOI: 10.1111/j.1399-0004.2010.01478.x]</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lastRenderedPageBreak/>
        <w:t>133 </w:t>
      </w:r>
      <w:r w:rsidRPr="008B0177">
        <w:rPr>
          <w:rFonts w:ascii="Book Antiqua" w:eastAsia="宋体" w:hAnsi="Book Antiqua" w:cs="宋体"/>
          <w:b/>
          <w:bCs/>
        </w:rPr>
        <w:t>Heinemann V</w:t>
      </w:r>
      <w:r w:rsidRPr="008B0177">
        <w:rPr>
          <w:rFonts w:ascii="Book Antiqua" w:eastAsia="宋体" w:hAnsi="Book Antiqua" w:cs="宋体"/>
        </w:rPr>
        <w:t>, Stintzing S, Kirchner T, Boeck S, Jung A. Clinical relevance of EGFR- and KRAS-status in colorectal cancer patients treated with monoclonal antibodies directed against the EGFR. </w:t>
      </w:r>
      <w:r w:rsidRPr="008B0177">
        <w:rPr>
          <w:rFonts w:ascii="Book Antiqua" w:eastAsia="宋体" w:hAnsi="Book Antiqua" w:cs="宋体"/>
          <w:i/>
          <w:iCs/>
        </w:rPr>
        <w:t>Cancer Treat Rev</w:t>
      </w:r>
      <w:r w:rsidRPr="008B0177">
        <w:rPr>
          <w:rFonts w:ascii="Book Antiqua" w:eastAsia="宋体" w:hAnsi="Book Antiqua" w:cs="宋体"/>
        </w:rPr>
        <w:t> 2009; </w:t>
      </w:r>
      <w:r w:rsidRPr="008B0177">
        <w:rPr>
          <w:rFonts w:ascii="Book Antiqua" w:eastAsia="宋体" w:hAnsi="Book Antiqua" w:cs="宋体"/>
          <w:b/>
          <w:bCs/>
        </w:rPr>
        <w:t>35</w:t>
      </w:r>
      <w:r w:rsidRPr="008B0177">
        <w:rPr>
          <w:rFonts w:ascii="Book Antiqua" w:eastAsia="宋体" w:hAnsi="Book Antiqua" w:cs="宋体"/>
        </w:rPr>
        <w:t>: 262-271 [PMID: 19117687 DOI: 10.1016/j.ctrv.2008.11.005]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134 </w:t>
      </w:r>
      <w:r w:rsidRPr="008B0177">
        <w:rPr>
          <w:rFonts w:ascii="Book Antiqua" w:eastAsia="宋体" w:hAnsi="Book Antiqua" w:cs="宋体"/>
          <w:b/>
          <w:bCs/>
        </w:rPr>
        <w:t>Deller MC</w:t>
      </w:r>
      <w:r w:rsidRPr="008B0177">
        <w:rPr>
          <w:rFonts w:ascii="Book Antiqua" w:eastAsia="宋体" w:hAnsi="Book Antiqua" w:cs="宋体"/>
        </w:rPr>
        <w:t>, Yvonne Jones E. Cell surface receptors. </w:t>
      </w:r>
      <w:r w:rsidRPr="008B0177">
        <w:rPr>
          <w:rFonts w:ascii="Book Antiqua" w:eastAsia="宋体" w:hAnsi="Book Antiqua" w:cs="宋体"/>
          <w:i/>
          <w:iCs/>
        </w:rPr>
        <w:t>Curr Opin Struct Biol</w:t>
      </w:r>
      <w:r w:rsidRPr="008B0177">
        <w:rPr>
          <w:rFonts w:ascii="Book Antiqua" w:eastAsia="宋体" w:hAnsi="Book Antiqua" w:cs="宋体"/>
        </w:rPr>
        <w:t> 2000; </w:t>
      </w:r>
      <w:r w:rsidRPr="008B0177">
        <w:rPr>
          <w:rFonts w:ascii="Book Antiqua" w:eastAsia="宋体" w:hAnsi="Book Antiqua" w:cs="宋体"/>
          <w:b/>
          <w:bCs/>
        </w:rPr>
        <w:t>10</w:t>
      </w:r>
      <w:r w:rsidRPr="008B0177">
        <w:rPr>
          <w:rFonts w:ascii="Book Antiqua" w:eastAsia="宋体" w:hAnsi="Book Antiqua" w:cs="宋体"/>
        </w:rPr>
        <w:t>: 213-219 [PMID: 10753817]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135 Cooper GM. The Cell: A Molecular Approach. Sunderland (MA): Sinauer Associates, Sunderland (MA)</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136 </w:t>
      </w:r>
      <w:r w:rsidRPr="008B0177">
        <w:rPr>
          <w:rFonts w:ascii="Book Antiqua" w:eastAsia="宋体" w:hAnsi="Book Antiqua" w:cs="宋体"/>
          <w:b/>
          <w:bCs/>
        </w:rPr>
        <w:t>Burgess AW</w:t>
      </w:r>
      <w:r w:rsidRPr="008B0177">
        <w:rPr>
          <w:rFonts w:ascii="Book Antiqua" w:eastAsia="宋体" w:hAnsi="Book Antiqua" w:cs="宋体"/>
        </w:rPr>
        <w:t>, Henis YI, Hynes NE, Jovin T, Levitzki A, Pinkas-Kramarski R, Yarden Y. EGF receptor family: twisting targets for improved cancer therapies. </w:t>
      </w:r>
      <w:r w:rsidRPr="008B0177">
        <w:rPr>
          <w:rFonts w:ascii="Book Antiqua" w:eastAsia="宋体" w:hAnsi="Book Antiqua" w:cs="宋体"/>
          <w:i/>
          <w:iCs/>
        </w:rPr>
        <w:t>Growth Factors</w:t>
      </w:r>
      <w:r w:rsidRPr="008B0177">
        <w:rPr>
          <w:rFonts w:ascii="Book Antiqua" w:eastAsia="宋体" w:hAnsi="Book Antiqua" w:cs="宋体"/>
        </w:rPr>
        <w:t> 2014; </w:t>
      </w:r>
      <w:r w:rsidRPr="008B0177">
        <w:rPr>
          <w:rFonts w:ascii="Book Antiqua" w:eastAsia="宋体" w:hAnsi="Book Antiqua" w:cs="宋体"/>
          <w:b/>
          <w:bCs/>
        </w:rPr>
        <w:t>32</w:t>
      </w:r>
      <w:r w:rsidRPr="008B0177">
        <w:rPr>
          <w:rFonts w:ascii="Book Antiqua" w:eastAsia="宋体" w:hAnsi="Book Antiqua" w:cs="宋体"/>
        </w:rPr>
        <w:t>: 74-81 [PMID: 24641597 DOI: 10.3109/08977194.2014.896355]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137 </w:t>
      </w:r>
      <w:r w:rsidRPr="008B0177">
        <w:rPr>
          <w:rFonts w:ascii="Book Antiqua" w:eastAsia="宋体" w:hAnsi="Book Antiqua" w:cs="宋体"/>
          <w:b/>
          <w:bCs/>
        </w:rPr>
        <w:t>Ciardiello F</w:t>
      </w:r>
      <w:r w:rsidRPr="008B0177">
        <w:rPr>
          <w:rFonts w:ascii="Book Antiqua" w:eastAsia="宋体" w:hAnsi="Book Antiqua" w:cs="宋体"/>
        </w:rPr>
        <w:t>, Tortora G. A novel approach in the treatment of cancer: targeting the epidermal growth factor receptor. </w:t>
      </w:r>
      <w:r w:rsidRPr="008B0177">
        <w:rPr>
          <w:rFonts w:ascii="Book Antiqua" w:eastAsia="宋体" w:hAnsi="Book Antiqua" w:cs="宋体"/>
          <w:i/>
          <w:iCs/>
        </w:rPr>
        <w:t>Clin Cancer Res</w:t>
      </w:r>
      <w:r w:rsidRPr="008B0177">
        <w:rPr>
          <w:rFonts w:ascii="Book Antiqua" w:eastAsia="宋体" w:hAnsi="Book Antiqua" w:cs="宋体"/>
        </w:rPr>
        <w:t> 2001; </w:t>
      </w:r>
      <w:r w:rsidRPr="008B0177">
        <w:rPr>
          <w:rFonts w:ascii="Book Antiqua" w:eastAsia="宋体" w:hAnsi="Book Antiqua" w:cs="宋体"/>
          <w:b/>
          <w:bCs/>
        </w:rPr>
        <w:t>7</w:t>
      </w:r>
      <w:r w:rsidRPr="008B0177">
        <w:rPr>
          <w:rFonts w:ascii="Book Antiqua" w:eastAsia="宋体" w:hAnsi="Book Antiqua" w:cs="宋体"/>
        </w:rPr>
        <w:t>: 2958-2970 [PMID: 11595683]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138 </w:t>
      </w:r>
      <w:r w:rsidRPr="008B0177">
        <w:rPr>
          <w:rFonts w:ascii="Book Antiqua" w:eastAsia="宋体" w:hAnsi="Book Antiqua" w:cs="宋体"/>
          <w:b/>
          <w:bCs/>
        </w:rPr>
        <w:t>Di Fiore F</w:t>
      </w:r>
      <w:r w:rsidRPr="008B0177">
        <w:rPr>
          <w:rFonts w:ascii="Book Antiqua" w:eastAsia="宋体" w:hAnsi="Book Antiqua" w:cs="宋体"/>
        </w:rPr>
        <w:t>, Sesboüé R, Michel P, Sabourin JC, Frebourg T. Molecular determinants of anti-EGFR sensitivity and resistance in metastatic colorectal cancer. </w:t>
      </w:r>
      <w:r w:rsidRPr="008B0177">
        <w:rPr>
          <w:rFonts w:ascii="Book Antiqua" w:eastAsia="宋体" w:hAnsi="Book Antiqua" w:cs="宋体"/>
          <w:i/>
          <w:iCs/>
        </w:rPr>
        <w:t>Br J Cancer</w:t>
      </w:r>
      <w:r w:rsidRPr="008B0177">
        <w:rPr>
          <w:rFonts w:ascii="Book Antiqua" w:eastAsia="宋体" w:hAnsi="Book Antiqua" w:cs="宋体"/>
        </w:rPr>
        <w:t> 2010; </w:t>
      </w:r>
      <w:r w:rsidRPr="008B0177">
        <w:rPr>
          <w:rFonts w:ascii="Book Antiqua" w:eastAsia="宋体" w:hAnsi="Book Antiqua" w:cs="宋体"/>
          <w:b/>
          <w:bCs/>
        </w:rPr>
        <w:t>103</w:t>
      </w:r>
      <w:r w:rsidRPr="008B0177">
        <w:rPr>
          <w:rFonts w:ascii="Book Antiqua" w:eastAsia="宋体" w:hAnsi="Book Antiqua" w:cs="宋体"/>
        </w:rPr>
        <w:t>: 1765-1772 [PMID: 21139621 DOI: 10.1038/sj.bjc.6606008]</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139 </w:t>
      </w:r>
      <w:r w:rsidRPr="008B0177">
        <w:rPr>
          <w:rFonts w:ascii="Book Antiqua" w:eastAsia="宋体" w:hAnsi="Book Antiqua" w:cs="宋体"/>
          <w:b/>
          <w:bCs/>
        </w:rPr>
        <w:t>Oda K</w:t>
      </w:r>
      <w:r w:rsidRPr="008B0177">
        <w:rPr>
          <w:rFonts w:ascii="Book Antiqua" w:eastAsia="宋体" w:hAnsi="Book Antiqua" w:cs="宋体"/>
        </w:rPr>
        <w:t>, Matsuoka Y, Funahashi A, Kitano H. A comprehensive pathway map of epidermal growth factor receptor signaling. </w:t>
      </w:r>
      <w:r w:rsidRPr="008B0177">
        <w:rPr>
          <w:rFonts w:ascii="Book Antiqua" w:eastAsia="宋体" w:hAnsi="Book Antiqua" w:cs="宋体"/>
          <w:i/>
          <w:iCs/>
        </w:rPr>
        <w:t>Mol Syst Biol</w:t>
      </w:r>
      <w:r w:rsidRPr="008B0177">
        <w:rPr>
          <w:rFonts w:ascii="Book Antiqua" w:eastAsia="宋体" w:hAnsi="Book Antiqua" w:cs="宋体"/>
        </w:rPr>
        <w:t> 2005; </w:t>
      </w:r>
      <w:r w:rsidRPr="008B0177">
        <w:rPr>
          <w:rFonts w:ascii="Book Antiqua" w:eastAsia="宋体" w:hAnsi="Book Antiqua" w:cs="宋体"/>
          <w:b/>
          <w:bCs/>
        </w:rPr>
        <w:t>1</w:t>
      </w:r>
      <w:r w:rsidRPr="008B0177">
        <w:rPr>
          <w:rFonts w:ascii="Book Antiqua" w:eastAsia="宋体" w:hAnsi="Book Antiqua" w:cs="宋体"/>
        </w:rPr>
        <w:t>: 2005.0010 [PMID: 16729045 DOI: 10.1038/msb4100014]</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140 </w:t>
      </w:r>
      <w:r w:rsidRPr="008B0177">
        <w:rPr>
          <w:rFonts w:ascii="Book Antiqua" w:eastAsia="宋体" w:hAnsi="Book Antiqua" w:cs="宋体"/>
          <w:b/>
          <w:bCs/>
        </w:rPr>
        <w:t>Walker F</w:t>
      </w:r>
      <w:r w:rsidRPr="008B0177">
        <w:rPr>
          <w:rFonts w:ascii="Book Antiqua" w:eastAsia="宋体" w:hAnsi="Book Antiqua" w:cs="宋体"/>
        </w:rPr>
        <w:t>, Abramowitz L, Benabderrahmane D, Duval X, Descatoire V, Hénin D, Lehy T, Aparicio T. Growth factor receptor expression in anal squamous lesions: modifications associated with oncogenic human papillomavirus and human immunodeficiency virus. </w:t>
      </w:r>
      <w:r w:rsidRPr="008B0177">
        <w:rPr>
          <w:rFonts w:ascii="Book Antiqua" w:eastAsia="宋体" w:hAnsi="Book Antiqua" w:cs="宋体"/>
          <w:i/>
          <w:iCs/>
        </w:rPr>
        <w:t>Hum Pathol</w:t>
      </w:r>
      <w:r w:rsidRPr="008B0177">
        <w:rPr>
          <w:rFonts w:ascii="Book Antiqua" w:eastAsia="宋体" w:hAnsi="Book Antiqua" w:cs="宋体"/>
        </w:rPr>
        <w:t> 2009; </w:t>
      </w:r>
      <w:r w:rsidRPr="008B0177">
        <w:rPr>
          <w:rFonts w:ascii="Book Antiqua" w:eastAsia="宋体" w:hAnsi="Book Antiqua" w:cs="宋体"/>
          <w:b/>
          <w:bCs/>
        </w:rPr>
        <w:t>40</w:t>
      </w:r>
      <w:r w:rsidRPr="008B0177">
        <w:rPr>
          <w:rFonts w:ascii="Book Antiqua" w:eastAsia="宋体" w:hAnsi="Book Antiqua" w:cs="宋体"/>
        </w:rPr>
        <w:t>: 1517-1527 [PMID: 19716155 DOI: 10.1016/j.humpath.2009.05.010]</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141 </w:t>
      </w:r>
      <w:r w:rsidRPr="008B0177">
        <w:rPr>
          <w:rFonts w:ascii="Book Antiqua" w:eastAsia="宋体" w:hAnsi="Book Antiqua" w:cs="宋体"/>
          <w:b/>
          <w:bCs/>
        </w:rPr>
        <w:t>Shi C</w:t>
      </w:r>
      <w:r w:rsidRPr="008B0177">
        <w:rPr>
          <w:rFonts w:ascii="Book Antiqua" w:eastAsia="宋体" w:hAnsi="Book Antiqua" w:cs="宋体"/>
        </w:rPr>
        <w:t>, Washington K. Molecular testing in colorectal cancer: diagnosis of Lynch syndrome and personalized cancer medicine. </w:t>
      </w:r>
      <w:r w:rsidRPr="008B0177">
        <w:rPr>
          <w:rFonts w:ascii="Book Antiqua" w:eastAsia="宋体" w:hAnsi="Book Antiqua" w:cs="宋体"/>
          <w:i/>
          <w:iCs/>
        </w:rPr>
        <w:t>Am J Clin Pathol</w:t>
      </w:r>
      <w:r w:rsidRPr="008B0177">
        <w:rPr>
          <w:rFonts w:ascii="Book Antiqua" w:eastAsia="宋体" w:hAnsi="Book Antiqua" w:cs="宋体"/>
        </w:rPr>
        <w:t> 2012; </w:t>
      </w:r>
      <w:r w:rsidRPr="008B0177">
        <w:rPr>
          <w:rFonts w:ascii="Book Antiqua" w:eastAsia="宋体" w:hAnsi="Book Antiqua" w:cs="宋体"/>
          <w:b/>
          <w:bCs/>
        </w:rPr>
        <w:t>137</w:t>
      </w:r>
      <w:r w:rsidRPr="008B0177">
        <w:rPr>
          <w:rFonts w:ascii="Book Antiqua" w:eastAsia="宋体" w:hAnsi="Book Antiqua" w:cs="宋体"/>
        </w:rPr>
        <w:t>: 847-859 [PMID: 22586043 DOI: 10.1309/AJCPI83DINULUJNI]</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142 </w:t>
      </w:r>
      <w:r w:rsidRPr="008B0177">
        <w:rPr>
          <w:rFonts w:ascii="Book Antiqua" w:eastAsia="宋体" w:hAnsi="Book Antiqua" w:cs="宋体"/>
          <w:b/>
          <w:bCs/>
        </w:rPr>
        <w:t>Haraldsdottir S</w:t>
      </w:r>
      <w:r w:rsidRPr="008B0177">
        <w:rPr>
          <w:rFonts w:ascii="Book Antiqua" w:eastAsia="宋体" w:hAnsi="Book Antiqua" w:cs="宋体"/>
        </w:rPr>
        <w:t>, Bekaii-Saab T. Integrating anti-EGFR therapies in metastatic colorectal cancer. </w:t>
      </w:r>
      <w:r w:rsidRPr="008B0177">
        <w:rPr>
          <w:rFonts w:ascii="Book Antiqua" w:eastAsia="宋体" w:hAnsi="Book Antiqua" w:cs="宋体"/>
          <w:i/>
          <w:iCs/>
        </w:rPr>
        <w:t>J Gastrointest Oncol</w:t>
      </w:r>
      <w:r w:rsidRPr="008B0177">
        <w:rPr>
          <w:rFonts w:ascii="Book Antiqua" w:eastAsia="宋体" w:hAnsi="Book Antiqua" w:cs="宋体"/>
        </w:rPr>
        <w:t> 2013; </w:t>
      </w:r>
      <w:r w:rsidRPr="008B0177">
        <w:rPr>
          <w:rFonts w:ascii="Book Antiqua" w:eastAsia="宋体" w:hAnsi="Book Antiqua" w:cs="宋体"/>
          <w:b/>
          <w:bCs/>
        </w:rPr>
        <w:t>4</w:t>
      </w:r>
      <w:r w:rsidRPr="008B0177">
        <w:rPr>
          <w:rFonts w:ascii="Book Antiqua" w:eastAsia="宋体" w:hAnsi="Book Antiqua" w:cs="宋体"/>
        </w:rPr>
        <w:t>: 285-298 [PMID: 23997940 DOI: 10.3978/j.issn.2078-6891.2013.028]</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lastRenderedPageBreak/>
        <w:t>143 </w:t>
      </w:r>
      <w:r w:rsidRPr="008B0177">
        <w:rPr>
          <w:rFonts w:ascii="Book Antiqua" w:eastAsia="宋体" w:hAnsi="Book Antiqua" w:cs="宋体"/>
          <w:b/>
          <w:bCs/>
        </w:rPr>
        <w:t>Chung KY</w:t>
      </w:r>
      <w:r w:rsidRPr="008B0177">
        <w:rPr>
          <w:rFonts w:ascii="Book Antiqua" w:eastAsia="宋体" w:hAnsi="Book Antiqua" w:cs="宋体"/>
        </w:rPr>
        <w:t>, Shia J, Kemeny NE, Shah M, Schwartz GK, Tse A, Hamilton A, Pan D, Schrag D, Schwartz L, Klimstra DS, Fridman D, Kelsen DP, Saltz LB. Cetuximab shows activity in colorectal cancer patients with tumors that do not express the epidermal growth factor receptor by immunohistochemistry. </w:t>
      </w:r>
      <w:r w:rsidRPr="008B0177">
        <w:rPr>
          <w:rFonts w:ascii="Book Antiqua" w:eastAsia="宋体" w:hAnsi="Book Antiqua" w:cs="宋体"/>
          <w:i/>
          <w:iCs/>
        </w:rPr>
        <w:t>J Clin Oncol</w:t>
      </w:r>
      <w:r w:rsidRPr="008B0177">
        <w:rPr>
          <w:rFonts w:ascii="Book Antiqua" w:eastAsia="宋体" w:hAnsi="Book Antiqua" w:cs="宋体"/>
        </w:rPr>
        <w:t> 2005; </w:t>
      </w:r>
      <w:r w:rsidRPr="008B0177">
        <w:rPr>
          <w:rFonts w:ascii="Book Antiqua" w:eastAsia="宋体" w:hAnsi="Book Antiqua" w:cs="宋体"/>
          <w:b/>
          <w:bCs/>
        </w:rPr>
        <w:t>23</w:t>
      </w:r>
      <w:r w:rsidRPr="008B0177">
        <w:rPr>
          <w:rFonts w:ascii="Book Antiqua" w:eastAsia="宋体" w:hAnsi="Book Antiqua" w:cs="宋体"/>
        </w:rPr>
        <w:t>: 1803-1810 [PMID: 15677699 DOI: 10.1200/JCO.2005.08.037]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144 </w:t>
      </w:r>
      <w:r w:rsidRPr="008B0177">
        <w:rPr>
          <w:rFonts w:ascii="Book Antiqua" w:eastAsia="宋体" w:hAnsi="Book Antiqua" w:cs="宋体"/>
          <w:b/>
          <w:bCs/>
        </w:rPr>
        <w:t>Krasinskas AM</w:t>
      </w:r>
      <w:r w:rsidRPr="008B0177">
        <w:rPr>
          <w:rFonts w:ascii="Book Antiqua" w:eastAsia="宋体" w:hAnsi="Book Antiqua" w:cs="宋体"/>
        </w:rPr>
        <w:t>. EGFR Signaling in Colorectal Carcinoma. </w:t>
      </w:r>
      <w:r w:rsidRPr="008B0177">
        <w:rPr>
          <w:rFonts w:ascii="Book Antiqua" w:eastAsia="宋体" w:hAnsi="Book Antiqua" w:cs="宋体"/>
          <w:i/>
          <w:iCs/>
        </w:rPr>
        <w:t>Patholog Res Int</w:t>
      </w:r>
      <w:r w:rsidRPr="008B0177">
        <w:rPr>
          <w:rFonts w:ascii="Book Antiqua" w:eastAsia="宋体" w:hAnsi="Book Antiqua" w:cs="宋体"/>
        </w:rPr>
        <w:t> 2011; </w:t>
      </w:r>
      <w:r w:rsidRPr="008B0177">
        <w:rPr>
          <w:rFonts w:ascii="Book Antiqua" w:eastAsia="宋体" w:hAnsi="Book Antiqua" w:cs="宋体"/>
          <w:b/>
          <w:bCs/>
        </w:rPr>
        <w:t>2011</w:t>
      </w:r>
      <w:r w:rsidRPr="008B0177">
        <w:rPr>
          <w:rFonts w:ascii="Book Antiqua" w:eastAsia="宋体" w:hAnsi="Book Antiqua" w:cs="宋体"/>
        </w:rPr>
        <w:t>: 932932 [PMID: 21403829 DOI: 10.4061/2011/932932]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145 </w:t>
      </w:r>
      <w:r w:rsidRPr="008B0177">
        <w:rPr>
          <w:rFonts w:ascii="Book Antiqua" w:eastAsia="宋体" w:hAnsi="Book Antiqua" w:cs="宋体"/>
          <w:b/>
          <w:bCs/>
        </w:rPr>
        <w:t>Saltz LB</w:t>
      </w:r>
      <w:r w:rsidRPr="008B0177">
        <w:rPr>
          <w:rFonts w:ascii="Book Antiqua" w:eastAsia="宋体" w:hAnsi="Book Antiqua" w:cs="宋体"/>
        </w:rPr>
        <w:t>, Meropol NJ, Loehrer PJ, Needle MN, Kopit J, Mayer RJ. Phase II trial of cetuximab in patients with refractory colorectal cancer that expresses the epidermal growth factor receptor. </w:t>
      </w:r>
      <w:r w:rsidRPr="008B0177">
        <w:rPr>
          <w:rFonts w:ascii="Book Antiqua" w:eastAsia="宋体" w:hAnsi="Book Antiqua" w:cs="宋体"/>
          <w:i/>
          <w:iCs/>
        </w:rPr>
        <w:t>J Clin Oncol</w:t>
      </w:r>
      <w:r w:rsidRPr="008B0177">
        <w:rPr>
          <w:rFonts w:ascii="Book Antiqua" w:eastAsia="宋体" w:hAnsi="Book Antiqua" w:cs="宋体"/>
        </w:rPr>
        <w:t> 2004; </w:t>
      </w:r>
      <w:r w:rsidRPr="008B0177">
        <w:rPr>
          <w:rFonts w:ascii="Book Antiqua" w:eastAsia="宋体" w:hAnsi="Book Antiqua" w:cs="宋体"/>
          <w:b/>
          <w:bCs/>
        </w:rPr>
        <w:t>22</w:t>
      </w:r>
      <w:r w:rsidRPr="008B0177">
        <w:rPr>
          <w:rFonts w:ascii="Book Antiqua" w:eastAsia="宋体" w:hAnsi="Book Antiqua" w:cs="宋体"/>
        </w:rPr>
        <w:t>: 1201-1208 [PMID: 14993230 DOI: 10.1200/JCO.2004.10.182]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146 </w:t>
      </w:r>
      <w:r w:rsidRPr="008B0177">
        <w:rPr>
          <w:rFonts w:ascii="Book Antiqua" w:eastAsia="宋体" w:hAnsi="Book Antiqua" w:cs="宋体"/>
          <w:b/>
          <w:bCs/>
        </w:rPr>
        <w:t>Adams RH</w:t>
      </w:r>
      <w:r w:rsidRPr="008B0177">
        <w:rPr>
          <w:rFonts w:ascii="Book Antiqua" w:eastAsia="宋体" w:hAnsi="Book Antiqua" w:cs="宋体"/>
        </w:rPr>
        <w:t>, Alitalo K. Molecular regulation of angiogenesis and lymphangiogenesis. </w:t>
      </w:r>
      <w:r w:rsidRPr="008B0177">
        <w:rPr>
          <w:rFonts w:ascii="Book Antiqua" w:eastAsia="宋体" w:hAnsi="Book Antiqua" w:cs="宋体"/>
          <w:i/>
          <w:iCs/>
        </w:rPr>
        <w:t>Nat Rev Mol Cell Biol</w:t>
      </w:r>
      <w:r w:rsidRPr="008B0177">
        <w:rPr>
          <w:rFonts w:ascii="Book Antiqua" w:eastAsia="宋体" w:hAnsi="Book Antiqua" w:cs="宋体"/>
        </w:rPr>
        <w:t> 2007; </w:t>
      </w:r>
      <w:r w:rsidRPr="008B0177">
        <w:rPr>
          <w:rFonts w:ascii="Book Antiqua" w:eastAsia="宋体" w:hAnsi="Book Antiqua" w:cs="宋体"/>
          <w:b/>
          <w:bCs/>
        </w:rPr>
        <w:t>8</w:t>
      </w:r>
      <w:r w:rsidRPr="008B0177">
        <w:rPr>
          <w:rFonts w:ascii="Book Antiqua" w:eastAsia="宋体" w:hAnsi="Book Antiqua" w:cs="宋体"/>
        </w:rPr>
        <w:t>: 464-478 [PMID: 17522591 DOI: 10.1038/nrm2183]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147 </w:t>
      </w:r>
      <w:r w:rsidRPr="008B0177">
        <w:rPr>
          <w:rFonts w:ascii="Book Antiqua" w:eastAsia="宋体" w:hAnsi="Book Antiqua" w:cs="宋体"/>
          <w:b/>
          <w:bCs/>
        </w:rPr>
        <w:t>Carmeliet P</w:t>
      </w:r>
      <w:r w:rsidRPr="008B0177">
        <w:rPr>
          <w:rFonts w:ascii="Book Antiqua" w:eastAsia="宋体" w:hAnsi="Book Antiqua" w:cs="宋体"/>
        </w:rPr>
        <w:t>, Dor Y, Herbert JM, Fukumura D, Brusselmans K, Dewerchin M, Neeman M, Bono F, Abramovitch R, Maxwell P, Koch CJ, Ratcliffe P, Moons L, Jain RK, Collen D, Keshert E. Role of HIF-1alpha in hypoxia-mediated apoptosis, cell proliferation and tumour angiogenesis. </w:t>
      </w:r>
      <w:r w:rsidRPr="008B0177">
        <w:rPr>
          <w:rFonts w:ascii="Book Antiqua" w:eastAsia="宋体" w:hAnsi="Book Antiqua" w:cs="宋体"/>
          <w:i/>
          <w:iCs/>
        </w:rPr>
        <w:t>Nature</w:t>
      </w:r>
      <w:r w:rsidRPr="008B0177">
        <w:rPr>
          <w:rFonts w:ascii="Book Antiqua" w:eastAsia="宋体" w:hAnsi="Book Antiqua" w:cs="宋体"/>
        </w:rPr>
        <w:t> 1998; </w:t>
      </w:r>
      <w:r w:rsidRPr="008B0177">
        <w:rPr>
          <w:rFonts w:ascii="Book Antiqua" w:eastAsia="宋体" w:hAnsi="Book Antiqua" w:cs="宋体"/>
          <w:b/>
          <w:bCs/>
        </w:rPr>
        <w:t>394</w:t>
      </w:r>
      <w:r w:rsidRPr="008B0177">
        <w:rPr>
          <w:rFonts w:ascii="Book Antiqua" w:eastAsia="宋体" w:hAnsi="Book Antiqua" w:cs="宋体"/>
        </w:rPr>
        <w:t>: 485-490 [PMID: 9697772 DOI: 10.1038/28867]</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148 </w:t>
      </w:r>
      <w:r w:rsidRPr="008B0177">
        <w:rPr>
          <w:rFonts w:ascii="Book Antiqua" w:eastAsia="宋体" w:hAnsi="Book Antiqua" w:cs="宋体"/>
          <w:b/>
          <w:bCs/>
        </w:rPr>
        <w:t>Dewhirst MW</w:t>
      </w:r>
      <w:r w:rsidRPr="008B0177">
        <w:rPr>
          <w:rFonts w:ascii="Book Antiqua" w:eastAsia="宋体" w:hAnsi="Book Antiqua" w:cs="宋体"/>
        </w:rPr>
        <w:t>. Relationships between cycling hypoxia, HIF-1, angiogenesis and oxidative stress. </w:t>
      </w:r>
      <w:r w:rsidRPr="008B0177">
        <w:rPr>
          <w:rFonts w:ascii="Book Antiqua" w:eastAsia="宋体" w:hAnsi="Book Antiqua" w:cs="宋体"/>
          <w:i/>
          <w:iCs/>
        </w:rPr>
        <w:t>Radiat Res</w:t>
      </w:r>
      <w:r w:rsidRPr="008B0177">
        <w:rPr>
          <w:rFonts w:ascii="Book Antiqua" w:eastAsia="宋体" w:hAnsi="Book Antiqua" w:cs="宋体"/>
        </w:rPr>
        <w:t> 2009; </w:t>
      </w:r>
      <w:r w:rsidRPr="008B0177">
        <w:rPr>
          <w:rFonts w:ascii="Book Antiqua" w:eastAsia="宋体" w:hAnsi="Book Antiqua" w:cs="宋体"/>
          <w:b/>
          <w:bCs/>
        </w:rPr>
        <w:t>172</w:t>
      </w:r>
      <w:r w:rsidRPr="008B0177">
        <w:rPr>
          <w:rFonts w:ascii="Book Antiqua" w:eastAsia="宋体" w:hAnsi="Book Antiqua" w:cs="宋体"/>
        </w:rPr>
        <w:t>: 653-665 [PMID: 19929412 DOI: 10.1667/RR1926.1]</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149 </w:t>
      </w:r>
      <w:r w:rsidRPr="008B0177">
        <w:rPr>
          <w:rFonts w:ascii="Book Antiqua" w:eastAsia="宋体" w:hAnsi="Book Antiqua" w:cs="宋体"/>
          <w:b/>
          <w:bCs/>
        </w:rPr>
        <w:t>Saltz LB</w:t>
      </w:r>
      <w:r w:rsidRPr="008B0177">
        <w:rPr>
          <w:rFonts w:ascii="Book Antiqua" w:eastAsia="宋体" w:hAnsi="Book Antiqua" w:cs="宋体"/>
        </w:rPr>
        <w:t>,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8B0177">
        <w:rPr>
          <w:rFonts w:ascii="Book Antiqua" w:eastAsia="宋体" w:hAnsi="Book Antiqua" w:cs="宋体"/>
          <w:i/>
          <w:iCs/>
        </w:rPr>
        <w:t>J Clin Oncol</w:t>
      </w:r>
      <w:r w:rsidRPr="008B0177">
        <w:rPr>
          <w:rFonts w:ascii="Book Antiqua" w:eastAsia="宋体" w:hAnsi="Book Antiqua" w:cs="宋体"/>
        </w:rPr>
        <w:t> 2008; </w:t>
      </w:r>
      <w:r w:rsidRPr="008B0177">
        <w:rPr>
          <w:rFonts w:ascii="Book Antiqua" w:eastAsia="宋体" w:hAnsi="Book Antiqua" w:cs="宋体"/>
          <w:b/>
          <w:bCs/>
        </w:rPr>
        <w:t>26</w:t>
      </w:r>
      <w:r w:rsidRPr="008B0177">
        <w:rPr>
          <w:rFonts w:ascii="Book Antiqua" w:eastAsia="宋体" w:hAnsi="Book Antiqua" w:cs="宋体"/>
        </w:rPr>
        <w:t>: 2013-2019 [PMID: 18421054 DOI: 10.1200/JCO.2007.14.9930]</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150 </w:t>
      </w:r>
      <w:r w:rsidRPr="008B0177">
        <w:rPr>
          <w:rFonts w:ascii="Book Antiqua" w:eastAsia="宋体" w:hAnsi="Book Antiqua" w:cs="宋体"/>
          <w:b/>
          <w:bCs/>
        </w:rPr>
        <w:t>Tebbutt NC</w:t>
      </w:r>
      <w:r w:rsidRPr="008B0177">
        <w:rPr>
          <w:rFonts w:ascii="Book Antiqua" w:eastAsia="宋体" w:hAnsi="Book Antiqua" w:cs="宋体"/>
        </w:rPr>
        <w:t xml:space="preserve">, Wilson K, Gebski VJ, Cummins MM, Zannino D, van Hazel GA, Robinson B, Broad A, Ganju V, Ackland SP, Forgeson G, Cunningham D, Saunders MP, Stockler MR, Chua Y, Zalcberg JR, Simes RJ, Price TJ. Capecitabine, bevacizumab, and mitomycin in first-line treatment of metastatic colorectal cancer: results of the Australasian </w:t>
      </w:r>
      <w:r w:rsidRPr="008B0177">
        <w:rPr>
          <w:rFonts w:ascii="Book Antiqua" w:eastAsia="宋体" w:hAnsi="Book Antiqua" w:cs="宋体"/>
        </w:rPr>
        <w:lastRenderedPageBreak/>
        <w:t>Gastrointestinal Trials Group Randomized Phase III MAX Study. </w:t>
      </w:r>
      <w:r w:rsidRPr="008B0177">
        <w:rPr>
          <w:rFonts w:ascii="Book Antiqua" w:eastAsia="宋体" w:hAnsi="Book Antiqua" w:cs="宋体"/>
          <w:i/>
          <w:iCs/>
        </w:rPr>
        <w:t>J Clin Oncol</w:t>
      </w:r>
      <w:r w:rsidRPr="008B0177">
        <w:rPr>
          <w:rFonts w:ascii="Book Antiqua" w:eastAsia="宋体" w:hAnsi="Book Antiqua" w:cs="宋体"/>
        </w:rPr>
        <w:t> 2010; </w:t>
      </w:r>
      <w:r w:rsidRPr="008B0177">
        <w:rPr>
          <w:rFonts w:ascii="Book Antiqua" w:eastAsia="宋体" w:hAnsi="Book Antiqua" w:cs="宋体"/>
          <w:b/>
          <w:bCs/>
        </w:rPr>
        <w:t>28</w:t>
      </w:r>
      <w:r w:rsidRPr="008B0177">
        <w:rPr>
          <w:rFonts w:ascii="Book Antiqua" w:eastAsia="宋体" w:hAnsi="Book Antiqua" w:cs="宋体"/>
        </w:rPr>
        <w:t>: 3191-3198 [PMID: 20516443 DOI: 10.1200/JCO.2009.27.7723]</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151 </w:t>
      </w:r>
      <w:r w:rsidRPr="008B0177">
        <w:rPr>
          <w:rFonts w:ascii="Book Antiqua" w:eastAsia="宋体" w:hAnsi="Book Antiqua" w:cs="宋体"/>
          <w:b/>
          <w:bCs/>
        </w:rPr>
        <w:t>Marques I</w:t>
      </w:r>
      <w:r w:rsidRPr="008B0177">
        <w:rPr>
          <w:rFonts w:ascii="Book Antiqua" w:eastAsia="宋体" w:hAnsi="Book Antiqua" w:cs="宋体"/>
        </w:rPr>
        <w:t>, Araújo A, de Mello RA. Anti-angiogenic therapies for metastatic colorectal cancer: current and future perspectives. </w:t>
      </w:r>
      <w:r w:rsidRPr="008B0177">
        <w:rPr>
          <w:rFonts w:ascii="Book Antiqua" w:eastAsia="宋体" w:hAnsi="Book Antiqua" w:cs="宋体"/>
          <w:i/>
          <w:iCs/>
        </w:rPr>
        <w:t>World J Gastroenterol</w:t>
      </w:r>
      <w:r w:rsidRPr="008B0177">
        <w:rPr>
          <w:rFonts w:ascii="Book Antiqua" w:eastAsia="宋体" w:hAnsi="Book Antiqua" w:cs="宋体"/>
        </w:rPr>
        <w:t> 2013; </w:t>
      </w:r>
      <w:r w:rsidRPr="008B0177">
        <w:rPr>
          <w:rFonts w:ascii="Book Antiqua" w:eastAsia="宋体" w:hAnsi="Book Antiqua" w:cs="宋体"/>
          <w:b/>
          <w:bCs/>
        </w:rPr>
        <w:t>19</w:t>
      </w:r>
      <w:r w:rsidRPr="008B0177">
        <w:rPr>
          <w:rFonts w:ascii="Book Antiqua" w:eastAsia="宋体" w:hAnsi="Book Antiqua" w:cs="宋体"/>
        </w:rPr>
        <w:t>: 7955-7971 [PMID: 24307789 DOI: 10.3748/wjg.v19.i44.7955]</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152 </w:t>
      </w:r>
      <w:r w:rsidRPr="008B0177">
        <w:rPr>
          <w:rFonts w:ascii="Book Antiqua" w:eastAsia="宋体" w:hAnsi="Book Antiqua" w:cs="宋体"/>
          <w:b/>
          <w:bCs/>
        </w:rPr>
        <w:t>Edwards PA</w:t>
      </w:r>
      <w:r w:rsidRPr="008B0177">
        <w:rPr>
          <w:rFonts w:ascii="Book Antiqua" w:eastAsia="宋体" w:hAnsi="Book Antiqua" w:cs="宋体"/>
        </w:rPr>
        <w:t>. The impact of developmental biology on cancer research: an overview. </w:t>
      </w:r>
      <w:r w:rsidRPr="008B0177">
        <w:rPr>
          <w:rFonts w:ascii="Book Antiqua" w:eastAsia="宋体" w:hAnsi="Book Antiqua" w:cs="宋体"/>
          <w:i/>
          <w:iCs/>
        </w:rPr>
        <w:t>Cancer Metastasis Rev</w:t>
      </w:r>
      <w:r w:rsidRPr="008B0177">
        <w:rPr>
          <w:rFonts w:ascii="Book Antiqua" w:eastAsia="宋体" w:hAnsi="Book Antiqua" w:cs="宋体"/>
        </w:rPr>
        <w:t> 1999; </w:t>
      </w:r>
      <w:r w:rsidRPr="008B0177">
        <w:rPr>
          <w:rFonts w:ascii="Book Antiqua" w:eastAsia="宋体" w:hAnsi="Book Antiqua" w:cs="宋体"/>
          <w:b/>
          <w:bCs/>
        </w:rPr>
        <w:t>18</w:t>
      </w:r>
      <w:r w:rsidRPr="008B0177">
        <w:rPr>
          <w:rFonts w:ascii="Book Antiqua" w:eastAsia="宋体" w:hAnsi="Book Antiqua" w:cs="宋体"/>
        </w:rPr>
        <w:t>: 175-180 [PMID: 10728982]</w:t>
      </w:r>
    </w:p>
    <w:p w:rsidR="00345221" w:rsidRPr="008B0177" w:rsidRDefault="00345221" w:rsidP="00B75822">
      <w:pPr>
        <w:spacing w:line="360" w:lineRule="auto"/>
        <w:jc w:val="both"/>
        <w:rPr>
          <w:rFonts w:ascii="Book Antiqua" w:eastAsia="宋体" w:hAnsi="Book Antiqua" w:cs="宋体"/>
        </w:rPr>
      </w:pPr>
      <w:r w:rsidRPr="008B0177">
        <w:rPr>
          <w:rFonts w:ascii="Book Antiqua" w:eastAsia="宋体" w:hAnsi="Book Antiqua" w:cs="宋体"/>
        </w:rPr>
        <w:t>153 </w:t>
      </w:r>
      <w:r w:rsidRPr="008B0177">
        <w:rPr>
          <w:rFonts w:ascii="Book Antiqua" w:eastAsia="宋体" w:hAnsi="Book Antiqua" w:cs="宋体"/>
          <w:b/>
          <w:bCs/>
        </w:rPr>
        <w:t>Lo RS</w:t>
      </w:r>
      <w:r w:rsidRPr="008B0177">
        <w:rPr>
          <w:rFonts w:ascii="Book Antiqua" w:eastAsia="宋体" w:hAnsi="Book Antiqua" w:cs="宋体"/>
        </w:rPr>
        <w:t>, Wotton D, Massagué J. Epidermal growth factor signaling via Ras controls the Smad transcriptional co-repressor TGIF. </w:t>
      </w:r>
      <w:r w:rsidRPr="008B0177">
        <w:rPr>
          <w:rFonts w:ascii="Book Antiqua" w:eastAsia="宋体" w:hAnsi="Book Antiqua" w:cs="宋体"/>
          <w:i/>
          <w:iCs/>
        </w:rPr>
        <w:t>EMBO J</w:t>
      </w:r>
      <w:r w:rsidRPr="008B0177">
        <w:rPr>
          <w:rFonts w:ascii="Book Antiqua" w:eastAsia="宋体" w:hAnsi="Book Antiqua" w:cs="宋体"/>
        </w:rPr>
        <w:t> 2001; </w:t>
      </w:r>
      <w:r w:rsidRPr="008B0177">
        <w:rPr>
          <w:rFonts w:ascii="Book Antiqua" w:eastAsia="宋体" w:hAnsi="Book Antiqua" w:cs="宋体"/>
          <w:b/>
          <w:bCs/>
        </w:rPr>
        <w:t>20</w:t>
      </w:r>
      <w:r w:rsidRPr="008B0177">
        <w:rPr>
          <w:rFonts w:ascii="Book Antiqua" w:eastAsia="宋体" w:hAnsi="Book Antiqua" w:cs="宋体"/>
        </w:rPr>
        <w:t>: 128-136 [PMID: 11226163 DOI: 10.1093/emboj/20.1.128]</w:t>
      </w:r>
    </w:p>
    <w:p w:rsidR="005879DB" w:rsidRPr="00345221" w:rsidRDefault="005879DB" w:rsidP="00B75822">
      <w:pPr>
        <w:spacing w:line="360" w:lineRule="auto"/>
        <w:jc w:val="both"/>
        <w:rPr>
          <w:rFonts w:ascii="Book Antiqua" w:eastAsiaTheme="minorEastAsia" w:hAnsi="Book Antiqua" w:cs="Times New Roman"/>
          <w:noProof/>
          <w:lang w:val="en-US" w:eastAsia="zh-CN"/>
        </w:rPr>
      </w:pPr>
    </w:p>
    <w:p w:rsidR="00BD4D47" w:rsidRDefault="000346B3" w:rsidP="00B75822">
      <w:pPr>
        <w:pStyle w:val="a7"/>
        <w:wordWrap w:val="0"/>
        <w:spacing w:line="360" w:lineRule="auto"/>
        <w:ind w:left="0"/>
        <w:jc w:val="right"/>
        <w:rPr>
          <w:rFonts w:ascii="Book Antiqua" w:eastAsiaTheme="minorEastAsia" w:hAnsi="Book Antiqua"/>
          <w:b/>
          <w:bCs/>
          <w:lang w:eastAsia="zh-CN"/>
        </w:rPr>
      </w:pPr>
      <w:bookmarkStart w:id="31" w:name="OLE_LINK277"/>
      <w:bookmarkStart w:id="32" w:name="OLE_LINK278"/>
      <w:bookmarkStart w:id="33" w:name="OLE_LINK279"/>
      <w:bookmarkStart w:id="34" w:name="OLE_LINK290"/>
      <w:bookmarkStart w:id="35" w:name="OLE_LINK301"/>
      <w:bookmarkStart w:id="36" w:name="OLE_LINK312"/>
      <w:bookmarkStart w:id="37" w:name="OLE_LINK315"/>
      <w:bookmarkStart w:id="38" w:name="OLE_LINK316"/>
      <w:bookmarkStart w:id="39" w:name="OLE_LINK317"/>
      <w:bookmarkStart w:id="40" w:name="OLE_LINK318"/>
      <w:bookmarkStart w:id="41" w:name="OLE_LINK326"/>
      <w:bookmarkStart w:id="42" w:name="OLE_LINK335"/>
      <w:bookmarkStart w:id="43" w:name="OLE_LINK339"/>
      <w:bookmarkStart w:id="44" w:name="OLE_LINK348"/>
      <w:bookmarkStart w:id="45" w:name="OLE_LINK399"/>
      <w:bookmarkStart w:id="46" w:name="OLE_LINK419"/>
      <w:bookmarkStart w:id="47" w:name="OLE_LINK420"/>
      <w:bookmarkStart w:id="48" w:name="OLE_LINK423"/>
      <w:bookmarkStart w:id="49" w:name="OLE_LINK449"/>
      <w:bookmarkStart w:id="50" w:name="OLE_LINK450"/>
      <w:bookmarkStart w:id="51" w:name="OLE_LINK454"/>
      <w:bookmarkStart w:id="52" w:name="OLE_LINK459"/>
      <w:bookmarkStart w:id="53" w:name="OLE_LINK460"/>
      <w:bookmarkStart w:id="54" w:name="OLE_LINK464"/>
      <w:bookmarkStart w:id="55" w:name="OLE_LINK467"/>
      <w:bookmarkStart w:id="56" w:name="OLE_LINK468"/>
      <w:bookmarkStart w:id="57" w:name="OLE_LINK476"/>
      <w:bookmarkStart w:id="58" w:name="OLE_LINK481"/>
      <w:r w:rsidRPr="00BE3F19">
        <w:rPr>
          <w:rStyle w:val="ae"/>
          <w:rFonts w:ascii="Book Antiqua" w:hAnsi="Book Antiqua" w:cs="Arial"/>
          <w:noProof/>
        </w:rPr>
        <w:t>P-Reviewer</w:t>
      </w:r>
      <w:r w:rsidRPr="00BE3F19">
        <w:rPr>
          <w:rStyle w:val="ae"/>
          <w:rFonts w:ascii="Book Antiqua" w:eastAsia="宋体" w:hAnsi="Book Antiqua" w:cs="Arial"/>
          <w:noProof/>
          <w:lang w:eastAsia="zh-CN"/>
        </w:rPr>
        <w:t>:</w:t>
      </w:r>
      <w:r w:rsidRPr="00BE3F19">
        <w:rPr>
          <w:rFonts w:ascii="Book Antiqua" w:hAnsi="Book Antiqua"/>
          <w:bCs/>
        </w:rPr>
        <w:t xml:space="preserve"> </w:t>
      </w:r>
      <w:r w:rsidR="00BD4D47">
        <w:rPr>
          <w:rFonts w:ascii="Book Antiqua" w:hAnsi="Book Antiqua"/>
          <w:bCs/>
        </w:rPr>
        <w:t>Akbulut S</w:t>
      </w:r>
      <w:r w:rsidR="00BD4D47">
        <w:rPr>
          <w:rFonts w:ascii="Book Antiqua" w:eastAsiaTheme="minorEastAsia" w:hAnsi="Book Antiqua" w:hint="eastAsia"/>
          <w:bCs/>
          <w:lang w:eastAsia="zh-CN"/>
        </w:rPr>
        <w:t xml:space="preserve">, </w:t>
      </w:r>
      <w:r w:rsidR="00BD4D47" w:rsidRPr="00BD4D47">
        <w:rPr>
          <w:rFonts w:ascii="Book Antiqua" w:hAnsi="Book Antiqua"/>
          <w:bCs/>
        </w:rPr>
        <w:t>Caboclo</w:t>
      </w:r>
      <w:r w:rsidR="00BD4D47">
        <w:rPr>
          <w:rFonts w:ascii="Book Antiqua" w:eastAsiaTheme="minorEastAsia" w:hAnsi="Book Antiqua" w:hint="eastAsia"/>
          <w:bCs/>
          <w:lang w:eastAsia="zh-CN"/>
        </w:rPr>
        <w:t xml:space="preserve"> JLF, </w:t>
      </w:r>
      <w:r w:rsidR="00BD4D47" w:rsidRPr="00BD4D47">
        <w:rPr>
          <w:rFonts w:ascii="Book Antiqua" w:hAnsi="Book Antiqua"/>
          <w:bCs/>
        </w:rPr>
        <w:t>Jani</w:t>
      </w:r>
      <w:r w:rsidR="00BD4D47">
        <w:rPr>
          <w:rFonts w:ascii="Book Antiqua" w:eastAsiaTheme="minorEastAsia" w:hAnsi="Book Antiqua" w:hint="eastAsia"/>
          <w:bCs/>
          <w:lang w:eastAsia="zh-CN"/>
        </w:rPr>
        <w:t xml:space="preserve"> K, </w:t>
      </w:r>
      <w:r w:rsidR="00CB50F7" w:rsidRPr="00CB50F7">
        <w:rPr>
          <w:rFonts w:ascii="Book Antiqua" w:hAnsi="Book Antiqua"/>
          <w:bCs/>
        </w:rPr>
        <w:t>Mutoh</w:t>
      </w:r>
      <w:r w:rsidR="00CB50F7">
        <w:rPr>
          <w:rFonts w:ascii="Book Antiqua" w:eastAsiaTheme="minorEastAsia" w:hAnsi="Book Antiqua" w:hint="eastAsia"/>
          <w:bCs/>
          <w:lang w:eastAsia="zh-CN"/>
        </w:rPr>
        <w:t xml:space="preserve"> M,</w:t>
      </w:r>
      <w:r w:rsidRPr="00BE3F19">
        <w:rPr>
          <w:rFonts w:ascii="Book Antiqua" w:hAnsi="Book Antiqua"/>
          <w:bCs/>
        </w:rPr>
        <w:t xml:space="preserve"> </w:t>
      </w:r>
      <w:r w:rsidR="00CB50F7">
        <w:rPr>
          <w:rFonts w:ascii="Book Antiqua" w:hAnsi="Book Antiqua"/>
          <w:bCs/>
        </w:rPr>
        <w:t>Protiva P</w:t>
      </w:r>
      <w:r w:rsidRPr="00BE3F19">
        <w:rPr>
          <w:rFonts w:ascii="Book Antiqua" w:hAnsi="Book Antiqua"/>
          <w:bCs/>
        </w:rPr>
        <w:t xml:space="preserve">  </w:t>
      </w:r>
      <w:r w:rsidRPr="00BE3F19">
        <w:rPr>
          <w:rFonts w:ascii="Book Antiqua" w:hAnsi="Book Antiqua"/>
          <w:b/>
          <w:bCs/>
        </w:rPr>
        <w:t>S-Editor</w:t>
      </w:r>
      <w:r w:rsidRPr="00BE3F19">
        <w:rPr>
          <w:rFonts w:ascii="Book Antiqua" w:eastAsia="宋体" w:hAnsi="Book Antiqua"/>
          <w:b/>
          <w:bCs/>
          <w:lang w:eastAsia="zh-CN"/>
        </w:rPr>
        <w:t>:</w:t>
      </w:r>
      <w:r w:rsidRPr="00BE3F19">
        <w:rPr>
          <w:rFonts w:ascii="Book Antiqua" w:hAnsi="Book Antiqua"/>
          <w:bCs/>
        </w:rPr>
        <w:t xml:space="preserve"> </w:t>
      </w:r>
      <w:r w:rsidRPr="00BE3F19">
        <w:rPr>
          <w:rFonts w:ascii="Book Antiqua" w:eastAsia="宋体" w:hAnsi="Book Antiqua"/>
          <w:bCs/>
          <w:lang w:eastAsia="zh-CN"/>
        </w:rPr>
        <w:t>Qi Y</w:t>
      </w:r>
    </w:p>
    <w:p w:rsidR="000346B3" w:rsidRPr="00BE3F19" w:rsidRDefault="000346B3" w:rsidP="00B75822">
      <w:pPr>
        <w:pStyle w:val="a7"/>
        <w:spacing w:line="360" w:lineRule="auto"/>
        <w:ind w:left="0"/>
        <w:jc w:val="right"/>
        <w:rPr>
          <w:rFonts w:ascii="Book Antiqua" w:eastAsia="宋体" w:hAnsi="Book Antiqua"/>
          <w:b/>
          <w:bCs/>
          <w:lang w:eastAsia="zh-CN"/>
        </w:rPr>
      </w:pPr>
      <w:r w:rsidRPr="00BE3F19">
        <w:rPr>
          <w:rFonts w:ascii="Book Antiqua" w:hAnsi="Book Antiqua"/>
          <w:b/>
          <w:bCs/>
        </w:rPr>
        <w:t>L-Editor</w:t>
      </w:r>
      <w:r w:rsidRPr="00BE3F19">
        <w:rPr>
          <w:rFonts w:ascii="Book Antiqua" w:eastAsia="宋体" w:hAnsi="Book Antiqua"/>
          <w:b/>
          <w:bCs/>
          <w:lang w:eastAsia="zh-CN"/>
        </w:rPr>
        <w:t>:</w:t>
      </w:r>
      <w:r w:rsidRPr="00BE3F19">
        <w:rPr>
          <w:rFonts w:ascii="Book Antiqua" w:hAnsi="Book Antiqua"/>
          <w:b/>
          <w:bCs/>
        </w:rPr>
        <w:t xml:space="preserve">   E-Editor</w:t>
      </w:r>
      <w:r w:rsidRPr="00BE3F19">
        <w:rPr>
          <w:rFonts w:ascii="Book Antiqua" w:eastAsia="宋体" w:hAnsi="Book Antiqua"/>
          <w:b/>
          <w:bCs/>
          <w:lang w:eastAsia="zh-CN"/>
        </w:rPr>
        <w:t>:</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rsidR="00A00696" w:rsidRPr="00CB50F7" w:rsidRDefault="00A00696" w:rsidP="00B75822">
      <w:pPr>
        <w:jc w:val="both"/>
        <w:rPr>
          <w:rFonts w:ascii="Book Antiqua" w:hAnsi="Book Antiqua"/>
        </w:rPr>
      </w:pPr>
    </w:p>
    <w:sectPr w:rsidR="00A00696" w:rsidRPr="00CB50F7" w:rsidSect="00141570">
      <w:footerReference w:type="even"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C4" w:rsidRDefault="008F4DC4">
      <w:r>
        <w:separator/>
      </w:r>
    </w:p>
  </w:endnote>
  <w:endnote w:type="continuationSeparator" w:id="0">
    <w:p w:rsidR="008F4DC4" w:rsidRDefault="008F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4E" w:rsidRDefault="00D4024E" w:rsidP="00D94EE7">
    <w:pPr>
      <w:pStyle w:val="a5"/>
      <w:framePr w:wrap="around" w:vAnchor="text" w:hAnchor="margin" w:xAlign="right" w:y="1"/>
      <w:rPr>
        <w:rStyle w:val="a6"/>
        <w:rFonts w:cs="Times New Roman"/>
      </w:rPr>
    </w:pPr>
    <w:r>
      <w:rPr>
        <w:rStyle w:val="a6"/>
      </w:rPr>
      <w:fldChar w:fldCharType="begin"/>
    </w:r>
    <w:r>
      <w:rPr>
        <w:rStyle w:val="a6"/>
      </w:rPr>
      <w:instrText xml:space="preserve">PAGE  </w:instrText>
    </w:r>
    <w:r>
      <w:rPr>
        <w:rStyle w:val="a6"/>
      </w:rPr>
      <w:fldChar w:fldCharType="end"/>
    </w:r>
  </w:p>
  <w:p w:rsidR="00D4024E" w:rsidRDefault="00D4024E" w:rsidP="00D94EE7">
    <w:pPr>
      <w:pStyle w:val="a5"/>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4E" w:rsidRDefault="00D4024E" w:rsidP="00D94EE7">
    <w:pPr>
      <w:pStyle w:val="a5"/>
      <w:framePr w:wrap="around" w:vAnchor="text" w:hAnchor="margin" w:xAlign="right" w:y="1"/>
      <w:rPr>
        <w:rStyle w:val="a6"/>
        <w:rFonts w:cs="Times New Roman"/>
      </w:rPr>
    </w:pPr>
    <w:r>
      <w:rPr>
        <w:rStyle w:val="a6"/>
      </w:rPr>
      <w:fldChar w:fldCharType="begin"/>
    </w:r>
    <w:r>
      <w:rPr>
        <w:rStyle w:val="a6"/>
      </w:rPr>
      <w:instrText xml:space="preserve">PAGE  </w:instrText>
    </w:r>
    <w:r>
      <w:rPr>
        <w:rStyle w:val="a6"/>
      </w:rPr>
      <w:fldChar w:fldCharType="separate"/>
    </w:r>
    <w:r w:rsidR="00096AD8">
      <w:rPr>
        <w:rStyle w:val="a6"/>
        <w:noProof/>
      </w:rPr>
      <w:t>1</w:t>
    </w:r>
    <w:r>
      <w:rPr>
        <w:rStyle w:val="a6"/>
      </w:rPr>
      <w:fldChar w:fldCharType="end"/>
    </w:r>
  </w:p>
  <w:p w:rsidR="00D4024E" w:rsidRDefault="00D4024E" w:rsidP="00D94EE7">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C4" w:rsidRDefault="008F4DC4">
      <w:r>
        <w:separator/>
      </w:r>
    </w:p>
  </w:footnote>
  <w:footnote w:type="continuationSeparator" w:id="0">
    <w:p w:rsidR="008F4DC4" w:rsidRDefault="008F4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DC4AB5"/>
    <w:multiLevelType w:val="hybridMultilevel"/>
    <w:tmpl w:val="7BB44E5C"/>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nsid w:val="1E792E22"/>
    <w:multiLevelType w:val="hybridMultilevel"/>
    <w:tmpl w:val="24F2B4C8"/>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
    <w:nsid w:val="28C126AD"/>
    <w:multiLevelType w:val="hybridMultilevel"/>
    <w:tmpl w:val="DCE003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95949D0"/>
    <w:multiLevelType w:val="hybridMultilevel"/>
    <w:tmpl w:val="D056EA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92147E3"/>
    <w:multiLevelType w:val="hybridMultilevel"/>
    <w:tmpl w:val="3C54D5EC"/>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abstractNum w:abstractNumId="6">
    <w:nsid w:val="49917906"/>
    <w:multiLevelType w:val="hybridMultilevel"/>
    <w:tmpl w:val="53B25DD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7">
    <w:nsid w:val="58492299"/>
    <w:multiLevelType w:val="hybridMultilevel"/>
    <w:tmpl w:val="B942970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8">
    <w:nsid w:val="6162378D"/>
    <w:multiLevelType w:val="hybridMultilevel"/>
    <w:tmpl w:val="77F6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46911"/>
    <w:multiLevelType w:val="hybridMultilevel"/>
    <w:tmpl w:val="29726F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9"/>
  </w:num>
  <w:num w:numId="6">
    <w:abstractNumId w:val="3"/>
  </w:num>
  <w:num w:numId="7">
    <w:abstractNumId w:val="2"/>
  </w:num>
  <w:num w:numId="8">
    <w:abstractNumId w:val="6"/>
  </w:num>
  <w:num w:numId="9">
    <w:abstractNumId w:val="5"/>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Christian Pommergaard">
    <w15:presenceInfo w15:providerId="Windows Live" w15:userId="6ddf276d2abc2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879DB"/>
    <w:rsid w:val="000346B3"/>
    <w:rsid w:val="0007514C"/>
    <w:rsid w:val="00096AD8"/>
    <w:rsid w:val="00141570"/>
    <w:rsid w:val="00144A3A"/>
    <w:rsid w:val="00301348"/>
    <w:rsid w:val="00345221"/>
    <w:rsid w:val="004071B3"/>
    <w:rsid w:val="0045212F"/>
    <w:rsid w:val="00547261"/>
    <w:rsid w:val="005879DB"/>
    <w:rsid w:val="00657439"/>
    <w:rsid w:val="007B1031"/>
    <w:rsid w:val="00854526"/>
    <w:rsid w:val="008F4DC4"/>
    <w:rsid w:val="009057EA"/>
    <w:rsid w:val="009751A0"/>
    <w:rsid w:val="00A00696"/>
    <w:rsid w:val="00A31EA8"/>
    <w:rsid w:val="00B75822"/>
    <w:rsid w:val="00BD4D47"/>
    <w:rsid w:val="00BE3F19"/>
    <w:rsid w:val="00C96964"/>
    <w:rsid w:val="00CB50F7"/>
    <w:rsid w:val="00D4024E"/>
    <w:rsid w:val="00D94EE7"/>
    <w:rsid w:val="00EF38EE"/>
    <w:rsid w:val="00F420B7"/>
    <w:rsid w:val="00FD176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9DB"/>
    <w:pPr>
      <w:spacing w:after="0" w:line="240" w:lineRule="auto"/>
    </w:pPr>
    <w:rPr>
      <w:rFonts w:ascii="Cambria" w:eastAsia="MS Mincho" w:hAnsi="Cambria" w:cs="Cambria"/>
      <w:sz w:val="24"/>
      <w:szCs w:val="24"/>
      <w:lang w:val="sv-SE" w:eastAsia="da-DK"/>
    </w:rPr>
  </w:style>
  <w:style w:type="paragraph" w:styleId="1">
    <w:name w:val="heading 1"/>
    <w:basedOn w:val="a"/>
    <w:next w:val="a"/>
    <w:link w:val="1Char"/>
    <w:uiPriority w:val="99"/>
    <w:qFormat/>
    <w:rsid w:val="005879DB"/>
    <w:pPr>
      <w:keepNext/>
      <w:keepLines/>
      <w:spacing w:before="240" w:line="480" w:lineRule="auto"/>
      <w:outlineLvl w:val="0"/>
    </w:pPr>
    <w:rPr>
      <w:rFonts w:ascii="Calibri" w:eastAsia="MS Gothic" w:hAnsi="Calibri" w:cs="Calibri"/>
      <w:color w:val="365F91"/>
      <w:sz w:val="32"/>
      <w:szCs w:val="32"/>
    </w:rPr>
  </w:style>
  <w:style w:type="paragraph" w:styleId="2">
    <w:name w:val="heading 2"/>
    <w:basedOn w:val="a"/>
    <w:next w:val="a"/>
    <w:link w:val="2Char"/>
    <w:uiPriority w:val="99"/>
    <w:qFormat/>
    <w:rsid w:val="005879DB"/>
    <w:pPr>
      <w:keepNext/>
      <w:keepLines/>
      <w:spacing w:before="40" w:line="480" w:lineRule="auto"/>
      <w:outlineLvl w:val="1"/>
    </w:pPr>
    <w:rPr>
      <w:rFonts w:ascii="Calibri" w:eastAsia="MS Gothic" w:hAnsi="Calibri" w:cs="Calibri"/>
      <w:color w:val="365F91"/>
      <w:sz w:val="26"/>
      <w:szCs w:val="26"/>
    </w:rPr>
  </w:style>
  <w:style w:type="paragraph" w:styleId="3">
    <w:name w:val="heading 3"/>
    <w:basedOn w:val="a"/>
    <w:next w:val="a"/>
    <w:link w:val="3Char"/>
    <w:uiPriority w:val="99"/>
    <w:qFormat/>
    <w:rsid w:val="005879DB"/>
    <w:pPr>
      <w:keepNext/>
      <w:keepLines/>
      <w:spacing w:before="40" w:line="480" w:lineRule="auto"/>
      <w:outlineLvl w:val="2"/>
    </w:pPr>
    <w:rPr>
      <w:rFonts w:ascii="Calibri" w:eastAsia="MS Gothic" w:hAnsi="Calibri" w:cs="Calibri"/>
      <w:color w:val="243F60"/>
    </w:rPr>
  </w:style>
  <w:style w:type="paragraph" w:styleId="4">
    <w:name w:val="heading 4"/>
    <w:basedOn w:val="a"/>
    <w:next w:val="a"/>
    <w:link w:val="4Char"/>
    <w:uiPriority w:val="99"/>
    <w:qFormat/>
    <w:rsid w:val="005879DB"/>
    <w:pPr>
      <w:keepNext/>
      <w:keepLines/>
      <w:spacing w:before="40" w:line="480" w:lineRule="auto"/>
      <w:outlineLvl w:val="3"/>
    </w:pPr>
    <w:rPr>
      <w:rFonts w:ascii="Calibri" w:eastAsia="MS Gothic" w:hAnsi="Calibri" w:cs="Calibri"/>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879DB"/>
    <w:rPr>
      <w:rFonts w:ascii="Calibri" w:eastAsia="MS Gothic" w:hAnsi="Calibri" w:cs="Calibri"/>
      <w:color w:val="365F91"/>
      <w:sz w:val="32"/>
      <w:szCs w:val="32"/>
      <w:lang w:val="sv-SE" w:eastAsia="da-DK"/>
    </w:rPr>
  </w:style>
  <w:style w:type="character" w:customStyle="1" w:styleId="2Char">
    <w:name w:val="标题 2 Char"/>
    <w:basedOn w:val="a0"/>
    <w:link w:val="2"/>
    <w:uiPriority w:val="99"/>
    <w:rsid w:val="005879DB"/>
    <w:rPr>
      <w:rFonts w:ascii="Calibri" w:eastAsia="MS Gothic" w:hAnsi="Calibri" w:cs="Calibri"/>
      <w:color w:val="365F91"/>
      <w:sz w:val="26"/>
      <w:szCs w:val="26"/>
      <w:lang w:val="sv-SE" w:eastAsia="da-DK"/>
    </w:rPr>
  </w:style>
  <w:style w:type="character" w:customStyle="1" w:styleId="3Char">
    <w:name w:val="标题 3 Char"/>
    <w:basedOn w:val="a0"/>
    <w:link w:val="3"/>
    <w:uiPriority w:val="99"/>
    <w:rsid w:val="005879DB"/>
    <w:rPr>
      <w:rFonts w:ascii="Calibri" w:eastAsia="MS Gothic" w:hAnsi="Calibri" w:cs="Calibri"/>
      <w:color w:val="243F60"/>
      <w:sz w:val="24"/>
      <w:szCs w:val="24"/>
      <w:lang w:val="sv-SE" w:eastAsia="da-DK"/>
    </w:rPr>
  </w:style>
  <w:style w:type="character" w:customStyle="1" w:styleId="4Char">
    <w:name w:val="标题 4 Char"/>
    <w:basedOn w:val="a0"/>
    <w:link w:val="4"/>
    <w:uiPriority w:val="99"/>
    <w:rsid w:val="005879DB"/>
    <w:rPr>
      <w:rFonts w:ascii="Calibri" w:eastAsia="MS Gothic" w:hAnsi="Calibri" w:cs="Calibri"/>
      <w:i/>
      <w:iCs/>
      <w:color w:val="365F91"/>
      <w:sz w:val="24"/>
      <w:szCs w:val="24"/>
      <w:lang w:val="sv-SE" w:eastAsia="da-DK"/>
    </w:rPr>
  </w:style>
  <w:style w:type="paragraph" w:styleId="a3">
    <w:name w:val="Balloon Text"/>
    <w:basedOn w:val="a"/>
    <w:link w:val="Char"/>
    <w:uiPriority w:val="99"/>
    <w:semiHidden/>
    <w:rsid w:val="005879DB"/>
    <w:rPr>
      <w:rFonts w:ascii="Lucida Grande" w:hAnsi="Lucida Grande" w:cs="Lucida Grande"/>
      <w:sz w:val="18"/>
      <w:szCs w:val="18"/>
    </w:rPr>
  </w:style>
  <w:style w:type="character" w:customStyle="1" w:styleId="Char">
    <w:name w:val="批注框文本 Char"/>
    <w:basedOn w:val="a0"/>
    <w:link w:val="a3"/>
    <w:uiPriority w:val="99"/>
    <w:semiHidden/>
    <w:rsid w:val="005879DB"/>
    <w:rPr>
      <w:rFonts w:ascii="Lucida Grande" w:eastAsia="MS Mincho" w:hAnsi="Lucida Grande" w:cs="Lucida Grande"/>
      <w:sz w:val="18"/>
      <w:szCs w:val="18"/>
      <w:lang w:val="sv-SE" w:eastAsia="da-DK"/>
    </w:rPr>
  </w:style>
  <w:style w:type="character" w:styleId="a4">
    <w:name w:val="Hyperlink"/>
    <w:basedOn w:val="a0"/>
    <w:uiPriority w:val="99"/>
    <w:rsid w:val="005879DB"/>
    <w:rPr>
      <w:color w:val="0000FF"/>
      <w:u w:val="single"/>
    </w:rPr>
  </w:style>
  <w:style w:type="paragraph" w:styleId="a5">
    <w:name w:val="footer"/>
    <w:basedOn w:val="a"/>
    <w:link w:val="Char0"/>
    <w:uiPriority w:val="99"/>
    <w:rsid w:val="005879DB"/>
    <w:pPr>
      <w:tabs>
        <w:tab w:val="center" w:pos="4819"/>
        <w:tab w:val="right" w:pos="9638"/>
      </w:tabs>
    </w:pPr>
  </w:style>
  <w:style w:type="character" w:customStyle="1" w:styleId="Char0">
    <w:name w:val="页脚 Char"/>
    <w:basedOn w:val="a0"/>
    <w:link w:val="a5"/>
    <w:uiPriority w:val="99"/>
    <w:rsid w:val="005879DB"/>
    <w:rPr>
      <w:rFonts w:ascii="Cambria" w:eastAsia="MS Mincho" w:hAnsi="Cambria" w:cs="Cambria"/>
      <w:sz w:val="24"/>
      <w:szCs w:val="24"/>
      <w:lang w:val="sv-SE" w:eastAsia="da-DK"/>
    </w:rPr>
  </w:style>
  <w:style w:type="character" w:styleId="a6">
    <w:name w:val="page number"/>
    <w:basedOn w:val="a0"/>
    <w:uiPriority w:val="99"/>
    <w:semiHidden/>
    <w:rsid w:val="005879DB"/>
  </w:style>
  <w:style w:type="paragraph" w:styleId="a7">
    <w:name w:val="List Paragraph"/>
    <w:basedOn w:val="a"/>
    <w:uiPriority w:val="34"/>
    <w:qFormat/>
    <w:rsid w:val="005879DB"/>
    <w:pPr>
      <w:ind w:left="720"/>
      <w:contextualSpacing/>
    </w:pPr>
  </w:style>
  <w:style w:type="paragraph" w:styleId="a8">
    <w:name w:val="header"/>
    <w:basedOn w:val="a"/>
    <w:link w:val="Char1"/>
    <w:uiPriority w:val="99"/>
    <w:rsid w:val="005879DB"/>
    <w:pPr>
      <w:tabs>
        <w:tab w:val="center" w:pos="4819"/>
        <w:tab w:val="right" w:pos="9638"/>
      </w:tabs>
    </w:pPr>
  </w:style>
  <w:style w:type="character" w:customStyle="1" w:styleId="Char1">
    <w:name w:val="页眉 Char"/>
    <w:basedOn w:val="a0"/>
    <w:link w:val="a8"/>
    <w:uiPriority w:val="99"/>
    <w:rsid w:val="005879DB"/>
    <w:rPr>
      <w:rFonts w:ascii="Cambria" w:eastAsia="MS Mincho" w:hAnsi="Cambria" w:cs="Cambria"/>
      <w:sz w:val="24"/>
      <w:szCs w:val="24"/>
      <w:lang w:val="sv-SE" w:eastAsia="da-DK"/>
    </w:rPr>
  </w:style>
  <w:style w:type="character" w:styleId="a9">
    <w:name w:val="annotation reference"/>
    <w:basedOn w:val="a0"/>
    <w:uiPriority w:val="99"/>
    <w:semiHidden/>
    <w:rsid w:val="005879DB"/>
    <w:rPr>
      <w:sz w:val="16"/>
      <w:szCs w:val="16"/>
    </w:rPr>
  </w:style>
  <w:style w:type="paragraph" w:styleId="aa">
    <w:name w:val="annotation text"/>
    <w:basedOn w:val="a"/>
    <w:link w:val="Char2"/>
    <w:uiPriority w:val="99"/>
    <w:semiHidden/>
    <w:rsid w:val="005879DB"/>
    <w:rPr>
      <w:sz w:val="20"/>
      <w:szCs w:val="20"/>
    </w:rPr>
  </w:style>
  <w:style w:type="character" w:customStyle="1" w:styleId="Char2">
    <w:name w:val="批注文字 Char"/>
    <w:basedOn w:val="a0"/>
    <w:link w:val="aa"/>
    <w:uiPriority w:val="99"/>
    <w:semiHidden/>
    <w:rsid w:val="005879DB"/>
    <w:rPr>
      <w:rFonts w:ascii="Cambria" w:eastAsia="MS Mincho" w:hAnsi="Cambria" w:cs="Cambria"/>
      <w:sz w:val="20"/>
      <w:szCs w:val="20"/>
      <w:lang w:val="sv-SE" w:eastAsia="da-DK"/>
    </w:rPr>
  </w:style>
  <w:style w:type="paragraph" w:styleId="ab">
    <w:name w:val="annotation subject"/>
    <w:basedOn w:val="aa"/>
    <w:next w:val="aa"/>
    <w:link w:val="Char3"/>
    <w:uiPriority w:val="99"/>
    <w:semiHidden/>
    <w:rsid w:val="005879DB"/>
    <w:rPr>
      <w:b/>
      <w:bCs/>
    </w:rPr>
  </w:style>
  <w:style w:type="character" w:customStyle="1" w:styleId="Char3">
    <w:name w:val="批注主题 Char"/>
    <w:basedOn w:val="Char2"/>
    <w:link w:val="ab"/>
    <w:uiPriority w:val="99"/>
    <w:semiHidden/>
    <w:rsid w:val="005879DB"/>
    <w:rPr>
      <w:rFonts w:ascii="Cambria" w:eastAsia="MS Mincho" w:hAnsi="Cambria" w:cs="Cambria"/>
      <w:b/>
      <w:bCs/>
      <w:sz w:val="20"/>
      <w:szCs w:val="20"/>
      <w:lang w:val="sv-SE" w:eastAsia="da-DK"/>
    </w:rPr>
  </w:style>
  <w:style w:type="paragraph" w:styleId="ac">
    <w:name w:val="Title"/>
    <w:basedOn w:val="a"/>
    <w:next w:val="a"/>
    <w:link w:val="Char4"/>
    <w:uiPriority w:val="99"/>
    <w:qFormat/>
    <w:rsid w:val="005879DB"/>
    <w:pPr>
      <w:contextualSpacing/>
    </w:pPr>
    <w:rPr>
      <w:rFonts w:ascii="Calibri" w:eastAsia="MS Gothic" w:hAnsi="Calibri" w:cs="Calibri"/>
      <w:spacing w:val="-10"/>
      <w:kern w:val="28"/>
      <w:sz w:val="56"/>
      <w:szCs w:val="56"/>
    </w:rPr>
  </w:style>
  <w:style w:type="character" w:customStyle="1" w:styleId="Char4">
    <w:name w:val="标题 Char"/>
    <w:basedOn w:val="a0"/>
    <w:link w:val="ac"/>
    <w:uiPriority w:val="99"/>
    <w:rsid w:val="005879DB"/>
    <w:rPr>
      <w:rFonts w:ascii="Calibri" w:eastAsia="MS Gothic" w:hAnsi="Calibri" w:cs="Calibri"/>
      <w:spacing w:val="-10"/>
      <w:kern w:val="28"/>
      <w:sz w:val="56"/>
      <w:szCs w:val="56"/>
      <w:lang w:val="sv-SE" w:eastAsia="da-DK"/>
    </w:rPr>
  </w:style>
  <w:style w:type="paragraph" w:styleId="HTML">
    <w:name w:val="HTML Preformatted"/>
    <w:basedOn w:val="a"/>
    <w:link w:val="HTMLChar"/>
    <w:uiPriority w:val="99"/>
    <w:semiHidden/>
    <w:rsid w:val="0058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a-DK"/>
    </w:rPr>
  </w:style>
  <w:style w:type="character" w:customStyle="1" w:styleId="HTMLChar">
    <w:name w:val="HTML 预设格式 Char"/>
    <w:basedOn w:val="a0"/>
    <w:link w:val="HTML"/>
    <w:uiPriority w:val="99"/>
    <w:semiHidden/>
    <w:rsid w:val="005879DB"/>
    <w:rPr>
      <w:rFonts w:ascii="Courier" w:eastAsia="MS Mincho" w:hAnsi="Courier" w:cs="Courier"/>
      <w:sz w:val="20"/>
      <w:szCs w:val="20"/>
      <w:lang w:eastAsia="da-DK"/>
    </w:rPr>
  </w:style>
  <w:style w:type="paragraph" w:styleId="ad">
    <w:name w:val="Revision"/>
    <w:hidden/>
    <w:uiPriority w:val="99"/>
    <w:semiHidden/>
    <w:rsid w:val="005879DB"/>
    <w:pPr>
      <w:spacing w:after="0" w:line="240" w:lineRule="auto"/>
    </w:pPr>
    <w:rPr>
      <w:rFonts w:ascii="Cambria" w:eastAsia="MS Mincho" w:hAnsi="Cambria" w:cs="Cambria"/>
      <w:sz w:val="24"/>
      <w:szCs w:val="24"/>
      <w:lang w:val="sv-SE" w:eastAsia="da-DK"/>
    </w:rPr>
  </w:style>
  <w:style w:type="character" w:styleId="ae">
    <w:name w:val="Strong"/>
    <w:qFormat/>
    <w:rsid w:val="000346B3"/>
    <w:rPr>
      <w:b/>
      <w:bCs/>
    </w:rPr>
  </w:style>
  <w:style w:type="paragraph" w:customStyle="1" w:styleId="p0">
    <w:name w:val="p0"/>
    <w:basedOn w:val="a"/>
    <w:rsid w:val="000346B3"/>
    <w:pPr>
      <w:spacing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9DB"/>
    <w:pPr>
      <w:spacing w:after="0" w:line="240" w:lineRule="auto"/>
    </w:pPr>
    <w:rPr>
      <w:rFonts w:ascii="Cambria" w:eastAsia="MS Mincho" w:hAnsi="Cambria" w:cs="Cambria"/>
      <w:sz w:val="24"/>
      <w:szCs w:val="24"/>
      <w:lang w:val="sv-SE" w:eastAsia="da-DK"/>
    </w:rPr>
  </w:style>
  <w:style w:type="paragraph" w:styleId="1">
    <w:name w:val="heading 1"/>
    <w:basedOn w:val="a"/>
    <w:next w:val="a"/>
    <w:link w:val="1Char"/>
    <w:uiPriority w:val="99"/>
    <w:qFormat/>
    <w:rsid w:val="005879DB"/>
    <w:pPr>
      <w:keepNext/>
      <w:keepLines/>
      <w:spacing w:before="240" w:line="480" w:lineRule="auto"/>
      <w:outlineLvl w:val="0"/>
    </w:pPr>
    <w:rPr>
      <w:rFonts w:ascii="Calibri" w:eastAsia="MS Gothic" w:hAnsi="Calibri" w:cs="Calibri"/>
      <w:color w:val="365F91"/>
      <w:sz w:val="32"/>
      <w:szCs w:val="32"/>
    </w:rPr>
  </w:style>
  <w:style w:type="paragraph" w:styleId="2">
    <w:name w:val="heading 2"/>
    <w:basedOn w:val="a"/>
    <w:next w:val="a"/>
    <w:link w:val="2Char"/>
    <w:uiPriority w:val="99"/>
    <w:qFormat/>
    <w:rsid w:val="005879DB"/>
    <w:pPr>
      <w:keepNext/>
      <w:keepLines/>
      <w:spacing w:before="40" w:line="480" w:lineRule="auto"/>
      <w:outlineLvl w:val="1"/>
    </w:pPr>
    <w:rPr>
      <w:rFonts w:ascii="Calibri" w:eastAsia="MS Gothic" w:hAnsi="Calibri" w:cs="Calibri"/>
      <w:color w:val="365F91"/>
      <w:sz w:val="26"/>
      <w:szCs w:val="26"/>
    </w:rPr>
  </w:style>
  <w:style w:type="paragraph" w:styleId="3">
    <w:name w:val="heading 3"/>
    <w:basedOn w:val="a"/>
    <w:next w:val="a"/>
    <w:link w:val="3Char"/>
    <w:uiPriority w:val="99"/>
    <w:qFormat/>
    <w:rsid w:val="005879DB"/>
    <w:pPr>
      <w:keepNext/>
      <w:keepLines/>
      <w:spacing w:before="40" w:line="480" w:lineRule="auto"/>
      <w:outlineLvl w:val="2"/>
    </w:pPr>
    <w:rPr>
      <w:rFonts w:ascii="Calibri" w:eastAsia="MS Gothic" w:hAnsi="Calibri" w:cs="Calibri"/>
      <w:color w:val="243F60"/>
    </w:rPr>
  </w:style>
  <w:style w:type="paragraph" w:styleId="4">
    <w:name w:val="heading 4"/>
    <w:basedOn w:val="a"/>
    <w:next w:val="a"/>
    <w:link w:val="4Char"/>
    <w:uiPriority w:val="99"/>
    <w:qFormat/>
    <w:rsid w:val="005879DB"/>
    <w:pPr>
      <w:keepNext/>
      <w:keepLines/>
      <w:spacing w:before="40" w:line="480" w:lineRule="auto"/>
      <w:outlineLvl w:val="3"/>
    </w:pPr>
    <w:rPr>
      <w:rFonts w:ascii="Calibri" w:eastAsia="MS Gothic" w:hAnsi="Calibri" w:cs="Calibri"/>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879DB"/>
    <w:rPr>
      <w:rFonts w:ascii="Calibri" w:eastAsia="MS Gothic" w:hAnsi="Calibri" w:cs="Calibri"/>
      <w:color w:val="365F91"/>
      <w:sz w:val="32"/>
      <w:szCs w:val="32"/>
      <w:lang w:val="sv-SE" w:eastAsia="da-DK"/>
    </w:rPr>
  </w:style>
  <w:style w:type="character" w:customStyle="1" w:styleId="2Char">
    <w:name w:val="标题 2 Char"/>
    <w:basedOn w:val="a0"/>
    <w:link w:val="2"/>
    <w:uiPriority w:val="99"/>
    <w:rsid w:val="005879DB"/>
    <w:rPr>
      <w:rFonts w:ascii="Calibri" w:eastAsia="MS Gothic" w:hAnsi="Calibri" w:cs="Calibri"/>
      <w:color w:val="365F91"/>
      <w:sz w:val="26"/>
      <w:szCs w:val="26"/>
      <w:lang w:val="sv-SE" w:eastAsia="da-DK"/>
    </w:rPr>
  </w:style>
  <w:style w:type="character" w:customStyle="1" w:styleId="3Char">
    <w:name w:val="标题 3 Char"/>
    <w:basedOn w:val="a0"/>
    <w:link w:val="3"/>
    <w:uiPriority w:val="99"/>
    <w:rsid w:val="005879DB"/>
    <w:rPr>
      <w:rFonts w:ascii="Calibri" w:eastAsia="MS Gothic" w:hAnsi="Calibri" w:cs="Calibri"/>
      <w:color w:val="243F60"/>
      <w:sz w:val="24"/>
      <w:szCs w:val="24"/>
      <w:lang w:val="sv-SE" w:eastAsia="da-DK"/>
    </w:rPr>
  </w:style>
  <w:style w:type="character" w:customStyle="1" w:styleId="4Char">
    <w:name w:val="标题 4 Char"/>
    <w:basedOn w:val="a0"/>
    <w:link w:val="4"/>
    <w:uiPriority w:val="99"/>
    <w:rsid w:val="005879DB"/>
    <w:rPr>
      <w:rFonts w:ascii="Calibri" w:eastAsia="MS Gothic" w:hAnsi="Calibri" w:cs="Calibri"/>
      <w:i/>
      <w:iCs/>
      <w:color w:val="365F91"/>
      <w:sz w:val="24"/>
      <w:szCs w:val="24"/>
      <w:lang w:val="sv-SE" w:eastAsia="da-DK"/>
    </w:rPr>
  </w:style>
  <w:style w:type="paragraph" w:styleId="a3">
    <w:name w:val="Balloon Text"/>
    <w:basedOn w:val="a"/>
    <w:link w:val="Char"/>
    <w:uiPriority w:val="99"/>
    <w:semiHidden/>
    <w:rsid w:val="005879DB"/>
    <w:rPr>
      <w:rFonts w:ascii="Lucida Grande" w:hAnsi="Lucida Grande" w:cs="Lucida Grande"/>
      <w:sz w:val="18"/>
      <w:szCs w:val="18"/>
    </w:rPr>
  </w:style>
  <w:style w:type="character" w:customStyle="1" w:styleId="Char">
    <w:name w:val="批注框文本 Char"/>
    <w:basedOn w:val="a0"/>
    <w:link w:val="a3"/>
    <w:uiPriority w:val="99"/>
    <w:semiHidden/>
    <w:rsid w:val="005879DB"/>
    <w:rPr>
      <w:rFonts w:ascii="Lucida Grande" w:eastAsia="MS Mincho" w:hAnsi="Lucida Grande" w:cs="Lucida Grande"/>
      <w:sz w:val="18"/>
      <w:szCs w:val="18"/>
      <w:lang w:val="sv-SE" w:eastAsia="da-DK"/>
    </w:rPr>
  </w:style>
  <w:style w:type="character" w:styleId="a4">
    <w:name w:val="Hyperlink"/>
    <w:basedOn w:val="a0"/>
    <w:uiPriority w:val="99"/>
    <w:rsid w:val="005879DB"/>
    <w:rPr>
      <w:color w:val="0000FF"/>
      <w:u w:val="single"/>
    </w:rPr>
  </w:style>
  <w:style w:type="paragraph" w:styleId="a5">
    <w:name w:val="footer"/>
    <w:basedOn w:val="a"/>
    <w:link w:val="Char0"/>
    <w:uiPriority w:val="99"/>
    <w:rsid w:val="005879DB"/>
    <w:pPr>
      <w:tabs>
        <w:tab w:val="center" w:pos="4819"/>
        <w:tab w:val="right" w:pos="9638"/>
      </w:tabs>
    </w:pPr>
  </w:style>
  <w:style w:type="character" w:customStyle="1" w:styleId="Char0">
    <w:name w:val="页脚 Char"/>
    <w:basedOn w:val="a0"/>
    <w:link w:val="a5"/>
    <w:uiPriority w:val="99"/>
    <w:rsid w:val="005879DB"/>
    <w:rPr>
      <w:rFonts w:ascii="Cambria" w:eastAsia="MS Mincho" w:hAnsi="Cambria" w:cs="Cambria"/>
      <w:sz w:val="24"/>
      <w:szCs w:val="24"/>
      <w:lang w:val="sv-SE" w:eastAsia="da-DK"/>
    </w:rPr>
  </w:style>
  <w:style w:type="character" w:styleId="a6">
    <w:name w:val="page number"/>
    <w:basedOn w:val="a0"/>
    <w:uiPriority w:val="99"/>
    <w:semiHidden/>
    <w:rsid w:val="005879DB"/>
  </w:style>
  <w:style w:type="paragraph" w:styleId="a7">
    <w:name w:val="List Paragraph"/>
    <w:basedOn w:val="a"/>
    <w:uiPriority w:val="34"/>
    <w:qFormat/>
    <w:rsid w:val="005879DB"/>
    <w:pPr>
      <w:ind w:left="720"/>
      <w:contextualSpacing/>
    </w:pPr>
  </w:style>
  <w:style w:type="paragraph" w:styleId="a8">
    <w:name w:val="header"/>
    <w:basedOn w:val="a"/>
    <w:link w:val="Char1"/>
    <w:uiPriority w:val="99"/>
    <w:rsid w:val="005879DB"/>
    <w:pPr>
      <w:tabs>
        <w:tab w:val="center" w:pos="4819"/>
        <w:tab w:val="right" w:pos="9638"/>
      </w:tabs>
    </w:pPr>
  </w:style>
  <w:style w:type="character" w:customStyle="1" w:styleId="Char1">
    <w:name w:val="页眉 Char"/>
    <w:basedOn w:val="a0"/>
    <w:link w:val="a8"/>
    <w:uiPriority w:val="99"/>
    <w:rsid w:val="005879DB"/>
    <w:rPr>
      <w:rFonts w:ascii="Cambria" w:eastAsia="MS Mincho" w:hAnsi="Cambria" w:cs="Cambria"/>
      <w:sz w:val="24"/>
      <w:szCs w:val="24"/>
      <w:lang w:val="sv-SE" w:eastAsia="da-DK"/>
    </w:rPr>
  </w:style>
  <w:style w:type="character" w:styleId="a9">
    <w:name w:val="annotation reference"/>
    <w:basedOn w:val="a0"/>
    <w:uiPriority w:val="99"/>
    <w:semiHidden/>
    <w:rsid w:val="005879DB"/>
    <w:rPr>
      <w:sz w:val="16"/>
      <w:szCs w:val="16"/>
    </w:rPr>
  </w:style>
  <w:style w:type="paragraph" w:styleId="aa">
    <w:name w:val="annotation text"/>
    <w:basedOn w:val="a"/>
    <w:link w:val="Char2"/>
    <w:uiPriority w:val="99"/>
    <w:semiHidden/>
    <w:rsid w:val="005879DB"/>
    <w:rPr>
      <w:sz w:val="20"/>
      <w:szCs w:val="20"/>
    </w:rPr>
  </w:style>
  <w:style w:type="character" w:customStyle="1" w:styleId="Char2">
    <w:name w:val="批注文字 Char"/>
    <w:basedOn w:val="a0"/>
    <w:link w:val="aa"/>
    <w:uiPriority w:val="99"/>
    <w:semiHidden/>
    <w:rsid w:val="005879DB"/>
    <w:rPr>
      <w:rFonts w:ascii="Cambria" w:eastAsia="MS Mincho" w:hAnsi="Cambria" w:cs="Cambria"/>
      <w:sz w:val="20"/>
      <w:szCs w:val="20"/>
      <w:lang w:val="sv-SE" w:eastAsia="da-DK"/>
    </w:rPr>
  </w:style>
  <w:style w:type="paragraph" w:styleId="ab">
    <w:name w:val="annotation subject"/>
    <w:basedOn w:val="aa"/>
    <w:next w:val="aa"/>
    <w:link w:val="Char3"/>
    <w:uiPriority w:val="99"/>
    <w:semiHidden/>
    <w:rsid w:val="005879DB"/>
    <w:rPr>
      <w:b/>
      <w:bCs/>
    </w:rPr>
  </w:style>
  <w:style w:type="character" w:customStyle="1" w:styleId="Char3">
    <w:name w:val="批注主题 Char"/>
    <w:basedOn w:val="Char2"/>
    <w:link w:val="ab"/>
    <w:uiPriority w:val="99"/>
    <w:semiHidden/>
    <w:rsid w:val="005879DB"/>
    <w:rPr>
      <w:rFonts w:ascii="Cambria" w:eastAsia="MS Mincho" w:hAnsi="Cambria" w:cs="Cambria"/>
      <w:b/>
      <w:bCs/>
      <w:sz w:val="20"/>
      <w:szCs w:val="20"/>
      <w:lang w:val="sv-SE" w:eastAsia="da-DK"/>
    </w:rPr>
  </w:style>
  <w:style w:type="paragraph" w:styleId="ac">
    <w:name w:val="Title"/>
    <w:basedOn w:val="a"/>
    <w:next w:val="a"/>
    <w:link w:val="Char4"/>
    <w:uiPriority w:val="99"/>
    <w:qFormat/>
    <w:rsid w:val="005879DB"/>
    <w:pPr>
      <w:contextualSpacing/>
    </w:pPr>
    <w:rPr>
      <w:rFonts w:ascii="Calibri" w:eastAsia="MS Gothic" w:hAnsi="Calibri" w:cs="Calibri"/>
      <w:spacing w:val="-10"/>
      <w:kern w:val="28"/>
      <w:sz w:val="56"/>
      <w:szCs w:val="56"/>
    </w:rPr>
  </w:style>
  <w:style w:type="character" w:customStyle="1" w:styleId="Char4">
    <w:name w:val="标题 Char"/>
    <w:basedOn w:val="a0"/>
    <w:link w:val="ac"/>
    <w:uiPriority w:val="99"/>
    <w:rsid w:val="005879DB"/>
    <w:rPr>
      <w:rFonts w:ascii="Calibri" w:eastAsia="MS Gothic" w:hAnsi="Calibri" w:cs="Calibri"/>
      <w:spacing w:val="-10"/>
      <w:kern w:val="28"/>
      <w:sz w:val="56"/>
      <w:szCs w:val="56"/>
      <w:lang w:val="sv-SE" w:eastAsia="da-DK"/>
    </w:rPr>
  </w:style>
  <w:style w:type="paragraph" w:styleId="HTML">
    <w:name w:val="HTML Preformatted"/>
    <w:basedOn w:val="a"/>
    <w:link w:val="HTMLChar"/>
    <w:uiPriority w:val="99"/>
    <w:semiHidden/>
    <w:rsid w:val="0058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a-DK"/>
    </w:rPr>
  </w:style>
  <w:style w:type="character" w:customStyle="1" w:styleId="HTMLChar">
    <w:name w:val="HTML 预设格式 Char"/>
    <w:basedOn w:val="a0"/>
    <w:link w:val="HTML"/>
    <w:uiPriority w:val="99"/>
    <w:semiHidden/>
    <w:rsid w:val="005879DB"/>
    <w:rPr>
      <w:rFonts w:ascii="Courier" w:eastAsia="MS Mincho" w:hAnsi="Courier" w:cs="Courier"/>
      <w:sz w:val="20"/>
      <w:szCs w:val="20"/>
      <w:lang w:eastAsia="da-DK"/>
    </w:rPr>
  </w:style>
  <w:style w:type="paragraph" w:styleId="ad">
    <w:name w:val="Revision"/>
    <w:hidden/>
    <w:uiPriority w:val="99"/>
    <w:semiHidden/>
    <w:rsid w:val="005879DB"/>
    <w:pPr>
      <w:spacing w:after="0" w:line="240" w:lineRule="auto"/>
    </w:pPr>
    <w:rPr>
      <w:rFonts w:ascii="Cambria" w:eastAsia="MS Mincho" w:hAnsi="Cambria" w:cs="Cambria"/>
      <w:sz w:val="24"/>
      <w:szCs w:val="24"/>
      <w:lang w:val="sv-SE" w:eastAsia="da-DK"/>
    </w:rPr>
  </w:style>
  <w:style w:type="character" w:styleId="ae">
    <w:name w:val="Strong"/>
    <w:qFormat/>
    <w:rsid w:val="000346B3"/>
    <w:rPr>
      <w:b/>
      <w:bCs/>
    </w:rPr>
  </w:style>
  <w:style w:type="paragraph" w:customStyle="1" w:styleId="p0">
    <w:name w:val="p0"/>
    <w:basedOn w:val="a"/>
    <w:rsid w:val="000346B3"/>
    <w:pPr>
      <w:spacing w:line="240" w:lineRule="atLeast"/>
    </w:pPr>
    <w:rPr>
      <w:rFonts w:ascii="Century" w:eastAsia="宋体"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pigeneti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ncer.gov/Common/PopUps/popDefinition.aspx?id=339344&amp;version=HealthProfessional&amp;language=English" TargetMode="External"/><Relationship Id="rId14"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11976</Words>
  <Characters>68269</Characters>
  <Application>Microsoft Office Word</Application>
  <DocSecurity>0</DocSecurity>
  <Lines>568</Lines>
  <Paragraphs>160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Hans-Christian Pommergaard</dc:creator>
  <cp:lastModifiedBy>LS Ma</cp:lastModifiedBy>
  <cp:revision>2</cp:revision>
  <dcterms:created xsi:type="dcterms:W3CDTF">2014-09-29T04:56:00Z</dcterms:created>
  <dcterms:modified xsi:type="dcterms:W3CDTF">2014-09-29T04:56:00Z</dcterms:modified>
</cp:coreProperties>
</file>