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Name of journal: </w:t>
      </w:r>
      <w:r w:rsidRPr="00C27F33">
        <w:rPr>
          <w:rFonts w:ascii="Book Antiqua" w:hAnsi="Book Antiqua"/>
          <w:i/>
          <w:sz w:val="24"/>
        </w:rPr>
        <w:t xml:space="preserve">World Journal of </w:t>
      </w:r>
      <w:r w:rsidRPr="00C27F33">
        <w:rPr>
          <w:rFonts w:ascii="Book Antiqua" w:hAnsi="Book Antiqua" w:cs="Tahoma"/>
          <w:i/>
          <w:sz w:val="24"/>
        </w:rPr>
        <w:t>Pharmacology</w:t>
      </w:r>
    </w:p>
    <w:p w:rsidR="00FD0FA9" w:rsidRPr="00C27F33" w:rsidRDefault="00FD0FA9" w:rsidP="00C27F33">
      <w:pPr>
        <w:spacing w:line="360" w:lineRule="auto"/>
        <w:rPr>
          <w:rFonts w:ascii="Book Antiqua" w:hAnsi="Book Antiqua"/>
          <w:sz w:val="24"/>
        </w:rPr>
      </w:pPr>
      <w:r w:rsidRPr="00C27F33">
        <w:rPr>
          <w:rFonts w:ascii="Book Antiqua" w:hAnsi="Book Antiqua"/>
          <w:sz w:val="24"/>
        </w:rPr>
        <w:t>ESPS Manuscript NO: 12263</w:t>
      </w:r>
    </w:p>
    <w:p w:rsidR="00FD0FA9" w:rsidRPr="00C27F33" w:rsidRDefault="00FD0FA9" w:rsidP="00C27F33">
      <w:pPr>
        <w:spacing w:line="360" w:lineRule="auto"/>
        <w:rPr>
          <w:rFonts w:ascii="Book Antiqua" w:hAnsi="Book Antiqua"/>
          <w:sz w:val="24"/>
        </w:rPr>
      </w:pPr>
      <w:r w:rsidRPr="00C27F33">
        <w:rPr>
          <w:rFonts w:ascii="Book Antiqua" w:hAnsi="Book Antiqua"/>
          <w:sz w:val="24"/>
        </w:rPr>
        <w:t>Columns:</w:t>
      </w:r>
      <w:r w:rsidRPr="00C27F33">
        <w:rPr>
          <w:rFonts w:ascii="Book Antiqua" w:eastAsia="幼圆" w:hAnsi="Book Antiqua"/>
          <w:sz w:val="24"/>
        </w:rPr>
        <w:t xml:space="preserve"> REVIEW</w:t>
      </w:r>
    </w:p>
    <w:p w:rsidR="00FD0FA9" w:rsidRPr="00C27F33" w:rsidRDefault="00FD0FA9" w:rsidP="00C27F33">
      <w:pPr>
        <w:spacing w:line="360" w:lineRule="auto"/>
        <w:rPr>
          <w:rFonts w:ascii="Book Antiqua" w:hAnsi="Book Antiqua" w:cs="Tahoma"/>
          <w:b/>
          <w:sz w:val="24"/>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Phosphoprotein phosphatase 1-interacting proteins as therapeutic targets in prostate cancer</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sz w:val="24"/>
        </w:rPr>
      </w:pPr>
      <w:r w:rsidRPr="00C27F33">
        <w:rPr>
          <w:rFonts w:ascii="Book Antiqua" w:hAnsi="Book Antiqua"/>
          <w:sz w:val="24"/>
        </w:rPr>
        <w:t>Felgueiras J</w:t>
      </w:r>
      <w:r w:rsidRPr="00C27F33">
        <w:rPr>
          <w:rFonts w:ascii="Book Antiqua" w:hAnsi="Book Antiqua" w:cs="Tahoma"/>
          <w:i/>
          <w:kern w:val="0"/>
          <w:sz w:val="24"/>
        </w:rPr>
        <w:t xml:space="preserve"> et al</w:t>
      </w:r>
      <w:r w:rsidRPr="00C27F33">
        <w:rPr>
          <w:rFonts w:ascii="Book Antiqua" w:hAnsi="Book Antiqua" w:cs="Tahoma"/>
          <w:kern w:val="0"/>
          <w:sz w:val="24"/>
        </w:rPr>
        <w:t xml:space="preserve">. </w:t>
      </w:r>
      <w:r w:rsidRPr="00C27F33">
        <w:rPr>
          <w:rFonts w:ascii="Book Antiqua" w:hAnsi="Book Antiqua"/>
          <w:sz w:val="24"/>
        </w:rPr>
        <w:t>PPP1 interactors in prostate cancer therapeutics</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sz w:val="24"/>
        </w:rPr>
      </w:pPr>
      <w:r w:rsidRPr="00C27F33">
        <w:rPr>
          <w:rFonts w:ascii="Book Antiqua" w:hAnsi="Book Antiqua"/>
          <w:sz w:val="24"/>
        </w:rPr>
        <w:t>Juliana Felgueiras, Margarida Fardilha</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Juliana Felgueiras, Margarida Fardilha,</w:t>
      </w:r>
      <w:r w:rsidRPr="00C27F33">
        <w:rPr>
          <w:rFonts w:ascii="Book Antiqua" w:hAnsi="Book Antiqua"/>
          <w:sz w:val="24"/>
        </w:rPr>
        <w:t xml:space="preserve"> Laboratory of Signal Transduction, Centre for Cell Biology, Biology Department and Health Sciences Department, University of Aveiro, Campus de Santiago, 3810-193 Aveiro, Portugal</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 xml:space="preserve">Author contributions: </w:t>
      </w:r>
      <w:r w:rsidRPr="00C27F33">
        <w:rPr>
          <w:rFonts w:ascii="Book Antiqua" w:hAnsi="Book Antiqua"/>
          <w:sz w:val="24"/>
        </w:rPr>
        <w:t xml:space="preserve">Felgueiras J and Fardilha M </w:t>
      </w:r>
      <w:r w:rsidRPr="00C27F33">
        <w:rPr>
          <w:rFonts w:ascii="Book Antiqua" w:hAnsi="Book Antiqua" w:cs="Tahoma"/>
          <w:spacing w:val="-5"/>
          <w:sz w:val="24"/>
        </w:rPr>
        <w:t>solely contributed to this paper.</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sz w:val="24"/>
          <w:lang w:val="pt-PT"/>
        </w:rPr>
      </w:pPr>
      <w:r w:rsidRPr="00C27F33">
        <w:rPr>
          <w:rFonts w:ascii="Book Antiqua" w:hAnsi="Book Antiqua"/>
          <w:b/>
          <w:sz w:val="24"/>
          <w:lang w:val="pt-PT"/>
        </w:rPr>
        <w:t>Supported by</w:t>
      </w:r>
      <w:r w:rsidRPr="00C27F33">
        <w:rPr>
          <w:rFonts w:ascii="Book Antiqua" w:hAnsi="Book Antiqua"/>
          <w:sz w:val="24"/>
          <w:lang w:val="pt-PT"/>
        </w:rPr>
        <w:t xml:space="preserve"> Fundação para a Ciência e Tecnologia (FCT) (PTDC/QUI-BIQ/118492/2010) and Fundo Europeu de Desenvolvimento Regional (FEDER) (FCOMP-01-0124-FEDER-020895), Portugal</w:t>
      </w:r>
    </w:p>
    <w:p w:rsidR="00FD0FA9" w:rsidRPr="00C27F33" w:rsidRDefault="00FD0FA9" w:rsidP="00C27F33">
      <w:pPr>
        <w:spacing w:line="360" w:lineRule="auto"/>
        <w:rPr>
          <w:rFonts w:ascii="Book Antiqua" w:hAnsi="Book Antiqua"/>
          <w:b/>
          <w:sz w:val="24"/>
          <w:lang w:val="pt-PT"/>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 xml:space="preserve">Correspondence to: Margarida Fardilha, PhD, </w:t>
      </w:r>
      <w:r w:rsidRPr="00C27F33">
        <w:rPr>
          <w:rFonts w:ascii="Book Antiqua" w:hAnsi="Book Antiqua"/>
          <w:sz w:val="24"/>
        </w:rPr>
        <w:t xml:space="preserve">Laboratory of Signal Transduction, Centre for Cell Biology, Biology Department and Health Sciences Department, University of Aveiro, Campus de Santiago, 3810-193 Aveiro, Portugal. </w:t>
      </w:r>
      <w:hyperlink r:id="rId8" w:history="1">
        <w:r w:rsidR="00C27F33" w:rsidRPr="00C27F33">
          <w:rPr>
            <w:rStyle w:val="Hyperlink"/>
            <w:rFonts w:ascii="Book Antiqua" w:hAnsi="Book Antiqua"/>
            <w:sz w:val="24"/>
          </w:rPr>
          <w:t>mfardilha@ua.pt</w:t>
        </w:r>
      </w:hyperlink>
    </w:p>
    <w:p w:rsidR="00C27F33" w:rsidRPr="00C27F33" w:rsidRDefault="00C27F33" w:rsidP="00C27F33">
      <w:pPr>
        <w:spacing w:line="360" w:lineRule="auto"/>
        <w:rPr>
          <w:rFonts w:ascii="Book Antiqua" w:hAnsi="Book Antiqua"/>
          <w:sz w:val="24"/>
        </w:rPr>
      </w:pPr>
    </w:p>
    <w:p w:rsidR="00FD0FA9" w:rsidRPr="00C27F33" w:rsidRDefault="00C27F33" w:rsidP="00C27F33">
      <w:pPr>
        <w:spacing w:line="360" w:lineRule="auto"/>
        <w:rPr>
          <w:rFonts w:ascii="Book Antiqua" w:hAnsi="Book Antiqua"/>
          <w:sz w:val="24"/>
        </w:rPr>
      </w:pPr>
      <w:r w:rsidRPr="00C27F33">
        <w:rPr>
          <w:rFonts w:ascii="Book Antiqua" w:hAnsi="Book Antiqua"/>
          <w:b/>
          <w:sz w:val="24"/>
        </w:rPr>
        <w:t xml:space="preserve">Telephone: </w:t>
      </w:r>
      <w:r w:rsidRPr="00C27F33">
        <w:rPr>
          <w:rFonts w:ascii="Book Antiqua" w:hAnsi="Book Antiqua"/>
          <w:sz w:val="24"/>
        </w:rPr>
        <w:t xml:space="preserve">+351-918-143947 </w:t>
      </w:r>
      <w:r w:rsidRPr="00C27F33">
        <w:rPr>
          <w:rFonts w:ascii="Book Antiqua" w:hAnsi="Book Antiqua"/>
          <w:b/>
          <w:sz w:val="24"/>
        </w:rPr>
        <w:t>Fax:</w:t>
      </w:r>
      <w:r w:rsidRPr="00C27F33">
        <w:rPr>
          <w:rFonts w:ascii="Book Antiqua" w:hAnsi="Book Antiqua"/>
          <w:sz w:val="24"/>
        </w:rPr>
        <w:t xml:space="preserve"> +351-234-377</w:t>
      </w:r>
      <w:r w:rsidR="00FD0FA9" w:rsidRPr="00C27F33">
        <w:rPr>
          <w:rFonts w:ascii="Book Antiqua" w:hAnsi="Book Antiqua"/>
          <w:sz w:val="24"/>
        </w:rPr>
        <w:t>220</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 xml:space="preserve">Received: </w:t>
      </w:r>
      <w:r w:rsidR="00C27F33" w:rsidRPr="00C27F33">
        <w:rPr>
          <w:rFonts w:ascii="Book Antiqua" w:hAnsi="Book Antiqua"/>
          <w:sz w:val="24"/>
        </w:rPr>
        <w:t>June 29, 2014</w:t>
      </w:r>
      <w:r w:rsidR="00C27F33" w:rsidRPr="00C27F33">
        <w:rPr>
          <w:rFonts w:ascii="Book Antiqua" w:hAnsi="Book Antiqua"/>
          <w:b/>
          <w:sz w:val="24"/>
        </w:rPr>
        <w:t xml:space="preserve"> </w:t>
      </w:r>
      <w:r w:rsidRPr="00C27F33">
        <w:rPr>
          <w:rFonts w:ascii="Book Antiqua" w:hAnsi="Book Antiqua"/>
          <w:b/>
          <w:sz w:val="24"/>
        </w:rPr>
        <w:t xml:space="preserve">Revised: </w:t>
      </w:r>
      <w:r w:rsidR="00C27F33" w:rsidRPr="00C27F33">
        <w:rPr>
          <w:rFonts w:ascii="Book Antiqua" w:hAnsi="Book Antiqua"/>
          <w:sz w:val="24"/>
        </w:rPr>
        <w:t>September 1, 2014</w:t>
      </w:r>
      <w:r w:rsidRPr="00C27F33">
        <w:rPr>
          <w:rFonts w:ascii="Book Antiqua" w:hAnsi="Book Antiqua"/>
          <w:b/>
          <w:sz w:val="24"/>
        </w:rPr>
        <w:t xml:space="preserve"> </w:t>
      </w:r>
    </w:p>
    <w:p w:rsidR="00EE7E31" w:rsidRDefault="00FD0FA9" w:rsidP="00EE7E31">
      <w:pPr>
        <w:rPr>
          <w:rFonts w:ascii="Book Antiqua" w:hAnsi="Book Antiqua"/>
          <w:color w:val="000000"/>
          <w:sz w:val="24"/>
        </w:rPr>
      </w:pPr>
      <w:r w:rsidRPr="00C27F33">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E7E31">
        <w:rPr>
          <w:rFonts w:ascii="Book Antiqua" w:hAnsi="Book Antiqua" w:hint="eastAsia"/>
          <w:color w:val="000000"/>
          <w:sz w:val="24"/>
        </w:rPr>
        <w:t xml:space="preserve">September </w:t>
      </w:r>
      <w:r w:rsidR="00EE7E31">
        <w:rPr>
          <w:rFonts w:ascii="Book Antiqua" w:hAnsi="Book Antiqua"/>
          <w:color w:val="000000"/>
          <w:sz w:val="24"/>
        </w:rPr>
        <w:t>23</w:t>
      </w:r>
      <w:r w:rsidR="00EE7E31">
        <w:rPr>
          <w:rFonts w:ascii="Book Antiqua" w:hAnsi="Book Antiqua" w:hint="eastAsia"/>
          <w:color w:val="000000"/>
          <w:sz w:val="24"/>
        </w:rPr>
        <w:t>,</w:t>
      </w:r>
      <w:r w:rsidR="00EE7E31">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 xml:space="preserve"> </w:t>
      </w:r>
    </w:p>
    <w:p w:rsidR="00FD0FA9" w:rsidRPr="00C27F33" w:rsidRDefault="00FD0FA9" w:rsidP="00C27F33">
      <w:pPr>
        <w:spacing w:line="360" w:lineRule="auto"/>
        <w:rPr>
          <w:rFonts w:ascii="Book Antiqua" w:hAnsi="Book Antiqua" w:cs="宋体"/>
          <w:bCs/>
          <w:kern w:val="0"/>
          <w:sz w:val="24"/>
        </w:rPr>
      </w:pPr>
      <w:r w:rsidRPr="00C27F33">
        <w:rPr>
          <w:rFonts w:ascii="Book Antiqua" w:hAnsi="Book Antiqua"/>
          <w:b/>
          <w:sz w:val="24"/>
        </w:rPr>
        <w:lastRenderedPageBreak/>
        <w:t>Published online:</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 xml:space="preserve">Abstract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Prostate cancer is a major public health concern worldwide, being one of the most prevalent cancers in men. Great improvements have been made both in terms of early diagnosis and therapeutics. However, there is still an urgent need for reliable biomarkers that could overcome the lack of cancer-specificity of prostate-specific antigen, as well as alternative therapeutic targets for advanced metastatic cases. Reversible phosphorylation of proteins is a post-translational modification critical to the regulation of numerous cellular processes. Phosphoprotein phosphatase 1 (PPP1) is a major serine/threonine phosphatase, whose specificity is determined by its interacting proteins. These interactors can be PPP1 substrates, regulators, or even both. Deregulation of this protein-protein interaction network alters cell dynamics and underlies the development of several cancer hallmarks. Therefore, the identification of PPP1 interactome in specific cellular context is of crucial importance. The knowledge on PPP1 complexes in prostate cancer remains scarce, with only 4 holoenzymes characterized in human prostate cancer models. However, an increasing number of PPP1 interactors have been identified as expressed in human prostate tissue, including the tumor suppressors TP53 and RB1. Efforts should be made in order to identify the role of such proteins in prostate carcinogenesis, since only 26 have yet well-recognized roles. Here, we revise literature and human protein databases to provide an in-depth knowledge on the biological significance of PPP1 complexes in human prostate carcinogenesis and their potential use as therapeutic targets for the development of new therapies for prostate cancer.</w:t>
      </w:r>
    </w:p>
    <w:p w:rsidR="00FD0FA9" w:rsidRPr="00C27F33" w:rsidRDefault="00FD0FA9" w:rsidP="00C27F33">
      <w:pPr>
        <w:spacing w:line="360" w:lineRule="auto"/>
        <w:rPr>
          <w:rFonts w:ascii="Book Antiqua" w:hAnsi="Book Antiqua"/>
          <w:sz w:val="24"/>
        </w:rPr>
      </w:pPr>
    </w:p>
    <w:p w:rsidR="00C27F33" w:rsidRPr="00C27F33" w:rsidRDefault="00C27F33" w:rsidP="00C27F33">
      <w:pPr>
        <w:spacing w:line="360" w:lineRule="auto"/>
        <w:rPr>
          <w:rFonts w:ascii="Book Antiqua" w:hAnsi="Book Antiqua"/>
          <w:sz w:val="24"/>
          <w:lang w:val="en-GB"/>
        </w:rPr>
      </w:pPr>
      <w:r w:rsidRPr="00C27F33">
        <w:rPr>
          <w:rFonts w:ascii="Book Antiqua" w:hAnsi="Book Antiqua"/>
          <w:sz w:val="24"/>
        </w:rPr>
        <w:t xml:space="preserve">© </w:t>
      </w:r>
      <w:r w:rsidRPr="00C27F33">
        <w:rPr>
          <w:rFonts w:ascii="Book Antiqua" w:hAnsi="Book Antiqua"/>
          <w:sz w:val="24"/>
          <w:lang w:val="en-GB"/>
        </w:rPr>
        <w:t>2014 Baishideng Publishing Group Inc. All rights reserved.</w:t>
      </w:r>
    </w:p>
    <w:p w:rsidR="00FD0FA9" w:rsidRPr="00C27F33" w:rsidRDefault="00FD0FA9" w:rsidP="00C27F33">
      <w:pPr>
        <w:spacing w:line="360" w:lineRule="auto"/>
        <w:rPr>
          <w:rFonts w:ascii="Book Antiqua" w:hAnsi="Book Antiqua"/>
          <w:sz w:val="24"/>
          <w:lang w:val="en-GB"/>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Key words:</w:t>
      </w:r>
      <w:r w:rsidRPr="00C27F33">
        <w:rPr>
          <w:rFonts w:ascii="Book Antiqua" w:hAnsi="Book Antiqua"/>
          <w:sz w:val="24"/>
        </w:rPr>
        <w:t xml:space="preserve"> </w:t>
      </w:r>
      <w:r w:rsidR="00C27F33" w:rsidRPr="00C27F33">
        <w:rPr>
          <w:rFonts w:ascii="Book Antiqua" w:hAnsi="Book Antiqua"/>
          <w:sz w:val="24"/>
        </w:rPr>
        <w:t>P</w:t>
      </w:r>
      <w:r w:rsidRPr="00C27F33">
        <w:rPr>
          <w:rFonts w:ascii="Book Antiqua" w:hAnsi="Book Antiqua"/>
          <w:sz w:val="24"/>
        </w:rPr>
        <w:t xml:space="preserve">rostate cancer; </w:t>
      </w:r>
      <w:r w:rsidR="00C27F33" w:rsidRPr="00C27F33">
        <w:rPr>
          <w:rFonts w:ascii="Book Antiqua" w:hAnsi="Book Antiqua"/>
          <w:sz w:val="24"/>
        </w:rPr>
        <w:t>R</w:t>
      </w:r>
      <w:r w:rsidRPr="00C27F33">
        <w:rPr>
          <w:rFonts w:ascii="Book Antiqua" w:hAnsi="Book Antiqua"/>
          <w:sz w:val="24"/>
        </w:rPr>
        <w:t xml:space="preserve">eversible phosphorylation; </w:t>
      </w:r>
      <w:r w:rsidR="00C27F33" w:rsidRPr="00C27F33">
        <w:rPr>
          <w:rFonts w:ascii="Book Antiqua" w:hAnsi="Book Antiqua"/>
          <w:sz w:val="24"/>
        </w:rPr>
        <w:t>P</w:t>
      </w:r>
      <w:r w:rsidRPr="00C27F33">
        <w:rPr>
          <w:rFonts w:ascii="Book Antiqua" w:hAnsi="Book Antiqua"/>
          <w:sz w:val="24"/>
        </w:rPr>
        <w:t xml:space="preserve">hosphoprotein phosphatase 1; PPP1-interacting proteins; </w:t>
      </w:r>
      <w:r w:rsidR="00C27F33" w:rsidRPr="00C27F33">
        <w:rPr>
          <w:rFonts w:ascii="Book Antiqua" w:hAnsi="Book Antiqua"/>
          <w:sz w:val="24"/>
        </w:rPr>
        <w:t>P</w:t>
      </w:r>
      <w:r w:rsidRPr="00C27F33">
        <w:rPr>
          <w:rFonts w:ascii="Book Antiqua" w:hAnsi="Book Antiqua"/>
          <w:sz w:val="24"/>
        </w:rPr>
        <w:t xml:space="preserve">rotein complexes; </w:t>
      </w:r>
      <w:r w:rsidR="00C27F33" w:rsidRPr="00C27F33">
        <w:rPr>
          <w:rFonts w:ascii="Book Antiqua" w:hAnsi="Book Antiqua"/>
          <w:sz w:val="24"/>
        </w:rPr>
        <w:t>T</w:t>
      </w:r>
      <w:r w:rsidRPr="00C27F33">
        <w:rPr>
          <w:rFonts w:ascii="Book Antiqua" w:hAnsi="Book Antiqua"/>
          <w:sz w:val="24"/>
        </w:rPr>
        <w:t xml:space="preserve">herapeutic </w:t>
      </w:r>
      <w:r w:rsidR="00C27F33" w:rsidRPr="00C27F33">
        <w:rPr>
          <w:rFonts w:ascii="Book Antiqua" w:hAnsi="Book Antiqua"/>
          <w:sz w:val="24"/>
        </w:rPr>
        <w:t>targets</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t>Core tip:</w:t>
      </w:r>
      <w:r w:rsidRPr="00C27F33">
        <w:rPr>
          <w:rFonts w:ascii="Book Antiqua" w:hAnsi="Book Antiqua"/>
          <w:sz w:val="24"/>
        </w:rPr>
        <w:t xml:space="preserve"> Protein kinases and phosphatases are challenging and valuable therapeutic targets for cancer. Here, we revise the relevance of phosphoprotein phosphatase 1 and its interactors for prostate carcinogenesis. Although only 4 complexes are characterized in human prostate cancer models, 81 additional interactors are expressed in human prostate tissue and, at least, 29 of which are involved in prostate carcinogenesis. This complex network has promising roles in the development of new therapies for prostate cancer. Therefore, efforts should be made in order to characterize their biological significance in prostate carcinogenesis.</w:t>
      </w:r>
    </w:p>
    <w:p w:rsidR="00FD0FA9" w:rsidRPr="00C27F33" w:rsidRDefault="00FD0FA9" w:rsidP="00C27F33">
      <w:pPr>
        <w:spacing w:line="360" w:lineRule="auto"/>
        <w:rPr>
          <w:rFonts w:ascii="Book Antiqua" w:hAnsi="Book Antiqua"/>
          <w:sz w:val="24"/>
        </w:rPr>
      </w:pPr>
    </w:p>
    <w:p w:rsidR="00C27F33" w:rsidRPr="00C27F33" w:rsidRDefault="00FD0FA9" w:rsidP="00C27F33">
      <w:pPr>
        <w:spacing w:line="360" w:lineRule="auto"/>
        <w:rPr>
          <w:rFonts w:ascii="Book Antiqua" w:hAnsi="Book Antiqua"/>
          <w:sz w:val="24"/>
        </w:rPr>
      </w:pPr>
      <w:r w:rsidRPr="00C27F33">
        <w:rPr>
          <w:rFonts w:ascii="Book Antiqua" w:hAnsi="Book Antiqua"/>
          <w:sz w:val="24"/>
        </w:rPr>
        <w:t xml:space="preserve">Felgueiras J, Fardilha M. </w:t>
      </w:r>
      <w:r w:rsidR="00C27F33" w:rsidRPr="00C27F33">
        <w:rPr>
          <w:rFonts w:ascii="Book Antiqua" w:hAnsi="Book Antiqua"/>
          <w:sz w:val="24"/>
        </w:rPr>
        <w:t xml:space="preserve">Phosphoprotein phosphatase 1-interacting proteins as therapeutic targets in prostate cancer. </w:t>
      </w:r>
      <w:r w:rsidR="00C27F33" w:rsidRPr="00C27F33">
        <w:rPr>
          <w:rFonts w:ascii="Book Antiqua" w:hAnsi="Book Antiqua"/>
          <w:i/>
          <w:iCs/>
          <w:sz w:val="24"/>
        </w:rPr>
        <w:t xml:space="preserve">World J Pharmacol </w:t>
      </w:r>
      <w:r w:rsidR="00C27F33" w:rsidRPr="00C27F33">
        <w:rPr>
          <w:rFonts w:ascii="Book Antiqua" w:hAnsi="Book Antiqua"/>
          <w:iCs/>
          <w:sz w:val="24"/>
        </w:rPr>
        <w:t xml:space="preserve">2014; </w:t>
      </w:r>
      <w:proofErr w:type="gramStart"/>
      <w:r w:rsidR="00C27F33" w:rsidRPr="00C27F33">
        <w:rPr>
          <w:rFonts w:ascii="Book Antiqua" w:hAnsi="Book Antiqua"/>
          <w:iCs/>
          <w:sz w:val="24"/>
        </w:rPr>
        <w:t>In</w:t>
      </w:r>
      <w:proofErr w:type="gramEnd"/>
      <w:r w:rsidR="00C27F33" w:rsidRPr="00C27F33">
        <w:rPr>
          <w:rFonts w:ascii="Book Antiqua" w:hAnsi="Book Antiqua"/>
          <w:iCs/>
          <w:sz w:val="24"/>
        </w:rPr>
        <w:t xml:space="preserve"> press</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INTRODUCTION</w:t>
      </w:r>
    </w:p>
    <w:p w:rsidR="00FD0FA9" w:rsidRPr="00C27F33" w:rsidRDefault="00FD0FA9" w:rsidP="00C27F33">
      <w:pPr>
        <w:spacing w:line="360" w:lineRule="auto"/>
        <w:rPr>
          <w:rFonts w:ascii="Book Antiqua" w:hAnsi="Book Antiqua"/>
          <w:sz w:val="24"/>
        </w:rPr>
      </w:pPr>
      <w:r w:rsidRPr="00C27F33">
        <w:rPr>
          <w:rFonts w:ascii="Book Antiqua" w:hAnsi="Book Antiqua"/>
          <w:sz w:val="24"/>
        </w:rPr>
        <w:t>Prostate cancer (PCa) is the second most commonly diagnosed non-cutaneous cancer and a leading cause of cancer</w:t>
      </w:r>
      <w:r w:rsidR="00F52735">
        <w:rPr>
          <w:rFonts w:ascii="Book Antiqua" w:hAnsi="Book Antiqua"/>
          <w:sz w:val="24"/>
        </w:rPr>
        <w:t xml:space="preserve">-related death in men </w:t>
      </w:r>
      <w:proofErr w:type="gramStart"/>
      <w:r w:rsidR="00F52735">
        <w:rPr>
          <w:rFonts w:ascii="Book Antiqua" w:hAnsi="Book Antiqua"/>
          <w:sz w:val="24"/>
        </w:rPr>
        <w:t>worldwide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w:t>
      </w:r>
      <w:r w:rsidRPr="00C27F33">
        <w:rPr>
          <w:rFonts w:ascii="Book Antiqua" w:hAnsi="Book Antiqua"/>
          <w:sz w:val="24"/>
        </w:rPr>
        <w:t>. In spite of the recent advances in early diagnosis and therapeutic management of the disease, prognoses are still poor once the disease progresses to castration-resistant a</w:t>
      </w:r>
      <w:r w:rsidR="00F52735">
        <w:rPr>
          <w:rFonts w:ascii="Book Antiqua" w:hAnsi="Book Antiqua"/>
          <w:sz w:val="24"/>
        </w:rPr>
        <w:t xml:space="preserve">nd metastasizes, mainly to </w:t>
      </w:r>
      <w:proofErr w:type="gramStart"/>
      <w:r w:rsidR="00F52735">
        <w:rPr>
          <w:rFonts w:ascii="Book Antiqua" w:hAnsi="Book Antiqua"/>
          <w:sz w:val="24"/>
        </w:rPr>
        <w:t>bone</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2,</w:t>
      </w:r>
      <w:r w:rsidRPr="00C27F33">
        <w:rPr>
          <w:rFonts w:ascii="Book Antiqua" w:hAnsi="Book Antiqua"/>
          <w:noProof/>
          <w:sz w:val="24"/>
          <w:vertAlign w:val="superscript"/>
        </w:rPr>
        <w:t>3]</w:t>
      </w:r>
      <w:r w:rsidRPr="00C27F33">
        <w:rPr>
          <w:rFonts w:ascii="Book Antiqua" w:hAnsi="Book Antiqua"/>
          <w:sz w:val="24"/>
        </w:rPr>
        <w:t>. The urgent need for a panel of reliable biomarkers that could overcome the lack of cancer-specificity of prostate-specific antigen (PSA), as well as alternative therapeutic targets is challenging the scientific</w:t>
      </w:r>
      <w:r w:rsidR="00F52735">
        <w:rPr>
          <w:rFonts w:ascii="Book Antiqua" w:hAnsi="Book Antiqua"/>
          <w:sz w:val="24"/>
        </w:rPr>
        <w:t xml:space="preserve"> </w:t>
      </w:r>
      <w:proofErr w:type="gramStart"/>
      <w:r w:rsidR="00F52735">
        <w:rPr>
          <w:rFonts w:ascii="Book Antiqua" w:hAnsi="Book Antiqua"/>
          <w:sz w:val="24"/>
        </w:rPr>
        <w:t>community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w:t>
      </w:r>
      <w:r w:rsidRPr="00C27F33">
        <w:rPr>
          <w:rFonts w:ascii="Book Antiqua" w:hAnsi="Book Antiqua"/>
          <w:sz w:val="24"/>
        </w:rPr>
        <w:t>.</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Reversible phosphorylation of proteins regulates more than 70% of al</w:t>
      </w:r>
      <w:r w:rsidR="00F52735">
        <w:rPr>
          <w:rFonts w:ascii="Book Antiqua" w:hAnsi="Book Antiqua"/>
          <w:sz w:val="24"/>
        </w:rPr>
        <w:t xml:space="preserve">l eukaryotic cellular </w:t>
      </w:r>
      <w:proofErr w:type="gramStart"/>
      <w:r w:rsidR="00F52735">
        <w:rPr>
          <w:rFonts w:ascii="Book Antiqua" w:hAnsi="Book Antiqua"/>
          <w:sz w:val="24"/>
        </w:rPr>
        <w:t>processes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5]</w:t>
      </w:r>
      <w:r w:rsidRPr="00C27F33">
        <w:rPr>
          <w:rFonts w:ascii="Book Antiqua" w:hAnsi="Book Antiqua"/>
          <w:sz w:val="24"/>
        </w:rPr>
        <w:t>. Phosphorylation at serine (Ser) and threonine (Thr) residues is accomplished by protein Ser/Thr kinases (PSTKs) and reversed by protein</w:t>
      </w:r>
      <w:r w:rsidR="00F52735">
        <w:rPr>
          <w:rFonts w:ascii="Book Antiqua" w:hAnsi="Book Antiqua"/>
          <w:sz w:val="24"/>
        </w:rPr>
        <w:t xml:space="preserve"> Ser/Thr phosphatases (PSTPs)</w:t>
      </w:r>
      <w:r w:rsidRPr="00C27F33">
        <w:rPr>
          <w:rFonts w:ascii="Book Antiqua" w:hAnsi="Book Antiqua"/>
          <w:noProof/>
          <w:sz w:val="24"/>
          <w:vertAlign w:val="superscript"/>
        </w:rPr>
        <w:t>[6]</w:t>
      </w:r>
      <w:r w:rsidRPr="00C27F33">
        <w:rPr>
          <w:rFonts w:ascii="Book Antiqua" w:hAnsi="Book Antiqua"/>
          <w:sz w:val="24"/>
        </w:rPr>
        <w:t>. Deregulation of the counterbalanced action between PSTKs and PSTPs is frequently associated with system-wide disruption of signal transduction and ma</w:t>
      </w:r>
      <w:r w:rsidR="00F52735">
        <w:rPr>
          <w:rFonts w:ascii="Book Antiqua" w:hAnsi="Book Antiqua"/>
          <w:sz w:val="24"/>
        </w:rPr>
        <w:t xml:space="preserve">lignant transformation of </w:t>
      </w:r>
      <w:proofErr w:type="gramStart"/>
      <w:r w:rsidR="00F52735">
        <w:rPr>
          <w:rFonts w:ascii="Book Antiqua" w:hAnsi="Book Antiqua"/>
          <w:sz w:val="24"/>
        </w:rPr>
        <w:t>cells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7,</w:t>
      </w:r>
      <w:r w:rsidRPr="00C27F33">
        <w:rPr>
          <w:rFonts w:ascii="Book Antiqua" w:hAnsi="Book Antiqua"/>
          <w:noProof/>
          <w:sz w:val="24"/>
          <w:vertAlign w:val="superscript"/>
        </w:rPr>
        <w:t>8]</w:t>
      </w:r>
      <w:r w:rsidRPr="00C27F33">
        <w:rPr>
          <w:rFonts w:ascii="Book Antiqua" w:hAnsi="Book Antiqua"/>
          <w:sz w:val="24"/>
        </w:rPr>
        <w:t>. For this reason, emergent studies have been focused on large-scale exa</w:t>
      </w:r>
      <w:r w:rsidR="00F52735">
        <w:rPr>
          <w:rFonts w:ascii="Book Antiqua" w:hAnsi="Book Antiqua"/>
          <w:sz w:val="24"/>
        </w:rPr>
        <w:t xml:space="preserve">mination of PCa </w:t>
      </w:r>
      <w:proofErr w:type="gramStart"/>
      <w:r w:rsidR="00F52735">
        <w:rPr>
          <w:rFonts w:ascii="Book Antiqua" w:hAnsi="Book Antiqua"/>
          <w:sz w:val="24"/>
        </w:rPr>
        <w:t>phosphoproteome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9-12]</w:t>
      </w:r>
      <w:r w:rsidRPr="00C27F33">
        <w:rPr>
          <w:rFonts w:ascii="Book Antiqua" w:hAnsi="Book Antiqua"/>
          <w:sz w:val="24"/>
        </w:rPr>
        <w:t xml:space="preserve">. Androgen receptor (AR), for instance, is a phosphoprotein vital to the development and progression of PCa </w:t>
      </w:r>
      <w:r w:rsidRPr="00C27F33">
        <w:rPr>
          <w:rFonts w:ascii="Book Antiqua" w:hAnsi="Book Antiqua"/>
          <w:sz w:val="24"/>
        </w:rPr>
        <w:lastRenderedPageBreak/>
        <w:t>that presents, at least, 15 Ser and Thr phosphorylated residues. Phosphorylation of such residues modulates the transcriptional activity, subcellular locali</w:t>
      </w:r>
      <w:r w:rsidR="00F52735">
        <w:rPr>
          <w:rFonts w:ascii="Book Antiqua" w:hAnsi="Book Antiqua"/>
          <w:sz w:val="24"/>
        </w:rPr>
        <w:t xml:space="preserve">zation, and stability of the </w:t>
      </w:r>
      <w:proofErr w:type="gramStart"/>
      <w:r w:rsidR="00F52735">
        <w:rPr>
          <w:rFonts w:ascii="Book Antiqua" w:hAnsi="Book Antiqua"/>
          <w:sz w:val="24"/>
        </w:rPr>
        <w:t>AR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13]</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The mammalian genome encodes considerably more </w:t>
      </w:r>
      <w:r w:rsidR="00F52735">
        <w:rPr>
          <w:rFonts w:ascii="Book Antiqua" w:hAnsi="Book Antiqua"/>
          <w:sz w:val="24"/>
        </w:rPr>
        <w:t>PSTKs than PSTPs—nearly 10 to 1</w:t>
      </w:r>
      <w:r w:rsidRPr="00C27F33">
        <w:rPr>
          <w:rFonts w:ascii="Book Antiqua" w:hAnsi="Book Antiqua"/>
          <w:noProof/>
          <w:sz w:val="24"/>
          <w:vertAlign w:val="superscript"/>
        </w:rPr>
        <w:t>[14]</w:t>
      </w:r>
      <w:r w:rsidRPr="00C27F33">
        <w:rPr>
          <w:rFonts w:ascii="Book Antiqua" w:hAnsi="Book Antiqua"/>
          <w:sz w:val="24"/>
        </w:rPr>
        <w:t>. Hence, the success of the protein reversible phosphorylation system depends on the ability of PSTPs to form stable complexes with other proteins, giving rise to a huge number of distinct holoenzymes. This is particularly true for phosphoprotein phosphatase 1 (PPP1), a major PSTP of eukaryotic cells that controls a myriad of processes: glycogen metabolism, muscle contraction, RNA splicing, apoptosis, protein synt</w:t>
      </w:r>
      <w:r w:rsidR="00F52735">
        <w:rPr>
          <w:rFonts w:ascii="Book Antiqua" w:hAnsi="Book Antiqua"/>
          <w:sz w:val="24"/>
        </w:rPr>
        <w:t xml:space="preserve">hesis, cell cycle, among </w:t>
      </w:r>
      <w:proofErr w:type="gramStart"/>
      <w:r w:rsidR="00F52735">
        <w:rPr>
          <w:rFonts w:ascii="Book Antiqua" w:hAnsi="Book Antiqua"/>
          <w:sz w:val="24"/>
        </w:rPr>
        <w:t>others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15-18]</w:t>
      </w:r>
      <w:r w:rsidRPr="00C27F33">
        <w:rPr>
          <w:rFonts w:ascii="Book Antiqua" w:hAnsi="Book Antiqua"/>
          <w:sz w:val="24"/>
        </w:rPr>
        <w:t xml:space="preserve">. PPP1 exhibits </w:t>
      </w:r>
      <w:proofErr w:type="gramStart"/>
      <w:r w:rsidRPr="00C27F33">
        <w:rPr>
          <w:rFonts w:ascii="Book Antiqua" w:hAnsi="Book Antiqua"/>
          <w:sz w:val="24"/>
        </w:rPr>
        <w:t>an effective</w:t>
      </w:r>
      <w:proofErr w:type="gramEnd"/>
      <w:r w:rsidRPr="00C27F33">
        <w:rPr>
          <w:rFonts w:ascii="Book Antiqua" w:hAnsi="Book Antiqua"/>
          <w:sz w:val="24"/>
        </w:rPr>
        <w:t xml:space="preserve"> catalytic machinery, but lacks substrate specificity. Therefore, a number of regulatory subunits, also known as PPP1-interacting proteins (PIPs), have been associated with the spatiotempo</w:t>
      </w:r>
      <w:r w:rsidR="00F52735">
        <w:rPr>
          <w:rFonts w:ascii="Book Antiqua" w:hAnsi="Book Antiqua"/>
          <w:sz w:val="24"/>
        </w:rPr>
        <w:t xml:space="preserve">ral regulation of PPP1 </w:t>
      </w:r>
      <w:proofErr w:type="gramStart"/>
      <w:r w:rsidR="00F52735">
        <w:rPr>
          <w:rFonts w:ascii="Book Antiqua" w:hAnsi="Book Antiqua"/>
          <w:sz w:val="24"/>
        </w:rPr>
        <w:t>activity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w:t>
      </w:r>
      <w:r w:rsidRPr="00C27F33">
        <w:rPr>
          <w:rFonts w:ascii="Book Antiqua" w:hAnsi="Book Antiqua"/>
          <w:sz w:val="24"/>
        </w:rPr>
        <w:t>. Given the key roles of PIPs, efforts have been made to characterize PPP1 interactomes in human tissues and to</w:t>
      </w:r>
      <w:r w:rsidR="00F52735">
        <w:rPr>
          <w:rFonts w:ascii="Book Antiqua" w:hAnsi="Book Antiqua"/>
          <w:sz w:val="24"/>
        </w:rPr>
        <w:t xml:space="preserve"> identify disease relevant </w:t>
      </w:r>
      <w:proofErr w:type="gramStart"/>
      <w:r w:rsidR="00F52735">
        <w:rPr>
          <w:rFonts w:ascii="Book Antiqua" w:hAnsi="Book Antiqua"/>
          <w:sz w:val="24"/>
        </w:rPr>
        <w:t>PIPs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20-24]</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In contrast to PSTKs, whose therapeutic benefits have been largely explored, PSTPs had been considered not “drug-targetable” for years and, thus, remain </w:t>
      </w:r>
      <w:proofErr w:type="gramStart"/>
      <w:r w:rsidRPr="00C27F33">
        <w:rPr>
          <w:rFonts w:ascii="Book Antiqua" w:hAnsi="Book Antiqua"/>
          <w:sz w:val="24"/>
        </w:rPr>
        <w:t>understudi</w:t>
      </w:r>
      <w:r w:rsidR="00F52735">
        <w:rPr>
          <w:rFonts w:ascii="Book Antiqua" w:hAnsi="Book Antiqua"/>
          <w:sz w:val="24"/>
        </w:rPr>
        <w:t>ed</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25,</w:t>
      </w:r>
      <w:r w:rsidRPr="00C27F33">
        <w:rPr>
          <w:rFonts w:ascii="Book Antiqua" w:hAnsi="Book Antiqua"/>
          <w:noProof/>
          <w:sz w:val="24"/>
          <w:vertAlign w:val="superscript"/>
        </w:rPr>
        <w:t>26]</w:t>
      </w:r>
      <w:r w:rsidRPr="00C27F33">
        <w:rPr>
          <w:rFonts w:ascii="Book Antiqua" w:hAnsi="Book Antiqua"/>
          <w:sz w:val="24"/>
        </w:rPr>
        <w:t>. In the case of PPP1, this vision is changing due to the increasing number of PPP1 holoenzymes that have been described, and which seem to be attractive targets for t</w:t>
      </w:r>
      <w:r w:rsidR="00F52735">
        <w:rPr>
          <w:rFonts w:ascii="Book Antiqua" w:hAnsi="Book Antiqua"/>
          <w:sz w:val="24"/>
        </w:rPr>
        <w:t xml:space="preserve">he development of new </w:t>
      </w:r>
      <w:proofErr w:type="gramStart"/>
      <w:r w:rsidR="00F52735">
        <w:rPr>
          <w:rFonts w:ascii="Book Antiqua" w:hAnsi="Book Antiqua"/>
          <w:sz w:val="24"/>
        </w:rPr>
        <w:t>therapies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27]</w:t>
      </w:r>
      <w:r w:rsidRPr="00C27F33">
        <w:rPr>
          <w:rFonts w:ascii="Book Antiqua" w:hAnsi="Book Antiqua"/>
          <w:sz w:val="24"/>
        </w:rPr>
        <w:t xml:space="preserve">. In fact, pharmaceutical companies are being encouraged to pursue approaches that aim the inhibition or activation of PPP1 holoenzymes.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Here, we revise literature and human protein databases to provide an in-depth knowledge on the relevance of PIPs, expressed in human prostate tissue, for prostate carcinogenesis. Moreover, we address the biological significance of their interaction with PPP1 and consider their potential use as therapeutic targets for the management of human PCa.</w:t>
      </w:r>
    </w:p>
    <w:p w:rsidR="00FD0FA9" w:rsidRPr="00C27F33" w:rsidRDefault="00FD0FA9" w:rsidP="00C27F33">
      <w:pPr>
        <w:spacing w:line="360" w:lineRule="auto"/>
        <w:rPr>
          <w:rFonts w:ascii="Book Antiqua" w:hAnsi="Book Antiqua"/>
          <w:sz w:val="24"/>
        </w:rPr>
      </w:pPr>
    </w:p>
    <w:p w:rsidR="00FD0FA9" w:rsidRPr="00C27F33" w:rsidRDefault="00F52735" w:rsidP="00C27F33">
      <w:pPr>
        <w:spacing w:line="360" w:lineRule="auto"/>
        <w:rPr>
          <w:rFonts w:ascii="Book Antiqua" w:hAnsi="Book Antiqua"/>
          <w:b/>
          <w:sz w:val="24"/>
        </w:rPr>
      </w:pPr>
      <w:r>
        <w:rPr>
          <w:rFonts w:ascii="Book Antiqua" w:hAnsi="Book Antiqua"/>
          <w:b/>
          <w:sz w:val="24"/>
        </w:rPr>
        <w:t>RESEARCH</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A comprehensive literature search of studies involving human samples or human cell lines was performed to identify articles on PPP1 and its interactors </w:t>
      </w:r>
      <w:r w:rsidRPr="00C27F33">
        <w:rPr>
          <w:rFonts w:ascii="Book Antiqua" w:hAnsi="Book Antiqua"/>
          <w:sz w:val="24"/>
        </w:rPr>
        <w:lastRenderedPageBreak/>
        <w:t>in human PCa. The Pubmed database was searched until May 2014 using the Medical Subject Heading (MeSH) whenever possible</w:t>
      </w:r>
      <w:r w:rsidR="00F52735">
        <w:rPr>
          <w:rFonts w:ascii="Book Antiqua" w:hAnsi="Book Antiqua" w:hint="eastAsia"/>
          <w:sz w:val="24"/>
        </w:rPr>
        <w:t xml:space="preserve"> - </w:t>
      </w:r>
      <w:r w:rsidRPr="00C27F33">
        <w:rPr>
          <w:rFonts w:ascii="Book Antiqua" w:hAnsi="Book Antiqua"/>
          <w:sz w:val="24"/>
        </w:rPr>
        <w:t>for terms not included in MeSH (</w:t>
      </w:r>
      <w:r w:rsidRPr="00F52735">
        <w:rPr>
          <w:rFonts w:ascii="Book Antiqua" w:hAnsi="Book Antiqua"/>
          <w:i/>
          <w:sz w:val="24"/>
        </w:rPr>
        <w:t>e.g.</w:t>
      </w:r>
      <w:r w:rsidR="00F52735">
        <w:rPr>
          <w:rFonts w:ascii="Book Antiqua" w:hAnsi="Book Antiqua" w:hint="eastAsia"/>
          <w:sz w:val="24"/>
        </w:rPr>
        <w:t>,</w:t>
      </w:r>
      <w:r w:rsidRPr="00C27F33">
        <w:rPr>
          <w:rFonts w:ascii="Book Antiqua" w:hAnsi="Book Antiqua"/>
          <w:sz w:val="24"/>
        </w:rPr>
        <w:t xml:space="preserve"> “PP1-interacting protein” or “PP1 interactor”) a basic Pubmed search was employed instead. MeSH terms included: (“protein phosphatase 1” or “(PIP abbreviation) protein, human”) and (“prostate” or “prostatic neoplasms”). Reference lists of included studies and review articles were manually searched. The search was restricted to English-language literature.</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For the sake of completeness, databases were reviewed: TissueNet and HIPPIE were used to identify additional PIPs expressed in human prostate tissue; BioGPS and The Human Protein Atlas were used to assess mRNA and protein expression levels, respectively; Gene Ontology Consortium was used to identify the biological processes in which proteins are involved; and, ScanProsite was used to identify PPP1 binding motifs for each PIP. </w:t>
      </w:r>
    </w:p>
    <w:p w:rsidR="00F52735" w:rsidRDefault="00F52735" w:rsidP="00C27F33">
      <w:pPr>
        <w:spacing w:line="360" w:lineRule="auto"/>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
    <w:p w:rsidR="00FD0FA9" w:rsidRPr="00F52735" w:rsidRDefault="00FD0FA9" w:rsidP="00C27F33">
      <w:pPr>
        <w:spacing w:line="360" w:lineRule="auto"/>
        <w:rPr>
          <w:rFonts w:ascii="Book Antiqua" w:hAnsi="Book Antiqua"/>
          <w:sz w:val="24"/>
        </w:rPr>
      </w:pPr>
      <w:r w:rsidRPr="00C27F33">
        <w:rPr>
          <w:rFonts w:ascii="Book Antiqua" w:hAnsi="Book Antiqua"/>
          <w:b/>
          <w:sz w:val="24"/>
        </w:rPr>
        <w:t>OVERVIEW OF PHOSPHOPROTEIN PHOSPHATASE 1 STRUCTURE</w:t>
      </w:r>
    </w:p>
    <w:p w:rsidR="00FD0FA9" w:rsidRPr="00C27F33" w:rsidRDefault="00FD0FA9" w:rsidP="00C27F33">
      <w:pPr>
        <w:spacing w:line="360" w:lineRule="auto"/>
        <w:rPr>
          <w:rFonts w:ascii="Book Antiqua" w:hAnsi="Book Antiqua"/>
          <w:sz w:val="24"/>
        </w:rPr>
      </w:pPr>
      <w:r w:rsidRPr="00C27F33">
        <w:rPr>
          <w:rFonts w:ascii="Book Antiqua" w:hAnsi="Book Antiqua"/>
          <w:sz w:val="24"/>
        </w:rPr>
        <w:t>PPP1 is one of the most conserved</w:t>
      </w:r>
      <w:r w:rsidR="00F52735">
        <w:rPr>
          <w:rFonts w:ascii="Book Antiqua" w:hAnsi="Book Antiqua"/>
          <w:sz w:val="24"/>
        </w:rPr>
        <w:t xml:space="preserve"> proteins in eukaryotic </w:t>
      </w:r>
      <w:proofErr w:type="gramStart"/>
      <w:r w:rsidR="00F52735">
        <w:rPr>
          <w:rFonts w:ascii="Book Antiqua" w:hAnsi="Book Antiqua"/>
          <w:sz w:val="24"/>
        </w:rPr>
        <w:t>species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28,</w:t>
      </w:r>
      <w:r w:rsidRPr="00C27F33">
        <w:rPr>
          <w:rFonts w:ascii="Book Antiqua" w:hAnsi="Book Antiqua"/>
          <w:noProof/>
          <w:sz w:val="24"/>
          <w:vertAlign w:val="superscript"/>
        </w:rPr>
        <w:t>29]</w:t>
      </w:r>
      <w:r w:rsidRPr="00C27F33">
        <w:rPr>
          <w:rFonts w:ascii="Book Antiqua" w:hAnsi="Book Antiqua"/>
          <w:sz w:val="24"/>
        </w:rPr>
        <w:t>. In mammals, three genes encode the catalytic isoforms of the enzyme</w:t>
      </w:r>
      <w:r w:rsidR="00F52735">
        <w:rPr>
          <w:rFonts w:ascii="Book Antiqua" w:hAnsi="Book Antiqua" w:hint="eastAsia"/>
          <w:sz w:val="24"/>
        </w:rPr>
        <w:t xml:space="preserve"> - </w:t>
      </w:r>
      <w:r w:rsidRPr="00C27F33">
        <w:rPr>
          <w:rFonts w:ascii="Book Antiqua" w:hAnsi="Book Antiqua"/>
          <w:sz w:val="24"/>
        </w:rPr>
        <w:t>PPP1CA, PPP1CB, and PPP1CC</w:t>
      </w:r>
      <w:r w:rsidR="00F52735">
        <w:rPr>
          <w:rFonts w:ascii="Book Antiqua" w:hAnsi="Book Antiqua" w:hint="eastAsia"/>
          <w:sz w:val="24"/>
        </w:rPr>
        <w:t xml:space="preserve"> - </w:t>
      </w:r>
      <w:r w:rsidRPr="00C27F33">
        <w:rPr>
          <w:rFonts w:ascii="Book Antiqua" w:hAnsi="Book Antiqua"/>
          <w:sz w:val="24"/>
        </w:rPr>
        <w:t xml:space="preserve">which are ubiquitously expressed. Additionally, </w:t>
      </w:r>
      <w:r w:rsidRPr="00C27F33">
        <w:rPr>
          <w:rFonts w:ascii="Book Antiqua" w:hAnsi="Book Antiqua"/>
          <w:i/>
          <w:sz w:val="24"/>
        </w:rPr>
        <w:t>PPP1CC</w:t>
      </w:r>
      <w:r w:rsidRPr="00C27F33">
        <w:rPr>
          <w:rFonts w:ascii="Book Antiqua" w:hAnsi="Book Antiqua"/>
          <w:sz w:val="24"/>
        </w:rPr>
        <w:t xml:space="preserve"> gene can generate two splice variants—PPP1CC1 and PPP1CC2</w:t>
      </w:r>
      <w:r w:rsidR="00F52735">
        <w:rPr>
          <w:rFonts w:ascii="Book Antiqua" w:hAnsi="Book Antiqua" w:hint="eastAsia"/>
          <w:sz w:val="24"/>
        </w:rPr>
        <w:t xml:space="preserve"> - </w:t>
      </w:r>
      <w:r w:rsidRPr="00C27F33">
        <w:rPr>
          <w:rFonts w:ascii="Book Antiqua" w:hAnsi="Book Antiqua"/>
          <w:sz w:val="24"/>
        </w:rPr>
        <w:t>with the latter one being testis-enriched. This catalytic core is analogous, both in terms of structure and mechanism of action, to all members of the phospho</w:t>
      </w:r>
      <w:r w:rsidR="00F52735">
        <w:rPr>
          <w:rFonts w:ascii="Book Antiqua" w:hAnsi="Book Antiqua"/>
          <w:sz w:val="24"/>
        </w:rPr>
        <w:t xml:space="preserve">protein phosphatase </w:t>
      </w:r>
      <w:proofErr w:type="gramStart"/>
      <w:r w:rsidR="00F52735">
        <w:rPr>
          <w:rFonts w:ascii="Book Antiqua" w:hAnsi="Book Antiqua"/>
          <w:sz w:val="24"/>
        </w:rPr>
        <w:t>superfamily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30]</w:t>
      </w:r>
      <w:r w:rsidRPr="00C27F33">
        <w:rPr>
          <w:rFonts w:ascii="Book Antiqua" w:hAnsi="Book Antiqua"/>
          <w:sz w:val="24"/>
        </w:rPr>
        <w:t>. The major divergences among PPP1 isoforms are found at N</w:t>
      </w:r>
      <w:r w:rsidR="00D44D43">
        <w:rPr>
          <w:rFonts w:ascii="Book Antiqua" w:hAnsi="Book Antiqua"/>
          <w:sz w:val="24"/>
        </w:rPr>
        <w:t xml:space="preserve">H2- and COOH-terminal </w:t>
      </w:r>
      <w:proofErr w:type="gramStart"/>
      <w:r w:rsidR="00D44D43">
        <w:rPr>
          <w:rFonts w:ascii="Book Antiqua" w:hAnsi="Book Antiqua"/>
          <w:sz w:val="24"/>
        </w:rPr>
        <w:t>sequences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w:t>
      </w:r>
      <w:r w:rsidRPr="00C27F33">
        <w:rPr>
          <w:rFonts w:ascii="Book Antiqua" w:hAnsi="Book Antiqua"/>
          <w:sz w:val="24"/>
        </w:rPr>
        <w:t>. Interestingly, the N-terminal was shown to influence the properties of the active site and, consequently, the function of the enzyme an</w:t>
      </w:r>
      <w:r w:rsidR="00F52735">
        <w:rPr>
          <w:rFonts w:ascii="Book Antiqua" w:hAnsi="Book Antiqua"/>
          <w:sz w:val="24"/>
        </w:rPr>
        <w:t xml:space="preserve">d its sensitivity to </w:t>
      </w:r>
      <w:proofErr w:type="gramStart"/>
      <w:r w:rsidR="00F52735">
        <w:rPr>
          <w:rFonts w:ascii="Book Antiqua" w:hAnsi="Book Antiqua"/>
          <w:sz w:val="24"/>
        </w:rPr>
        <w:t>inhibitors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31,</w:t>
      </w:r>
      <w:r w:rsidRPr="00C27F33">
        <w:rPr>
          <w:rFonts w:ascii="Book Antiqua" w:hAnsi="Book Antiqua"/>
          <w:noProof/>
          <w:sz w:val="24"/>
          <w:vertAlign w:val="superscript"/>
        </w:rPr>
        <w:t>32]</w:t>
      </w:r>
      <w:r w:rsidRPr="00C27F33">
        <w:rPr>
          <w:rFonts w:ascii="Book Antiqua" w:hAnsi="Book Antiqua"/>
          <w:sz w:val="24"/>
        </w:rPr>
        <w:t>.</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PPP1 catalytic isoforms are not found freely in cells. PPP1 catalytic subunit (PPP1C) interacts with diverse regulatory subunits, known as PPP1-interacting proteins (PIPs), thus enabling the formation of distinct PPP1 multimeric holoenzymes. The nature of the relationship between PPP1 and PIPs greatly varies: (1) PIPs can be substrates for PPP1, with their functions being directly controlled through dephosphorylation by PPP1; (2) PIPs can determine the </w:t>
      </w:r>
      <w:r w:rsidRPr="00C27F33">
        <w:rPr>
          <w:rFonts w:ascii="Book Antiqua" w:hAnsi="Book Antiqua"/>
          <w:sz w:val="24"/>
        </w:rPr>
        <w:lastRenderedPageBreak/>
        <w:t>substrate specificity of PPP1 by either targeting PPP1C to specific subcellular compartments or enhancing/suppressing PPP1C activity to</w:t>
      </w:r>
      <w:r w:rsidR="00F52735">
        <w:rPr>
          <w:rFonts w:ascii="Book Antiqua" w:hAnsi="Book Antiqua"/>
          <w:sz w:val="24"/>
        </w:rPr>
        <w:t>wards different substrates; and</w:t>
      </w:r>
      <w:r w:rsidRPr="00C27F33">
        <w:rPr>
          <w:rFonts w:ascii="Book Antiqua" w:hAnsi="Book Antiqua"/>
          <w:sz w:val="24"/>
        </w:rPr>
        <w:t xml:space="preserve"> (3) some PIPs are simultaneously substrates and regulators o</w:t>
      </w:r>
      <w:r w:rsidR="00F52735">
        <w:rPr>
          <w:rFonts w:ascii="Book Antiqua" w:hAnsi="Book Antiqua"/>
          <w:sz w:val="24"/>
        </w:rPr>
        <w:t xml:space="preserve">f </w:t>
      </w:r>
      <w:proofErr w:type="gramStart"/>
      <w:r w:rsidR="00F52735">
        <w:rPr>
          <w:rFonts w:ascii="Book Antiqua" w:hAnsi="Book Antiqua"/>
          <w:sz w:val="24"/>
        </w:rPr>
        <w:t>PPP1</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15,</w:t>
      </w:r>
      <w:r w:rsidRPr="00C27F33">
        <w:rPr>
          <w:rFonts w:ascii="Book Antiqua" w:hAnsi="Book Antiqua"/>
          <w:noProof/>
          <w:sz w:val="24"/>
          <w:vertAlign w:val="superscript"/>
        </w:rPr>
        <w:t>19]</w:t>
      </w:r>
      <w:r w:rsidRPr="00C27F33">
        <w:rPr>
          <w:rFonts w:ascii="Book Antiqua" w:hAnsi="Book Antiqua"/>
          <w:sz w:val="24"/>
        </w:rPr>
        <w:t>. More than 200 holoenzymes have already been identified and characterized, b</w:t>
      </w:r>
      <w:r w:rsidR="00F52735">
        <w:rPr>
          <w:rFonts w:ascii="Book Antiqua" w:hAnsi="Book Antiqua"/>
          <w:sz w:val="24"/>
        </w:rPr>
        <w:t xml:space="preserve">ut thousand more remain </w:t>
      </w:r>
      <w:proofErr w:type="gramStart"/>
      <w:r w:rsidR="00F52735">
        <w:rPr>
          <w:rFonts w:ascii="Book Antiqua" w:hAnsi="Book Antiqua"/>
          <w:sz w:val="24"/>
        </w:rPr>
        <w:t>unknown</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15,</w:t>
      </w:r>
      <w:r w:rsidRPr="00C27F33">
        <w:rPr>
          <w:rFonts w:ascii="Book Antiqua" w:hAnsi="Book Antiqua"/>
          <w:noProof/>
          <w:sz w:val="24"/>
          <w:vertAlign w:val="superscript"/>
        </w:rPr>
        <w:t>33]</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PPP1 is not able to recognize a consensus sequence near the phosphorylated residue of its phosphotarget. Instead, PPP1C binding is mostly mediated by a short sequence (usually four to eight residues long), remote from the active site, common</w:t>
      </w:r>
      <w:r w:rsidR="00F52735">
        <w:rPr>
          <w:rFonts w:ascii="Book Antiqua" w:hAnsi="Book Antiqua"/>
          <w:sz w:val="24"/>
        </w:rPr>
        <w:t xml:space="preserve">ly referred to as docking </w:t>
      </w:r>
      <w:proofErr w:type="gramStart"/>
      <w:r w:rsidR="00F52735">
        <w:rPr>
          <w:rFonts w:ascii="Book Antiqua" w:hAnsi="Book Antiqua"/>
          <w:sz w:val="24"/>
        </w:rPr>
        <w:t>motif</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w:t>
      </w:r>
      <w:r w:rsidRPr="00C27F33">
        <w:rPr>
          <w:rFonts w:ascii="Book Antiqua" w:hAnsi="Book Antiqua"/>
          <w:sz w:val="24"/>
        </w:rPr>
        <w:t>. A number of novel PPP1 binding sites have been mapped in PIPs, such as SILK and MyPhoNE, but the RVxF motif (x = any amino acid except proline) is still the most frequent, desc</w:t>
      </w:r>
      <w:r w:rsidR="00F52735">
        <w:rPr>
          <w:rFonts w:ascii="Book Antiqua" w:hAnsi="Book Antiqua"/>
          <w:sz w:val="24"/>
        </w:rPr>
        <w:t xml:space="preserve">ribed for more than 70% of </w:t>
      </w:r>
      <w:proofErr w:type="gramStart"/>
      <w:r w:rsidR="00F52735">
        <w:rPr>
          <w:rFonts w:ascii="Book Antiqua" w:hAnsi="Book Antiqua"/>
          <w:sz w:val="24"/>
        </w:rPr>
        <w:t>PIPs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34,</w:t>
      </w:r>
      <w:r w:rsidRPr="00C27F33">
        <w:rPr>
          <w:rFonts w:ascii="Book Antiqua" w:hAnsi="Book Antiqua"/>
          <w:noProof/>
          <w:sz w:val="24"/>
          <w:vertAlign w:val="superscript"/>
        </w:rPr>
        <w:t>35]</w:t>
      </w:r>
      <w:r w:rsidRPr="00C27F33">
        <w:rPr>
          <w:rFonts w:ascii="Book Antiqua" w:hAnsi="Book Antiqua"/>
          <w:sz w:val="24"/>
        </w:rPr>
        <w:t>. It was also reported that some PIPs display isoform-specificity, suggesting that they possess isoform-specific docking motifs with putative l</w:t>
      </w:r>
      <w:r w:rsidR="00F52735">
        <w:rPr>
          <w:rFonts w:ascii="Book Antiqua" w:hAnsi="Book Antiqua"/>
          <w:sz w:val="24"/>
        </w:rPr>
        <w:t>ocation at the N- or C-</w:t>
      </w:r>
      <w:proofErr w:type="gramStart"/>
      <w:r w:rsidR="00F52735">
        <w:rPr>
          <w:rFonts w:ascii="Book Antiqua" w:hAnsi="Book Antiqua"/>
          <w:sz w:val="24"/>
        </w:rPr>
        <w:t>terminal</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PHOSPHOPROTEIN PHOSPHATASE 1 COMPLEXES CHARACTERIZED IN HUMAN PROSTATE CANCER</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Imbalances in the protein phosphorylation system strongly contribute to carcinogenesis. In addition to the constitutive activation of oncogenic protein kinases, there is also evidence that the gain and loss of phosphorylation sites in relevant signaling </w:t>
      </w:r>
      <w:r w:rsidR="00F52735">
        <w:rPr>
          <w:rFonts w:ascii="Book Antiqua" w:hAnsi="Book Antiqua"/>
          <w:sz w:val="24"/>
        </w:rPr>
        <w:t xml:space="preserve">proteins occur in human </w:t>
      </w:r>
      <w:proofErr w:type="gramStart"/>
      <w:r w:rsidR="00F52735">
        <w:rPr>
          <w:rFonts w:ascii="Book Antiqua" w:hAnsi="Book Antiqua"/>
          <w:sz w:val="24"/>
        </w:rPr>
        <w:t>cancers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36,</w:t>
      </w:r>
      <w:r w:rsidRPr="00C27F33">
        <w:rPr>
          <w:rFonts w:ascii="Book Antiqua" w:hAnsi="Book Antiqua"/>
          <w:noProof/>
          <w:sz w:val="24"/>
          <w:vertAlign w:val="superscript"/>
        </w:rPr>
        <w:t>37]</w:t>
      </w:r>
      <w:r w:rsidRPr="00C27F33">
        <w:rPr>
          <w:rFonts w:ascii="Book Antiqua" w:hAnsi="Book Antiqua"/>
          <w:sz w:val="24"/>
        </w:rPr>
        <w:t>.</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PPP1 has been shown to take part of various complexe</w:t>
      </w:r>
      <w:r w:rsidR="00F52735">
        <w:rPr>
          <w:rFonts w:ascii="Book Antiqua" w:hAnsi="Book Antiqua"/>
          <w:sz w:val="24"/>
        </w:rPr>
        <w:t xml:space="preserve">s that control cancer </w:t>
      </w:r>
      <w:proofErr w:type="gramStart"/>
      <w:r w:rsidR="00F52735">
        <w:rPr>
          <w:rFonts w:ascii="Book Antiqua" w:hAnsi="Book Antiqua"/>
          <w:sz w:val="24"/>
        </w:rPr>
        <w:t>hallmarks</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24,</w:t>
      </w:r>
      <w:r w:rsidRPr="00C27F33">
        <w:rPr>
          <w:rFonts w:ascii="Book Antiqua" w:hAnsi="Book Antiqua"/>
          <w:noProof/>
          <w:sz w:val="24"/>
          <w:vertAlign w:val="superscript"/>
        </w:rPr>
        <w:t>38]</w:t>
      </w:r>
      <w:r w:rsidRPr="00C27F33">
        <w:rPr>
          <w:rFonts w:ascii="Book Antiqua" w:hAnsi="Book Antiqua"/>
          <w:sz w:val="24"/>
        </w:rPr>
        <w:t xml:space="preserve">. However, whether the role of PPP1 is </w:t>
      </w:r>
      <w:proofErr w:type="gramStart"/>
      <w:r w:rsidRPr="00C27F33">
        <w:rPr>
          <w:rFonts w:ascii="Book Antiqua" w:hAnsi="Book Antiqua"/>
          <w:sz w:val="24"/>
        </w:rPr>
        <w:t>pro</w:t>
      </w:r>
      <w:r w:rsidR="00F52735">
        <w:rPr>
          <w:rFonts w:ascii="Book Antiqua" w:hAnsi="Book Antiqua" w:hint="eastAsia"/>
          <w:sz w:val="24"/>
        </w:rPr>
        <w:t>-</w:t>
      </w:r>
      <w:r w:rsidRPr="00C27F33">
        <w:rPr>
          <w:rFonts w:ascii="Book Antiqua" w:hAnsi="Book Antiqua"/>
          <w:sz w:val="24"/>
        </w:rPr>
        <w:t xml:space="preserve"> or anti-cancer</w:t>
      </w:r>
      <w:proofErr w:type="gramEnd"/>
      <w:r w:rsidRPr="00C27F33">
        <w:rPr>
          <w:rFonts w:ascii="Book Antiqua" w:hAnsi="Book Antiqua"/>
          <w:sz w:val="24"/>
        </w:rPr>
        <w:t xml:space="preserve"> largely depends on its interacting partners and cellular context. For instance, the interaction between PPP1CA and tensin1 impairs the migration and invasion of cancer cells, and the interaction between PPP1CC and hScrib downregulates extracellular signal-regulated kinase (ERK) signaling, thus suppressing oncogene-induced transfo</w:t>
      </w:r>
      <w:r w:rsidR="00F52735">
        <w:rPr>
          <w:rFonts w:ascii="Book Antiqua" w:hAnsi="Book Antiqua"/>
          <w:sz w:val="24"/>
        </w:rPr>
        <w:t>rmation of primary rodent cells</w:t>
      </w:r>
      <w:r w:rsidR="00F52735">
        <w:rPr>
          <w:rFonts w:ascii="Book Antiqua" w:hAnsi="Book Antiqua"/>
          <w:noProof/>
          <w:sz w:val="24"/>
          <w:vertAlign w:val="superscript"/>
        </w:rPr>
        <w:t>[39,</w:t>
      </w:r>
      <w:r w:rsidRPr="00C27F33">
        <w:rPr>
          <w:rFonts w:ascii="Book Antiqua" w:hAnsi="Book Antiqua"/>
          <w:noProof/>
          <w:sz w:val="24"/>
          <w:vertAlign w:val="superscript"/>
        </w:rPr>
        <w:t>40]</w:t>
      </w:r>
      <w:r w:rsidRPr="00C27F33">
        <w:rPr>
          <w:rFonts w:ascii="Book Antiqua" w:hAnsi="Book Antiqua"/>
          <w:sz w:val="24"/>
        </w:rPr>
        <w:t>. On the other hand, the interplay between PPP1 and transforming growth factor-β (TGFβ) drives malignant transformation of</w:t>
      </w:r>
      <w:r w:rsidR="00F52735">
        <w:rPr>
          <w:rFonts w:ascii="Book Antiqua" w:hAnsi="Book Antiqua"/>
          <w:sz w:val="24"/>
        </w:rPr>
        <w:t xml:space="preserve"> premalignant oral lesion </w:t>
      </w:r>
      <w:proofErr w:type="gramStart"/>
      <w:r w:rsidR="00F52735">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41]</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The knowledge on the involvement of PPP1 complexes in human PCa remains scarce. Few complexes have actually been characterized and even those </w:t>
      </w:r>
      <w:r w:rsidRPr="00C27F33">
        <w:rPr>
          <w:rFonts w:ascii="Book Antiqua" w:hAnsi="Book Antiqua"/>
          <w:sz w:val="24"/>
        </w:rPr>
        <w:lastRenderedPageBreak/>
        <w:t xml:space="preserve">are not fully understood; nonetheless, such complexes seem to have central roles in prostate carcinogenesis (Figure 1). </w:t>
      </w:r>
    </w:p>
    <w:p w:rsidR="00FD0FA9" w:rsidRPr="00C27F33" w:rsidRDefault="00FD0FA9" w:rsidP="00C27F33">
      <w:pPr>
        <w:spacing w:line="360" w:lineRule="auto"/>
        <w:rPr>
          <w:rFonts w:ascii="Book Antiqua" w:hAnsi="Book Antiqua"/>
          <w:b/>
          <w:i/>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Androgen receptor/Phosphoprotein phosphatase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AR plays a key role in the development of PCa and, accordingly, androgen deprivation therapy is the standard hormonal trea</w:t>
      </w:r>
      <w:r w:rsidR="00F52735">
        <w:rPr>
          <w:rFonts w:ascii="Book Antiqua" w:hAnsi="Book Antiqua"/>
          <w:sz w:val="24"/>
        </w:rPr>
        <w:t xml:space="preserve">tment for the </w:t>
      </w:r>
      <w:proofErr w:type="gramStart"/>
      <w:r w:rsidR="00F52735">
        <w:rPr>
          <w:rFonts w:ascii="Book Antiqua" w:hAnsi="Book Antiqua"/>
          <w:sz w:val="24"/>
        </w:rPr>
        <w:t>disease</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42,</w:t>
      </w:r>
      <w:r w:rsidRPr="00C27F33">
        <w:rPr>
          <w:rFonts w:ascii="Book Antiqua" w:hAnsi="Book Antiqua"/>
          <w:noProof/>
          <w:sz w:val="24"/>
          <w:vertAlign w:val="superscript"/>
        </w:rPr>
        <w:t>43]</w:t>
      </w:r>
      <w:r w:rsidRPr="00C27F33">
        <w:rPr>
          <w:rFonts w:ascii="Book Antiqua" w:hAnsi="Book Antiqua"/>
          <w:sz w:val="24"/>
        </w:rPr>
        <w:t>. AR is regulated by phosphorylation at multiple Ser residues and PPP1CA was shown to specifically re</w:t>
      </w:r>
      <w:r w:rsidR="00F52735">
        <w:rPr>
          <w:rFonts w:ascii="Book Antiqua" w:hAnsi="Book Antiqua"/>
          <w:sz w:val="24"/>
        </w:rPr>
        <w:t xml:space="preserve">verse phosphorylation at </w:t>
      </w:r>
      <w:proofErr w:type="gramStart"/>
      <w:r w:rsidR="00F52735">
        <w:rPr>
          <w:rFonts w:ascii="Book Antiqua" w:hAnsi="Book Antiqua"/>
          <w:sz w:val="24"/>
        </w:rPr>
        <w:t>Ser650</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44]</w:t>
      </w:r>
      <w:r w:rsidRPr="00C27F33">
        <w:rPr>
          <w:rFonts w:ascii="Book Antiqua" w:hAnsi="Book Antiqua"/>
          <w:sz w:val="24"/>
        </w:rPr>
        <w:t>. Since phosphoSer650 mediates AR nuclear export, PPP1CA dephosphorylation increases the stability and the transcriptiona</w:t>
      </w:r>
      <w:r w:rsidR="00F52735">
        <w:rPr>
          <w:rFonts w:ascii="Book Antiqua" w:hAnsi="Book Antiqua"/>
          <w:sz w:val="24"/>
        </w:rPr>
        <w:t>l activity of the AR (Figure 1)</w:t>
      </w:r>
      <w:r w:rsidR="00F52735">
        <w:rPr>
          <w:rFonts w:ascii="Book Antiqua" w:hAnsi="Book Antiqua"/>
          <w:noProof/>
          <w:sz w:val="24"/>
          <w:vertAlign w:val="superscript"/>
        </w:rPr>
        <w:t>[44,</w:t>
      </w:r>
      <w:r w:rsidRPr="00C27F33">
        <w:rPr>
          <w:rFonts w:ascii="Book Antiqua" w:hAnsi="Book Antiqua"/>
          <w:noProof/>
          <w:sz w:val="24"/>
          <w:vertAlign w:val="superscript"/>
        </w:rPr>
        <w:t>45]</w:t>
      </w:r>
      <w:r w:rsidRPr="00C27F33">
        <w:rPr>
          <w:rFonts w:ascii="Book Antiqua" w:hAnsi="Book Antiqua"/>
          <w:sz w:val="24"/>
        </w:rPr>
        <w:t>. Besides being a substrate for PPP1, AR may also regulate the phosphatase activity by targeting it to chromatin, where PPP1 can modulate tr</w:t>
      </w:r>
      <w:r w:rsidR="00F52735">
        <w:rPr>
          <w:rFonts w:ascii="Book Antiqua" w:hAnsi="Book Antiqua"/>
          <w:sz w:val="24"/>
        </w:rPr>
        <w:t xml:space="preserve">anscription and splicing </w:t>
      </w:r>
      <w:proofErr w:type="gramStart"/>
      <w:r w:rsidR="00F52735">
        <w:rPr>
          <w:rFonts w:ascii="Book Antiqua" w:hAnsi="Book Antiqua"/>
          <w:sz w:val="24"/>
        </w:rPr>
        <w:t>events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44]</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Nuclear inhibitor of protein phosphatase 1 /Phosphoprotein phosphatase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Nuclear inhibitor of protein phosphatase 1 (NIPP1) is a ubiquitously expressed scaffold protein that was firstly</w:t>
      </w:r>
      <w:r w:rsidR="00F52735">
        <w:rPr>
          <w:rFonts w:ascii="Book Antiqua" w:hAnsi="Book Antiqua"/>
          <w:sz w:val="24"/>
        </w:rPr>
        <w:t xml:space="preserve"> identified as a PPP1 </w:t>
      </w:r>
      <w:proofErr w:type="gramStart"/>
      <w:r w:rsidR="00F52735">
        <w:rPr>
          <w:rFonts w:ascii="Book Antiqua" w:hAnsi="Book Antiqua"/>
          <w:sz w:val="24"/>
        </w:rPr>
        <w:t>inhibitor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46]</w:t>
      </w:r>
      <w:r w:rsidRPr="00C27F33">
        <w:rPr>
          <w:rFonts w:ascii="Book Antiqua" w:hAnsi="Book Antiqua"/>
          <w:sz w:val="24"/>
        </w:rPr>
        <w:t xml:space="preserve">. The interaction between NIPP1 and PPP1 was shown to orientate cell migration by regulating the expression of integrin and growth factor receptors, and the activity of Cdc42 GTPase (Figure 1). Genetic disruption of this complex decreases the directional migration of PC-3 cells and impairs </w:t>
      </w:r>
      <w:r w:rsidR="00F52735">
        <w:rPr>
          <w:rFonts w:ascii="Book Antiqua" w:hAnsi="Book Antiqua"/>
          <w:sz w:val="24"/>
        </w:rPr>
        <w:t xml:space="preserve">their migratory </w:t>
      </w:r>
      <w:proofErr w:type="gramStart"/>
      <w:r w:rsidR="00F52735">
        <w:rPr>
          <w:rFonts w:ascii="Book Antiqua" w:hAnsi="Book Antiqua"/>
          <w:sz w:val="24"/>
        </w:rPr>
        <w:t>potential</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47]</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Fer tyrosine kinase /Phosphoprotein phosphatase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Fer tyrosine kinase is highly expressed in human malignant prostate tissues compared to normal or benign tissues, which suggests its</w:t>
      </w:r>
      <w:r w:rsidR="00F52735">
        <w:rPr>
          <w:rFonts w:ascii="Book Antiqua" w:hAnsi="Book Antiqua"/>
          <w:sz w:val="24"/>
        </w:rPr>
        <w:t xml:space="preserve"> involvement in PCa </w:t>
      </w:r>
      <w:proofErr w:type="gramStart"/>
      <w:r w:rsidR="00F52735">
        <w:rPr>
          <w:rFonts w:ascii="Book Antiqua" w:hAnsi="Book Antiqua"/>
          <w:sz w:val="24"/>
        </w:rPr>
        <w:t>progression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48]</w:t>
      </w:r>
      <w:r w:rsidRPr="00C27F33">
        <w:rPr>
          <w:rFonts w:ascii="Book Antiqua" w:hAnsi="Book Antiqua"/>
          <w:sz w:val="24"/>
        </w:rPr>
        <w:t>. Fer interacts with signal transducer and activator of transcription 3 (STAT3) and phosphorylates AR at Tyr223, thus contributing to interleukin-6 (IL-6)-mediate</w:t>
      </w:r>
      <w:r w:rsidR="00F52735">
        <w:rPr>
          <w:rFonts w:ascii="Book Antiqua" w:hAnsi="Book Antiqua"/>
          <w:sz w:val="24"/>
        </w:rPr>
        <w:t xml:space="preserve">d AR activation and cell </w:t>
      </w:r>
      <w:proofErr w:type="gramStart"/>
      <w:r w:rsidR="00F52735">
        <w:rPr>
          <w:rFonts w:ascii="Book Antiqua" w:hAnsi="Book Antiqua"/>
          <w:sz w:val="24"/>
        </w:rPr>
        <w:t>growth</w:t>
      </w:r>
      <w:r w:rsidR="00F52735">
        <w:rPr>
          <w:rFonts w:ascii="Book Antiqua" w:hAnsi="Book Antiqua"/>
          <w:noProof/>
          <w:sz w:val="24"/>
          <w:vertAlign w:val="superscript"/>
        </w:rPr>
        <w:t>[</w:t>
      </w:r>
      <w:proofErr w:type="gramEnd"/>
      <w:r w:rsidR="00F52735">
        <w:rPr>
          <w:rFonts w:ascii="Book Antiqua" w:hAnsi="Book Antiqua"/>
          <w:noProof/>
          <w:sz w:val="24"/>
          <w:vertAlign w:val="superscript"/>
        </w:rPr>
        <w:t>49,</w:t>
      </w:r>
      <w:r w:rsidRPr="00C27F33">
        <w:rPr>
          <w:rFonts w:ascii="Book Antiqua" w:hAnsi="Book Antiqua"/>
          <w:noProof/>
          <w:sz w:val="24"/>
          <w:vertAlign w:val="superscript"/>
        </w:rPr>
        <w:t>50]</w:t>
      </w:r>
      <w:r w:rsidRPr="00C27F33">
        <w:rPr>
          <w:rFonts w:ascii="Book Antiqua" w:hAnsi="Book Antiqua"/>
          <w:sz w:val="24"/>
        </w:rPr>
        <w:t>. Downregulation of Fer results in the activation of PPP1CA and consequent hypo-phosphorylation and activation of retinoblastoma protein (RB1), which, in turn, leads to cells arres</w:t>
      </w:r>
      <w:r w:rsidR="00F52735">
        <w:rPr>
          <w:rFonts w:ascii="Book Antiqua" w:hAnsi="Book Antiqua"/>
          <w:sz w:val="24"/>
        </w:rPr>
        <w:t>t at the G0/G1 phase (Figure 1)</w:t>
      </w:r>
      <w:r w:rsidRPr="00C27F33">
        <w:rPr>
          <w:rFonts w:ascii="Book Antiqua" w:hAnsi="Book Antiqua"/>
          <w:noProof/>
          <w:sz w:val="24"/>
          <w:vertAlign w:val="superscript"/>
        </w:rPr>
        <w:t>[51]</w:t>
      </w:r>
      <w:r w:rsidRPr="00C27F33">
        <w:rPr>
          <w:rFonts w:ascii="Book Antiqua" w:hAnsi="Book Antiqua"/>
          <w:sz w:val="24"/>
        </w:rPr>
        <w:t xml:space="preserve">. Accordingly, downregulation of Fer impairs the proliferation of PCa cells and their ability to </w:t>
      </w:r>
      <w:r w:rsidRPr="00C27F33">
        <w:rPr>
          <w:rFonts w:ascii="Book Antiqua" w:hAnsi="Book Antiqua"/>
          <w:sz w:val="24"/>
        </w:rPr>
        <w:lastRenderedPageBreak/>
        <w:t xml:space="preserve">form colonies in soft agar </w:t>
      </w:r>
      <w:r w:rsidRPr="00C27F33">
        <w:rPr>
          <w:rFonts w:ascii="Book Antiqua" w:hAnsi="Book Antiqua"/>
          <w:noProof/>
          <w:sz w:val="24"/>
          <w:vertAlign w:val="superscript"/>
        </w:rPr>
        <w:t>[48]</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Caveolin-1 /Phosphoprotein phosphatase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Caveolin-1 (Cav-1) is overexpressed in human PCa and correlates positively with Gleason score, thus being suggested a</w:t>
      </w:r>
      <w:r w:rsidR="00F52735">
        <w:rPr>
          <w:rFonts w:ascii="Book Antiqua" w:hAnsi="Book Antiqua"/>
          <w:sz w:val="24"/>
        </w:rPr>
        <w:t xml:space="preserve">s a potential prognostic </w:t>
      </w:r>
      <w:proofErr w:type="gramStart"/>
      <w:r w:rsidR="00F52735">
        <w:rPr>
          <w:rFonts w:ascii="Book Antiqua" w:hAnsi="Book Antiqua"/>
          <w:sz w:val="24"/>
        </w:rPr>
        <w:t>marker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52-55]</w:t>
      </w:r>
      <w:r w:rsidRPr="00C27F33">
        <w:rPr>
          <w:rFonts w:ascii="Book Antiqua" w:hAnsi="Book Antiqua"/>
          <w:sz w:val="24"/>
        </w:rPr>
        <w:t>. It has also been proposed as biomarker to monitor the response to treatmen</w:t>
      </w:r>
      <w:r w:rsidR="00F52735">
        <w:rPr>
          <w:rFonts w:ascii="Book Antiqua" w:hAnsi="Book Antiqua"/>
          <w:sz w:val="24"/>
        </w:rPr>
        <w:t xml:space="preserve">ts with dasatinib and </w:t>
      </w:r>
      <w:proofErr w:type="gramStart"/>
      <w:r w:rsidR="00F52735">
        <w:rPr>
          <w:rFonts w:ascii="Book Antiqua" w:hAnsi="Book Antiqua"/>
          <w:sz w:val="24"/>
        </w:rPr>
        <w:t>sunitinib</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56]</w:t>
      </w:r>
      <w:r w:rsidRPr="00C27F33">
        <w:rPr>
          <w:rFonts w:ascii="Book Antiqua" w:hAnsi="Book Antiqua"/>
          <w:sz w:val="24"/>
        </w:rPr>
        <w:t>. Cav-1-mediated cell survival depends on its interaction with and inhibition of PPP1 (and also PPP2), leading to the increased activity of phosphoinositide-dependent kinase-1 (PDK1), v-akt murine thymoma viral oncogene homol</w:t>
      </w:r>
      <w:r w:rsidR="00F52735">
        <w:rPr>
          <w:rFonts w:ascii="Book Antiqua" w:hAnsi="Book Antiqua"/>
          <w:sz w:val="24"/>
        </w:rPr>
        <w:t>og (AKT), and ERK1/2 (Figure 1)</w:t>
      </w:r>
      <w:r w:rsidRPr="00C27F33">
        <w:rPr>
          <w:rFonts w:ascii="Book Antiqua" w:hAnsi="Book Antiqua"/>
          <w:noProof/>
          <w:sz w:val="24"/>
          <w:vertAlign w:val="superscript"/>
        </w:rPr>
        <w:t>[57]</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ADDITIONAL PHOSPHOPROTEIN PHOSPHATASE 1-INTERACTING PROTEINS EXPRESSED IN HUMAN PROSTATE TISSUE</w:t>
      </w:r>
    </w:p>
    <w:p w:rsidR="00FD0FA9" w:rsidRPr="00C27F33" w:rsidRDefault="00FD0FA9" w:rsidP="00C27F33">
      <w:pPr>
        <w:spacing w:line="360" w:lineRule="auto"/>
        <w:rPr>
          <w:rFonts w:ascii="Book Antiqua" w:hAnsi="Book Antiqua"/>
          <w:sz w:val="24"/>
        </w:rPr>
      </w:pPr>
      <w:r w:rsidRPr="00C27F33">
        <w:rPr>
          <w:rFonts w:ascii="Book Antiqua" w:hAnsi="Book Antiqua"/>
          <w:sz w:val="24"/>
        </w:rPr>
        <w:t>In spite of the limited number of PPP1 complexes experimentally characterized in human PCa models, several additional PIPs have already been identified as expressed in human prostate tissue. The human prostate proteome includes a total of 81 hitherto experim</w:t>
      </w:r>
      <w:r w:rsidR="00F52735">
        <w:rPr>
          <w:rFonts w:ascii="Book Antiqua" w:hAnsi="Book Antiqua"/>
          <w:sz w:val="24"/>
        </w:rPr>
        <w:t>entally detected PIPs (Table 1)</w:t>
      </w:r>
      <w:r w:rsidR="00F52735">
        <w:rPr>
          <w:rFonts w:ascii="Book Antiqua" w:hAnsi="Book Antiqua"/>
          <w:noProof/>
          <w:sz w:val="24"/>
          <w:vertAlign w:val="superscript"/>
        </w:rPr>
        <w:t>[58,</w:t>
      </w:r>
      <w:r w:rsidRPr="00C27F33">
        <w:rPr>
          <w:rFonts w:ascii="Book Antiqua" w:hAnsi="Book Antiqua"/>
          <w:noProof/>
          <w:sz w:val="24"/>
          <w:vertAlign w:val="superscript"/>
        </w:rPr>
        <w:t>59]</w:t>
      </w:r>
      <w:r w:rsidRPr="00C27F33">
        <w:rPr>
          <w:rFonts w:ascii="Book Antiqua" w:hAnsi="Book Antiqua"/>
          <w:sz w:val="24"/>
        </w:rPr>
        <w:t>, but many more may remain unknown. None of the interactors is prostate-specific; however, 2</w:t>
      </w:r>
      <w:r w:rsidR="00D7503F" w:rsidRPr="00C27F33">
        <w:rPr>
          <w:rFonts w:ascii="Book Antiqua" w:hAnsi="Book Antiqua"/>
          <w:sz w:val="24"/>
        </w:rPr>
        <w:t>8</w:t>
      </w:r>
      <w:r w:rsidRPr="00C27F33">
        <w:rPr>
          <w:rFonts w:ascii="Book Antiqua" w:hAnsi="Book Antiqua"/>
          <w:sz w:val="24"/>
        </w:rPr>
        <w:t xml:space="preserve"> are highly expressed in prostate tissue, namely BAD, BCL2, CCND1, CUEDC2, GABARAPL2, HCFC1, HDAC1, HDAC10, HEYL, IKBKB, LMTK2, MAP1LC3B, MYC, NOM1, PPP1R3D, PPP1R7, PPP1R11, PPP1R13B, PPP1R37, RB1, RRP1B, RYR2, SH2D4A, STAM, STAU1, SYTL2, </w:t>
      </w:r>
      <w:r w:rsidR="00D7503F" w:rsidRPr="00C27F33">
        <w:rPr>
          <w:rFonts w:ascii="Book Antiqua" w:hAnsi="Book Antiqua"/>
          <w:sz w:val="24"/>
        </w:rPr>
        <w:t xml:space="preserve">TRIM28, </w:t>
      </w:r>
      <w:r w:rsidR="00F52735">
        <w:rPr>
          <w:rFonts w:ascii="Book Antiqua" w:hAnsi="Book Antiqua"/>
          <w:sz w:val="24"/>
        </w:rPr>
        <w:t>and ZFYVE9 (Table 1)</w:t>
      </w:r>
      <w:r w:rsidRPr="00C27F33">
        <w:rPr>
          <w:rFonts w:ascii="Book Antiqua" w:hAnsi="Book Antiqua"/>
          <w:noProof/>
          <w:sz w:val="24"/>
          <w:vertAlign w:val="superscript"/>
        </w:rPr>
        <w:t>[60]</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Of the interactions identified, 67 were described for a specific PPP1 isoform, while 6 seem to be c</w:t>
      </w:r>
      <w:r w:rsidR="00F52735">
        <w:rPr>
          <w:rFonts w:ascii="Book Antiqua" w:hAnsi="Book Antiqua"/>
          <w:sz w:val="24"/>
        </w:rPr>
        <w:t>ommon to all isoforms (Table 1)</w:t>
      </w:r>
      <w:r w:rsidR="00F52735">
        <w:rPr>
          <w:rFonts w:ascii="Book Antiqua" w:hAnsi="Book Antiqua"/>
          <w:noProof/>
          <w:sz w:val="24"/>
          <w:vertAlign w:val="superscript"/>
        </w:rPr>
        <w:t>[58,</w:t>
      </w:r>
      <w:r w:rsidRPr="00C27F33">
        <w:rPr>
          <w:rFonts w:ascii="Book Antiqua" w:hAnsi="Book Antiqua"/>
          <w:noProof/>
          <w:sz w:val="24"/>
          <w:vertAlign w:val="superscript"/>
        </w:rPr>
        <w:t>59]</w:t>
      </w:r>
      <w:r w:rsidRPr="00C27F33">
        <w:rPr>
          <w:rFonts w:ascii="Book Antiqua" w:hAnsi="Book Antiqua"/>
          <w:sz w:val="24"/>
        </w:rPr>
        <w:t>. In the vast majority, binding to PPP1 is assured via RVxF motif, although less described SILK, MyPhoNE, RARA, and other motifs (</w:t>
      </w:r>
      <w:r w:rsidRPr="00F52735">
        <w:rPr>
          <w:rFonts w:ascii="Book Antiqua" w:hAnsi="Book Antiqua"/>
          <w:i/>
          <w:sz w:val="24"/>
        </w:rPr>
        <w:t>e.g.</w:t>
      </w:r>
      <w:r w:rsidR="00F52735" w:rsidRPr="00F52735">
        <w:rPr>
          <w:rFonts w:ascii="Book Antiqua" w:hAnsi="Book Antiqua" w:hint="eastAsia"/>
          <w:i/>
          <w:sz w:val="24"/>
        </w:rPr>
        <w:t>,</w:t>
      </w:r>
      <w:r w:rsidRPr="00C27F33">
        <w:rPr>
          <w:rFonts w:ascii="Book Antiqua" w:hAnsi="Book Antiqua"/>
          <w:sz w:val="24"/>
        </w:rPr>
        <w:t xml:space="preserve"> apoptotic signature motifs and inhibitor-2 degenerate motif) are also present in some PIPs (Table 1).   </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 xml:space="preserve">INTERACTORS OF PHOSPHOPROTEIN PHOSPHATASE 1 IN PROSTATE CARCINOGENESIS: VALUABLE TOOLS FOR CANCER MANAGEMENT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PIPs expressed in human prostate tissue are key mediators of several signaling pathways and cellular processes, such as apoptosis, transcription, cell cycle, </w:t>
      </w:r>
      <w:r w:rsidRPr="00C27F33">
        <w:rPr>
          <w:rFonts w:ascii="Book Antiqua" w:hAnsi="Book Antiqua"/>
          <w:sz w:val="24"/>
        </w:rPr>
        <w:lastRenderedPageBreak/>
        <w:t xml:space="preserve">development/differentiation, and immunology/inflammation.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In the context of human </w:t>
      </w:r>
      <w:r w:rsidR="00C12DA8" w:rsidRPr="00C27F33">
        <w:rPr>
          <w:rFonts w:ascii="Book Antiqua" w:hAnsi="Book Antiqua"/>
          <w:sz w:val="24"/>
        </w:rPr>
        <w:t>prostate carcinogenesis, only 31</w:t>
      </w:r>
      <w:r w:rsidRPr="00C27F33">
        <w:rPr>
          <w:rFonts w:ascii="Book Antiqua" w:hAnsi="Book Antiqua"/>
          <w:sz w:val="24"/>
        </w:rPr>
        <w:t xml:space="preserve"> of these proteins have well-recognized functions. In this section, we revise the contribution of these PIPs to prostate carcinogenesis, focusing on studies involving human tissue samples or cell lines. </w:t>
      </w:r>
    </w:p>
    <w:p w:rsidR="00FD0FA9" w:rsidRPr="00C27F33" w:rsidRDefault="00FD0FA9" w:rsidP="00C27F33">
      <w:pPr>
        <w:spacing w:line="360" w:lineRule="auto"/>
        <w:rPr>
          <w:rFonts w:ascii="Book Antiqua" w:hAnsi="Book Antiqua"/>
          <w:b/>
          <w:i/>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Apoptotic protease-activating factor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Apoptotic protease-activating factor 1 (APAF1) is responsible for the cleavage of procaspase-9 and mitochondria-mediated activation of caspases-9, bein</w:t>
      </w:r>
      <w:r w:rsidR="00F52735">
        <w:rPr>
          <w:rFonts w:ascii="Book Antiqua" w:hAnsi="Book Antiqua"/>
          <w:sz w:val="24"/>
        </w:rPr>
        <w:t xml:space="preserve">g a major effector of </w:t>
      </w:r>
      <w:proofErr w:type="gramStart"/>
      <w:r w:rsidR="00F52735">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61]</w:t>
      </w:r>
      <w:r w:rsidRPr="00C27F33">
        <w:rPr>
          <w:rFonts w:ascii="Book Antiqua" w:hAnsi="Book Antiqua"/>
          <w:sz w:val="24"/>
        </w:rPr>
        <w:t xml:space="preserve">. </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An alternative splicing product of APAF1, known as APAF1-ALT, was found in LNCaP cells. APAF1-ALT exhibits a defective pro-apoptotic function and its expression was shown to be increased under infective conditions. Therefore, this spliced form may be particularly involved in inflammation and carcinogenesis, since it co</w:t>
      </w:r>
      <w:r w:rsidR="00F52735">
        <w:rPr>
          <w:rFonts w:ascii="Book Antiqua" w:hAnsi="Book Antiqua"/>
          <w:sz w:val="24"/>
        </w:rPr>
        <w:t xml:space="preserve">mpromises the apoptotic </w:t>
      </w:r>
      <w:proofErr w:type="gramStart"/>
      <w:r w:rsidR="00F52735">
        <w:rPr>
          <w:rFonts w:ascii="Book Antiqua" w:hAnsi="Book Antiqua"/>
          <w:sz w:val="24"/>
        </w:rPr>
        <w:t>pathway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62]</w:t>
      </w:r>
      <w:r w:rsidRPr="00C27F33">
        <w:rPr>
          <w:rFonts w:ascii="Book Antiqua" w:hAnsi="Book Antiqua"/>
          <w:sz w:val="24"/>
        </w:rPr>
        <w:t>.</w:t>
      </w:r>
    </w:p>
    <w:p w:rsidR="00FD0FA9" w:rsidRPr="00C27F33" w:rsidRDefault="00FD0FA9" w:rsidP="00F52735">
      <w:pPr>
        <w:spacing w:line="360" w:lineRule="auto"/>
        <w:ind w:firstLineChars="100" w:firstLine="240"/>
        <w:rPr>
          <w:rFonts w:ascii="Book Antiqua" w:hAnsi="Book Antiqua"/>
          <w:sz w:val="24"/>
        </w:rPr>
      </w:pPr>
      <w:r w:rsidRPr="00C27F33">
        <w:rPr>
          <w:rFonts w:ascii="Book Antiqua" w:hAnsi="Book Antiqua"/>
          <w:sz w:val="24"/>
        </w:rPr>
        <w:t xml:space="preserve">Resveratrol, sulforaphane, and vitamin D3 exert their tumor suppressive functions through changes in the gene that encodes for APAF1, at least in </w:t>
      </w:r>
      <w:proofErr w:type="gramStart"/>
      <w:r w:rsidRPr="00C27F33">
        <w:rPr>
          <w:rFonts w:ascii="Book Antiqua" w:hAnsi="Book Antiqua"/>
          <w:sz w:val="24"/>
        </w:rPr>
        <w:t>pa</w:t>
      </w:r>
      <w:r w:rsidR="00F52735">
        <w:rPr>
          <w:rFonts w:ascii="Book Antiqua" w:hAnsi="Book Antiqua"/>
          <w:sz w:val="24"/>
        </w:rPr>
        <w:t>rt</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63-65]</w:t>
      </w:r>
      <w:r w:rsidRPr="00C27F33">
        <w:rPr>
          <w:rFonts w:ascii="Book Antiqua" w:hAnsi="Book Antiqua"/>
          <w:sz w:val="24"/>
        </w:rPr>
        <w:t>. APAF1 apoptosome is also involved in malignant cells-selective in</w:t>
      </w:r>
      <w:r w:rsidR="00F52735">
        <w:rPr>
          <w:rFonts w:ascii="Book Antiqua" w:hAnsi="Book Antiqua"/>
          <w:sz w:val="24"/>
        </w:rPr>
        <w:t xml:space="preserve">duction of apoptosis by </w:t>
      </w:r>
      <w:proofErr w:type="gramStart"/>
      <w:r w:rsidR="00F52735">
        <w:rPr>
          <w:rFonts w:ascii="Book Antiqua" w:hAnsi="Book Antiqua"/>
          <w:sz w:val="24"/>
        </w:rPr>
        <w:t>apoptin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66]</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Ataxia telangiectasia mutated kinase</w:t>
      </w:r>
    </w:p>
    <w:p w:rsidR="00FD0FA9" w:rsidRPr="00C27F33" w:rsidRDefault="00FD0FA9" w:rsidP="00C27F33">
      <w:pPr>
        <w:spacing w:line="360" w:lineRule="auto"/>
        <w:rPr>
          <w:rFonts w:ascii="Book Antiqua" w:hAnsi="Book Antiqua" w:cs="AdvPTimes"/>
          <w:kern w:val="0"/>
          <w:sz w:val="24"/>
          <w:lang w:eastAsia="pt-PT"/>
        </w:rPr>
      </w:pPr>
      <w:r w:rsidRPr="00C27F33">
        <w:rPr>
          <w:rFonts w:ascii="Book Antiqua" w:hAnsi="Book Antiqua"/>
          <w:sz w:val="24"/>
        </w:rPr>
        <w:t>Ataxia telangiectasia mutated (ATM) is a ubiquitously expressed Ser/Thr kinase with a wide spectrum of downstream targets involved in cell-cycle control, DNA repair after radiatio</w:t>
      </w:r>
      <w:r w:rsidR="00F52735">
        <w:rPr>
          <w:rFonts w:ascii="Book Antiqua" w:hAnsi="Book Antiqua"/>
          <w:sz w:val="24"/>
        </w:rPr>
        <w:t xml:space="preserve">n-induced damage, and </w:t>
      </w:r>
      <w:proofErr w:type="gramStart"/>
      <w:r w:rsidR="00F52735">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67]</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expression levels of ATM are similar or higher in PCa samples compared to normal prostate tissue; however, its activation is higher in precursor stages of p</w:t>
      </w:r>
      <w:r w:rsidR="00B00E87">
        <w:rPr>
          <w:rFonts w:ascii="Book Antiqua" w:hAnsi="Book Antiqua"/>
          <w:sz w:val="24"/>
        </w:rPr>
        <w:t xml:space="preserve">rostate tumorigenesis, like </w:t>
      </w:r>
      <w:proofErr w:type="gramStart"/>
      <w:r w:rsidR="00B00E87">
        <w:rPr>
          <w:rFonts w:ascii="Book Antiqua" w:hAnsi="Book Antiqua"/>
          <w:sz w:val="24"/>
        </w:rPr>
        <w:t>PIN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68,</w:t>
      </w:r>
      <w:r w:rsidRPr="00C27F33">
        <w:rPr>
          <w:rFonts w:ascii="Book Antiqua" w:hAnsi="Book Antiqua"/>
          <w:noProof/>
          <w:sz w:val="24"/>
          <w:vertAlign w:val="superscript"/>
        </w:rPr>
        <w:t>69]</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Variants of the </w:t>
      </w:r>
      <w:r w:rsidRPr="00C27F33">
        <w:rPr>
          <w:rFonts w:ascii="Book Antiqua" w:hAnsi="Book Antiqua"/>
          <w:i/>
          <w:sz w:val="24"/>
        </w:rPr>
        <w:t>ATM</w:t>
      </w:r>
      <w:r w:rsidRPr="00C27F33">
        <w:rPr>
          <w:rFonts w:ascii="Book Antiqua" w:hAnsi="Book Antiqua"/>
          <w:sz w:val="24"/>
        </w:rPr>
        <w:t xml:space="preserve"> gene have been associated with the risk of PCa development, and might be useful predictive markers of ad</w:t>
      </w:r>
      <w:r w:rsidR="00B00E87">
        <w:rPr>
          <w:rFonts w:ascii="Book Antiqua" w:hAnsi="Book Antiqua"/>
          <w:sz w:val="24"/>
        </w:rPr>
        <w:t xml:space="preserve">verse responses to </w:t>
      </w:r>
      <w:proofErr w:type="gramStart"/>
      <w:r w:rsidR="00B00E87">
        <w:rPr>
          <w:rFonts w:ascii="Book Antiqua" w:hAnsi="Book Antiqua"/>
          <w:sz w:val="24"/>
        </w:rPr>
        <w:t>radiotherapy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70-72]</w:t>
      </w:r>
      <w:r w:rsidRPr="00C27F33">
        <w:rPr>
          <w:rFonts w:ascii="Book Antiqua" w:hAnsi="Book Antiqua"/>
          <w:sz w:val="24"/>
        </w:rPr>
        <w:t xml:space="preserve">. ATM maintains telomeres’ length </w:t>
      </w:r>
      <w:r w:rsidR="00B00E87">
        <w:rPr>
          <w:rFonts w:ascii="Book Antiqua" w:hAnsi="Book Antiqua"/>
          <w:sz w:val="24"/>
        </w:rPr>
        <w:t xml:space="preserve">and mediates tumor </w:t>
      </w:r>
      <w:proofErr w:type="gramStart"/>
      <w:r w:rsidR="00B00E87">
        <w:rPr>
          <w:rFonts w:ascii="Book Antiqua" w:hAnsi="Book Antiqua"/>
          <w:sz w:val="24"/>
        </w:rPr>
        <w:t>surveillance</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68,69,</w:t>
      </w:r>
      <w:r w:rsidRPr="00C27F33">
        <w:rPr>
          <w:rFonts w:ascii="Book Antiqua" w:hAnsi="Book Antiqua"/>
          <w:noProof/>
          <w:sz w:val="24"/>
          <w:vertAlign w:val="superscript"/>
        </w:rPr>
        <w:t>73]</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Downregulation of ATM increases LNCaP, DU-145, and PC-3 cells’ </w:t>
      </w:r>
      <w:r w:rsidRPr="00C27F33">
        <w:rPr>
          <w:rFonts w:ascii="Book Antiqua" w:hAnsi="Book Antiqua"/>
          <w:sz w:val="24"/>
        </w:rPr>
        <w:lastRenderedPageBreak/>
        <w:t>sensitivity</w:t>
      </w:r>
      <w:r w:rsidR="00B00E87">
        <w:rPr>
          <w:rFonts w:ascii="Book Antiqua" w:hAnsi="Book Antiqua"/>
          <w:sz w:val="24"/>
        </w:rPr>
        <w:t xml:space="preserve"> to radiation-induced </w:t>
      </w:r>
      <w:proofErr w:type="gramStart"/>
      <w:r w:rsidR="00B00E87">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74-77]</w:t>
      </w:r>
      <w:r w:rsidRPr="00C27F33">
        <w:rPr>
          <w:rFonts w:ascii="Book Antiqua" w:hAnsi="Book Antiqua"/>
          <w:sz w:val="24"/>
        </w:rPr>
        <w:t>. The molecular events that arose from ATM inhibition include increased mitotic index, augmented expression of E2F transcription factor and proliferating cell nuclear antigen, and inhibition of G2 a</w:t>
      </w:r>
      <w:r w:rsidR="00B00E87">
        <w:rPr>
          <w:rFonts w:ascii="Book Antiqua" w:hAnsi="Book Antiqua"/>
          <w:sz w:val="24"/>
        </w:rPr>
        <w:t xml:space="preserve">rrest in response to DNA </w:t>
      </w:r>
      <w:proofErr w:type="gramStart"/>
      <w:r w:rsidR="00B00E87">
        <w:rPr>
          <w:rFonts w:ascii="Book Antiqua" w:hAnsi="Book Antiqua"/>
          <w:sz w:val="24"/>
        </w:rPr>
        <w:t>damage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78]</w:t>
      </w:r>
      <w:r w:rsidRPr="00C27F33">
        <w:rPr>
          <w:rFonts w:ascii="Book Antiqua" w:hAnsi="Book Antiqua"/>
          <w:sz w:val="24"/>
        </w:rPr>
        <w:t xml:space="preserve">. Therefore, </w:t>
      </w:r>
      <w:r w:rsidRPr="00C27F33">
        <w:rPr>
          <w:rFonts w:ascii="Book Antiqua" w:hAnsi="Book Antiqua"/>
          <w:i/>
          <w:sz w:val="24"/>
        </w:rPr>
        <w:t>ATM</w:t>
      </w:r>
      <w:r w:rsidRPr="00C27F33">
        <w:rPr>
          <w:rFonts w:ascii="Book Antiqua" w:hAnsi="Book Antiqua"/>
          <w:sz w:val="24"/>
        </w:rPr>
        <w:t xml:space="preserve"> gene therapy and the use of ATM inhibitors have been explored as adjuvants to radiation therapy in PCa.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Axis inhibition protein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Axis inhibition protein 1 (AXIN1) is a tumor suppressor that integrates the β-catenin destruction complex, along with adenomatous polyposis coli protein and glycogen synthase kinase-3 β (GSK3B). </w:t>
      </w:r>
    </w:p>
    <w:p w:rsidR="00FD0FA9" w:rsidRDefault="00FD0FA9" w:rsidP="00B00E87">
      <w:pPr>
        <w:spacing w:line="360" w:lineRule="auto"/>
        <w:ind w:firstLineChars="100" w:firstLine="240"/>
        <w:rPr>
          <w:rFonts w:ascii="Book Antiqua" w:hAnsi="Book Antiqua"/>
          <w:sz w:val="24"/>
        </w:rPr>
      </w:pPr>
      <w:r w:rsidRPr="00C27F33">
        <w:rPr>
          <w:rFonts w:ascii="Book Antiqua" w:hAnsi="Book Antiqua"/>
          <w:sz w:val="24"/>
        </w:rPr>
        <w:t>Wnt/β-catenin signaling pathway has been extensively explored due to its impact on development, p</w:t>
      </w:r>
      <w:r w:rsidR="00B00E87">
        <w:rPr>
          <w:rFonts w:ascii="Book Antiqua" w:hAnsi="Book Antiqua"/>
          <w:sz w:val="24"/>
        </w:rPr>
        <w:t xml:space="preserve">roliferation, and </w:t>
      </w:r>
      <w:proofErr w:type="gramStart"/>
      <w:r w:rsidR="00B00E87">
        <w:rPr>
          <w:rFonts w:ascii="Book Antiqua" w:hAnsi="Book Antiqua"/>
          <w:sz w:val="24"/>
        </w:rPr>
        <w:t>tumorigenesis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79]</w:t>
      </w:r>
      <w:r w:rsidRPr="00C27F33">
        <w:rPr>
          <w:rFonts w:ascii="Book Antiqua" w:hAnsi="Book Antiqua"/>
          <w:sz w:val="24"/>
        </w:rPr>
        <w:t>. Mutations in the signaling mediators of such system are reported in several types of cancer. For instance, 7 variations in the DNA sequence of axin-1 were found in specimens with abnormal β-catenin immunohistochemistry and 4 different polymorphisms were observed in LNCaP, DU145, PC-3, 22Rv1, and P69SV40T cell lines, as well as in</w:t>
      </w:r>
      <w:r w:rsidR="00B00E87">
        <w:rPr>
          <w:rFonts w:ascii="Book Antiqua" w:hAnsi="Book Antiqua"/>
          <w:sz w:val="24"/>
        </w:rPr>
        <w:t xml:space="preserve"> the sublines M12, M2182, M2205</w:t>
      </w:r>
      <w:r w:rsidRPr="00C27F33">
        <w:rPr>
          <w:rFonts w:ascii="Book Antiqua" w:hAnsi="Book Antiqua"/>
          <w:noProof/>
          <w:sz w:val="24"/>
          <w:vertAlign w:val="superscript"/>
        </w:rPr>
        <w:t>[80]</w:t>
      </w:r>
      <w:r w:rsidRPr="00C27F33">
        <w:rPr>
          <w:rFonts w:ascii="Book Antiqua" w:hAnsi="Book Antiqua"/>
          <w:sz w:val="24"/>
        </w:rPr>
        <w:t xml:space="preserve">. </w:t>
      </w:r>
    </w:p>
    <w:p w:rsidR="00B00E87" w:rsidRPr="00C27F33" w:rsidRDefault="00B00E87" w:rsidP="00B00E87">
      <w:pPr>
        <w:spacing w:line="360" w:lineRule="auto"/>
        <w:ind w:firstLineChars="100" w:firstLine="240"/>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Bcl</w:t>
      </w:r>
      <w:r w:rsidR="00B00E87">
        <w:rPr>
          <w:rFonts w:ascii="Book Antiqua" w:hAnsi="Book Antiqua"/>
          <w:b/>
          <w:i/>
          <w:sz w:val="24"/>
        </w:rPr>
        <w:t>-2 family members: BCL2, BCL2L2</w:t>
      </w:r>
      <w:r w:rsidRPr="00C27F33">
        <w:rPr>
          <w:rFonts w:ascii="Book Antiqua" w:hAnsi="Book Antiqua"/>
          <w:b/>
          <w:i/>
          <w:sz w:val="24"/>
        </w:rPr>
        <w:t xml:space="preserve"> and BAD</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Members of the Bcl-2 family of proteins are pivotal regulators of apoptosis. Bcl-2 (BCL2) and Bcl-2-like protein 2 (BCL2L2) are anti-apoptotic proteins, while Bcl-2 antagonist of cell death (BAD) has proapoptotic </w:t>
      </w:r>
      <w:proofErr w:type="gramStart"/>
      <w:r w:rsidR="00B00E87">
        <w:rPr>
          <w:rFonts w:ascii="Book Antiqua" w:hAnsi="Book Antiqua"/>
          <w:sz w:val="24"/>
        </w:rPr>
        <w:t>functions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81]</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The expression of BCL2 is not observed in normal prostate epithelial cells, but is found in PIN and increases in advanced PCa (further details in Catz </w:t>
      </w:r>
      <w:r w:rsidRPr="00C27F33">
        <w:rPr>
          <w:rFonts w:ascii="Book Antiqua" w:hAnsi="Book Antiqua"/>
          <w:i/>
          <w:sz w:val="24"/>
        </w:rPr>
        <w:t xml:space="preserve">et </w:t>
      </w:r>
      <w:proofErr w:type="gramStart"/>
      <w:r w:rsidRPr="00C27F33">
        <w:rPr>
          <w:rFonts w:ascii="Book Antiqua" w:hAnsi="Book Antiqua"/>
          <w:i/>
          <w:sz w:val="24"/>
        </w:rPr>
        <w:t>al</w:t>
      </w:r>
      <w:r w:rsidR="00B00E87" w:rsidRPr="00C27F33">
        <w:rPr>
          <w:rFonts w:ascii="Book Antiqua" w:hAnsi="Book Antiqua"/>
          <w:noProof/>
          <w:sz w:val="24"/>
          <w:vertAlign w:val="superscript"/>
        </w:rPr>
        <w:t>[</w:t>
      </w:r>
      <w:proofErr w:type="gramEnd"/>
      <w:r w:rsidR="00B00E87" w:rsidRPr="00C27F33">
        <w:rPr>
          <w:rFonts w:ascii="Book Antiqua" w:hAnsi="Book Antiqua"/>
          <w:noProof/>
          <w:sz w:val="24"/>
          <w:vertAlign w:val="superscript"/>
        </w:rPr>
        <w:t>82]</w:t>
      </w:r>
      <w:r w:rsidRPr="00C27F33">
        <w:rPr>
          <w:rFonts w:ascii="Book Antiqua" w:hAnsi="Book Antiqua"/>
          <w:sz w:val="24"/>
        </w:rPr>
        <w:t>). Higher BCL2 expression is also found in patients that underwent radiotherapy before surgery than those who received sur</w:t>
      </w:r>
      <w:r w:rsidR="00B00E87">
        <w:rPr>
          <w:rFonts w:ascii="Book Antiqua" w:hAnsi="Book Antiqua"/>
          <w:sz w:val="24"/>
        </w:rPr>
        <w:t xml:space="preserve">gical treatment as first </w:t>
      </w:r>
      <w:proofErr w:type="gramStart"/>
      <w:r w:rsidR="00B00E87">
        <w:rPr>
          <w:rFonts w:ascii="Book Antiqua" w:hAnsi="Book Antiqua"/>
          <w:sz w:val="24"/>
        </w:rPr>
        <w:t>choice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83]</w:t>
      </w:r>
      <w:r w:rsidRPr="00C27F33">
        <w:rPr>
          <w:rFonts w:ascii="Book Antiqua" w:hAnsi="Book Antiqua"/>
          <w:sz w:val="24"/>
        </w:rPr>
        <w:t>. BCL2 upregulation is required for the acquisition of castration-resistance, in part by suppressing TGFβ and dihydrotestosterone-mediated induction of caspase-1 expression an</w:t>
      </w:r>
      <w:r w:rsidR="00B00E87">
        <w:rPr>
          <w:rFonts w:ascii="Book Antiqua" w:hAnsi="Book Antiqua"/>
          <w:sz w:val="24"/>
        </w:rPr>
        <w:t xml:space="preserve">d </w:t>
      </w:r>
      <w:proofErr w:type="gramStart"/>
      <w:r w:rsidR="00B00E87">
        <w:rPr>
          <w:rFonts w:ascii="Book Antiqua" w:hAnsi="Book Antiqua"/>
          <w:sz w:val="24"/>
        </w:rPr>
        <w:t>activation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84,</w:t>
      </w:r>
      <w:r w:rsidRPr="00C27F33">
        <w:rPr>
          <w:rFonts w:ascii="Book Antiqua" w:hAnsi="Book Antiqua"/>
          <w:noProof/>
          <w:sz w:val="24"/>
          <w:vertAlign w:val="superscript"/>
        </w:rPr>
        <w:t>85]</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In conformity with BCL2, the expression of BAD is found elevated in highly proliferative states, in spite of not being helpful in the discrimination between </w:t>
      </w:r>
      <w:r w:rsidRPr="00C27F33">
        <w:rPr>
          <w:rFonts w:ascii="Book Antiqua" w:hAnsi="Book Antiqua"/>
          <w:sz w:val="24"/>
        </w:rPr>
        <w:lastRenderedPageBreak/>
        <w:t>benign</w:t>
      </w:r>
      <w:r w:rsidR="00B00E87">
        <w:rPr>
          <w:rFonts w:ascii="Book Antiqua" w:hAnsi="Book Antiqua"/>
          <w:sz w:val="24"/>
        </w:rPr>
        <w:t xml:space="preserve"> and malignant prostate </w:t>
      </w:r>
      <w:proofErr w:type="gramStart"/>
      <w:r w:rsidR="00B00E87">
        <w:rPr>
          <w:rFonts w:ascii="Book Antiqua" w:hAnsi="Book Antiqua"/>
          <w:sz w:val="24"/>
        </w:rPr>
        <w:t>tissues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86]</w:t>
      </w:r>
      <w:r w:rsidRPr="00C27F33">
        <w:rPr>
          <w:rFonts w:ascii="Book Antiqua" w:hAnsi="Book Antiqua"/>
          <w:sz w:val="24"/>
        </w:rPr>
        <w:t>. The overexpression of proapoptotic proteins in highly proliferative states seems paradoxical since cancer cells normally take advantage of the molecular machinery to evade apoptosis. However, BAD overexpression was shown to stimulate PCa cells prolife</w:t>
      </w:r>
      <w:r w:rsidR="00B00E87">
        <w:rPr>
          <w:rFonts w:ascii="Book Antiqua" w:hAnsi="Book Antiqua"/>
          <w:sz w:val="24"/>
        </w:rPr>
        <w:t xml:space="preserve">ration and enhance tumor </w:t>
      </w:r>
      <w:proofErr w:type="gramStart"/>
      <w:r w:rsidR="00B00E87">
        <w:rPr>
          <w:rFonts w:ascii="Book Antiqua" w:hAnsi="Book Antiqua"/>
          <w:sz w:val="24"/>
        </w:rPr>
        <w:t>growth</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87]</w:t>
      </w:r>
      <w:r w:rsidRPr="00C27F33">
        <w:rPr>
          <w:rFonts w:ascii="Book Antiqua" w:hAnsi="Book Antiqua"/>
          <w:sz w:val="24"/>
        </w:rPr>
        <w:t xml:space="preserve">. On the other hand, overexpression of BAD in LNCaP cells, which are resistant to tumor necrosis factor-related apoptosis-inducing ligand (TRAIL)-induced apoptosis, renders the cells sensitive to TRAIL effects </w:t>
      </w:r>
      <w:r w:rsidRPr="00C27F33">
        <w:rPr>
          <w:rFonts w:ascii="Book Antiqua" w:hAnsi="Book Antiqua"/>
          <w:noProof/>
          <w:sz w:val="24"/>
          <w:vertAlign w:val="superscript"/>
        </w:rPr>
        <w:t>[88]</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Several studies have reported the great value of targeting apoptotic molecules in order to increase the sensitivity to apoptosis-inducing agents. Polygene therapy and other combinatorial approaches are receiving increased atten</w:t>
      </w:r>
      <w:r w:rsidR="00B00E87">
        <w:rPr>
          <w:rFonts w:ascii="Book Antiqua" w:hAnsi="Book Antiqua"/>
          <w:sz w:val="24"/>
        </w:rPr>
        <w:t xml:space="preserve">tion due to their </w:t>
      </w:r>
      <w:proofErr w:type="gramStart"/>
      <w:r w:rsidR="00B00E87">
        <w:rPr>
          <w:rFonts w:ascii="Book Antiqua" w:hAnsi="Book Antiqua"/>
          <w:sz w:val="24"/>
        </w:rPr>
        <w:t>effectiveness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89]</w:t>
      </w:r>
      <w:r w:rsidRPr="00C27F33">
        <w:rPr>
          <w:rFonts w:ascii="Book Antiqua" w:hAnsi="Book Antiqua"/>
          <w:sz w:val="24"/>
        </w:rPr>
        <w:t>. Since BCL2 is associated with increased resistance to androgen deprivation in LNCaP cells, a number of approaches aim to decrease its expre</w:t>
      </w:r>
      <w:r w:rsidR="00B00E87">
        <w:rPr>
          <w:rFonts w:ascii="Book Antiqua" w:hAnsi="Book Antiqua"/>
          <w:sz w:val="24"/>
        </w:rPr>
        <w:t xml:space="preserve">ssion and phosphorylation </w:t>
      </w:r>
      <w:proofErr w:type="gramStart"/>
      <w:r w:rsidR="00B00E87">
        <w:rPr>
          <w:rFonts w:ascii="Book Antiqua" w:hAnsi="Book Antiqua"/>
          <w:sz w:val="24"/>
        </w:rPr>
        <w:t>state</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90,</w:t>
      </w:r>
      <w:r w:rsidRPr="00C27F33">
        <w:rPr>
          <w:rFonts w:ascii="Book Antiqua" w:hAnsi="Book Antiqua"/>
          <w:noProof/>
          <w:sz w:val="24"/>
          <w:vertAlign w:val="superscript"/>
        </w:rPr>
        <w:t>91]</w:t>
      </w:r>
      <w:r w:rsidRPr="00C27F33">
        <w:rPr>
          <w:rFonts w:ascii="Book Antiqua" w:hAnsi="Book Antiqua"/>
          <w:sz w:val="24"/>
        </w:rPr>
        <w:t>. The targeting of BCL2 has been explored not only in already settled castration-resistant cases, but also to delay the pro</w:t>
      </w:r>
      <w:r w:rsidR="00B00E87">
        <w:rPr>
          <w:rFonts w:ascii="Book Antiqua" w:hAnsi="Book Antiqua"/>
          <w:sz w:val="24"/>
        </w:rPr>
        <w:t xml:space="preserve">gression to this advanced </w:t>
      </w:r>
      <w:proofErr w:type="gramStart"/>
      <w:r w:rsidR="00B00E87">
        <w:rPr>
          <w:rFonts w:ascii="Book Antiqua" w:hAnsi="Book Antiqua"/>
          <w:sz w:val="24"/>
        </w:rPr>
        <w:t>state</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92,</w:t>
      </w:r>
      <w:r w:rsidRPr="00C27F33">
        <w:rPr>
          <w:rFonts w:ascii="Book Antiqua" w:hAnsi="Book Antiqua"/>
          <w:noProof/>
          <w:sz w:val="24"/>
          <w:vertAlign w:val="superscript"/>
        </w:rPr>
        <w:t>93]</w:t>
      </w:r>
      <w:r w:rsidRPr="00C27F33">
        <w:rPr>
          <w:rFonts w:ascii="Book Antiqua" w:hAnsi="Book Antiqua"/>
          <w:sz w:val="24"/>
        </w:rPr>
        <w:t>. In the case of BCL2L2, it was shown to be a target of miR</w:t>
      </w:r>
      <w:r w:rsidR="00D44D43">
        <w:rPr>
          <w:rFonts w:ascii="Book Antiqua" w:hAnsi="Book Antiqua"/>
          <w:sz w:val="24"/>
        </w:rPr>
        <w:t xml:space="preserve">-205-modulated </w:t>
      </w:r>
      <w:proofErr w:type="gramStart"/>
      <w:r w:rsidR="00D44D43">
        <w:rPr>
          <w:rFonts w:ascii="Book Antiqua" w:hAnsi="Book Antiqua"/>
          <w:sz w:val="24"/>
        </w:rPr>
        <w:t>chemosensitivity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94]</w:t>
      </w:r>
      <w:r w:rsidRPr="00C27F33">
        <w:rPr>
          <w:rFonts w:ascii="Book Antiqua" w:hAnsi="Book Antiqua"/>
          <w:sz w:val="24"/>
        </w:rPr>
        <w:t>. Pharmacological interventions targeting BAD intent to increase its expression and decrease its phosphory</w:t>
      </w:r>
      <w:r w:rsidR="00B00E87">
        <w:rPr>
          <w:rFonts w:ascii="Book Antiqua" w:hAnsi="Book Antiqua"/>
          <w:sz w:val="24"/>
        </w:rPr>
        <w:t xml:space="preserve">lation </w:t>
      </w:r>
      <w:proofErr w:type="gramStart"/>
      <w:r w:rsidR="00B00E87">
        <w:rPr>
          <w:rFonts w:ascii="Book Antiqua" w:hAnsi="Book Antiqua"/>
          <w:sz w:val="24"/>
        </w:rPr>
        <w:t>state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95-97]</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Breast cancer type 1 susceptibility protein</w:t>
      </w:r>
    </w:p>
    <w:p w:rsidR="00FD0FA9" w:rsidRPr="00C27F33" w:rsidRDefault="00FD0FA9" w:rsidP="00C27F33">
      <w:pPr>
        <w:spacing w:line="360" w:lineRule="auto"/>
        <w:rPr>
          <w:rFonts w:ascii="Book Antiqua" w:hAnsi="Book Antiqua"/>
          <w:sz w:val="24"/>
        </w:rPr>
      </w:pPr>
      <w:r w:rsidRPr="00C27F33">
        <w:rPr>
          <w:rFonts w:ascii="Book Antiqua" w:hAnsi="Book Antiqua"/>
          <w:sz w:val="24"/>
        </w:rPr>
        <w:t>Breast cancer type 1 susceptibility protein (BRCA1) has long been described as a tumor suppressor that regulates gene tran</w:t>
      </w:r>
      <w:r w:rsidR="00B00E87">
        <w:rPr>
          <w:rFonts w:ascii="Book Antiqua" w:hAnsi="Book Antiqua"/>
          <w:sz w:val="24"/>
        </w:rPr>
        <w:t xml:space="preserve">scription and DNA damage </w:t>
      </w:r>
      <w:proofErr w:type="gramStart"/>
      <w:r w:rsidR="00B00E87">
        <w:rPr>
          <w:rFonts w:ascii="Book Antiqua" w:hAnsi="Book Antiqua"/>
          <w:sz w:val="24"/>
        </w:rPr>
        <w:t>repair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98]</w:t>
      </w:r>
      <w:r w:rsidRPr="00C27F33">
        <w:rPr>
          <w:rFonts w:ascii="Book Antiqua" w:hAnsi="Book Antiqua"/>
          <w:sz w:val="24"/>
        </w:rPr>
        <w:t>. In spite of the relevance of BRCA1 mutations in other types of cancers, evidences of their association with PCa development have been inconsistent and at times contradictory. While some studies point to their irrelevance in PCa development, others state that carriers of BRCA1 mutations have more aggressive phenotype and are more pron</w:t>
      </w:r>
      <w:r w:rsidR="00B00E87">
        <w:rPr>
          <w:rFonts w:ascii="Book Antiqua" w:hAnsi="Book Antiqua"/>
          <w:sz w:val="24"/>
        </w:rPr>
        <w:t xml:space="preserve">e to develop distant </w:t>
      </w:r>
      <w:proofErr w:type="gramStart"/>
      <w:r w:rsidR="00B00E87">
        <w:rPr>
          <w:rFonts w:ascii="Book Antiqua" w:hAnsi="Book Antiqua"/>
          <w:sz w:val="24"/>
        </w:rPr>
        <w:t>metastasis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99-102]</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expression profile of BRCA1 during PCa progression is also very heterogeneous, although it tends to be higher in PCa compare</w:t>
      </w:r>
      <w:r w:rsidR="00B00E87">
        <w:rPr>
          <w:rFonts w:ascii="Book Antiqua" w:hAnsi="Book Antiqua"/>
          <w:sz w:val="24"/>
        </w:rPr>
        <w:t xml:space="preserve">d to normal prostate </w:t>
      </w:r>
      <w:proofErr w:type="gramStart"/>
      <w:r w:rsidR="00B00E87">
        <w:rPr>
          <w:rFonts w:ascii="Book Antiqua" w:hAnsi="Book Antiqua"/>
          <w:sz w:val="24"/>
        </w:rPr>
        <w:t>epithelium</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103,</w:t>
      </w:r>
      <w:r w:rsidRPr="00C27F33">
        <w:rPr>
          <w:rFonts w:ascii="Book Antiqua" w:hAnsi="Book Antiqua"/>
          <w:noProof/>
          <w:sz w:val="24"/>
          <w:vertAlign w:val="superscript"/>
        </w:rPr>
        <w:t>104]</w:t>
      </w:r>
      <w:r w:rsidRPr="00C27F33">
        <w:rPr>
          <w:rFonts w:ascii="Book Antiqua" w:hAnsi="Book Antiqua"/>
          <w:sz w:val="24"/>
        </w:rPr>
        <w:t xml:space="preserve">. Some works actually suggest that its expression correlates with increased tumor proliferative index and development of lethal </w:t>
      </w:r>
      <w:r w:rsidRPr="00C27F33">
        <w:rPr>
          <w:rFonts w:ascii="Book Antiqua" w:hAnsi="Book Antiqua"/>
          <w:sz w:val="24"/>
        </w:rPr>
        <w:lastRenderedPageBreak/>
        <w:t>cancer, being, therefore, considere</w:t>
      </w:r>
      <w:r w:rsidR="00B00E87">
        <w:rPr>
          <w:rFonts w:ascii="Book Antiqua" w:hAnsi="Book Antiqua"/>
          <w:sz w:val="24"/>
        </w:rPr>
        <w:t xml:space="preserve">d a potential prognostic </w:t>
      </w:r>
      <w:proofErr w:type="gramStart"/>
      <w:r w:rsidR="00B00E87">
        <w:rPr>
          <w:rFonts w:ascii="Book Antiqua" w:hAnsi="Book Antiqua"/>
          <w:sz w:val="24"/>
        </w:rPr>
        <w:t>marker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105]</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mode of action of BRCA1 in PCa is compl</w:t>
      </w:r>
      <w:r w:rsidR="00B00E87">
        <w:rPr>
          <w:rFonts w:ascii="Book Antiqua" w:hAnsi="Book Antiqua"/>
          <w:sz w:val="24"/>
        </w:rPr>
        <w:t xml:space="preserve">ex and seeks </w:t>
      </w:r>
      <w:proofErr w:type="gramStart"/>
      <w:r w:rsidR="00B00E87">
        <w:rPr>
          <w:rFonts w:ascii="Book Antiqua" w:hAnsi="Book Antiqua"/>
          <w:sz w:val="24"/>
        </w:rPr>
        <w:t>clarification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102]</w:t>
      </w:r>
      <w:r w:rsidRPr="00C27F33">
        <w:rPr>
          <w:rFonts w:ascii="Book Antiqua" w:hAnsi="Book Antiqua"/>
          <w:sz w:val="24"/>
        </w:rPr>
        <w:t>. BRCA1 mediates apoptosis, cell-cycle arrest, and the response to doxorubicin treatment in PC-3 cells by targeting a wide variety of genes (</w:t>
      </w:r>
      <w:r w:rsidRPr="00B00E87">
        <w:rPr>
          <w:rFonts w:ascii="Book Antiqua" w:hAnsi="Book Antiqua"/>
          <w:i/>
          <w:sz w:val="24"/>
        </w:rPr>
        <w:t>e.g.</w:t>
      </w:r>
      <w:r w:rsidR="00B00E87">
        <w:rPr>
          <w:rFonts w:ascii="Book Antiqua" w:hAnsi="Book Antiqua" w:hint="eastAsia"/>
          <w:sz w:val="24"/>
        </w:rPr>
        <w:t>,</w:t>
      </w:r>
      <w:r w:rsidRPr="00C27F33">
        <w:rPr>
          <w:rFonts w:ascii="Book Antiqua" w:hAnsi="Book Antiqua"/>
          <w:sz w:val="24"/>
        </w:rPr>
        <w:t xml:space="preserve"> </w:t>
      </w:r>
      <w:r w:rsidRPr="00C27F33">
        <w:rPr>
          <w:rFonts w:ascii="Book Antiqua" w:hAnsi="Book Antiqua"/>
          <w:i/>
          <w:caps/>
          <w:sz w:val="24"/>
        </w:rPr>
        <w:t xml:space="preserve">ccnD1, blm, brca2, ddb2, fen1, h3f3b, ccnb2, mad2l1, </w:t>
      </w:r>
      <w:r w:rsidRPr="00C27F33">
        <w:rPr>
          <w:rFonts w:ascii="Book Antiqua" w:hAnsi="Book Antiqua"/>
          <w:sz w:val="24"/>
        </w:rPr>
        <w:t xml:space="preserve">and </w:t>
      </w:r>
      <w:r w:rsidRPr="00C27F33">
        <w:rPr>
          <w:rFonts w:ascii="Book Antiqua" w:hAnsi="Book Antiqua"/>
          <w:i/>
          <w:caps/>
          <w:sz w:val="24"/>
        </w:rPr>
        <w:t>gadd153</w:t>
      </w:r>
      <w:r w:rsidR="00B00E87">
        <w:rPr>
          <w:rFonts w:ascii="Book Antiqua" w:hAnsi="Book Antiqua"/>
          <w:sz w:val="24"/>
        </w:rPr>
        <w:t>)</w:t>
      </w:r>
      <w:r w:rsidRPr="00C27F33">
        <w:rPr>
          <w:rFonts w:ascii="Book Antiqua" w:hAnsi="Book Antiqua"/>
          <w:noProof/>
          <w:sz w:val="24"/>
          <w:vertAlign w:val="superscript"/>
        </w:rPr>
        <w:t>[106]</w:t>
      </w:r>
      <w:r w:rsidRPr="00C27F33">
        <w:rPr>
          <w:rFonts w:ascii="Book Antiqua" w:hAnsi="Book Antiqua"/>
          <w:sz w:val="24"/>
        </w:rPr>
        <w:t>. It was also shown to negatively regulate the transcription of insulin-like growth factor I rec</w:t>
      </w:r>
      <w:r w:rsidR="00B00E87">
        <w:rPr>
          <w:rFonts w:ascii="Book Antiqua" w:hAnsi="Book Antiqua"/>
          <w:sz w:val="24"/>
        </w:rPr>
        <w:t xml:space="preserve">eptor in an AR-dependent </w:t>
      </w:r>
      <w:proofErr w:type="gramStart"/>
      <w:r w:rsidR="00B00E87">
        <w:rPr>
          <w:rFonts w:ascii="Book Antiqua" w:hAnsi="Book Antiqua"/>
          <w:sz w:val="24"/>
        </w:rPr>
        <w:t>manner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104]</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use of anticancer drugs that inhibit poly ADP-ribose polymerase (PARP), such as niraparib and olaparib, has demonstrated efficacy in PC</w:t>
      </w:r>
      <w:r w:rsidR="00B00E87">
        <w:rPr>
          <w:rFonts w:ascii="Book Antiqua" w:hAnsi="Book Antiqua"/>
          <w:sz w:val="24"/>
        </w:rPr>
        <w:t xml:space="preserve">a patients with BRCA1 </w:t>
      </w:r>
      <w:proofErr w:type="gramStart"/>
      <w:r w:rsidR="00B00E87">
        <w:rPr>
          <w:rFonts w:ascii="Book Antiqua" w:hAnsi="Book Antiqua"/>
          <w:sz w:val="24"/>
        </w:rPr>
        <w:t>mutations</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107,</w:t>
      </w:r>
      <w:r w:rsidRPr="00C27F33">
        <w:rPr>
          <w:rFonts w:ascii="Book Antiqua" w:hAnsi="Book Antiqua"/>
          <w:noProof/>
          <w:sz w:val="24"/>
          <w:vertAlign w:val="superscript"/>
        </w:rPr>
        <w:t>108]</w:t>
      </w:r>
      <w:r w:rsidRPr="00C27F33">
        <w:rPr>
          <w:rFonts w:ascii="Book Antiqua" w:hAnsi="Book Antiqua"/>
          <w:sz w:val="24"/>
        </w:rPr>
        <w:t>.</w:t>
      </w:r>
    </w:p>
    <w:p w:rsidR="00FD0FA9" w:rsidRPr="00C27F33" w:rsidRDefault="00FD0FA9" w:rsidP="00C27F33">
      <w:pPr>
        <w:spacing w:line="360" w:lineRule="auto"/>
        <w:rPr>
          <w:rFonts w:ascii="Book Antiqua" w:hAnsi="Book Antiqua"/>
          <w:b/>
          <w:i/>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Cyclins D1 and D3</w:t>
      </w:r>
    </w:p>
    <w:p w:rsidR="00FD0FA9" w:rsidRPr="00C27F33" w:rsidRDefault="00FD0FA9" w:rsidP="00C27F33">
      <w:pPr>
        <w:spacing w:line="360" w:lineRule="auto"/>
        <w:rPr>
          <w:rFonts w:ascii="Book Antiqua" w:hAnsi="Book Antiqua"/>
          <w:sz w:val="24"/>
        </w:rPr>
      </w:pPr>
      <w:r w:rsidRPr="00C27F33">
        <w:rPr>
          <w:rFonts w:ascii="Book Antiqua" w:hAnsi="Book Antiqua"/>
          <w:sz w:val="24"/>
        </w:rPr>
        <w:t>Cyclins are key mediators of the cell cycle. Cyclin D1 (CCND1) is scarcely found in non-neoplastic tissues, but its levels are increased in the majority of localized tumors, where distinct subcellular localizations are obse</w:t>
      </w:r>
      <w:r w:rsidR="00B00E87">
        <w:rPr>
          <w:rFonts w:ascii="Book Antiqua" w:hAnsi="Book Antiqua"/>
          <w:sz w:val="24"/>
        </w:rPr>
        <w:t xml:space="preserve">rved according to tumor </w:t>
      </w:r>
      <w:proofErr w:type="gramStart"/>
      <w:r w:rsidR="00B00E87">
        <w:rPr>
          <w:rFonts w:ascii="Book Antiqua" w:hAnsi="Book Antiqua"/>
          <w:sz w:val="24"/>
        </w:rPr>
        <w:t>grading</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109]</w:t>
      </w:r>
      <w:r w:rsidRPr="00C27F33">
        <w:rPr>
          <w:rFonts w:ascii="Book Antiqua" w:hAnsi="Book Antiqua"/>
          <w:sz w:val="24"/>
        </w:rPr>
        <w:t>. Likewise, cyclin D3 (CCND3) displays higher expression in PCa than in BPH and its expression correlates p</w:t>
      </w:r>
      <w:r w:rsidR="00B00E87">
        <w:rPr>
          <w:rFonts w:ascii="Book Antiqua" w:hAnsi="Book Antiqua"/>
          <w:sz w:val="24"/>
        </w:rPr>
        <w:t xml:space="preserve">ositively with PSA serum </w:t>
      </w:r>
      <w:proofErr w:type="gramStart"/>
      <w:r w:rsidR="00B00E87">
        <w:rPr>
          <w:rFonts w:ascii="Book Antiqua" w:hAnsi="Book Antiqua"/>
          <w:sz w:val="24"/>
        </w:rPr>
        <w:t>levels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110]</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In addition to the roles of cyclins in the regulation cell cycle, CCND1/3 interact with AR. CCND1 suppresses the activity of the AR either directly, with the main mediator being the repressor domain of CCND1, or indirectly via </w:t>
      </w:r>
      <w:r w:rsidR="00B00E87">
        <w:rPr>
          <w:rFonts w:ascii="Book Antiqua" w:hAnsi="Book Antiqua"/>
          <w:sz w:val="24"/>
        </w:rPr>
        <w:t xml:space="preserve">histone </w:t>
      </w:r>
      <w:proofErr w:type="gramStart"/>
      <w:r w:rsidR="00B00E87">
        <w:rPr>
          <w:rFonts w:ascii="Book Antiqua" w:hAnsi="Book Antiqua"/>
          <w:sz w:val="24"/>
        </w:rPr>
        <w:t>deacetylases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111]</w:t>
      </w:r>
      <w:r w:rsidRPr="00C27F33">
        <w:rPr>
          <w:rFonts w:ascii="Book Antiqua" w:hAnsi="Book Antiqua"/>
          <w:sz w:val="24"/>
        </w:rPr>
        <w:t>. In this fashion, CCND1 differentially regulates the expression of several androgen-sensitive genes</w:t>
      </w:r>
      <w:r w:rsidR="00B00E87">
        <w:rPr>
          <w:rFonts w:ascii="Book Antiqua" w:hAnsi="Book Antiqua" w:hint="eastAsia"/>
          <w:sz w:val="24"/>
        </w:rPr>
        <w:t xml:space="preserve"> - </w:t>
      </w:r>
      <w:r w:rsidRPr="00C27F33">
        <w:rPr>
          <w:rFonts w:ascii="Book Antiqua" w:hAnsi="Book Antiqua"/>
          <w:sz w:val="24"/>
        </w:rPr>
        <w:t xml:space="preserve">it represses some genes, such as </w:t>
      </w:r>
      <w:r w:rsidRPr="00C27F33">
        <w:rPr>
          <w:rFonts w:ascii="Book Antiqua" w:hAnsi="Book Antiqua"/>
          <w:i/>
          <w:sz w:val="24"/>
        </w:rPr>
        <w:t>KLK3/PSA</w:t>
      </w:r>
      <w:r w:rsidRPr="00C27F33">
        <w:rPr>
          <w:rFonts w:ascii="Book Antiqua" w:hAnsi="Book Antiqua"/>
          <w:sz w:val="24"/>
        </w:rPr>
        <w:t xml:space="preserve">, while induces the transcription of others, as </w:t>
      </w:r>
      <w:r w:rsidRPr="00C27F33">
        <w:rPr>
          <w:rFonts w:ascii="Book Antiqua" w:hAnsi="Book Antiqua"/>
          <w:i/>
          <w:sz w:val="24"/>
        </w:rPr>
        <w:t xml:space="preserve">CDC6 </w:t>
      </w:r>
      <w:r w:rsidRPr="00C27F33">
        <w:rPr>
          <w:rFonts w:ascii="Book Antiqua" w:hAnsi="Book Antiqua"/>
          <w:sz w:val="24"/>
        </w:rPr>
        <w:t xml:space="preserve">and </w:t>
      </w:r>
      <w:r w:rsidRPr="00C27F33">
        <w:rPr>
          <w:rFonts w:ascii="Book Antiqua" w:hAnsi="Book Antiqua"/>
          <w:i/>
          <w:sz w:val="24"/>
        </w:rPr>
        <w:t>MCM2</w:t>
      </w:r>
      <w:r w:rsidRPr="00C27F33">
        <w:rPr>
          <w:rFonts w:ascii="Book Antiqua" w:hAnsi="Book Antiqua"/>
          <w:sz w:val="24"/>
        </w:rPr>
        <w:t xml:space="preserve">. Further effects of CCND1 include alteration of transcription factor-chromatin interactions, restraining of TGFβ, Snail, Twist, and Goosecoid signaling pathways, enhancement of </w:t>
      </w:r>
      <w:r w:rsidRPr="00C27F33">
        <w:rPr>
          <w:rFonts w:ascii="Book Antiqua" w:hAnsi="Book Antiqua"/>
          <w:i/>
          <w:sz w:val="24"/>
        </w:rPr>
        <w:t>Wnt</w:t>
      </w:r>
      <w:r w:rsidRPr="00C27F33">
        <w:rPr>
          <w:rFonts w:ascii="Book Antiqua" w:hAnsi="Book Antiqua"/>
          <w:sz w:val="24"/>
        </w:rPr>
        <w:t xml:space="preserve"> and </w:t>
      </w:r>
      <w:r w:rsidRPr="00C27F33">
        <w:rPr>
          <w:rFonts w:ascii="Book Antiqua" w:hAnsi="Book Antiqua"/>
          <w:i/>
          <w:sz w:val="24"/>
        </w:rPr>
        <w:t>ES</w:t>
      </w:r>
      <w:r w:rsidRPr="00C27F33">
        <w:rPr>
          <w:rFonts w:ascii="Book Antiqua" w:hAnsi="Book Antiqua"/>
          <w:sz w:val="24"/>
        </w:rPr>
        <w:t xml:space="preserve"> gene expression, and enlargement of </w:t>
      </w:r>
      <w:r w:rsidR="00B00E87">
        <w:rPr>
          <w:rFonts w:ascii="Book Antiqua" w:hAnsi="Book Antiqua"/>
          <w:sz w:val="24"/>
        </w:rPr>
        <w:t xml:space="preserve">a prostate stem cell </w:t>
      </w:r>
      <w:proofErr w:type="gramStart"/>
      <w:r w:rsidR="00B00E87">
        <w:rPr>
          <w:rFonts w:ascii="Book Antiqua" w:hAnsi="Book Antiqua"/>
          <w:sz w:val="24"/>
        </w:rPr>
        <w:t>population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112,</w:t>
      </w:r>
      <w:r w:rsidRPr="00C27F33">
        <w:rPr>
          <w:rFonts w:ascii="Book Antiqua" w:hAnsi="Book Antiqua"/>
          <w:noProof/>
          <w:sz w:val="24"/>
          <w:vertAlign w:val="superscript"/>
        </w:rPr>
        <w:t>113]</w:t>
      </w:r>
      <w:r w:rsidRPr="00C27F33">
        <w:rPr>
          <w:rFonts w:ascii="Book Antiqua" w:hAnsi="Book Antiqua"/>
          <w:sz w:val="24"/>
        </w:rPr>
        <w:t>. The association between CCND3 and the AR represses ligand-dependent activation through cyclin-dependent kinase 4 (CDK4)-independent mechanisms and appeases a</w:t>
      </w:r>
      <w:r w:rsidR="00B00E87">
        <w:rPr>
          <w:rFonts w:ascii="Book Antiqua" w:hAnsi="Book Antiqua"/>
          <w:sz w:val="24"/>
        </w:rPr>
        <w:t xml:space="preserve">ndrogen-dependent </w:t>
      </w:r>
      <w:proofErr w:type="gramStart"/>
      <w:r w:rsidR="00B00E87">
        <w:rPr>
          <w:rFonts w:ascii="Book Antiqua" w:hAnsi="Book Antiqua"/>
          <w:sz w:val="24"/>
        </w:rPr>
        <w:t>proliferation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114]</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CCND1 has been proposed as a prognostic marker for poor clinical outcome </w:t>
      </w:r>
      <w:r w:rsidRPr="00C27F33">
        <w:rPr>
          <w:rFonts w:ascii="Book Antiqua" w:hAnsi="Book Antiqua"/>
          <w:sz w:val="24"/>
        </w:rPr>
        <w:lastRenderedPageBreak/>
        <w:t>in PCa biochemical-free recurrence. A number of strategies targets CCND1, including miR-153 and perhaps miR-449a, piperine, and L-mimosine, with the effect of the latter be</w:t>
      </w:r>
      <w:r w:rsidR="00B00E87">
        <w:rPr>
          <w:rFonts w:ascii="Book Antiqua" w:hAnsi="Book Antiqua"/>
          <w:sz w:val="24"/>
        </w:rPr>
        <w:t xml:space="preserve">ing only observed in PC-3 </w:t>
      </w:r>
      <w:proofErr w:type="gramStart"/>
      <w:r w:rsidR="00B00E87">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115-118]</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Cyclin-dependent kinases 2 and 4</w:t>
      </w:r>
    </w:p>
    <w:p w:rsidR="00FD0FA9" w:rsidRPr="00C27F33" w:rsidRDefault="00FD0FA9" w:rsidP="00C27F33">
      <w:pPr>
        <w:spacing w:line="360" w:lineRule="auto"/>
        <w:rPr>
          <w:rFonts w:ascii="Book Antiqua" w:hAnsi="Book Antiqua"/>
          <w:sz w:val="24"/>
        </w:rPr>
      </w:pPr>
      <w:r w:rsidRPr="00C27F33">
        <w:rPr>
          <w:rFonts w:ascii="Book Antiqua" w:hAnsi="Book Antiqua"/>
          <w:sz w:val="24"/>
        </w:rPr>
        <w:t>CDK family of proteins regulates cell cycle progression and is involved in AR-mediated cell proliferation. CDK2 mRNA levels decrease after castration, increase after testosterone propionate treatment, and are expressed at high levels in recurre</w:t>
      </w:r>
      <w:r w:rsidR="00B00E87">
        <w:rPr>
          <w:rFonts w:ascii="Book Antiqua" w:hAnsi="Book Antiqua"/>
          <w:sz w:val="24"/>
        </w:rPr>
        <w:t xml:space="preserve">nt human xenograft CWR22 </w:t>
      </w:r>
      <w:proofErr w:type="gramStart"/>
      <w:r w:rsidR="00B00E87">
        <w:rPr>
          <w:rFonts w:ascii="Book Antiqua" w:hAnsi="Book Antiqua"/>
          <w:sz w:val="24"/>
        </w:rPr>
        <w:t>tumors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119]</w:t>
      </w:r>
      <w:r w:rsidRPr="00C27F33">
        <w:rPr>
          <w:rFonts w:ascii="Book Antiqua" w:hAnsi="Book Antiqua"/>
          <w:sz w:val="24"/>
        </w:rPr>
        <w:t>. The expression of CDK2 and CDK4 is up-regulated within hours of androgen treatment; nevertheless, castration-resistant PC-3 cells, which do not respond to androgen stimulation, show constitutively high b</w:t>
      </w:r>
      <w:r w:rsidR="00B00E87">
        <w:rPr>
          <w:rFonts w:ascii="Book Antiqua" w:hAnsi="Book Antiqua"/>
          <w:sz w:val="24"/>
        </w:rPr>
        <w:t xml:space="preserve">asal expression of both </w:t>
      </w:r>
      <w:proofErr w:type="gramStart"/>
      <w:r w:rsidR="00B00E87">
        <w:rPr>
          <w:rFonts w:ascii="Book Antiqua" w:hAnsi="Book Antiqua"/>
          <w:sz w:val="24"/>
        </w:rPr>
        <w:t>kinases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120]</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activity of CDK2 k</w:t>
      </w:r>
      <w:r w:rsidR="00B00E87">
        <w:rPr>
          <w:rFonts w:ascii="Book Antiqua" w:hAnsi="Book Antiqua"/>
          <w:sz w:val="24"/>
        </w:rPr>
        <w:t xml:space="preserve">inase is stimulated by </w:t>
      </w:r>
      <w:proofErr w:type="gramStart"/>
      <w:r w:rsidR="00B00E87">
        <w:rPr>
          <w:rFonts w:ascii="Book Antiqua" w:hAnsi="Book Antiqua"/>
          <w:sz w:val="24"/>
        </w:rPr>
        <w:t>androgen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119,</w:t>
      </w:r>
      <w:r w:rsidRPr="00C27F33">
        <w:rPr>
          <w:rFonts w:ascii="Book Antiqua" w:hAnsi="Book Antiqua"/>
          <w:noProof/>
          <w:sz w:val="24"/>
          <w:vertAlign w:val="superscript"/>
        </w:rPr>
        <w:t>120]</w:t>
      </w:r>
      <w:r w:rsidRPr="00C27F33">
        <w:rPr>
          <w:rFonts w:ascii="Book Antiqua" w:hAnsi="Book Antiqua"/>
          <w:sz w:val="24"/>
        </w:rPr>
        <w:t>. Increased CDK2 activity correlates with PCa cells insensitivity to TGF-β1, while even modest depletion of CDK2 in LNCaP cells resu</w:t>
      </w:r>
      <w:r w:rsidR="00B00E87">
        <w:rPr>
          <w:rFonts w:ascii="Book Antiqua" w:hAnsi="Book Antiqua"/>
          <w:sz w:val="24"/>
        </w:rPr>
        <w:t xml:space="preserve">lts in strong growth </w:t>
      </w:r>
      <w:proofErr w:type="gramStart"/>
      <w:r w:rsidR="00B00E87">
        <w:rPr>
          <w:rFonts w:ascii="Book Antiqua" w:hAnsi="Book Antiqua"/>
          <w:sz w:val="24"/>
        </w:rPr>
        <w:t>repression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121,</w:t>
      </w:r>
      <w:r w:rsidRPr="00C27F33">
        <w:rPr>
          <w:rFonts w:ascii="Book Antiqua" w:hAnsi="Book Antiqua"/>
          <w:noProof/>
          <w:sz w:val="24"/>
          <w:vertAlign w:val="superscript"/>
        </w:rPr>
        <w:t>122]</w:t>
      </w:r>
      <w:hyperlink w:anchor="_ENREF_105" w:tooltip="Lu, 1997 #264" w:history="1"/>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CDK4 protein expression was not found elevated in localized prostate tumors, but its overexpression overcome 3,9-dihydroxy-2-prenylcoumestan-induced G0/G1 arres</w:t>
      </w:r>
      <w:r w:rsidR="00B00E87">
        <w:rPr>
          <w:rFonts w:ascii="Book Antiqua" w:hAnsi="Book Antiqua"/>
          <w:sz w:val="24"/>
        </w:rPr>
        <w:t xml:space="preserve">t in castration-resistant </w:t>
      </w:r>
      <w:proofErr w:type="gramStart"/>
      <w:r w:rsidR="00B00E87">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123]</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 xml:space="preserve">Decreased expression and inhibition of the activity of CDK2 and CDK4 are observed upon treatment with anti-proliferative agents, such as resveratrol, BZL </w:t>
      </w:r>
      <w:r w:rsidR="00B00E87">
        <w:rPr>
          <w:rFonts w:ascii="Book Antiqua" w:hAnsi="Book Antiqua"/>
          <w:sz w:val="24"/>
        </w:rPr>
        <w:t xml:space="preserve">101, and inositol </w:t>
      </w:r>
      <w:proofErr w:type="gramStart"/>
      <w:r w:rsidR="00B00E87">
        <w:rPr>
          <w:rFonts w:ascii="Book Antiqua" w:hAnsi="Book Antiqua"/>
          <w:sz w:val="24"/>
        </w:rPr>
        <w:t>hexaphosphate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124-126]</w:t>
      </w:r>
      <w:r w:rsidRPr="00C27F33">
        <w:rPr>
          <w:rFonts w:ascii="Book Antiqua" w:hAnsi="Book Antiqua"/>
          <w:sz w:val="24"/>
        </w:rPr>
        <w:t xml:space="preserve">. As phosphorylation of CDK2 on Thr160 is essential for the kinase activity, the manipulation of this phospho-residue has also been </w:t>
      </w:r>
      <w:proofErr w:type="gramStart"/>
      <w:r w:rsidRPr="00C27F33">
        <w:rPr>
          <w:rFonts w:ascii="Book Antiqua" w:hAnsi="Book Antiqua"/>
          <w:sz w:val="24"/>
        </w:rPr>
        <w:t>analy</w:t>
      </w:r>
      <w:r w:rsidR="00B00E87">
        <w:rPr>
          <w:rFonts w:ascii="Book Antiqua" w:hAnsi="Book Antiqua"/>
          <w:sz w:val="24"/>
        </w:rPr>
        <w:t>zed</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127]</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 xml:space="preserve">Glycogen synthase kinase-3β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The multifunctional GSK3B exhibits potent tumor suppressor qualities and is upregulated in many types of tumor, including PCa. The expression pattern of GSK3B differs between normal prostate and PCa cells</w:t>
      </w:r>
      <w:r w:rsidR="00B00E87">
        <w:rPr>
          <w:rFonts w:ascii="Book Antiqua" w:hAnsi="Book Antiqua" w:hint="eastAsia"/>
          <w:sz w:val="24"/>
        </w:rPr>
        <w:t xml:space="preserve"> - </w:t>
      </w:r>
      <w:r w:rsidRPr="00C27F33">
        <w:rPr>
          <w:rFonts w:ascii="Book Antiqua" w:hAnsi="Book Antiqua"/>
          <w:sz w:val="24"/>
        </w:rPr>
        <w:t xml:space="preserve">nuclear GSK3B is higher in normal prostate, whereas cytoplasmic GSK3B is higher in PCa. Increased GSK3B cytoplasmic levels might determine PCa development and progression due to their correlation with high Ki-67 labeling index, low apoptotic index by </w:t>
      </w:r>
      <w:r w:rsidRPr="00C27F33">
        <w:rPr>
          <w:rFonts w:ascii="Book Antiqua" w:hAnsi="Book Antiqua"/>
          <w:sz w:val="24"/>
        </w:rPr>
        <w:lastRenderedPageBreak/>
        <w:t>TUNEL, high levels of AR and phosphorylated AKT, extracapsular extension, high Gleason score, lymph node metastasis, and bioch</w:t>
      </w:r>
      <w:r w:rsidR="00B00E87">
        <w:rPr>
          <w:rFonts w:ascii="Book Antiqua" w:hAnsi="Book Antiqua"/>
          <w:sz w:val="24"/>
        </w:rPr>
        <w:t xml:space="preserve">emical recurrence-free </w:t>
      </w:r>
      <w:proofErr w:type="gramStart"/>
      <w:r w:rsidR="00B00E87">
        <w:rPr>
          <w:rFonts w:ascii="Book Antiqua" w:hAnsi="Book Antiqua"/>
          <w:sz w:val="24"/>
        </w:rPr>
        <w:t>survival</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128]</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GSK3B mediates both estrogen and AR signali</w:t>
      </w:r>
      <w:r w:rsidR="00B00E87">
        <w:rPr>
          <w:rFonts w:ascii="Book Antiqua" w:hAnsi="Book Antiqua"/>
          <w:sz w:val="24"/>
        </w:rPr>
        <w:t>ng (for details see Mulholland</w:t>
      </w:r>
      <w:r w:rsidR="00B00E87">
        <w:rPr>
          <w:rFonts w:ascii="Book Antiqua" w:hAnsi="Book Antiqua" w:hint="eastAsia"/>
          <w:sz w:val="24"/>
        </w:rPr>
        <w:t xml:space="preserve"> </w:t>
      </w:r>
      <w:r w:rsidRPr="00C27F33">
        <w:rPr>
          <w:rFonts w:ascii="Book Antiqua" w:hAnsi="Book Antiqua"/>
          <w:i/>
          <w:sz w:val="24"/>
        </w:rPr>
        <w:t xml:space="preserve">et </w:t>
      </w:r>
      <w:proofErr w:type="gramStart"/>
      <w:r w:rsidRPr="00C27F33">
        <w:rPr>
          <w:rFonts w:ascii="Book Antiqua" w:hAnsi="Book Antiqua"/>
          <w:i/>
          <w:sz w:val="24"/>
        </w:rPr>
        <w:t>al</w:t>
      </w:r>
      <w:r w:rsidR="00B00E87" w:rsidRPr="00C27F33">
        <w:rPr>
          <w:rFonts w:ascii="Book Antiqua" w:hAnsi="Book Antiqua"/>
          <w:noProof/>
          <w:sz w:val="24"/>
          <w:vertAlign w:val="superscript"/>
        </w:rPr>
        <w:t>[</w:t>
      </w:r>
      <w:proofErr w:type="gramEnd"/>
      <w:r w:rsidR="00B00E87" w:rsidRPr="00C27F33">
        <w:rPr>
          <w:rFonts w:ascii="Book Antiqua" w:hAnsi="Book Antiqua"/>
          <w:noProof/>
          <w:sz w:val="24"/>
          <w:vertAlign w:val="superscript"/>
        </w:rPr>
        <w:t>129]</w:t>
      </w:r>
      <w:r w:rsidRPr="00C27F33">
        <w:rPr>
          <w:rFonts w:ascii="Book Antiqua" w:hAnsi="Book Antiqua"/>
          <w:sz w:val="24"/>
        </w:rPr>
        <w:t>). GSK3B phosphorylates AR and represses AR-mediated tr</w:t>
      </w:r>
      <w:r w:rsidR="00B00E87">
        <w:rPr>
          <w:rFonts w:ascii="Book Antiqua" w:hAnsi="Book Antiqua"/>
          <w:sz w:val="24"/>
        </w:rPr>
        <w:t xml:space="preserve">anscription and </w:t>
      </w:r>
      <w:proofErr w:type="gramStart"/>
      <w:r w:rsidR="00B00E87">
        <w:rPr>
          <w:rFonts w:ascii="Book Antiqua" w:hAnsi="Book Antiqua"/>
          <w:sz w:val="24"/>
        </w:rPr>
        <w:t>growth</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130,</w:t>
      </w:r>
      <w:r w:rsidRPr="00C27F33">
        <w:rPr>
          <w:rFonts w:ascii="Book Antiqua" w:hAnsi="Book Antiqua"/>
          <w:noProof/>
          <w:sz w:val="24"/>
          <w:vertAlign w:val="superscript"/>
        </w:rPr>
        <w:t>131]</w:t>
      </w:r>
      <w:r w:rsidRPr="00C27F33">
        <w:rPr>
          <w:rFonts w:ascii="Book Antiqua" w:hAnsi="Book Antiqua"/>
          <w:sz w:val="24"/>
        </w:rPr>
        <w:t xml:space="preserve">. GSK3B/AR complex, which locates within the cytoplasm and nucleus, contributes to AR stability, nuclear translocation, and consequent modulation of </w:t>
      </w:r>
      <w:r w:rsidR="00B00E87">
        <w:rPr>
          <w:rFonts w:ascii="Book Antiqua" w:hAnsi="Book Antiqua"/>
          <w:sz w:val="24"/>
        </w:rPr>
        <w:t xml:space="preserve">PCa cells’ response to </w:t>
      </w:r>
      <w:proofErr w:type="gramStart"/>
      <w:r w:rsidR="00B00E87">
        <w:rPr>
          <w:rFonts w:ascii="Book Antiqua" w:hAnsi="Book Antiqua"/>
          <w:sz w:val="24"/>
        </w:rPr>
        <w:t>androgen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132]</w:t>
      </w:r>
      <w:r w:rsidRPr="00C27F33">
        <w:rPr>
          <w:rFonts w:ascii="Book Antiqua" w:hAnsi="Book Antiqua"/>
          <w:sz w:val="24"/>
        </w:rPr>
        <w:t xml:space="preserve">. The signaling pathway AKT/GSK3B is also involved in nuclear factor α (NFα)-induced epithelial–mesenchymal transition (EMT) in PC-3 cells by </w:t>
      </w:r>
      <w:r w:rsidR="00B00E87">
        <w:rPr>
          <w:rFonts w:ascii="Book Antiqua" w:hAnsi="Book Antiqua"/>
          <w:sz w:val="24"/>
        </w:rPr>
        <w:t xml:space="preserve">contributing to Snail </w:t>
      </w:r>
      <w:proofErr w:type="gramStart"/>
      <w:r w:rsidR="00B00E87">
        <w:rPr>
          <w:rFonts w:ascii="Book Antiqua" w:hAnsi="Book Antiqua"/>
          <w:sz w:val="24"/>
        </w:rPr>
        <w:t>stability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133]</w:t>
      </w:r>
      <w:r w:rsidRPr="00C27F33">
        <w:rPr>
          <w:rFonts w:ascii="Book Antiqua" w:hAnsi="Book Antiqua"/>
          <w:sz w:val="24"/>
        </w:rPr>
        <w:t>. On the other hand, suppression of GSK3B sensitizes PCa cells to TRAIL-induced apoptosis, which might suggest its involvemen</w:t>
      </w:r>
      <w:r w:rsidR="00B00E87">
        <w:rPr>
          <w:rFonts w:ascii="Book Antiqua" w:hAnsi="Book Antiqua"/>
          <w:sz w:val="24"/>
        </w:rPr>
        <w:t xml:space="preserve">t during resistance </w:t>
      </w:r>
      <w:proofErr w:type="gramStart"/>
      <w:r w:rsidR="00B00E87">
        <w:rPr>
          <w:rFonts w:ascii="Book Antiqua" w:hAnsi="Book Antiqua"/>
          <w:sz w:val="24"/>
        </w:rPr>
        <w:t>acquisition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134]</w:t>
      </w:r>
      <w:r w:rsidRPr="00C27F33">
        <w:rPr>
          <w:rFonts w:ascii="Book Antiqua" w:hAnsi="Book Antiqua"/>
          <w:sz w:val="24"/>
        </w:rPr>
        <w:t>. The suppression of GSK3B expression or phosphorylation state has also demonstrated positive results in inhibi</w:t>
      </w:r>
      <w:r w:rsidR="00B00E87">
        <w:rPr>
          <w:rFonts w:ascii="Book Antiqua" w:hAnsi="Book Antiqua"/>
          <w:sz w:val="24"/>
        </w:rPr>
        <w:t xml:space="preserve">ting proliferation of PCa </w:t>
      </w:r>
      <w:proofErr w:type="gramStart"/>
      <w:r w:rsidR="00B00E87">
        <w:rPr>
          <w:rFonts w:ascii="Book Antiqua" w:hAnsi="Book Antiqua"/>
          <w:sz w:val="24"/>
        </w:rPr>
        <w:t>cells</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135,</w:t>
      </w:r>
      <w:r w:rsidRPr="00C27F33">
        <w:rPr>
          <w:rFonts w:ascii="Book Antiqua" w:hAnsi="Book Antiqua"/>
          <w:noProof/>
          <w:sz w:val="24"/>
          <w:vertAlign w:val="superscript"/>
        </w:rPr>
        <w:t>136]</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AKT/GSK3B signaling pathway has been targeted by a number of antiproliferative and apoptosis-induced agents, namely thiazolidenediones and isoflavone, as well as agents that impair cell migration an</w:t>
      </w:r>
      <w:r w:rsidR="00B00E87">
        <w:rPr>
          <w:rFonts w:ascii="Book Antiqua" w:hAnsi="Book Antiqua"/>
          <w:sz w:val="24"/>
        </w:rPr>
        <w:t xml:space="preserve">d invasion, such as </w:t>
      </w:r>
      <w:proofErr w:type="gramStart"/>
      <w:r w:rsidR="00B00E87">
        <w:rPr>
          <w:rFonts w:ascii="Book Antiqua" w:hAnsi="Book Antiqua"/>
          <w:sz w:val="24"/>
        </w:rPr>
        <w:t>fenretinide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137-139]</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B00E87" w:rsidP="00C27F33">
      <w:pPr>
        <w:spacing w:line="360" w:lineRule="auto"/>
        <w:rPr>
          <w:rFonts w:ascii="Book Antiqua" w:hAnsi="Book Antiqua"/>
          <w:b/>
          <w:i/>
          <w:sz w:val="24"/>
        </w:rPr>
      </w:pPr>
      <w:r>
        <w:rPr>
          <w:rFonts w:ascii="Book Antiqua" w:hAnsi="Book Antiqua"/>
          <w:b/>
          <w:i/>
          <w:sz w:val="24"/>
        </w:rPr>
        <w:t>Histone deacetylases-1, -6</w:t>
      </w:r>
      <w:r w:rsidR="00FD0FA9" w:rsidRPr="00C27F33">
        <w:rPr>
          <w:rFonts w:ascii="Book Antiqua" w:hAnsi="Book Antiqua"/>
          <w:b/>
          <w:i/>
          <w:sz w:val="24"/>
        </w:rPr>
        <w:t xml:space="preserve"> and -8</w:t>
      </w:r>
    </w:p>
    <w:p w:rsidR="00FD0FA9" w:rsidRPr="00C27F33" w:rsidRDefault="00FD0FA9" w:rsidP="00C27F33">
      <w:pPr>
        <w:spacing w:line="360" w:lineRule="auto"/>
        <w:rPr>
          <w:rFonts w:ascii="Book Antiqua" w:hAnsi="Book Antiqua"/>
          <w:sz w:val="24"/>
        </w:rPr>
      </w:pPr>
      <w:r w:rsidRPr="00C27F33">
        <w:rPr>
          <w:rFonts w:ascii="Book Antiqua" w:hAnsi="Book Antiqua"/>
          <w:sz w:val="24"/>
        </w:rPr>
        <w:t>Histone deacetylases (HDACs) are a large family of enzymes that regulates the nucleosomal histone acetylation. Members of HDACs’ family are divided into four classes (classes I-IV), according to their homology with yeast proteins, with class II being further subdivided into class IIa and IIb. HDAC1 and -8 belong to the class I histone deacetylases, whereas HDAC6 belongs to the class IIb. All members of class I were found to be deregulated in many t</w:t>
      </w:r>
      <w:r w:rsidR="00B00E87">
        <w:rPr>
          <w:rFonts w:ascii="Book Antiqua" w:hAnsi="Book Antiqua"/>
          <w:sz w:val="24"/>
        </w:rPr>
        <w:t xml:space="preserve">ypes of cancers (for review </w:t>
      </w:r>
      <w:proofErr w:type="gramStart"/>
      <w:r w:rsidR="00B00E87">
        <w:rPr>
          <w:rFonts w:ascii="Book Antiqua" w:hAnsi="Book Antiqua"/>
          <w:sz w:val="24"/>
        </w:rPr>
        <w:t>see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140]</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HDAC1 is expressed in normal prostate tissues, where it locates exclusively in the nucleus, cancer precursor lesions, and PCa, and its expression was sho</w:t>
      </w:r>
      <w:r w:rsidR="00B00E87">
        <w:rPr>
          <w:rFonts w:ascii="Book Antiqua" w:hAnsi="Book Antiqua"/>
          <w:sz w:val="24"/>
        </w:rPr>
        <w:t xml:space="preserve">wn to be lower in stromal </w:t>
      </w:r>
      <w:proofErr w:type="gramStart"/>
      <w:r w:rsidR="00B00E87">
        <w:rPr>
          <w:rFonts w:ascii="Book Antiqua" w:hAnsi="Book Antiqua"/>
          <w:sz w:val="24"/>
        </w:rPr>
        <w:t>cells</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141,</w:t>
      </w:r>
      <w:r w:rsidRPr="00C27F33">
        <w:rPr>
          <w:rFonts w:ascii="Book Antiqua" w:hAnsi="Book Antiqua"/>
          <w:noProof/>
          <w:sz w:val="24"/>
          <w:vertAlign w:val="superscript"/>
        </w:rPr>
        <w:t>142]</w:t>
      </w:r>
      <w:r w:rsidRPr="00C27F33">
        <w:rPr>
          <w:rFonts w:ascii="Book Antiqua" w:hAnsi="Book Antiqua"/>
          <w:sz w:val="24"/>
        </w:rPr>
        <w:t>. Conversely, HDAC8 is primarily found in</w:t>
      </w:r>
      <w:r w:rsidR="00B00E87">
        <w:rPr>
          <w:rFonts w:ascii="Book Antiqua" w:hAnsi="Book Antiqua"/>
          <w:sz w:val="24"/>
        </w:rPr>
        <w:t xml:space="preserve"> the cytoplasm of stromal </w:t>
      </w:r>
      <w:proofErr w:type="gramStart"/>
      <w:r w:rsidR="00B00E87">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142]</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lastRenderedPageBreak/>
        <w:t>HDAC1 expression levels correlate with tumor dedifferentiation, high Gleason score, high pT stage, and hi</w:t>
      </w:r>
      <w:r w:rsidR="00B00E87">
        <w:rPr>
          <w:rFonts w:ascii="Book Antiqua" w:hAnsi="Book Antiqua"/>
          <w:sz w:val="24"/>
        </w:rPr>
        <w:t xml:space="preserve">gh biochemical recurrence </w:t>
      </w:r>
      <w:proofErr w:type="gramStart"/>
      <w:r w:rsidR="00B00E87">
        <w:rPr>
          <w:rFonts w:ascii="Book Antiqua" w:hAnsi="Book Antiqua"/>
          <w:sz w:val="24"/>
        </w:rPr>
        <w:t>rates</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141,</w:t>
      </w:r>
      <w:r w:rsidRPr="00C27F33">
        <w:rPr>
          <w:rFonts w:ascii="Book Antiqua" w:hAnsi="Book Antiqua"/>
          <w:noProof/>
          <w:sz w:val="24"/>
          <w:vertAlign w:val="superscript"/>
        </w:rPr>
        <w:t>143]</w:t>
      </w:r>
      <w:r w:rsidRPr="00C27F33">
        <w:rPr>
          <w:rFonts w:ascii="Book Antiqua" w:hAnsi="Book Antiqua"/>
          <w:sz w:val="24"/>
        </w:rPr>
        <w:t xml:space="preserve">. HDAC1 is a major repressor of AR and E-cadherin, thereby regulating AR-transcriptional activity, cell proliferation and motility, and </w:t>
      </w:r>
      <w:proofErr w:type="gramStart"/>
      <w:r w:rsidRPr="00C27F33">
        <w:rPr>
          <w:rFonts w:ascii="Book Antiqua" w:hAnsi="Book Antiqua"/>
          <w:sz w:val="24"/>
        </w:rPr>
        <w:t>invas</w:t>
      </w:r>
      <w:r w:rsidR="00B00E87">
        <w:rPr>
          <w:rFonts w:ascii="Book Antiqua" w:hAnsi="Book Antiqua"/>
          <w:sz w:val="24"/>
        </w:rPr>
        <w: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144-146]</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HDAC6 deacetylates and activates HSP90 chaperone prote</w:t>
      </w:r>
      <w:r w:rsidR="00D44D43">
        <w:rPr>
          <w:rFonts w:ascii="Book Antiqua" w:hAnsi="Book Antiqua"/>
          <w:sz w:val="24"/>
        </w:rPr>
        <w:t xml:space="preserve">in, which, in turn, binds to </w:t>
      </w:r>
      <w:proofErr w:type="gramStart"/>
      <w:r w:rsidR="00D44D43">
        <w:rPr>
          <w:rFonts w:ascii="Book Antiqua" w:hAnsi="Book Antiqua"/>
          <w:sz w:val="24"/>
        </w:rPr>
        <w:t>AR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147]</w:t>
      </w:r>
      <w:r w:rsidRPr="00C27F33">
        <w:rPr>
          <w:rFonts w:ascii="Book Antiqua" w:hAnsi="Book Antiqua"/>
          <w:sz w:val="24"/>
        </w:rPr>
        <w:t>. Indeed, HDAC6 regulates AR hypersensitivity to androgens, nuclear localization, and</w:t>
      </w:r>
      <w:r w:rsidR="00B00E87">
        <w:rPr>
          <w:rFonts w:ascii="Book Antiqua" w:hAnsi="Book Antiqua"/>
          <w:sz w:val="24"/>
        </w:rPr>
        <w:t xml:space="preserve"> attenuation of its </w:t>
      </w:r>
      <w:proofErr w:type="gramStart"/>
      <w:r w:rsidR="00B00E87">
        <w:rPr>
          <w:rFonts w:ascii="Book Antiqua" w:hAnsi="Book Antiqua"/>
          <w:sz w:val="24"/>
        </w:rPr>
        <w:t>degradation</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147,</w:t>
      </w:r>
      <w:r w:rsidRPr="00C27F33">
        <w:rPr>
          <w:rFonts w:ascii="Book Antiqua" w:hAnsi="Book Antiqua"/>
          <w:noProof/>
          <w:sz w:val="24"/>
          <w:vertAlign w:val="superscript"/>
        </w:rPr>
        <w:t>148]</w:t>
      </w:r>
      <w:r w:rsidRPr="00C27F33">
        <w:rPr>
          <w:rFonts w:ascii="Book Antiqua" w:hAnsi="Book Antiqua"/>
          <w:sz w:val="24"/>
        </w:rPr>
        <w:t>. HDAC6 might establish important interactions with other proteins since its decrease is also observed in PC-3 cells,</w:t>
      </w:r>
      <w:r w:rsidR="00B00E87">
        <w:rPr>
          <w:rFonts w:ascii="Book Antiqua" w:hAnsi="Book Antiqua"/>
          <w:sz w:val="24"/>
        </w:rPr>
        <w:t xml:space="preserve"> which are castration-</w:t>
      </w:r>
      <w:proofErr w:type="gramStart"/>
      <w:r w:rsidR="00B00E87">
        <w:rPr>
          <w:rFonts w:ascii="Book Antiqua" w:hAnsi="Book Antiqua"/>
          <w:sz w:val="24"/>
        </w:rPr>
        <w:t>resistant</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149,</w:t>
      </w:r>
      <w:r w:rsidRPr="00C27F33">
        <w:rPr>
          <w:rFonts w:ascii="Book Antiqua" w:hAnsi="Book Antiqua"/>
          <w:noProof/>
          <w:sz w:val="24"/>
          <w:vertAlign w:val="superscript"/>
        </w:rPr>
        <w:t>150]</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use of HDAC inhibitors in the prevention and treatment of cancer has become an area of intense research. The repression of HDAC1 expression by miR-449a induces growth arrest in PCa and its inhibition by maspin prevents pathologic gene silencing, increasing tumor cell’s sensit</w:t>
      </w:r>
      <w:r w:rsidR="00B00E87">
        <w:rPr>
          <w:rFonts w:ascii="Book Antiqua" w:hAnsi="Book Antiqua"/>
          <w:sz w:val="24"/>
        </w:rPr>
        <w:t xml:space="preserve">ivity to drug-induced </w:t>
      </w:r>
      <w:proofErr w:type="gramStart"/>
      <w:r w:rsidR="00B00E87">
        <w:rPr>
          <w:rFonts w:ascii="Book Antiqua" w:hAnsi="Book Antiqua"/>
          <w:sz w:val="24"/>
        </w:rPr>
        <w:t>apoptosis</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151,</w:t>
      </w:r>
      <w:r w:rsidRPr="00C27F33">
        <w:rPr>
          <w:rFonts w:ascii="Book Antiqua" w:hAnsi="Book Antiqua"/>
          <w:noProof/>
          <w:sz w:val="24"/>
          <w:vertAlign w:val="superscript"/>
        </w:rPr>
        <w:t>152]</w:t>
      </w:r>
      <w:r w:rsidRPr="00C27F33">
        <w:rPr>
          <w:rFonts w:ascii="Book Antiqua" w:hAnsi="Book Antiqua"/>
          <w:sz w:val="24"/>
        </w:rPr>
        <w:t>. The deacetylase activity of HDAC6 decreases after sulforaphane treatment and it might be responsible for the selective effects of this agent in both hormone-sensitive and castration-resistant cells, w</w:t>
      </w:r>
      <w:r w:rsidR="00B00E87">
        <w:rPr>
          <w:rFonts w:ascii="Book Antiqua" w:hAnsi="Book Antiqua"/>
          <w:sz w:val="24"/>
        </w:rPr>
        <w:t xml:space="preserve">hile normal cells remain </w:t>
      </w:r>
      <w:proofErr w:type="gramStart"/>
      <w:r w:rsidR="00B00E87">
        <w:rPr>
          <w:rFonts w:ascii="Book Antiqua" w:hAnsi="Book Antiqua"/>
          <w:sz w:val="24"/>
        </w:rPr>
        <w:t>intact</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149,</w:t>
      </w:r>
      <w:r w:rsidRPr="00C27F33">
        <w:rPr>
          <w:rFonts w:ascii="Book Antiqua" w:hAnsi="Book Antiqua"/>
          <w:noProof/>
          <w:sz w:val="24"/>
          <w:vertAlign w:val="superscript"/>
        </w:rPr>
        <w:t>150]</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Heyl</w:t>
      </w:r>
    </w:p>
    <w:p w:rsidR="00FD0FA9" w:rsidRPr="00C27F33" w:rsidRDefault="00FD0FA9" w:rsidP="00C27F33">
      <w:pPr>
        <w:spacing w:line="360" w:lineRule="auto"/>
        <w:rPr>
          <w:rFonts w:ascii="Book Antiqua" w:hAnsi="Book Antiqua"/>
          <w:sz w:val="24"/>
        </w:rPr>
      </w:pPr>
      <w:r w:rsidRPr="00C27F33">
        <w:rPr>
          <w:rFonts w:ascii="Book Antiqua" w:hAnsi="Book Antiqua"/>
          <w:sz w:val="24"/>
        </w:rPr>
        <w:t>Heyl is a member of the hairy/enhancer-of-split-related with YRPW-like motif family of transcriptional repressors. Of the three members of the referred protein family, Heyl is the more potent AR corepressor and reduces the growth of LNCaP cells. The repression of AR activity by Heyl occurs through HDAC1/2-independent mechanisms. Heyl was shown to be excluded from the nucleus in malignant cells but not in benign tissue, thus nuclear exclusion of the protein might b</w:t>
      </w:r>
      <w:r w:rsidR="00B00E87">
        <w:rPr>
          <w:rFonts w:ascii="Book Antiqua" w:hAnsi="Book Antiqua"/>
          <w:sz w:val="24"/>
        </w:rPr>
        <w:t xml:space="preserve">e involved in tumor </w:t>
      </w:r>
      <w:proofErr w:type="gramStart"/>
      <w:r w:rsidR="00B00E87">
        <w:rPr>
          <w:rFonts w:ascii="Book Antiqua" w:hAnsi="Book Antiqua"/>
          <w:sz w:val="24"/>
        </w:rPr>
        <w:t>progression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153]</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Inhibitor of nuclear factor-</w:t>
      </w:r>
      <w:r w:rsidRPr="00C27F33">
        <w:rPr>
          <w:rFonts w:ascii="Book Antiqua" w:hAnsi="Book Antiqua"/>
          <w:sz w:val="24"/>
        </w:rPr>
        <w:t>κ</w:t>
      </w:r>
      <w:r w:rsidRPr="00C27F33">
        <w:rPr>
          <w:rFonts w:ascii="Book Antiqua" w:hAnsi="Book Antiqua"/>
          <w:b/>
          <w:i/>
          <w:sz w:val="24"/>
        </w:rPr>
        <w:t>B kinase subunit beta and gamma</w:t>
      </w:r>
    </w:p>
    <w:p w:rsidR="00FD0FA9" w:rsidRPr="00C27F33" w:rsidRDefault="00FD0FA9" w:rsidP="00C27F33">
      <w:pPr>
        <w:spacing w:line="360" w:lineRule="auto"/>
        <w:rPr>
          <w:rFonts w:ascii="Book Antiqua" w:hAnsi="Book Antiqua"/>
          <w:sz w:val="24"/>
        </w:rPr>
      </w:pPr>
      <w:r w:rsidRPr="00C27F33">
        <w:rPr>
          <w:rFonts w:ascii="Book Antiqua" w:hAnsi="Book Antiqua"/>
          <w:sz w:val="24"/>
        </w:rPr>
        <w:t>Inhibitor of nuclear factor-κB kinase subunit beta and gamma (IKBKB and IKBKG, respectively) are invo</w:t>
      </w:r>
      <w:r w:rsidR="00B00E87">
        <w:rPr>
          <w:rFonts w:ascii="Book Antiqua" w:hAnsi="Book Antiqua"/>
          <w:sz w:val="24"/>
        </w:rPr>
        <w:t>lved in the activation of NF-</w:t>
      </w:r>
      <w:proofErr w:type="gramStart"/>
      <w:r w:rsidR="00B00E87">
        <w:rPr>
          <w:rFonts w:ascii="Book Antiqua" w:hAnsi="Book Antiqua"/>
          <w:sz w:val="24"/>
        </w:rPr>
        <w:t>κB</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154]</w:t>
      </w:r>
      <w:r w:rsidRPr="00C27F33">
        <w:rPr>
          <w:rFonts w:ascii="Book Antiqua" w:hAnsi="Book Antiqua"/>
          <w:sz w:val="24"/>
        </w:rPr>
        <w:t>, a transcription factor that regulates cell growth, apoptosis, inflammation, angiogenesis, and metastasis (for revi</w:t>
      </w:r>
      <w:r w:rsidR="00B00E87">
        <w:rPr>
          <w:rFonts w:ascii="Book Antiqua" w:hAnsi="Book Antiqua"/>
          <w:sz w:val="24"/>
        </w:rPr>
        <w:t>ew see</w:t>
      </w:r>
      <w:r w:rsidRPr="00C27F33">
        <w:rPr>
          <w:rFonts w:ascii="Book Antiqua" w:hAnsi="Book Antiqua"/>
          <w:noProof/>
          <w:sz w:val="24"/>
          <w:vertAlign w:val="superscript"/>
        </w:rPr>
        <w:t>[155]</w:t>
      </w:r>
      <w:r w:rsidRPr="00C27F33">
        <w:rPr>
          <w:rFonts w:ascii="Book Antiqua" w:hAnsi="Book Antiqua"/>
          <w:sz w:val="24"/>
        </w:rPr>
        <w:t xml:space="preserve">). </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lastRenderedPageBreak/>
        <w:t>Studies on human prostate cell lines have not revealed significant differences between primary prostate cells, hormone-sensitive, and</w:t>
      </w:r>
      <w:r w:rsidR="00B00E87">
        <w:rPr>
          <w:rFonts w:ascii="Book Antiqua" w:hAnsi="Book Antiqua"/>
          <w:sz w:val="24"/>
        </w:rPr>
        <w:t xml:space="preserve"> castration-resistant PCa </w:t>
      </w:r>
      <w:proofErr w:type="gramStart"/>
      <w:r w:rsidR="00B00E87">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156]</w:t>
      </w:r>
      <w:r w:rsidRPr="00C27F33">
        <w:rPr>
          <w:rFonts w:ascii="Book Antiqua" w:hAnsi="Book Antiqua"/>
          <w:sz w:val="24"/>
        </w:rPr>
        <w:t>. However, IKBKB expression is higher in PCa tissue than in benign non</w:t>
      </w:r>
      <w:r w:rsidR="00B00E87">
        <w:rPr>
          <w:rFonts w:ascii="Book Antiqua" w:hAnsi="Book Antiqua"/>
          <w:sz w:val="24"/>
        </w:rPr>
        <w:t xml:space="preserve">-atrophic and atrophic </w:t>
      </w:r>
      <w:proofErr w:type="gramStart"/>
      <w:r w:rsidR="00B00E87">
        <w:rPr>
          <w:rFonts w:ascii="Book Antiqua" w:hAnsi="Book Antiqua"/>
          <w:sz w:val="24"/>
        </w:rPr>
        <w:t>glands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157]</w:t>
      </w:r>
      <w:r w:rsidRPr="00C27F33">
        <w:rPr>
          <w:rFonts w:ascii="Book Antiqua" w:hAnsi="Book Antiqua"/>
          <w:sz w:val="24"/>
        </w:rPr>
        <w:t>.</w:t>
      </w:r>
    </w:p>
    <w:p w:rsidR="00FD0FA9" w:rsidRPr="00C27F33" w:rsidRDefault="00FD0FA9" w:rsidP="00B00E87">
      <w:pPr>
        <w:spacing w:line="360" w:lineRule="auto"/>
        <w:ind w:firstLineChars="100" w:firstLine="240"/>
        <w:rPr>
          <w:rFonts w:ascii="Book Antiqua" w:hAnsi="Book Antiqua"/>
          <w:sz w:val="24"/>
        </w:rPr>
      </w:pPr>
      <w:r w:rsidRPr="00C27F33">
        <w:rPr>
          <w:rFonts w:ascii="Book Antiqua" w:hAnsi="Book Antiqua"/>
          <w:sz w:val="24"/>
        </w:rPr>
        <w:t>The effects of sulforaphane and phenethyl isothiocyanate are mediated, at least in part, through the inhi</w:t>
      </w:r>
      <w:r w:rsidR="00B00E87">
        <w:rPr>
          <w:rFonts w:ascii="Book Antiqua" w:hAnsi="Book Antiqua"/>
          <w:sz w:val="24"/>
        </w:rPr>
        <w:t xml:space="preserve">bition of IKBKB </w:t>
      </w:r>
      <w:proofErr w:type="gramStart"/>
      <w:r w:rsidR="00B00E87">
        <w:rPr>
          <w:rFonts w:ascii="Book Antiqua" w:hAnsi="Book Antiqua"/>
          <w:sz w:val="24"/>
        </w:rPr>
        <w:t>phosphorylation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158]</w:t>
      </w:r>
      <w:r w:rsidRPr="00C27F33">
        <w:rPr>
          <w:rFonts w:ascii="Book Antiqua" w:hAnsi="Book Antiqua"/>
          <w:sz w:val="24"/>
        </w:rPr>
        <w:t>. The loss of IKBKB and IKBKG are also involved in proteasome inhibitors-indu</w:t>
      </w:r>
      <w:r w:rsidR="00B00E87">
        <w:rPr>
          <w:rFonts w:ascii="Book Antiqua" w:hAnsi="Book Antiqua"/>
          <w:sz w:val="24"/>
        </w:rPr>
        <w:t xml:space="preserve">ced </w:t>
      </w:r>
      <w:proofErr w:type="gramStart"/>
      <w:r w:rsidR="00B00E87">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159]</w:t>
      </w:r>
      <w:r w:rsidRPr="00C27F33">
        <w:rPr>
          <w:rFonts w:ascii="Book Antiqua" w:hAnsi="Book Antiqua"/>
          <w:sz w:val="24"/>
        </w:rPr>
        <w:t>.</w:t>
      </w:r>
    </w:p>
    <w:p w:rsidR="00FD0FA9" w:rsidRPr="00C27F33" w:rsidRDefault="00FD0FA9" w:rsidP="00C27F33">
      <w:pPr>
        <w:spacing w:line="360" w:lineRule="auto"/>
        <w:rPr>
          <w:rFonts w:ascii="Book Antiqua" w:hAnsi="Book Antiqua"/>
          <w:b/>
          <w:i/>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Lemur tyrosine kinase 2</w:t>
      </w:r>
    </w:p>
    <w:p w:rsidR="00FD0FA9" w:rsidRPr="00C27F33" w:rsidRDefault="00FD0FA9" w:rsidP="00C27F33">
      <w:pPr>
        <w:spacing w:line="360" w:lineRule="auto"/>
        <w:rPr>
          <w:rFonts w:ascii="Book Antiqua" w:hAnsi="Book Antiqua"/>
          <w:sz w:val="24"/>
        </w:rPr>
      </w:pPr>
      <w:r w:rsidRPr="00C27F33">
        <w:rPr>
          <w:rFonts w:ascii="Book Antiqua" w:hAnsi="Book Antiqua"/>
          <w:sz w:val="24"/>
        </w:rPr>
        <w:t>Lemur tyrosine kinase 2 (LMTK2) is a Ser/Thr transmembrane protein kinase mainly involved in</w:t>
      </w:r>
      <w:r w:rsidR="00B00E87">
        <w:rPr>
          <w:rFonts w:ascii="Book Antiqua" w:hAnsi="Book Antiqua"/>
          <w:sz w:val="24"/>
        </w:rPr>
        <w:t xml:space="preserve"> endosomal membrane </w:t>
      </w:r>
      <w:proofErr w:type="gramStart"/>
      <w:r w:rsidR="00B00E87">
        <w:rPr>
          <w:rFonts w:ascii="Book Antiqua" w:hAnsi="Book Antiqua"/>
          <w:sz w:val="24"/>
        </w:rPr>
        <w:t>trafficking</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160]</w:t>
      </w:r>
      <w:r w:rsidRPr="00C27F33">
        <w:rPr>
          <w:rFonts w:ascii="Book Antiqua" w:hAnsi="Book Antiqua"/>
          <w:sz w:val="24"/>
        </w:rPr>
        <w:t>. In LNCaP cells, this function is achieved, at least in part, by the interaction with myosin VI and consequent recruitment of this prot</w:t>
      </w:r>
      <w:r w:rsidR="00B00E87">
        <w:rPr>
          <w:rFonts w:ascii="Book Antiqua" w:hAnsi="Book Antiqua"/>
          <w:sz w:val="24"/>
        </w:rPr>
        <w:t xml:space="preserve">ein to the surface of </w:t>
      </w:r>
      <w:proofErr w:type="gramStart"/>
      <w:r w:rsidR="00B00E87">
        <w:rPr>
          <w:rFonts w:ascii="Book Antiqua" w:hAnsi="Book Antiqua"/>
          <w:sz w:val="24"/>
        </w:rPr>
        <w:t>endosomes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161]</w:t>
      </w:r>
      <w:r w:rsidRPr="00C27F33">
        <w:rPr>
          <w:rFonts w:ascii="Book Antiqua" w:hAnsi="Book Antiqua"/>
          <w:sz w:val="24"/>
        </w:rPr>
        <w:t>. Interestingly, the gene that encodes for LMTK2 is one of the novel com</w:t>
      </w:r>
      <w:r w:rsidR="00B00E87">
        <w:rPr>
          <w:rFonts w:ascii="Book Antiqua" w:hAnsi="Book Antiqua"/>
          <w:sz w:val="24"/>
        </w:rPr>
        <w:t xml:space="preserve">mon alleles associated with </w:t>
      </w:r>
      <w:proofErr w:type="gramStart"/>
      <w:r w:rsidR="00B00E87">
        <w:rPr>
          <w:rFonts w:ascii="Book Antiqua" w:hAnsi="Book Antiqua"/>
          <w:sz w:val="24"/>
        </w:rPr>
        <w:t>PCa</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162]</w:t>
      </w:r>
      <w:r w:rsidRPr="00C27F33">
        <w:rPr>
          <w:rFonts w:ascii="Book Antiqua" w:hAnsi="Book Antiqua"/>
          <w:sz w:val="24"/>
        </w:rPr>
        <w:t xml:space="preserve">. </w:t>
      </w:r>
      <w:r w:rsidRPr="00C27F33">
        <w:rPr>
          <w:rFonts w:ascii="Book Antiqua" w:hAnsi="Book Antiqua"/>
          <w:i/>
          <w:sz w:val="24"/>
        </w:rPr>
        <w:t>LMTK2</w:t>
      </w:r>
      <w:r w:rsidRPr="00C27F33">
        <w:rPr>
          <w:rFonts w:ascii="Book Antiqua" w:hAnsi="Book Antiqua"/>
          <w:sz w:val="24"/>
        </w:rPr>
        <w:t xml:space="preserve"> is underexpressed in PCa tissue compared to non-malignant BPH tissue due to alterations in intron 9; however, the mechanism by which this alteration leads to the increased risk of</w:t>
      </w:r>
      <w:r w:rsidR="00B00E87">
        <w:rPr>
          <w:rFonts w:ascii="Book Antiqua" w:hAnsi="Book Antiqua"/>
          <w:sz w:val="24"/>
        </w:rPr>
        <w:t xml:space="preserve"> PCa is not properly </w:t>
      </w:r>
      <w:proofErr w:type="gramStart"/>
      <w:r w:rsidR="00B00E87">
        <w:rPr>
          <w:rFonts w:ascii="Book Antiqua" w:hAnsi="Book Antiqua"/>
          <w:sz w:val="24"/>
        </w:rPr>
        <w:t>understood</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163]</w:t>
      </w:r>
      <w:r w:rsidRPr="00C27F33">
        <w:rPr>
          <w:rFonts w:ascii="Book Antiqua" w:hAnsi="Book Antiqua"/>
          <w:sz w:val="24"/>
        </w:rPr>
        <w:t xml:space="preserve">. LMTK2 functions depend on its interaction with other proteins, which includes CDK/P35 complex and PPP1, besides </w:t>
      </w:r>
      <w:r w:rsidR="00B00E87">
        <w:rPr>
          <w:rFonts w:ascii="Book Antiqua" w:hAnsi="Book Antiqua"/>
          <w:sz w:val="24"/>
        </w:rPr>
        <w:t xml:space="preserve">the already mentioned myosin </w:t>
      </w:r>
      <w:proofErr w:type="gramStart"/>
      <w:r w:rsidR="00B00E87">
        <w:rPr>
          <w:rFonts w:ascii="Book Antiqua" w:hAnsi="Book Antiqua"/>
          <w:sz w:val="24"/>
        </w:rPr>
        <w:t>VI</w:t>
      </w:r>
      <w:r w:rsidR="00B00E87">
        <w:rPr>
          <w:rFonts w:ascii="Book Antiqua" w:hAnsi="Book Antiqua"/>
          <w:noProof/>
          <w:sz w:val="24"/>
          <w:vertAlign w:val="superscript"/>
        </w:rPr>
        <w:t>[</w:t>
      </w:r>
      <w:proofErr w:type="gramEnd"/>
      <w:r w:rsidR="00B00E87">
        <w:rPr>
          <w:rFonts w:ascii="Book Antiqua" w:hAnsi="Book Antiqua"/>
          <w:noProof/>
          <w:sz w:val="24"/>
          <w:vertAlign w:val="superscript"/>
        </w:rPr>
        <w:t>164,</w:t>
      </w:r>
      <w:r w:rsidRPr="00C27F33">
        <w:rPr>
          <w:rFonts w:ascii="Book Antiqua" w:hAnsi="Book Antiqua"/>
          <w:noProof/>
          <w:sz w:val="24"/>
          <w:vertAlign w:val="superscript"/>
        </w:rPr>
        <w:t>165]</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MYC family of proteins: MYC and MAX</w:t>
      </w:r>
    </w:p>
    <w:p w:rsidR="00FD0FA9" w:rsidRPr="00C27F33" w:rsidRDefault="00FD0FA9" w:rsidP="00C27F33">
      <w:pPr>
        <w:spacing w:line="360" w:lineRule="auto"/>
        <w:rPr>
          <w:rFonts w:ascii="Book Antiqua" w:hAnsi="Book Antiqua"/>
          <w:sz w:val="24"/>
        </w:rPr>
      </w:pPr>
      <w:r w:rsidRPr="00C27F33">
        <w:rPr>
          <w:rFonts w:ascii="Book Antiqua" w:hAnsi="Book Antiqua"/>
          <w:sz w:val="24"/>
        </w:rPr>
        <w:t>MYC deregulation is a well-establis</w:t>
      </w:r>
      <w:r w:rsidR="00651886">
        <w:rPr>
          <w:rFonts w:ascii="Book Antiqua" w:hAnsi="Book Antiqua"/>
          <w:sz w:val="24"/>
        </w:rPr>
        <w:t xml:space="preserve">hed mechanism in </w:t>
      </w:r>
      <w:proofErr w:type="gramStart"/>
      <w:r w:rsidR="00651886">
        <w:rPr>
          <w:rFonts w:ascii="Book Antiqua" w:hAnsi="Book Antiqua"/>
          <w:sz w:val="24"/>
        </w:rPr>
        <w:t>carcinogenesis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166]</w:t>
      </w:r>
      <w:r w:rsidRPr="00C27F33">
        <w:rPr>
          <w:rFonts w:ascii="Book Antiqua" w:hAnsi="Book Antiqua"/>
          <w:sz w:val="24"/>
        </w:rPr>
        <w:t>. The role of MYC in PCa, nevertheless, is not fully understood. MYC overexpression is frequently observed in PCa, which can be partially explained by locus amplificat</w:t>
      </w:r>
      <w:r w:rsidR="00651886">
        <w:rPr>
          <w:rFonts w:ascii="Book Antiqua" w:hAnsi="Book Antiqua"/>
          <w:sz w:val="24"/>
        </w:rPr>
        <w:t xml:space="preserve">ion, mainly in advanced </w:t>
      </w:r>
      <w:proofErr w:type="gramStart"/>
      <w:r w:rsidR="00651886">
        <w:rPr>
          <w:rFonts w:ascii="Book Antiqua" w:hAnsi="Book Antiqua"/>
          <w:sz w:val="24"/>
        </w:rPr>
        <w:t>cancers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167]</w:t>
      </w:r>
      <w:r w:rsidRPr="00C27F33">
        <w:rPr>
          <w:rFonts w:ascii="Book Antiqua" w:hAnsi="Book Antiqua"/>
          <w:sz w:val="24"/>
        </w:rPr>
        <w:t>. MYC stabilizes the length of telomeres and is requ</w:t>
      </w:r>
      <w:r w:rsidR="00651886">
        <w:rPr>
          <w:rFonts w:ascii="Book Antiqua" w:hAnsi="Book Antiqua"/>
          <w:sz w:val="24"/>
        </w:rPr>
        <w:t xml:space="preserve">ired for </w:t>
      </w:r>
      <w:proofErr w:type="gramStart"/>
      <w:r w:rsidR="00651886">
        <w:rPr>
          <w:rFonts w:ascii="Book Antiqua" w:hAnsi="Book Antiqua"/>
          <w:sz w:val="24"/>
        </w:rPr>
        <w:t>EMT</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168,</w:t>
      </w:r>
      <w:r w:rsidRPr="00C27F33">
        <w:rPr>
          <w:rFonts w:ascii="Book Antiqua" w:hAnsi="Book Antiqua"/>
          <w:noProof/>
          <w:sz w:val="24"/>
          <w:vertAlign w:val="superscript"/>
        </w:rPr>
        <w:t>169]</w:t>
      </w:r>
      <w:r w:rsidRPr="00C27F33">
        <w:rPr>
          <w:rFonts w:ascii="Book Antiqua" w:hAnsi="Book Antiqua"/>
          <w:sz w:val="24"/>
        </w:rPr>
        <w:t>. MYC and MAX in</w:t>
      </w:r>
      <w:r w:rsidR="00651886">
        <w:rPr>
          <w:rFonts w:ascii="Book Antiqua" w:hAnsi="Book Antiqua"/>
          <w:sz w:val="24"/>
        </w:rPr>
        <w:t xml:space="preserve">teract with and regulate the </w:t>
      </w:r>
      <w:proofErr w:type="gramStart"/>
      <w:r w:rsidR="00651886">
        <w:rPr>
          <w:rFonts w:ascii="Book Antiqua" w:hAnsi="Book Antiqua"/>
          <w:sz w:val="24"/>
        </w:rPr>
        <w:t>AR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170]</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MYC amplification status and its overexpression have been suggeste</w:t>
      </w:r>
      <w:r w:rsidR="00651886">
        <w:rPr>
          <w:rFonts w:ascii="Book Antiqua" w:hAnsi="Book Antiqua"/>
          <w:sz w:val="24"/>
        </w:rPr>
        <w:t xml:space="preserve">d as a valuable prognostic </w:t>
      </w:r>
      <w:proofErr w:type="gramStart"/>
      <w:r w:rsidR="00651886">
        <w:rPr>
          <w:rFonts w:ascii="Book Antiqua" w:hAnsi="Book Antiqua"/>
          <w:sz w:val="24"/>
        </w:rPr>
        <w:t>tool</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171,</w:t>
      </w:r>
      <w:r w:rsidRPr="00C27F33">
        <w:rPr>
          <w:rFonts w:ascii="Book Antiqua" w:hAnsi="Book Antiqua"/>
          <w:noProof/>
          <w:sz w:val="24"/>
          <w:vertAlign w:val="superscript"/>
        </w:rPr>
        <w:t>172]</w:t>
      </w:r>
      <w:r w:rsidRPr="00C27F33">
        <w:rPr>
          <w:rFonts w:ascii="Book Antiqua" w:hAnsi="Book Antiqua"/>
          <w:sz w:val="24"/>
        </w:rPr>
        <w:t>. The existence of a panel of markers that encompass MYC, PTEN, and Ki67 shown benefits in predicting progression-</w:t>
      </w:r>
      <w:r w:rsidRPr="00C27F33">
        <w:rPr>
          <w:rFonts w:ascii="Book Antiqua" w:hAnsi="Book Antiqua"/>
          <w:sz w:val="24"/>
        </w:rPr>
        <w:lastRenderedPageBreak/>
        <w:t>free survival in men receiving adjuvan</w:t>
      </w:r>
      <w:r w:rsidR="00651886">
        <w:rPr>
          <w:rFonts w:ascii="Book Antiqua" w:hAnsi="Book Antiqua"/>
          <w:sz w:val="24"/>
        </w:rPr>
        <w:t xml:space="preserve">t docetaxel after </w:t>
      </w:r>
      <w:proofErr w:type="gramStart"/>
      <w:r w:rsidR="00651886">
        <w:rPr>
          <w:rFonts w:ascii="Book Antiqua" w:hAnsi="Book Antiqua"/>
          <w:sz w:val="24"/>
        </w:rPr>
        <w:t>prostatectomy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173]</w:t>
      </w:r>
      <w:r w:rsidRPr="00C27F33">
        <w:rPr>
          <w:rFonts w:ascii="Book Antiqua" w:hAnsi="Book Antiqua"/>
          <w:sz w:val="24"/>
        </w:rPr>
        <w:t>. Cells that exhibit resistance to treatment with docetaxel have constitut</w:t>
      </w:r>
      <w:r w:rsidR="00651886">
        <w:rPr>
          <w:rFonts w:ascii="Book Antiqua" w:hAnsi="Book Antiqua"/>
          <w:sz w:val="24"/>
        </w:rPr>
        <w:t xml:space="preserve">ive activation of MYC </w:t>
      </w:r>
      <w:proofErr w:type="gramStart"/>
      <w:r w:rsidR="00651886">
        <w:rPr>
          <w:rFonts w:ascii="Book Antiqua" w:hAnsi="Book Antiqua"/>
          <w:sz w:val="24"/>
        </w:rPr>
        <w:t>signaling</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174]</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Nucleolin</w:t>
      </w:r>
    </w:p>
    <w:p w:rsidR="00FD0FA9" w:rsidRPr="00C27F33" w:rsidRDefault="00FD0FA9" w:rsidP="00C27F33">
      <w:pPr>
        <w:spacing w:line="360" w:lineRule="auto"/>
        <w:rPr>
          <w:rFonts w:ascii="Book Antiqua" w:hAnsi="Book Antiqua"/>
          <w:sz w:val="24"/>
        </w:rPr>
      </w:pPr>
      <w:r w:rsidRPr="00C27F33">
        <w:rPr>
          <w:rFonts w:ascii="Book Antiqua" w:hAnsi="Book Antiqua"/>
          <w:sz w:val="24"/>
        </w:rPr>
        <w:t>Nucleolin (NCL) is an abundant nucleolar phosphoprotein involved in various stages of ribosome synthesis. The expression and phosphorylation of NCL are extremely sensitive to androgens</w:t>
      </w:r>
      <w:r w:rsidR="00651886">
        <w:rPr>
          <w:rFonts w:ascii="Book Antiqua" w:hAnsi="Book Antiqua" w:hint="eastAsia"/>
          <w:sz w:val="24"/>
        </w:rPr>
        <w:t xml:space="preserve"> - </w:t>
      </w:r>
      <w:r w:rsidRPr="00C27F33">
        <w:rPr>
          <w:rFonts w:ascii="Book Antiqua" w:hAnsi="Book Antiqua"/>
          <w:sz w:val="24"/>
        </w:rPr>
        <w:t xml:space="preserve">with both decreasing following androgen deprivation. Thus, the control of NCL expression and phosphorylation by androgens may be an important nucleolar control mechanisms involved </w:t>
      </w:r>
      <w:r w:rsidR="00651886">
        <w:rPr>
          <w:rFonts w:ascii="Book Antiqua" w:hAnsi="Book Antiqua"/>
          <w:sz w:val="24"/>
        </w:rPr>
        <w:t xml:space="preserve">in the growth of prostate </w:t>
      </w:r>
      <w:proofErr w:type="gramStart"/>
      <w:r w:rsidR="00651886">
        <w:rPr>
          <w:rFonts w:ascii="Book Antiqua" w:hAnsi="Book Antiqua"/>
          <w:sz w:val="24"/>
        </w:rPr>
        <w:t>cells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175]</w:t>
      </w:r>
      <w:r w:rsidRPr="00C27F33">
        <w:rPr>
          <w:rFonts w:ascii="Book Antiqua" w:hAnsi="Book Antiqua"/>
          <w:sz w:val="24"/>
        </w:rPr>
        <w:t>. NCL can also be found in the cell surface, where it may function as a hepatocyte growth factor receptor. Cell surface NCL was shown to be upr</w:t>
      </w:r>
      <w:r w:rsidR="00651886">
        <w:rPr>
          <w:rFonts w:ascii="Book Antiqua" w:hAnsi="Book Antiqua"/>
          <w:sz w:val="24"/>
        </w:rPr>
        <w:t xml:space="preserve">egulated during PCa </w:t>
      </w:r>
      <w:proofErr w:type="gramStart"/>
      <w:r w:rsidR="00651886">
        <w:rPr>
          <w:rFonts w:ascii="Book Antiqua" w:hAnsi="Book Antiqua"/>
          <w:sz w:val="24"/>
        </w:rPr>
        <w:t>progression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176]</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 xml:space="preserve">Nuclear corepressor 1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Nuclear corepressor 1 (NCOR1), an AR co-repressor, is overexpressed in PCa cell lines compared to normal prostate cells. NCOR1 expression is confined to the S phase of cell cycle; therefore, during this time NCOR1 represses th</w:t>
      </w:r>
      <w:r w:rsidR="00651886">
        <w:rPr>
          <w:rFonts w:ascii="Book Antiqua" w:hAnsi="Book Antiqua"/>
          <w:sz w:val="24"/>
        </w:rPr>
        <w:t xml:space="preserve">e expression of AR target </w:t>
      </w:r>
      <w:proofErr w:type="gramStart"/>
      <w:r w:rsidR="00651886">
        <w:rPr>
          <w:rFonts w:ascii="Book Antiqua" w:hAnsi="Book Antiqua"/>
          <w:sz w:val="24"/>
        </w:rPr>
        <w:t>genes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177]</w:t>
      </w:r>
      <w:r w:rsidRPr="00C27F33">
        <w:rPr>
          <w:rFonts w:ascii="Book Antiqua" w:hAnsi="Book Antiqua"/>
          <w:sz w:val="24"/>
        </w:rPr>
        <w:t>. In PCa cells, the activity of NCOR1 is positively regu</w:t>
      </w:r>
      <w:r w:rsidR="00651886">
        <w:rPr>
          <w:rFonts w:ascii="Book Antiqua" w:hAnsi="Book Antiqua"/>
          <w:sz w:val="24"/>
        </w:rPr>
        <w:t>lated by protein kinase A (PKA)</w:t>
      </w:r>
      <w:r w:rsidRPr="00C27F33">
        <w:rPr>
          <w:rFonts w:ascii="Book Antiqua" w:hAnsi="Book Antiqua"/>
          <w:noProof/>
          <w:sz w:val="24"/>
          <w:vertAlign w:val="superscript"/>
        </w:rPr>
        <w:t>[178]</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 xml:space="preserve">The increased expression and activity of NCOR1 impair peroxisome proliferator activated receptor α/γ—mediated expression of key target genes, such as </w:t>
      </w:r>
      <w:r w:rsidRPr="00C27F33">
        <w:rPr>
          <w:rFonts w:ascii="Book Antiqua" w:hAnsi="Book Antiqua"/>
          <w:i/>
          <w:caps/>
          <w:sz w:val="24"/>
        </w:rPr>
        <w:t>cdkn1a</w:t>
      </w:r>
      <w:r w:rsidRPr="00C27F33">
        <w:rPr>
          <w:rFonts w:ascii="Book Antiqua" w:hAnsi="Book Antiqua"/>
          <w:sz w:val="24"/>
        </w:rPr>
        <w:t xml:space="preserve"> and </w:t>
      </w:r>
      <w:r w:rsidRPr="00C27F33">
        <w:rPr>
          <w:rFonts w:ascii="Book Antiqua" w:hAnsi="Book Antiqua"/>
          <w:i/>
          <w:caps/>
          <w:sz w:val="24"/>
        </w:rPr>
        <w:t>tgfbrap1</w:t>
      </w:r>
      <w:r w:rsidRPr="00C27F33">
        <w:rPr>
          <w:rFonts w:ascii="Book Antiqua" w:hAnsi="Book Antiqua"/>
          <w:sz w:val="24"/>
        </w:rPr>
        <w:t>, thus contributing to the loss of ligands anti-proliferat</w:t>
      </w:r>
      <w:r w:rsidR="00651886">
        <w:rPr>
          <w:rFonts w:ascii="Book Antiqua" w:hAnsi="Book Antiqua"/>
          <w:sz w:val="24"/>
        </w:rPr>
        <w:t>ive responsiveness in PCa cells</w:t>
      </w:r>
      <w:r w:rsidRPr="00C27F33">
        <w:rPr>
          <w:rFonts w:ascii="Book Antiqua" w:hAnsi="Book Antiqua"/>
          <w:noProof/>
          <w:sz w:val="24"/>
          <w:vertAlign w:val="superscript"/>
        </w:rPr>
        <w:t>[179]</w:t>
      </w:r>
      <w:r w:rsidRPr="00C27F33">
        <w:rPr>
          <w:rFonts w:ascii="Book Antiqua" w:hAnsi="Book Antiqua"/>
          <w:sz w:val="24"/>
        </w:rPr>
        <w:t>. NCOR1 might also be important during the process of castra</w:t>
      </w:r>
      <w:r w:rsidR="00651886">
        <w:rPr>
          <w:rFonts w:ascii="Book Antiqua" w:hAnsi="Book Antiqua"/>
          <w:sz w:val="24"/>
        </w:rPr>
        <w:t xml:space="preserve">tion-resistant </w:t>
      </w:r>
      <w:proofErr w:type="gramStart"/>
      <w:r w:rsidR="00651886">
        <w:rPr>
          <w:rFonts w:ascii="Book Antiqua" w:hAnsi="Book Antiqua"/>
          <w:sz w:val="24"/>
        </w:rPr>
        <w:t>acquisition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180]</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Serine/threonine-protein kinase PAK 6</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The expression of PAK6 is increased in primary and metastatic PCa, and correlates with </w:t>
      </w:r>
      <w:r w:rsidR="00651886">
        <w:rPr>
          <w:rFonts w:ascii="Book Antiqua" w:hAnsi="Book Antiqua"/>
          <w:sz w:val="24"/>
        </w:rPr>
        <w:t xml:space="preserve">cells’ sensitivity to </w:t>
      </w:r>
      <w:proofErr w:type="gramStart"/>
      <w:r w:rsidR="00651886">
        <w:rPr>
          <w:rFonts w:ascii="Book Antiqua" w:hAnsi="Book Antiqua"/>
          <w:sz w:val="24"/>
        </w:rPr>
        <w:t>androgens</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181,</w:t>
      </w:r>
      <w:r w:rsidRPr="00C27F33">
        <w:rPr>
          <w:rFonts w:ascii="Book Antiqua" w:hAnsi="Book Antiqua"/>
          <w:noProof/>
          <w:sz w:val="24"/>
          <w:vertAlign w:val="superscript"/>
        </w:rPr>
        <w:t>182]</w:t>
      </w:r>
      <w:r w:rsidRPr="00C27F33">
        <w:rPr>
          <w:rFonts w:ascii="Book Antiqua" w:hAnsi="Book Antiqua"/>
          <w:sz w:val="24"/>
        </w:rPr>
        <w:t>. PAK6 co-localizes with AR in the cytoplasm of normal prostate epithelium and translocates into the nucleus in malignant phenotypes, where it represses both AR- and</w:t>
      </w:r>
      <w:r w:rsidR="00651886">
        <w:rPr>
          <w:rFonts w:ascii="Book Antiqua" w:hAnsi="Book Antiqua"/>
          <w:sz w:val="24"/>
        </w:rPr>
        <w:t xml:space="preserve"> ER-mediated gene </w:t>
      </w:r>
      <w:proofErr w:type="gramStart"/>
      <w:r w:rsidR="00651886">
        <w:rPr>
          <w:rFonts w:ascii="Book Antiqua" w:hAnsi="Book Antiqua"/>
          <w:sz w:val="24"/>
        </w:rPr>
        <w:t>transcription</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181,183,</w:t>
      </w:r>
      <w:r w:rsidRPr="00C27F33">
        <w:rPr>
          <w:rFonts w:ascii="Book Antiqua" w:hAnsi="Book Antiqua"/>
          <w:noProof/>
          <w:sz w:val="24"/>
          <w:vertAlign w:val="superscript"/>
        </w:rPr>
        <w:t>184]</w:t>
      </w:r>
      <w:r w:rsidRPr="00C27F33">
        <w:rPr>
          <w:rFonts w:ascii="Book Antiqua" w:hAnsi="Book Antiqua"/>
          <w:sz w:val="24"/>
        </w:rPr>
        <w:t xml:space="preserve">. It was also shown that PAK6 </w:t>
      </w:r>
      <w:r w:rsidRPr="00C27F33">
        <w:rPr>
          <w:rFonts w:ascii="Book Antiqua" w:hAnsi="Book Antiqua"/>
          <w:sz w:val="24"/>
        </w:rPr>
        <w:lastRenderedPageBreak/>
        <w:t>phosphorylates the AR at Ser578, promoting the association of AR-E3 ligase murine double minute-2 (M</w:t>
      </w:r>
      <w:r w:rsidR="00651886">
        <w:rPr>
          <w:rFonts w:ascii="Book Antiqua" w:hAnsi="Book Antiqua"/>
          <w:sz w:val="24"/>
        </w:rPr>
        <w:t xml:space="preserve">dm2) and guiding AR </w:t>
      </w:r>
      <w:proofErr w:type="gramStart"/>
      <w:r w:rsidR="00651886">
        <w:rPr>
          <w:rFonts w:ascii="Book Antiqua" w:hAnsi="Book Antiqua"/>
          <w:sz w:val="24"/>
        </w:rPr>
        <w:t>degradation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185]</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The knockdown of PAK6 impairs PCa growth and improves chemosensitivity of docetax</w:t>
      </w:r>
      <w:r w:rsidR="00651886">
        <w:rPr>
          <w:rFonts w:ascii="Book Antiqua" w:hAnsi="Book Antiqua"/>
          <w:sz w:val="24"/>
        </w:rPr>
        <w:t xml:space="preserve">el and sensitivity to </w:t>
      </w:r>
      <w:proofErr w:type="gramStart"/>
      <w:r w:rsidR="00651886">
        <w:rPr>
          <w:rFonts w:ascii="Book Antiqua" w:hAnsi="Book Antiqua"/>
          <w:sz w:val="24"/>
        </w:rPr>
        <w:t>radiation</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186,</w:t>
      </w:r>
      <w:r w:rsidRPr="00C27F33">
        <w:rPr>
          <w:rFonts w:ascii="Book Antiqua" w:hAnsi="Book Antiqua"/>
          <w:noProof/>
          <w:sz w:val="24"/>
          <w:vertAlign w:val="superscript"/>
        </w:rPr>
        <w:t>187]</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 xml:space="preserve">Phosphatase and tensin homolog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Phosphatase and tensin homolog (PTEN) is a dual specificity phosphatase and a recognized tumor suppressor. Inactivation of </w:t>
      </w:r>
      <w:r w:rsidRPr="00C27F33">
        <w:rPr>
          <w:rFonts w:ascii="Book Antiqua" w:hAnsi="Book Antiqua"/>
          <w:i/>
          <w:sz w:val="24"/>
        </w:rPr>
        <w:t>PTEN</w:t>
      </w:r>
      <w:r w:rsidRPr="00C27F33">
        <w:rPr>
          <w:rFonts w:ascii="Book Antiqua" w:hAnsi="Book Antiqua"/>
          <w:sz w:val="24"/>
        </w:rPr>
        <w:t xml:space="preserve"> has been associated with many different types of cancer, including PCa, and assumes prepond</w:t>
      </w:r>
      <w:r w:rsidR="00651886">
        <w:rPr>
          <w:rFonts w:ascii="Book Antiqua" w:hAnsi="Book Antiqua"/>
          <w:sz w:val="24"/>
        </w:rPr>
        <w:t xml:space="preserve">erant roles (further details </w:t>
      </w:r>
      <w:proofErr w:type="gramStart"/>
      <w:r w:rsidR="00651886">
        <w:rPr>
          <w:rFonts w:ascii="Book Antiqua" w:hAnsi="Book Antiqua"/>
          <w:sz w:val="24"/>
        </w:rPr>
        <w:t>on</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188,</w:t>
      </w:r>
      <w:r w:rsidRPr="00C27F33">
        <w:rPr>
          <w:rFonts w:ascii="Book Antiqua" w:hAnsi="Book Antiqua"/>
          <w:noProof/>
          <w:sz w:val="24"/>
          <w:vertAlign w:val="superscript"/>
        </w:rPr>
        <w:t>189]</w:t>
      </w:r>
      <w:r w:rsidRPr="00C27F33">
        <w:rPr>
          <w:rFonts w:ascii="Book Antiqua" w:hAnsi="Book Antiqua"/>
          <w:sz w:val="24"/>
        </w:rPr>
        <w:t>). A number of molecules have been recently shown to contribute to PTEN downregulation, including lamin A/C and a subset of microRNAs (e.g. miR-19b, miR-23b,</w:t>
      </w:r>
      <w:r w:rsidR="00651886">
        <w:rPr>
          <w:rFonts w:ascii="Book Antiqua" w:hAnsi="Book Antiqua"/>
          <w:sz w:val="24"/>
        </w:rPr>
        <w:t xml:space="preserve"> miR-26a, miR-92a, and miR-153)</w:t>
      </w:r>
      <w:r w:rsidR="00651886">
        <w:rPr>
          <w:rFonts w:ascii="Book Antiqua" w:hAnsi="Book Antiqua"/>
          <w:noProof/>
          <w:sz w:val="24"/>
          <w:vertAlign w:val="superscript"/>
        </w:rPr>
        <w:t>[117,190,</w:t>
      </w:r>
      <w:r w:rsidRPr="00C27F33">
        <w:rPr>
          <w:rFonts w:ascii="Book Antiqua" w:hAnsi="Book Antiqua"/>
          <w:noProof/>
          <w:sz w:val="24"/>
          <w:vertAlign w:val="superscript"/>
        </w:rPr>
        <w:t>191]</w:t>
      </w:r>
      <w:r w:rsidRPr="00C27F33">
        <w:rPr>
          <w:rFonts w:ascii="Book Antiqua" w:hAnsi="Book Antiqua"/>
          <w:sz w:val="24"/>
        </w:rPr>
        <w:t>. Loss of PTEN determines PCa progression through several downstream effectors and signaling pathways, including PI3K/AKT, BIM1, C</w:t>
      </w:r>
      <w:r w:rsidR="00651886">
        <w:rPr>
          <w:rFonts w:ascii="Book Antiqua" w:hAnsi="Book Antiqua"/>
          <w:sz w:val="24"/>
        </w:rPr>
        <w:t>XCL12/CXCR4, and PDGF D/β-</w:t>
      </w:r>
      <w:proofErr w:type="gramStart"/>
      <w:r w:rsidR="00651886">
        <w:rPr>
          <w:rFonts w:ascii="Book Antiqua" w:hAnsi="Book Antiqua"/>
          <w:sz w:val="24"/>
        </w:rPr>
        <w:t>PDGFR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192-195]</w:t>
      </w:r>
      <w:r w:rsidRPr="00C27F33">
        <w:rPr>
          <w:rFonts w:ascii="Book Antiqua" w:hAnsi="Book Antiqua"/>
          <w:sz w:val="24"/>
        </w:rPr>
        <w:t>. The loss of PTEN is also associated with increas</w:t>
      </w:r>
      <w:r w:rsidR="00651886">
        <w:rPr>
          <w:rFonts w:ascii="Book Antiqua" w:hAnsi="Book Antiqua"/>
          <w:sz w:val="24"/>
        </w:rPr>
        <w:t xml:space="preserve">ed risk of capsular </w:t>
      </w:r>
      <w:proofErr w:type="gramStart"/>
      <w:r w:rsidR="00651886">
        <w:rPr>
          <w:rFonts w:ascii="Book Antiqua" w:hAnsi="Book Antiqua"/>
          <w:sz w:val="24"/>
        </w:rPr>
        <w:t>penetration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196]</w:t>
      </w:r>
      <w:r w:rsidRPr="00C27F33">
        <w:rPr>
          <w:rFonts w:ascii="Book Antiqua" w:hAnsi="Book Antiqua"/>
          <w:sz w:val="24"/>
        </w:rPr>
        <w:t>. Interestingly, it was recently shown that PTEN is incorporated in the cargo of exosomes prevenient from cancer cells, but not in those derived from non-malignant cells. Exosomes are able to transfer PTEN to other cells, which in turn recover the tumor-</w:t>
      </w:r>
      <w:r w:rsidR="00651886">
        <w:rPr>
          <w:rFonts w:ascii="Book Antiqua" w:hAnsi="Book Antiqua"/>
          <w:sz w:val="24"/>
        </w:rPr>
        <w:t xml:space="preserve">suppressor </w:t>
      </w:r>
      <w:proofErr w:type="gramStart"/>
      <w:r w:rsidR="00651886">
        <w:rPr>
          <w:rFonts w:ascii="Book Antiqua" w:hAnsi="Book Antiqua"/>
          <w:sz w:val="24"/>
        </w:rPr>
        <w:t>activity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197]</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 xml:space="preserve">Recent evidences support the usefulness of PTEN in PCa management. Blood exosomes of PCa patients contain PTEN, contrarily to the exosomes isolated from normal subjects, which may indicate exosomal PTEN as a putative diagnostic </w:t>
      </w:r>
      <w:proofErr w:type="gramStart"/>
      <w:r w:rsidR="00651886">
        <w:rPr>
          <w:rFonts w:ascii="Book Antiqua" w:hAnsi="Book Antiqua"/>
          <w:sz w:val="24"/>
        </w:rPr>
        <w:t>tool</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197]</w:t>
      </w:r>
      <w:r w:rsidRPr="00C27F33">
        <w:rPr>
          <w:rFonts w:ascii="Book Antiqua" w:hAnsi="Book Antiqua"/>
          <w:sz w:val="24"/>
        </w:rPr>
        <w:t>. The loss of cytoplasmic PTEN was shown to accurately distinct intraductal carcinoma from prostatic intraepithelial neoplasia, since the latter doe</w:t>
      </w:r>
      <w:r w:rsidR="00651886">
        <w:rPr>
          <w:rFonts w:ascii="Book Antiqua" w:hAnsi="Book Antiqua"/>
          <w:sz w:val="24"/>
        </w:rPr>
        <w:t xml:space="preserve">s not manifest PTEN loss at </w:t>
      </w:r>
      <w:proofErr w:type="gramStart"/>
      <w:r w:rsidR="00651886">
        <w:rPr>
          <w:rFonts w:ascii="Book Antiqua" w:hAnsi="Book Antiqua"/>
          <w:sz w:val="24"/>
        </w:rPr>
        <w:t>all</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198]</w:t>
      </w:r>
      <w:r w:rsidRPr="00C27F33">
        <w:rPr>
          <w:rFonts w:ascii="Book Antiqua" w:hAnsi="Book Antiqua"/>
          <w:sz w:val="24"/>
        </w:rPr>
        <w:t>. PTEN status might also be useful in the prognostic evaluati</w:t>
      </w:r>
      <w:r w:rsidR="00651886">
        <w:rPr>
          <w:rFonts w:ascii="Book Antiqua" w:hAnsi="Book Antiqua"/>
          <w:sz w:val="24"/>
        </w:rPr>
        <w:t xml:space="preserve">on of men with localized </w:t>
      </w:r>
      <w:proofErr w:type="gramStart"/>
      <w:r w:rsidR="00651886">
        <w:rPr>
          <w:rFonts w:ascii="Book Antiqua" w:hAnsi="Book Antiqua"/>
          <w:sz w:val="24"/>
        </w:rPr>
        <w:t>PCa</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199,</w:t>
      </w:r>
      <w:r w:rsidRPr="00C27F33">
        <w:rPr>
          <w:rFonts w:ascii="Book Antiqua" w:hAnsi="Book Antiqua"/>
          <w:noProof/>
          <w:sz w:val="24"/>
          <w:vertAlign w:val="superscript"/>
        </w:rPr>
        <w:t>200]</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Moreover, a phase II clinical trial reported that the activity of PTEN determines the improvement of progression-free survival and is potentially required for the efficacy of cetuximab in metastatic castration-resi</w:t>
      </w:r>
      <w:r w:rsidR="00651886">
        <w:rPr>
          <w:rFonts w:ascii="Book Antiqua" w:hAnsi="Book Antiqua"/>
          <w:sz w:val="24"/>
        </w:rPr>
        <w:t xml:space="preserve">stant </w:t>
      </w:r>
      <w:proofErr w:type="gramStart"/>
      <w:r w:rsidR="00651886">
        <w:rPr>
          <w:rFonts w:ascii="Book Antiqua" w:hAnsi="Book Antiqua"/>
          <w:sz w:val="24"/>
        </w:rPr>
        <w:t>PCa</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201]</w:t>
      </w:r>
      <w:r w:rsidRPr="00C27F33">
        <w:rPr>
          <w:rFonts w:ascii="Book Antiqua" w:hAnsi="Book Antiqua"/>
          <w:sz w:val="24"/>
        </w:rPr>
        <w:t>. PTEN expression is enhanced by res</w:t>
      </w:r>
      <w:r w:rsidR="00651886">
        <w:rPr>
          <w:rFonts w:ascii="Book Antiqua" w:hAnsi="Book Antiqua"/>
          <w:sz w:val="24"/>
        </w:rPr>
        <w:t xml:space="preserve">veratrol-mediated AR </w:t>
      </w:r>
      <w:proofErr w:type="gramStart"/>
      <w:r w:rsidR="00651886">
        <w:rPr>
          <w:rFonts w:ascii="Book Antiqua" w:hAnsi="Book Antiqua"/>
          <w:sz w:val="24"/>
        </w:rPr>
        <w:t>inhibition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202]</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lastRenderedPageBreak/>
        <w:t>Protein tyrosine kinase 2</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Protein tyrosine kinase 2 (PTK2) regulates adhesion and motility of cells. Its upregulation and activation was observed in localized and castration-resistant PCa, in spite of being </w:t>
      </w:r>
      <w:r w:rsidR="00651886">
        <w:rPr>
          <w:rFonts w:ascii="Book Antiqua" w:hAnsi="Book Antiqua"/>
          <w:sz w:val="24"/>
        </w:rPr>
        <w:t xml:space="preserve">more evident in the latter </w:t>
      </w:r>
      <w:proofErr w:type="gramStart"/>
      <w:r w:rsidR="00651886">
        <w:rPr>
          <w:rFonts w:ascii="Book Antiqua" w:hAnsi="Book Antiqua"/>
          <w:sz w:val="24"/>
        </w:rPr>
        <w:t>case</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203,</w:t>
      </w:r>
      <w:r w:rsidRPr="00C27F33">
        <w:rPr>
          <w:rFonts w:ascii="Book Antiqua" w:hAnsi="Book Antiqua"/>
          <w:noProof/>
          <w:sz w:val="24"/>
          <w:vertAlign w:val="superscript"/>
        </w:rPr>
        <w:t>204]</w:t>
      </w:r>
      <w:r w:rsidRPr="00C27F33">
        <w:rPr>
          <w:rFonts w:ascii="Book Antiqua" w:hAnsi="Book Antiqua"/>
          <w:sz w:val="24"/>
        </w:rPr>
        <w:t>. The complexes that PTK2 forms with paxillin and p50csk are mainly observed in metastatic PCa and contri</w:t>
      </w:r>
      <w:r w:rsidR="00651886">
        <w:rPr>
          <w:rFonts w:ascii="Book Antiqua" w:hAnsi="Book Antiqua"/>
          <w:sz w:val="24"/>
        </w:rPr>
        <w:t xml:space="preserve">bute to the metastatic </w:t>
      </w:r>
      <w:proofErr w:type="gramStart"/>
      <w:r w:rsidR="00651886">
        <w:rPr>
          <w:rFonts w:ascii="Book Antiqua" w:hAnsi="Book Antiqua"/>
          <w:sz w:val="24"/>
        </w:rPr>
        <w:t>behavior</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204]</w:t>
      </w:r>
      <w:r w:rsidRPr="00C27F33">
        <w:rPr>
          <w:rFonts w:ascii="Book Antiqua" w:hAnsi="Book Antiqua"/>
          <w:sz w:val="24"/>
        </w:rPr>
        <w:t>. PTK2 is also involved in the migration and invasion me</w:t>
      </w:r>
      <w:r w:rsidR="00651886">
        <w:rPr>
          <w:rFonts w:ascii="Book Antiqua" w:hAnsi="Book Antiqua"/>
          <w:sz w:val="24"/>
        </w:rPr>
        <w:t>diated by IL-8 and CXCL13-</w:t>
      </w:r>
      <w:proofErr w:type="gramStart"/>
      <w:r w:rsidR="00651886">
        <w:rPr>
          <w:rFonts w:ascii="Book Antiqua" w:hAnsi="Book Antiqua"/>
          <w:sz w:val="24"/>
        </w:rPr>
        <w:t>CXCR5</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205,</w:t>
      </w:r>
      <w:r w:rsidRPr="00C27F33">
        <w:rPr>
          <w:rFonts w:ascii="Book Antiqua" w:hAnsi="Book Antiqua"/>
          <w:noProof/>
          <w:sz w:val="24"/>
          <w:vertAlign w:val="superscript"/>
        </w:rPr>
        <w:t>206]</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 xml:space="preserve">Treatments with FTY720 and the combinatorial therapy with curcumin and methylseleninic acid compromises PTK2 activity, and PTK2 inhibition was shown </w:t>
      </w:r>
      <w:r w:rsidR="00651886">
        <w:rPr>
          <w:rFonts w:ascii="Book Antiqua" w:hAnsi="Book Antiqua"/>
          <w:sz w:val="24"/>
        </w:rPr>
        <w:t xml:space="preserve">to delay the progression of </w:t>
      </w:r>
      <w:proofErr w:type="gramStart"/>
      <w:r w:rsidR="00651886">
        <w:rPr>
          <w:rFonts w:ascii="Book Antiqua" w:hAnsi="Book Antiqua"/>
          <w:sz w:val="24"/>
        </w:rPr>
        <w:t>PCa</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203</w:t>
      </w:r>
      <w:r w:rsidR="00651886">
        <w:rPr>
          <w:rFonts w:ascii="Book Antiqua" w:hAnsi="Book Antiqua"/>
          <w:noProof/>
          <w:sz w:val="24"/>
          <w:vertAlign w:val="superscript"/>
        </w:rPr>
        <w:t>,</w:t>
      </w:r>
      <w:r w:rsidRPr="00C27F33">
        <w:rPr>
          <w:rFonts w:ascii="Book Antiqua" w:hAnsi="Book Antiqua"/>
          <w:noProof/>
          <w:sz w:val="24"/>
          <w:vertAlign w:val="superscript"/>
        </w:rPr>
        <w:t>207]</w:t>
      </w:r>
      <w:r w:rsidRPr="00C27F33">
        <w:rPr>
          <w:rFonts w:ascii="Book Antiqua" w:hAnsi="Book Antiqua"/>
          <w:sz w:val="24"/>
        </w:rPr>
        <w:t>. PTK2 is also a target of geniste</w:t>
      </w:r>
      <w:r w:rsidR="00651886">
        <w:rPr>
          <w:rFonts w:ascii="Book Antiqua" w:hAnsi="Book Antiqua"/>
          <w:sz w:val="24"/>
        </w:rPr>
        <w:t xml:space="preserve">in-mediated morphologic </w:t>
      </w:r>
      <w:proofErr w:type="gramStart"/>
      <w:r w:rsidR="00651886">
        <w:rPr>
          <w:rFonts w:ascii="Book Antiqua" w:hAnsi="Book Antiqua"/>
          <w:sz w:val="24"/>
        </w:rPr>
        <w:t>changes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208]</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Tripartite motif-containing protein 28</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Tripartite motif-containing protein 28 (TRIM28) is a substrate of ATM kinase involved in the maintenance of chromatin in condensed </w:t>
      </w:r>
      <w:proofErr w:type="gramStart"/>
      <w:r w:rsidRPr="00C27F33">
        <w:rPr>
          <w:rFonts w:ascii="Book Antiqua" w:hAnsi="Book Antiqua"/>
          <w:sz w:val="24"/>
        </w:rPr>
        <w:t>states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209]</w:t>
      </w:r>
      <w:r w:rsidRPr="00C27F33">
        <w:rPr>
          <w:rFonts w:ascii="Book Antiqua" w:hAnsi="Book Antiqua"/>
          <w:sz w:val="24"/>
        </w:rPr>
        <w:t xml:space="preserve">. The expression of TRIM28 is observed in prostate cancer lines, despite being lower in </w:t>
      </w:r>
      <w:r w:rsidR="00651886">
        <w:rPr>
          <w:rFonts w:ascii="Book Antiqua" w:hAnsi="Book Antiqua"/>
          <w:sz w:val="24"/>
        </w:rPr>
        <w:t xml:space="preserve">castration-resistant cell </w:t>
      </w:r>
      <w:proofErr w:type="gramStart"/>
      <w:r w:rsidR="00651886">
        <w:rPr>
          <w:rFonts w:ascii="Book Antiqua" w:hAnsi="Book Antiqua"/>
          <w:sz w:val="24"/>
        </w:rPr>
        <w:t>lines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210]</w:t>
      </w:r>
      <w:r w:rsidRPr="00C27F33">
        <w:rPr>
          <w:rFonts w:ascii="Book Antiqua" w:hAnsi="Book Antiqua"/>
          <w:sz w:val="24"/>
        </w:rPr>
        <w:t xml:space="preserve">. TRIM28 was recently identified as an activator of the AR and is also involved in the response of prostate cells to DNA </w:t>
      </w:r>
      <w:proofErr w:type="gramStart"/>
      <w:r w:rsidRPr="00C27F33">
        <w:rPr>
          <w:rFonts w:ascii="Book Antiqua" w:hAnsi="Book Antiqua"/>
          <w:sz w:val="24"/>
        </w:rPr>
        <w:t>dama</w:t>
      </w:r>
      <w:r w:rsidR="00651886">
        <w:rPr>
          <w:rFonts w:ascii="Book Antiqua" w:hAnsi="Book Antiqua"/>
          <w:sz w:val="24"/>
        </w:rPr>
        <w:t>ge</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210,</w:t>
      </w:r>
      <w:r w:rsidRPr="00C27F33">
        <w:rPr>
          <w:rFonts w:ascii="Book Antiqua" w:hAnsi="Book Antiqua"/>
          <w:noProof/>
          <w:sz w:val="24"/>
          <w:vertAlign w:val="superscript"/>
        </w:rPr>
        <w:t>211]</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Tumor suppressor pathways: RB1 and TP53</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Retinoblastoma-associated protein (RB1) and cellular tumor antigen p53 (TP53) are major tumor suppressors whose functions in PCa have been broadly explored. Loss of RB1 and TP53 is strictly associated with AR misregulation and progression to castration-resistant disease. Both their mechanism and their potential roles in managing PCa are extensively revised in Aparicio </w:t>
      </w:r>
      <w:r w:rsidR="00651886" w:rsidRPr="00C27F33">
        <w:rPr>
          <w:rFonts w:ascii="Book Antiqua" w:hAnsi="Book Antiqua"/>
          <w:i/>
          <w:sz w:val="24"/>
        </w:rPr>
        <w:t>et al</w:t>
      </w:r>
      <w:r w:rsidR="00651886">
        <w:rPr>
          <w:rFonts w:ascii="Book Antiqua" w:hAnsi="Book Antiqua" w:hint="eastAsia"/>
          <w:sz w:val="24"/>
          <w:vertAlign w:val="superscript"/>
        </w:rPr>
        <w:t>[212]</w:t>
      </w:r>
      <w:r w:rsidRPr="00C27F33">
        <w:rPr>
          <w:rFonts w:ascii="Book Antiqua" w:hAnsi="Book Antiqua"/>
          <w:i/>
          <w:sz w:val="24"/>
        </w:rPr>
        <w:t>,</w:t>
      </w:r>
      <w:r w:rsidRPr="00C27F33">
        <w:rPr>
          <w:rFonts w:ascii="Book Antiqua" w:hAnsi="Book Antiqua"/>
          <w:sz w:val="24"/>
        </w:rPr>
        <w:t xml:space="preserve"> Dean</w:t>
      </w:r>
      <w:r w:rsidR="00651886">
        <w:rPr>
          <w:rFonts w:ascii="Book Antiqua" w:hAnsi="Book Antiqua" w:hint="eastAsia"/>
          <w:sz w:val="24"/>
        </w:rPr>
        <w:t xml:space="preserve"> </w:t>
      </w:r>
      <w:r w:rsidRPr="00C27F33">
        <w:rPr>
          <w:rFonts w:ascii="Book Antiqua" w:hAnsi="Book Antiqua"/>
          <w:sz w:val="24"/>
        </w:rPr>
        <w:t xml:space="preserve"> </w:t>
      </w:r>
      <w:r w:rsidR="00651886">
        <w:rPr>
          <w:rFonts w:ascii="Book Antiqua" w:hAnsi="Book Antiqua"/>
          <w:i/>
          <w:sz w:val="24"/>
        </w:rPr>
        <w:t>et al</w:t>
      </w:r>
      <w:r w:rsidRPr="00C27F33">
        <w:rPr>
          <w:rFonts w:ascii="Book Antiqua" w:hAnsi="Book Antiqua"/>
          <w:noProof/>
          <w:sz w:val="24"/>
          <w:vertAlign w:val="superscript"/>
        </w:rPr>
        <w:t>[21</w:t>
      </w:r>
      <w:r w:rsidR="00651886">
        <w:rPr>
          <w:rFonts w:ascii="Book Antiqua" w:hAnsi="Book Antiqua" w:hint="eastAsia"/>
          <w:noProof/>
          <w:sz w:val="24"/>
          <w:vertAlign w:val="superscript"/>
        </w:rPr>
        <w:t>3</w:t>
      </w:r>
      <w:r w:rsidRPr="00C27F33">
        <w:rPr>
          <w:rFonts w:ascii="Book Antiqua" w:hAnsi="Book Antiqua"/>
          <w:noProof/>
          <w:sz w:val="24"/>
          <w:vertAlign w:val="superscript"/>
        </w:rPr>
        <w:t>]</w:t>
      </w:r>
      <w:r w:rsidR="00651886">
        <w:rPr>
          <w:rFonts w:ascii="Book Antiqua" w:hAnsi="Book Antiqua" w:hint="eastAsia"/>
          <w:sz w:val="24"/>
        </w:rPr>
        <w:t xml:space="preserve"> and </w:t>
      </w:r>
      <w:r w:rsidR="00651886" w:rsidRPr="00C27F33">
        <w:rPr>
          <w:rFonts w:ascii="Book Antiqua" w:hAnsi="Book Antiqua"/>
          <w:sz w:val="24"/>
        </w:rPr>
        <w:t xml:space="preserve">Lee </w:t>
      </w:r>
      <w:r w:rsidR="00651886" w:rsidRPr="00C27F33">
        <w:rPr>
          <w:rFonts w:ascii="Book Antiqua" w:hAnsi="Book Antiqua"/>
          <w:i/>
          <w:sz w:val="24"/>
        </w:rPr>
        <w:t>et al</w:t>
      </w:r>
      <w:r w:rsidR="00651886">
        <w:rPr>
          <w:rFonts w:ascii="Book Antiqua" w:hAnsi="Book Antiqua" w:hint="eastAsia"/>
          <w:sz w:val="24"/>
          <w:vertAlign w:val="superscript"/>
        </w:rPr>
        <w:t>[214]</w:t>
      </w:r>
      <w:r w:rsidR="00651886" w:rsidRPr="00C27F33">
        <w:rPr>
          <w:rFonts w:ascii="Book Antiqua" w:hAnsi="Book Antiqua"/>
          <w:sz w:val="24"/>
        </w:rPr>
        <w:t xml:space="preserve">, </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Ryanodine receptor 2</w:t>
      </w:r>
    </w:p>
    <w:p w:rsidR="00FD0FA9" w:rsidRPr="00C27F33" w:rsidRDefault="00FD0FA9" w:rsidP="00C27F33">
      <w:pPr>
        <w:spacing w:line="360" w:lineRule="auto"/>
        <w:rPr>
          <w:rFonts w:ascii="Book Antiqua" w:hAnsi="Book Antiqua"/>
          <w:sz w:val="24"/>
        </w:rPr>
      </w:pPr>
      <w:r w:rsidRPr="00C27F33">
        <w:rPr>
          <w:rFonts w:ascii="Book Antiqua" w:hAnsi="Book Antiqua"/>
          <w:sz w:val="24"/>
        </w:rPr>
        <w:t>Ryanodine receptor 2 (RYR2) is expressed in PWR-1E non-tumor cells, as well as in LNCaP and DU145 PCa cells, with the latter re</w:t>
      </w:r>
      <w:r w:rsidR="00651886">
        <w:rPr>
          <w:rFonts w:ascii="Book Antiqua" w:hAnsi="Book Antiqua"/>
          <w:sz w:val="24"/>
        </w:rPr>
        <w:t>gistering the lowest expression</w:t>
      </w:r>
      <w:r w:rsidR="00651886">
        <w:rPr>
          <w:rFonts w:ascii="Book Antiqua" w:hAnsi="Book Antiqua"/>
          <w:noProof/>
          <w:sz w:val="24"/>
          <w:vertAlign w:val="superscript"/>
        </w:rPr>
        <w:t>[215,</w:t>
      </w:r>
      <w:r w:rsidRPr="00C27F33">
        <w:rPr>
          <w:rFonts w:ascii="Book Antiqua" w:hAnsi="Book Antiqua"/>
          <w:noProof/>
          <w:sz w:val="24"/>
          <w:vertAlign w:val="superscript"/>
        </w:rPr>
        <w:t>216]</w:t>
      </w:r>
      <w:r w:rsidRPr="00C27F33">
        <w:rPr>
          <w:rFonts w:ascii="Book Antiqua" w:hAnsi="Book Antiqua"/>
          <w:sz w:val="24"/>
        </w:rPr>
        <w:t>. RYR2 mobilizes Ca</w:t>
      </w:r>
      <w:r w:rsidRPr="00C27F33">
        <w:rPr>
          <w:rFonts w:ascii="Book Antiqua" w:hAnsi="Book Antiqua"/>
          <w:sz w:val="24"/>
          <w:vertAlign w:val="superscript"/>
        </w:rPr>
        <w:t>2+</w:t>
      </w:r>
      <w:r w:rsidRPr="00C27F33">
        <w:rPr>
          <w:rFonts w:ascii="Book Antiqua" w:hAnsi="Book Antiqua"/>
          <w:sz w:val="24"/>
        </w:rPr>
        <w:t xml:space="preserve"> from intracellular stores, which is </w:t>
      </w:r>
      <w:r w:rsidRPr="00C27F33">
        <w:rPr>
          <w:rFonts w:ascii="Book Antiqua" w:hAnsi="Book Antiqua"/>
          <w:sz w:val="24"/>
        </w:rPr>
        <w:lastRenderedPageBreak/>
        <w:t xml:space="preserve">essential to the regulation </w:t>
      </w:r>
      <w:r w:rsidR="00651886">
        <w:rPr>
          <w:rFonts w:ascii="Book Antiqua" w:hAnsi="Book Antiqua"/>
          <w:sz w:val="24"/>
        </w:rPr>
        <w:t xml:space="preserve">of </w:t>
      </w:r>
      <w:proofErr w:type="gramStart"/>
      <w:r w:rsidR="00651886">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215]</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SWI/SNF-related matrix-associated actin-dependent regulator of chromatin subfamily B member 1</w:t>
      </w:r>
    </w:p>
    <w:p w:rsidR="00FD0FA9" w:rsidRPr="00C27F33" w:rsidRDefault="00FD0FA9" w:rsidP="00C27F33">
      <w:pPr>
        <w:spacing w:line="360" w:lineRule="auto"/>
        <w:rPr>
          <w:rFonts w:ascii="Book Antiqua" w:hAnsi="Book Antiqua"/>
          <w:sz w:val="24"/>
        </w:rPr>
      </w:pPr>
      <w:r w:rsidRPr="00C27F33">
        <w:rPr>
          <w:rFonts w:ascii="Book Antiqua" w:hAnsi="Book Antiqua"/>
          <w:sz w:val="24"/>
        </w:rPr>
        <w:t>SWI/SNF-related matrix-associated actin-dependent regulator of chromatin subfamily</w:t>
      </w:r>
      <w:r w:rsidRPr="00C27F33">
        <w:rPr>
          <w:rFonts w:ascii="Book Antiqua" w:hAnsi="Book Antiqua"/>
          <w:b/>
          <w:i/>
          <w:sz w:val="24"/>
        </w:rPr>
        <w:t xml:space="preserve"> B </w:t>
      </w:r>
      <w:r w:rsidRPr="00C27F33">
        <w:rPr>
          <w:rFonts w:ascii="Book Antiqua" w:hAnsi="Book Antiqua"/>
          <w:sz w:val="24"/>
        </w:rPr>
        <w:t xml:space="preserve">member 1 (SMARCB1) is a core subunit of the SWI/SNF family of </w:t>
      </w:r>
      <w:r w:rsidR="00651886">
        <w:rPr>
          <w:rFonts w:ascii="Book Antiqua" w:hAnsi="Book Antiqua"/>
          <w:sz w:val="24"/>
        </w:rPr>
        <w:t xml:space="preserve">nucleosome-remodeling </w:t>
      </w:r>
      <w:proofErr w:type="gramStart"/>
      <w:r w:rsidR="00651886">
        <w:rPr>
          <w:rFonts w:ascii="Book Antiqua" w:hAnsi="Book Antiqua"/>
          <w:sz w:val="24"/>
        </w:rPr>
        <w:t>complexes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217]</w:t>
      </w:r>
      <w:r w:rsidRPr="00C27F33">
        <w:rPr>
          <w:rFonts w:ascii="Book Antiqua" w:hAnsi="Book Antiqua"/>
          <w:sz w:val="24"/>
        </w:rPr>
        <w:t>. In aggressive PCa, the expression of SWI/SNF target genes is impaired by the binding to SChLAP1, which was sho</w:t>
      </w:r>
      <w:r w:rsidR="00651886">
        <w:rPr>
          <w:rFonts w:ascii="Book Antiqua" w:hAnsi="Book Antiqua"/>
          <w:sz w:val="24"/>
        </w:rPr>
        <w:t xml:space="preserve">wn to be aberrantly </w:t>
      </w:r>
      <w:proofErr w:type="gramStart"/>
      <w:r w:rsidR="00651886">
        <w:rPr>
          <w:rFonts w:ascii="Book Antiqua" w:hAnsi="Book Antiqua"/>
          <w:sz w:val="24"/>
        </w:rPr>
        <w:t>upregulated</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218]</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BIOLOGICAL SIGNIFICANCE OF INTERACTIONS: PPP1 REGULATORS OR SUBSTRATES?</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The relationship between PPP1 and the majority of the PIPs here referred, as well as possible alterations in the dynamics of such complexes during prostate carcinogenesis, require further elucidation.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Some of the PIPs are already characterized as PPP1 regulators, substrates, or both (Figure 2). For a significant number of PIPs identified in protein-protein interaction screenings, nevertheless, the functional significance of their interaction with PPP1 remains poorly understood. Therefore, efforts should be made in order to understand PPP1 interaction with CCND1, CCND3, CDC5L, CDC34, CDK4, EED, EIF2AK2, GABARAP, GABARAPL2, GRB2, HDAC8, HDAC10, HSPA8, HEYL, MAX, NCL, IKBKB, IKBKG, MAP1LC3A, MAP1LC3B, MAP3K3, MPHOSPH10, MYC, NCOR1, NOC2L, PAK6, PLCL2, PPP1R3B, PPP1R12A, PPP1R13B, PTEN, RIPK3, RPAP2, RPAP3, RRP1B, RUVBL2, SF3A2, SH2D4A, SKP1, SPRED</w:t>
      </w:r>
      <w:r w:rsidR="00651886">
        <w:rPr>
          <w:rFonts w:ascii="Book Antiqua" w:hAnsi="Book Antiqua"/>
          <w:sz w:val="24"/>
        </w:rPr>
        <w:t>1, STAM, STAU1, SYTL2, and USF1</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In other cases, the biological significance of the complex is partially known, although it is not established whether the PIP is the regulator or the substrate (or even both). For instance, HDAC6 directly binds to PPP1 and the complex controls microtubule dynamics by maintaining α-tubulin in a deacetylated state, but the exact mech</w:t>
      </w:r>
      <w:r w:rsidR="00651886">
        <w:rPr>
          <w:rFonts w:ascii="Book Antiqua" w:hAnsi="Book Antiqua"/>
          <w:sz w:val="24"/>
        </w:rPr>
        <w:t xml:space="preserve">anism remains poorly </w:t>
      </w:r>
      <w:proofErr w:type="gramStart"/>
      <w:r w:rsidR="00651886">
        <w:rPr>
          <w:rFonts w:ascii="Book Antiqua" w:hAnsi="Book Antiqua"/>
          <w:sz w:val="24"/>
        </w:rPr>
        <w:t>understood</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219]</w:t>
      </w:r>
      <w:r w:rsidRPr="00C27F33">
        <w:rPr>
          <w:rFonts w:ascii="Book Antiqua" w:hAnsi="Book Antiqu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Phosphoprotein phosphatase 1 regulators</w:t>
      </w:r>
    </w:p>
    <w:p w:rsidR="00FD0FA9" w:rsidRPr="00C27F33" w:rsidRDefault="00FD0FA9" w:rsidP="00C27F33">
      <w:pPr>
        <w:spacing w:line="360" w:lineRule="auto"/>
        <w:rPr>
          <w:rFonts w:ascii="Book Antiqua" w:hAnsi="Book Antiqua"/>
          <w:sz w:val="24"/>
        </w:rPr>
      </w:pPr>
      <w:r w:rsidRPr="00C27F33">
        <w:rPr>
          <w:rFonts w:ascii="Book Antiqua" w:hAnsi="Book Antiqua"/>
          <w:sz w:val="24"/>
        </w:rPr>
        <w:lastRenderedPageBreak/>
        <w:t>AKAP11 acts as a targeting subunit of PPP1 and it can also i</w:t>
      </w:r>
      <w:r w:rsidR="00651886">
        <w:rPr>
          <w:rFonts w:ascii="Book Antiqua" w:hAnsi="Book Antiqua"/>
          <w:sz w:val="24"/>
        </w:rPr>
        <w:t xml:space="preserve">nhibit the phosphatase </w:t>
      </w:r>
      <w:proofErr w:type="gramStart"/>
      <w:r w:rsidR="00651886">
        <w:rPr>
          <w:rFonts w:ascii="Book Antiqua" w:hAnsi="Book Antiqua"/>
          <w:sz w:val="24"/>
        </w:rPr>
        <w:t>activity</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220,</w:t>
      </w:r>
      <w:r w:rsidRPr="00C27F33">
        <w:rPr>
          <w:rFonts w:ascii="Book Antiqua" w:hAnsi="Book Antiqua"/>
          <w:noProof/>
          <w:sz w:val="24"/>
          <w:vertAlign w:val="superscript"/>
        </w:rPr>
        <w:t>221]</w:t>
      </w:r>
      <w:r w:rsidRPr="00C27F33">
        <w:rPr>
          <w:rFonts w:ascii="Book Antiqua" w:hAnsi="Book Antiqua"/>
          <w:sz w:val="24"/>
        </w:rPr>
        <w:t>. BCL2L2 and CUEDC2 target PPP1 to protein complexes: BCL2L2 recruits PPP1 to BAD, forming a complex that is involved</w:t>
      </w:r>
      <w:r w:rsidR="00651886">
        <w:rPr>
          <w:rFonts w:ascii="Book Antiqua" w:hAnsi="Book Antiqua"/>
          <w:sz w:val="24"/>
        </w:rPr>
        <w:t xml:space="preserve"> in the control of </w:t>
      </w:r>
      <w:proofErr w:type="gramStart"/>
      <w:r w:rsidR="00651886">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222]</w:t>
      </w:r>
      <w:r w:rsidRPr="00C27F33">
        <w:rPr>
          <w:rFonts w:ascii="Book Antiqua" w:hAnsi="Book Antiqua"/>
          <w:sz w:val="24"/>
        </w:rPr>
        <w:t>; and, CUEDC2 targets PPP1 to IKK, thereby promoting the dephosphorylation</w:t>
      </w:r>
      <w:r w:rsidR="00651886">
        <w:rPr>
          <w:rFonts w:ascii="Book Antiqua" w:hAnsi="Book Antiqua"/>
          <w:sz w:val="24"/>
        </w:rPr>
        <w:t xml:space="preserve"> and inactivation of the kinase</w:t>
      </w:r>
      <w:r w:rsidRPr="00C27F33">
        <w:rPr>
          <w:rFonts w:ascii="Book Antiqua" w:hAnsi="Book Antiqua"/>
          <w:noProof/>
          <w:sz w:val="24"/>
          <w:vertAlign w:val="superscript"/>
        </w:rPr>
        <w:t>[223]</w:t>
      </w:r>
      <w:r w:rsidRPr="00C27F33">
        <w:rPr>
          <w:rFonts w:ascii="Book Antiqua" w:hAnsi="Book Antiqua"/>
          <w:sz w:val="24"/>
        </w:rPr>
        <w:t>. NOM1 acts as a PPP1 nucleolar targeting subunit, PPP1R10 targets PPP1 to the nucleus, and PPP1R15A targets PP</w:t>
      </w:r>
      <w:r w:rsidR="00651886">
        <w:rPr>
          <w:rFonts w:ascii="Book Antiqua" w:hAnsi="Book Antiqua"/>
          <w:sz w:val="24"/>
        </w:rPr>
        <w:t xml:space="preserve">P1 to the endoplasmic </w:t>
      </w:r>
      <w:proofErr w:type="gramStart"/>
      <w:r w:rsidR="00651886">
        <w:rPr>
          <w:rFonts w:ascii="Book Antiqua" w:hAnsi="Book Antiqua"/>
          <w:sz w:val="24"/>
        </w:rPr>
        <w:t>reticulum</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224-227]</w:t>
      </w:r>
      <w:r w:rsidRPr="00C27F33">
        <w:rPr>
          <w:rFonts w:ascii="Book Antiqua" w:hAnsi="Book Antiqua"/>
          <w:sz w:val="24"/>
        </w:rPr>
        <w:t>. PPP1R10/PPP1 holoenzyme is known to regulate chromosome decondensation and apoptosis i</w:t>
      </w:r>
      <w:r w:rsidR="00651886">
        <w:rPr>
          <w:rFonts w:ascii="Book Antiqua" w:hAnsi="Book Antiqua"/>
          <w:sz w:val="24"/>
        </w:rPr>
        <w:t xml:space="preserve">n response to cellular </w:t>
      </w:r>
      <w:proofErr w:type="gramStart"/>
      <w:r w:rsidR="00651886">
        <w:rPr>
          <w:rFonts w:ascii="Book Antiqua" w:hAnsi="Book Antiqua"/>
          <w:sz w:val="24"/>
        </w:rPr>
        <w:t>stresses</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226,</w:t>
      </w:r>
      <w:r w:rsidRPr="00C27F33">
        <w:rPr>
          <w:rFonts w:ascii="Book Antiqua" w:hAnsi="Book Antiqua"/>
          <w:noProof/>
          <w:sz w:val="24"/>
          <w:vertAlign w:val="superscript"/>
        </w:rPr>
        <w:t>228]</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PPP1C positive regulators include ATM, GSK3B, and SMARCB1. In response to ionizing radiation, PPP1 is dephos</w:t>
      </w:r>
      <w:r w:rsidR="00651886">
        <w:rPr>
          <w:rFonts w:ascii="Book Antiqua" w:hAnsi="Book Antiqua"/>
          <w:sz w:val="24"/>
        </w:rPr>
        <w:t xml:space="preserve">phorylated and activated by </w:t>
      </w:r>
      <w:proofErr w:type="gramStart"/>
      <w:r w:rsidR="00651886">
        <w:rPr>
          <w:rFonts w:ascii="Book Antiqua" w:hAnsi="Book Antiqua"/>
          <w:sz w:val="24"/>
        </w:rPr>
        <w:t>ATM</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229]</w:t>
      </w:r>
      <w:r w:rsidRPr="00C27F33">
        <w:rPr>
          <w:rFonts w:ascii="Book Antiqua" w:hAnsi="Book Antiqua"/>
          <w:sz w:val="24"/>
        </w:rPr>
        <w:t>. ATM-mediated activation of PPP1 could occur, at least, via two mechanisms: (1) phosphorylation of I-2 and consequent dissociation of the complex I-2/PPP1; or, (2) dephosphorylation of PPP1C at</w:t>
      </w:r>
      <w:r w:rsidR="00651886">
        <w:rPr>
          <w:rFonts w:ascii="Book Antiqua" w:hAnsi="Book Antiqua"/>
          <w:sz w:val="24"/>
        </w:rPr>
        <w:t xml:space="preserve"> Thr320 to amplify its </w:t>
      </w:r>
      <w:proofErr w:type="gramStart"/>
      <w:r w:rsidR="00651886">
        <w:rPr>
          <w:rFonts w:ascii="Book Antiqua" w:hAnsi="Book Antiqua"/>
          <w:sz w:val="24"/>
        </w:rPr>
        <w:t>activity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230]</w:t>
      </w:r>
      <w:r w:rsidRPr="00C27F33">
        <w:rPr>
          <w:rFonts w:ascii="Book Antiqua" w:hAnsi="Book Antiqua"/>
          <w:sz w:val="24"/>
        </w:rPr>
        <w:t>. As a result, PPP1 dephosphorylates HDAC1, leading to the dissociati</w:t>
      </w:r>
      <w:r w:rsidR="00651886">
        <w:rPr>
          <w:rFonts w:ascii="Book Antiqua" w:hAnsi="Book Antiqua"/>
          <w:sz w:val="24"/>
        </w:rPr>
        <w:t xml:space="preserve">on of the HDAC1–PPP1–Rb </w:t>
      </w:r>
      <w:proofErr w:type="gramStart"/>
      <w:r w:rsidR="00651886">
        <w:rPr>
          <w:rFonts w:ascii="Book Antiqua" w:hAnsi="Book Antiqua"/>
          <w:sz w:val="24"/>
        </w:rPr>
        <w:t>complex</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231,</w:t>
      </w:r>
      <w:r w:rsidRPr="00C27F33">
        <w:rPr>
          <w:rFonts w:ascii="Book Antiqua" w:hAnsi="Book Antiqua"/>
          <w:noProof/>
          <w:sz w:val="24"/>
          <w:vertAlign w:val="superscript"/>
        </w:rPr>
        <w:t>232]</w:t>
      </w:r>
      <w:r w:rsidRPr="00C27F33">
        <w:rPr>
          <w:rFonts w:ascii="Book Antiqua" w:hAnsi="Book Antiqua"/>
          <w:sz w:val="24"/>
        </w:rPr>
        <w:t>. In similar way to ATM, GSK3B activates PPP1 via phosphorylation of I-2 and consequent disruption of the I-</w:t>
      </w:r>
      <w:r w:rsidR="00651886">
        <w:rPr>
          <w:rFonts w:ascii="Book Antiqua" w:hAnsi="Book Antiqua"/>
          <w:sz w:val="24"/>
        </w:rPr>
        <w:t xml:space="preserve">2/PPP1 </w:t>
      </w:r>
      <w:proofErr w:type="gramStart"/>
      <w:r w:rsidR="00651886">
        <w:rPr>
          <w:rFonts w:ascii="Book Antiqua" w:hAnsi="Book Antiqua"/>
          <w:sz w:val="24"/>
        </w:rPr>
        <w:t>complex</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233]</w:t>
      </w:r>
      <w:r w:rsidRPr="00C27F33">
        <w:rPr>
          <w:rFonts w:ascii="Book Antiqua" w:hAnsi="Book Antiqua"/>
          <w:sz w:val="24"/>
        </w:rPr>
        <w:t xml:space="preserve">. SMARCB1 forms a tricomplex with PPP1R15A and PPP1, and </w:t>
      </w:r>
      <w:r w:rsidR="00651886">
        <w:rPr>
          <w:rFonts w:ascii="Book Antiqua" w:hAnsi="Book Antiqua"/>
          <w:sz w:val="24"/>
        </w:rPr>
        <w:t xml:space="preserve">weakly stimulates PPP1 </w:t>
      </w:r>
      <w:proofErr w:type="gramStart"/>
      <w:r w:rsidR="00651886">
        <w:rPr>
          <w:rFonts w:ascii="Book Antiqua" w:hAnsi="Book Antiqua"/>
          <w:sz w:val="24"/>
        </w:rPr>
        <w:t>activity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234]</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AKAP11, BRCA1, CDK2, LMTK2, HCFC1, PPP1R7, PPP1R11, and TP53B</w:t>
      </w:r>
      <w:r w:rsidR="00651886">
        <w:rPr>
          <w:rFonts w:ascii="Book Antiqua" w:hAnsi="Book Antiqua"/>
          <w:sz w:val="24"/>
        </w:rPr>
        <w:t xml:space="preserve">P2 inhibit the activity of </w:t>
      </w:r>
      <w:proofErr w:type="gramStart"/>
      <w:r w:rsidR="00651886">
        <w:rPr>
          <w:rFonts w:ascii="Book Antiqua" w:hAnsi="Book Antiqua"/>
          <w:sz w:val="24"/>
        </w:rPr>
        <w:t>PPP1</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229,</w:t>
      </w:r>
      <w:r w:rsidRPr="00C27F33">
        <w:rPr>
          <w:rFonts w:ascii="Book Antiqua" w:hAnsi="Book Antiqua"/>
          <w:noProof/>
          <w:sz w:val="24"/>
          <w:vertAlign w:val="superscript"/>
        </w:rPr>
        <w:t>235-239]</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i/>
          <w:sz w:val="24"/>
        </w:rPr>
      </w:pPr>
      <w:r w:rsidRPr="00C27F33">
        <w:rPr>
          <w:rFonts w:ascii="Book Antiqua" w:hAnsi="Book Antiqua"/>
          <w:b/>
          <w:i/>
          <w:sz w:val="24"/>
        </w:rPr>
        <w:t>Phosphoprotein phosphatase 1 substrates</w:t>
      </w:r>
    </w:p>
    <w:p w:rsidR="00FD0FA9" w:rsidRPr="00C27F33" w:rsidRDefault="00FD0FA9" w:rsidP="00C27F33">
      <w:pPr>
        <w:spacing w:line="360" w:lineRule="auto"/>
        <w:rPr>
          <w:rFonts w:ascii="Book Antiqua" w:hAnsi="Book Antiqua"/>
          <w:sz w:val="24"/>
        </w:rPr>
      </w:pPr>
      <w:r w:rsidRPr="00C27F33">
        <w:rPr>
          <w:rFonts w:ascii="Book Antiqua" w:hAnsi="Book Antiqua"/>
          <w:sz w:val="24"/>
        </w:rPr>
        <w:t>PPP1C is a key regulator of the two major tumor suppressors: it inhibits TP53 and ac</w:t>
      </w:r>
      <w:r w:rsidR="00651886">
        <w:rPr>
          <w:rFonts w:ascii="Book Antiqua" w:hAnsi="Book Antiqua"/>
          <w:sz w:val="24"/>
        </w:rPr>
        <w:t xml:space="preserve">tivates RB1 (further details </w:t>
      </w:r>
      <w:proofErr w:type="gramStart"/>
      <w:r w:rsidR="00651886">
        <w:rPr>
          <w:rFonts w:ascii="Book Antiqua" w:hAnsi="Book Antiqua"/>
          <w:sz w:val="24"/>
        </w:rPr>
        <w:t>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w:t>
      </w:r>
      <w:r w:rsidRPr="00C27F33">
        <w:rPr>
          <w:rFonts w:ascii="Book Antiqua" w:hAnsi="Book Antiqua"/>
          <w:sz w:val="24"/>
        </w:rPr>
        <w:t>). The apoptotic process is strictly controlle</w:t>
      </w:r>
      <w:r w:rsidR="00651886">
        <w:rPr>
          <w:rFonts w:ascii="Book Antiqua" w:hAnsi="Book Antiqua"/>
          <w:sz w:val="24"/>
        </w:rPr>
        <w:t xml:space="preserve">d by reversible </w:t>
      </w:r>
      <w:proofErr w:type="gramStart"/>
      <w:r w:rsidR="00651886">
        <w:rPr>
          <w:rFonts w:ascii="Book Antiqua" w:hAnsi="Book Antiqua"/>
          <w:sz w:val="24"/>
        </w:rPr>
        <w:t>phosphorylation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240]</w:t>
      </w:r>
      <w:r w:rsidRPr="00C27F33">
        <w:rPr>
          <w:rFonts w:ascii="Book Antiqua" w:hAnsi="Book Antiqua"/>
          <w:sz w:val="24"/>
        </w:rPr>
        <w:t xml:space="preserve">. The phosphorylation of APAF1 by the 90-kDa ribosomal S6 kinase (RSK) compromises the formation of the apoptosome, impairs cells’ sensitivity to cytochrome c, and inhibits apoptosis. PPP1CA was shown to reverse the RSK-mediated phosphorylation of APAF1, thus enhancing its pro-apoptotic </w:t>
      </w:r>
      <w:proofErr w:type="gramStart"/>
      <w:r w:rsidRPr="00C27F33">
        <w:rPr>
          <w:rFonts w:ascii="Book Antiqua" w:hAnsi="Book Antiqua"/>
          <w:sz w:val="24"/>
        </w:rPr>
        <w:t>activities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241]</w:t>
      </w:r>
      <w:r w:rsidRPr="00C27F33">
        <w:rPr>
          <w:rFonts w:ascii="Book Antiqua" w:hAnsi="Book Antiqua"/>
          <w:sz w:val="24"/>
        </w:rPr>
        <w:t>. BAD is also dephosphorylated by PPP1CA in a dependent way of the anti-apoptotic m</w:t>
      </w:r>
      <w:r w:rsidR="00651886">
        <w:rPr>
          <w:rFonts w:ascii="Book Antiqua" w:hAnsi="Book Antiqua"/>
          <w:sz w:val="24"/>
        </w:rPr>
        <w:t>embers BCL2, BCL2L2, and BCL-</w:t>
      </w:r>
      <w:proofErr w:type="gramStart"/>
      <w:r w:rsidR="00651886">
        <w:rPr>
          <w:rFonts w:ascii="Book Antiqua" w:hAnsi="Book Antiqua"/>
          <w:sz w:val="24"/>
        </w:rPr>
        <w:t>XL</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222,242,</w:t>
      </w:r>
      <w:r w:rsidRPr="00C27F33">
        <w:rPr>
          <w:rFonts w:ascii="Book Antiqua" w:hAnsi="Book Antiqua"/>
          <w:noProof/>
          <w:sz w:val="24"/>
          <w:vertAlign w:val="superscript"/>
        </w:rPr>
        <w:t>243]</w:t>
      </w:r>
      <w:r w:rsidRPr="00C27F33">
        <w:rPr>
          <w:rFonts w:ascii="Book Antiqua" w:hAnsi="Book Antiqua"/>
          <w:sz w:val="24"/>
        </w:rPr>
        <w:t xml:space="preserve">. While BAD overexpression provides proliferative advantage </w:t>
      </w:r>
      <w:r w:rsidRPr="00C27F33">
        <w:rPr>
          <w:rFonts w:ascii="Book Antiqua" w:hAnsi="Book Antiqua"/>
          <w:sz w:val="24"/>
        </w:rPr>
        <w:lastRenderedPageBreak/>
        <w:t>to tumor cells, BAD dephosphorylation increases their sensit</w:t>
      </w:r>
      <w:r w:rsidR="00651886">
        <w:rPr>
          <w:rFonts w:ascii="Book Antiqua" w:hAnsi="Book Antiqua"/>
          <w:sz w:val="24"/>
        </w:rPr>
        <w:t xml:space="preserve">ivity to </w:t>
      </w:r>
      <w:proofErr w:type="gramStart"/>
      <w:r w:rsidR="00651886">
        <w:rPr>
          <w:rFonts w:ascii="Book Antiqua" w:hAnsi="Book Antiqua"/>
          <w:sz w:val="24"/>
        </w:rPr>
        <w:t>apoptosis</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87]</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PPP1 exerts a positive control on Wnt signaling through dephosphorylation of AXIN1. As a result, β-catenin destruction complex dissociates, the free phospho-β-catenin accumulates in the cytoplasm, and the transcriptional activity o</w:t>
      </w:r>
      <w:r w:rsidR="00651886">
        <w:rPr>
          <w:rFonts w:ascii="Book Antiqua" w:hAnsi="Book Antiqua"/>
          <w:sz w:val="24"/>
        </w:rPr>
        <w:t xml:space="preserve">f β-catenin is </w:t>
      </w:r>
      <w:proofErr w:type="gramStart"/>
      <w:r w:rsidR="00651886">
        <w:rPr>
          <w:rFonts w:ascii="Book Antiqua" w:hAnsi="Book Antiqua"/>
          <w:sz w:val="24"/>
        </w:rPr>
        <w:t>promoted</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244]</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In addition of being regulators, BRCA1 and GSK3B are also substrates for PPP1C. PPP1C dephosphorylates BRCA1 and e</w:t>
      </w:r>
      <w:r w:rsidR="00651886">
        <w:rPr>
          <w:rFonts w:ascii="Book Antiqua" w:hAnsi="Book Antiqua"/>
          <w:sz w:val="24"/>
        </w:rPr>
        <w:t xml:space="preserve">nhances its DNA repair </w:t>
      </w:r>
      <w:proofErr w:type="gramStart"/>
      <w:r w:rsidR="00651886">
        <w:rPr>
          <w:rFonts w:ascii="Book Antiqua" w:hAnsi="Book Antiqua"/>
          <w:sz w:val="24"/>
        </w:rPr>
        <w:t>function</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235,245,</w:t>
      </w:r>
      <w:r w:rsidRPr="00C27F33">
        <w:rPr>
          <w:rFonts w:ascii="Book Antiqua" w:hAnsi="Book Antiqua"/>
          <w:noProof/>
          <w:sz w:val="24"/>
          <w:vertAlign w:val="superscript"/>
        </w:rPr>
        <w:t>246]</w:t>
      </w:r>
      <w:r w:rsidRPr="00C27F33">
        <w:rPr>
          <w:rFonts w:ascii="Book Antiqua" w:hAnsi="Book Antiqua"/>
          <w:sz w:val="24"/>
        </w:rPr>
        <w:t>. GSK3B is also dephosphorylated and disinhibited by PPP1-mediat</w:t>
      </w:r>
      <w:r w:rsidR="00651886">
        <w:rPr>
          <w:rFonts w:ascii="Book Antiqua" w:hAnsi="Book Antiqua"/>
          <w:sz w:val="24"/>
        </w:rPr>
        <w:t xml:space="preserve">ed </w:t>
      </w:r>
      <w:proofErr w:type="gramStart"/>
      <w:r w:rsidR="00651886">
        <w:rPr>
          <w:rFonts w:ascii="Book Antiqua" w:hAnsi="Book Antiqua"/>
          <w:sz w:val="24"/>
        </w:rPr>
        <w:t>dephosphorylation</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247]</w:t>
      </w:r>
      <w:r w:rsidRPr="00C27F33">
        <w:rPr>
          <w:rFonts w:ascii="Book Antiqua" w:hAnsi="Book Antiqua"/>
          <w:sz w:val="24"/>
        </w:rPr>
        <w:t>.</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HDAC1 activity is promoted through dephosphorylation of Ser133 by PPP1, which leads to dissociation of HDAC1-PP1-Rb complex, and conseq</w:t>
      </w:r>
      <w:r w:rsidR="00651886">
        <w:rPr>
          <w:rFonts w:ascii="Book Antiqua" w:hAnsi="Book Antiqua"/>
          <w:sz w:val="24"/>
        </w:rPr>
        <w:t xml:space="preserve">uent increase of HDAC1 </w:t>
      </w:r>
      <w:proofErr w:type="gramStart"/>
      <w:r w:rsidR="00651886">
        <w:rPr>
          <w:rFonts w:ascii="Book Antiqua" w:hAnsi="Book Antiqua"/>
          <w:sz w:val="24"/>
        </w:rPr>
        <w:t>activity</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232,</w:t>
      </w:r>
      <w:r w:rsidRPr="00C27F33">
        <w:rPr>
          <w:rFonts w:ascii="Book Antiqua" w:hAnsi="Book Antiqua"/>
          <w:noProof/>
          <w:sz w:val="24"/>
          <w:vertAlign w:val="superscript"/>
        </w:rPr>
        <w:t>248]</w:t>
      </w:r>
      <w:r w:rsidRPr="00C27F33">
        <w:rPr>
          <w:rFonts w:ascii="Book Antiqua" w:hAnsi="Book Antiqua"/>
          <w:sz w:val="24"/>
        </w:rPr>
        <w:t xml:space="preserve">. Similarly, HDAC6 and -8, which can be phosphorylated, might also be PPP1 substrates, although this fact has not been confirmed yet.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RYRs are regulated through reversible phosphorylation, and PPP1 reverts PKA-mediated phospho</w:t>
      </w:r>
      <w:r w:rsidR="00651886">
        <w:rPr>
          <w:rFonts w:ascii="Book Antiqua" w:hAnsi="Book Antiqua"/>
          <w:sz w:val="24"/>
        </w:rPr>
        <w:t xml:space="preserve">rylation and activation of </w:t>
      </w:r>
      <w:proofErr w:type="gramStart"/>
      <w:r w:rsidR="00651886">
        <w:rPr>
          <w:rFonts w:ascii="Book Antiqua" w:hAnsi="Book Antiqua"/>
          <w:sz w:val="24"/>
        </w:rPr>
        <w:t>RYR2</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249-251]</w:t>
      </w:r>
      <w:r w:rsidRPr="00C27F33">
        <w:rPr>
          <w:rFonts w:ascii="Book Antiqua" w:hAnsi="Book Antiqua"/>
          <w:sz w:val="24"/>
        </w:rPr>
        <w:t>. PPP1 dephosphorylates TRIM28 (Ser824), enhancing its sumoylation state, and MDM4 (Ser367), enhancing its stability and leading to the consequ</w:t>
      </w:r>
      <w:r w:rsidR="00651886">
        <w:rPr>
          <w:rFonts w:ascii="Book Antiqua" w:hAnsi="Book Antiqua"/>
          <w:sz w:val="24"/>
        </w:rPr>
        <w:t xml:space="preserve">ent inhibition of TP53 </w:t>
      </w:r>
      <w:proofErr w:type="gramStart"/>
      <w:r w:rsidR="00651886">
        <w:rPr>
          <w:rFonts w:ascii="Book Antiqua" w:hAnsi="Book Antiqua"/>
          <w:sz w:val="24"/>
        </w:rPr>
        <w:t>activity</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252]</w:t>
      </w:r>
      <w:r w:rsidRPr="00C27F33">
        <w:rPr>
          <w:rFonts w:ascii="Book Antiqua" w:hAnsi="Book Antiqua"/>
          <w:sz w:val="24"/>
        </w:rPr>
        <w:t>. PPP1 also reverts the p</w:t>
      </w:r>
      <w:r w:rsidR="00651886">
        <w:rPr>
          <w:rFonts w:ascii="Book Antiqua" w:hAnsi="Book Antiqua"/>
          <w:sz w:val="24"/>
        </w:rPr>
        <w:t xml:space="preserve">hosphorylation of PTK2 and </w:t>
      </w:r>
      <w:proofErr w:type="gramStart"/>
      <w:r w:rsidR="00651886">
        <w:rPr>
          <w:rFonts w:ascii="Book Antiqua" w:hAnsi="Book Antiqua"/>
          <w:sz w:val="24"/>
        </w:rPr>
        <w:t>BCL2</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253-255]</w:t>
      </w:r>
      <w:r w:rsidRPr="00C27F33">
        <w:rPr>
          <w:rFonts w:ascii="Book Antiqua" w:hAnsi="Book Antiqua"/>
          <w:sz w:val="24"/>
        </w:rPr>
        <w:t xml:space="preserve">. </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b/>
          <w:sz w:val="24"/>
        </w:rPr>
      </w:pPr>
      <w:r w:rsidRPr="00C27F33">
        <w:rPr>
          <w:rFonts w:ascii="Book Antiqua" w:hAnsi="Book Antiqua"/>
          <w:b/>
          <w:sz w:val="24"/>
        </w:rPr>
        <w:t>THE CHALLENGE OF TARGETING PPP1 ACTIVITY</w:t>
      </w:r>
    </w:p>
    <w:p w:rsidR="00FD0FA9" w:rsidRPr="00C27F33" w:rsidRDefault="00FD0FA9" w:rsidP="00C27F33">
      <w:pPr>
        <w:spacing w:line="360" w:lineRule="auto"/>
        <w:rPr>
          <w:rFonts w:ascii="Book Antiqua" w:hAnsi="Book Antiqua"/>
          <w:sz w:val="24"/>
        </w:rPr>
      </w:pPr>
      <w:r w:rsidRPr="00C27F33">
        <w:rPr>
          <w:rFonts w:ascii="Book Antiqua" w:hAnsi="Book Antiqua"/>
          <w:sz w:val="24"/>
        </w:rPr>
        <w:t>Since PPP1 is a Ser/Thr phosphatase with major roles in several pathological processes, the manipulation of its activity is a valuable therapeutic tool that had been misjudged for years. PPP1 activity could be manipulated through direct or indirect inhibition of the</w:t>
      </w:r>
      <w:r w:rsidR="00651886">
        <w:rPr>
          <w:rFonts w:ascii="Book Antiqua" w:hAnsi="Book Antiqua"/>
          <w:sz w:val="24"/>
        </w:rPr>
        <w:t xml:space="preserve"> catalytic site (for review </w:t>
      </w:r>
      <w:proofErr w:type="gramStart"/>
      <w:r w:rsidR="00651886">
        <w:rPr>
          <w:rFonts w:ascii="Book Antiqua" w:hAnsi="Book Antiqua"/>
          <w:sz w:val="24"/>
        </w:rPr>
        <w:t>see</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27]</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 xml:space="preserve">The dissociation of PPP1 complexes through the targeting of PIPs is challenging and might overcome the problems that arise from direct inhibition of PPP1C. However, this area remains understudied and only two complexes are currently being targeted: PPP1C/HDAC and PPP1C/PPP1R15A. Trichostatin A disrupts PPP1C/HDAC and is used in the treatment of </w:t>
      </w:r>
      <w:r w:rsidRPr="00C27F33">
        <w:rPr>
          <w:rFonts w:ascii="Book Antiqua" w:hAnsi="Book Antiqua"/>
          <w:sz w:val="24"/>
        </w:rPr>
        <w:lastRenderedPageBreak/>
        <w:t xml:space="preserve">glioblastoma and PCa cells. LBH589, an inhibitor of HDAC, was also shown to be </w:t>
      </w:r>
      <w:r w:rsidR="00651886">
        <w:rPr>
          <w:rFonts w:ascii="Book Antiqua" w:hAnsi="Book Antiqua"/>
          <w:sz w:val="24"/>
        </w:rPr>
        <w:t xml:space="preserve">able to dissociate this </w:t>
      </w:r>
      <w:proofErr w:type="gramStart"/>
      <w:r w:rsidR="00651886">
        <w:rPr>
          <w:rFonts w:ascii="Book Antiqua" w:hAnsi="Book Antiqua"/>
          <w:sz w:val="24"/>
        </w:rPr>
        <w:t>complex</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256]</w:t>
      </w:r>
      <w:r w:rsidRPr="00C27F33">
        <w:rPr>
          <w:rFonts w:ascii="Book Antiqua" w:hAnsi="Book Antiqua"/>
          <w:sz w:val="24"/>
        </w:rPr>
        <w:t xml:space="preserve">. As a consequence, AKT is dephosphorylated and its activity decreases. PPP1C/PPP1R15A complex is disrupted upon salubrinal treatment, </w:t>
      </w:r>
      <w:r w:rsidR="00651886">
        <w:rPr>
          <w:rFonts w:ascii="Book Antiqua" w:hAnsi="Book Antiqua"/>
          <w:sz w:val="24"/>
        </w:rPr>
        <w:t xml:space="preserve">thereby dephosphorylating </w:t>
      </w:r>
      <w:proofErr w:type="gramStart"/>
      <w:r w:rsidR="00651886">
        <w:rPr>
          <w:rFonts w:ascii="Book Antiqua" w:hAnsi="Book Antiqua"/>
          <w:sz w:val="24"/>
        </w:rPr>
        <w:t>eIF2α</w:t>
      </w:r>
      <w:r w:rsidR="00651886">
        <w:rPr>
          <w:rFonts w:ascii="Book Antiqua" w:hAnsi="Book Antiqua"/>
          <w:noProof/>
          <w:sz w:val="24"/>
          <w:vertAlign w:val="superscript"/>
        </w:rPr>
        <w:t>[</w:t>
      </w:r>
      <w:proofErr w:type="gramEnd"/>
      <w:r w:rsidR="00651886">
        <w:rPr>
          <w:rFonts w:ascii="Book Antiqua" w:hAnsi="Book Antiqua"/>
          <w:noProof/>
          <w:sz w:val="24"/>
          <w:vertAlign w:val="superscript"/>
        </w:rPr>
        <w:t>257,</w:t>
      </w:r>
      <w:r w:rsidRPr="00C27F33">
        <w:rPr>
          <w:rFonts w:ascii="Book Antiqua" w:hAnsi="Book Antiqua"/>
          <w:noProof/>
          <w:sz w:val="24"/>
          <w:vertAlign w:val="superscript"/>
        </w:rPr>
        <w:t>258]</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The increasing number of PPP1 docking motifs identified offers excellent opportunities for targeting specific complexes. In fact, the docking motif found in Bad has inspired the designing of a peptide that interferes with PPP1/BAD complex a</w:t>
      </w:r>
      <w:r w:rsidR="00651886">
        <w:rPr>
          <w:rFonts w:ascii="Book Antiqua" w:hAnsi="Book Antiqua"/>
          <w:sz w:val="24"/>
        </w:rPr>
        <w:t xml:space="preserve">nd is able to induce cell </w:t>
      </w:r>
      <w:proofErr w:type="gramStart"/>
      <w:r w:rsidR="00651886">
        <w:rPr>
          <w:rFonts w:ascii="Book Antiqua" w:hAnsi="Book Antiqua"/>
          <w:sz w:val="24"/>
        </w:rPr>
        <w:t>death</w:t>
      </w:r>
      <w:r w:rsidRPr="00C27F33">
        <w:rPr>
          <w:rFonts w:ascii="Book Antiqua" w:hAnsi="Book Antiqua"/>
          <w:noProof/>
          <w:sz w:val="24"/>
          <w:vertAlign w:val="superscript"/>
        </w:rPr>
        <w:t>[</w:t>
      </w:r>
      <w:proofErr w:type="gramEnd"/>
      <w:r w:rsidRPr="00C27F33">
        <w:rPr>
          <w:rFonts w:ascii="Book Antiqua" w:hAnsi="Book Antiqua"/>
          <w:noProof/>
          <w:sz w:val="24"/>
          <w:vertAlign w:val="superscript"/>
        </w:rPr>
        <w:t>259]</w:t>
      </w:r>
      <w:r w:rsidRPr="00C27F33">
        <w:rPr>
          <w:rFonts w:ascii="Book Antiqua" w:hAnsi="Book Antiqua"/>
          <w:sz w:val="24"/>
        </w:rPr>
        <w:t>. Also, the PPP1 docking motif R/</w:t>
      </w:r>
      <w:proofErr w:type="gramStart"/>
      <w:r w:rsidRPr="00C27F33">
        <w:rPr>
          <w:rFonts w:ascii="Book Antiqua" w:hAnsi="Book Antiqua"/>
          <w:sz w:val="24"/>
        </w:rPr>
        <w:t>Kx(</w:t>
      </w:r>
      <w:proofErr w:type="gramEnd"/>
      <w:r w:rsidRPr="00C27F33">
        <w:rPr>
          <w:rFonts w:ascii="Book Antiqua" w:hAnsi="Book Antiqua"/>
          <w:sz w:val="24"/>
        </w:rPr>
        <w:t>0,1)V/IxFxxR/KxR/K, a new PPP1C-dependent apoptotic signature, might b</w:t>
      </w:r>
      <w:r w:rsidR="00651886">
        <w:rPr>
          <w:rFonts w:ascii="Book Antiqua" w:hAnsi="Book Antiqua"/>
          <w:sz w:val="24"/>
        </w:rPr>
        <w:t>e a useful tool for drug design</w:t>
      </w:r>
      <w:r w:rsidRPr="00C27F33">
        <w:rPr>
          <w:rFonts w:ascii="Book Antiqua" w:hAnsi="Book Antiqua"/>
          <w:noProof/>
          <w:sz w:val="24"/>
          <w:vertAlign w:val="superscript"/>
        </w:rPr>
        <w:t>[260]</w:t>
      </w:r>
      <w:r w:rsidRPr="00C27F33">
        <w:rPr>
          <w:rFonts w:ascii="Book Antiqua" w:hAnsi="Book Antiqua"/>
          <w:sz w:val="24"/>
        </w:rPr>
        <w:t xml:space="preserve">. </w:t>
      </w:r>
    </w:p>
    <w:p w:rsidR="00FD0FA9" w:rsidRPr="00C27F33" w:rsidRDefault="00FD0FA9" w:rsidP="00651886">
      <w:pPr>
        <w:spacing w:line="360" w:lineRule="auto"/>
        <w:ind w:firstLineChars="100" w:firstLine="240"/>
        <w:rPr>
          <w:rFonts w:ascii="Book Antiqua" w:hAnsi="Book Antiqua"/>
          <w:sz w:val="24"/>
        </w:rPr>
      </w:pPr>
      <w:r w:rsidRPr="00C27F33">
        <w:rPr>
          <w:rFonts w:ascii="Book Antiqua" w:hAnsi="Book Antiqua"/>
          <w:sz w:val="24"/>
        </w:rPr>
        <w:t xml:space="preserve">The disruption or enhancement of several other complexes might contribute to the enhancement of PCa management, enabling more efficient therapies for advanced castration-resistant PCa. Therefore, the identification of PPP1 complexes in human prostate and their characterization in prostate carcinogenesis is imperative for the search of new therapeutic targets. </w:t>
      </w:r>
    </w:p>
    <w:p w:rsidR="00FD0FA9" w:rsidRPr="00FC6659" w:rsidRDefault="00FD0FA9" w:rsidP="00FC6659">
      <w:pPr>
        <w:spacing w:line="360" w:lineRule="auto"/>
        <w:rPr>
          <w:rFonts w:ascii="Book Antiqua" w:hAnsi="Book Antiqua"/>
          <w:sz w:val="24"/>
        </w:rPr>
      </w:pPr>
    </w:p>
    <w:p w:rsidR="00FD0FA9" w:rsidRPr="00FC6659" w:rsidRDefault="00FD0FA9" w:rsidP="00FC6659">
      <w:pPr>
        <w:spacing w:line="360" w:lineRule="auto"/>
        <w:rPr>
          <w:rFonts w:ascii="Book Antiqua" w:hAnsi="Book Antiqua"/>
          <w:b/>
          <w:sz w:val="24"/>
        </w:rPr>
      </w:pPr>
      <w:r w:rsidRPr="00FC6659">
        <w:rPr>
          <w:rFonts w:ascii="Book Antiqua" w:hAnsi="Book Antiqua"/>
          <w:b/>
          <w:sz w:val="24"/>
        </w:rPr>
        <w:t>REFERENCES</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1 </w:t>
      </w:r>
      <w:r w:rsidRPr="00FC6659">
        <w:rPr>
          <w:rFonts w:ascii="Book Antiqua" w:hAnsi="Book Antiqua" w:cs="宋体"/>
          <w:b/>
          <w:bCs/>
          <w:kern w:val="0"/>
          <w:sz w:val="24"/>
        </w:rPr>
        <w:t>Jemal A</w:t>
      </w:r>
      <w:r w:rsidRPr="00FC6659">
        <w:rPr>
          <w:rFonts w:ascii="Book Antiqua" w:hAnsi="Book Antiqua" w:cs="宋体"/>
          <w:kern w:val="0"/>
          <w:sz w:val="24"/>
        </w:rPr>
        <w:t>, Bray F, Center MM, Ferlay J, Ward E, Forman D. Global cancer statistics. </w:t>
      </w:r>
      <w:r w:rsidRPr="00FC6659">
        <w:rPr>
          <w:rFonts w:ascii="Book Antiqua" w:hAnsi="Book Antiqua" w:cs="宋体"/>
          <w:i/>
          <w:iCs/>
          <w:kern w:val="0"/>
          <w:sz w:val="24"/>
        </w:rPr>
        <w:t>CA Cancer J Clin</w:t>
      </w:r>
      <w:r w:rsidRPr="00FC6659">
        <w:rPr>
          <w:rFonts w:ascii="Book Antiqua" w:hAnsi="Book Antiqua" w:cs="宋体"/>
          <w:kern w:val="0"/>
          <w:sz w:val="24"/>
        </w:rPr>
        <w:t> </w:t>
      </w:r>
      <w:r w:rsidR="00FC6659">
        <w:rPr>
          <w:rFonts w:ascii="Book Antiqua" w:hAnsi="Book Antiqua" w:cs="宋体" w:hint="eastAsia"/>
          <w:kern w:val="0"/>
          <w:sz w:val="24"/>
        </w:rPr>
        <w:t>2011</w:t>
      </w:r>
      <w:r w:rsidRPr="00FC6659">
        <w:rPr>
          <w:rFonts w:ascii="Book Antiqua" w:hAnsi="Book Antiqua" w:cs="宋体"/>
          <w:kern w:val="0"/>
          <w:sz w:val="24"/>
        </w:rPr>
        <w:t>; </w:t>
      </w:r>
      <w:r w:rsidRPr="00FC6659">
        <w:rPr>
          <w:rFonts w:ascii="Book Antiqua" w:hAnsi="Book Antiqua" w:cs="宋体"/>
          <w:b/>
          <w:bCs/>
          <w:kern w:val="0"/>
          <w:sz w:val="24"/>
        </w:rPr>
        <w:t>61</w:t>
      </w:r>
      <w:r w:rsidRPr="00FC6659">
        <w:rPr>
          <w:rFonts w:ascii="Book Antiqua" w:hAnsi="Book Antiqua" w:cs="宋体"/>
          <w:kern w:val="0"/>
          <w:sz w:val="24"/>
        </w:rPr>
        <w:t>: 69-90 [PMID: 21296855 DOI: 10.3322/caac.20107]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2 </w:t>
      </w:r>
      <w:r w:rsidRPr="00FC6659">
        <w:rPr>
          <w:rFonts w:ascii="Book Antiqua" w:hAnsi="Book Antiqua" w:cs="宋体"/>
          <w:b/>
          <w:bCs/>
          <w:kern w:val="0"/>
          <w:sz w:val="24"/>
        </w:rPr>
        <w:t>Bubendorf L</w:t>
      </w:r>
      <w:r w:rsidRPr="00FC6659">
        <w:rPr>
          <w:rFonts w:ascii="Book Antiqua" w:hAnsi="Book Antiqua" w:cs="宋体"/>
          <w:kern w:val="0"/>
          <w:sz w:val="24"/>
        </w:rPr>
        <w:t>, Schöpfer A, Wagner U, Sauter G, Moch H, Willi N, Gasser TC, Mihatsch MJ. Metastatic patterns of prostate cancer: an autopsy study of 1,589 patients. </w:t>
      </w:r>
      <w:r w:rsidRPr="00FC6659">
        <w:rPr>
          <w:rFonts w:ascii="Book Antiqua" w:hAnsi="Book Antiqua" w:cs="宋体"/>
          <w:i/>
          <w:iCs/>
          <w:kern w:val="0"/>
          <w:sz w:val="24"/>
        </w:rPr>
        <w:t>Hum Pathol</w:t>
      </w:r>
      <w:r w:rsidRPr="00FC6659">
        <w:rPr>
          <w:rFonts w:ascii="Book Antiqua" w:hAnsi="Book Antiqua" w:cs="宋体"/>
          <w:kern w:val="0"/>
          <w:sz w:val="24"/>
        </w:rPr>
        <w:t> 2000; </w:t>
      </w:r>
      <w:r w:rsidRPr="00FC6659">
        <w:rPr>
          <w:rFonts w:ascii="Book Antiqua" w:hAnsi="Book Antiqua" w:cs="宋体"/>
          <w:b/>
          <w:bCs/>
          <w:kern w:val="0"/>
          <w:sz w:val="24"/>
        </w:rPr>
        <w:t>31</w:t>
      </w:r>
      <w:r w:rsidRPr="00FC6659">
        <w:rPr>
          <w:rFonts w:ascii="Book Antiqua" w:hAnsi="Book Antiqua" w:cs="宋体"/>
          <w:kern w:val="0"/>
          <w:sz w:val="24"/>
        </w:rPr>
        <w:t>: 578-583 [PMID: 10836297]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3 </w:t>
      </w:r>
      <w:r w:rsidRPr="00FC6659">
        <w:rPr>
          <w:rFonts w:ascii="Book Antiqua" w:hAnsi="Book Antiqua" w:cs="宋体"/>
          <w:b/>
          <w:bCs/>
          <w:kern w:val="0"/>
          <w:sz w:val="24"/>
        </w:rPr>
        <w:t>Kapoor A</w:t>
      </w:r>
      <w:r w:rsidRPr="00FC6659">
        <w:rPr>
          <w:rFonts w:ascii="Book Antiqua" w:hAnsi="Book Antiqua" w:cs="宋体"/>
          <w:kern w:val="0"/>
          <w:sz w:val="24"/>
        </w:rPr>
        <w:t xml:space="preserve">. </w:t>
      </w:r>
      <w:proofErr w:type="gramStart"/>
      <w:r w:rsidRPr="00FC6659">
        <w:rPr>
          <w:rFonts w:ascii="Book Antiqua" w:hAnsi="Book Antiqua" w:cs="宋体"/>
          <w:kern w:val="0"/>
          <w:sz w:val="24"/>
        </w:rPr>
        <w:t>What</w:t>
      </w:r>
      <w:proofErr w:type="gramEnd"/>
      <w:r w:rsidRPr="00FC6659">
        <w:rPr>
          <w:rFonts w:ascii="Book Antiqua" w:hAnsi="Book Antiqua" w:cs="宋体"/>
          <w:kern w:val="0"/>
          <w:sz w:val="24"/>
        </w:rPr>
        <w:t xml:space="preserve">'s new in prostate cancer research? </w:t>
      </w:r>
      <w:proofErr w:type="gramStart"/>
      <w:r w:rsidRPr="00FC6659">
        <w:rPr>
          <w:rFonts w:ascii="Book Antiqua" w:hAnsi="Book Antiqua" w:cs="宋体"/>
          <w:kern w:val="0"/>
          <w:sz w:val="24"/>
        </w:rPr>
        <w:t>Highlights of GU-ASCO 2014.</w:t>
      </w:r>
      <w:proofErr w:type="gramEnd"/>
      <w:r w:rsidRPr="00FC6659">
        <w:rPr>
          <w:rFonts w:ascii="Book Antiqua" w:hAnsi="Book Antiqua" w:cs="宋体"/>
          <w:kern w:val="0"/>
          <w:sz w:val="24"/>
        </w:rPr>
        <w:t> </w:t>
      </w:r>
      <w:r w:rsidRPr="00FC6659">
        <w:rPr>
          <w:rFonts w:ascii="Book Antiqua" w:hAnsi="Book Antiqua" w:cs="宋体"/>
          <w:i/>
          <w:iCs/>
          <w:kern w:val="0"/>
          <w:sz w:val="24"/>
        </w:rPr>
        <w:t>Can Urol Assoc J</w:t>
      </w:r>
      <w:r w:rsidRPr="00FC6659">
        <w:rPr>
          <w:rFonts w:ascii="Book Antiqua" w:hAnsi="Book Antiqua" w:cs="宋体"/>
          <w:kern w:val="0"/>
          <w:sz w:val="24"/>
        </w:rPr>
        <w:t> 2014; </w:t>
      </w:r>
      <w:r w:rsidRPr="00FC6659">
        <w:rPr>
          <w:rFonts w:ascii="Book Antiqua" w:hAnsi="Book Antiqua" w:cs="宋体"/>
          <w:b/>
          <w:bCs/>
          <w:kern w:val="0"/>
          <w:sz w:val="24"/>
        </w:rPr>
        <w:t>8</w:t>
      </w:r>
      <w:r w:rsidRPr="00FC6659">
        <w:rPr>
          <w:rFonts w:ascii="Book Antiqua" w:hAnsi="Book Antiqua" w:cs="宋体"/>
          <w:kern w:val="0"/>
          <w:sz w:val="24"/>
        </w:rPr>
        <w:t>: S8-S12 [PMID: 24860635 DOI: 10.5489/cuaj.2013]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4 </w:t>
      </w:r>
      <w:r w:rsidRPr="00FC6659">
        <w:rPr>
          <w:rFonts w:ascii="Book Antiqua" w:hAnsi="Book Antiqua" w:cs="宋体"/>
          <w:b/>
          <w:bCs/>
          <w:kern w:val="0"/>
          <w:sz w:val="24"/>
        </w:rPr>
        <w:t>Felgueiras J</w:t>
      </w:r>
      <w:r w:rsidRPr="00FC6659">
        <w:rPr>
          <w:rFonts w:ascii="Book Antiqua" w:hAnsi="Book Antiqua" w:cs="宋体"/>
          <w:kern w:val="0"/>
          <w:sz w:val="24"/>
        </w:rPr>
        <w:t>, Silva JV, Fardilha M. Prostate cancer: the need for biomarkers and new therapeutic targets. </w:t>
      </w:r>
      <w:r w:rsidRPr="00FC6659">
        <w:rPr>
          <w:rFonts w:ascii="Book Antiqua" w:hAnsi="Book Antiqua" w:cs="宋体"/>
          <w:i/>
          <w:iCs/>
          <w:kern w:val="0"/>
          <w:sz w:val="24"/>
        </w:rPr>
        <w:t>J Zhejiang Univ Sci B</w:t>
      </w:r>
      <w:r w:rsidRPr="00FC6659">
        <w:rPr>
          <w:rFonts w:ascii="Book Antiqua" w:hAnsi="Book Antiqua" w:cs="宋体"/>
          <w:kern w:val="0"/>
          <w:sz w:val="24"/>
        </w:rPr>
        <w:t> 2014; </w:t>
      </w:r>
      <w:r w:rsidRPr="00FC6659">
        <w:rPr>
          <w:rFonts w:ascii="Book Antiqua" w:hAnsi="Book Antiqua" w:cs="宋体"/>
          <w:b/>
          <w:bCs/>
          <w:kern w:val="0"/>
          <w:sz w:val="24"/>
        </w:rPr>
        <w:t>15</w:t>
      </w:r>
      <w:r w:rsidRPr="00FC6659">
        <w:rPr>
          <w:rFonts w:ascii="Book Antiqua" w:hAnsi="Book Antiqua" w:cs="宋体"/>
          <w:kern w:val="0"/>
          <w:sz w:val="24"/>
        </w:rPr>
        <w:t>: 16-42 [PMID: 24390742 DOI: 10.1631/jzus.B1300106]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5 </w:t>
      </w:r>
      <w:r w:rsidRPr="00FC6659">
        <w:rPr>
          <w:rFonts w:ascii="Book Antiqua" w:hAnsi="Book Antiqua" w:cs="宋体"/>
          <w:b/>
          <w:bCs/>
          <w:kern w:val="0"/>
          <w:sz w:val="24"/>
        </w:rPr>
        <w:t>Olsen JV</w:t>
      </w:r>
      <w:r w:rsidRPr="00FC6659">
        <w:rPr>
          <w:rFonts w:ascii="Book Antiqua" w:hAnsi="Book Antiqua" w:cs="宋体"/>
          <w:kern w:val="0"/>
          <w:sz w:val="24"/>
        </w:rPr>
        <w:t xml:space="preserve">, Vermeulen M, Santamaria A, Kumar C, Miller ML, Jensen LJ, Gnad F, Cox J, Jensen TS, Nigg EA, Brunak S, Mann M. Quantitative phosphoproteomics reveals widespread full phosphorylation site occupancy </w:t>
      </w:r>
      <w:r w:rsidRPr="00FC6659">
        <w:rPr>
          <w:rFonts w:ascii="Book Antiqua" w:hAnsi="Book Antiqua" w:cs="宋体"/>
          <w:kern w:val="0"/>
          <w:sz w:val="24"/>
        </w:rPr>
        <w:lastRenderedPageBreak/>
        <w:t>during mitosis. </w:t>
      </w:r>
      <w:r w:rsidRPr="00FC6659">
        <w:rPr>
          <w:rFonts w:ascii="Book Antiqua" w:hAnsi="Book Antiqua" w:cs="宋体"/>
          <w:i/>
          <w:iCs/>
          <w:kern w:val="0"/>
          <w:sz w:val="24"/>
        </w:rPr>
        <w:t>Sci Signal</w:t>
      </w:r>
      <w:r w:rsidRPr="00FC6659">
        <w:rPr>
          <w:rFonts w:ascii="Book Antiqua" w:hAnsi="Book Antiqua" w:cs="宋体"/>
          <w:kern w:val="0"/>
          <w:sz w:val="24"/>
        </w:rPr>
        <w:t> 2010; </w:t>
      </w:r>
      <w:r w:rsidRPr="00FC6659">
        <w:rPr>
          <w:rFonts w:ascii="Book Antiqua" w:hAnsi="Book Antiqua" w:cs="宋体"/>
          <w:b/>
          <w:bCs/>
          <w:kern w:val="0"/>
          <w:sz w:val="24"/>
        </w:rPr>
        <w:t>3</w:t>
      </w:r>
      <w:r w:rsidRPr="00FC6659">
        <w:rPr>
          <w:rFonts w:ascii="Book Antiqua" w:hAnsi="Book Antiqua" w:cs="宋体"/>
          <w:kern w:val="0"/>
          <w:sz w:val="24"/>
        </w:rPr>
        <w:t>: ra3 [PMID: 20068231 DOI: 10.1126/scisignal.2000475]</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6 </w:t>
      </w:r>
      <w:r w:rsidRPr="00FC6659">
        <w:rPr>
          <w:rFonts w:ascii="Book Antiqua" w:hAnsi="Book Antiqua" w:cs="宋体"/>
          <w:b/>
          <w:bCs/>
          <w:kern w:val="0"/>
          <w:sz w:val="24"/>
        </w:rPr>
        <w:t>Brautigan DL</w:t>
      </w:r>
      <w:r w:rsidRPr="00FC6659">
        <w:rPr>
          <w:rFonts w:ascii="Book Antiqua" w:hAnsi="Book Antiqua" w:cs="宋体"/>
          <w:kern w:val="0"/>
          <w:sz w:val="24"/>
        </w:rPr>
        <w:t>.</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Protein Ser/Thr phosphatases--the ugly ducklings of cell signalling.</w:t>
      </w:r>
      <w:proofErr w:type="gramEnd"/>
      <w:r w:rsidRPr="00FC6659">
        <w:rPr>
          <w:rFonts w:ascii="Book Antiqua" w:hAnsi="Book Antiqua" w:cs="宋体"/>
          <w:kern w:val="0"/>
          <w:sz w:val="24"/>
        </w:rPr>
        <w:t> </w:t>
      </w:r>
      <w:r w:rsidRPr="00FC6659">
        <w:rPr>
          <w:rFonts w:ascii="Book Antiqua" w:hAnsi="Book Antiqua" w:cs="宋体"/>
          <w:i/>
          <w:iCs/>
          <w:kern w:val="0"/>
          <w:sz w:val="24"/>
        </w:rPr>
        <w:t>FEBS J</w:t>
      </w:r>
      <w:r w:rsidRPr="00FC6659">
        <w:rPr>
          <w:rFonts w:ascii="Book Antiqua" w:hAnsi="Book Antiqua" w:cs="宋体"/>
          <w:kern w:val="0"/>
          <w:sz w:val="24"/>
        </w:rPr>
        <w:t> 2013; </w:t>
      </w:r>
      <w:r w:rsidRPr="00FC6659">
        <w:rPr>
          <w:rFonts w:ascii="Book Antiqua" w:hAnsi="Book Antiqua" w:cs="宋体"/>
          <w:b/>
          <w:bCs/>
          <w:kern w:val="0"/>
          <w:sz w:val="24"/>
        </w:rPr>
        <w:t>280</w:t>
      </w:r>
      <w:r w:rsidRPr="00FC6659">
        <w:rPr>
          <w:rFonts w:ascii="Book Antiqua" w:hAnsi="Book Antiqua" w:cs="宋体"/>
          <w:kern w:val="0"/>
          <w:sz w:val="24"/>
        </w:rPr>
        <w:t>: 324-345 [PMID: 22519956 DOI: 10.1111/j.1742-4658.2012.08609.x]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7 </w:t>
      </w:r>
      <w:r w:rsidRPr="00FC6659">
        <w:rPr>
          <w:rFonts w:ascii="Book Antiqua" w:hAnsi="Book Antiqua" w:cs="宋体"/>
          <w:b/>
          <w:bCs/>
          <w:kern w:val="0"/>
          <w:sz w:val="24"/>
        </w:rPr>
        <w:t>Stebbing J</w:t>
      </w:r>
      <w:r w:rsidRPr="00FC6659">
        <w:rPr>
          <w:rFonts w:ascii="Book Antiqua" w:hAnsi="Book Antiqua" w:cs="宋体"/>
          <w:kern w:val="0"/>
          <w:sz w:val="24"/>
        </w:rPr>
        <w:t xml:space="preserve">, Lit LC, Zhang H, Darrington RS, Melaiu O, Rudraraju B, Giamas G. </w:t>
      </w:r>
      <w:proofErr w:type="gramStart"/>
      <w:r w:rsidRPr="00FC6659">
        <w:rPr>
          <w:rFonts w:ascii="Book Antiqua" w:hAnsi="Book Antiqua" w:cs="宋体"/>
          <w:kern w:val="0"/>
          <w:sz w:val="24"/>
        </w:rPr>
        <w:t>The regulatory roles of phosphatases in cancer.</w:t>
      </w:r>
      <w:proofErr w:type="gramEnd"/>
      <w:r w:rsidRPr="00FC6659">
        <w:rPr>
          <w:rFonts w:ascii="Book Antiqua" w:hAnsi="Book Antiqua" w:cs="宋体"/>
          <w:kern w:val="0"/>
          <w:sz w:val="24"/>
        </w:rPr>
        <w:t> </w:t>
      </w:r>
      <w:r w:rsidRPr="00FC6659">
        <w:rPr>
          <w:rFonts w:ascii="Book Antiqua" w:hAnsi="Book Antiqua" w:cs="宋体"/>
          <w:i/>
          <w:iCs/>
          <w:kern w:val="0"/>
          <w:sz w:val="24"/>
        </w:rPr>
        <w:t>Oncogene</w:t>
      </w:r>
      <w:r w:rsidRPr="00FC6659">
        <w:rPr>
          <w:rFonts w:ascii="Book Antiqua" w:hAnsi="Book Antiqua" w:cs="宋体"/>
          <w:kern w:val="0"/>
          <w:sz w:val="24"/>
        </w:rPr>
        <w:t> 2014; </w:t>
      </w:r>
      <w:r w:rsidRPr="00FC6659">
        <w:rPr>
          <w:rFonts w:ascii="Book Antiqua" w:hAnsi="Book Antiqua" w:cs="宋体"/>
          <w:b/>
          <w:bCs/>
          <w:kern w:val="0"/>
          <w:sz w:val="24"/>
        </w:rPr>
        <w:t>33</w:t>
      </w:r>
      <w:r w:rsidRPr="00FC6659">
        <w:rPr>
          <w:rFonts w:ascii="Book Antiqua" w:hAnsi="Book Antiqua" w:cs="宋体"/>
          <w:kern w:val="0"/>
          <w:sz w:val="24"/>
        </w:rPr>
        <w:t>: 939-953 [PMID: 23503460 DOI: 10.1038/onc.2013.80]</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8 </w:t>
      </w:r>
      <w:r w:rsidRPr="00FC6659">
        <w:rPr>
          <w:rFonts w:ascii="Book Antiqua" w:hAnsi="Book Antiqua" w:cs="宋体"/>
          <w:b/>
          <w:bCs/>
          <w:kern w:val="0"/>
          <w:sz w:val="24"/>
        </w:rPr>
        <w:t>Lim YP</w:t>
      </w:r>
      <w:r w:rsidRPr="00FC6659">
        <w:rPr>
          <w:rFonts w:ascii="Book Antiqua" w:hAnsi="Book Antiqua" w:cs="宋体"/>
          <w:kern w:val="0"/>
          <w:sz w:val="24"/>
        </w:rPr>
        <w:t>.</w:t>
      </w:r>
      <w:proofErr w:type="gramEnd"/>
      <w:r w:rsidRPr="00FC6659">
        <w:rPr>
          <w:rFonts w:ascii="Book Antiqua" w:hAnsi="Book Antiqua" w:cs="宋体"/>
          <w:kern w:val="0"/>
          <w:sz w:val="24"/>
        </w:rPr>
        <w:t xml:space="preserve"> Mining the tumor phosphoproteome for cancer markers. </w:t>
      </w:r>
      <w:r w:rsidRPr="00FC6659">
        <w:rPr>
          <w:rFonts w:ascii="Book Antiqua" w:hAnsi="Book Antiqua" w:cs="宋体"/>
          <w:i/>
          <w:iCs/>
          <w:kern w:val="0"/>
          <w:sz w:val="24"/>
        </w:rPr>
        <w:t>Clin Cancer Res</w:t>
      </w:r>
      <w:r w:rsidRPr="00FC6659">
        <w:rPr>
          <w:rFonts w:ascii="Book Antiqua" w:hAnsi="Book Antiqua" w:cs="宋体"/>
          <w:kern w:val="0"/>
          <w:sz w:val="24"/>
        </w:rPr>
        <w:t> 2005; </w:t>
      </w:r>
      <w:r w:rsidRPr="00FC6659">
        <w:rPr>
          <w:rFonts w:ascii="Book Antiqua" w:hAnsi="Book Antiqua" w:cs="宋体"/>
          <w:b/>
          <w:bCs/>
          <w:kern w:val="0"/>
          <w:sz w:val="24"/>
        </w:rPr>
        <w:t>11</w:t>
      </w:r>
      <w:r w:rsidRPr="00FC6659">
        <w:rPr>
          <w:rFonts w:ascii="Book Antiqua" w:hAnsi="Book Antiqua" w:cs="宋体"/>
          <w:kern w:val="0"/>
          <w:sz w:val="24"/>
        </w:rPr>
        <w:t>: 3163-3169 [PMID: 15867208 DOI: 10.1158/1078-0432.CCR-04-2243]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9 </w:t>
      </w:r>
      <w:r w:rsidRPr="00FC6659">
        <w:rPr>
          <w:rFonts w:ascii="Book Antiqua" w:hAnsi="Book Antiqua" w:cs="宋体"/>
          <w:b/>
          <w:bCs/>
          <w:kern w:val="0"/>
          <w:sz w:val="24"/>
        </w:rPr>
        <w:t>Chen L</w:t>
      </w:r>
      <w:r w:rsidRPr="00FC6659">
        <w:rPr>
          <w:rFonts w:ascii="Book Antiqua" w:hAnsi="Book Antiqua" w:cs="宋体"/>
          <w:kern w:val="0"/>
          <w:sz w:val="24"/>
        </w:rPr>
        <w:t>, Giorgianni F, Beranova-Giorgianni S. Characterization of the phosphoproteome in LNCaP prostate cancer cells by in-gel isoelectric focusing and tandem mass spectrometry. </w:t>
      </w:r>
      <w:r w:rsidRPr="00FC6659">
        <w:rPr>
          <w:rFonts w:ascii="Book Antiqua" w:hAnsi="Book Antiqua" w:cs="宋体"/>
          <w:i/>
          <w:iCs/>
          <w:kern w:val="0"/>
          <w:sz w:val="24"/>
        </w:rPr>
        <w:t>J Proteome Res</w:t>
      </w:r>
      <w:r w:rsidRPr="00FC6659">
        <w:rPr>
          <w:rFonts w:ascii="Book Antiqua" w:hAnsi="Book Antiqua" w:cs="宋体"/>
          <w:kern w:val="0"/>
          <w:sz w:val="24"/>
        </w:rPr>
        <w:t> 2010; </w:t>
      </w:r>
      <w:r w:rsidRPr="00FC6659">
        <w:rPr>
          <w:rFonts w:ascii="Book Antiqua" w:hAnsi="Book Antiqua" w:cs="宋体"/>
          <w:b/>
          <w:bCs/>
          <w:kern w:val="0"/>
          <w:sz w:val="24"/>
        </w:rPr>
        <w:t>9</w:t>
      </w:r>
      <w:r w:rsidRPr="00FC6659">
        <w:rPr>
          <w:rFonts w:ascii="Book Antiqua" w:hAnsi="Book Antiqua" w:cs="宋体"/>
          <w:kern w:val="0"/>
          <w:sz w:val="24"/>
        </w:rPr>
        <w:t>: 174-178 [PMID: 20044836 DOI: 10.1021/pr900338q]</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10 </w:t>
      </w:r>
      <w:r w:rsidRPr="00FC6659">
        <w:rPr>
          <w:rFonts w:ascii="Book Antiqua" w:hAnsi="Book Antiqua" w:cs="宋体"/>
          <w:b/>
          <w:bCs/>
          <w:kern w:val="0"/>
          <w:sz w:val="24"/>
        </w:rPr>
        <w:t>Lescarbeau R</w:t>
      </w:r>
      <w:r w:rsidRPr="00FC6659">
        <w:rPr>
          <w:rFonts w:ascii="Book Antiqua" w:hAnsi="Book Antiqua" w:cs="宋体"/>
          <w:kern w:val="0"/>
          <w:sz w:val="24"/>
        </w:rPr>
        <w:t>, Kaplan DL. Correlating phosphoproteomic signaling with castration resistant prostate cancer survival through regression analysis. </w:t>
      </w:r>
      <w:r w:rsidRPr="00FC6659">
        <w:rPr>
          <w:rFonts w:ascii="Book Antiqua" w:hAnsi="Book Antiqua" w:cs="宋体"/>
          <w:i/>
          <w:iCs/>
          <w:kern w:val="0"/>
          <w:sz w:val="24"/>
        </w:rPr>
        <w:t>Mol Biosyst</w:t>
      </w:r>
      <w:r w:rsidRPr="00FC6659">
        <w:rPr>
          <w:rFonts w:ascii="Book Antiqua" w:hAnsi="Book Antiqua" w:cs="宋体"/>
          <w:kern w:val="0"/>
          <w:sz w:val="24"/>
        </w:rPr>
        <w:t> 2014; </w:t>
      </w:r>
      <w:r w:rsidRPr="00FC6659">
        <w:rPr>
          <w:rFonts w:ascii="Book Antiqua" w:hAnsi="Book Antiqua" w:cs="宋体"/>
          <w:b/>
          <w:bCs/>
          <w:kern w:val="0"/>
          <w:sz w:val="24"/>
        </w:rPr>
        <w:t>10</w:t>
      </w:r>
      <w:r w:rsidRPr="00FC6659">
        <w:rPr>
          <w:rFonts w:ascii="Book Antiqua" w:hAnsi="Book Antiqua" w:cs="宋体"/>
          <w:kern w:val="0"/>
          <w:sz w:val="24"/>
        </w:rPr>
        <w:t>: 605-612 [PMID: 24413303 DOI: 10.1039/c3mb70403c]</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11 </w:t>
      </w:r>
      <w:r w:rsidRPr="00FC6659">
        <w:rPr>
          <w:rFonts w:ascii="Book Antiqua" w:hAnsi="Book Antiqua" w:cs="宋体"/>
          <w:b/>
          <w:bCs/>
          <w:kern w:val="0"/>
          <w:sz w:val="24"/>
        </w:rPr>
        <w:t>Lescarbeau RM</w:t>
      </w:r>
      <w:r w:rsidRPr="00FC6659">
        <w:rPr>
          <w:rFonts w:ascii="Book Antiqua" w:hAnsi="Book Antiqua" w:cs="宋体"/>
          <w:kern w:val="0"/>
          <w:sz w:val="24"/>
        </w:rPr>
        <w:t xml:space="preserve">, Kaplan DL. </w:t>
      </w:r>
      <w:proofErr w:type="gramStart"/>
      <w:r w:rsidRPr="00FC6659">
        <w:rPr>
          <w:rFonts w:ascii="Book Antiqua" w:hAnsi="Book Antiqua" w:cs="宋体"/>
          <w:kern w:val="0"/>
          <w:sz w:val="24"/>
        </w:rPr>
        <w:t>Quantitative analysis of castration resistant prostate cancer progression through phosphoproteome signaling.</w:t>
      </w:r>
      <w:proofErr w:type="gramEnd"/>
      <w:r w:rsidRPr="00FC6659">
        <w:rPr>
          <w:rFonts w:ascii="Book Antiqua" w:hAnsi="Book Antiqua" w:cs="宋体"/>
          <w:kern w:val="0"/>
          <w:sz w:val="24"/>
        </w:rPr>
        <w:t> </w:t>
      </w:r>
      <w:r w:rsidRPr="00FC6659">
        <w:rPr>
          <w:rFonts w:ascii="Book Antiqua" w:hAnsi="Book Antiqua" w:cs="宋体"/>
          <w:i/>
          <w:iCs/>
          <w:kern w:val="0"/>
          <w:sz w:val="24"/>
        </w:rPr>
        <w:t>BMC Cancer</w:t>
      </w:r>
      <w:r w:rsidRPr="00FC6659">
        <w:rPr>
          <w:rFonts w:ascii="Book Antiqua" w:hAnsi="Book Antiqua" w:cs="宋体"/>
          <w:kern w:val="0"/>
          <w:sz w:val="24"/>
        </w:rPr>
        <w:t> 2014; </w:t>
      </w:r>
      <w:r w:rsidRPr="00FC6659">
        <w:rPr>
          <w:rFonts w:ascii="Book Antiqua" w:hAnsi="Book Antiqua" w:cs="宋体"/>
          <w:b/>
          <w:bCs/>
          <w:kern w:val="0"/>
          <w:sz w:val="24"/>
        </w:rPr>
        <w:t>14</w:t>
      </w:r>
      <w:r w:rsidRPr="00FC6659">
        <w:rPr>
          <w:rFonts w:ascii="Book Antiqua" w:hAnsi="Book Antiqua" w:cs="宋体"/>
          <w:kern w:val="0"/>
          <w:sz w:val="24"/>
        </w:rPr>
        <w:t>: 325 [PMID: 24885093 DOI: 10.1186/1471-2407-14-325]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12 </w:t>
      </w:r>
      <w:r w:rsidRPr="00FC6659">
        <w:rPr>
          <w:rFonts w:ascii="Book Antiqua" w:hAnsi="Book Antiqua" w:cs="宋体"/>
          <w:b/>
          <w:bCs/>
          <w:kern w:val="0"/>
          <w:sz w:val="24"/>
        </w:rPr>
        <w:t>Giorgianni F</w:t>
      </w:r>
      <w:r w:rsidRPr="00FC6659">
        <w:rPr>
          <w:rFonts w:ascii="Book Antiqua" w:hAnsi="Book Antiqua" w:cs="宋体"/>
          <w:kern w:val="0"/>
          <w:sz w:val="24"/>
        </w:rPr>
        <w:t>, Zhao Y, Desiderio DM, Beranova-Giorgianni S. Toward a global characterization of the phosphoproteome in prostate cancer cells: identification of phosphoproteins in the LNCaP cell line. </w:t>
      </w:r>
      <w:r w:rsidRPr="00FC6659">
        <w:rPr>
          <w:rFonts w:ascii="Book Antiqua" w:hAnsi="Book Antiqua" w:cs="宋体"/>
          <w:i/>
          <w:iCs/>
          <w:kern w:val="0"/>
          <w:sz w:val="24"/>
        </w:rPr>
        <w:t>Electrophoresis</w:t>
      </w:r>
      <w:r w:rsidRPr="00FC6659">
        <w:rPr>
          <w:rFonts w:ascii="Book Antiqua" w:hAnsi="Book Antiqua" w:cs="宋体"/>
          <w:kern w:val="0"/>
          <w:sz w:val="24"/>
        </w:rPr>
        <w:t> 2007; </w:t>
      </w:r>
      <w:r w:rsidRPr="00FC6659">
        <w:rPr>
          <w:rFonts w:ascii="Book Antiqua" w:hAnsi="Book Antiqua" w:cs="宋体"/>
          <w:b/>
          <w:bCs/>
          <w:kern w:val="0"/>
          <w:sz w:val="24"/>
        </w:rPr>
        <w:t>28</w:t>
      </w:r>
      <w:r w:rsidRPr="00FC6659">
        <w:rPr>
          <w:rFonts w:ascii="Book Antiqua" w:hAnsi="Book Antiqua" w:cs="宋体"/>
          <w:kern w:val="0"/>
          <w:sz w:val="24"/>
        </w:rPr>
        <w:t>: 2027-2034 [PMID: 17487921 DOI: 10.1002/elps.200600782]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13 </w:t>
      </w:r>
      <w:r w:rsidRPr="00FC6659">
        <w:rPr>
          <w:rFonts w:ascii="Book Antiqua" w:hAnsi="Book Antiqua" w:cs="宋体"/>
          <w:b/>
          <w:bCs/>
          <w:kern w:val="0"/>
          <w:sz w:val="24"/>
        </w:rPr>
        <w:t>van der Steen T</w:t>
      </w:r>
      <w:r w:rsidRPr="00FC6659">
        <w:rPr>
          <w:rFonts w:ascii="Book Antiqua" w:hAnsi="Book Antiqua" w:cs="宋体"/>
          <w:kern w:val="0"/>
          <w:sz w:val="24"/>
        </w:rPr>
        <w:t>, Tindall DJ, Huang H. Posttranslational modification of the androgen receptor in prostate cancer. </w:t>
      </w:r>
      <w:r w:rsidRPr="00FC6659">
        <w:rPr>
          <w:rFonts w:ascii="Book Antiqua" w:hAnsi="Book Antiqua" w:cs="宋体"/>
          <w:i/>
          <w:iCs/>
          <w:kern w:val="0"/>
          <w:sz w:val="24"/>
        </w:rPr>
        <w:t>Int J Mol Sci</w:t>
      </w:r>
      <w:r w:rsidRPr="00FC6659">
        <w:rPr>
          <w:rFonts w:ascii="Book Antiqua" w:hAnsi="Book Antiqua" w:cs="宋体"/>
          <w:kern w:val="0"/>
          <w:sz w:val="24"/>
        </w:rPr>
        <w:t> 2013; </w:t>
      </w:r>
      <w:r w:rsidRPr="00FC6659">
        <w:rPr>
          <w:rFonts w:ascii="Book Antiqua" w:hAnsi="Book Antiqua" w:cs="宋体"/>
          <w:b/>
          <w:bCs/>
          <w:kern w:val="0"/>
          <w:sz w:val="24"/>
        </w:rPr>
        <w:t>14</w:t>
      </w:r>
      <w:r w:rsidRPr="00FC6659">
        <w:rPr>
          <w:rFonts w:ascii="Book Antiqua" w:hAnsi="Book Antiqua" w:cs="宋体"/>
          <w:kern w:val="0"/>
          <w:sz w:val="24"/>
        </w:rPr>
        <w:t>: 14833-14859 [PMID: 23863692 DOI: 10.3390/ijms140714833]</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14 </w:t>
      </w:r>
      <w:r w:rsidRPr="00FC6659">
        <w:rPr>
          <w:rFonts w:ascii="Book Antiqua" w:hAnsi="Book Antiqua" w:cs="宋体"/>
          <w:b/>
          <w:bCs/>
          <w:kern w:val="0"/>
          <w:sz w:val="24"/>
        </w:rPr>
        <w:t>Moorhead GB</w:t>
      </w:r>
      <w:r w:rsidRPr="00FC6659">
        <w:rPr>
          <w:rFonts w:ascii="Book Antiqua" w:hAnsi="Book Antiqua" w:cs="宋体"/>
          <w:kern w:val="0"/>
          <w:sz w:val="24"/>
        </w:rPr>
        <w:t>, Trinkle-Mulcahy L, Ulke-Lemée A. Emerging roles of nuclear protein phosphatases.</w:t>
      </w:r>
      <w:proofErr w:type="gramEnd"/>
      <w:r w:rsidRPr="00FC6659">
        <w:rPr>
          <w:rFonts w:ascii="Book Antiqua" w:hAnsi="Book Antiqua" w:cs="宋体"/>
          <w:kern w:val="0"/>
          <w:sz w:val="24"/>
        </w:rPr>
        <w:t> </w:t>
      </w:r>
      <w:r w:rsidRPr="00FC6659">
        <w:rPr>
          <w:rFonts w:ascii="Book Antiqua" w:hAnsi="Book Antiqua" w:cs="宋体"/>
          <w:i/>
          <w:iCs/>
          <w:kern w:val="0"/>
          <w:sz w:val="24"/>
        </w:rPr>
        <w:t>Nat Rev Mol Cell Biol</w:t>
      </w:r>
      <w:r w:rsidRPr="00FC6659">
        <w:rPr>
          <w:rFonts w:ascii="Book Antiqua" w:hAnsi="Book Antiqua" w:cs="宋体"/>
          <w:kern w:val="0"/>
          <w:sz w:val="24"/>
        </w:rPr>
        <w:t> 2007; </w:t>
      </w:r>
      <w:r w:rsidRPr="00FC6659">
        <w:rPr>
          <w:rFonts w:ascii="Book Antiqua" w:hAnsi="Book Antiqua" w:cs="宋体"/>
          <w:b/>
          <w:bCs/>
          <w:kern w:val="0"/>
          <w:sz w:val="24"/>
        </w:rPr>
        <w:t>8</w:t>
      </w:r>
      <w:r w:rsidRPr="00FC6659">
        <w:rPr>
          <w:rFonts w:ascii="Book Antiqua" w:hAnsi="Book Antiqua" w:cs="宋体"/>
          <w:kern w:val="0"/>
          <w:sz w:val="24"/>
        </w:rPr>
        <w:t>: 234-244 [PMID: 17318227 DOI: 10.1038/nrm2126]</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lastRenderedPageBreak/>
        <w:t>15 </w:t>
      </w:r>
      <w:r w:rsidRPr="00FC6659">
        <w:rPr>
          <w:rFonts w:ascii="Book Antiqua" w:hAnsi="Book Antiqua" w:cs="宋体"/>
          <w:b/>
          <w:bCs/>
          <w:kern w:val="0"/>
          <w:sz w:val="24"/>
        </w:rPr>
        <w:t>Ceulemans H</w:t>
      </w:r>
      <w:r w:rsidRPr="00FC6659">
        <w:rPr>
          <w:rFonts w:ascii="Book Antiqua" w:hAnsi="Book Antiqua" w:cs="宋体"/>
          <w:kern w:val="0"/>
          <w:sz w:val="24"/>
        </w:rPr>
        <w:t>, Bollen M. Functional diversity of protein phosphatase-1, a cellular economizer and reset button.</w:t>
      </w:r>
      <w:proofErr w:type="gramEnd"/>
      <w:r w:rsidRPr="00FC6659">
        <w:rPr>
          <w:rFonts w:ascii="Book Antiqua" w:hAnsi="Book Antiqua" w:cs="宋体"/>
          <w:kern w:val="0"/>
          <w:sz w:val="24"/>
        </w:rPr>
        <w:t> </w:t>
      </w:r>
      <w:r w:rsidRPr="00FC6659">
        <w:rPr>
          <w:rFonts w:ascii="Book Antiqua" w:hAnsi="Book Antiqua" w:cs="宋体"/>
          <w:i/>
          <w:iCs/>
          <w:kern w:val="0"/>
          <w:sz w:val="24"/>
        </w:rPr>
        <w:t>Physiol Rev</w:t>
      </w:r>
      <w:r w:rsidRPr="00FC6659">
        <w:rPr>
          <w:rFonts w:ascii="Book Antiqua" w:hAnsi="Book Antiqua" w:cs="宋体"/>
          <w:kern w:val="0"/>
          <w:sz w:val="24"/>
        </w:rPr>
        <w:t> 2004; </w:t>
      </w:r>
      <w:r w:rsidRPr="00FC6659">
        <w:rPr>
          <w:rFonts w:ascii="Book Antiqua" w:hAnsi="Book Antiqua" w:cs="宋体"/>
          <w:b/>
          <w:bCs/>
          <w:kern w:val="0"/>
          <w:sz w:val="24"/>
        </w:rPr>
        <w:t>84</w:t>
      </w:r>
      <w:r w:rsidRPr="00FC6659">
        <w:rPr>
          <w:rFonts w:ascii="Book Antiqua" w:hAnsi="Book Antiqua" w:cs="宋体"/>
          <w:kern w:val="0"/>
          <w:sz w:val="24"/>
        </w:rPr>
        <w:t>: 1-39 [PMID: 14715909 DOI: 10.1152/physrev.00013.2003]</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16 </w:t>
      </w:r>
      <w:r w:rsidRPr="00FC6659">
        <w:rPr>
          <w:rFonts w:ascii="Book Antiqua" w:hAnsi="Book Antiqua" w:cs="宋体"/>
          <w:b/>
          <w:bCs/>
          <w:kern w:val="0"/>
          <w:sz w:val="24"/>
        </w:rPr>
        <w:t>Bollen M</w:t>
      </w:r>
      <w:r w:rsidRPr="00FC6659">
        <w:rPr>
          <w:rFonts w:ascii="Book Antiqua" w:hAnsi="Book Antiqua" w:cs="宋体"/>
          <w:kern w:val="0"/>
          <w:sz w:val="24"/>
        </w:rPr>
        <w:t>. Combinatorial control of protein phosphatase-1.</w:t>
      </w:r>
      <w:proofErr w:type="gramEnd"/>
      <w:r w:rsidRPr="00FC6659">
        <w:rPr>
          <w:rFonts w:ascii="Book Antiqua" w:hAnsi="Book Antiqua" w:cs="宋体"/>
          <w:kern w:val="0"/>
          <w:sz w:val="24"/>
        </w:rPr>
        <w:t> </w:t>
      </w:r>
      <w:r w:rsidRPr="00FC6659">
        <w:rPr>
          <w:rFonts w:ascii="Book Antiqua" w:hAnsi="Book Antiqua" w:cs="宋体"/>
          <w:i/>
          <w:iCs/>
          <w:kern w:val="0"/>
          <w:sz w:val="24"/>
        </w:rPr>
        <w:t>Trends Biochem Sci</w:t>
      </w:r>
      <w:r w:rsidRPr="00FC6659">
        <w:rPr>
          <w:rFonts w:ascii="Book Antiqua" w:hAnsi="Book Antiqua" w:cs="宋体"/>
          <w:kern w:val="0"/>
          <w:sz w:val="24"/>
        </w:rPr>
        <w:t> 2001; </w:t>
      </w:r>
      <w:r w:rsidRPr="00FC6659">
        <w:rPr>
          <w:rFonts w:ascii="Book Antiqua" w:hAnsi="Book Antiqua" w:cs="宋体"/>
          <w:b/>
          <w:bCs/>
          <w:kern w:val="0"/>
          <w:sz w:val="24"/>
        </w:rPr>
        <w:t>26</w:t>
      </w:r>
      <w:r w:rsidRPr="00FC6659">
        <w:rPr>
          <w:rFonts w:ascii="Book Antiqua" w:hAnsi="Book Antiqua" w:cs="宋体"/>
          <w:kern w:val="0"/>
          <w:sz w:val="24"/>
        </w:rPr>
        <w:t>: 426-431 [PMID: 11440854]</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17 </w:t>
      </w:r>
      <w:r w:rsidRPr="00FC6659">
        <w:rPr>
          <w:rFonts w:ascii="Book Antiqua" w:hAnsi="Book Antiqua" w:cs="宋体"/>
          <w:b/>
          <w:bCs/>
          <w:kern w:val="0"/>
          <w:sz w:val="24"/>
        </w:rPr>
        <w:t>Cohen PT</w:t>
      </w:r>
      <w:r w:rsidRPr="00FC6659">
        <w:rPr>
          <w:rFonts w:ascii="Book Antiqua" w:hAnsi="Book Antiqua" w:cs="宋体"/>
          <w:kern w:val="0"/>
          <w:sz w:val="24"/>
        </w:rPr>
        <w:t>. Protein phosphatase 1--targeted in many directions.</w:t>
      </w:r>
      <w:proofErr w:type="gramEnd"/>
      <w:r w:rsidRPr="00FC6659">
        <w:rPr>
          <w:rFonts w:ascii="Book Antiqua" w:hAnsi="Book Antiqua" w:cs="宋体"/>
          <w:kern w:val="0"/>
          <w:sz w:val="24"/>
        </w:rPr>
        <w:t> </w:t>
      </w:r>
      <w:r w:rsidRPr="00FC6659">
        <w:rPr>
          <w:rFonts w:ascii="Book Antiqua" w:hAnsi="Book Antiqua" w:cs="宋体"/>
          <w:i/>
          <w:iCs/>
          <w:kern w:val="0"/>
          <w:sz w:val="24"/>
        </w:rPr>
        <w:t>J Cell Sci</w:t>
      </w:r>
      <w:r w:rsidRPr="00FC6659">
        <w:rPr>
          <w:rFonts w:ascii="Book Antiqua" w:hAnsi="Book Antiqua" w:cs="宋体"/>
          <w:kern w:val="0"/>
          <w:sz w:val="24"/>
        </w:rPr>
        <w:t> 2002; </w:t>
      </w:r>
      <w:r w:rsidRPr="00FC6659">
        <w:rPr>
          <w:rFonts w:ascii="Book Antiqua" w:hAnsi="Book Antiqua" w:cs="宋体"/>
          <w:b/>
          <w:bCs/>
          <w:kern w:val="0"/>
          <w:sz w:val="24"/>
        </w:rPr>
        <w:t>115</w:t>
      </w:r>
      <w:r w:rsidRPr="00FC6659">
        <w:rPr>
          <w:rFonts w:ascii="Book Antiqua" w:hAnsi="Book Antiqua" w:cs="宋体"/>
          <w:kern w:val="0"/>
          <w:sz w:val="24"/>
        </w:rPr>
        <w:t>: 241-256 [PMID: 11839776]</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18 </w:t>
      </w:r>
      <w:r w:rsidRPr="00FC6659">
        <w:rPr>
          <w:rFonts w:ascii="Book Antiqua" w:hAnsi="Book Antiqua" w:cs="宋体"/>
          <w:b/>
          <w:bCs/>
          <w:kern w:val="0"/>
          <w:sz w:val="24"/>
        </w:rPr>
        <w:t>Flores-Delgado G</w:t>
      </w:r>
      <w:proofErr w:type="gramEnd"/>
      <w:r w:rsidRPr="00FC6659">
        <w:rPr>
          <w:rFonts w:ascii="Book Antiqua" w:hAnsi="Book Antiqua" w:cs="宋体"/>
          <w:kern w:val="0"/>
          <w:sz w:val="24"/>
        </w:rPr>
        <w:t>, Liu CW, Sposto R, Berndt N. A limited screen for protein interactions reveals new roles for protein phosphatase 1 in cell cycle control and apoptosis. </w:t>
      </w:r>
      <w:r w:rsidRPr="00FC6659">
        <w:rPr>
          <w:rFonts w:ascii="Book Antiqua" w:hAnsi="Book Antiqua" w:cs="宋体"/>
          <w:i/>
          <w:iCs/>
          <w:kern w:val="0"/>
          <w:sz w:val="24"/>
        </w:rPr>
        <w:t>J Proteome Res</w:t>
      </w:r>
      <w:r w:rsidRPr="00FC6659">
        <w:rPr>
          <w:rFonts w:ascii="Book Antiqua" w:hAnsi="Book Antiqua" w:cs="宋体"/>
          <w:kern w:val="0"/>
          <w:sz w:val="24"/>
        </w:rPr>
        <w:t> 2007; </w:t>
      </w:r>
      <w:r w:rsidRPr="00FC6659">
        <w:rPr>
          <w:rFonts w:ascii="Book Antiqua" w:hAnsi="Book Antiqua" w:cs="宋体"/>
          <w:b/>
          <w:bCs/>
          <w:kern w:val="0"/>
          <w:sz w:val="24"/>
        </w:rPr>
        <w:t>6</w:t>
      </w:r>
      <w:r w:rsidRPr="00FC6659">
        <w:rPr>
          <w:rFonts w:ascii="Book Antiqua" w:hAnsi="Book Antiqua" w:cs="宋体"/>
          <w:kern w:val="0"/>
          <w:sz w:val="24"/>
        </w:rPr>
        <w:t>: 1165-1175 [PMID: 17274640 DOI: 10.1021/pr060504h]</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19 </w:t>
      </w:r>
      <w:r w:rsidRPr="00FC6659">
        <w:rPr>
          <w:rFonts w:ascii="Book Antiqua" w:hAnsi="Book Antiqua" w:cs="宋体"/>
          <w:b/>
          <w:bCs/>
          <w:kern w:val="0"/>
          <w:sz w:val="24"/>
        </w:rPr>
        <w:t>Bollen M</w:t>
      </w:r>
      <w:r w:rsidRPr="00FC6659">
        <w:rPr>
          <w:rFonts w:ascii="Book Antiqua" w:hAnsi="Book Antiqua" w:cs="宋体"/>
          <w:kern w:val="0"/>
          <w:sz w:val="24"/>
        </w:rPr>
        <w:t>, Peti W, Ragusa MJ, Beullens M.</w:t>
      </w:r>
      <w:proofErr w:type="gramEnd"/>
      <w:r w:rsidRPr="00FC6659">
        <w:rPr>
          <w:rFonts w:ascii="Book Antiqua" w:hAnsi="Book Antiqua" w:cs="宋体"/>
          <w:kern w:val="0"/>
          <w:sz w:val="24"/>
        </w:rPr>
        <w:t xml:space="preserve"> The extended PP1 toolkit: designed to create specificity. </w:t>
      </w:r>
      <w:r w:rsidRPr="00FC6659">
        <w:rPr>
          <w:rFonts w:ascii="Book Antiqua" w:hAnsi="Book Antiqua" w:cs="宋体"/>
          <w:i/>
          <w:iCs/>
          <w:kern w:val="0"/>
          <w:sz w:val="24"/>
        </w:rPr>
        <w:t>Trends Biochem Sci</w:t>
      </w:r>
      <w:r w:rsidRPr="00FC6659">
        <w:rPr>
          <w:rFonts w:ascii="Book Antiqua" w:hAnsi="Book Antiqua" w:cs="宋体"/>
          <w:kern w:val="0"/>
          <w:sz w:val="24"/>
        </w:rPr>
        <w:t> 2010; </w:t>
      </w:r>
      <w:r w:rsidRPr="00FC6659">
        <w:rPr>
          <w:rFonts w:ascii="Book Antiqua" w:hAnsi="Book Antiqua" w:cs="宋体"/>
          <w:b/>
          <w:bCs/>
          <w:kern w:val="0"/>
          <w:sz w:val="24"/>
        </w:rPr>
        <w:t>35</w:t>
      </w:r>
      <w:r w:rsidRPr="00FC6659">
        <w:rPr>
          <w:rFonts w:ascii="Book Antiqua" w:hAnsi="Book Antiqua" w:cs="宋体"/>
          <w:kern w:val="0"/>
          <w:sz w:val="24"/>
        </w:rPr>
        <w:t>: 450-458 [PMID: 20399103 DOI: 10.1016/j.tibs.2010.03.002]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20 </w:t>
      </w:r>
      <w:r w:rsidRPr="00FC6659">
        <w:rPr>
          <w:rFonts w:ascii="Book Antiqua" w:hAnsi="Book Antiqua" w:cs="宋体"/>
          <w:b/>
          <w:bCs/>
          <w:kern w:val="0"/>
          <w:sz w:val="24"/>
        </w:rPr>
        <w:t>Fardilha M</w:t>
      </w:r>
      <w:r w:rsidRPr="00FC6659">
        <w:rPr>
          <w:rFonts w:ascii="Book Antiqua" w:hAnsi="Book Antiqua" w:cs="宋体"/>
          <w:kern w:val="0"/>
          <w:sz w:val="24"/>
        </w:rPr>
        <w:t xml:space="preserve">, Esteves SL, Korrodi-Gregório L, Vintém AP, Domingues SC, Rebelo S, Morrice N, Cohen PT, da Cruz e Silva OA, da Cruz e Silva EF. </w:t>
      </w:r>
      <w:proofErr w:type="gramStart"/>
      <w:r w:rsidRPr="00FC6659">
        <w:rPr>
          <w:rFonts w:ascii="Book Antiqua" w:hAnsi="Book Antiqua" w:cs="宋体"/>
          <w:kern w:val="0"/>
          <w:sz w:val="24"/>
        </w:rPr>
        <w:t>Identification of the human testis protein phosphatase 1 interactome.</w:t>
      </w:r>
      <w:proofErr w:type="gramEnd"/>
      <w:r w:rsidRPr="00FC6659">
        <w:rPr>
          <w:rFonts w:ascii="Book Antiqua" w:hAnsi="Book Antiqua" w:cs="宋体"/>
          <w:kern w:val="0"/>
          <w:sz w:val="24"/>
        </w:rPr>
        <w:t> </w:t>
      </w:r>
      <w:r w:rsidRPr="00FC6659">
        <w:rPr>
          <w:rFonts w:ascii="Book Antiqua" w:hAnsi="Book Antiqua" w:cs="宋体"/>
          <w:i/>
          <w:iCs/>
          <w:kern w:val="0"/>
          <w:sz w:val="24"/>
        </w:rPr>
        <w:t>Biochem Pharmacol</w:t>
      </w:r>
      <w:r w:rsidRPr="00FC6659">
        <w:rPr>
          <w:rFonts w:ascii="Book Antiqua" w:hAnsi="Book Antiqua" w:cs="宋体"/>
          <w:kern w:val="0"/>
          <w:sz w:val="24"/>
        </w:rPr>
        <w:t> 2011; </w:t>
      </w:r>
      <w:r w:rsidRPr="00FC6659">
        <w:rPr>
          <w:rFonts w:ascii="Book Antiqua" w:hAnsi="Book Antiqua" w:cs="宋体"/>
          <w:b/>
          <w:bCs/>
          <w:kern w:val="0"/>
          <w:sz w:val="24"/>
        </w:rPr>
        <w:t>82</w:t>
      </w:r>
      <w:r w:rsidRPr="00FC6659">
        <w:rPr>
          <w:rFonts w:ascii="Book Antiqua" w:hAnsi="Book Antiqua" w:cs="宋体"/>
          <w:kern w:val="0"/>
          <w:sz w:val="24"/>
        </w:rPr>
        <w:t>: 1403-1415 [PMID: 21382349 DOI: 10.1016/j.bcp.2011.02.018]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21 </w:t>
      </w:r>
      <w:r w:rsidRPr="00FC6659">
        <w:rPr>
          <w:rFonts w:ascii="Book Antiqua" w:hAnsi="Book Antiqua" w:cs="宋体"/>
          <w:b/>
          <w:bCs/>
          <w:kern w:val="0"/>
          <w:sz w:val="24"/>
        </w:rPr>
        <w:t>Esteves SL</w:t>
      </w:r>
      <w:r w:rsidRPr="00FC6659">
        <w:rPr>
          <w:rFonts w:ascii="Book Antiqua" w:hAnsi="Book Antiqua" w:cs="宋体"/>
          <w:kern w:val="0"/>
          <w:sz w:val="24"/>
        </w:rPr>
        <w:t xml:space="preserve">, Domingues SC, da Cruz e Silva OA, Fardilha M, da Cruz e Silva EF. </w:t>
      </w:r>
      <w:proofErr w:type="gramStart"/>
      <w:r w:rsidRPr="00FC6659">
        <w:rPr>
          <w:rFonts w:ascii="Book Antiqua" w:hAnsi="Book Antiqua" w:cs="宋体"/>
          <w:kern w:val="0"/>
          <w:sz w:val="24"/>
        </w:rPr>
        <w:t>Protein phosphatase 1α interacting proteins in the human brain.</w:t>
      </w:r>
      <w:proofErr w:type="gramEnd"/>
      <w:r w:rsidRPr="00FC6659">
        <w:rPr>
          <w:rFonts w:ascii="Book Antiqua" w:hAnsi="Book Antiqua" w:cs="宋体"/>
          <w:kern w:val="0"/>
          <w:sz w:val="24"/>
        </w:rPr>
        <w:t> </w:t>
      </w:r>
      <w:r w:rsidRPr="00FC6659">
        <w:rPr>
          <w:rFonts w:ascii="Book Antiqua" w:hAnsi="Book Antiqua" w:cs="宋体"/>
          <w:i/>
          <w:iCs/>
          <w:kern w:val="0"/>
          <w:sz w:val="24"/>
        </w:rPr>
        <w:t>OMICS</w:t>
      </w:r>
      <w:r w:rsidRPr="00FC6659">
        <w:rPr>
          <w:rFonts w:ascii="Book Antiqua" w:hAnsi="Book Antiqua" w:cs="宋体"/>
          <w:kern w:val="0"/>
          <w:sz w:val="24"/>
        </w:rPr>
        <w:t> </w:t>
      </w:r>
      <w:r w:rsidR="00D44D43">
        <w:rPr>
          <w:rFonts w:ascii="Book Antiqua" w:hAnsi="Book Antiqua" w:cs="宋体" w:hint="eastAsia"/>
          <w:kern w:val="0"/>
          <w:sz w:val="24"/>
        </w:rPr>
        <w:t>2012</w:t>
      </w:r>
      <w:r w:rsidRPr="00FC6659">
        <w:rPr>
          <w:rFonts w:ascii="Book Antiqua" w:hAnsi="Book Antiqua" w:cs="宋体"/>
          <w:kern w:val="0"/>
          <w:sz w:val="24"/>
        </w:rPr>
        <w:t>; </w:t>
      </w:r>
      <w:r w:rsidRPr="00FC6659">
        <w:rPr>
          <w:rFonts w:ascii="Book Antiqua" w:hAnsi="Book Antiqua" w:cs="宋体"/>
          <w:b/>
          <w:bCs/>
          <w:kern w:val="0"/>
          <w:sz w:val="24"/>
        </w:rPr>
        <w:t>16</w:t>
      </w:r>
      <w:r w:rsidRPr="00FC6659">
        <w:rPr>
          <w:rFonts w:ascii="Book Antiqua" w:hAnsi="Book Antiqua" w:cs="宋体"/>
          <w:kern w:val="0"/>
          <w:sz w:val="24"/>
        </w:rPr>
        <w:t>: 3-17 [PMID: 22321011 DOI: 10.1089/omi.2011.0041]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22 </w:t>
      </w:r>
      <w:r w:rsidRPr="00FC6659">
        <w:rPr>
          <w:rFonts w:ascii="Book Antiqua" w:hAnsi="Book Antiqua" w:cs="宋体"/>
          <w:b/>
          <w:bCs/>
          <w:kern w:val="0"/>
          <w:sz w:val="24"/>
        </w:rPr>
        <w:t>Fardilha M</w:t>
      </w:r>
      <w:r w:rsidRPr="00FC6659">
        <w:rPr>
          <w:rFonts w:ascii="Book Antiqua" w:hAnsi="Book Antiqua" w:cs="宋体"/>
          <w:kern w:val="0"/>
          <w:sz w:val="24"/>
        </w:rPr>
        <w:t>, Esteves SL, Korrodi-Gregório L, Pelech S, da Cruz E Silva OA, da Cruz E Silva E. Protein phosphatase 1 complexes modulate sperm motility and present novel targets for male infertility. </w:t>
      </w:r>
      <w:r w:rsidRPr="00FC6659">
        <w:rPr>
          <w:rFonts w:ascii="Book Antiqua" w:hAnsi="Book Antiqua" w:cs="宋体"/>
          <w:i/>
          <w:iCs/>
          <w:kern w:val="0"/>
          <w:sz w:val="24"/>
        </w:rPr>
        <w:t>Mol Hum Reprod</w:t>
      </w:r>
      <w:r w:rsidRPr="00FC6659">
        <w:rPr>
          <w:rFonts w:ascii="Book Antiqua" w:hAnsi="Book Antiqua" w:cs="宋体"/>
          <w:kern w:val="0"/>
          <w:sz w:val="24"/>
        </w:rPr>
        <w:t> 2011; </w:t>
      </w:r>
      <w:r w:rsidRPr="00FC6659">
        <w:rPr>
          <w:rFonts w:ascii="Book Antiqua" w:hAnsi="Book Antiqua" w:cs="宋体"/>
          <w:b/>
          <w:bCs/>
          <w:kern w:val="0"/>
          <w:sz w:val="24"/>
        </w:rPr>
        <w:t>17</w:t>
      </w:r>
      <w:r w:rsidRPr="00FC6659">
        <w:rPr>
          <w:rFonts w:ascii="Book Antiqua" w:hAnsi="Book Antiqua" w:cs="宋体"/>
          <w:kern w:val="0"/>
          <w:sz w:val="24"/>
        </w:rPr>
        <w:t>: 466-477 [PMID: 21257602 DOI: 10.1093/molehr/gar004]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23 </w:t>
      </w:r>
      <w:r w:rsidRPr="00FC6659">
        <w:rPr>
          <w:rFonts w:ascii="Book Antiqua" w:hAnsi="Book Antiqua" w:cs="宋体"/>
          <w:b/>
          <w:bCs/>
          <w:kern w:val="0"/>
          <w:sz w:val="24"/>
        </w:rPr>
        <w:t>Esteves SL</w:t>
      </w:r>
      <w:r w:rsidRPr="00FC6659">
        <w:rPr>
          <w:rFonts w:ascii="Book Antiqua" w:hAnsi="Book Antiqua" w:cs="宋体"/>
          <w:kern w:val="0"/>
          <w:sz w:val="24"/>
        </w:rPr>
        <w:t>, Korrodi-Gregório L, Cotrim CZ, van Kleeff PJ, Domingues SC, da Cruz e Silva OA, Fardilha M, da Cruz e Silva EF. Protein phosphatase 1γ isoforms linked interactions in the brain. </w:t>
      </w:r>
      <w:r w:rsidRPr="00FC6659">
        <w:rPr>
          <w:rFonts w:ascii="Book Antiqua" w:hAnsi="Book Antiqua" w:cs="宋体"/>
          <w:i/>
          <w:iCs/>
          <w:kern w:val="0"/>
          <w:sz w:val="24"/>
        </w:rPr>
        <w:t>J Mol Neurosci</w:t>
      </w:r>
      <w:r w:rsidRPr="00FC6659">
        <w:rPr>
          <w:rFonts w:ascii="Book Antiqua" w:hAnsi="Book Antiqua" w:cs="宋体"/>
          <w:kern w:val="0"/>
          <w:sz w:val="24"/>
        </w:rPr>
        <w:t> 2013; </w:t>
      </w:r>
      <w:r w:rsidRPr="00FC6659">
        <w:rPr>
          <w:rFonts w:ascii="Book Antiqua" w:hAnsi="Book Antiqua" w:cs="宋体"/>
          <w:b/>
          <w:bCs/>
          <w:kern w:val="0"/>
          <w:sz w:val="24"/>
        </w:rPr>
        <w:t>50</w:t>
      </w:r>
      <w:r w:rsidRPr="00FC6659">
        <w:rPr>
          <w:rFonts w:ascii="Book Antiqua" w:hAnsi="Book Antiqua" w:cs="宋体"/>
          <w:kern w:val="0"/>
          <w:sz w:val="24"/>
        </w:rPr>
        <w:t>: 179-197 [PMID: 23080069 DOI: 10.1007/s12031-012-9902-6]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24 </w:t>
      </w:r>
      <w:r w:rsidRPr="00FC6659">
        <w:rPr>
          <w:rFonts w:ascii="Book Antiqua" w:hAnsi="Book Antiqua" w:cs="宋体"/>
          <w:b/>
          <w:bCs/>
          <w:kern w:val="0"/>
          <w:sz w:val="24"/>
        </w:rPr>
        <w:t>Figueiredo J</w:t>
      </w:r>
      <w:r w:rsidRPr="00FC6659">
        <w:rPr>
          <w:rFonts w:ascii="Book Antiqua" w:hAnsi="Book Antiqua" w:cs="宋体"/>
          <w:kern w:val="0"/>
          <w:sz w:val="24"/>
        </w:rPr>
        <w:t>, da Cruz E Silva OA, Fardilha M. Protein phosphatase 1 and its complexes in carcinogenesis. </w:t>
      </w:r>
      <w:r w:rsidRPr="00FC6659">
        <w:rPr>
          <w:rFonts w:ascii="Book Antiqua" w:hAnsi="Book Antiqua" w:cs="宋体"/>
          <w:i/>
          <w:iCs/>
          <w:kern w:val="0"/>
          <w:sz w:val="24"/>
        </w:rPr>
        <w:t>Curr Cancer Drug Targets</w:t>
      </w:r>
      <w:r w:rsidRPr="00FC6659">
        <w:rPr>
          <w:rFonts w:ascii="Book Antiqua" w:hAnsi="Book Antiqua" w:cs="宋体"/>
          <w:kern w:val="0"/>
          <w:sz w:val="24"/>
        </w:rPr>
        <w:t> 2014; </w:t>
      </w:r>
      <w:r w:rsidRPr="00FC6659">
        <w:rPr>
          <w:rFonts w:ascii="Book Antiqua" w:hAnsi="Book Antiqua" w:cs="宋体"/>
          <w:b/>
          <w:bCs/>
          <w:kern w:val="0"/>
          <w:sz w:val="24"/>
        </w:rPr>
        <w:t>14</w:t>
      </w:r>
      <w:r w:rsidRPr="00FC6659">
        <w:rPr>
          <w:rFonts w:ascii="Book Antiqua" w:hAnsi="Book Antiqua" w:cs="宋体"/>
          <w:kern w:val="0"/>
          <w:sz w:val="24"/>
        </w:rPr>
        <w:t>: 2-29 [PMID: 24200083]</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lastRenderedPageBreak/>
        <w:t>25 </w:t>
      </w:r>
      <w:r w:rsidRPr="00FC6659">
        <w:rPr>
          <w:rFonts w:ascii="Book Antiqua" w:hAnsi="Book Antiqua" w:cs="宋体"/>
          <w:b/>
          <w:bCs/>
          <w:kern w:val="0"/>
          <w:sz w:val="24"/>
        </w:rPr>
        <w:t>Zhang J</w:t>
      </w:r>
      <w:r w:rsidRPr="00FC6659">
        <w:rPr>
          <w:rFonts w:ascii="Book Antiqua" w:hAnsi="Book Antiqua" w:cs="宋体"/>
          <w:kern w:val="0"/>
          <w:sz w:val="24"/>
        </w:rPr>
        <w:t>, Yang PL, Gray NS.</w:t>
      </w:r>
      <w:proofErr w:type="gramEnd"/>
      <w:r w:rsidRPr="00FC6659">
        <w:rPr>
          <w:rFonts w:ascii="Book Antiqua" w:hAnsi="Book Antiqua" w:cs="宋体"/>
          <w:kern w:val="0"/>
          <w:sz w:val="24"/>
        </w:rPr>
        <w:t xml:space="preserve"> Targeting cancer with small molecule kinase inhibitors. </w:t>
      </w:r>
      <w:r w:rsidRPr="00FC6659">
        <w:rPr>
          <w:rFonts w:ascii="Book Antiqua" w:hAnsi="Book Antiqua" w:cs="宋体"/>
          <w:i/>
          <w:iCs/>
          <w:kern w:val="0"/>
          <w:sz w:val="24"/>
        </w:rPr>
        <w:t>Nat Rev Cancer</w:t>
      </w:r>
      <w:r w:rsidRPr="00FC6659">
        <w:rPr>
          <w:rFonts w:ascii="Book Antiqua" w:hAnsi="Book Antiqua" w:cs="宋体"/>
          <w:kern w:val="0"/>
          <w:sz w:val="24"/>
        </w:rPr>
        <w:t> 2009; </w:t>
      </w:r>
      <w:r w:rsidRPr="00FC6659">
        <w:rPr>
          <w:rFonts w:ascii="Book Antiqua" w:hAnsi="Book Antiqua" w:cs="宋体"/>
          <w:b/>
          <w:bCs/>
          <w:kern w:val="0"/>
          <w:sz w:val="24"/>
        </w:rPr>
        <w:t>9</w:t>
      </w:r>
      <w:r w:rsidRPr="00FC6659">
        <w:rPr>
          <w:rFonts w:ascii="Book Antiqua" w:hAnsi="Book Antiqua" w:cs="宋体"/>
          <w:kern w:val="0"/>
          <w:sz w:val="24"/>
        </w:rPr>
        <w:t>: 28-39 [PMID: 19104514 DOI: 10.1038/nrc2559]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26 </w:t>
      </w:r>
      <w:r w:rsidRPr="00FC6659">
        <w:rPr>
          <w:rFonts w:ascii="Book Antiqua" w:hAnsi="Book Antiqua" w:cs="宋体"/>
          <w:b/>
          <w:bCs/>
          <w:kern w:val="0"/>
          <w:sz w:val="24"/>
        </w:rPr>
        <w:t>McConnell JL</w:t>
      </w:r>
      <w:r w:rsidRPr="00FC6659">
        <w:rPr>
          <w:rFonts w:ascii="Book Antiqua" w:hAnsi="Book Antiqua" w:cs="宋体"/>
          <w:kern w:val="0"/>
          <w:sz w:val="24"/>
        </w:rPr>
        <w:t>, Wadzinski BE. Targeting protein serine/threonine phosphatases for drug development. </w:t>
      </w:r>
      <w:r w:rsidRPr="00FC6659">
        <w:rPr>
          <w:rFonts w:ascii="Book Antiqua" w:hAnsi="Book Antiqua" w:cs="宋体"/>
          <w:i/>
          <w:iCs/>
          <w:kern w:val="0"/>
          <w:sz w:val="24"/>
        </w:rPr>
        <w:t>Mol Pharmacol</w:t>
      </w:r>
      <w:r w:rsidRPr="00FC6659">
        <w:rPr>
          <w:rFonts w:ascii="Book Antiqua" w:hAnsi="Book Antiqua" w:cs="宋体"/>
          <w:kern w:val="0"/>
          <w:sz w:val="24"/>
        </w:rPr>
        <w:t> 2009; </w:t>
      </w:r>
      <w:r w:rsidRPr="00FC6659">
        <w:rPr>
          <w:rFonts w:ascii="Book Antiqua" w:hAnsi="Book Antiqua" w:cs="宋体"/>
          <w:b/>
          <w:bCs/>
          <w:kern w:val="0"/>
          <w:sz w:val="24"/>
        </w:rPr>
        <w:t>75</w:t>
      </w:r>
      <w:r w:rsidRPr="00FC6659">
        <w:rPr>
          <w:rFonts w:ascii="Book Antiqua" w:hAnsi="Book Antiqua" w:cs="宋体"/>
          <w:kern w:val="0"/>
          <w:sz w:val="24"/>
        </w:rPr>
        <w:t>: 1249-1261 [PMID: 19299564 DOI: 10.1124/mol.108.053140]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27 </w:t>
      </w:r>
      <w:r w:rsidRPr="00FC6659">
        <w:rPr>
          <w:rFonts w:ascii="Book Antiqua" w:hAnsi="Book Antiqua" w:cs="宋体"/>
          <w:b/>
          <w:bCs/>
          <w:kern w:val="0"/>
          <w:sz w:val="24"/>
        </w:rPr>
        <w:t>Chatterjee J</w:t>
      </w:r>
      <w:r w:rsidRPr="00FC6659">
        <w:rPr>
          <w:rFonts w:ascii="Book Antiqua" w:hAnsi="Book Antiqua" w:cs="宋体"/>
          <w:kern w:val="0"/>
          <w:sz w:val="24"/>
        </w:rPr>
        <w:t>, Köhn M. Targeting the untargetable: recent advances in the selective chemical modulation of protein phosphatase-1 activity. </w:t>
      </w:r>
      <w:r w:rsidRPr="00FC6659">
        <w:rPr>
          <w:rFonts w:ascii="Book Antiqua" w:hAnsi="Book Antiqua" w:cs="宋体"/>
          <w:i/>
          <w:iCs/>
          <w:kern w:val="0"/>
          <w:sz w:val="24"/>
        </w:rPr>
        <w:t>Curr Opin Chem Biol</w:t>
      </w:r>
      <w:r w:rsidRPr="00FC6659">
        <w:rPr>
          <w:rFonts w:ascii="Book Antiqua" w:hAnsi="Book Antiqua" w:cs="宋体"/>
          <w:kern w:val="0"/>
          <w:sz w:val="24"/>
        </w:rPr>
        <w:t> 2013; </w:t>
      </w:r>
      <w:r w:rsidRPr="00FC6659">
        <w:rPr>
          <w:rFonts w:ascii="Book Antiqua" w:hAnsi="Book Antiqua" w:cs="宋体"/>
          <w:b/>
          <w:bCs/>
          <w:kern w:val="0"/>
          <w:sz w:val="24"/>
        </w:rPr>
        <w:t>17</w:t>
      </w:r>
      <w:r w:rsidRPr="00FC6659">
        <w:rPr>
          <w:rFonts w:ascii="Book Antiqua" w:hAnsi="Book Antiqua" w:cs="宋体"/>
          <w:kern w:val="0"/>
          <w:sz w:val="24"/>
        </w:rPr>
        <w:t>: 361-368 [PMID: 23647984 DOI: 10.1016/j.cbpa.2013.04.008]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28 </w:t>
      </w:r>
      <w:r w:rsidRPr="00FC6659">
        <w:rPr>
          <w:rFonts w:ascii="Book Antiqua" w:hAnsi="Book Antiqua" w:cs="宋体"/>
          <w:b/>
          <w:bCs/>
          <w:kern w:val="0"/>
          <w:sz w:val="24"/>
        </w:rPr>
        <w:t>Sangrador A</w:t>
      </w:r>
      <w:r w:rsidRPr="00FC6659">
        <w:rPr>
          <w:rFonts w:ascii="Book Antiqua" w:hAnsi="Book Antiqua" w:cs="宋体"/>
          <w:kern w:val="0"/>
          <w:sz w:val="24"/>
        </w:rPr>
        <w:t xml:space="preserve">, Andrés I, Eguiraun A, Lorenzo ML, Ortiz JM. Growth arrest of Schizosaccharomyces pombe following overexpression of mouse type </w:t>
      </w:r>
      <w:proofErr w:type="gramStart"/>
      <w:r w:rsidRPr="00FC6659">
        <w:rPr>
          <w:rFonts w:ascii="Book Antiqua" w:hAnsi="Book Antiqua" w:cs="宋体"/>
          <w:kern w:val="0"/>
          <w:sz w:val="24"/>
        </w:rPr>
        <w:t>1 protein</w:t>
      </w:r>
      <w:proofErr w:type="gramEnd"/>
      <w:r w:rsidRPr="00FC6659">
        <w:rPr>
          <w:rFonts w:ascii="Book Antiqua" w:hAnsi="Book Antiqua" w:cs="宋体"/>
          <w:kern w:val="0"/>
          <w:sz w:val="24"/>
        </w:rPr>
        <w:t xml:space="preserve"> phosphatases. </w:t>
      </w:r>
      <w:r w:rsidRPr="00FC6659">
        <w:rPr>
          <w:rFonts w:ascii="Book Antiqua" w:hAnsi="Book Antiqua" w:cs="宋体"/>
          <w:i/>
          <w:iCs/>
          <w:kern w:val="0"/>
          <w:sz w:val="24"/>
        </w:rPr>
        <w:t>Mol Gen Genet</w:t>
      </w:r>
      <w:r w:rsidRPr="00FC6659">
        <w:rPr>
          <w:rFonts w:ascii="Book Antiqua" w:hAnsi="Book Antiqua" w:cs="宋体"/>
          <w:kern w:val="0"/>
          <w:sz w:val="24"/>
        </w:rPr>
        <w:t> 1998; </w:t>
      </w:r>
      <w:r w:rsidRPr="00FC6659">
        <w:rPr>
          <w:rFonts w:ascii="Book Antiqua" w:hAnsi="Book Antiqua" w:cs="宋体"/>
          <w:b/>
          <w:bCs/>
          <w:kern w:val="0"/>
          <w:sz w:val="24"/>
        </w:rPr>
        <w:t>259</w:t>
      </w:r>
      <w:r w:rsidRPr="00FC6659">
        <w:rPr>
          <w:rFonts w:ascii="Book Antiqua" w:hAnsi="Book Antiqua" w:cs="宋体"/>
          <w:kern w:val="0"/>
          <w:sz w:val="24"/>
        </w:rPr>
        <w:t>: 449-456 [PMID: 9790575]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29 </w:t>
      </w:r>
      <w:r w:rsidRPr="00FC6659">
        <w:rPr>
          <w:rFonts w:ascii="Book Antiqua" w:hAnsi="Book Antiqua" w:cs="宋体"/>
          <w:b/>
          <w:bCs/>
          <w:kern w:val="0"/>
          <w:sz w:val="24"/>
        </w:rPr>
        <w:t>Ceulemans H</w:t>
      </w:r>
      <w:r w:rsidRPr="00FC6659">
        <w:rPr>
          <w:rFonts w:ascii="Book Antiqua" w:hAnsi="Book Antiqua" w:cs="宋体"/>
          <w:kern w:val="0"/>
          <w:sz w:val="24"/>
        </w:rPr>
        <w:t>, Stalmans W, Bollen M. Regulator-driven functional diversification of protein phosphatase-1 in eukaryotic evolution. </w:t>
      </w:r>
      <w:r w:rsidRPr="00FC6659">
        <w:rPr>
          <w:rFonts w:ascii="Book Antiqua" w:hAnsi="Book Antiqua" w:cs="宋体"/>
          <w:i/>
          <w:iCs/>
          <w:kern w:val="0"/>
          <w:sz w:val="24"/>
        </w:rPr>
        <w:t>Bioessays</w:t>
      </w:r>
      <w:r w:rsidRPr="00FC6659">
        <w:rPr>
          <w:rFonts w:ascii="Book Antiqua" w:hAnsi="Book Antiqua" w:cs="宋体"/>
          <w:kern w:val="0"/>
          <w:sz w:val="24"/>
        </w:rPr>
        <w:t> 2002; </w:t>
      </w:r>
      <w:r w:rsidRPr="00FC6659">
        <w:rPr>
          <w:rFonts w:ascii="Book Antiqua" w:hAnsi="Book Antiqua" w:cs="宋体"/>
          <w:b/>
          <w:bCs/>
          <w:kern w:val="0"/>
          <w:sz w:val="24"/>
        </w:rPr>
        <w:t>24</w:t>
      </w:r>
      <w:r w:rsidRPr="00FC6659">
        <w:rPr>
          <w:rFonts w:ascii="Book Antiqua" w:hAnsi="Book Antiqua" w:cs="宋体"/>
          <w:kern w:val="0"/>
          <w:sz w:val="24"/>
        </w:rPr>
        <w:t>: 371-381 [PMID: 11948623 DOI: 10.1002/bies.10069]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30 </w:t>
      </w:r>
      <w:r w:rsidRPr="00FC6659">
        <w:rPr>
          <w:rFonts w:ascii="Book Antiqua" w:hAnsi="Book Antiqua" w:cs="宋体"/>
          <w:b/>
          <w:bCs/>
          <w:kern w:val="0"/>
          <w:sz w:val="24"/>
        </w:rPr>
        <w:t>Shi Y</w:t>
      </w:r>
      <w:r w:rsidRPr="00FC6659">
        <w:rPr>
          <w:rFonts w:ascii="Book Antiqua" w:hAnsi="Book Antiqua" w:cs="宋体"/>
          <w:kern w:val="0"/>
          <w:sz w:val="24"/>
        </w:rPr>
        <w:t>. Serine/threonine phosphatases: mechanism through structure. </w:t>
      </w:r>
      <w:r w:rsidRPr="00FC6659">
        <w:rPr>
          <w:rFonts w:ascii="Book Antiqua" w:hAnsi="Book Antiqua" w:cs="宋体"/>
          <w:i/>
          <w:iCs/>
          <w:kern w:val="0"/>
          <w:sz w:val="24"/>
        </w:rPr>
        <w:t>Cell</w:t>
      </w:r>
      <w:r w:rsidRPr="00FC6659">
        <w:rPr>
          <w:rFonts w:ascii="Book Antiqua" w:hAnsi="Book Antiqua" w:cs="宋体"/>
          <w:kern w:val="0"/>
          <w:sz w:val="24"/>
        </w:rPr>
        <w:t> 2009; </w:t>
      </w:r>
      <w:r w:rsidRPr="00FC6659">
        <w:rPr>
          <w:rFonts w:ascii="Book Antiqua" w:hAnsi="Book Antiqua" w:cs="宋体"/>
          <w:b/>
          <w:bCs/>
          <w:kern w:val="0"/>
          <w:sz w:val="24"/>
        </w:rPr>
        <w:t>139</w:t>
      </w:r>
      <w:r w:rsidRPr="00FC6659">
        <w:rPr>
          <w:rFonts w:ascii="Book Antiqua" w:hAnsi="Book Antiqua" w:cs="宋体"/>
          <w:kern w:val="0"/>
          <w:sz w:val="24"/>
        </w:rPr>
        <w:t>: 468-484 [PMID: 19879837 DOI: 10.1016/j.cell.2009.10.006]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31 </w:t>
      </w:r>
      <w:r w:rsidRPr="00FC6659">
        <w:rPr>
          <w:rFonts w:ascii="Book Antiqua" w:hAnsi="Book Antiqua" w:cs="宋体"/>
          <w:b/>
          <w:bCs/>
          <w:kern w:val="0"/>
          <w:sz w:val="24"/>
        </w:rPr>
        <w:t>Xie X</w:t>
      </w:r>
      <w:r w:rsidRPr="00FC6659">
        <w:rPr>
          <w:rFonts w:ascii="Book Antiqua" w:hAnsi="Book Antiqua" w:cs="宋体"/>
          <w:kern w:val="0"/>
          <w:sz w:val="24"/>
        </w:rPr>
        <w:t>, Huang W, Xue C, Wei Q. The nonconserved N-terminus of protein phosphatases 1 influences its active site. </w:t>
      </w:r>
      <w:r w:rsidRPr="00FC6659">
        <w:rPr>
          <w:rFonts w:ascii="Book Antiqua" w:hAnsi="Book Antiqua" w:cs="宋体"/>
          <w:i/>
          <w:iCs/>
          <w:kern w:val="0"/>
          <w:sz w:val="24"/>
        </w:rPr>
        <w:t>BMB Rep</w:t>
      </w:r>
      <w:r w:rsidRPr="00FC6659">
        <w:rPr>
          <w:rFonts w:ascii="Book Antiqua" w:hAnsi="Book Antiqua" w:cs="宋体"/>
          <w:kern w:val="0"/>
          <w:sz w:val="24"/>
        </w:rPr>
        <w:t> 2008; </w:t>
      </w:r>
      <w:r w:rsidRPr="00FC6659">
        <w:rPr>
          <w:rFonts w:ascii="Book Antiqua" w:hAnsi="Book Antiqua" w:cs="宋体"/>
          <w:b/>
          <w:bCs/>
          <w:kern w:val="0"/>
          <w:sz w:val="24"/>
        </w:rPr>
        <w:t>41</w:t>
      </w:r>
      <w:r w:rsidRPr="00FC6659">
        <w:rPr>
          <w:rFonts w:ascii="Book Antiqua" w:hAnsi="Book Antiqua" w:cs="宋体"/>
          <w:kern w:val="0"/>
          <w:sz w:val="24"/>
        </w:rPr>
        <w:t>: 881-885 [PMID: 19123980]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32 </w:t>
      </w:r>
      <w:r w:rsidRPr="00FC6659">
        <w:rPr>
          <w:rFonts w:ascii="Book Antiqua" w:hAnsi="Book Antiqua" w:cs="宋体"/>
          <w:b/>
          <w:bCs/>
          <w:kern w:val="0"/>
          <w:sz w:val="24"/>
        </w:rPr>
        <w:t>Xie XJ</w:t>
      </w:r>
      <w:r w:rsidRPr="00FC6659">
        <w:rPr>
          <w:rFonts w:ascii="Book Antiqua" w:hAnsi="Book Antiqua" w:cs="宋体"/>
          <w:kern w:val="0"/>
          <w:sz w:val="24"/>
        </w:rPr>
        <w:t>, Huang W, Xue CZ, Wei Q. The N-terminal domain influences the structure and property of protein phosphatase 1. </w:t>
      </w:r>
      <w:r w:rsidRPr="00FC6659">
        <w:rPr>
          <w:rFonts w:ascii="Book Antiqua" w:hAnsi="Book Antiqua" w:cs="宋体"/>
          <w:i/>
          <w:iCs/>
          <w:kern w:val="0"/>
          <w:sz w:val="24"/>
        </w:rPr>
        <w:t>Mol Cell Biochem</w:t>
      </w:r>
      <w:r w:rsidRPr="00FC6659">
        <w:rPr>
          <w:rFonts w:ascii="Book Antiqua" w:hAnsi="Book Antiqua" w:cs="宋体"/>
          <w:kern w:val="0"/>
          <w:sz w:val="24"/>
        </w:rPr>
        <w:t> 2009; </w:t>
      </w:r>
      <w:r w:rsidRPr="00FC6659">
        <w:rPr>
          <w:rFonts w:ascii="Book Antiqua" w:hAnsi="Book Antiqua" w:cs="宋体"/>
          <w:b/>
          <w:bCs/>
          <w:kern w:val="0"/>
          <w:sz w:val="24"/>
        </w:rPr>
        <w:t>327</w:t>
      </w:r>
      <w:r w:rsidRPr="00FC6659">
        <w:rPr>
          <w:rFonts w:ascii="Book Antiqua" w:hAnsi="Book Antiqua" w:cs="宋体"/>
          <w:kern w:val="0"/>
          <w:sz w:val="24"/>
        </w:rPr>
        <w:t>: 241-246 [PMID: 19242655 DOI: 10.1007/s11010-009-0062-0]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33 </w:t>
      </w:r>
      <w:r w:rsidRPr="00FC6659">
        <w:rPr>
          <w:rFonts w:ascii="Book Antiqua" w:hAnsi="Book Antiqua" w:cs="宋体"/>
          <w:b/>
          <w:bCs/>
          <w:kern w:val="0"/>
          <w:sz w:val="24"/>
        </w:rPr>
        <w:t>Egloff MP</w:t>
      </w:r>
      <w:r w:rsidRPr="00FC6659">
        <w:rPr>
          <w:rFonts w:ascii="Book Antiqua" w:hAnsi="Book Antiqua" w:cs="宋体"/>
          <w:kern w:val="0"/>
          <w:sz w:val="24"/>
        </w:rPr>
        <w:t>, Johnson DF, Moorhead G, Cohen PT, Cohen P, Barford D. Structural basis for the recognition of regulatory subunits by the catalytic subunit of protein phosphatase 1. </w:t>
      </w:r>
      <w:r w:rsidRPr="00FC6659">
        <w:rPr>
          <w:rFonts w:ascii="Book Antiqua" w:hAnsi="Book Antiqua" w:cs="宋体"/>
          <w:i/>
          <w:iCs/>
          <w:kern w:val="0"/>
          <w:sz w:val="24"/>
        </w:rPr>
        <w:t>EMBO J</w:t>
      </w:r>
      <w:r w:rsidRPr="00FC6659">
        <w:rPr>
          <w:rFonts w:ascii="Book Antiqua" w:hAnsi="Book Antiqua" w:cs="宋体"/>
          <w:kern w:val="0"/>
          <w:sz w:val="24"/>
        </w:rPr>
        <w:t> 1997; </w:t>
      </w:r>
      <w:r w:rsidRPr="00FC6659">
        <w:rPr>
          <w:rFonts w:ascii="Book Antiqua" w:hAnsi="Book Antiqua" w:cs="宋体"/>
          <w:b/>
          <w:bCs/>
          <w:kern w:val="0"/>
          <w:sz w:val="24"/>
        </w:rPr>
        <w:t>16</w:t>
      </w:r>
      <w:r w:rsidRPr="00FC6659">
        <w:rPr>
          <w:rFonts w:ascii="Book Antiqua" w:hAnsi="Book Antiqua" w:cs="宋体"/>
          <w:kern w:val="0"/>
          <w:sz w:val="24"/>
        </w:rPr>
        <w:t>: 1876-1887 [PMID: 9155014 DOI: 10.1093/emboj/16.8.1876]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34 </w:t>
      </w:r>
      <w:r w:rsidRPr="00FC6659">
        <w:rPr>
          <w:rFonts w:ascii="Book Antiqua" w:hAnsi="Book Antiqua" w:cs="宋体"/>
          <w:b/>
          <w:bCs/>
          <w:kern w:val="0"/>
          <w:sz w:val="24"/>
        </w:rPr>
        <w:t>Hendrickx A</w:t>
      </w:r>
      <w:r w:rsidRPr="00FC6659">
        <w:rPr>
          <w:rFonts w:ascii="Book Antiqua" w:hAnsi="Book Antiqua" w:cs="宋体"/>
          <w:kern w:val="0"/>
          <w:sz w:val="24"/>
        </w:rPr>
        <w:t>, Beullens M, Ceulemans H, Den Abt T, Van Eynde A, Nicolaescu E, Lesage B, Bollen M. Docking motif-guided mapping of the interactome of protein phosphatase-1. </w:t>
      </w:r>
      <w:r w:rsidRPr="00FC6659">
        <w:rPr>
          <w:rFonts w:ascii="Book Antiqua" w:hAnsi="Book Antiqua" w:cs="宋体"/>
          <w:i/>
          <w:iCs/>
          <w:kern w:val="0"/>
          <w:sz w:val="24"/>
        </w:rPr>
        <w:t>Chem Biol</w:t>
      </w:r>
      <w:r w:rsidRPr="00FC6659">
        <w:rPr>
          <w:rFonts w:ascii="Book Antiqua" w:hAnsi="Book Antiqua" w:cs="宋体"/>
          <w:kern w:val="0"/>
          <w:sz w:val="24"/>
        </w:rPr>
        <w:t> 2009; </w:t>
      </w:r>
      <w:r w:rsidRPr="00FC6659">
        <w:rPr>
          <w:rFonts w:ascii="Book Antiqua" w:hAnsi="Book Antiqua" w:cs="宋体"/>
          <w:b/>
          <w:bCs/>
          <w:kern w:val="0"/>
          <w:sz w:val="24"/>
        </w:rPr>
        <w:t>16</w:t>
      </w:r>
      <w:r w:rsidRPr="00FC6659">
        <w:rPr>
          <w:rFonts w:ascii="Book Antiqua" w:hAnsi="Book Antiqua" w:cs="宋体"/>
          <w:kern w:val="0"/>
          <w:sz w:val="24"/>
        </w:rPr>
        <w:t>: 365-371 [PMID: 19389623 DOI: 10.1016/j.chembiol.2009.02.012]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35 </w:t>
      </w:r>
      <w:r w:rsidRPr="00FC6659">
        <w:rPr>
          <w:rFonts w:ascii="Book Antiqua" w:hAnsi="Book Antiqua" w:cs="宋体"/>
          <w:b/>
          <w:bCs/>
          <w:kern w:val="0"/>
          <w:sz w:val="24"/>
        </w:rPr>
        <w:t>Meiselbach H</w:t>
      </w:r>
      <w:r w:rsidRPr="00FC6659">
        <w:rPr>
          <w:rFonts w:ascii="Book Antiqua" w:hAnsi="Book Antiqua" w:cs="宋体"/>
          <w:kern w:val="0"/>
          <w:sz w:val="24"/>
        </w:rPr>
        <w:t>, Sticht H, Enz R. Structural analysis of the protein phosphatase 1 docking motif: molecular description of binding specificities identifies interacting proteins. </w:t>
      </w:r>
      <w:r w:rsidRPr="00FC6659">
        <w:rPr>
          <w:rFonts w:ascii="Book Antiqua" w:hAnsi="Book Antiqua" w:cs="宋体"/>
          <w:i/>
          <w:iCs/>
          <w:kern w:val="0"/>
          <w:sz w:val="24"/>
        </w:rPr>
        <w:t>Chem Biol</w:t>
      </w:r>
      <w:r w:rsidRPr="00FC6659">
        <w:rPr>
          <w:rFonts w:ascii="Book Antiqua" w:hAnsi="Book Antiqua" w:cs="宋体"/>
          <w:kern w:val="0"/>
          <w:sz w:val="24"/>
        </w:rPr>
        <w:t> 2006; </w:t>
      </w:r>
      <w:r w:rsidRPr="00FC6659">
        <w:rPr>
          <w:rFonts w:ascii="Book Antiqua" w:hAnsi="Book Antiqua" w:cs="宋体"/>
          <w:b/>
          <w:bCs/>
          <w:kern w:val="0"/>
          <w:sz w:val="24"/>
        </w:rPr>
        <w:t>13</w:t>
      </w:r>
      <w:r w:rsidRPr="00FC6659">
        <w:rPr>
          <w:rFonts w:ascii="Book Antiqua" w:hAnsi="Book Antiqua" w:cs="宋体"/>
          <w:kern w:val="0"/>
          <w:sz w:val="24"/>
        </w:rPr>
        <w:t>: 49-59 [PMID: 16426971 DOI: 10.1016/j.chembiol.2005.10.009]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36 </w:t>
      </w:r>
      <w:r w:rsidRPr="00FC6659">
        <w:rPr>
          <w:rFonts w:ascii="Book Antiqua" w:hAnsi="Book Antiqua" w:cs="宋体"/>
          <w:b/>
          <w:bCs/>
          <w:kern w:val="0"/>
          <w:sz w:val="24"/>
        </w:rPr>
        <w:t>Radivojac P</w:t>
      </w:r>
      <w:r w:rsidRPr="00FC6659">
        <w:rPr>
          <w:rFonts w:ascii="Book Antiqua" w:hAnsi="Book Antiqua" w:cs="宋体"/>
          <w:kern w:val="0"/>
          <w:sz w:val="24"/>
        </w:rPr>
        <w:t>, Baenziger PH, Kann MG, Mort ME, Hahn MW, Mooney SD. Gain and loss of phosphorylation sites in human cancer. </w:t>
      </w:r>
      <w:r w:rsidRPr="00FC6659">
        <w:rPr>
          <w:rFonts w:ascii="Book Antiqua" w:hAnsi="Book Antiqua" w:cs="宋体"/>
          <w:i/>
          <w:iCs/>
          <w:kern w:val="0"/>
          <w:sz w:val="24"/>
        </w:rPr>
        <w:t>Bioinformatics</w:t>
      </w:r>
      <w:r w:rsidRPr="00FC6659">
        <w:rPr>
          <w:rFonts w:ascii="Book Antiqua" w:hAnsi="Book Antiqua" w:cs="宋体"/>
          <w:kern w:val="0"/>
          <w:sz w:val="24"/>
        </w:rPr>
        <w:t> 2008; </w:t>
      </w:r>
      <w:r w:rsidRPr="00FC6659">
        <w:rPr>
          <w:rFonts w:ascii="Book Antiqua" w:hAnsi="Book Antiqua" w:cs="宋体"/>
          <w:b/>
          <w:bCs/>
          <w:kern w:val="0"/>
          <w:sz w:val="24"/>
        </w:rPr>
        <w:t>24</w:t>
      </w:r>
      <w:r w:rsidRPr="00FC6659">
        <w:rPr>
          <w:rFonts w:ascii="Book Antiqua" w:hAnsi="Book Antiqua" w:cs="宋体"/>
          <w:kern w:val="0"/>
          <w:sz w:val="24"/>
        </w:rPr>
        <w:t>: i241-i247 [PMID: 18689832 DOI: 10.1093/bioinformatics/btn267]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37 </w:t>
      </w:r>
      <w:r w:rsidRPr="00FC6659">
        <w:rPr>
          <w:rFonts w:ascii="Book Antiqua" w:hAnsi="Book Antiqua" w:cs="宋体"/>
          <w:b/>
          <w:bCs/>
          <w:kern w:val="0"/>
          <w:sz w:val="24"/>
        </w:rPr>
        <w:t>Bellacosa A</w:t>
      </w:r>
      <w:r w:rsidRPr="00FC6659">
        <w:rPr>
          <w:rFonts w:ascii="Book Antiqua" w:hAnsi="Book Antiqua" w:cs="宋体"/>
          <w:kern w:val="0"/>
          <w:sz w:val="24"/>
        </w:rPr>
        <w:t>, Kumar CC, Di Cristofano A, Testa JR. Activation of AKT kinases in cancer: implications for therapeutic targeting. </w:t>
      </w:r>
      <w:r w:rsidRPr="00FC6659">
        <w:rPr>
          <w:rFonts w:ascii="Book Antiqua" w:hAnsi="Book Antiqua" w:cs="宋体"/>
          <w:i/>
          <w:iCs/>
          <w:kern w:val="0"/>
          <w:sz w:val="24"/>
        </w:rPr>
        <w:t>Adv Cancer Res</w:t>
      </w:r>
      <w:r w:rsidRPr="00FC6659">
        <w:rPr>
          <w:rFonts w:ascii="Book Antiqua" w:hAnsi="Book Antiqua" w:cs="宋体"/>
          <w:kern w:val="0"/>
          <w:sz w:val="24"/>
        </w:rPr>
        <w:t> 2005; </w:t>
      </w:r>
      <w:r w:rsidRPr="00FC6659">
        <w:rPr>
          <w:rFonts w:ascii="Book Antiqua" w:hAnsi="Book Antiqua" w:cs="宋体"/>
          <w:b/>
          <w:bCs/>
          <w:kern w:val="0"/>
          <w:sz w:val="24"/>
        </w:rPr>
        <w:t>94</w:t>
      </w:r>
      <w:r w:rsidRPr="00FC6659">
        <w:rPr>
          <w:rFonts w:ascii="Book Antiqua" w:hAnsi="Book Antiqua" w:cs="宋体"/>
          <w:kern w:val="0"/>
          <w:sz w:val="24"/>
        </w:rPr>
        <w:t>: 29-86 [PMID: 16095999 DOI: 10.1016/S0065-</w:t>
      </w:r>
      <w:proofErr w:type="gramStart"/>
      <w:r w:rsidRPr="00FC6659">
        <w:rPr>
          <w:rFonts w:ascii="Book Antiqua" w:hAnsi="Book Antiqua" w:cs="宋体"/>
          <w:kern w:val="0"/>
          <w:sz w:val="24"/>
        </w:rPr>
        <w:t>230X(</w:t>
      </w:r>
      <w:proofErr w:type="gramEnd"/>
      <w:r w:rsidRPr="00FC6659">
        <w:rPr>
          <w:rFonts w:ascii="Book Antiqua" w:hAnsi="Book Antiqua" w:cs="宋体"/>
          <w:kern w:val="0"/>
          <w:sz w:val="24"/>
        </w:rPr>
        <w:t>05)94002-5]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38 </w:t>
      </w:r>
      <w:r w:rsidRPr="00FC6659">
        <w:rPr>
          <w:rFonts w:ascii="Book Antiqua" w:hAnsi="Book Antiqua" w:cs="宋体"/>
          <w:b/>
          <w:bCs/>
          <w:kern w:val="0"/>
          <w:sz w:val="24"/>
        </w:rPr>
        <w:t>Korrodi-Gregório L</w:t>
      </w:r>
      <w:r w:rsidRPr="00FC6659">
        <w:rPr>
          <w:rFonts w:ascii="Book Antiqua" w:hAnsi="Book Antiqua" w:cs="宋体"/>
          <w:kern w:val="0"/>
          <w:sz w:val="24"/>
        </w:rPr>
        <w:t>, Silva JV, Santos-Sousa L, Freitas MJ, Felgueiras J, Fardilha M. TGF-β cascade regulation by PPP1 and its interactors -impact on prostate cancer development and therapy. </w:t>
      </w:r>
      <w:r w:rsidRPr="00FC6659">
        <w:rPr>
          <w:rFonts w:ascii="Book Antiqua" w:hAnsi="Book Antiqua" w:cs="宋体"/>
          <w:i/>
          <w:iCs/>
          <w:kern w:val="0"/>
          <w:sz w:val="24"/>
        </w:rPr>
        <w:t>J Cell Mol Med</w:t>
      </w:r>
      <w:r w:rsidRPr="00FC6659">
        <w:rPr>
          <w:rFonts w:ascii="Book Antiqua" w:hAnsi="Book Antiqua" w:cs="宋体"/>
          <w:kern w:val="0"/>
          <w:sz w:val="24"/>
        </w:rPr>
        <w:t> 2014; </w:t>
      </w:r>
      <w:r w:rsidRPr="00FC6659">
        <w:rPr>
          <w:rFonts w:ascii="Book Antiqua" w:hAnsi="Book Antiqua" w:cs="宋体"/>
          <w:b/>
          <w:bCs/>
          <w:kern w:val="0"/>
          <w:sz w:val="24"/>
        </w:rPr>
        <w:t>18</w:t>
      </w:r>
      <w:r w:rsidRPr="00FC6659">
        <w:rPr>
          <w:rFonts w:ascii="Book Antiqua" w:hAnsi="Book Antiqua" w:cs="宋体"/>
          <w:kern w:val="0"/>
          <w:sz w:val="24"/>
        </w:rPr>
        <w:t>: 555-567 [PMID: 24629090 DOI: 10.1111/jcmm.12266]</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39 </w:t>
      </w:r>
      <w:r w:rsidRPr="00FC6659">
        <w:rPr>
          <w:rFonts w:ascii="Book Antiqua" w:hAnsi="Book Antiqua" w:cs="宋体"/>
          <w:b/>
          <w:bCs/>
          <w:kern w:val="0"/>
          <w:sz w:val="24"/>
        </w:rPr>
        <w:t>Hall EH</w:t>
      </w:r>
      <w:r w:rsidRPr="00FC6659">
        <w:rPr>
          <w:rFonts w:ascii="Book Antiqua" w:hAnsi="Book Antiqua" w:cs="宋体"/>
          <w:kern w:val="0"/>
          <w:sz w:val="24"/>
        </w:rPr>
        <w:t>, Daugherty AE, Choi CK, Horwitz AF, Brautigan DL.</w:t>
      </w:r>
      <w:proofErr w:type="gramEnd"/>
      <w:r w:rsidRPr="00FC6659">
        <w:rPr>
          <w:rFonts w:ascii="Book Antiqua" w:hAnsi="Book Antiqua" w:cs="宋体"/>
          <w:kern w:val="0"/>
          <w:sz w:val="24"/>
        </w:rPr>
        <w:t xml:space="preserve"> Tensin1 requires protein phosphatase-1alpha in addition to RhoGAP DLC-1 to control cell polarization, migration, and invasion. </w:t>
      </w:r>
      <w:r w:rsidRPr="00FC6659">
        <w:rPr>
          <w:rFonts w:ascii="Book Antiqua" w:hAnsi="Book Antiqua" w:cs="宋体"/>
          <w:i/>
          <w:iCs/>
          <w:kern w:val="0"/>
          <w:sz w:val="24"/>
        </w:rPr>
        <w:t>J Biol Chem</w:t>
      </w:r>
      <w:r w:rsidRPr="00FC6659">
        <w:rPr>
          <w:rFonts w:ascii="Book Antiqua" w:hAnsi="Book Antiqua" w:cs="宋体"/>
          <w:kern w:val="0"/>
          <w:sz w:val="24"/>
        </w:rPr>
        <w:t> 2009; </w:t>
      </w:r>
      <w:r w:rsidRPr="00FC6659">
        <w:rPr>
          <w:rFonts w:ascii="Book Antiqua" w:hAnsi="Book Antiqua" w:cs="宋体"/>
          <w:b/>
          <w:bCs/>
          <w:kern w:val="0"/>
          <w:sz w:val="24"/>
        </w:rPr>
        <w:t>284</w:t>
      </w:r>
      <w:r w:rsidRPr="00FC6659">
        <w:rPr>
          <w:rFonts w:ascii="Book Antiqua" w:hAnsi="Book Antiqua" w:cs="宋体"/>
          <w:kern w:val="0"/>
          <w:sz w:val="24"/>
        </w:rPr>
        <w:t>: 34713-34722 [PMID: 19826001 DOI: 10.1074/jbc.M109.059592]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40 </w:t>
      </w:r>
      <w:r w:rsidRPr="00FC6659">
        <w:rPr>
          <w:rFonts w:ascii="Book Antiqua" w:hAnsi="Book Antiqua" w:cs="宋体"/>
          <w:b/>
          <w:bCs/>
          <w:kern w:val="0"/>
          <w:sz w:val="24"/>
        </w:rPr>
        <w:t>Nagasaka K</w:t>
      </w:r>
      <w:r w:rsidRPr="00FC6659">
        <w:rPr>
          <w:rFonts w:ascii="Book Antiqua" w:hAnsi="Book Antiqua" w:cs="宋体"/>
          <w:kern w:val="0"/>
          <w:sz w:val="24"/>
        </w:rPr>
        <w:t>, Seiki T, Yamashita A, Massimi P, Subbaiah VK, Thomas M, Kranjec C, Kawana K, Nakagawa S, Yano T, Taketani Y, Fujii T, Kozuma S, Banks L. A novel interaction between hScrib and PP1γ downregulates ERK signaling and suppresses oncogene-induced cell transformation. </w:t>
      </w:r>
      <w:r w:rsidRPr="00FC6659">
        <w:rPr>
          <w:rFonts w:ascii="Book Antiqua" w:hAnsi="Book Antiqua" w:cs="宋体"/>
          <w:i/>
          <w:iCs/>
          <w:kern w:val="0"/>
          <w:sz w:val="24"/>
        </w:rPr>
        <w:t>PLoS One</w:t>
      </w:r>
      <w:r w:rsidRPr="00FC6659">
        <w:rPr>
          <w:rFonts w:ascii="Book Antiqua" w:hAnsi="Book Antiqua" w:cs="宋体"/>
          <w:kern w:val="0"/>
          <w:sz w:val="24"/>
        </w:rPr>
        <w:t> 2013; </w:t>
      </w:r>
      <w:r w:rsidRPr="00FC6659">
        <w:rPr>
          <w:rFonts w:ascii="Book Antiqua" w:hAnsi="Book Antiqua" w:cs="宋体"/>
          <w:b/>
          <w:bCs/>
          <w:kern w:val="0"/>
          <w:sz w:val="24"/>
        </w:rPr>
        <w:t>8</w:t>
      </w:r>
      <w:r w:rsidRPr="00FC6659">
        <w:rPr>
          <w:rFonts w:ascii="Book Antiqua" w:hAnsi="Book Antiqua" w:cs="宋体"/>
          <w:kern w:val="0"/>
          <w:sz w:val="24"/>
        </w:rPr>
        <w:t>: e53752 [PMID: 23359326 DOI: 10.1371/journal.pone.0053752]</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41 </w:t>
      </w:r>
      <w:r w:rsidRPr="00FC6659">
        <w:rPr>
          <w:rFonts w:ascii="Book Antiqua" w:hAnsi="Book Antiqua" w:cs="宋体"/>
          <w:b/>
          <w:bCs/>
          <w:kern w:val="0"/>
          <w:sz w:val="24"/>
        </w:rPr>
        <w:t>Walsh JE</w:t>
      </w:r>
      <w:r w:rsidRPr="00FC6659">
        <w:rPr>
          <w:rFonts w:ascii="Book Antiqua" w:hAnsi="Book Antiqua" w:cs="宋体"/>
          <w:kern w:val="0"/>
          <w:sz w:val="24"/>
        </w:rPr>
        <w:t>, Young MR. TGF-beta regulation of focal adhesion proteins and motility of premalignant oral lesions via protein phosphatase 1.</w:t>
      </w:r>
      <w:proofErr w:type="gramEnd"/>
      <w:r w:rsidRPr="00FC6659">
        <w:rPr>
          <w:rFonts w:ascii="Book Antiqua" w:hAnsi="Book Antiqua" w:cs="宋体"/>
          <w:kern w:val="0"/>
          <w:sz w:val="24"/>
        </w:rPr>
        <w:t> </w:t>
      </w:r>
      <w:r w:rsidRPr="00FC6659">
        <w:rPr>
          <w:rFonts w:ascii="Book Antiqua" w:hAnsi="Book Antiqua" w:cs="宋体"/>
          <w:i/>
          <w:iCs/>
          <w:kern w:val="0"/>
          <w:sz w:val="24"/>
        </w:rPr>
        <w:t>Anticancer Res</w:t>
      </w:r>
      <w:r w:rsidRPr="00FC6659">
        <w:rPr>
          <w:rFonts w:ascii="Book Antiqua" w:hAnsi="Book Antiqua" w:cs="宋体"/>
          <w:kern w:val="0"/>
          <w:sz w:val="24"/>
        </w:rPr>
        <w:t> 2011; </w:t>
      </w:r>
      <w:r w:rsidRPr="00FC6659">
        <w:rPr>
          <w:rFonts w:ascii="Book Antiqua" w:hAnsi="Book Antiqua" w:cs="宋体"/>
          <w:b/>
          <w:bCs/>
          <w:kern w:val="0"/>
          <w:sz w:val="24"/>
        </w:rPr>
        <w:t>31</w:t>
      </w:r>
      <w:r w:rsidRPr="00FC6659">
        <w:rPr>
          <w:rFonts w:ascii="Book Antiqua" w:hAnsi="Book Antiqua" w:cs="宋体"/>
          <w:kern w:val="0"/>
          <w:sz w:val="24"/>
        </w:rPr>
        <w:t>: 3159-3164 [PMID: 21965722]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42 </w:t>
      </w:r>
      <w:r w:rsidRPr="00FC6659">
        <w:rPr>
          <w:rFonts w:ascii="Book Antiqua" w:hAnsi="Book Antiqua" w:cs="宋体"/>
          <w:b/>
          <w:bCs/>
          <w:kern w:val="0"/>
          <w:sz w:val="24"/>
        </w:rPr>
        <w:t>Grossmann M</w:t>
      </w:r>
      <w:r w:rsidRPr="00FC6659">
        <w:rPr>
          <w:rFonts w:ascii="Book Antiqua" w:hAnsi="Book Antiqua" w:cs="宋体"/>
          <w:kern w:val="0"/>
          <w:sz w:val="24"/>
        </w:rPr>
        <w:t xml:space="preserve">, Cheung AS, Zajac JD. </w:t>
      </w:r>
      <w:proofErr w:type="gramStart"/>
      <w:r w:rsidRPr="00FC6659">
        <w:rPr>
          <w:rFonts w:ascii="Book Antiqua" w:hAnsi="Book Antiqua" w:cs="宋体"/>
          <w:kern w:val="0"/>
          <w:sz w:val="24"/>
        </w:rPr>
        <w:t>Androgens and prostate cancer; pathogenesis and deprivation therapy.</w:t>
      </w:r>
      <w:proofErr w:type="gramEnd"/>
      <w:r w:rsidRPr="00FC6659">
        <w:rPr>
          <w:rFonts w:ascii="Book Antiqua" w:hAnsi="Book Antiqua" w:cs="宋体"/>
          <w:kern w:val="0"/>
          <w:sz w:val="24"/>
        </w:rPr>
        <w:t> </w:t>
      </w:r>
      <w:r w:rsidRPr="00FC6659">
        <w:rPr>
          <w:rFonts w:ascii="Book Antiqua" w:hAnsi="Book Antiqua" w:cs="宋体"/>
          <w:i/>
          <w:iCs/>
          <w:kern w:val="0"/>
          <w:sz w:val="24"/>
        </w:rPr>
        <w:t>Best Pract Res Clin Endocrinol Metab</w:t>
      </w:r>
      <w:r w:rsidRPr="00FC6659">
        <w:rPr>
          <w:rFonts w:ascii="Book Antiqua" w:hAnsi="Book Antiqua" w:cs="宋体"/>
          <w:kern w:val="0"/>
          <w:sz w:val="24"/>
        </w:rPr>
        <w:t> 2013; </w:t>
      </w:r>
      <w:r w:rsidRPr="00FC6659">
        <w:rPr>
          <w:rFonts w:ascii="Book Antiqua" w:hAnsi="Book Antiqua" w:cs="宋体"/>
          <w:b/>
          <w:bCs/>
          <w:kern w:val="0"/>
          <w:sz w:val="24"/>
        </w:rPr>
        <w:t>27</w:t>
      </w:r>
      <w:r w:rsidRPr="00FC6659">
        <w:rPr>
          <w:rFonts w:ascii="Book Antiqua" w:hAnsi="Book Antiqua" w:cs="宋体"/>
          <w:kern w:val="0"/>
          <w:sz w:val="24"/>
        </w:rPr>
        <w:t>: 603-616 [PMID: 24054933 DOI: 10.1016/j.beem.2013.05.001]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43 </w:t>
      </w:r>
      <w:r w:rsidRPr="00FC6659">
        <w:rPr>
          <w:rFonts w:ascii="Book Antiqua" w:hAnsi="Book Antiqua" w:cs="宋体"/>
          <w:b/>
          <w:bCs/>
          <w:kern w:val="0"/>
          <w:sz w:val="24"/>
        </w:rPr>
        <w:t>Wen S</w:t>
      </w:r>
      <w:r w:rsidRPr="00FC6659">
        <w:rPr>
          <w:rFonts w:ascii="Book Antiqua" w:hAnsi="Book Antiqua" w:cs="宋体"/>
          <w:kern w:val="0"/>
          <w:sz w:val="24"/>
        </w:rPr>
        <w:t xml:space="preserve">, Niu Y, Lee SO, Chang C. Androgen receptor (AR) positive vs negative roles in prostate cancer cell deaths including apoptosis, anoikis, entosis, </w:t>
      </w:r>
      <w:r w:rsidRPr="00FC6659">
        <w:rPr>
          <w:rFonts w:ascii="Book Antiqua" w:hAnsi="Book Antiqua" w:cs="宋体"/>
          <w:kern w:val="0"/>
          <w:sz w:val="24"/>
        </w:rPr>
        <w:lastRenderedPageBreak/>
        <w:t>necrosis and autophagic cell death. </w:t>
      </w:r>
      <w:r w:rsidRPr="00FC6659">
        <w:rPr>
          <w:rFonts w:ascii="Book Antiqua" w:hAnsi="Book Antiqua" w:cs="宋体"/>
          <w:i/>
          <w:iCs/>
          <w:kern w:val="0"/>
          <w:sz w:val="24"/>
        </w:rPr>
        <w:t>Cancer Treat Rev</w:t>
      </w:r>
      <w:r w:rsidRPr="00FC6659">
        <w:rPr>
          <w:rFonts w:ascii="Book Antiqua" w:hAnsi="Book Antiqua" w:cs="宋体"/>
          <w:kern w:val="0"/>
          <w:sz w:val="24"/>
        </w:rPr>
        <w:t> 2014; </w:t>
      </w:r>
      <w:r w:rsidRPr="00FC6659">
        <w:rPr>
          <w:rFonts w:ascii="Book Antiqua" w:hAnsi="Book Antiqua" w:cs="宋体"/>
          <w:b/>
          <w:bCs/>
          <w:kern w:val="0"/>
          <w:sz w:val="24"/>
        </w:rPr>
        <w:t>40</w:t>
      </w:r>
      <w:r w:rsidRPr="00FC6659">
        <w:rPr>
          <w:rFonts w:ascii="Book Antiqua" w:hAnsi="Book Antiqua" w:cs="宋体"/>
          <w:kern w:val="0"/>
          <w:sz w:val="24"/>
        </w:rPr>
        <w:t>: 31-40 [PMID: 23993415 DOI: 10.1016/j.ctrv.2013.07.008]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44 </w:t>
      </w:r>
      <w:r w:rsidRPr="00FC6659">
        <w:rPr>
          <w:rFonts w:ascii="Book Antiqua" w:hAnsi="Book Antiqua" w:cs="宋体"/>
          <w:b/>
          <w:bCs/>
          <w:kern w:val="0"/>
          <w:sz w:val="24"/>
        </w:rPr>
        <w:t>Chen S</w:t>
      </w:r>
      <w:r w:rsidRPr="00FC6659">
        <w:rPr>
          <w:rFonts w:ascii="Book Antiqua" w:hAnsi="Book Antiqua" w:cs="宋体"/>
          <w:kern w:val="0"/>
          <w:sz w:val="24"/>
        </w:rPr>
        <w:t>, Kesler CT, Paschal BM, Balk SP. Androgen receptor phosphorylation and activity are regulated by an association with protein phosphatase 1. </w:t>
      </w:r>
      <w:r w:rsidRPr="00FC6659">
        <w:rPr>
          <w:rFonts w:ascii="Book Antiqua" w:hAnsi="Book Antiqua" w:cs="宋体"/>
          <w:i/>
          <w:iCs/>
          <w:kern w:val="0"/>
          <w:sz w:val="24"/>
        </w:rPr>
        <w:t>J Biol Chem</w:t>
      </w:r>
      <w:r w:rsidRPr="00FC6659">
        <w:rPr>
          <w:rFonts w:ascii="Book Antiqua" w:hAnsi="Book Antiqua" w:cs="宋体"/>
          <w:kern w:val="0"/>
          <w:sz w:val="24"/>
        </w:rPr>
        <w:t> 2009; </w:t>
      </w:r>
      <w:r w:rsidRPr="00FC6659">
        <w:rPr>
          <w:rFonts w:ascii="Book Antiqua" w:hAnsi="Book Antiqua" w:cs="宋体"/>
          <w:b/>
          <w:bCs/>
          <w:kern w:val="0"/>
          <w:sz w:val="24"/>
        </w:rPr>
        <w:t>284</w:t>
      </w:r>
      <w:r w:rsidRPr="00FC6659">
        <w:rPr>
          <w:rFonts w:ascii="Book Antiqua" w:hAnsi="Book Antiqua" w:cs="宋体"/>
          <w:kern w:val="0"/>
          <w:sz w:val="24"/>
        </w:rPr>
        <w:t>: 25576-25584 [PMID: 19622840 DOI: 10.1074/jbc.M109.043133]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45 </w:t>
      </w:r>
      <w:r w:rsidRPr="00FC6659">
        <w:rPr>
          <w:rFonts w:ascii="Book Antiqua" w:hAnsi="Book Antiqua" w:cs="宋体"/>
          <w:b/>
          <w:bCs/>
          <w:kern w:val="0"/>
          <w:sz w:val="24"/>
        </w:rPr>
        <w:t>Gioeli D</w:t>
      </w:r>
      <w:r w:rsidRPr="00FC6659">
        <w:rPr>
          <w:rFonts w:ascii="Book Antiqua" w:hAnsi="Book Antiqua" w:cs="宋体"/>
          <w:kern w:val="0"/>
          <w:sz w:val="24"/>
        </w:rPr>
        <w:t>, Black BE, Gordon V, Spencer A, Kesler CT, Eblen ST, Paschal BM, Weber MJ. Stress kinase signaling regulates androgen receptor phosphorylation, transcription, and localization. </w:t>
      </w:r>
      <w:r w:rsidRPr="00FC6659">
        <w:rPr>
          <w:rFonts w:ascii="Book Antiqua" w:hAnsi="Book Antiqua" w:cs="宋体"/>
          <w:i/>
          <w:iCs/>
          <w:kern w:val="0"/>
          <w:sz w:val="24"/>
        </w:rPr>
        <w:t>Mol Endocrinol</w:t>
      </w:r>
      <w:r w:rsidRPr="00FC6659">
        <w:rPr>
          <w:rFonts w:ascii="Book Antiqua" w:hAnsi="Book Antiqua" w:cs="宋体"/>
          <w:kern w:val="0"/>
          <w:sz w:val="24"/>
        </w:rPr>
        <w:t> 2006; </w:t>
      </w:r>
      <w:r w:rsidRPr="00FC6659">
        <w:rPr>
          <w:rFonts w:ascii="Book Antiqua" w:hAnsi="Book Antiqua" w:cs="宋体"/>
          <w:b/>
          <w:bCs/>
          <w:kern w:val="0"/>
          <w:sz w:val="24"/>
        </w:rPr>
        <w:t>20</w:t>
      </w:r>
      <w:r w:rsidRPr="00FC6659">
        <w:rPr>
          <w:rFonts w:ascii="Book Antiqua" w:hAnsi="Book Antiqua" w:cs="宋体"/>
          <w:kern w:val="0"/>
          <w:sz w:val="24"/>
        </w:rPr>
        <w:t>: 503-515 [PMID: 16282370 DOI: 10.1210/me.2005-0351]</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46 </w:t>
      </w:r>
      <w:r w:rsidRPr="00FC6659">
        <w:rPr>
          <w:rFonts w:ascii="Book Antiqua" w:hAnsi="Book Antiqua" w:cs="宋体"/>
          <w:b/>
          <w:bCs/>
          <w:kern w:val="0"/>
          <w:sz w:val="24"/>
        </w:rPr>
        <w:t>Beullens M</w:t>
      </w:r>
      <w:r w:rsidRPr="00FC6659">
        <w:rPr>
          <w:rFonts w:ascii="Book Antiqua" w:hAnsi="Book Antiqua" w:cs="宋体"/>
          <w:kern w:val="0"/>
          <w:sz w:val="24"/>
        </w:rPr>
        <w:t>, Van Eynde A, Stalmans W, Bollen M.</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The isolation of novel inhibitory polypeptides of protein phosphatase 1 from bovine thymus nuclei.</w:t>
      </w:r>
      <w:proofErr w:type="gramEnd"/>
      <w:r w:rsidRPr="00FC6659">
        <w:rPr>
          <w:rFonts w:ascii="Book Antiqua" w:hAnsi="Book Antiqua" w:cs="宋体"/>
          <w:kern w:val="0"/>
          <w:sz w:val="24"/>
        </w:rPr>
        <w:t> </w:t>
      </w:r>
      <w:r w:rsidRPr="00FC6659">
        <w:rPr>
          <w:rFonts w:ascii="Book Antiqua" w:hAnsi="Book Antiqua" w:cs="宋体"/>
          <w:i/>
          <w:iCs/>
          <w:kern w:val="0"/>
          <w:sz w:val="24"/>
        </w:rPr>
        <w:t>J Biol Chem</w:t>
      </w:r>
      <w:r w:rsidRPr="00FC6659">
        <w:rPr>
          <w:rFonts w:ascii="Book Antiqua" w:hAnsi="Book Antiqua" w:cs="宋体"/>
          <w:kern w:val="0"/>
          <w:sz w:val="24"/>
        </w:rPr>
        <w:t> 1992; </w:t>
      </w:r>
      <w:r w:rsidRPr="00FC6659">
        <w:rPr>
          <w:rFonts w:ascii="Book Antiqua" w:hAnsi="Book Antiqua" w:cs="宋体"/>
          <w:b/>
          <w:bCs/>
          <w:kern w:val="0"/>
          <w:sz w:val="24"/>
        </w:rPr>
        <w:t>267</w:t>
      </w:r>
      <w:r w:rsidRPr="00FC6659">
        <w:rPr>
          <w:rFonts w:ascii="Book Antiqua" w:hAnsi="Book Antiqua" w:cs="宋体"/>
          <w:kern w:val="0"/>
          <w:sz w:val="24"/>
        </w:rPr>
        <w:t>: 16538-16544 [PMID: 1322907]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47 </w:t>
      </w:r>
      <w:r w:rsidRPr="00FC6659">
        <w:rPr>
          <w:rFonts w:ascii="Book Antiqua" w:hAnsi="Book Antiqua" w:cs="宋体"/>
          <w:b/>
          <w:bCs/>
          <w:kern w:val="0"/>
          <w:sz w:val="24"/>
        </w:rPr>
        <w:t>Martin-Granados C</w:t>
      </w:r>
      <w:r w:rsidRPr="00FC6659">
        <w:rPr>
          <w:rFonts w:ascii="Book Antiqua" w:hAnsi="Book Antiqua" w:cs="宋体"/>
          <w:kern w:val="0"/>
          <w:sz w:val="24"/>
        </w:rPr>
        <w:t xml:space="preserve">, Prescott AR, Van Dessel N, Van Eynde A, Arocena M, Klaska IP, Görnemann J, Beullens M, Bollen M, Forrester JV, McCaig CD. </w:t>
      </w:r>
      <w:proofErr w:type="gramStart"/>
      <w:r w:rsidRPr="00FC6659">
        <w:rPr>
          <w:rFonts w:ascii="Book Antiqua" w:hAnsi="Book Antiqua" w:cs="宋体"/>
          <w:kern w:val="0"/>
          <w:sz w:val="24"/>
        </w:rPr>
        <w:t>A role for PP1/NIPP1 in steering migration of human cancer cells.</w:t>
      </w:r>
      <w:proofErr w:type="gramEnd"/>
      <w:r w:rsidRPr="00FC6659">
        <w:rPr>
          <w:rFonts w:ascii="Book Antiqua" w:hAnsi="Book Antiqua" w:cs="宋体"/>
          <w:kern w:val="0"/>
          <w:sz w:val="24"/>
        </w:rPr>
        <w:t> </w:t>
      </w:r>
      <w:r w:rsidRPr="00FC6659">
        <w:rPr>
          <w:rFonts w:ascii="Book Antiqua" w:hAnsi="Book Antiqua" w:cs="宋体"/>
          <w:i/>
          <w:iCs/>
          <w:kern w:val="0"/>
          <w:sz w:val="24"/>
        </w:rPr>
        <w:t>PLoS One</w:t>
      </w:r>
      <w:r w:rsidRPr="00FC6659">
        <w:rPr>
          <w:rFonts w:ascii="Book Antiqua" w:hAnsi="Book Antiqua" w:cs="宋体"/>
          <w:kern w:val="0"/>
          <w:sz w:val="24"/>
        </w:rPr>
        <w:t> 2012; </w:t>
      </w:r>
      <w:r w:rsidRPr="00FC6659">
        <w:rPr>
          <w:rFonts w:ascii="Book Antiqua" w:hAnsi="Book Antiqua" w:cs="宋体"/>
          <w:b/>
          <w:bCs/>
          <w:kern w:val="0"/>
          <w:sz w:val="24"/>
        </w:rPr>
        <w:t>7</w:t>
      </w:r>
      <w:r w:rsidRPr="00FC6659">
        <w:rPr>
          <w:rFonts w:ascii="Book Antiqua" w:hAnsi="Book Antiqua" w:cs="宋体"/>
          <w:kern w:val="0"/>
          <w:sz w:val="24"/>
        </w:rPr>
        <w:t>: e40769 [PMID: 22815811 DOI: 10.1371/journal.pone.0040769]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48 </w:t>
      </w:r>
      <w:r w:rsidRPr="00FC6659">
        <w:rPr>
          <w:rFonts w:ascii="Book Antiqua" w:hAnsi="Book Antiqua" w:cs="宋体"/>
          <w:b/>
          <w:bCs/>
          <w:kern w:val="0"/>
          <w:sz w:val="24"/>
        </w:rPr>
        <w:t>Allard P</w:t>
      </w:r>
      <w:r w:rsidRPr="00FC6659">
        <w:rPr>
          <w:rFonts w:ascii="Book Antiqua" w:hAnsi="Book Antiqua" w:cs="宋体"/>
          <w:kern w:val="0"/>
          <w:sz w:val="24"/>
        </w:rPr>
        <w:t>, Zoubeidi A, Nguyen LT, Tessier S, Tanguay S, Chevrette M, Aprikian A, Chevalier S. Links between Fer tyrosine kinase expression levels and prostate cell proliferation. </w:t>
      </w:r>
      <w:r w:rsidRPr="00FC6659">
        <w:rPr>
          <w:rFonts w:ascii="Book Antiqua" w:hAnsi="Book Antiqua" w:cs="宋体"/>
          <w:i/>
          <w:iCs/>
          <w:kern w:val="0"/>
          <w:sz w:val="24"/>
        </w:rPr>
        <w:t>Mol Cell Endocrinol</w:t>
      </w:r>
      <w:r w:rsidRPr="00FC6659">
        <w:rPr>
          <w:rFonts w:ascii="Book Antiqua" w:hAnsi="Book Antiqua" w:cs="宋体"/>
          <w:kern w:val="0"/>
          <w:sz w:val="24"/>
        </w:rPr>
        <w:t> 2000; </w:t>
      </w:r>
      <w:r w:rsidRPr="00FC6659">
        <w:rPr>
          <w:rFonts w:ascii="Book Antiqua" w:hAnsi="Book Antiqua" w:cs="宋体"/>
          <w:b/>
          <w:bCs/>
          <w:kern w:val="0"/>
          <w:sz w:val="24"/>
        </w:rPr>
        <w:t>159</w:t>
      </w:r>
      <w:r w:rsidRPr="00FC6659">
        <w:rPr>
          <w:rFonts w:ascii="Book Antiqua" w:hAnsi="Book Antiqua" w:cs="宋体"/>
          <w:kern w:val="0"/>
          <w:sz w:val="24"/>
        </w:rPr>
        <w:t>: 63-77 [PMID: 10687853 DOI: 10.1016/S0303-7207(99)00205-1]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49 </w:t>
      </w:r>
      <w:r w:rsidRPr="00FC6659">
        <w:rPr>
          <w:rFonts w:ascii="Book Antiqua" w:hAnsi="Book Antiqua" w:cs="宋体"/>
          <w:b/>
          <w:bCs/>
          <w:kern w:val="0"/>
          <w:sz w:val="24"/>
        </w:rPr>
        <w:t>Zoubeidi A</w:t>
      </w:r>
      <w:r w:rsidRPr="00FC6659">
        <w:rPr>
          <w:rFonts w:ascii="Book Antiqua" w:hAnsi="Book Antiqua" w:cs="宋体"/>
          <w:kern w:val="0"/>
          <w:sz w:val="24"/>
        </w:rPr>
        <w:t>, Rocha J, Zouanat FZ, Hamel L, Scarlata E, Aprikian AG, Chevalier S. The Fer tyrosine kinase cooperates with interleukin-6 to activate signal transducer and activator of transcription 3 and promote human prostate cancer cell growth. </w:t>
      </w:r>
      <w:r w:rsidRPr="00FC6659">
        <w:rPr>
          <w:rFonts w:ascii="Book Antiqua" w:hAnsi="Book Antiqua" w:cs="宋体"/>
          <w:i/>
          <w:iCs/>
          <w:kern w:val="0"/>
          <w:sz w:val="24"/>
        </w:rPr>
        <w:t>Mol Cancer Res</w:t>
      </w:r>
      <w:r w:rsidRPr="00FC6659">
        <w:rPr>
          <w:rFonts w:ascii="Book Antiqua" w:hAnsi="Book Antiqua" w:cs="宋体"/>
          <w:kern w:val="0"/>
          <w:sz w:val="24"/>
        </w:rPr>
        <w:t> 2009; </w:t>
      </w:r>
      <w:r w:rsidRPr="00FC6659">
        <w:rPr>
          <w:rFonts w:ascii="Book Antiqua" w:hAnsi="Book Antiqua" w:cs="宋体"/>
          <w:b/>
          <w:bCs/>
          <w:kern w:val="0"/>
          <w:sz w:val="24"/>
        </w:rPr>
        <w:t>7</w:t>
      </w:r>
      <w:r w:rsidRPr="00FC6659">
        <w:rPr>
          <w:rFonts w:ascii="Book Antiqua" w:hAnsi="Book Antiqua" w:cs="宋体"/>
          <w:kern w:val="0"/>
          <w:sz w:val="24"/>
        </w:rPr>
        <w:t>: 142-155 [PMID: 19147545 DOI: 10.1158/1541-7786.MCR-08-0117]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50 </w:t>
      </w:r>
      <w:r w:rsidRPr="00FC6659">
        <w:rPr>
          <w:rFonts w:ascii="Book Antiqua" w:hAnsi="Book Antiqua" w:cs="宋体"/>
          <w:b/>
          <w:bCs/>
          <w:kern w:val="0"/>
          <w:sz w:val="24"/>
        </w:rPr>
        <w:t>Rocha J</w:t>
      </w:r>
      <w:r w:rsidRPr="00FC6659">
        <w:rPr>
          <w:rFonts w:ascii="Book Antiqua" w:hAnsi="Book Antiqua" w:cs="宋体"/>
          <w:kern w:val="0"/>
          <w:sz w:val="24"/>
        </w:rPr>
        <w:t>, Zouanat FZ, Zoubeidi A, Hamel L, Benidir T, Scarlata E, Brimo F, Aprikian A, Chevalier S. The Fer tyrosine kinase acts as a downstream interleukin-6 effector of androgen receptor activation in prostate cancer. </w:t>
      </w:r>
      <w:r w:rsidRPr="00FC6659">
        <w:rPr>
          <w:rFonts w:ascii="Book Antiqua" w:hAnsi="Book Antiqua" w:cs="宋体"/>
          <w:i/>
          <w:iCs/>
          <w:kern w:val="0"/>
          <w:sz w:val="24"/>
        </w:rPr>
        <w:t>Mol Cell Endocrinol</w:t>
      </w:r>
      <w:r w:rsidRPr="00FC6659">
        <w:rPr>
          <w:rFonts w:ascii="Book Antiqua" w:hAnsi="Book Antiqua" w:cs="宋体"/>
          <w:kern w:val="0"/>
          <w:sz w:val="24"/>
        </w:rPr>
        <w:t> 2013; </w:t>
      </w:r>
      <w:r w:rsidRPr="00FC6659">
        <w:rPr>
          <w:rFonts w:ascii="Book Antiqua" w:hAnsi="Book Antiqua" w:cs="宋体"/>
          <w:b/>
          <w:bCs/>
          <w:kern w:val="0"/>
          <w:sz w:val="24"/>
        </w:rPr>
        <w:t>381</w:t>
      </w:r>
      <w:r w:rsidRPr="00FC6659">
        <w:rPr>
          <w:rFonts w:ascii="Book Antiqua" w:hAnsi="Book Antiqua" w:cs="宋体"/>
          <w:kern w:val="0"/>
          <w:sz w:val="24"/>
        </w:rPr>
        <w:t>: 140-149 [PMID: 23906537 DOI: 10.1016/j.mce.2013.07.017]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51 </w:t>
      </w:r>
      <w:r w:rsidRPr="00FC6659">
        <w:rPr>
          <w:rFonts w:ascii="Book Antiqua" w:hAnsi="Book Antiqua" w:cs="宋体"/>
          <w:b/>
          <w:bCs/>
          <w:kern w:val="0"/>
          <w:sz w:val="24"/>
        </w:rPr>
        <w:t>Pasder O</w:t>
      </w:r>
      <w:r w:rsidRPr="00FC6659">
        <w:rPr>
          <w:rFonts w:ascii="Book Antiqua" w:hAnsi="Book Antiqua" w:cs="宋体"/>
          <w:kern w:val="0"/>
          <w:sz w:val="24"/>
        </w:rPr>
        <w:t>, Shpungin S, Salem Y, Makovsky A, Vilchick S, Michaeli S, Malovani H, Nir U. Downregulation of Fer induces PP1 activation and cell-cycle arrest in malignant cells. </w:t>
      </w:r>
      <w:r w:rsidRPr="00FC6659">
        <w:rPr>
          <w:rFonts w:ascii="Book Antiqua" w:hAnsi="Book Antiqua" w:cs="宋体"/>
          <w:i/>
          <w:iCs/>
          <w:kern w:val="0"/>
          <w:sz w:val="24"/>
        </w:rPr>
        <w:t>Oncogene</w:t>
      </w:r>
      <w:r w:rsidRPr="00FC6659">
        <w:rPr>
          <w:rFonts w:ascii="Book Antiqua" w:hAnsi="Book Antiqua" w:cs="宋体"/>
          <w:kern w:val="0"/>
          <w:sz w:val="24"/>
        </w:rPr>
        <w:t> 2006; </w:t>
      </w:r>
      <w:r w:rsidRPr="00FC6659">
        <w:rPr>
          <w:rFonts w:ascii="Book Antiqua" w:hAnsi="Book Antiqua" w:cs="宋体"/>
          <w:b/>
          <w:bCs/>
          <w:kern w:val="0"/>
          <w:sz w:val="24"/>
        </w:rPr>
        <w:t>25</w:t>
      </w:r>
      <w:r w:rsidRPr="00FC6659">
        <w:rPr>
          <w:rFonts w:ascii="Book Antiqua" w:hAnsi="Book Antiqua" w:cs="宋体"/>
          <w:kern w:val="0"/>
          <w:sz w:val="24"/>
        </w:rPr>
        <w:t>: 4194-4206 [PMID: 16732323 DOI: 10.1038/sj.onc.1209695]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52 </w:t>
      </w:r>
      <w:r w:rsidRPr="00FC6659">
        <w:rPr>
          <w:rFonts w:ascii="Book Antiqua" w:hAnsi="Book Antiqua" w:cs="宋体"/>
          <w:b/>
          <w:bCs/>
          <w:kern w:val="0"/>
          <w:sz w:val="24"/>
        </w:rPr>
        <w:t>Yang G</w:t>
      </w:r>
      <w:r w:rsidRPr="00FC6659">
        <w:rPr>
          <w:rFonts w:ascii="Book Antiqua" w:hAnsi="Book Antiqua" w:cs="宋体"/>
          <w:kern w:val="0"/>
          <w:sz w:val="24"/>
        </w:rPr>
        <w:t>, Truong LD, Timme TL, Ren C, Wheeler TM, Park SH, Nasu Y, Bangma CH, Kattan MW, Scardino PT, Thompson TC. Elevated expression of caveolin is associated with prostate and breast cancer. </w:t>
      </w:r>
      <w:r w:rsidRPr="00FC6659">
        <w:rPr>
          <w:rFonts w:ascii="Book Antiqua" w:hAnsi="Book Antiqua" w:cs="宋体"/>
          <w:i/>
          <w:iCs/>
          <w:kern w:val="0"/>
          <w:sz w:val="24"/>
        </w:rPr>
        <w:t>Clin Cancer Res</w:t>
      </w:r>
      <w:r w:rsidRPr="00FC6659">
        <w:rPr>
          <w:rFonts w:ascii="Book Antiqua" w:hAnsi="Book Antiqua" w:cs="宋体"/>
          <w:kern w:val="0"/>
          <w:sz w:val="24"/>
        </w:rPr>
        <w:t> 1998; </w:t>
      </w:r>
      <w:r w:rsidRPr="00FC6659">
        <w:rPr>
          <w:rFonts w:ascii="Book Antiqua" w:hAnsi="Book Antiqua" w:cs="宋体"/>
          <w:b/>
          <w:bCs/>
          <w:kern w:val="0"/>
          <w:sz w:val="24"/>
        </w:rPr>
        <w:t>4</w:t>
      </w:r>
      <w:r w:rsidRPr="00FC6659">
        <w:rPr>
          <w:rFonts w:ascii="Book Antiqua" w:hAnsi="Book Antiqua" w:cs="宋体"/>
          <w:kern w:val="0"/>
          <w:sz w:val="24"/>
        </w:rPr>
        <w:t>: 1873-1880 [PMID: 9717814]</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53 </w:t>
      </w:r>
      <w:r w:rsidRPr="00FC6659">
        <w:rPr>
          <w:rFonts w:ascii="Book Antiqua" w:hAnsi="Book Antiqua" w:cs="宋体"/>
          <w:b/>
          <w:bCs/>
          <w:kern w:val="0"/>
          <w:sz w:val="24"/>
        </w:rPr>
        <w:t>Yang</w:t>
      </w:r>
      <w:proofErr w:type="gramEnd"/>
      <w:r w:rsidRPr="00FC6659">
        <w:rPr>
          <w:rFonts w:ascii="Book Antiqua" w:hAnsi="Book Antiqua" w:cs="宋体"/>
          <w:b/>
          <w:bCs/>
          <w:kern w:val="0"/>
          <w:sz w:val="24"/>
        </w:rPr>
        <w:t xml:space="preserve"> G</w:t>
      </w:r>
      <w:r w:rsidRPr="00FC6659">
        <w:rPr>
          <w:rFonts w:ascii="Book Antiqua" w:hAnsi="Book Antiqua" w:cs="宋体"/>
          <w:kern w:val="0"/>
          <w:sz w:val="24"/>
        </w:rPr>
        <w:t>, Truong LD, Wheeler TM, Thompson TC. Caveolin-1 expression in clinically confined human prostate cancer: a novel prognostic marker. </w:t>
      </w:r>
      <w:r w:rsidRPr="00FC6659">
        <w:rPr>
          <w:rFonts w:ascii="Book Antiqua" w:hAnsi="Book Antiqua" w:cs="宋体"/>
          <w:i/>
          <w:iCs/>
          <w:kern w:val="0"/>
          <w:sz w:val="24"/>
        </w:rPr>
        <w:t>Cancer Res</w:t>
      </w:r>
      <w:r w:rsidRPr="00FC6659">
        <w:rPr>
          <w:rFonts w:ascii="Book Antiqua" w:hAnsi="Book Antiqua" w:cs="宋体"/>
          <w:kern w:val="0"/>
          <w:sz w:val="24"/>
        </w:rPr>
        <w:t> 1999; </w:t>
      </w:r>
      <w:r w:rsidRPr="00FC6659">
        <w:rPr>
          <w:rFonts w:ascii="Book Antiqua" w:hAnsi="Book Antiqua" w:cs="宋体"/>
          <w:b/>
          <w:bCs/>
          <w:kern w:val="0"/>
          <w:sz w:val="24"/>
        </w:rPr>
        <w:t>59</w:t>
      </w:r>
      <w:r w:rsidRPr="00FC6659">
        <w:rPr>
          <w:rFonts w:ascii="Book Antiqua" w:hAnsi="Book Antiqua" w:cs="宋体"/>
          <w:kern w:val="0"/>
          <w:sz w:val="24"/>
        </w:rPr>
        <w:t>: 5719-5723 [PMID: 10582690]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54 </w:t>
      </w:r>
      <w:r w:rsidRPr="00FC6659">
        <w:rPr>
          <w:rFonts w:ascii="Book Antiqua" w:hAnsi="Book Antiqua" w:cs="宋体"/>
          <w:b/>
          <w:bCs/>
          <w:kern w:val="0"/>
          <w:sz w:val="24"/>
        </w:rPr>
        <w:t>Karam JA</w:t>
      </w:r>
      <w:r w:rsidRPr="00FC6659">
        <w:rPr>
          <w:rFonts w:ascii="Book Antiqua" w:hAnsi="Book Antiqua" w:cs="宋体"/>
          <w:kern w:val="0"/>
          <w:sz w:val="24"/>
        </w:rPr>
        <w:t>, Lotan Y, Roehrborn CG, Ashfaq R, Karakiewicz PI, Shariat SF. Caveolin-1 overexpression is associated with aggressive prostate cancer recurrence. </w:t>
      </w:r>
      <w:r w:rsidRPr="00FC6659">
        <w:rPr>
          <w:rFonts w:ascii="Book Antiqua" w:hAnsi="Book Antiqua" w:cs="宋体"/>
          <w:i/>
          <w:iCs/>
          <w:kern w:val="0"/>
          <w:sz w:val="24"/>
        </w:rPr>
        <w:t>Prostate</w:t>
      </w:r>
      <w:r w:rsidRPr="00FC6659">
        <w:rPr>
          <w:rFonts w:ascii="Book Antiqua" w:hAnsi="Book Antiqua" w:cs="宋体"/>
          <w:kern w:val="0"/>
          <w:sz w:val="24"/>
        </w:rPr>
        <w:t> 2007; </w:t>
      </w:r>
      <w:r w:rsidRPr="00FC6659">
        <w:rPr>
          <w:rFonts w:ascii="Book Antiqua" w:hAnsi="Book Antiqua" w:cs="宋体"/>
          <w:b/>
          <w:bCs/>
          <w:kern w:val="0"/>
          <w:sz w:val="24"/>
        </w:rPr>
        <w:t>67</w:t>
      </w:r>
      <w:r w:rsidRPr="00FC6659">
        <w:rPr>
          <w:rFonts w:ascii="Book Antiqua" w:hAnsi="Book Antiqua" w:cs="宋体"/>
          <w:kern w:val="0"/>
          <w:sz w:val="24"/>
        </w:rPr>
        <w:t>: 614-622 [PMID: 17299799 DOI: 10.1002/Pros.20557]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55 </w:t>
      </w:r>
      <w:r w:rsidRPr="00FC6659">
        <w:rPr>
          <w:rFonts w:ascii="Book Antiqua" w:hAnsi="Book Antiqua" w:cs="宋体"/>
          <w:b/>
          <w:bCs/>
          <w:kern w:val="0"/>
          <w:sz w:val="24"/>
        </w:rPr>
        <w:t>Thompson TC</w:t>
      </w:r>
      <w:r w:rsidRPr="00FC6659">
        <w:rPr>
          <w:rFonts w:ascii="Book Antiqua" w:hAnsi="Book Antiqua" w:cs="宋体"/>
          <w:kern w:val="0"/>
          <w:sz w:val="24"/>
        </w:rPr>
        <w:t>, Tahir SA, Li L, Watanabe M, Naruishi K, Yang G, Kadmon D, Logothetis CJ, Troncoso P, Ren C, Goltsov A, Park S. The role of caveolin-1 in prostate cancer: clinical implications. </w:t>
      </w:r>
      <w:r w:rsidRPr="00FC6659">
        <w:rPr>
          <w:rFonts w:ascii="Book Antiqua" w:hAnsi="Book Antiqua" w:cs="宋体"/>
          <w:i/>
          <w:iCs/>
          <w:kern w:val="0"/>
          <w:sz w:val="24"/>
        </w:rPr>
        <w:t>Prostate Cancer Prostatic Dis</w:t>
      </w:r>
      <w:r w:rsidRPr="00FC6659">
        <w:rPr>
          <w:rFonts w:ascii="Book Antiqua" w:hAnsi="Book Antiqua" w:cs="宋体"/>
          <w:kern w:val="0"/>
          <w:sz w:val="24"/>
        </w:rPr>
        <w:t> 2010; </w:t>
      </w:r>
      <w:r w:rsidRPr="00FC6659">
        <w:rPr>
          <w:rFonts w:ascii="Book Antiqua" w:hAnsi="Book Antiqua" w:cs="宋体"/>
          <w:b/>
          <w:bCs/>
          <w:kern w:val="0"/>
          <w:sz w:val="24"/>
        </w:rPr>
        <w:t>13</w:t>
      </w:r>
      <w:r w:rsidRPr="00FC6659">
        <w:rPr>
          <w:rFonts w:ascii="Book Antiqua" w:hAnsi="Book Antiqua" w:cs="宋体"/>
          <w:kern w:val="0"/>
          <w:sz w:val="24"/>
        </w:rPr>
        <w:t>: 6-11 [PMID: 19581923 DOI: 10.1038/pcan.2009.29]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56 </w:t>
      </w:r>
      <w:r w:rsidRPr="00FC6659">
        <w:rPr>
          <w:rFonts w:ascii="Book Antiqua" w:hAnsi="Book Antiqua" w:cs="宋体"/>
          <w:b/>
          <w:bCs/>
          <w:kern w:val="0"/>
          <w:sz w:val="24"/>
        </w:rPr>
        <w:t>Tahir SA</w:t>
      </w:r>
      <w:r w:rsidRPr="00FC6659">
        <w:rPr>
          <w:rFonts w:ascii="Book Antiqua" w:hAnsi="Book Antiqua" w:cs="宋体"/>
          <w:kern w:val="0"/>
          <w:sz w:val="24"/>
        </w:rPr>
        <w:t xml:space="preserve">, Kurosaka S, Tanimoto R, Goltsov AA, Park S, Thompson TC. </w:t>
      </w:r>
      <w:proofErr w:type="gramStart"/>
      <w:r w:rsidRPr="00FC6659">
        <w:rPr>
          <w:rFonts w:ascii="Book Antiqua" w:hAnsi="Book Antiqua" w:cs="宋体"/>
          <w:kern w:val="0"/>
          <w:sz w:val="24"/>
        </w:rPr>
        <w:t>Serum caveolin-1, a biomarker of drug response and therapeutic target in prostate cancer models.</w:t>
      </w:r>
      <w:proofErr w:type="gramEnd"/>
      <w:r w:rsidRPr="00FC6659">
        <w:rPr>
          <w:rFonts w:ascii="Book Antiqua" w:hAnsi="Book Antiqua" w:cs="宋体"/>
          <w:kern w:val="0"/>
          <w:sz w:val="24"/>
        </w:rPr>
        <w:t> </w:t>
      </w:r>
      <w:r w:rsidRPr="00FC6659">
        <w:rPr>
          <w:rFonts w:ascii="Book Antiqua" w:hAnsi="Book Antiqua" w:cs="宋体"/>
          <w:i/>
          <w:iCs/>
          <w:kern w:val="0"/>
          <w:sz w:val="24"/>
        </w:rPr>
        <w:t>Cancer Biol Ther</w:t>
      </w:r>
      <w:r w:rsidRPr="00FC6659">
        <w:rPr>
          <w:rFonts w:ascii="Book Antiqua" w:hAnsi="Book Antiqua" w:cs="宋体"/>
          <w:kern w:val="0"/>
          <w:sz w:val="24"/>
        </w:rPr>
        <w:t> 2013; </w:t>
      </w:r>
      <w:r w:rsidRPr="00FC6659">
        <w:rPr>
          <w:rFonts w:ascii="Book Antiqua" w:hAnsi="Book Antiqua" w:cs="宋体"/>
          <w:b/>
          <w:bCs/>
          <w:kern w:val="0"/>
          <w:sz w:val="24"/>
        </w:rPr>
        <w:t>14</w:t>
      </w:r>
      <w:r w:rsidRPr="00FC6659">
        <w:rPr>
          <w:rFonts w:ascii="Book Antiqua" w:hAnsi="Book Antiqua" w:cs="宋体"/>
          <w:kern w:val="0"/>
          <w:sz w:val="24"/>
        </w:rPr>
        <w:t>: 117-126 [PMID: 23114714 DOI: 10.4161/cbt.22633]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57 </w:t>
      </w:r>
      <w:r w:rsidRPr="00FC6659">
        <w:rPr>
          <w:rFonts w:ascii="Book Antiqua" w:hAnsi="Book Antiqua" w:cs="宋体"/>
          <w:b/>
          <w:bCs/>
          <w:kern w:val="0"/>
          <w:sz w:val="24"/>
        </w:rPr>
        <w:t>Li L</w:t>
      </w:r>
      <w:r w:rsidRPr="00FC6659">
        <w:rPr>
          <w:rFonts w:ascii="Book Antiqua" w:hAnsi="Book Antiqua" w:cs="宋体"/>
          <w:kern w:val="0"/>
          <w:sz w:val="24"/>
        </w:rPr>
        <w:t>, Ren CH, Tahir SA, Ren C, Thompson TC. Caveolin-1 maintains activated Akt in prostate cancer cells through scaffolding domain binding site interactions with and inhibition of serine/threonine protein phosphatases PP1 and PP2A. </w:t>
      </w:r>
      <w:r w:rsidRPr="00FC6659">
        <w:rPr>
          <w:rFonts w:ascii="Book Antiqua" w:hAnsi="Book Antiqua" w:cs="宋体"/>
          <w:i/>
          <w:iCs/>
          <w:kern w:val="0"/>
          <w:sz w:val="24"/>
        </w:rPr>
        <w:t>Mol Cell Biol</w:t>
      </w:r>
      <w:r w:rsidRPr="00FC6659">
        <w:rPr>
          <w:rFonts w:ascii="Book Antiqua" w:hAnsi="Book Antiqua" w:cs="宋体"/>
          <w:kern w:val="0"/>
          <w:sz w:val="24"/>
        </w:rPr>
        <w:t> 2003; </w:t>
      </w:r>
      <w:r w:rsidRPr="00FC6659">
        <w:rPr>
          <w:rFonts w:ascii="Book Antiqua" w:hAnsi="Book Antiqua" w:cs="宋体"/>
          <w:b/>
          <w:bCs/>
          <w:kern w:val="0"/>
          <w:sz w:val="24"/>
        </w:rPr>
        <w:t>23</w:t>
      </w:r>
      <w:r w:rsidRPr="00FC6659">
        <w:rPr>
          <w:rFonts w:ascii="Book Antiqua" w:hAnsi="Book Antiqua" w:cs="宋体"/>
          <w:kern w:val="0"/>
          <w:sz w:val="24"/>
        </w:rPr>
        <w:t>: 9389-9404 [PMID: 14645548 DOI: 10.1128/Mcb.23.24.9389-9404.2003]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58 </w:t>
      </w:r>
      <w:r w:rsidRPr="00FC6659">
        <w:rPr>
          <w:rFonts w:ascii="Book Antiqua" w:hAnsi="Book Antiqua" w:cs="宋体"/>
          <w:b/>
          <w:bCs/>
          <w:kern w:val="0"/>
          <w:sz w:val="24"/>
        </w:rPr>
        <w:t>Barshir R</w:t>
      </w:r>
      <w:r w:rsidRPr="00FC6659">
        <w:rPr>
          <w:rFonts w:ascii="Book Antiqua" w:hAnsi="Book Antiqua" w:cs="宋体"/>
          <w:kern w:val="0"/>
          <w:sz w:val="24"/>
        </w:rPr>
        <w:t xml:space="preserve">, Basha O, Eluk A, Smoly IY, Lan A, Yeger-Lotem E. </w:t>
      </w:r>
      <w:proofErr w:type="gramStart"/>
      <w:r w:rsidRPr="00FC6659">
        <w:rPr>
          <w:rFonts w:ascii="Book Antiqua" w:hAnsi="Book Antiqua" w:cs="宋体"/>
          <w:kern w:val="0"/>
          <w:sz w:val="24"/>
        </w:rPr>
        <w:t>The TissueNet database of human tissue protein-protein interactions.</w:t>
      </w:r>
      <w:proofErr w:type="gramEnd"/>
      <w:r w:rsidRPr="00FC6659">
        <w:rPr>
          <w:rFonts w:ascii="Book Antiqua" w:hAnsi="Book Antiqua" w:cs="宋体"/>
          <w:kern w:val="0"/>
          <w:sz w:val="24"/>
        </w:rPr>
        <w:t> </w:t>
      </w:r>
      <w:r w:rsidRPr="00FC6659">
        <w:rPr>
          <w:rFonts w:ascii="Book Antiqua" w:hAnsi="Book Antiqua" w:cs="宋体"/>
          <w:i/>
          <w:iCs/>
          <w:kern w:val="0"/>
          <w:sz w:val="24"/>
        </w:rPr>
        <w:t>Nucleic Acids Res</w:t>
      </w:r>
      <w:r w:rsidRPr="00FC6659">
        <w:rPr>
          <w:rFonts w:ascii="Book Antiqua" w:hAnsi="Book Antiqua" w:cs="宋体"/>
          <w:kern w:val="0"/>
          <w:sz w:val="24"/>
        </w:rPr>
        <w:t> 2013; </w:t>
      </w:r>
      <w:r w:rsidRPr="00FC6659">
        <w:rPr>
          <w:rFonts w:ascii="Book Antiqua" w:hAnsi="Book Antiqua" w:cs="宋体"/>
          <w:b/>
          <w:bCs/>
          <w:kern w:val="0"/>
          <w:sz w:val="24"/>
        </w:rPr>
        <w:t>41</w:t>
      </w:r>
      <w:r w:rsidRPr="00FC6659">
        <w:rPr>
          <w:rFonts w:ascii="Book Antiqua" w:hAnsi="Book Antiqua" w:cs="宋体"/>
          <w:kern w:val="0"/>
          <w:sz w:val="24"/>
        </w:rPr>
        <w:t>: D841-D844 [PMID: 23193266 DOI: 10.1093/nar/gks1198]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59 </w:t>
      </w:r>
      <w:r w:rsidRPr="00FC6659">
        <w:rPr>
          <w:rFonts w:ascii="Book Antiqua" w:hAnsi="Book Antiqua" w:cs="宋体"/>
          <w:b/>
          <w:bCs/>
          <w:kern w:val="0"/>
          <w:sz w:val="24"/>
        </w:rPr>
        <w:t>Schaefer MH</w:t>
      </w:r>
      <w:r w:rsidRPr="00FC6659">
        <w:rPr>
          <w:rFonts w:ascii="Book Antiqua" w:hAnsi="Book Antiqua" w:cs="宋体"/>
          <w:kern w:val="0"/>
          <w:sz w:val="24"/>
        </w:rPr>
        <w:t xml:space="preserve">, Fontaine JF, Vinayagam A, Porras P, Wanker EE, Andrade-Navarro MA. HIPPIE: Integrating protein interaction networks with experiment </w:t>
      </w:r>
      <w:r w:rsidRPr="00FC6659">
        <w:rPr>
          <w:rFonts w:ascii="Book Antiqua" w:hAnsi="Book Antiqua" w:cs="宋体"/>
          <w:kern w:val="0"/>
          <w:sz w:val="24"/>
        </w:rPr>
        <w:lastRenderedPageBreak/>
        <w:t>based quality scores. </w:t>
      </w:r>
      <w:r w:rsidRPr="00FC6659">
        <w:rPr>
          <w:rFonts w:ascii="Book Antiqua" w:hAnsi="Book Antiqua" w:cs="宋体"/>
          <w:i/>
          <w:iCs/>
          <w:kern w:val="0"/>
          <w:sz w:val="24"/>
        </w:rPr>
        <w:t>PLoS One</w:t>
      </w:r>
      <w:r w:rsidRPr="00FC6659">
        <w:rPr>
          <w:rFonts w:ascii="Book Antiqua" w:hAnsi="Book Antiqua" w:cs="宋体"/>
          <w:kern w:val="0"/>
          <w:sz w:val="24"/>
        </w:rPr>
        <w:t> 2012; </w:t>
      </w:r>
      <w:r w:rsidRPr="00FC6659">
        <w:rPr>
          <w:rFonts w:ascii="Book Antiqua" w:hAnsi="Book Antiqua" w:cs="宋体"/>
          <w:b/>
          <w:bCs/>
          <w:kern w:val="0"/>
          <w:sz w:val="24"/>
        </w:rPr>
        <w:t>7</w:t>
      </w:r>
      <w:r w:rsidRPr="00FC6659">
        <w:rPr>
          <w:rFonts w:ascii="Book Antiqua" w:hAnsi="Book Antiqua" w:cs="宋体"/>
          <w:kern w:val="0"/>
          <w:sz w:val="24"/>
        </w:rPr>
        <w:t>: e31826 [PMID: 22348130 DOI: 10.1371/journal.pone.0031826]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60 </w:t>
      </w:r>
      <w:r w:rsidRPr="00FC6659">
        <w:rPr>
          <w:rFonts w:ascii="Book Antiqua" w:hAnsi="Book Antiqua" w:cs="宋体"/>
          <w:b/>
          <w:bCs/>
          <w:kern w:val="0"/>
          <w:sz w:val="24"/>
        </w:rPr>
        <w:t>Wu C</w:t>
      </w:r>
      <w:r w:rsidRPr="00FC6659">
        <w:rPr>
          <w:rFonts w:ascii="Book Antiqua" w:hAnsi="Book Antiqua" w:cs="宋体"/>
          <w:kern w:val="0"/>
          <w:sz w:val="24"/>
        </w:rPr>
        <w:t>, Orozco C, Boyer J, Leglise M, Goodale J, Batalov S, Hodge CL, Haase J, Janes J, Huss JW, Su AI. BioGPS: an extensible and customizable portal for querying and organizing gene annotation resources. </w:t>
      </w:r>
      <w:r w:rsidRPr="00FC6659">
        <w:rPr>
          <w:rFonts w:ascii="Book Antiqua" w:hAnsi="Book Antiqua" w:cs="宋体"/>
          <w:i/>
          <w:iCs/>
          <w:kern w:val="0"/>
          <w:sz w:val="24"/>
        </w:rPr>
        <w:t>Genome Biol</w:t>
      </w:r>
      <w:r w:rsidRPr="00FC6659">
        <w:rPr>
          <w:rFonts w:ascii="Book Antiqua" w:hAnsi="Book Antiqua" w:cs="宋体"/>
          <w:kern w:val="0"/>
          <w:sz w:val="24"/>
        </w:rPr>
        <w:t> 2009; </w:t>
      </w:r>
      <w:r w:rsidRPr="00FC6659">
        <w:rPr>
          <w:rFonts w:ascii="Book Antiqua" w:hAnsi="Book Antiqua" w:cs="宋体"/>
          <w:b/>
          <w:bCs/>
          <w:kern w:val="0"/>
          <w:sz w:val="24"/>
        </w:rPr>
        <w:t>10</w:t>
      </w:r>
      <w:r w:rsidRPr="00FC6659">
        <w:rPr>
          <w:rFonts w:ascii="Book Antiqua" w:hAnsi="Book Antiqua" w:cs="宋体"/>
          <w:kern w:val="0"/>
          <w:sz w:val="24"/>
        </w:rPr>
        <w:t>: R130 [PMID: 19919682 DOI: 10.1186/gb-2009-10-11-r130]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61 </w:t>
      </w:r>
      <w:r w:rsidRPr="00FC6659">
        <w:rPr>
          <w:rFonts w:ascii="Book Antiqua" w:hAnsi="Book Antiqua" w:cs="宋体"/>
          <w:b/>
          <w:bCs/>
          <w:kern w:val="0"/>
          <w:sz w:val="24"/>
        </w:rPr>
        <w:t>Zou H</w:t>
      </w:r>
      <w:r w:rsidRPr="00FC6659">
        <w:rPr>
          <w:rFonts w:ascii="Book Antiqua" w:hAnsi="Book Antiqua" w:cs="宋体"/>
          <w:kern w:val="0"/>
          <w:sz w:val="24"/>
        </w:rPr>
        <w:t>, Li Y, Liu X, Wang X. An APAF-1.cytochrome c multimeric complex is a functional apoptosome that activates procaspase-9. </w:t>
      </w:r>
      <w:r w:rsidRPr="00FC6659">
        <w:rPr>
          <w:rFonts w:ascii="Book Antiqua" w:hAnsi="Book Antiqua" w:cs="宋体"/>
          <w:i/>
          <w:iCs/>
          <w:kern w:val="0"/>
          <w:sz w:val="24"/>
        </w:rPr>
        <w:t>J Biol Chem</w:t>
      </w:r>
      <w:r w:rsidRPr="00FC6659">
        <w:rPr>
          <w:rFonts w:ascii="Book Antiqua" w:hAnsi="Book Antiqua" w:cs="宋体"/>
          <w:kern w:val="0"/>
          <w:sz w:val="24"/>
        </w:rPr>
        <w:t> 1999; </w:t>
      </w:r>
      <w:r w:rsidRPr="00FC6659">
        <w:rPr>
          <w:rFonts w:ascii="Book Antiqua" w:hAnsi="Book Antiqua" w:cs="宋体"/>
          <w:b/>
          <w:bCs/>
          <w:kern w:val="0"/>
          <w:sz w:val="24"/>
        </w:rPr>
        <w:t>274</w:t>
      </w:r>
      <w:r w:rsidRPr="00FC6659">
        <w:rPr>
          <w:rFonts w:ascii="Book Antiqua" w:hAnsi="Book Antiqua" w:cs="宋体"/>
          <w:kern w:val="0"/>
          <w:sz w:val="24"/>
        </w:rPr>
        <w:t>: 11549-11556 [PMID: 10206961 DOI: 10.1074/jbc.274.17.11549]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62 </w:t>
      </w:r>
      <w:r w:rsidRPr="00FC6659">
        <w:rPr>
          <w:rFonts w:ascii="Book Antiqua" w:hAnsi="Book Antiqua" w:cs="宋体"/>
          <w:b/>
          <w:bCs/>
          <w:kern w:val="0"/>
          <w:sz w:val="24"/>
        </w:rPr>
        <w:t>Ogawa T</w:t>
      </w:r>
      <w:r w:rsidRPr="00FC6659">
        <w:rPr>
          <w:rFonts w:ascii="Book Antiqua" w:hAnsi="Book Antiqua" w:cs="宋体"/>
          <w:kern w:val="0"/>
          <w:sz w:val="24"/>
        </w:rPr>
        <w:t>, Shiga K, Hashimoto S, Kobayashi T, Horii A, Furukawa T. APAF-1-ALT, a novel alternative splicing form of APAF-1, potentially causes impeded ability of undergoing DNA damage-induced apoptosis in the LNCaP human prostate cancer cell line. </w:t>
      </w:r>
      <w:r w:rsidRPr="00FC6659">
        <w:rPr>
          <w:rFonts w:ascii="Book Antiqua" w:hAnsi="Book Antiqua" w:cs="宋体"/>
          <w:i/>
          <w:iCs/>
          <w:kern w:val="0"/>
          <w:sz w:val="24"/>
        </w:rPr>
        <w:t>Biochem Biophys Res Commun</w:t>
      </w:r>
      <w:r w:rsidRPr="00FC6659">
        <w:rPr>
          <w:rFonts w:ascii="Book Antiqua" w:hAnsi="Book Antiqua" w:cs="宋体"/>
          <w:kern w:val="0"/>
          <w:sz w:val="24"/>
        </w:rPr>
        <w:t> 2003; </w:t>
      </w:r>
      <w:r w:rsidRPr="00FC6659">
        <w:rPr>
          <w:rFonts w:ascii="Book Antiqua" w:hAnsi="Book Antiqua" w:cs="宋体"/>
          <w:b/>
          <w:bCs/>
          <w:kern w:val="0"/>
          <w:sz w:val="24"/>
        </w:rPr>
        <w:t>306</w:t>
      </w:r>
      <w:r w:rsidRPr="00FC6659">
        <w:rPr>
          <w:rFonts w:ascii="Book Antiqua" w:hAnsi="Book Antiqua" w:cs="宋体"/>
          <w:kern w:val="0"/>
          <w:sz w:val="24"/>
        </w:rPr>
        <w:t>: 537-543 [PMID: 12804598]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63 </w:t>
      </w:r>
      <w:r w:rsidRPr="00FC6659">
        <w:rPr>
          <w:rFonts w:ascii="Book Antiqua" w:hAnsi="Book Antiqua" w:cs="宋体"/>
          <w:b/>
          <w:bCs/>
          <w:kern w:val="0"/>
          <w:sz w:val="24"/>
        </w:rPr>
        <w:t>Choi S</w:t>
      </w:r>
      <w:r w:rsidRPr="00FC6659">
        <w:rPr>
          <w:rFonts w:ascii="Book Antiqua" w:hAnsi="Book Antiqua" w:cs="宋体"/>
          <w:kern w:val="0"/>
          <w:sz w:val="24"/>
        </w:rPr>
        <w:t>, Lew KL, Xiao H, Herman-Antosiewicz A, Xiao D, Brown CK, Singh SV. D</w:t>
      </w:r>
      <w:proofErr w:type="gramStart"/>
      <w:r w:rsidRPr="00FC6659">
        <w:rPr>
          <w:rFonts w:ascii="Book Antiqua" w:hAnsi="Book Antiqua" w:cs="宋体"/>
          <w:kern w:val="0"/>
          <w:sz w:val="24"/>
        </w:rPr>
        <w:t>,L</w:t>
      </w:r>
      <w:proofErr w:type="gramEnd"/>
      <w:r w:rsidRPr="00FC6659">
        <w:rPr>
          <w:rFonts w:ascii="Book Antiqua" w:hAnsi="Book Antiqua" w:cs="宋体"/>
          <w:kern w:val="0"/>
          <w:sz w:val="24"/>
        </w:rPr>
        <w:t>-Sulforaphane-induced cell death in human prostate cancer cells is regulated by inhibitor of apoptosis family proteins and Apaf-1. </w:t>
      </w:r>
      <w:r w:rsidRPr="00FC6659">
        <w:rPr>
          <w:rFonts w:ascii="Book Antiqua" w:hAnsi="Book Antiqua" w:cs="宋体"/>
          <w:i/>
          <w:iCs/>
          <w:kern w:val="0"/>
          <w:sz w:val="24"/>
        </w:rPr>
        <w:t>Carcinogenesis</w:t>
      </w:r>
      <w:r w:rsidRPr="00FC6659">
        <w:rPr>
          <w:rFonts w:ascii="Book Antiqua" w:hAnsi="Book Antiqua" w:cs="宋体"/>
          <w:kern w:val="0"/>
          <w:sz w:val="24"/>
        </w:rPr>
        <w:t> 2007; </w:t>
      </w:r>
      <w:r w:rsidRPr="00FC6659">
        <w:rPr>
          <w:rFonts w:ascii="Book Antiqua" w:hAnsi="Book Antiqua" w:cs="宋体"/>
          <w:b/>
          <w:bCs/>
          <w:kern w:val="0"/>
          <w:sz w:val="24"/>
        </w:rPr>
        <w:t>28</w:t>
      </w:r>
      <w:r w:rsidRPr="00FC6659">
        <w:rPr>
          <w:rFonts w:ascii="Book Antiqua" w:hAnsi="Book Antiqua" w:cs="宋体"/>
          <w:kern w:val="0"/>
          <w:sz w:val="24"/>
        </w:rPr>
        <w:t>: 151-162 [PMID: 16920735 DOI: 10.1093/carcin/bgl144]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64 </w:t>
      </w:r>
      <w:r w:rsidRPr="00FC6659">
        <w:rPr>
          <w:rFonts w:ascii="Book Antiqua" w:hAnsi="Book Antiqua" w:cs="宋体"/>
          <w:b/>
          <w:bCs/>
          <w:kern w:val="0"/>
          <w:sz w:val="24"/>
        </w:rPr>
        <w:t>Narayanan BA</w:t>
      </w:r>
      <w:r w:rsidRPr="00FC6659">
        <w:rPr>
          <w:rFonts w:ascii="Book Antiqua" w:hAnsi="Book Antiqua" w:cs="宋体"/>
          <w:kern w:val="0"/>
          <w:sz w:val="24"/>
        </w:rPr>
        <w:t>, Narayanan NK, Re GG, Nixon DW. Differential expression of genes induced by resveratrol in LNCaP cells: P53-mediated molecular targets. </w:t>
      </w:r>
      <w:r w:rsidRPr="00FC6659">
        <w:rPr>
          <w:rFonts w:ascii="Book Antiqua" w:hAnsi="Book Antiqua" w:cs="宋体"/>
          <w:i/>
          <w:iCs/>
          <w:kern w:val="0"/>
          <w:sz w:val="24"/>
        </w:rPr>
        <w:t>Int J Cancer</w:t>
      </w:r>
      <w:r w:rsidRPr="00FC6659">
        <w:rPr>
          <w:rFonts w:ascii="Book Antiqua" w:hAnsi="Book Antiqua" w:cs="宋体"/>
          <w:kern w:val="0"/>
          <w:sz w:val="24"/>
        </w:rPr>
        <w:t> 2003; </w:t>
      </w:r>
      <w:r w:rsidRPr="00FC6659">
        <w:rPr>
          <w:rFonts w:ascii="Book Antiqua" w:hAnsi="Book Antiqua" w:cs="宋体"/>
          <w:b/>
          <w:bCs/>
          <w:kern w:val="0"/>
          <w:sz w:val="24"/>
        </w:rPr>
        <w:t>104</w:t>
      </w:r>
      <w:r w:rsidRPr="00FC6659">
        <w:rPr>
          <w:rFonts w:ascii="Book Antiqua" w:hAnsi="Book Antiqua" w:cs="宋体"/>
          <w:kern w:val="0"/>
          <w:sz w:val="24"/>
        </w:rPr>
        <w:t>: 204-212 [PMID: 12569576 DOI: 10.1002/ijc.10932]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65 </w:t>
      </w:r>
      <w:r w:rsidRPr="00FC6659">
        <w:rPr>
          <w:rFonts w:ascii="Book Antiqua" w:hAnsi="Book Antiqua" w:cs="宋体"/>
          <w:b/>
          <w:bCs/>
          <w:kern w:val="0"/>
          <w:sz w:val="24"/>
        </w:rPr>
        <w:t>Guzey M</w:t>
      </w:r>
      <w:r w:rsidRPr="00FC6659">
        <w:rPr>
          <w:rFonts w:ascii="Book Antiqua" w:hAnsi="Book Antiqua" w:cs="宋体"/>
          <w:kern w:val="0"/>
          <w:sz w:val="24"/>
        </w:rPr>
        <w:t>, Luo J, Getzenberg RH. Vitamin D3 modulated gene expression patterns in human primary normal and cancer prostate cells. </w:t>
      </w:r>
      <w:r w:rsidRPr="00FC6659">
        <w:rPr>
          <w:rFonts w:ascii="Book Antiqua" w:hAnsi="Book Antiqua" w:cs="宋体"/>
          <w:i/>
          <w:iCs/>
          <w:kern w:val="0"/>
          <w:sz w:val="24"/>
        </w:rPr>
        <w:t>J Cell Biochem</w:t>
      </w:r>
      <w:r w:rsidRPr="00FC6659">
        <w:rPr>
          <w:rFonts w:ascii="Book Antiqua" w:hAnsi="Book Antiqua" w:cs="宋体"/>
          <w:kern w:val="0"/>
          <w:sz w:val="24"/>
        </w:rPr>
        <w:t> 2004; </w:t>
      </w:r>
      <w:r w:rsidRPr="00FC6659">
        <w:rPr>
          <w:rFonts w:ascii="Book Antiqua" w:hAnsi="Book Antiqua" w:cs="宋体"/>
          <w:b/>
          <w:bCs/>
          <w:kern w:val="0"/>
          <w:sz w:val="24"/>
        </w:rPr>
        <w:t>93</w:t>
      </w:r>
      <w:r w:rsidRPr="00FC6659">
        <w:rPr>
          <w:rFonts w:ascii="Book Antiqua" w:hAnsi="Book Antiqua" w:cs="宋体"/>
          <w:kern w:val="0"/>
          <w:sz w:val="24"/>
        </w:rPr>
        <w:t>: 271-285 [PMID: 15368355 DOI: 10.1002/jcb.20182]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66 </w:t>
      </w:r>
      <w:r w:rsidRPr="00FC6659">
        <w:rPr>
          <w:rFonts w:ascii="Book Antiqua" w:hAnsi="Book Antiqua" w:cs="宋体"/>
          <w:b/>
          <w:bCs/>
          <w:kern w:val="0"/>
          <w:sz w:val="24"/>
        </w:rPr>
        <w:t>Burek M</w:t>
      </w:r>
      <w:r w:rsidRPr="00FC6659">
        <w:rPr>
          <w:rFonts w:ascii="Book Antiqua" w:hAnsi="Book Antiqua" w:cs="宋体"/>
          <w:kern w:val="0"/>
          <w:sz w:val="24"/>
        </w:rPr>
        <w:t>, Maddika S, Burek CJ, Daniel PT, Schulze-Osthoff K, Los M. Apoptin-induced cell death is modulated by Bcl-2 family members and is Apaf-1 dependent. </w:t>
      </w:r>
      <w:r w:rsidRPr="00FC6659">
        <w:rPr>
          <w:rFonts w:ascii="Book Antiqua" w:hAnsi="Book Antiqua" w:cs="宋体"/>
          <w:i/>
          <w:iCs/>
          <w:kern w:val="0"/>
          <w:sz w:val="24"/>
        </w:rPr>
        <w:t>Oncogene</w:t>
      </w:r>
      <w:r w:rsidRPr="00FC6659">
        <w:rPr>
          <w:rFonts w:ascii="Book Antiqua" w:hAnsi="Book Antiqua" w:cs="宋体"/>
          <w:kern w:val="0"/>
          <w:sz w:val="24"/>
        </w:rPr>
        <w:t> 2006; </w:t>
      </w:r>
      <w:r w:rsidRPr="00FC6659">
        <w:rPr>
          <w:rFonts w:ascii="Book Antiqua" w:hAnsi="Book Antiqua" w:cs="宋体"/>
          <w:b/>
          <w:bCs/>
          <w:kern w:val="0"/>
          <w:sz w:val="24"/>
        </w:rPr>
        <w:t>25</w:t>
      </w:r>
      <w:r w:rsidRPr="00FC6659">
        <w:rPr>
          <w:rFonts w:ascii="Book Antiqua" w:hAnsi="Book Antiqua" w:cs="宋体"/>
          <w:kern w:val="0"/>
          <w:sz w:val="24"/>
        </w:rPr>
        <w:t>: 2213-2222 [PMID: 16288204 DOI: 10.1038/sj.onc.1209258]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67 </w:t>
      </w:r>
      <w:r w:rsidRPr="00FC6659">
        <w:rPr>
          <w:rFonts w:ascii="Book Antiqua" w:hAnsi="Book Antiqua" w:cs="宋体"/>
          <w:b/>
          <w:bCs/>
          <w:kern w:val="0"/>
          <w:sz w:val="24"/>
        </w:rPr>
        <w:t>Rotman G</w:t>
      </w:r>
      <w:r w:rsidRPr="00FC6659">
        <w:rPr>
          <w:rFonts w:ascii="Book Antiqua" w:hAnsi="Book Antiqua" w:cs="宋体"/>
          <w:kern w:val="0"/>
          <w:sz w:val="24"/>
        </w:rPr>
        <w:t>, Shiloh Y. ATM: a mediator of multiple responses to genotoxic stress. </w:t>
      </w:r>
      <w:r w:rsidRPr="00FC6659">
        <w:rPr>
          <w:rFonts w:ascii="Book Antiqua" w:hAnsi="Book Antiqua" w:cs="宋体"/>
          <w:i/>
          <w:iCs/>
          <w:kern w:val="0"/>
          <w:sz w:val="24"/>
        </w:rPr>
        <w:t>Oncogene</w:t>
      </w:r>
      <w:r w:rsidRPr="00FC6659">
        <w:rPr>
          <w:rFonts w:ascii="Book Antiqua" w:hAnsi="Book Antiqua" w:cs="宋体"/>
          <w:kern w:val="0"/>
          <w:sz w:val="24"/>
        </w:rPr>
        <w:t> 1999; </w:t>
      </w:r>
      <w:r w:rsidRPr="00FC6659">
        <w:rPr>
          <w:rFonts w:ascii="Book Antiqua" w:hAnsi="Book Antiqua" w:cs="宋体"/>
          <w:b/>
          <w:bCs/>
          <w:kern w:val="0"/>
          <w:sz w:val="24"/>
        </w:rPr>
        <w:t>18</w:t>
      </w:r>
      <w:r w:rsidRPr="00FC6659">
        <w:rPr>
          <w:rFonts w:ascii="Book Antiqua" w:hAnsi="Book Antiqua" w:cs="宋体"/>
          <w:kern w:val="0"/>
          <w:sz w:val="24"/>
        </w:rPr>
        <w:t>: 6135-6144 [PMID: 10557105 DOI: 10.1038/sj.onc.1203124]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68 </w:t>
      </w:r>
      <w:r w:rsidRPr="00FC6659">
        <w:rPr>
          <w:rFonts w:ascii="Book Antiqua" w:hAnsi="Book Antiqua" w:cs="宋体"/>
          <w:b/>
          <w:bCs/>
          <w:kern w:val="0"/>
          <w:sz w:val="24"/>
        </w:rPr>
        <w:t>Fan C</w:t>
      </w:r>
      <w:r w:rsidRPr="00FC6659">
        <w:rPr>
          <w:rFonts w:ascii="Book Antiqua" w:hAnsi="Book Antiqua" w:cs="宋体"/>
          <w:kern w:val="0"/>
          <w:sz w:val="24"/>
        </w:rPr>
        <w:t>, Quan R, Feng X, Gillis A, He L, Matsumoto ED, Salama S, Cutz JC, Kapoor A, Tang D. ATM activation is accompanied with earlier stages of prostate tumorigenesis. </w:t>
      </w:r>
      <w:r w:rsidRPr="00FC6659">
        <w:rPr>
          <w:rFonts w:ascii="Book Antiqua" w:hAnsi="Book Antiqua" w:cs="宋体"/>
          <w:i/>
          <w:iCs/>
          <w:kern w:val="0"/>
          <w:sz w:val="24"/>
        </w:rPr>
        <w:t>Biochim Biophys Acta</w:t>
      </w:r>
      <w:r w:rsidRPr="00FC6659">
        <w:rPr>
          <w:rFonts w:ascii="Book Antiqua" w:hAnsi="Book Antiqua" w:cs="宋体"/>
          <w:kern w:val="0"/>
          <w:sz w:val="24"/>
        </w:rPr>
        <w:t> 2006; </w:t>
      </w:r>
      <w:r w:rsidRPr="00FC6659">
        <w:rPr>
          <w:rFonts w:ascii="Book Antiqua" w:hAnsi="Book Antiqua" w:cs="宋体"/>
          <w:b/>
          <w:bCs/>
          <w:kern w:val="0"/>
          <w:sz w:val="24"/>
        </w:rPr>
        <w:t>1763</w:t>
      </w:r>
      <w:r w:rsidRPr="00FC6659">
        <w:rPr>
          <w:rFonts w:ascii="Book Antiqua" w:hAnsi="Book Antiqua" w:cs="宋体"/>
          <w:kern w:val="0"/>
          <w:sz w:val="24"/>
        </w:rPr>
        <w:t>: 1090-1097 [PMID: 16997395 DOI: 10.1016/j.bbamcr.2006.08.026]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69 </w:t>
      </w:r>
      <w:r w:rsidRPr="00FC6659">
        <w:rPr>
          <w:rFonts w:ascii="Book Antiqua" w:hAnsi="Book Antiqua" w:cs="宋体"/>
          <w:b/>
          <w:bCs/>
          <w:kern w:val="0"/>
          <w:sz w:val="24"/>
        </w:rPr>
        <w:t>Angèle S</w:t>
      </w:r>
      <w:r w:rsidRPr="00FC6659">
        <w:rPr>
          <w:rFonts w:ascii="Book Antiqua" w:hAnsi="Book Antiqua" w:cs="宋体"/>
          <w:kern w:val="0"/>
          <w:sz w:val="24"/>
        </w:rPr>
        <w:t>, Falconer A, Foster CS, Taniere P, Eeles RA, Hall J. ATM protein overexpression in prostate tumors: possible role in telomere maintenance. </w:t>
      </w:r>
      <w:r w:rsidRPr="00FC6659">
        <w:rPr>
          <w:rFonts w:ascii="Book Antiqua" w:hAnsi="Book Antiqua" w:cs="宋体"/>
          <w:i/>
          <w:iCs/>
          <w:kern w:val="0"/>
          <w:sz w:val="24"/>
        </w:rPr>
        <w:t>Am J Clin Pathol</w:t>
      </w:r>
      <w:r w:rsidRPr="00FC6659">
        <w:rPr>
          <w:rFonts w:ascii="Book Antiqua" w:hAnsi="Book Antiqua" w:cs="宋体"/>
          <w:kern w:val="0"/>
          <w:sz w:val="24"/>
        </w:rPr>
        <w:t> 2004; </w:t>
      </w:r>
      <w:r w:rsidRPr="00FC6659">
        <w:rPr>
          <w:rFonts w:ascii="Book Antiqua" w:hAnsi="Book Antiqua" w:cs="宋体"/>
          <w:b/>
          <w:bCs/>
          <w:kern w:val="0"/>
          <w:sz w:val="24"/>
        </w:rPr>
        <w:t>121</w:t>
      </w:r>
      <w:r w:rsidRPr="00FC6659">
        <w:rPr>
          <w:rFonts w:ascii="Book Antiqua" w:hAnsi="Book Antiqua" w:cs="宋体"/>
          <w:kern w:val="0"/>
          <w:sz w:val="24"/>
        </w:rPr>
        <w:t>: 231-236 [PMID: 14983937 DOI: 10.1309/JTKG-GGKU-RFX3-XMGT]</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70 </w:t>
      </w:r>
      <w:r w:rsidRPr="00FC6659">
        <w:rPr>
          <w:rFonts w:ascii="Book Antiqua" w:hAnsi="Book Antiqua" w:cs="宋体"/>
          <w:b/>
          <w:bCs/>
          <w:kern w:val="0"/>
          <w:sz w:val="24"/>
        </w:rPr>
        <w:t>Angèle S</w:t>
      </w:r>
      <w:r w:rsidRPr="00FC6659">
        <w:rPr>
          <w:rFonts w:ascii="Book Antiqua" w:hAnsi="Book Antiqua" w:cs="宋体"/>
          <w:kern w:val="0"/>
          <w:sz w:val="24"/>
        </w:rPr>
        <w:t>, Falconer A, Edwards SM, Dörk T, Bremer M, Moullan N, Chapot B, Muir K, Houlston R, Norman AR, Bullock S, Hope Q, Meitz J, Dearnaley D, Dowe A, Southgate C, Ardern-Jones A, Easton DF, Eeles RA, Hall J. ATM polymorphisms as risk factors for prostate cancer development. </w:t>
      </w:r>
      <w:r w:rsidRPr="00FC6659">
        <w:rPr>
          <w:rFonts w:ascii="Book Antiqua" w:hAnsi="Book Antiqua" w:cs="宋体"/>
          <w:i/>
          <w:iCs/>
          <w:kern w:val="0"/>
          <w:sz w:val="24"/>
        </w:rPr>
        <w:t>Br J Cancer</w:t>
      </w:r>
      <w:r w:rsidRPr="00FC6659">
        <w:rPr>
          <w:rFonts w:ascii="Book Antiqua" w:hAnsi="Book Antiqua" w:cs="宋体"/>
          <w:kern w:val="0"/>
          <w:sz w:val="24"/>
        </w:rPr>
        <w:t> 2004; </w:t>
      </w:r>
      <w:r w:rsidRPr="00FC6659">
        <w:rPr>
          <w:rFonts w:ascii="Book Antiqua" w:hAnsi="Book Antiqua" w:cs="宋体"/>
          <w:b/>
          <w:bCs/>
          <w:kern w:val="0"/>
          <w:sz w:val="24"/>
        </w:rPr>
        <w:t>91</w:t>
      </w:r>
      <w:r w:rsidRPr="00FC6659">
        <w:rPr>
          <w:rFonts w:ascii="Book Antiqua" w:hAnsi="Book Antiqua" w:cs="宋体"/>
          <w:kern w:val="0"/>
          <w:sz w:val="24"/>
        </w:rPr>
        <w:t>: 783-787 [PMID: 15280931 DOI: 10.1038/sj.bjc.6602007]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71 </w:t>
      </w:r>
      <w:r w:rsidRPr="00FC6659">
        <w:rPr>
          <w:rFonts w:ascii="Book Antiqua" w:hAnsi="Book Antiqua" w:cs="宋体"/>
          <w:b/>
          <w:bCs/>
          <w:kern w:val="0"/>
          <w:sz w:val="24"/>
        </w:rPr>
        <w:t>Meyer A</w:t>
      </w:r>
      <w:r w:rsidRPr="00FC6659">
        <w:rPr>
          <w:rFonts w:ascii="Book Antiqua" w:hAnsi="Book Antiqua" w:cs="宋体"/>
          <w:kern w:val="0"/>
          <w:sz w:val="24"/>
        </w:rPr>
        <w:t>, Wilhelm B, Dörk T, Bremer M, Baumann R, Karstens JH, Machtens S. ATM missense variant P1054R predisposes to prostate cancer. </w:t>
      </w:r>
      <w:r w:rsidRPr="00FC6659">
        <w:rPr>
          <w:rFonts w:ascii="Book Antiqua" w:hAnsi="Book Antiqua" w:cs="宋体"/>
          <w:i/>
          <w:iCs/>
          <w:kern w:val="0"/>
          <w:sz w:val="24"/>
        </w:rPr>
        <w:t>Radiother Oncol</w:t>
      </w:r>
      <w:r w:rsidRPr="00FC6659">
        <w:rPr>
          <w:rFonts w:ascii="Book Antiqua" w:hAnsi="Book Antiqua" w:cs="宋体"/>
          <w:kern w:val="0"/>
          <w:sz w:val="24"/>
        </w:rPr>
        <w:t> 2007; </w:t>
      </w:r>
      <w:r w:rsidRPr="00FC6659">
        <w:rPr>
          <w:rFonts w:ascii="Book Antiqua" w:hAnsi="Book Antiqua" w:cs="宋体"/>
          <w:b/>
          <w:bCs/>
          <w:kern w:val="0"/>
          <w:sz w:val="24"/>
        </w:rPr>
        <w:t>83</w:t>
      </w:r>
      <w:r w:rsidRPr="00FC6659">
        <w:rPr>
          <w:rFonts w:ascii="Book Antiqua" w:hAnsi="Book Antiqua" w:cs="宋体"/>
          <w:kern w:val="0"/>
          <w:sz w:val="24"/>
        </w:rPr>
        <w:t>: 283-288 [PMID: 17502119 DOI: 10.1016/j.radonc.2007.04.029]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72 </w:t>
      </w:r>
      <w:r w:rsidRPr="00FC6659">
        <w:rPr>
          <w:rFonts w:ascii="Book Antiqua" w:hAnsi="Book Antiqua" w:cs="宋体"/>
          <w:b/>
          <w:bCs/>
          <w:kern w:val="0"/>
          <w:sz w:val="24"/>
        </w:rPr>
        <w:t>Cesaretti JA</w:t>
      </w:r>
      <w:r w:rsidRPr="00FC6659">
        <w:rPr>
          <w:rFonts w:ascii="Book Antiqua" w:hAnsi="Book Antiqua" w:cs="宋体"/>
          <w:kern w:val="0"/>
          <w:sz w:val="24"/>
        </w:rPr>
        <w:t>, Stock RG, Lehrer S, Atencio DA, Bernstein JL, Stone NN, Wallenstein S, Green S, Loeb K, Kollmeier M, Smith M, Rosenstein BS. ATM sequence variants are predictive of adverse radiotherapy response among patients treated for prostate cancer. </w:t>
      </w:r>
      <w:r w:rsidRPr="00FC6659">
        <w:rPr>
          <w:rFonts w:ascii="Book Antiqua" w:hAnsi="Book Antiqua" w:cs="宋体"/>
          <w:i/>
          <w:iCs/>
          <w:kern w:val="0"/>
          <w:sz w:val="24"/>
        </w:rPr>
        <w:t>Int J Radiat Oncol Biol Phys</w:t>
      </w:r>
      <w:r w:rsidRPr="00FC6659">
        <w:rPr>
          <w:rFonts w:ascii="Book Antiqua" w:hAnsi="Book Antiqua" w:cs="宋体"/>
          <w:kern w:val="0"/>
          <w:sz w:val="24"/>
        </w:rPr>
        <w:t> 2005; </w:t>
      </w:r>
      <w:r w:rsidRPr="00FC6659">
        <w:rPr>
          <w:rFonts w:ascii="Book Antiqua" w:hAnsi="Book Antiqua" w:cs="宋体"/>
          <w:b/>
          <w:bCs/>
          <w:kern w:val="0"/>
          <w:sz w:val="24"/>
        </w:rPr>
        <w:t>61</w:t>
      </w:r>
      <w:r w:rsidRPr="00FC6659">
        <w:rPr>
          <w:rFonts w:ascii="Book Antiqua" w:hAnsi="Book Antiqua" w:cs="宋体"/>
          <w:kern w:val="0"/>
          <w:sz w:val="24"/>
        </w:rPr>
        <w:t>: 196-202 [PMID: 15629612 DOI: 10.1016/j.ijrobp.2004.09.031]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73 </w:t>
      </w:r>
      <w:r w:rsidRPr="00FC6659">
        <w:rPr>
          <w:rFonts w:ascii="Book Antiqua" w:hAnsi="Book Antiqua" w:cs="宋体"/>
          <w:b/>
          <w:bCs/>
          <w:kern w:val="0"/>
          <w:sz w:val="24"/>
        </w:rPr>
        <w:t>Farooqi AA</w:t>
      </w:r>
      <w:r w:rsidRPr="00FC6659">
        <w:rPr>
          <w:rFonts w:ascii="Book Antiqua" w:hAnsi="Book Antiqua" w:cs="宋体"/>
          <w:kern w:val="0"/>
          <w:sz w:val="24"/>
        </w:rPr>
        <w:t>, Fayyaz S, Rashid S. Upon the tightrope in prostate cancer: two acrobats on the same tightrope to cross the finishline. </w:t>
      </w:r>
      <w:r w:rsidRPr="00FC6659">
        <w:rPr>
          <w:rFonts w:ascii="Book Antiqua" w:hAnsi="Book Antiqua" w:cs="宋体"/>
          <w:i/>
          <w:iCs/>
          <w:kern w:val="0"/>
          <w:sz w:val="24"/>
        </w:rPr>
        <w:t>Mol Cell Biochem</w:t>
      </w:r>
      <w:r w:rsidRPr="00FC6659">
        <w:rPr>
          <w:rFonts w:ascii="Book Antiqua" w:hAnsi="Book Antiqua" w:cs="宋体"/>
          <w:kern w:val="0"/>
          <w:sz w:val="24"/>
        </w:rPr>
        <w:t> 2012; </w:t>
      </w:r>
      <w:r w:rsidRPr="00FC6659">
        <w:rPr>
          <w:rFonts w:ascii="Book Antiqua" w:hAnsi="Book Antiqua" w:cs="宋体"/>
          <w:b/>
          <w:bCs/>
          <w:kern w:val="0"/>
          <w:sz w:val="24"/>
        </w:rPr>
        <w:t>364</w:t>
      </w:r>
      <w:r w:rsidRPr="00FC6659">
        <w:rPr>
          <w:rFonts w:ascii="Book Antiqua" w:hAnsi="Book Antiqua" w:cs="宋体"/>
          <w:kern w:val="0"/>
          <w:sz w:val="24"/>
        </w:rPr>
        <w:t>: 53-57 [PMID: 22200977 DOI: 10.1007/s11010-011-1204-8]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74 </w:t>
      </w:r>
      <w:r w:rsidRPr="00FC6659">
        <w:rPr>
          <w:rFonts w:ascii="Book Antiqua" w:hAnsi="Book Antiqua" w:cs="宋体"/>
          <w:b/>
          <w:bCs/>
          <w:kern w:val="0"/>
          <w:sz w:val="24"/>
        </w:rPr>
        <w:t>Fan Z</w:t>
      </w:r>
      <w:r w:rsidRPr="00FC6659">
        <w:rPr>
          <w:rFonts w:ascii="Book Antiqua" w:hAnsi="Book Antiqua" w:cs="宋体"/>
          <w:kern w:val="0"/>
          <w:sz w:val="24"/>
        </w:rPr>
        <w:t>, Chakravarty P, Alfieri A, Pandita TK, Vikram B, Guha C. Adenovirus-mediated antisense ATM gene transfer sensitizes prostate cancer cells to radiation. </w:t>
      </w:r>
      <w:r w:rsidRPr="00FC6659">
        <w:rPr>
          <w:rFonts w:ascii="Book Antiqua" w:hAnsi="Book Antiqua" w:cs="宋体"/>
          <w:i/>
          <w:iCs/>
          <w:kern w:val="0"/>
          <w:sz w:val="24"/>
        </w:rPr>
        <w:t>Cancer Gene Ther</w:t>
      </w:r>
      <w:r w:rsidRPr="00FC6659">
        <w:rPr>
          <w:rFonts w:ascii="Book Antiqua" w:hAnsi="Book Antiqua" w:cs="宋体"/>
          <w:kern w:val="0"/>
          <w:sz w:val="24"/>
        </w:rPr>
        <w:t> 2000; </w:t>
      </w:r>
      <w:r w:rsidRPr="00FC6659">
        <w:rPr>
          <w:rFonts w:ascii="Book Antiqua" w:hAnsi="Book Antiqua" w:cs="宋体"/>
          <w:b/>
          <w:bCs/>
          <w:kern w:val="0"/>
          <w:sz w:val="24"/>
        </w:rPr>
        <w:t>7</w:t>
      </w:r>
      <w:r w:rsidRPr="00FC6659">
        <w:rPr>
          <w:rFonts w:ascii="Book Antiqua" w:hAnsi="Book Antiqua" w:cs="宋体"/>
          <w:kern w:val="0"/>
          <w:sz w:val="24"/>
        </w:rPr>
        <w:t>: 1307-1314 [PMID: 11059687 DOI: 10.1038/sj.cgt.7700242]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75 </w:t>
      </w:r>
      <w:r w:rsidRPr="00FC6659">
        <w:rPr>
          <w:rFonts w:ascii="Book Antiqua" w:hAnsi="Book Antiqua" w:cs="宋体"/>
          <w:b/>
          <w:bCs/>
          <w:kern w:val="0"/>
          <w:sz w:val="24"/>
        </w:rPr>
        <w:t>Collis SJ</w:t>
      </w:r>
      <w:r w:rsidRPr="00FC6659">
        <w:rPr>
          <w:rFonts w:ascii="Book Antiqua" w:hAnsi="Book Antiqua" w:cs="宋体"/>
          <w:kern w:val="0"/>
          <w:sz w:val="24"/>
        </w:rPr>
        <w:t>, Swartz MJ, Nelson WG, DeWeese TL. Enhanced radiation and chemotherapy-mediated cell killing of human cancer cells by small inhibitory RNA silencing of DNA repair factors. </w:t>
      </w:r>
      <w:r w:rsidRPr="00FC6659">
        <w:rPr>
          <w:rFonts w:ascii="Book Antiqua" w:hAnsi="Book Antiqua" w:cs="宋体"/>
          <w:i/>
          <w:iCs/>
          <w:kern w:val="0"/>
          <w:sz w:val="24"/>
        </w:rPr>
        <w:t>Cancer Res</w:t>
      </w:r>
      <w:r w:rsidRPr="00FC6659">
        <w:rPr>
          <w:rFonts w:ascii="Book Antiqua" w:hAnsi="Book Antiqua" w:cs="宋体"/>
          <w:kern w:val="0"/>
          <w:sz w:val="24"/>
        </w:rPr>
        <w:t> 2003; </w:t>
      </w:r>
      <w:r w:rsidRPr="00FC6659">
        <w:rPr>
          <w:rFonts w:ascii="Book Antiqua" w:hAnsi="Book Antiqua" w:cs="宋体"/>
          <w:b/>
          <w:bCs/>
          <w:kern w:val="0"/>
          <w:sz w:val="24"/>
        </w:rPr>
        <w:t>63</w:t>
      </w:r>
      <w:r w:rsidRPr="00FC6659">
        <w:rPr>
          <w:rFonts w:ascii="Book Antiqua" w:hAnsi="Book Antiqua" w:cs="宋体"/>
          <w:kern w:val="0"/>
          <w:sz w:val="24"/>
        </w:rPr>
        <w:t>: 1550-1554 [PMID: 12670903]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76 </w:t>
      </w:r>
      <w:r w:rsidRPr="00FC6659">
        <w:rPr>
          <w:rFonts w:ascii="Book Antiqua" w:hAnsi="Book Antiqua" w:cs="宋体"/>
          <w:b/>
          <w:bCs/>
          <w:kern w:val="0"/>
          <w:sz w:val="24"/>
        </w:rPr>
        <w:t>Truman JP</w:t>
      </w:r>
      <w:r w:rsidRPr="00FC6659">
        <w:rPr>
          <w:rFonts w:ascii="Book Antiqua" w:hAnsi="Book Antiqua" w:cs="宋体"/>
          <w:kern w:val="0"/>
          <w:sz w:val="24"/>
        </w:rPr>
        <w:t>, Gueven N, Lavin M, Leibel S, Kolesnick R, Fuks Z, Haimovitz-Friedman A. Down-regulation of ATM protein sensitizes human prostate cancer cells to radiation-induced apoptosis. </w:t>
      </w:r>
      <w:r w:rsidRPr="00FC6659">
        <w:rPr>
          <w:rFonts w:ascii="Book Antiqua" w:hAnsi="Book Antiqua" w:cs="宋体"/>
          <w:i/>
          <w:iCs/>
          <w:kern w:val="0"/>
          <w:sz w:val="24"/>
        </w:rPr>
        <w:t>J Biol Chem</w:t>
      </w:r>
      <w:r w:rsidRPr="00FC6659">
        <w:rPr>
          <w:rFonts w:ascii="Book Antiqua" w:hAnsi="Book Antiqua" w:cs="宋体"/>
          <w:kern w:val="0"/>
          <w:sz w:val="24"/>
        </w:rPr>
        <w:t> 2005; </w:t>
      </w:r>
      <w:r w:rsidRPr="00FC6659">
        <w:rPr>
          <w:rFonts w:ascii="Book Antiqua" w:hAnsi="Book Antiqua" w:cs="宋体"/>
          <w:b/>
          <w:bCs/>
          <w:kern w:val="0"/>
          <w:sz w:val="24"/>
        </w:rPr>
        <w:t>280</w:t>
      </w:r>
      <w:r w:rsidRPr="00FC6659">
        <w:rPr>
          <w:rFonts w:ascii="Book Antiqua" w:hAnsi="Book Antiqua" w:cs="宋体"/>
          <w:kern w:val="0"/>
          <w:sz w:val="24"/>
        </w:rPr>
        <w:t>: 23262-23272 [PMID: 15837784 DOI: 10.1074/jbc.M503701200]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77 </w:t>
      </w:r>
      <w:r w:rsidRPr="00FC6659">
        <w:rPr>
          <w:rFonts w:ascii="Book Antiqua" w:hAnsi="Book Antiqua" w:cs="宋体"/>
          <w:b/>
          <w:bCs/>
          <w:kern w:val="0"/>
          <w:sz w:val="24"/>
        </w:rPr>
        <w:t>Shaheen FS</w:t>
      </w:r>
      <w:r w:rsidRPr="00FC6659">
        <w:rPr>
          <w:rFonts w:ascii="Book Antiqua" w:hAnsi="Book Antiqua" w:cs="宋体"/>
          <w:kern w:val="0"/>
          <w:sz w:val="24"/>
        </w:rPr>
        <w:t>, Znojek P, Fisher A, Webster M, Plummer R, Gaughan L, Smith GC, Leung HY, Curtin NJ, Robson CN. Targeting the DNA double strand break repair machinery in prostate cancer. </w:t>
      </w:r>
      <w:r w:rsidRPr="00FC6659">
        <w:rPr>
          <w:rFonts w:ascii="Book Antiqua" w:hAnsi="Book Antiqua" w:cs="宋体"/>
          <w:i/>
          <w:iCs/>
          <w:kern w:val="0"/>
          <w:sz w:val="24"/>
        </w:rPr>
        <w:t>PLoS One</w:t>
      </w:r>
      <w:r w:rsidRPr="00FC6659">
        <w:rPr>
          <w:rFonts w:ascii="Book Antiqua" w:hAnsi="Book Antiqua" w:cs="宋体"/>
          <w:kern w:val="0"/>
          <w:sz w:val="24"/>
        </w:rPr>
        <w:t> 2011; </w:t>
      </w:r>
      <w:r w:rsidRPr="00FC6659">
        <w:rPr>
          <w:rFonts w:ascii="Book Antiqua" w:hAnsi="Book Antiqua" w:cs="宋体"/>
          <w:b/>
          <w:bCs/>
          <w:kern w:val="0"/>
          <w:sz w:val="24"/>
        </w:rPr>
        <w:t>6</w:t>
      </w:r>
      <w:r w:rsidRPr="00FC6659">
        <w:rPr>
          <w:rFonts w:ascii="Book Antiqua" w:hAnsi="Book Antiqua" w:cs="宋体"/>
          <w:kern w:val="0"/>
          <w:sz w:val="24"/>
        </w:rPr>
        <w:t>: e20311 [PMID: 21629734 DOI: 10.1371/journal.pone.0020311]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78 </w:t>
      </w:r>
      <w:r w:rsidRPr="00FC6659">
        <w:rPr>
          <w:rFonts w:ascii="Book Antiqua" w:hAnsi="Book Antiqua" w:cs="宋体"/>
          <w:b/>
          <w:bCs/>
          <w:kern w:val="0"/>
          <w:sz w:val="24"/>
        </w:rPr>
        <w:t>Mukhopadhyay UK</w:t>
      </w:r>
      <w:r w:rsidRPr="00FC6659">
        <w:rPr>
          <w:rFonts w:ascii="Book Antiqua" w:hAnsi="Book Antiqua" w:cs="宋体"/>
          <w:kern w:val="0"/>
          <w:sz w:val="24"/>
        </w:rPr>
        <w:t>, Senderowicz AM, Ferbeyre G. RNA silencing of checkpoint regulators sensitizes p53-defective prostate cancer cells to chemotherapy while sparing normal cells. </w:t>
      </w:r>
      <w:r w:rsidRPr="00FC6659">
        <w:rPr>
          <w:rFonts w:ascii="Book Antiqua" w:hAnsi="Book Antiqua" w:cs="宋体"/>
          <w:i/>
          <w:iCs/>
          <w:kern w:val="0"/>
          <w:sz w:val="24"/>
        </w:rPr>
        <w:t>Cancer Res</w:t>
      </w:r>
      <w:r w:rsidRPr="00FC6659">
        <w:rPr>
          <w:rFonts w:ascii="Book Antiqua" w:hAnsi="Book Antiqua" w:cs="宋体"/>
          <w:kern w:val="0"/>
          <w:sz w:val="24"/>
        </w:rPr>
        <w:t> 2005; </w:t>
      </w:r>
      <w:r w:rsidRPr="00FC6659">
        <w:rPr>
          <w:rFonts w:ascii="Book Antiqua" w:hAnsi="Book Antiqua" w:cs="宋体"/>
          <w:b/>
          <w:bCs/>
          <w:kern w:val="0"/>
          <w:sz w:val="24"/>
        </w:rPr>
        <w:t>65</w:t>
      </w:r>
      <w:r w:rsidRPr="00FC6659">
        <w:rPr>
          <w:rFonts w:ascii="Book Antiqua" w:hAnsi="Book Antiqua" w:cs="宋体"/>
          <w:kern w:val="0"/>
          <w:sz w:val="24"/>
        </w:rPr>
        <w:t>: 2872-2881 [PMID: 15805289 DOI: 10.1158/0008-5472.CAN-04-2502]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79 </w:t>
      </w:r>
      <w:r w:rsidRPr="00FC6659">
        <w:rPr>
          <w:rFonts w:ascii="Book Antiqua" w:hAnsi="Book Antiqua" w:cs="宋体"/>
          <w:b/>
          <w:bCs/>
          <w:kern w:val="0"/>
          <w:sz w:val="24"/>
        </w:rPr>
        <w:t>Luo W</w:t>
      </w:r>
      <w:r w:rsidRPr="00FC6659">
        <w:rPr>
          <w:rFonts w:ascii="Book Antiqua" w:hAnsi="Book Antiqua" w:cs="宋体"/>
          <w:kern w:val="0"/>
          <w:sz w:val="24"/>
        </w:rPr>
        <w:t>, Lin SC. Axin: a master scaffold for multiple signaling pathways. </w:t>
      </w:r>
      <w:r w:rsidRPr="00FC6659">
        <w:rPr>
          <w:rFonts w:ascii="Book Antiqua" w:hAnsi="Book Antiqua" w:cs="宋体"/>
          <w:i/>
          <w:iCs/>
          <w:kern w:val="0"/>
          <w:sz w:val="24"/>
        </w:rPr>
        <w:t>Neurosignals</w:t>
      </w:r>
      <w:r w:rsidRPr="00FC6659">
        <w:rPr>
          <w:rFonts w:ascii="Book Antiqua" w:hAnsi="Book Antiqua" w:cs="宋体"/>
          <w:kern w:val="0"/>
          <w:sz w:val="24"/>
        </w:rPr>
        <w:t> </w:t>
      </w:r>
      <w:r w:rsidR="00D44D43">
        <w:rPr>
          <w:rFonts w:ascii="Book Antiqua" w:hAnsi="Book Antiqua" w:cs="宋体" w:hint="eastAsia"/>
          <w:kern w:val="0"/>
          <w:sz w:val="24"/>
        </w:rPr>
        <w:t>2004</w:t>
      </w:r>
      <w:r w:rsidRPr="00FC6659">
        <w:rPr>
          <w:rFonts w:ascii="Book Antiqua" w:hAnsi="Book Antiqua" w:cs="宋体"/>
          <w:kern w:val="0"/>
          <w:sz w:val="24"/>
        </w:rPr>
        <w:t>; </w:t>
      </w:r>
      <w:r w:rsidRPr="00FC6659">
        <w:rPr>
          <w:rFonts w:ascii="Book Antiqua" w:hAnsi="Book Antiqua" w:cs="宋体"/>
          <w:b/>
          <w:bCs/>
          <w:kern w:val="0"/>
          <w:sz w:val="24"/>
        </w:rPr>
        <w:t>13</w:t>
      </w:r>
      <w:r w:rsidRPr="00FC6659">
        <w:rPr>
          <w:rFonts w:ascii="Book Antiqua" w:hAnsi="Book Antiqua" w:cs="宋体"/>
          <w:kern w:val="0"/>
          <w:sz w:val="24"/>
        </w:rPr>
        <w:t>: 99-113 [PMID: 15067197 DOI: 10.1159/000076563]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80 </w:t>
      </w:r>
      <w:r w:rsidRPr="00FC6659">
        <w:rPr>
          <w:rFonts w:ascii="Book Antiqua" w:hAnsi="Book Antiqua" w:cs="宋体"/>
          <w:b/>
          <w:bCs/>
          <w:kern w:val="0"/>
          <w:sz w:val="24"/>
        </w:rPr>
        <w:t>Yardy GW</w:t>
      </w:r>
      <w:r w:rsidRPr="00FC6659">
        <w:rPr>
          <w:rFonts w:ascii="Book Antiqua" w:hAnsi="Book Antiqua" w:cs="宋体"/>
          <w:kern w:val="0"/>
          <w:sz w:val="24"/>
        </w:rPr>
        <w:t>, Bicknell DC, Wilding JL, Bartlett S, Liu Y, Winney B, Turner GD, Brewster SF, Bodmer WF. Mutations in the AXIN1 gene in advanced prostate cancer. </w:t>
      </w:r>
      <w:r w:rsidRPr="00FC6659">
        <w:rPr>
          <w:rFonts w:ascii="Book Antiqua" w:hAnsi="Book Antiqua" w:cs="宋体"/>
          <w:i/>
          <w:iCs/>
          <w:kern w:val="0"/>
          <w:sz w:val="24"/>
        </w:rPr>
        <w:t>Eur Urol</w:t>
      </w:r>
      <w:r w:rsidRPr="00FC6659">
        <w:rPr>
          <w:rFonts w:ascii="Book Antiqua" w:hAnsi="Book Antiqua" w:cs="宋体"/>
          <w:kern w:val="0"/>
          <w:sz w:val="24"/>
        </w:rPr>
        <w:t> 2009; </w:t>
      </w:r>
      <w:r w:rsidRPr="00FC6659">
        <w:rPr>
          <w:rFonts w:ascii="Book Antiqua" w:hAnsi="Book Antiqua" w:cs="宋体"/>
          <w:b/>
          <w:bCs/>
          <w:kern w:val="0"/>
          <w:sz w:val="24"/>
        </w:rPr>
        <w:t>56</w:t>
      </w:r>
      <w:r w:rsidRPr="00FC6659">
        <w:rPr>
          <w:rFonts w:ascii="Book Antiqua" w:hAnsi="Book Antiqua" w:cs="宋体"/>
          <w:kern w:val="0"/>
          <w:sz w:val="24"/>
        </w:rPr>
        <w:t>: 486-494 [PMID: 18514389 DOI: 10.1016/j.eururo.2008.05.029]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81 </w:t>
      </w:r>
      <w:r w:rsidRPr="00FC6659">
        <w:rPr>
          <w:rFonts w:ascii="Book Antiqua" w:hAnsi="Book Antiqua" w:cs="宋体"/>
          <w:b/>
          <w:bCs/>
          <w:kern w:val="0"/>
          <w:sz w:val="24"/>
        </w:rPr>
        <w:t>Ola MS</w:t>
      </w:r>
      <w:r w:rsidRPr="00FC6659">
        <w:rPr>
          <w:rFonts w:ascii="Book Antiqua" w:hAnsi="Book Antiqua" w:cs="宋体"/>
          <w:kern w:val="0"/>
          <w:sz w:val="24"/>
        </w:rPr>
        <w:t>, Nawaz M, Ahsan H. Role of Bcl-2 family proteins and caspases in the regulation of apoptosis. </w:t>
      </w:r>
      <w:r w:rsidRPr="00FC6659">
        <w:rPr>
          <w:rFonts w:ascii="Book Antiqua" w:hAnsi="Book Antiqua" w:cs="宋体"/>
          <w:i/>
          <w:iCs/>
          <w:kern w:val="0"/>
          <w:sz w:val="24"/>
        </w:rPr>
        <w:t>Mol Cell Biochem</w:t>
      </w:r>
      <w:r w:rsidRPr="00FC6659">
        <w:rPr>
          <w:rFonts w:ascii="Book Antiqua" w:hAnsi="Book Antiqua" w:cs="宋体"/>
          <w:kern w:val="0"/>
          <w:sz w:val="24"/>
        </w:rPr>
        <w:t> 2011; </w:t>
      </w:r>
      <w:r w:rsidRPr="00FC6659">
        <w:rPr>
          <w:rFonts w:ascii="Book Antiqua" w:hAnsi="Book Antiqua" w:cs="宋体"/>
          <w:b/>
          <w:bCs/>
          <w:kern w:val="0"/>
          <w:sz w:val="24"/>
        </w:rPr>
        <w:t>351</w:t>
      </w:r>
      <w:r w:rsidRPr="00FC6659">
        <w:rPr>
          <w:rFonts w:ascii="Book Antiqua" w:hAnsi="Book Antiqua" w:cs="宋体"/>
          <w:kern w:val="0"/>
          <w:sz w:val="24"/>
        </w:rPr>
        <w:t>: 41-58 [PMID: 21210296 DOI: 10.1007/s11010-010-0709-x]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82 </w:t>
      </w:r>
      <w:r w:rsidRPr="00FC6659">
        <w:rPr>
          <w:rFonts w:ascii="Book Antiqua" w:hAnsi="Book Antiqua" w:cs="宋体"/>
          <w:b/>
          <w:bCs/>
          <w:kern w:val="0"/>
          <w:sz w:val="24"/>
        </w:rPr>
        <w:t>Catz SD</w:t>
      </w:r>
      <w:r w:rsidRPr="00FC6659">
        <w:rPr>
          <w:rFonts w:ascii="Book Antiqua" w:hAnsi="Book Antiqua" w:cs="宋体"/>
          <w:kern w:val="0"/>
          <w:sz w:val="24"/>
        </w:rPr>
        <w:t>, Johnson JL. BCL-2 in prostate cancer: a minireview. </w:t>
      </w:r>
      <w:r w:rsidRPr="00FC6659">
        <w:rPr>
          <w:rFonts w:ascii="Book Antiqua" w:hAnsi="Book Antiqua" w:cs="宋体"/>
          <w:i/>
          <w:iCs/>
          <w:kern w:val="0"/>
          <w:sz w:val="24"/>
        </w:rPr>
        <w:t>Apoptosis</w:t>
      </w:r>
      <w:r w:rsidRPr="00FC6659">
        <w:rPr>
          <w:rFonts w:ascii="Book Antiqua" w:hAnsi="Book Antiqua" w:cs="宋体"/>
          <w:kern w:val="0"/>
          <w:sz w:val="24"/>
        </w:rPr>
        <w:t> 2003; </w:t>
      </w:r>
      <w:r w:rsidRPr="00FC6659">
        <w:rPr>
          <w:rFonts w:ascii="Book Antiqua" w:hAnsi="Book Antiqua" w:cs="宋体"/>
          <w:b/>
          <w:bCs/>
          <w:kern w:val="0"/>
          <w:sz w:val="24"/>
        </w:rPr>
        <w:t>8</w:t>
      </w:r>
      <w:r w:rsidRPr="00FC6659">
        <w:rPr>
          <w:rFonts w:ascii="Book Antiqua" w:hAnsi="Book Antiqua" w:cs="宋体"/>
          <w:kern w:val="0"/>
          <w:sz w:val="24"/>
        </w:rPr>
        <w:t>: 29-37 [PMID: 12510149]</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83 </w:t>
      </w:r>
      <w:r w:rsidRPr="00FC6659">
        <w:rPr>
          <w:rFonts w:ascii="Book Antiqua" w:hAnsi="Book Antiqua" w:cs="宋体"/>
          <w:b/>
          <w:bCs/>
          <w:kern w:val="0"/>
          <w:sz w:val="24"/>
        </w:rPr>
        <w:t>Rosser CJ</w:t>
      </w:r>
      <w:r w:rsidRPr="00FC6659">
        <w:rPr>
          <w:rFonts w:ascii="Book Antiqua" w:hAnsi="Book Antiqua" w:cs="宋体"/>
          <w:kern w:val="0"/>
          <w:sz w:val="24"/>
        </w:rPr>
        <w:t>, Reyes AO, Vakar-Lopez F, Levy LB, Kuban DA, Hoover DC, Lee AK, Pisters LL.</w:t>
      </w:r>
      <w:proofErr w:type="gramEnd"/>
      <w:r w:rsidRPr="00FC6659">
        <w:rPr>
          <w:rFonts w:ascii="Book Antiqua" w:hAnsi="Book Antiqua" w:cs="宋体"/>
          <w:kern w:val="0"/>
          <w:sz w:val="24"/>
        </w:rPr>
        <w:t xml:space="preserve"> Bcl-2 is significantly overexpressed in localized radio-recurrent prostate carcinoma, compared with localized radio-naive prostate carcinoma. </w:t>
      </w:r>
      <w:r w:rsidRPr="00FC6659">
        <w:rPr>
          <w:rFonts w:ascii="Book Antiqua" w:hAnsi="Book Antiqua" w:cs="宋体"/>
          <w:i/>
          <w:iCs/>
          <w:kern w:val="0"/>
          <w:sz w:val="24"/>
        </w:rPr>
        <w:t>Int J Radiat Oncol Biol Phys</w:t>
      </w:r>
      <w:r w:rsidRPr="00FC6659">
        <w:rPr>
          <w:rFonts w:ascii="Book Antiqua" w:hAnsi="Book Antiqua" w:cs="宋体"/>
          <w:kern w:val="0"/>
          <w:sz w:val="24"/>
        </w:rPr>
        <w:t> 2003; </w:t>
      </w:r>
      <w:r w:rsidRPr="00FC6659">
        <w:rPr>
          <w:rFonts w:ascii="Book Antiqua" w:hAnsi="Book Antiqua" w:cs="宋体"/>
          <w:b/>
          <w:bCs/>
          <w:kern w:val="0"/>
          <w:sz w:val="24"/>
        </w:rPr>
        <w:t>56</w:t>
      </w:r>
      <w:r w:rsidRPr="00FC6659">
        <w:rPr>
          <w:rFonts w:ascii="Book Antiqua" w:hAnsi="Book Antiqua" w:cs="宋体"/>
          <w:kern w:val="0"/>
          <w:sz w:val="24"/>
        </w:rPr>
        <w:t>: 1-6 [PMID: 12694817]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84 </w:t>
      </w:r>
      <w:r w:rsidRPr="00FC6659">
        <w:rPr>
          <w:rFonts w:ascii="Book Antiqua" w:hAnsi="Book Antiqua" w:cs="宋体"/>
          <w:b/>
          <w:bCs/>
          <w:kern w:val="0"/>
          <w:sz w:val="24"/>
        </w:rPr>
        <w:t>Lin Y</w:t>
      </w:r>
      <w:r w:rsidRPr="00FC6659">
        <w:rPr>
          <w:rFonts w:ascii="Book Antiqua" w:hAnsi="Book Antiqua" w:cs="宋体"/>
          <w:kern w:val="0"/>
          <w:sz w:val="24"/>
        </w:rPr>
        <w:t>, Fukuchi J, Hiipakka RA, Kokontis JM, Xiang J. Up-regulation of Bcl-2 is required for the progression of prostate cancer cells from an androgen-dependent to an androgen-independent growth stage. </w:t>
      </w:r>
      <w:r w:rsidRPr="00FC6659">
        <w:rPr>
          <w:rFonts w:ascii="Book Antiqua" w:hAnsi="Book Antiqua" w:cs="宋体"/>
          <w:i/>
          <w:iCs/>
          <w:kern w:val="0"/>
          <w:sz w:val="24"/>
        </w:rPr>
        <w:t>Cell Res</w:t>
      </w:r>
      <w:r w:rsidRPr="00FC6659">
        <w:rPr>
          <w:rFonts w:ascii="Book Antiqua" w:hAnsi="Book Antiqua" w:cs="宋体"/>
          <w:kern w:val="0"/>
          <w:sz w:val="24"/>
        </w:rPr>
        <w:t> 2007; </w:t>
      </w:r>
      <w:r w:rsidRPr="00FC6659">
        <w:rPr>
          <w:rFonts w:ascii="Book Antiqua" w:hAnsi="Book Antiqua" w:cs="宋体"/>
          <w:b/>
          <w:bCs/>
          <w:kern w:val="0"/>
          <w:sz w:val="24"/>
        </w:rPr>
        <w:t>17</w:t>
      </w:r>
      <w:r w:rsidRPr="00FC6659">
        <w:rPr>
          <w:rFonts w:ascii="Book Antiqua" w:hAnsi="Book Antiqua" w:cs="宋体"/>
          <w:kern w:val="0"/>
          <w:sz w:val="24"/>
        </w:rPr>
        <w:t>: 531-536 [PMID: 17404601 DOI: 10.1038/cr.2007.12]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85 </w:t>
      </w:r>
      <w:r w:rsidRPr="00FC6659">
        <w:rPr>
          <w:rFonts w:ascii="Book Antiqua" w:hAnsi="Book Antiqua" w:cs="宋体"/>
          <w:b/>
          <w:bCs/>
          <w:kern w:val="0"/>
          <w:sz w:val="24"/>
        </w:rPr>
        <w:t>Bruckheimer EM</w:t>
      </w:r>
      <w:r w:rsidRPr="00FC6659">
        <w:rPr>
          <w:rFonts w:ascii="Book Antiqua" w:hAnsi="Book Antiqua" w:cs="宋体"/>
          <w:kern w:val="0"/>
          <w:sz w:val="24"/>
        </w:rPr>
        <w:t>, Kyprianou N. Bcl-2 antagonizes the combined apoptotic effect of transforming growth factor-beta and dihydrotestosterone in prostate cancer cells. </w:t>
      </w:r>
      <w:r w:rsidRPr="00FC6659">
        <w:rPr>
          <w:rFonts w:ascii="Book Antiqua" w:hAnsi="Book Antiqua" w:cs="宋体"/>
          <w:i/>
          <w:iCs/>
          <w:kern w:val="0"/>
          <w:sz w:val="24"/>
        </w:rPr>
        <w:t>Prostate</w:t>
      </w:r>
      <w:r w:rsidRPr="00FC6659">
        <w:rPr>
          <w:rFonts w:ascii="Book Antiqua" w:hAnsi="Book Antiqua" w:cs="宋体"/>
          <w:kern w:val="0"/>
          <w:sz w:val="24"/>
        </w:rPr>
        <w:t> 2002; </w:t>
      </w:r>
      <w:r w:rsidRPr="00FC6659">
        <w:rPr>
          <w:rFonts w:ascii="Book Antiqua" w:hAnsi="Book Antiqua" w:cs="宋体"/>
          <w:b/>
          <w:bCs/>
          <w:kern w:val="0"/>
          <w:sz w:val="24"/>
        </w:rPr>
        <w:t>53</w:t>
      </w:r>
      <w:r w:rsidRPr="00FC6659">
        <w:rPr>
          <w:rFonts w:ascii="Book Antiqua" w:hAnsi="Book Antiqua" w:cs="宋体"/>
          <w:kern w:val="0"/>
          <w:sz w:val="24"/>
        </w:rPr>
        <w:t>: 133-142 [PMID: 12242728 DOI: 10.1002/pros.10143]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86 </w:t>
      </w:r>
      <w:r w:rsidRPr="00FC6659">
        <w:rPr>
          <w:rFonts w:ascii="Book Antiqua" w:hAnsi="Book Antiqua" w:cs="宋体"/>
          <w:b/>
          <w:bCs/>
          <w:kern w:val="0"/>
          <w:sz w:val="24"/>
        </w:rPr>
        <w:t>Royuela M</w:t>
      </w:r>
      <w:r w:rsidRPr="00FC6659">
        <w:rPr>
          <w:rFonts w:ascii="Book Antiqua" w:hAnsi="Book Antiqua" w:cs="宋体"/>
          <w:kern w:val="0"/>
          <w:sz w:val="24"/>
        </w:rPr>
        <w:t>, Arenas MI, Bethencourt FR, Sánchez-Chapado M, Fraile B, Paniagua R. Immunoexpressions of p21, Rb, mcl-1 and bad gene products in normal, hyperplastic and carcinomatous human prostates. </w:t>
      </w:r>
      <w:r w:rsidRPr="00FC6659">
        <w:rPr>
          <w:rFonts w:ascii="Book Antiqua" w:hAnsi="Book Antiqua" w:cs="宋体"/>
          <w:i/>
          <w:iCs/>
          <w:kern w:val="0"/>
          <w:sz w:val="24"/>
        </w:rPr>
        <w:t>Eur Cytokine Netw</w:t>
      </w:r>
      <w:r w:rsidRPr="00FC6659">
        <w:rPr>
          <w:rFonts w:ascii="Book Antiqua" w:hAnsi="Book Antiqua" w:cs="宋体"/>
          <w:kern w:val="0"/>
          <w:sz w:val="24"/>
        </w:rPr>
        <w:t> </w:t>
      </w:r>
      <w:r w:rsidR="006D4005">
        <w:rPr>
          <w:rFonts w:ascii="Book Antiqua" w:hAnsi="Book Antiqua" w:cs="宋体" w:hint="eastAsia"/>
          <w:kern w:val="0"/>
          <w:sz w:val="24"/>
        </w:rPr>
        <w:t>2001</w:t>
      </w:r>
      <w:r w:rsidRPr="00FC6659">
        <w:rPr>
          <w:rFonts w:ascii="Book Antiqua" w:hAnsi="Book Antiqua" w:cs="宋体"/>
          <w:kern w:val="0"/>
          <w:sz w:val="24"/>
        </w:rPr>
        <w:t>; </w:t>
      </w:r>
      <w:r w:rsidRPr="00FC6659">
        <w:rPr>
          <w:rFonts w:ascii="Book Antiqua" w:hAnsi="Book Antiqua" w:cs="宋体"/>
          <w:b/>
          <w:bCs/>
          <w:kern w:val="0"/>
          <w:sz w:val="24"/>
        </w:rPr>
        <w:t>12</w:t>
      </w:r>
      <w:r w:rsidRPr="00FC6659">
        <w:rPr>
          <w:rFonts w:ascii="Book Antiqua" w:hAnsi="Book Antiqua" w:cs="宋体"/>
          <w:kern w:val="0"/>
          <w:sz w:val="24"/>
        </w:rPr>
        <w:t>: 654-663 [PMID: 11781193]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87 </w:t>
      </w:r>
      <w:r w:rsidRPr="00FC6659">
        <w:rPr>
          <w:rFonts w:ascii="Book Antiqua" w:hAnsi="Book Antiqua" w:cs="宋体"/>
          <w:b/>
          <w:bCs/>
          <w:kern w:val="0"/>
          <w:sz w:val="24"/>
        </w:rPr>
        <w:t>Smith AJ</w:t>
      </w:r>
      <w:r w:rsidRPr="00FC6659">
        <w:rPr>
          <w:rFonts w:ascii="Book Antiqua" w:hAnsi="Book Antiqua" w:cs="宋体"/>
          <w:kern w:val="0"/>
          <w:sz w:val="24"/>
        </w:rPr>
        <w:t>, Karpova Y, D'Agostino R, Willingham M, Kulik G. Expression of the Bcl-2 protein BAD promotes prostate cancer growth. </w:t>
      </w:r>
      <w:r w:rsidRPr="00FC6659">
        <w:rPr>
          <w:rFonts w:ascii="Book Antiqua" w:hAnsi="Book Antiqua" w:cs="宋体"/>
          <w:i/>
          <w:iCs/>
          <w:kern w:val="0"/>
          <w:sz w:val="24"/>
        </w:rPr>
        <w:t>PLoS One</w:t>
      </w:r>
      <w:r w:rsidRPr="00FC6659">
        <w:rPr>
          <w:rFonts w:ascii="Book Antiqua" w:hAnsi="Book Antiqua" w:cs="宋体"/>
          <w:kern w:val="0"/>
          <w:sz w:val="24"/>
        </w:rPr>
        <w:t> 2009; </w:t>
      </w:r>
      <w:r w:rsidRPr="00FC6659">
        <w:rPr>
          <w:rFonts w:ascii="Book Antiqua" w:hAnsi="Book Antiqua" w:cs="宋体"/>
          <w:b/>
          <w:bCs/>
          <w:kern w:val="0"/>
          <w:sz w:val="24"/>
        </w:rPr>
        <w:t>4</w:t>
      </w:r>
      <w:r w:rsidRPr="00FC6659">
        <w:rPr>
          <w:rFonts w:ascii="Book Antiqua" w:hAnsi="Book Antiqua" w:cs="宋体"/>
          <w:kern w:val="0"/>
          <w:sz w:val="24"/>
        </w:rPr>
        <w:t>: e6224 [PMID: 19593445 DOI: 10.1371/journal.pone.0006224]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88 </w:t>
      </w:r>
      <w:r w:rsidRPr="00FC6659">
        <w:rPr>
          <w:rFonts w:ascii="Book Antiqua" w:hAnsi="Book Antiqua" w:cs="宋体"/>
          <w:b/>
          <w:bCs/>
          <w:kern w:val="0"/>
          <w:sz w:val="24"/>
        </w:rPr>
        <w:t>Taghiyev AF</w:t>
      </w:r>
      <w:r w:rsidRPr="00FC6659">
        <w:rPr>
          <w:rFonts w:ascii="Book Antiqua" w:hAnsi="Book Antiqua" w:cs="宋体"/>
          <w:kern w:val="0"/>
          <w:sz w:val="24"/>
        </w:rPr>
        <w:t>, Guseva NV, Harada H, Knudson CM, Rokhlin OW, Cohen MB. Overexpression of BAD potentiates sensitivity to tumor necrosis factor-related apoptosis-inducing ligand treatment in the prostatic carcinoma cell line LNCaP. </w:t>
      </w:r>
      <w:r w:rsidRPr="00FC6659">
        <w:rPr>
          <w:rFonts w:ascii="Book Antiqua" w:hAnsi="Book Antiqua" w:cs="宋体"/>
          <w:i/>
          <w:iCs/>
          <w:kern w:val="0"/>
          <w:sz w:val="24"/>
        </w:rPr>
        <w:t>Mol Cancer Res</w:t>
      </w:r>
      <w:r w:rsidRPr="00FC6659">
        <w:rPr>
          <w:rFonts w:ascii="Book Antiqua" w:hAnsi="Book Antiqua" w:cs="宋体"/>
          <w:kern w:val="0"/>
          <w:sz w:val="24"/>
        </w:rPr>
        <w:t> 2003; </w:t>
      </w:r>
      <w:r w:rsidRPr="00FC6659">
        <w:rPr>
          <w:rFonts w:ascii="Book Antiqua" w:hAnsi="Book Antiqua" w:cs="宋体"/>
          <w:b/>
          <w:bCs/>
          <w:kern w:val="0"/>
          <w:sz w:val="24"/>
        </w:rPr>
        <w:t>1</w:t>
      </w:r>
      <w:r w:rsidRPr="00FC6659">
        <w:rPr>
          <w:rFonts w:ascii="Book Antiqua" w:hAnsi="Book Antiqua" w:cs="宋体"/>
          <w:kern w:val="0"/>
          <w:sz w:val="24"/>
        </w:rPr>
        <w:t>: 500-507 [PMID: 12754297]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89 </w:t>
      </w:r>
      <w:r w:rsidRPr="00FC6659">
        <w:rPr>
          <w:rFonts w:ascii="Book Antiqua" w:hAnsi="Book Antiqua" w:cs="宋体"/>
          <w:b/>
          <w:bCs/>
          <w:kern w:val="0"/>
          <w:sz w:val="24"/>
        </w:rPr>
        <w:t>Zhang Y</w:t>
      </w:r>
      <w:r w:rsidRPr="00FC6659">
        <w:rPr>
          <w:rFonts w:ascii="Book Antiqua" w:hAnsi="Book Antiqua" w:cs="宋体"/>
          <w:kern w:val="0"/>
          <w:sz w:val="24"/>
        </w:rPr>
        <w:t>, Yu J, Unni E, Shao TC, Nan B, Snabboon T, Kasper S, Andriani F, Denner L, Marcelli M. Monogene and polygene therapy for the treatment of experimental prostate cancers by use of apoptotic genes bax and bad driven by the prostate-specific promoter ARR(2)PB. </w:t>
      </w:r>
      <w:r w:rsidRPr="00FC6659">
        <w:rPr>
          <w:rFonts w:ascii="Book Antiqua" w:hAnsi="Book Antiqua" w:cs="宋体"/>
          <w:i/>
          <w:iCs/>
          <w:kern w:val="0"/>
          <w:sz w:val="24"/>
        </w:rPr>
        <w:t>Hum Gene Ther</w:t>
      </w:r>
      <w:r w:rsidRPr="00FC6659">
        <w:rPr>
          <w:rFonts w:ascii="Book Antiqua" w:hAnsi="Book Antiqua" w:cs="宋体"/>
          <w:kern w:val="0"/>
          <w:sz w:val="24"/>
        </w:rPr>
        <w:t> 2002; </w:t>
      </w:r>
      <w:r w:rsidRPr="00FC6659">
        <w:rPr>
          <w:rFonts w:ascii="Book Antiqua" w:hAnsi="Book Antiqua" w:cs="宋体"/>
          <w:b/>
          <w:bCs/>
          <w:kern w:val="0"/>
          <w:sz w:val="24"/>
        </w:rPr>
        <w:t>13</w:t>
      </w:r>
      <w:r w:rsidRPr="00FC6659">
        <w:rPr>
          <w:rFonts w:ascii="Book Antiqua" w:hAnsi="Book Antiqua" w:cs="宋体"/>
          <w:kern w:val="0"/>
          <w:sz w:val="24"/>
        </w:rPr>
        <w:t>: 2051-2064 [PMID: 12490000 DOI: 10.1089/10430340260395901]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90 </w:t>
      </w:r>
      <w:r w:rsidRPr="00FC6659">
        <w:rPr>
          <w:rFonts w:ascii="Book Antiqua" w:hAnsi="Book Antiqua" w:cs="宋体"/>
          <w:b/>
          <w:bCs/>
          <w:kern w:val="0"/>
          <w:sz w:val="24"/>
        </w:rPr>
        <w:t>Kajiwara T</w:t>
      </w:r>
      <w:r w:rsidRPr="00FC6659">
        <w:rPr>
          <w:rFonts w:ascii="Book Antiqua" w:hAnsi="Book Antiqua" w:cs="宋体"/>
          <w:kern w:val="0"/>
          <w:sz w:val="24"/>
        </w:rPr>
        <w:t>, Takeuchi T, Ueki T, Moriyama N, Ueki K, Kakizoe T, Kawabe K. Effect of Bcl-2 overexpression in human prostate cancer cells in vitro and in vivo. </w:t>
      </w:r>
      <w:r w:rsidRPr="00FC6659">
        <w:rPr>
          <w:rFonts w:ascii="Book Antiqua" w:hAnsi="Book Antiqua" w:cs="宋体"/>
          <w:i/>
          <w:iCs/>
          <w:kern w:val="0"/>
          <w:sz w:val="24"/>
        </w:rPr>
        <w:t>Int J Urol</w:t>
      </w:r>
      <w:r w:rsidRPr="00FC6659">
        <w:rPr>
          <w:rFonts w:ascii="Book Antiqua" w:hAnsi="Book Antiqua" w:cs="宋体"/>
          <w:kern w:val="0"/>
          <w:sz w:val="24"/>
        </w:rPr>
        <w:t> 1999; </w:t>
      </w:r>
      <w:r w:rsidRPr="00FC6659">
        <w:rPr>
          <w:rFonts w:ascii="Book Antiqua" w:hAnsi="Book Antiqua" w:cs="宋体"/>
          <w:b/>
          <w:bCs/>
          <w:kern w:val="0"/>
          <w:sz w:val="24"/>
        </w:rPr>
        <w:t>6</w:t>
      </w:r>
      <w:r w:rsidRPr="00FC6659">
        <w:rPr>
          <w:rFonts w:ascii="Book Antiqua" w:hAnsi="Book Antiqua" w:cs="宋体"/>
          <w:kern w:val="0"/>
          <w:sz w:val="24"/>
        </w:rPr>
        <w:t>: 520-525 [PMID: 10533903]</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91 </w:t>
      </w:r>
      <w:r w:rsidRPr="00FC6659">
        <w:rPr>
          <w:rFonts w:ascii="Book Antiqua" w:hAnsi="Book Antiqua" w:cs="宋体"/>
          <w:b/>
          <w:bCs/>
          <w:kern w:val="0"/>
          <w:sz w:val="24"/>
        </w:rPr>
        <w:t>Tolcher AW</w:t>
      </w:r>
      <w:r w:rsidRPr="00FC6659">
        <w:rPr>
          <w:rFonts w:ascii="Book Antiqua" w:hAnsi="Book Antiqua" w:cs="宋体"/>
          <w:kern w:val="0"/>
          <w:sz w:val="24"/>
        </w:rPr>
        <w:t>.</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Preliminary phase I results of G3139 (bcl-2 antisense oligonucleotide) therapy in combination with docetaxel in hormone-refractory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Semin Oncol</w:t>
      </w:r>
      <w:r w:rsidRPr="00FC6659">
        <w:rPr>
          <w:rFonts w:ascii="Book Antiqua" w:hAnsi="Book Antiqua" w:cs="宋体"/>
          <w:kern w:val="0"/>
          <w:sz w:val="24"/>
        </w:rPr>
        <w:t> 2001; </w:t>
      </w:r>
      <w:r w:rsidRPr="00FC6659">
        <w:rPr>
          <w:rFonts w:ascii="Book Antiqua" w:hAnsi="Book Antiqua" w:cs="宋体"/>
          <w:b/>
          <w:bCs/>
          <w:kern w:val="0"/>
          <w:sz w:val="24"/>
        </w:rPr>
        <w:t>28</w:t>
      </w:r>
      <w:r w:rsidRPr="00FC6659">
        <w:rPr>
          <w:rFonts w:ascii="Book Antiqua" w:hAnsi="Book Antiqua" w:cs="宋体"/>
          <w:kern w:val="0"/>
          <w:sz w:val="24"/>
        </w:rPr>
        <w:t>: 67-70 [PMID: 11685732]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92 </w:t>
      </w:r>
      <w:r w:rsidRPr="00FC6659">
        <w:rPr>
          <w:rFonts w:ascii="Book Antiqua" w:hAnsi="Book Antiqua" w:cs="宋体"/>
          <w:b/>
          <w:bCs/>
          <w:kern w:val="0"/>
          <w:sz w:val="24"/>
        </w:rPr>
        <w:t>Gleave ME</w:t>
      </w:r>
      <w:r w:rsidRPr="00FC6659">
        <w:rPr>
          <w:rFonts w:ascii="Book Antiqua" w:hAnsi="Book Antiqua" w:cs="宋体"/>
          <w:kern w:val="0"/>
          <w:sz w:val="24"/>
        </w:rPr>
        <w:t>, Miayake H, Goldie J, Nelson C, Tolcher A. Targeting bcl-2 gene to delay androgen-independent progression and enhance chemosensitivity in prostate cancer using antisense bcl-2 oligodeoxynucleotides. </w:t>
      </w:r>
      <w:r w:rsidRPr="00FC6659">
        <w:rPr>
          <w:rFonts w:ascii="Book Antiqua" w:hAnsi="Book Antiqua" w:cs="宋体"/>
          <w:i/>
          <w:iCs/>
          <w:kern w:val="0"/>
          <w:sz w:val="24"/>
        </w:rPr>
        <w:t>Urology</w:t>
      </w:r>
      <w:r w:rsidRPr="00FC6659">
        <w:rPr>
          <w:rFonts w:ascii="Book Antiqua" w:hAnsi="Book Antiqua" w:cs="宋体"/>
          <w:kern w:val="0"/>
          <w:sz w:val="24"/>
        </w:rPr>
        <w:t> 1999; </w:t>
      </w:r>
      <w:r w:rsidRPr="00FC6659">
        <w:rPr>
          <w:rFonts w:ascii="Book Antiqua" w:hAnsi="Book Antiqua" w:cs="宋体"/>
          <w:b/>
          <w:bCs/>
          <w:kern w:val="0"/>
          <w:sz w:val="24"/>
        </w:rPr>
        <w:t>54</w:t>
      </w:r>
      <w:r w:rsidRPr="00FC6659">
        <w:rPr>
          <w:rFonts w:ascii="Book Antiqua" w:hAnsi="Book Antiqua" w:cs="宋体"/>
          <w:kern w:val="0"/>
          <w:sz w:val="24"/>
        </w:rPr>
        <w:t>: 36-46 [PMID: 10606283]</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93 </w:t>
      </w:r>
      <w:r w:rsidRPr="00FC6659">
        <w:rPr>
          <w:rFonts w:ascii="Book Antiqua" w:hAnsi="Book Antiqua" w:cs="宋体"/>
          <w:b/>
          <w:bCs/>
          <w:kern w:val="0"/>
          <w:sz w:val="24"/>
        </w:rPr>
        <w:t>Chi KN</w:t>
      </w:r>
      <w:r w:rsidRPr="00FC6659">
        <w:rPr>
          <w:rFonts w:ascii="Book Antiqua" w:hAnsi="Book Antiqua" w:cs="宋体"/>
          <w:kern w:val="0"/>
          <w:sz w:val="24"/>
        </w:rPr>
        <w:t>. Targeting Bcl-2 with oblimersen for patients with hormone refractory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World J Urol</w:t>
      </w:r>
      <w:r w:rsidRPr="00FC6659">
        <w:rPr>
          <w:rFonts w:ascii="Book Antiqua" w:hAnsi="Book Antiqua" w:cs="宋体"/>
          <w:kern w:val="0"/>
          <w:sz w:val="24"/>
        </w:rPr>
        <w:t> 2005; </w:t>
      </w:r>
      <w:r w:rsidRPr="00FC6659">
        <w:rPr>
          <w:rFonts w:ascii="Book Antiqua" w:hAnsi="Book Antiqua" w:cs="宋体"/>
          <w:b/>
          <w:bCs/>
          <w:kern w:val="0"/>
          <w:sz w:val="24"/>
        </w:rPr>
        <w:t>23</w:t>
      </w:r>
      <w:r w:rsidRPr="00FC6659">
        <w:rPr>
          <w:rFonts w:ascii="Book Antiqua" w:hAnsi="Book Antiqua" w:cs="宋体"/>
          <w:kern w:val="0"/>
          <w:sz w:val="24"/>
        </w:rPr>
        <w:t>: 33-37 [PMID: 15723221 DOI: 10.1007/s00345-004-0477-x]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94 </w:t>
      </w:r>
      <w:r w:rsidRPr="00FC6659">
        <w:rPr>
          <w:rFonts w:ascii="Book Antiqua" w:hAnsi="Book Antiqua" w:cs="宋体"/>
          <w:b/>
          <w:bCs/>
          <w:kern w:val="0"/>
          <w:sz w:val="24"/>
        </w:rPr>
        <w:t>Bhatnagar N</w:t>
      </w:r>
      <w:r w:rsidRPr="00FC6659">
        <w:rPr>
          <w:rFonts w:ascii="Book Antiqua" w:hAnsi="Book Antiqua" w:cs="宋体"/>
          <w:kern w:val="0"/>
          <w:sz w:val="24"/>
        </w:rPr>
        <w:t>, Li X, Padi SK, Zhang Q, Tang MS, Guo B. Downregulation of miR-205 and miR-31 confers resistance to chemotherapy-induced apoptosis in prostate cancer cells. </w:t>
      </w:r>
      <w:r w:rsidRPr="00FC6659">
        <w:rPr>
          <w:rFonts w:ascii="Book Antiqua" w:hAnsi="Book Antiqua" w:cs="宋体"/>
          <w:i/>
          <w:iCs/>
          <w:kern w:val="0"/>
          <w:sz w:val="24"/>
        </w:rPr>
        <w:t>Cell Death Dis</w:t>
      </w:r>
      <w:r w:rsidRPr="00FC6659">
        <w:rPr>
          <w:rFonts w:ascii="Book Antiqua" w:hAnsi="Book Antiqua" w:cs="宋体"/>
          <w:kern w:val="0"/>
          <w:sz w:val="24"/>
        </w:rPr>
        <w:t> 2010; </w:t>
      </w:r>
      <w:r w:rsidRPr="00FC6659">
        <w:rPr>
          <w:rFonts w:ascii="Book Antiqua" w:hAnsi="Book Antiqua" w:cs="宋体"/>
          <w:b/>
          <w:bCs/>
          <w:kern w:val="0"/>
          <w:sz w:val="24"/>
        </w:rPr>
        <w:t>1</w:t>
      </w:r>
      <w:r w:rsidRPr="00FC6659">
        <w:rPr>
          <w:rFonts w:ascii="Book Antiqua" w:hAnsi="Book Antiqua" w:cs="宋体"/>
          <w:kern w:val="0"/>
          <w:sz w:val="24"/>
        </w:rPr>
        <w:t>: e105 [PMID: 21368878 DOI: 10.1038/cddis.2010.85]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95 </w:t>
      </w:r>
      <w:r w:rsidRPr="00FC6659">
        <w:rPr>
          <w:rFonts w:ascii="Book Antiqua" w:hAnsi="Book Antiqua" w:cs="宋体"/>
          <w:b/>
          <w:bCs/>
          <w:kern w:val="0"/>
          <w:sz w:val="24"/>
        </w:rPr>
        <w:t>Gapter L</w:t>
      </w:r>
      <w:r w:rsidRPr="00FC6659">
        <w:rPr>
          <w:rFonts w:ascii="Book Antiqua" w:hAnsi="Book Antiqua" w:cs="宋体"/>
          <w:kern w:val="0"/>
          <w:sz w:val="24"/>
        </w:rPr>
        <w:t>, Wang Z, Glinski J, Ng KY. Induction of apoptosis in prostate cancer cells by pachymic acid from Poria cocos. </w:t>
      </w:r>
      <w:r w:rsidRPr="00FC6659">
        <w:rPr>
          <w:rFonts w:ascii="Book Antiqua" w:hAnsi="Book Antiqua" w:cs="宋体"/>
          <w:i/>
          <w:iCs/>
          <w:kern w:val="0"/>
          <w:sz w:val="24"/>
        </w:rPr>
        <w:t>Biochem Biophys Res Commun</w:t>
      </w:r>
      <w:r w:rsidRPr="00FC6659">
        <w:rPr>
          <w:rFonts w:ascii="Book Antiqua" w:hAnsi="Book Antiqua" w:cs="宋体"/>
          <w:kern w:val="0"/>
          <w:sz w:val="24"/>
        </w:rPr>
        <w:t> 2005; </w:t>
      </w:r>
      <w:r w:rsidRPr="00FC6659">
        <w:rPr>
          <w:rFonts w:ascii="Book Antiqua" w:hAnsi="Book Antiqua" w:cs="宋体"/>
          <w:b/>
          <w:bCs/>
          <w:kern w:val="0"/>
          <w:sz w:val="24"/>
        </w:rPr>
        <w:t>332</w:t>
      </w:r>
      <w:r w:rsidRPr="00FC6659">
        <w:rPr>
          <w:rFonts w:ascii="Book Antiqua" w:hAnsi="Book Antiqua" w:cs="宋体"/>
          <w:kern w:val="0"/>
          <w:sz w:val="24"/>
        </w:rPr>
        <w:t>: 1153-1161 [PMID: 15913545 DOI: 10.1016/j.bbrc.2005.05.044]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96 </w:t>
      </w:r>
      <w:r w:rsidRPr="00FC6659">
        <w:rPr>
          <w:rFonts w:ascii="Book Antiqua" w:hAnsi="Book Antiqua" w:cs="宋体"/>
          <w:b/>
          <w:bCs/>
          <w:kern w:val="0"/>
          <w:sz w:val="24"/>
        </w:rPr>
        <w:t>Sambantham S</w:t>
      </w:r>
      <w:r w:rsidRPr="00FC6659">
        <w:rPr>
          <w:rFonts w:ascii="Book Antiqua" w:hAnsi="Book Antiqua" w:cs="宋体"/>
          <w:kern w:val="0"/>
          <w:sz w:val="24"/>
        </w:rPr>
        <w:t>, Radha M, Paramasivam A, Anandan B, Malathi R, Chandra SR, Jayaraman G. Molecular mechanism underlying hesperetin-induced apoptosis by in silico analysis and in prostate cancer PC-3 cells. </w:t>
      </w:r>
      <w:r w:rsidRPr="00FC6659">
        <w:rPr>
          <w:rFonts w:ascii="Book Antiqua" w:hAnsi="Book Antiqua" w:cs="宋体"/>
          <w:i/>
          <w:iCs/>
          <w:kern w:val="0"/>
          <w:sz w:val="24"/>
        </w:rPr>
        <w:t>Asian Pac J Cancer Prev</w:t>
      </w:r>
      <w:r w:rsidRPr="00FC6659">
        <w:rPr>
          <w:rFonts w:ascii="Book Antiqua" w:hAnsi="Book Antiqua" w:cs="宋体"/>
          <w:kern w:val="0"/>
          <w:sz w:val="24"/>
        </w:rPr>
        <w:t> 2013; </w:t>
      </w:r>
      <w:r w:rsidRPr="00FC6659">
        <w:rPr>
          <w:rFonts w:ascii="Book Antiqua" w:hAnsi="Book Antiqua" w:cs="宋体"/>
          <w:b/>
          <w:bCs/>
          <w:kern w:val="0"/>
          <w:sz w:val="24"/>
        </w:rPr>
        <w:t>14</w:t>
      </w:r>
      <w:r w:rsidRPr="00FC6659">
        <w:rPr>
          <w:rFonts w:ascii="Book Antiqua" w:hAnsi="Book Antiqua" w:cs="宋体"/>
          <w:kern w:val="0"/>
          <w:sz w:val="24"/>
        </w:rPr>
        <w:t>: 4347-4352 [PMID: 23992001]</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97 </w:t>
      </w:r>
      <w:r w:rsidRPr="00FC6659">
        <w:rPr>
          <w:rFonts w:ascii="Book Antiqua" w:hAnsi="Book Antiqua" w:cs="宋体"/>
          <w:b/>
          <w:bCs/>
          <w:kern w:val="0"/>
          <w:sz w:val="24"/>
        </w:rPr>
        <w:t>Cho YS</w:t>
      </w:r>
      <w:r w:rsidRPr="00FC6659">
        <w:rPr>
          <w:rFonts w:ascii="Book Antiqua" w:hAnsi="Book Antiqua" w:cs="宋体"/>
          <w:kern w:val="0"/>
          <w:sz w:val="24"/>
        </w:rPr>
        <w:t>, Cho-Chung YS.</w:t>
      </w:r>
      <w:proofErr w:type="gramEnd"/>
      <w:r w:rsidRPr="00FC6659">
        <w:rPr>
          <w:rFonts w:ascii="Book Antiqua" w:hAnsi="Book Antiqua" w:cs="宋体"/>
          <w:kern w:val="0"/>
          <w:sz w:val="24"/>
        </w:rPr>
        <w:t xml:space="preserve"> Antisense protein kinase A RIalpha acts synergistically with hydroxycamptothecin to inhibit growth and induce apoptosis in human cancer cells: molecular basis for combinatorial therapy. </w:t>
      </w:r>
      <w:r w:rsidRPr="00FC6659">
        <w:rPr>
          <w:rFonts w:ascii="Book Antiqua" w:hAnsi="Book Antiqua" w:cs="宋体"/>
          <w:i/>
          <w:iCs/>
          <w:kern w:val="0"/>
          <w:sz w:val="24"/>
        </w:rPr>
        <w:t>Clin Cancer Res</w:t>
      </w:r>
      <w:r w:rsidRPr="00FC6659">
        <w:rPr>
          <w:rFonts w:ascii="Book Antiqua" w:hAnsi="Book Antiqua" w:cs="宋体"/>
          <w:kern w:val="0"/>
          <w:sz w:val="24"/>
        </w:rPr>
        <w:t> 2003; </w:t>
      </w:r>
      <w:r w:rsidRPr="00FC6659">
        <w:rPr>
          <w:rFonts w:ascii="Book Antiqua" w:hAnsi="Book Antiqua" w:cs="宋体"/>
          <w:b/>
          <w:bCs/>
          <w:kern w:val="0"/>
          <w:sz w:val="24"/>
        </w:rPr>
        <w:t>9</w:t>
      </w:r>
      <w:r w:rsidRPr="00FC6659">
        <w:rPr>
          <w:rFonts w:ascii="Book Antiqua" w:hAnsi="Book Antiqua" w:cs="宋体"/>
          <w:kern w:val="0"/>
          <w:sz w:val="24"/>
        </w:rPr>
        <w:t>: 1171-1178 [PMID: 12631623]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98 </w:t>
      </w:r>
      <w:r w:rsidRPr="00FC6659">
        <w:rPr>
          <w:rFonts w:ascii="Book Antiqua" w:hAnsi="Book Antiqua" w:cs="宋体"/>
          <w:b/>
          <w:bCs/>
          <w:kern w:val="0"/>
          <w:sz w:val="24"/>
        </w:rPr>
        <w:t>Wang Q</w:t>
      </w:r>
      <w:r w:rsidRPr="00FC6659">
        <w:rPr>
          <w:rFonts w:ascii="Book Antiqua" w:hAnsi="Book Antiqua" w:cs="宋体"/>
          <w:kern w:val="0"/>
          <w:sz w:val="24"/>
        </w:rPr>
        <w:t>, Zhang H, Fishel R, Greene MI. BRCA1 and cell signaling. </w:t>
      </w:r>
      <w:r w:rsidRPr="00FC6659">
        <w:rPr>
          <w:rFonts w:ascii="Book Antiqua" w:hAnsi="Book Antiqua" w:cs="宋体"/>
          <w:i/>
          <w:iCs/>
          <w:kern w:val="0"/>
          <w:sz w:val="24"/>
        </w:rPr>
        <w:t>Oncogene</w:t>
      </w:r>
      <w:r w:rsidRPr="00FC6659">
        <w:rPr>
          <w:rFonts w:ascii="Book Antiqua" w:hAnsi="Book Antiqua" w:cs="宋体"/>
          <w:kern w:val="0"/>
          <w:sz w:val="24"/>
        </w:rPr>
        <w:t> 2000; </w:t>
      </w:r>
      <w:r w:rsidRPr="00FC6659">
        <w:rPr>
          <w:rFonts w:ascii="Book Antiqua" w:hAnsi="Book Antiqua" w:cs="宋体"/>
          <w:b/>
          <w:bCs/>
          <w:kern w:val="0"/>
          <w:sz w:val="24"/>
        </w:rPr>
        <w:t>19</w:t>
      </w:r>
      <w:r w:rsidRPr="00FC6659">
        <w:rPr>
          <w:rFonts w:ascii="Book Antiqua" w:hAnsi="Book Antiqua" w:cs="宋体"/>
          <w:kern w:val="0"/>
          <w:sz w:val="24"/>
        </w:rPr>
        <w:t>: 6152-6158 [PMID: 11156529 DOI: 10.1038/sj.onc.1203974]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99 </w:t>
      </w:r>
      <w:r w:rsidRPr="00FC6659">
        <w:rPr>
          <w:rFonts w:ascii="Book Antiqua" w:hAnsi="Book Antiqua" w:cs="宋体"/>
          <w:b/>
          <w:bCs/>
          <w:kern w:val="0"/>
          <w:sz w:val="24"/>
        </w:rPr>
        <w:t>Fachal L</w:t>
      </w:r>
      <w:r w:rsidRPr="00FC6659">
        <w:rPr>
          <w:rFonts w:ascii="Book Antiqua" w:hAnsi="Book Antiqua" w:cs="宋体"/>
          <w:kern w:val="0"/>
          <w:sz w:val="24"/>
        </w:rPr>
        <w:t>, Gómez-Caamaño A, Celeiro-Muñoz C, Peleteiro P, Blanco A, Carballo A, Forteza J, Carracedo A, Vega A. BRCA1 mutations do not increase prostate cancer risk: results from a meta-analysis including new data. </w:t>
      </w:r>
      <w:r w:rsidRPr="00FC6659">
        <w:rPr>
          <w:rFonts w:ascii="Book Antiqua" w:hAnsi="Book Antiqua" w:cs="宋体"/>
          <w:i/>
          <w:iCs/>
          <w:kern w:val="0"/>
          <w:sz w:val="24"/>
        </w:rPr>
        <w:t>Prostate</w:t>
      </w:r>
      <w:r w:rsidRPr="00FC6659">
        <w:rPr>
          <w:rFonts w:ascii="Book Antiqua" w:hAnsi="Book Antiqua" w:cs="宋体"/>
          <w:kern w:val="0"/>
          <w:sz w:val="24"/>
        </w:rPr>
        <w:t> 2011; </w:t>
      </w:r>
      <w:r w:rsidRPr="00FC6659">
        <w:rPr>
          <w:rFonts w:ascii="Book Antiqua" w:hAnsi="Book Antiqua" w:cs="宋体"/>
          <w:b/>
          <w:bCs/>
          <w:kern w:val="0"/>
          <w:sz w:val="24"/>
        </w:rPr>
        <w:t>71</w:t>
      </w:r>
      <w:r w:rsidRPr="00FC6659">
        <w:rPr>
          <w:rFonts w:ascii="Book Antiqua" w:hAnsi="Book Antiqua" w:cs="宋体"/>
          <w:kern w:val="0"/>
          <w:sz w:val="24"/>
        </w:rPr>
        <w:t>: 1768-1779 [PMID: 21520156 DOI: 10.1002/pros.21394]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100 </w:t>
      </w:r>
      <w:r w:rsidRPr="00FC6659">
        <w:rPr>
          <w:rFonts w:ascii="Book Antiqua" w:hAnsi="Book Antiqua" w:cs="宋体"/>
          <w:b/>
          <w:bCs/>
          <w:kern w:val="0"/>
          <w:sz w:val="24"/>
        </w:rPr>
        <w:t>Castro E</w:t>
      </w:r>
      <w:r w:rsidRPr="00FC6659">
        <w:rPr>
          <w:rFonts w:ascii="Book Antiqua" w:hAnsi="Book Antiqua" w:cs="宋体"/>
          <w:kern w:val="0"/>
          <w:sz w:val="24"/>
        </w:rPr>
        <w:t>, Goh C, Olmos D, Saunders E, Leongamornlert D, Tymrakiewicz M, Mahmud N, Dadaev T, Govindasami K, Guy M, Sawyer E, Wilkinson R, Ardern-Jones A, Ellis S, Frost D, Peock S, Evans DG, Tischkowitz M, Cole T, Davidson R, Eccles D, Brewer C, Douglas F, Porteous ME, Donaldson A, Dorkins H, Izatt L, Cook J, Hodgson S, Kennedy MJ, Side LE, Eason J, Murray A, Antoniou AC, Easton DF, Kote-Jarai Z, Eeles R. Germline BRCA mutations are associated with higher risk of nodal involvement, distant metastasis, and poor survival outcomes in prostate cancer. </w:t>
      </w:r>
      <w:r w:rsidRPr="00FC6659">
        <w:rPr>
          <w:rFonts w:ascii="Book Antiqua" w:hAnsi="Book Antiqua" w:cs="宋体"/>
          <w:i/>
          <w:iCs/>
          <w:kern w:val="0"/>
          <w:sz w:val="24"/>
        </w:rPr>
        <w:t>J Clin Oncol</w:t>
      </w:r>
      <w:r w:rsidRPr="00FC6659">
        <w:rPr>
          <w:rFonts w:ascii="Book Antiqua" w:hAnsi="Book Antiqua" w:cs="宋体"/>
          <w:kern w:val="0"/>
          <w:sz w:val="24"/>
        </w:rPr>
        <w:t> 2013; </w:t>
      </w:r>
      <w:r w:rsidRPr="00FC6659">
        <w:rPr>
          <w:rFonts w:ascii="Book Antiqua" w:hAnsi="Book Antiqua" w:cs="宋体"/>
          <w:b/>
          <w:bCs/>
          <w:kern w:val="0"/>
          <w:sz w:val="24"/>
        </w:rPr>
        <w:t>31</w:t>
      </w:r>
      <w:r w:rsidRPr="00FC6659">
        <w:rPr>
          <w:rFonts w:ascii="Book Antiqua" w:hAnsi="Book Antiqua" w:cs="宋体"/>
          <w:kern w:val="0"/>
          <w:sz w:val="24"/>
        </w:rPr>
        <w:t>: 1748-1757 [PMID: 23569316 DOI: 10.1200/JCO.2012.43.1882]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101 </w:t>
      </w:r>
      <w:r w:rsidRPr="00FC6659">
        <w:rPr>
          <w:rFonts w:ascii="Book Antiqua" w:hAnsi="Book Antiqua" w:cs="宋体"/>
          <w:b/>
          <w:bCs/>
          <w:kern w:val="0"/>
          <w:sz w:val="24"/>
        </w:rPr>
        <w:t>Douglas JA</w:t>
      </w:r>
      <w:r w:rsidRPr="00FC6659">
        <w:rPr>
          <w:rFonts w:ascii="Book Antiqua" w:hAnsi="Book Antiqua" w:cs="宋体"/>
          <w:kern w:val="0"/>
          <w:sz w:val="24"/>
        </w:rPr>
        <w:t xml:space="preserve">, Levin AM, Zuhlke KA, Ray AM, Johnson GR, Lange EM, Wood DP, Cooney KA. </w:t>
      </w:r>
      <w:proofErr w:type="gramStart"/>
      <w:r w:rsidRPr="00FC6659">
        <w:rPr>
          <w:rFonts w:ascii="Book Antiqua" w:hAnsi="Book Antiqua" w:cs="宋体"/>
          <w:kern w:val="0"/>
          <w:sz w:val="24"/>
        </w:rPr>
        <w:t>Common variation in the BRCA1 gene and prostate cancer risk.</w:t>
      </w:r>
      <w:proofErr w:type="gramEnd"/>
      <w:r w:rsidRPr="00FC6659">
        <w:rPr>
          <w:rFonts w:ascii="Book Antiqua" w:hAnsi="Book Antiqua" w:cs="宋体"/>
          <w:kern w:val="0"/>
          <w:sz w:val="24"/>
        </w:rPr>
        <w:t> </w:t>
      </w:r>
      <w:r w:rsidRPr="00FC6659">
        <w:rPr>
          <w:rFonts w:ascii="Book Antiqua" w:hAnsi="Book Antiqua" w:cs="宋体"/>
          <w:i/>
          <w:iCs/>
          <w:kern w:val="0"/>
          <w:sz w:val="24"/>
        </w:rPr>
        <w:t>Cancer Epidemiol Biomarkers Prev</w:t>
      </w:r>
      <w:r w:rsidRPr="00FC6659">
        <w:rPr>
          <w:rFonts w:ascii="Book Antiqua" w:hAnsi="Book Antiqua" w:cs="宋体"/>
          <w:kern w:val="0"/>
          <w:sz w:val="24"/>
        </w:rPr>
        <w:t> 2007; </w:t>
      </w:r>
      <w:r w:rsidRPr="00FC6659">
        <w:rPr>
          <w:rFonts w:ascii="Book Antiqua" w:hAnsi="Book Antiqua" w:cs="宋体"/>
          <w:b/>
          <w:bCs/>
          <w:kern w:val="0"/>
          <w:sz w:val="24"/>
        </w:rPr>
        <w:t>16</w:t>
      </w:r>
      <w:r w:rsidRPr="00FC6659">
        <w:rPr>
          <w:rFonts w:ascii="Book Antiqua" w:hAnsi="Book Antiqua" w:cs="宋体"/>
          <w:kern w:val="0"/>
          <w:sz w:val="24"/>
        </w:rPr>
        <w:t>: 1510-1516 [PMID: 17585057 DOI: 10.1158/1055-9965.EPI-07-0137]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102 </w:t>
      </w:r>
      <w:r w:rsidRPr="00FC6659">
        <w:rPr>
          <w:rFonts w:ascii="Book Antiqua" w:hAnsi="Book Antiqua" w:cs="宋体"/>
          <w:b/>
          <w:bCs/>
          <w:kern w:val="0"/>
          <w:sz w:val="24"/>
        </w:rPr>
        <w:t>Sundararajan S</w:t>
      </w:r>
      <w:r w:rsidRPr="00FC6659">
        <w:rPr>
          <w:rFonts w:ascii="Book Antiqua" w:hAnsi="Book Antiqua" w:cs="宋体"/>
          <w:kern w:val="0"/>
          <w:sz w:val="24"/>
        </w:rPr>
        <w:t xml:space="preserve">, Ahmed A, Goodman OB. </w:t>
      </w:r>
      <w:proofErr w:type="gramStart"/>
      <w:r w:rsidRPr="00FC6659">
        <w:rPr>
          <w:rFonts w:ascii="Book Antiqua" w:hAnsi="Book Antiqua" w:cs="宋体"/>
          <w:kern w:val="0"/>
          <w:sz w:val="24"/>
        </w:rPr>
        <w:t>The relevance of BRCA genetics to prostate cancer pathogenesis and treatment.</w:t>
      </w:r>
      <w:proofErr w:type="gramEnd"/>
      <w:r w:rsidRPr="00FC6659">
        <w:rPr>
          <w:rFonts w:ascii="Book Antiqua" w:hAnsi="Book Antiqua" w:cs="宋体"/>
          <w:kern w:val="0"/>
          <w:sz w:val="24"/>
        </w:rPr>
        <w:t> </w:t>
      </w:r>
      <w:r w:rsidRPr="00FC6659">
        <w:rPr>
          <w:rFonts w:ascii="Book Antiqua" w:hAnsi="Book Antiqua" w:cs="宋体"/>
          <w:i/>
          <w:iCs/>
          <w:kern w:val="0"/>
          <w:sz w:val="24"/>
        </w:rPr>
        <w:t>Clin Adv Hematol Oncol</w:t>
      </w:r>
      <w:r w:rsidRPr="00FC6659">
        <w:rPr>
          <w:rFonts w:ascii="Book Antiqua" w:hAnsi="Book Antiqua" w:cs="宋体"/>
          <w:kern w:val="0"/>
          <w:sz w:val="24"/>
        </w:rPr>
        <w:t> 2011; </w:t>
      </w:r>
      <w:r w:rsidRPr="00FC6659">
        <w:rPr>
          <w:rFonts w:ascii="Book Antiqua" w:hAnsi="Book Antiqua" w:cs="宋体"/>
          <w:b/>
          <w:bCs/>
          <w:kern w:val="0"/>
          <w:sz w:val="24"/>
        </w:rPr>
        <w:t>9</w:t>
      </w:r>
      <w:r w:rsidRPr="00FC6659">
        <w:rPr>
          <w:rFonts w:ascii="Book Antiqua" w:hAnsi="Book Antiqua" w:cs="宋体"/>
          <w:kern w:val="0"/>
          <w:sz w:val="24"/>
        </w:rPr>
        <w:t>: 748-755 [PMID: 22252577]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103 </w:t>
      </w:r>
      <w:r w:rsidRPr="00FC6659">
        <w:rPr>
          <w:rFonts w:ascii="Book Antiqua" w:hAnsi="Book Antiqua" w:cs="宋体"/>
          <w:b/>
          <w:bCs/>
          <w:kern w:val="0"/>
          <w:sz w:val="24"/>
        </w:rPr>
        <w:t>Rabiau N</w:t>
      </w:r>
      <w:r w:rsidRPr="00FC6659">
        <w:rPr>
          <w:rFonts w:ascii="Book Antiqua" w:hAnsi="Book Antiqua" w:cs="宋体"/>
          <w:kern w:val="0"/>
          <w:sz w:val="24"/>
        </w:rPr>
        <w:t>, Déchelotte P, Adjakly M, Kemeny JL, Guy L, Boiteux JP, Kwiatkowski F, Bignon YJ, Bernard-Gallon D. BRCA1, BRCA2, AR and IGF-I expression in prostate cancer: correlation between RT-qPCR and immunohistochemical detection. </w:t>
      </w:r>
      <w:r w:rsidRPr="00FC6659">
        <w:rPr>
          <w:rFonts w:ascii="Book Antiqua" w:hAnsi="Book Antiqua" w:cs="宋体"/>
          <w:i/>
          <w:iCs/>
          <w:kern w:val="0"/>
          <w:sz w:val="24"/>
        </w:rPr>
        <w:t>Oncol Rep</w:t>
      </w:r>
      <w:r w:rsidRPr="00FC6659">
        <w:rPr>
          <w:rFonts w:ascii="Book Antiqua" w:hAnsi="Book Antiqua" w:cs="宋体"/>
          <w:kern w:val="0"/>
          <w:sz w:val="24"/>
        </w:rPr>
        <w:t> 2011; </w:t>
      </w:r>
      <w:r w:rsidRPr="00FC6659">
        <w:rPr>
          <w:rFonts w:ascii="Book Antiqua" w:hAnsi="Book Antiqua" w:cs="宋体"/>
          <w:b/>
          <w:bCs/>
          <w:kern w:val="0"/>
          <w:sz w:val="24"/>
        </w:rPr>
        <w:t>26</w:t>
      </w:r>
      <w:r w:rsidRPr="00FC6659">
        <w:rPr>
          <w:rFonts w:ascii="Book Antiqua" w:hAnsi="Book Antiqua" w:cs="宋体"/>
          <w:kern w:val="0"/>
          <w:sz w:val="24"/>
        </w:rPr>
        <w:t>: 695-702 [PMID: 21667031 DOI: 10.3892/or.2011.1339]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104 </w:t>
      </w:r>
      <w:r w:rsidRPr="00FC6659">
        <w:rPr>
          <w:rFonts w:ascii="Book Antiqua" w:hAnsi="Book Antiqua" w:cs="宋体"/>
          <w:b/>
          <w:bCs/>
          <w:kern w:val="0"/>
          <w:sz w:val="24"/>
        </w:rPr>
        <w:t>Schayek H</w:t>
      </w:r>
      <w:r w:rsidRPr="00FC6659">
        <w:rPr>
          <w:rFonts w:ascii="Book Antiqua" w:hAnsi="Book Antiqua" w:cs="宋体"/>
          <w:kern w:val="0"/>
          <w:sz w:val="24"/>
        </w:rPr>
        <w:t>, Haugk K, Sun S, True LD, Plymate SR, Werner H. Tumor suppressor BRCA1 is expressed in prostate cancer and controls insulin-like growth factor I receptor (IGF-IR) gene transcription in an androgen receptor-dependent manner. </w:t>
      </w:r>
      <w:r w:rsidRPr="00FC6659">
        <w:rPr>
          <w:rFonts w:ascii="Book Antiqua" w:hAnsi="Book Antiqua" w:cs="宋体"/>
          <w:i/>
          <w:iCs/>
          <w:kern w:val="0"/>
          <w:sz w:val="24"/>
        </w:rPr>
        <w:t>Clin Cancer Res</w:t>
      </w:r>
      <w:r w:rsidRPr="00FC6659">
        <w:rPr>
          <w:rFonts w:ascii="Book Antiqua" w:hAnsi="Book Antiqua" w:cs="宋体"/>
          <w:kern w:val="0"/>
          <w:sz w:val="24"/>
        </w:rPr>
        <w:t> 2009; </w:t>
      </w:r>
      <w:r w:rsidRPr="00FC6659">
        <w:rPr>
          <w:rFonts w:ascii="Book Antiqua" w:hAnsi="Book Antiqua" w:cs="宋体"/>
          <w:b/>
          <w:bCs/>
          <w:kern w:val="0"/>
          <w:sz w:val="24"/>
        </w:rPr>
        <w:t>15</w:t>
      </w:r>
      <w:r w:rsidRPr="00FC6659">
        <w:rPr>
          <w:rFonts w:ascii="Book Antiqua" w:hAnsi="Book Antiqua" w:cs="宋体"/>
          <w:kern w:val="0"/>
          <w:sz w:val="24"/>
        </w:rPr>
        <w:t>: 1558-1565 [PMID: 19223505 DOI: 10.1158/1078-0432.ccr-08-1440]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105 </w:t>
      </w:r>
      <w:r w:rsidRPr="00FC6659">
        <w:rPr>
          <w:rFonts w:ascii="Book Antiqua" w:hAnsi="Book Antiqua" w:cs="宋体"/>
          <w:b/>
          <w:bCs/>
          <w:kern w:val="0"/>
          <w:sz w:val="24"/>
        </w:rPr>
        <w:t>Fiorentino M</w:t>
      </w:r>
      <w:r w:rsidRPr="00FC6659">
        <w:rPr>
          <w:rFonts w:ascii="Book Antiqua" w:hAnsi="Book Antiqua" w:cs="宋体"/>
          <w:kern w:val="0"/>
          <w:sz w:val="24"/>
        </w:rPr>
        <w:t>, Judson G, Penney K, Flavin R, Stark J, Fiore C, Fall K, Martin N, Ma J, Sinnott J, Giovannucci E, Stampfer M, Sesso HD, Kantoff PW, Finn S, Loda M, Mucci L. Immunohistochemical expression of BRCA1 and lethal prostate cancer. </w:t>
      </w:r>
      <w:r w:rsidRPr="00FC6659">
        <w:rPr>
          <w:rFonts w:ascii="Book Antiqua" w:hAnsi="Book Antiqua" w:cs="宋体"/>
          <w:i/>
          <w:iCs/>
          <w:kern w:val="0"/>
          <w:sz w:val="24"/>
        </w:rPr>
        <w:t>Cancer Res</w:t>
      </w:r>
      <w:r w:rsidRPr="00FC6659">
        <w:rPr>
          <w:rFonts w:ascii="Book Antiqua" w:hAnsi="Book Antiqua" w:cs="宋体"/>
          <w:kern w:val="0"/>
          <w:sz w:val="24"/>
        </w:rPr>
        <w:t> 2010; </w:t>
      </w:r>
      <w:r w:rsidRPr="00FC6659">
        <w:rPr>
          <w:rFonts w:ascii="Book Antiqua" w:hAnsi="Book Antiqua" w:cs="宋体"/>
          <w:b/>
          <w:bCs/>
          <w:kern w:val="0"/>
          <w:sz w:val="24"/>
        </w:rPr>
        <w:t>70</w:t>
      </w:r>
      <w:r w:rsidRPr="00FC6659">
        <w:rPr>
          <w:rFonts w:ascii="Book Antiqua" w:hAnsi="Book Antiqua" w:cs="宋体"/>
          <w:kern w:val="0"/>
          <w:sz w:val="24"/>
        </w:rPr>
        <w:t>: 3136-3139 [PMID: 20388772 DOI: 10.1158/0008-5472.CAN-09-4100]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106 </w:t>
      </w:r>
      <w:r w:rsidRPr="00FC6659">
        <w:rPr>
          <w:rFonts w:ascii="Book Antiqua" w:hAnsi="Book Antiqua" w:cs="宋体"/>
          <w:b/>
          <w:bCs/>
          <w:kern w:val="0"/>
          <w:sz w:val="24"/>
        </w:rPr>
        <w:t>De Luca P</w:t>
      </w:r>
      <w:r w:rsidRPr="00FC6659">
        <w:rPr>
          <w:rFonts w:ascii="Book Antiqua" w:hAnsi="Book Antiqua" w:cs="宋体"/>
          <w:kern w:val="0"/>
          <w:sz w:val="24"/>
        </w:rPr>
        <w:t>, Vazquez ES, Moiola CP, Zalazar F, Cotignola J, Gueron G, Gardner K, De Siervi A. BRCA1 loss induces GADD153-mediated doxorubicin resistance in prostate cancer. </w:t>
      </w:r>
      <w:r w:rsidRPr="00FC6659">
        <w:rPr>
          <w:rFonts w:ascii="Book Antiqua" w:hAnsi="Book Antiqua" w:cs="宋体"/>
          <w:i/>
          <w:iCs/>
          <w:kern w:val="0"/>
          <w:sz w:val="24"/>
        </w:rPr>
        <w:t>Mol Cancer Res</w:t>
      </w:r>
      <w:r w:rsidRPr="00FC6659">
        <w:rPr>
          <w:rFonts w:ascii="Book Antiqua" w:hAnsi="Book Antiqua" w:cs="宋体"/>
          <w:kern w:val="0"/>
          <w:sz w:val="24"/>
        </w:rPr>
        <w:t> 2011; </w:t>
      </w:r>
      <w:r w:rsidRPr="00FC6659">
        <w:rPr>
          <w:rFonts w:ascii="Book Antiqua" w:hAnsi="Book Antiqua" w:cs="宋体"/>
          <w:b/>
          <w:bCs/>
          <w:kern w:val="0"/>
          <w:sz w:val="24"/>
        </w:rPr>
        <w:t>9</w:t>
      </w:r>
      <w:r w:rsidRPr="00FC6659">
        <w:rPr>
          <w:rFonts w:ascii="Book Antiqua" w:hAnsi="Book Antiqua" w:cs="宋体"/>
          <w:kern w:val="0"/>
          <w:sz w:val="24"/>
        </w:rPr>
        <w:t>: 1078-1090 [PMID: 21700680 DOI: 10.1158/1541-7786.MCR-11-0155]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107 </w:t>
      </w:r>
      <w:r w:rsidRPr="00FC6659">
        <w:rPr>
          <w:rFonts w:ascii="Book Antiqua" w:hAnsi="Book Antiqua" w:cs="宋体"/>
          <w:b/>
          <w:bCs/>
          <w:kern w:val="0"/>
          <w:sz w:val="24"/>
        </w:rPr>
        <w:t>Sandhu SK</w:t>
      </w:r>
      <w:r w:rsidRPr="00FC6659">
        <w:rPr>
          <w:rFonts w:ascii="Book Antiqua" w:hAnsi="Book Antiqua" w:cs="宋体"/>
          <w:kern w:val="0"/>
          <w:sz w:val="24"/>
        </w:rPr>
        <w:t xml:space="preserve">, Schelman WR, Wilding G, Moreno V, Baird RD, Miranda S, Hylands L, Riisnaes R, Forster M, Omlin A, Kreischer N, Thway K, Gevensleben H, Sun L, Loughney J, Chatterjee M, Toniatti C, Carpenter CL, Iannone R, Kaye SB, de Bono JS, Wenham RM. The </w:t>
      </w:r>
      <w:proofErr w:type="gramStart"/>
      <w:r w:rsidRPr="00FC6659">
        <w:rPr>
          <w:rFonts w:ascii="Book Antiqua" w:hAnsi="Book Antiqua" w:cs="宋体"/>
          <w:kern w:val="0"/>
          <w:sz w:val="24"/>
        </w:rPr>
        <w:t>poly(</w:t>
      </w:r>
      <w:proofErr w:type="gramEnd"/>
      <w:r w:rsidRPr="00FC6659">
        <w:rPr>
          <w:rFonts w:ascii="Book Antiqua" w:hAnsi="Book Antiqua" w:cs="宋体"/>
          <w:kern w:val="0"/>
          <w:sz w:val="24"/>
        </w:rPr>
        <w:t xml:space="preserve">ADP-ribose) polymerase inhibitor niraparib (MK4827) in BRCA mutation carriers and </w:t>
      </w:r>
      <w:r w:rsidRPr="00FC6659">
        <w:rPr>
          <w:rFonts w:ascii="Book Antiqua" w:hAnsi="Book Antiqua" w:cs="宋体"/>
          <w:kern w:val="0"/>
          <w:sz w:val="24"/>
        </w:rPr>
        <w:lastRenderedPageBreak/>
        <w:t>patients with sporadic cancer: a phase 1 dose-escalation trial. </w:t>
      </w:r>
      <w:r w:rsidRPr="00FC6659">
        <w:rPr>
          <w:rFonts w:ascii="Book Antiqua" w:hAnsi="Book Antiqua" w:cs="宋体"/>
          <w:i/>
          <w:iCs/>
          <w:kern w:val="0"/>
          <w:sz w:val="24"/>
        </w:rPr>
        <w:t>Lancet Oncol</w:t>
      </w:r>
      <w:r w:rsidRPr="00FC6659">
        <w:rPr>
          <w:rFonts w:ascii="Book Antiqua" w:hAnsi="Book Antiqua" w:cs="宋体"/>
          <w:kern w:val="0"/>
          <w:sz w:val="24"/>
        </w:rPr>
        <w:t> 2013; </w:t>
      </w:r>
      <w:r w:rsidRPr="00FC6659">
        <w:rPr>
          <w:rFonts w:ascii="Book Antiqua" w:hAnsi="Book Antiqua" w:cs="宋体"/>
          <w:b/>
          <w:bCs/>
          <w:kern w:val="0"/>
          <w:sz w:val="24"/>
        </w:rPr>
        <w:t>14</w:t>
      </w:r>
      <w:r w:rsidRPr="00FC6659">
        <w:rPr>
          <w:rFonts w:ascii="Book Antiqua" w:hAnsi="Book Antiqua" w:cs="宋体"/>
          <w:kern w:val="0"/>
          <w:sz w:val="24"/>
        </w:rPr>
        <w:t>: 882-892 [PMID: 23810788 DOI: 10.1016/S1470-2045(13)70240-7]</w:t>
      </w:r>
    </w:p>
    <w:p w:rsidR="00E9312C" w:rsidRPr="00FC6659" w:rsidRDefault="006D4005" w:rsidP="00FC6659">
      <w:pPr>
        <w:widowControl/>
        <w:spacing w:line="360" w:lineRule="auto"/>
        <w:rPr>
          <w:rFonts w:ascii="Book Antiqua" w:hAnsi="Book Antiqua" w:cs="宋体"/>
          <w:kern w:val="0"/>
          <w:sz w:val="24"/>
        </w:rPr>
      </w:pPr>
      <w:r>
        <w:rPr>
          <w:rFonts w:ascii="Book Antiqua" w:hAnsi="Book Antiqua" w:cs="宋体"/>
          <w:kern w:val="0"/>
          <w:sz w:val="24"/>
        </w:rPr>
        <w:t xml:space="preserve">108 </w:t>
      </w:r>
      <w:r w:rsidR="00E9312C" w:rsidRPr="00FC6659">
        <w:rPr>
          <w:rFonts w:ascii="Book Antiqua" w:hAnsi="Book Antiqua" w:cs="宋体"/>
          <w:kern w:val="0"/>
          <w:sz w:val="24"/>
        </w:rPr>
        <w:t>Olaparib shows promise in multiple tumor types. </w:t>
      </w:r>
      <w:r w:rsidR="00E9312C" w:rsidRPr="00FC6659">
        <w:rPr>
          <w:rFonts w:ascii="Book Antiqua" w:hAnsi="Book Antiqua" w:cs="宋体"/>
          <w:i/>
          <w:iCs/>
          <w:kern w:val="0"/>
          <w:sz w:val="24"/>
        </w:rPr>
        <w:t>Cancer Discov</w:t>
      </w:r>
      <w:r w:rsidR="00E9312C" w:rsidRPr="00FC6659">
        <w:rPr>
          <w:rFonts w:ascii="Book Antiqua" w:hAnsi="Book Antiqua" w:cs="宋体"/>
          <w:kern w:val="0"/>
          <w:sz w:val="24"/>
        </w:rPr>
        <w:t> 2013; </w:t>
      </w:r>
      <w:r w:rsidR="00E9312C" w:rsidRPr="00FC6659">
        <w:rPr>
          <w:rFonts w:ascii="Book Antiqua" w:hAnsi="Book Antiqua" w:cs="宋体"/>
          <w:b/>
          <w:bCs/>
          <w:kern w:val="0"/>
          <w:sz w:val="24"/>
        </w:rPr>
        <w:t>3</w:t>
      </w:r>
      <w:r w:rsidR="00E9312C" w:rsidRPr="00FC6659">
        <w:rPr>
          <w:rFonts w:ascii="Book Antiqua" w:hAnsi="Book Antiqua" w:cs="宋体"/>
          <w:kern w:val="0"/>
          <w:sz w:val="24"/>
        </w:rPr>
        <w:t>: OF5 [PMID: 23847380 DOI: 10.1158/2159-8290.CD-NB2013-082]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109 </w:t>
      </w:r>
      <w:r w:rsidRPr="00FC6659">
        <w:rPr>
          <w:rFonts w:ascii="Book Antiqua" w:hAnsi="Book Antiqua" w:cs="宋体"/>
          <w:b/>
          <w:bCs/>
          <w:kern w:val="0"/>
          <w:sz w:val="24"/>
        </w:rPr>
        <w:t>Comstock CE</w:t>
      </w:r>
      <w:r w:rsidRPr="00FC6659">
        <w:rPr>
          <w:rFonts w:ascii="Book Antiqua" w:hAnsi="Book Antiqua" w:cs="宋体"/>
          <w:kern w:val="0"/>
          <w:sz w:val="24"/>
        </w:rPr>
        <w:t xml:space="preserve">, Revelo MP, Buncher CR, Knudsen KE. </w:t>
      </w:r>
      <w:proofErr w:type="gramStart"/>
      <w:r w:rsidRPr="00FC6659">
        <w:rPr>
          <w:rFonts w:ascii="Book Antiqua" w:hAnsi="Book Antiqua" w:cs="宋体"/>
          <w:kern w:val="0"/>
          <w:sz w:val="24"/>
        </w:rPr>
        <w:t>Impact of differential cyclin D1 expression and localisation in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Br J Cancer</w:t>
      </w:r>
      <w:r w:rsidRPr="00FC6659">
        <w:rPr>
          <w:rFonts w:ascii="Book Antiqua" w:hAnsi="Book Antiqua" w:cs="宋体"/>
          <w:kern w:val="0"/>
          <w:sz w:val="24"/>
        </w:rPr>
        <w:t> 2007; </w:t>
      </w:r>
      <w:r w:rsidRPr="00FC6659">
        <w:rPr>
          <w:rFonts w:ascii="Book Antiqua" w:hAnsi="Book Antiqua" w:cs="宋体"/>
          <w:b/>
          <w:bCs/>
          <w:kern w:val="0"/>
          <w:sz w:val="24"/>
        </w:rPr>
        <w:t>96</w:t>
      </w:r>
      <w:r w:rsidRPr="00FC6659">
        <w:rPr>
          <w:rFonts w:ascii="Book Antiqua" w:hAnsi="Book Antiqua" w:cs="宋体"/>
          <w:kern w:val="0"/>
          <w:sz w:val="24"/>
        </w:rPr>
        <w:t>: 970-979 [PMID: 17375037 DOI: 10.1038/sj.bjc.6603615]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110 </w:t>
      </w:r>
      <w:r w:rsidRPr="00FC6659">
        <w:rPr>
          <w:rFonts w:ascii="Book Antiqua" w:hAnsi="Book Antiqua" w:cs="宋体"/>
          <w:b/>
          <w:bCs/>
          <w:kern w:val="0"/>
          <w:sz w:val="24"/>
        </w:rPr>
        <w:t>Nikoleishvili D</w:t>
      </w:r>
      <w:r w:rsidRPr="00FC6659">
        <w:rPr>
          <w:rFonts w:ascii="Book Antiqua" w:hAnsi="Book Antiqua" w:cs="宋体"/>
          <w:kern w:val="0"/>
          <w:sz w:val="24"/>
        </w:rPr>
        <w:t>, Pertia A, Trsintsadze O, Gogokhia N, Managadze L, Chkhotua A. Expression of p27((Kip1)), cyclin D3 and Ki67 in BPH, prostate cancer and hormone-treated prostate cancer cells. </w:t>
      </w:r>
      <w:r w:rsidRPr="00FC6659">
        <w:rPr>
          <w:rFonts w:ascii="Book Antiqua" w:hAnsi="Book Antiqua" w:cs="宋体"/>
          <w:i/>
          <w:iCs/>
          <w:kern w:val="0"/>
          <w:sz w:val="24"/>
        </w:rPr>
        <w:t>Int Urol Nephrol</w:t>
      </w:r>
      <w:r w:rsidRPr="00FC6659">
        <w:rPr>
          <w:rFonts w:ascii="Book Antiqua" w:hAnsi="Book Antiqua" w:cs="宋体"/>
          <w:kern w:val="0"/>
          <w:sz w:val="24"/>
        </w:rPr>
        <w:t> 2008; </w:t>
      </w:r>
      <w:r w:rsidRPr="00FC6659">
        <w:rPr>
          <w:rFonts w:ascii="Book Antiqua" w:hAnsi="Book Antiqua" w:cs="宋体"/>
          <w:b/>
          <w:bCs/>
          <w:kern w:val="0"/>
          <w:sz w:val="24"/>
        </w:rPr>
        <w:t>40</w:t>
      </w:r>
      <w:r w:rsidRPr="00FC6659">
        <w:rPr>
          <w:rFonts w:ascii="Book Antiqua" w:hAnsi="Book Antiqua" w:cs="宋体"/>
          <w:kern w:val="0"/>
          <w:sz w:val="24"/>
        </w:rPr>
        <w:t>: 953-959 [PMID: 18317945 DOI: 10.1007/s11255-008-9350-y]</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111 </w:t>
      </w:r>
      <w:r w:rsidRPr="00FC6659">
        <w:rPr>
          <w:rFonts w:ascii="Book Antiqua" w:hAnsi="Book Antiqua" w:cs="宋体"/>
          <w:b/>
          <w:bCs/>
          <w:kern w:val="0"/>
          <w:sz w:val="24"/>
        </w:rPr>
        <w:t>Schiewer MJ</w:t>
      </w:r>
      <w:r w:rsidRPr="00FC6659">
        <w:rPr>
          <w:rFonts w:ascii="Book Antiqua" w:hAnsi="Book Antiqua" w:cs="宋体"/>
          <w:kern w:val="0"/>
          <w:sz w:val="24"/>
        </w:rPr>
        <w:t>, Morey LM, Burd CJ, Liu Y, Merry DE, Ho SM, Knudsen KE. Cyclin D1 repressor domain mediates proliferation and survival in prostate cancer. </w:t>
      </w:r>
      <w:r w:rsidRPr="00FC6659">
        <w:rPr>
          <w:rFonts w:ascii="Book Antiqua" w:hAnsi="Book Antiqua" w:cs="宋体"/>
          <w:i/>
          <w:iCs/>
          <w:kern w:val="0"/>
          <w:sz w:val="24"/>
        </w:rPr>
        <w:t>Oncogene</w:t>
      </w:r>
      <w:r w:rsidRPr="00FC6659">
        <w:rPr>
          <w:rFonts w:ascii="Book Antiqua" w:hAnsi="Book Antiqua" w:cs="宋体"/>
          <w:kern w:val="0"/>
          <w:sz w:val="24"/>
        </w:rPr>
        <w:t> 2009; </w:t>
      </w:r>
      <w:r w:rsidRPr="00FC6659">
        <w:rPr>
          <w:rFonts w:ascii="Book Antiqua" w:hAnsi="Book Antiqua" w:cs="宋体"/>
          <w:b/>
          <w:bCs/>
          <w:kern w:val="0"/>
          <w:sz w:val="24"/>
        </w:rPr>
        <w:t>28</w:t>
      </w:r>
      <w:r w:rsidRPr="00FC6659">
        <w:rPr>
          <w:rFonts w:ascii="Book Antiqua" w:hAnsi="Book Antiqua" w:cs="宋体"/>
          <w:kern w:val="0"/>
          <w:sz w:val="24"/>
        </w:rPr>
        <w:t>: 1016-1027 [PMID: 19079343 DOI: 10.1038/onc.2008.446]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112 </w:t>
      </w:r>
      <w:r w:rsidRPr="00FC6659">
        <w:rPr>
          <w:rFonts w:ascii="Book Antiqua" w:hAnsi="Book Antiqua" w:cs="宋体"/>
          <w:b/>
          <w:bCs/>
          <w:kern w:val="0"/>
          <w:sz w:val="24"/>
        </w:rPr>
        <w:t>Ju X</w:t>
      </w:r>
      <w:r w:rsidRPr="00FC6659">
        <w:rPr>
          <w:rFonts w:ascii="Book Antiqua" w:hAnsi="Book Antiqua" w:cs="宋体"/>
          <w:kern w:val="0"/>
          <w:sz w:val="24"/>
        </w:rPr>
        <w:t xml:space="preserve">, Casimiro MC, Gormley M, Meng H, Jiao X, Katiyar S, Crosariol M, Chen K, Wang M, Quong AA, Lisanti MP, Ertel A, Pestell RG. </w:t>
      </w:r>
      <w:proofErr w:type="gramStart"/>
      <w:r w:rsidRPr="00FC6659">
        <w:rPr>
          <w:rFonts w:ascii="Book Antiqua" w:hAnsi="Book Antiqua" w:cs="宋体"/>
          <w:kern w:val="0"/>
          <w:sz w:val="24"/>
        </w:rPr>
        <w:t>Identification of a cyclin D1 network in prostate cancer that antagonizes epithelial-mesenchymal restraint.</w:t>
      </w:r>
      <w:proofErr w:type="gramEnd"/>
      <w:r w:rsidRPr="00FC6659">
        <w:rPr>
          <w:rFonts w:ascii="Book Antiqua" w:hAnsi="Book Antiqua" w:cs="宋体"/>
          <w:kern w:val="0"/>
          <w:sz w:val="24"/>
        </w:rPr>
        <w:t> </w:t>
      </w:r>
      <w:r w:rsidRPr="00FC6659">
        <w:rPr>
          <w:rFonts w:ascii="Book Antiqua" w:hAnsi="Book Antiqua" w:cs="宋体"/>
          <w:i/>
          <w:iCs/>
          <w:kern w:val="0"/>
          <w:sz w:val="24"/>
        </w:rPr>
        <w:t>Cancer Res</w:t>
      </w:r>
      <w:r w:rsidRPr="00FC6659">
        <w:rPr>
          <w:rFonts w:ascii="Book Antiqua" w:hAnsi="Book Antiqua" w:cs="宋体"/>
          <w:kern w:val="0"/>
          <w:sz w:val="24"/>
        </w:rPr>
        <w:t> 2014; </w:t>
      </w:r>
      <w:r w:rsidRPr="00FC6659">
        <w:rPr>
          <w:rFonts w:ascii="Book Antiqua" w:hAnsi="Book Antiqua" w:cs="宋体"/>
          <w:b/>
          <w:bCs/>
          <w:kern w:val="0"/>
          <w:sz w:val="24"/>
        </w:rPr>
        <w:t>74</w:t>
      </w:r>
      <w:r w:rsidRPr="00FC6659">
        <w:rPr>
          <w:rFonts w:ascii="Book Antiqua" w:hAnsi="Book Antiqua" w:cs="宋体"/>
          <w:kern w:val="0"/>
          <w:sz w:val="24"/>
        </w:rPr>
        <w:t>: 508-519 [PMID: 24282282 DOI: 10.1158/0008-5472.CAN-13-1313]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113 </w:t>
      </w:r>
      <w:r w:rsidRPr="00FC6659">
        <w:rPr>
          <w:rFonts w:ascii="Book Antiqua" w:hAnsi="Book Antiqua" w:cs="宋体"/>
          <w:b/>
          <w:bCs/>
          <w:kern w:val="0"/>
          <w:sz w:val="24"/>
        </w:rPr>
        <w:t>Comstock CE</w:t>
      </w:r>
      <w:r w:rsidRPr="00FC6659">
        <w:rPr>
          <w:rFonts w:ascii="Book Antiqua" w:hAnsi="Book Antiqua" w:cs="宋体"/>
          <w:kern w:val="0"/>
          <w:sz w:val="24"/>
        </w:rPr>
        <w:t>, Augello MA, Schiewer MJ, Karch J, Burd CJ, Ertel A, Knudsen ES, Jessen WJ, Aronow BJ, Knudsen KE. Cyclin D1 is a selective modifier of androgen-dependent signaling and androgen receptor function. </w:t>
      </w:r>
      <w:r w:rsidRPr="00FC6659">
        <w:rPr>
          <w:rFonts w:ascii="Book Antiqua" w:hAnsi="Book Antiqua" w:cs="宋体"/>
          <w:i/>
          <w:iCs/>
          <w:kern w:val="0"/>
          <w:sz w:val="24"/>
        </w:rPr>
        <w:t>J Biol Chem</w:t>
      </w:r>
      <w:r w:rsidRPr="00FC6659">
        <w:rPr>
          <w:rFonts w:ascii="Book Antiqua" w:hAnsi="Book Antiqua" w:cs="宋体"/>
          <w:kern w:val="0"/>
          <w:sz w:val="24"/>
        </w:rPr>
        <w:t> 2011; </w:t>
      </w:r>
      <w:r w:rsidRPr="00FC6659">
        <w:rPr>
          <w:rFonts w:ascii="Book Antiqua" w:hAnsi="Book Antiqua" w:cs="宋体"/>
          <w:b/>
          <w:bCs/>
          <w:kern w:val="0"/>
          <w:sz w:val="24"/>
        </w:rPr>
        <w:t>286</w:t>
      </w:r>
      <w:r w:rsidRPr="00FC6659">
        <w:rPr>
          <w:rFonts w:ascii="Book Antiqua" w:hAnsi="Book Antiqua" w:cs="宋体"/>
          <w:kern w:val="0"/>
          <w:sz w:val="24"/>
        </w:rPr>
        <w:t>: 8117-8127 [PMID: 21212260 DOI: 10.1074/jbc.M110.170720]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114 </w:t>
      </w:r>
      <w:r w:rsidRPr="00FC6659">
        <w:rPr>
          <w:rFonts w:ascii="Book Antiqua" w:hAnsi="Book Antiqua" w:cs="宋体"/>
          <w:b/>
          <w:bCs/>
          <w:kern w:val="0"/>
          <w:sz w:val="24"/>
        </w:rPr>
        <w:t>Olshavsky NA</w:t>
      </w:r>
      <w:r w:rsidRPr="00FC6659">
        <w:rPr>
          <w:rFonts w:ascii="Book Antiqua" w:hAnsi="Book Antiqua" w:cs="宋体"/>
          <w:kern w:val="0"/>
          <w:sz w:val="24"/>
        </w:rPr>
        <w:t>, Groh EM, Comstock CE, Morey LM, Wang Y, Revelo MP, Burd C, Meller J, Knudsen KE. Cyclin D3 action in androgen receptor regulation and prostate cancer. </w:t>
      </w:r>
      <w:r w:rsidRPr="00FC6659">
        <w:rPr>
          <w:rFonts w:ascii="Book Antiqua" w:hAnsi="Book Antiqua" w:cs="宋体"/>
          <w:i/>
          <w:iCs/>
          <w:kern w:val="0"/>
          <w:sz w:val="24"/>
        </w:rPr>
        <w:t>Oncogene</w:t>
      </w:r>
      <w:r w:rsidRPr="00FC6659">
        <w:rPr>
          <w:rFonts w:ascii="Book Antiqua" w:hAnsi="Book Antiqua" w:cs="宋体"/>
          <w:kern w:val="0"/>
          <w:sz w:val="24"/>
        </w:rPr>
        <w:t> 2008; </w:t>
      </w:r>
      <w:r w:rsidRPr="00FC6659">
        <w:rPr>
          <w:rFonts w:ascii="Book Antiqua" w:hAnsi="Book Antiqua" w:cs="宋体"/>
          <w:b/>
          <w:bCs/>
          <w:kern w:val="0"/>
          <w:sz w:val="24"/>
        </w:rPr>
        <w:t>27</w:t>
      </w:r>
      <w:r w:rsidRPr="00FC6659">
        <w:rPr>
          <w:rFonts w:ascii="Book Antiqua" w:hAnsi="Book Antiqua" w:cs="宋体"/>
          <w:kern w:val="0"/>
          <w:sz w:val="24"/>
        </w:rPr>
        <w:t>: 3111-3121 [PMID: 18084330 DOI: 10.1038/sj.onc.1210981]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115 </w:t>
      </w:r>
      <w:r w:rsidRPr="00FC6659">
        <w:rPr>
          <w:rFonts w:ascii="Book Antiqua" w:hAnsi="Book Antiqua" w:cs="宋体"/>
          <w:b/>
          <w:bCs/>
          <w:kern w:val="0"/>
          <w:sz w:val="24"/>
        </w:rPr>
        <w:t>Chung LC</w:t>
      </w:r>
      <w:r w:rsidRPr="00FC6659">
        <w:rPr>
          <w:rFonts w:ascii="Book Antiqua" w:hAnsi="Book Antiqua" w:cs="宋体"/>
          <w:kern w:val="0"/>
          <w:sz w:val="24"/>
        </w:rPr>
        <w:t>, Tsui KH, Feng TH, Lee SL, Chang PL, Juang HH. L-Mimosine blocks cell proliferation via upregulation of B-cell translocation gene 2 and N-myc downstream regulated gene 1 in prostate carcinoma cells. </w:t>
      </w:r>
      <w:r w:rsidRPr="00FC6659">
        <w:rPr>
          <w:rFonts w:ascii="Book Antiqua" w:hAnsi="Book Antiqua" w:cs="宋体"/>
          <w:i/>
          <w:iCs/>
          <w:kern w:val="0"/>
          <w:sz w:val="24"/>
        </w:rPr>
        <w:t>Am J Physiol Cell Physiol</w:t>
      </w:r>
      <w:r w:rsidRPr="00FC6659">
        <w:rPr>
          <w:rFonts w:ascii="Book Antiqua" w:hAnsi="Book Antiqua" w:cs="宋体"/>
          <w:kern w:val="0"/>
          <w:sz w:val="24"/>
        </w:rPr>
        <w:t> 2012; </w:t>
      </w:r>
      <w:r w:rsidRPr="00FC6659">
        <w:rPr>
          <w:rFonts w:ascii="Book Antiqua" w:hAnsi="Book Antiqua" w:cs="宋体"/>
          <w:b/>
          <w:bCs/>
          <w:kern w:val="0"/>
          <w:sz w:val="24"/>
        </w:rPr>
        <w:t>302</w:t>
      </w:r>
      <w:r w:rsidRPr="00FC6659">
        <w:rPr>
          <w:rFonts w:ascii="Book Antiqua" w:hAnsi="Book Antiqua" w:cs="宋体"/>
          <w:kern w:val="0"/>
          <w:sz w:val="24"/>
        </w:rPr>
        <w:t>: C676-C685 [PMID: 22116304 DOI: 10.1152/ajpcell.00180.2011]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116 </w:t>
      </w:r>
      <w:r w:rsidRPr="00FC6659">
        <w:rPr>
          <w:rFonts w:ascii="Book Antiqua" w:hAnsi="Book Antiqua" w:cs="宋体"/>
          <w:b/>
          <w:bCs/>
          <w:kern w:val="0"/>
          <w:sz w:val="24"/>
        </w:rPr>
        <w:t>Ouyang DY</w:t>
      </w:r>
      <w:r w:rsidRPr="00FC6659">
        <w:rPr>
          <w:rFonts w:ascii="Book Antiqua" w:hAnsi="Book Antiqua" w:cs="宋体"/>
          <w:kern w:val="0"/>
          <w:sz w:val="24"/>
        </w:rPr>
        <w:t>, Zeng LH, Pan H, Xu LH, Wang Y, Liu KP, He XH. Piperine inhibits the proliferation of human prostate cancer cells via induction of cell cycle arrest and autophagy. </w:t>
      </w:r>
      <w:r w:rsidRPr="00FC6659">
        <w:rPr>
          <w:rFonts w:ascii="Book Antiqua" w:hAnsi="Book Antiqua" w:cs="宋体"/>
          <w:i/>
          <w:iCs/>
          <w:kern w:val="0"/>
          <w:sz w:val="24"/>
        </w:rPr>
        <w:t>Food Chem Toxicol</w:t>
      </w:r>
      <w:r w:rsidRPr="00FC6659">
        <w:rPr>
          <w:rFonts w:ascii="Book Antiqua" w:hAnsi="Book Antiqua" w:cs="宋体"/>
          <w:kern w:val="0"/>
          <w:sz w:val="24"/>
        </w:rPr>
        <w:t> 2013; </w:t>
      </w:r>
      <w:r w:rsidRPr="00FC6659">
        <w:rPr>
          <w:rFonts w:ascii="Book Antiqua" w:hAnsi="Book Antiqua" w:cs="宋体"/>
          <w:b/>
          <w:bCs/>
          <w:kern w:val="0"/>
          <w:sz w:val="24"/>
        </w:rPr>
        <w:t>60</w:t>
      </w:r>
      <w:r w:rsidRPr="00FC6659">
        <w:rPr>
          <w:rFonts w:ascii="Book Antiqua" w:hAnsi="Book Antiqua" w:cs="宋体"/>
          <w:kern w:val="0"/>
          <w:sz w:val="24"/>
        </w:rPr>
        <w:t>: 424-430 [PMID: 23939040 DOI: 10.1016/j.fct.2013.08.007]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117 </w:t>
      </w:r>
      <w:r w:rsidRPr="00FC6659">
        <w:rPr>
          <w:rFonts w:ascii="Book Antiqua" w:hAnsi="Book Antiqua" w:cs="宋体"/>
          <w:b/>
          <w:bCs/>
          <w:kern w:val="0"/>
          <w:sz w:val="24"/>
        </w:rPr>
        <w:t>Wu Z</w:t>
      </w:r>
      <w:r w:rsidRPr="00FC6659">
        <w:rPr>
          <w:rFonts w:ascii="Book Antiqua" w:hAnsi="Book Antiqua" w:cs="宋体"/>
          <w:kern w:val="0"/>
          <w:sz w:val="24"/>
        </w:rPr>
        <w:t>, He B, He J, Mao X. Upregulation of miR-153 promotes cell proliferation via downregulation of the PTEN tumor suppressor gene in human prostate cancer. </w:t>
      </w:r>
      <w:r w:rsidRPr="00FC6659">
        <w:rPr>
          <w:rFonts w:ascii="Book Antiqua" w:hAnsi="Book Antiqua" w:cs="宋体"/>
          <w:i/>
          <w:iCs/>
          <w:kern w:val="0"/>
          <w:sz w:val="24"/>
        </w:rPr>
        <w:t>Prostate</w:t>
      </w:r>
      <w:r w:rsidRPr="00FC6659">
        <w:rPr>
          <w:rFonts w:ascii="Book Antiqua" w:hAnsi="Book Antiqua" w:cs="宋体"/>
          <w:kern w:val="0"/>
          <w:sz w:val="24"/>
        </w:rPr>
        <w:t> 2013; </w:t>
      </w:r>
      <w:r w:rsidRPr="00FC6659">
        <w:rPr>
          <w:rFonts w:ascii="Book Antiqua" w:hAnsi="Book Antiqua" w:cs="宋体"/>
          <w:b/>
          <w:bCs/>
          <w:kern w:val="0"/>
          <w:sz w:val="24"/>
        </w:rPr>
        <w:t>73</w:t>
      </w:r>
      <w:r w:rsidRPr="00FC6659">
        <w:rPr>
          <w:rFonts w:ascii="Book Antiqua" w:hAnsi="Book Antiqua" w:cs="宋体"/>
          <w:kern w:val="0"/>
          <w:sz w:val="24"/>
        </w:rPr>
        <w:t>: 596-604 [PMID: 23060044 DOI: 10.1002/pros.22600]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118 </w:t>
      </w:r>
      <w:r w:rsidRPr="00FC6659">
        <w:rPr>
          <w:rFonts w:ascii="Book Antiqua" w:hAnsi="Book Antiqua" w:cs="宋体"/>
          <w:b/>
          <w:bCs/>
          <w:kern w:val="0"/>
          <w:sz w:val="24"/>
        </w:rPr>
        <w:t>Noonan EJ</w:t>
      </w:r>
      <w:r w:rsidRPr="00FC6659">
        <w:rPr>
          <w:rFonts w:ascii="Book Antiqua" w:hAnsi="Book Antiqua" w:cs="宋体"/>
          <w:kern w:val="0"/>
          <w:sz w:val="24"/>
        </w:rPr>
        <w:t xml:space="preserve">, Place RF, Basak S, Pookot D, Li LC. </w:t>
      </w:r>
      <w:proofErr w:type="gramStart"/>
      <w:r w:rsidRPr="00FC6659">
        <w:rPr>
          <w:rFonts w:ascii="Book Antiqua" w:hAnsi="Book Antiqua" w:cs="宋体"/>
          <w:kern w:val="0"/>
          <w:sz w:val="24"/>
        </w:rPr>
        <w:t>miR</w:t>
      </w:r>
      <w:proofErr w:type="gramEnd"/>
      <w:r w:rsidRPr="00FC6659">
        <w:rPr>
          <w:rFonts w:ascii="Book Antiqua" w:hAnsi="Book Antiqua" w:cs="宋体"/>
          <w:kern w:val="0"/>
          <w:sz w:val="24"/>
        </w:rPr>
        <w:t>-449a causes Rb-dependent cell cycle arrest and senescence in prostate cancer cells. </w:t>
      </w:r>
      <w:r w:rsidRPr="00FC6659">
        <w:rPr>
          <w:rFonts w:ascii="Book Antiqua" w:hAnsi="Book Antiqua" w:cs="宋体"/>
          <w:i/>
          <w:iCs/>
          <w:kern w:val="0"/>
          <w:sz w:val="24"/>
        </w:rPr>
        <w:t>Oncotarget</w:t>
      </w:r>
      <w:r w:rsidRPr="00FC6659">
        <w:rPr>
          <w:rFonts w:ascii="Book Antiqua" w:hAnsi="Book Antiqua" w:cs="宋体"/>
          <w:kern w:val="0"/>
          <w:sz w:val="24"/>
        </w:rPr>
        <w:t> 2010; </w:t>
      </w:r>
      <w:r w:rsidRPr="00FC6659">
        <w:rPr>
          <w:rFonts w:ascii="Book Antiqua" w:hAnsi="Book Antiqua" w:cs="宋体"/>
          <w:b/>
          <w:bCs/>
          <w:kern w:val="0"/>
          <w:sz w:val="24"/>
        </w:rPr>
        <w:t>1</w:t>
      </w:r>
      <w:r w:rsidRPr="00FC6659">
        <w:rPr>
          <w:rFonts w:ascii="Book Antiqua" w:hAnsi="Book Antiqua" w:cs="宋体"/>
          <w:kern w:val="0"/>
          <w:sz w:val="24"/>
        </w:rPr>
        <w:t>: 349-358 [PMID: 20948989]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119 </w:t>
      </w:r>
      <w:r w:rsidRPr="00FC6659">
        <w:rPr>
          <w:rFonts w:ascii="Book Antiqua" w:hAnsi="Book Antiqua" w:cs="宋体"/>
          <w:b/>
          <w:bCs/>
          <w:kern w:val="0"/>
          <w:sz w:val="24"/>
        </w:rPr>
        <w:t>Gregory CW</w:t>
      </w:r>
      <w:r w:rsidRPr="00FC6659">
        <w:rPr>
          <w:rFonts w:ascii="Book Antiqua" w:hAnsi="Book Antiqua" w:cs="宋体"/>
          <w:kern w:val="0"/>
          <w:sz w:val="24"/>
        </w:rPr>
        <w:t xml:space="preserve">, Johnson RT, Presnell SC, Mohler JL, French FS. </w:t>
      </w:r>
      <w:proofErr w:type="gramStart"/>
      <w:r w:rsidRPr="00FC6659">
        <w:rPr>
          <w:rFonts w:ascii="Book Antiqua" w:hAnsi="Book Antiqua" w:cs="宋体"/>
          <w:kern w:val="0"/>
          <w:sz w:val="24"/>
        </w:rPr>
        <w:t>Androgen receptor regulation of G1 cyclin and cyclin-dependent kinase function in the CWR22 human prostate cancer xenograft.</w:t>
      </w:r>
      <w:proofErr w:type="gramEnd"/>
      <w:r w:rsidRPr="00FC6659">
        <w:rPr>
          <w:rFonts w:ascii="Book Antiqua" w:hAnsi="Book Antiqua" w:cs="宋体"/>
          <w:kern w:val="0"/>
          <w:sz w:val="24"/>
        </w:rPr>
        <w:t> </w:t>
      </w:r>
      <w:r w:rsidRPr="00FC6659">
        <w:rPr>
          <w:rFonts w:ascii="Book Antiqua" w:hAnsi="Book Antiqua" w:cs="宋体"/>
          <w:i/>
          <w:iCs/>
          <w:kern w:val="0"/>
          <w:sz w:val="24"/>
        </w:rPr>
        <w:t>J Androl</w:t>
      </w:r>
      <w:r w:rsidRPr="00FC6659">
        <w:rPr>
          <w:rFonts w:ascii="Book Antiqua" w:hAnsi="Book Antiqua" w:cs="宋体"/>
          <w:kern w:val="0"/>
          <w:sz w:val="24"/>
        </w:rPr>
        <w:t> </w:t>
      </w:r>
      <w:r w:rsidR="00D44D43">
        <w:rPr>
          <w:rFonts w:ascii="Book Antiqua" w:hAnsi="Book Antiqua" w:cs="宋体" w:hint="eastAsia"/>
          <w:kern w:val="0"/>
          <w:sz w:val="24"/>
        </w:rPr>
        <w:t>2001</w:t>
      </w:r>
      <w:r w:rsidRPr="00FC6659">
        <w:rPr>
          <w:rFonts w:ascii="Book Antiqua" w:hAnsi="Book Antiqua" w:cs="宋体"/>
          <w:kern w:val="0"/>
          <w:sz w:val="24"/>
        </w:rPr>
        <w:t>; </w:t>
      </w:r>
      <w:r w:rsidRPr="00FC6659">
        <w:rPr>
          <w:rFonts w:ascii="Book Antiqua" w:hAnsi="Book Antiqua" w:cs="宋体"/>
          <w:b/>
          <w:bCs/>
          <w:kern w:val="0"/>
          <w:sz w:val="24"/>
        </w:rPr>
        <w:t>22</w:t>
      </w:r>
      <w:r w:rsidRPr="00FC6659">
        <w:rPr>
          <w:rFonts w:ascii="Book Antiqua" w:hAnsi="Book Antiqua" w:cs="宋体"/>
          <w:kern w:val="0"/>
          <w:sz w:val="24"/>
        </w:rPr>
        <w:t>: 537-548 [PMID: 11451350]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120 </w:t>
      </w:r>
      <w:r w:rsidRPr="00FC6659">
        <w:rPr>
          <w:rFonts w:ascii="Book Antiqua" w:hAnsi="Book Antiqua" w:cs="宋体"/>
          <w:b/>
          <w:bCs/>
          <w:kern w:val="0"/>
          <w:sz w:val="24"/>
        </w:rPr>
        <w:t>Lu S</w:t>
      </w:r>
      <w:r w:rsidRPr="00FC6659">
        <w:rPr>
          <w:rFonts w:ascii="Book Antiqua" w:hAnsi="Book Antiqua" w:cs="宋体"/>
          <w:kern w:val="0"/>
          <w:sz w:val="24"/>
        </w:rPr>
        <w:t>, Tsai SY, Tsai MJ. Regulation of androgen-dependent prostatic cancer cell growth: androgen regulation of CDK2, CDK4, and CKI p16 genes. </w:t>
      </w:r>
      <w:r w:rsidRPr="00FC6659">
        <w:rPr>
          <w:rFonts w:ascii="Book Antiqua" w:hAnsi="Book Antiqua" w:cs="宋体"/>
          <w:i/>
          <w:iCs/>
          <w:kern w:val="0"/>
          <w:sz w:val="24"/>
        </w:rPr>
        <w:t>Cancer Res</w:t>
      </w:r>
      <w:r w:rsidRPr="00FC6659">
        <w:rPr>
          <w:rFonts w:ascii="Book Antiqua" w:hAnsi="Book Antiqua" w:cs="宋体"/>
          <w:kern w:val="0"/>
          <w:sz w:val="24"/>
        </w:rPr>
        <w:t> 1997; </w:t>
      </w:r>
      <w:r w:rsidRPr="00FC6659">
        <w:rPr>
          <w:rFonts w:ascii="Book Antiqua" w:hAnsi="Book Antiqua" w:cs="宋体"/>
          <w:b/>
          <w:bCs/>
          <w:kern w:val="0"/>
          <w:sz w:val="24"/>
        </w:rPr>
        <w:t>57</w:t>
      </w:r>
      <w:r w:rsidRPr="00FC6659">
        <w:rPr>
          <w:rFonts w:ascii="Book Antiqua" w:hAnsi="Book Antiqua" w:cs="宋体"/>
          <w:kern w:val="0"/>
          <w:sz w:val="24"/>
        </w:rPr>
        <w:t>: 4511-4516 [PMID: 9377562]</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121 </w:t>
      </w:r>
      <w:r w:rsidRPr="00FC6659">
        <w:rPr>
          <w:rFonts w:ascii="Book Antiqua" w:hAnsi="Book Antiqua" w:cs="宋体"/>
          <w:b/>
          <w:bCs/>
          <w:kern w:val="0"/>
          <w:sz w:val="24"/>
        </w:rPr>
        <w:t>Flores O</w:t>
      </w:r>
      <w:r w:rsidRPr="00FC6659">
        <w:rPr>
          <w:rFonts w:ascii="Book Antiqua" w:hAnsi="Book Antiqua" w:cs="宋体"/>
          <w:kern w:val="0"/>
          <w:sz w:val="24"/>
        </w:rPr>
        <w:t>, Wang Z, Knudsen KE, Burnstein KL.</w:t>
      </w:r>
      <w:proofErr w:type="gramEnd"/>
      <w:r w:rsidRPr="00FC6659">
        <w:rPr>
          <w:rFonts w:ascii="Book Antiqua" w:hAnsi="Book Antiqua" w:cs="宋体"/>
          <w:kern w:val="0"/>
          <w:sz w:val="24"/>
        </w:rPr>
        <w:t xml:space="preserve"> Nuclear targeting of cyclin-dependent kinase 2 reveals essential roles of cyclin-dependent kinase 2 localization and cyclin E in vitamin D-mediated growth inhibition. </w:t>
      </w:r>
      <w:r w:rsidRPr="00FC6659">
        <w:rPr>
          <w:rFonts w:ascii="Book Antiqua" w:hAnsi="Book Antiqua" w:cs="宋体"/>
          <w:i/>
          <w:iCs/>
          <w:kern w:val="0"/>
          <w:sz w:val="24"/>
        </w:rPr>
        <w:t>Endocrinology</w:t>
      </w:r>
      <w:r w:rsidRPr="00FC6659">
        <w:rPr>
          <w:rFonts w:ascii="Book Antiqua" w:hAnsi="Book Antiqua" w:cs="宋体"/>
          <w:kern w:val="0"/>
          <w:sz w:val="24"/>
        </w:rPr>
        <w:t> 2010; </w:t>
      </w:r>
      <w:r w:rsidRPr="00FC6659">
        <w:rPr>
          <w:rFonts w:ascii="Book Antiqua" w:hAnsi="Book Antiqua" w:cs="宋体"/>
          <w:b/>
          <w:bCs/>
          <w:kern w:val="0"/>
          <w:sz w:val="24"/>
        </w:rPr>
        <w:t>151</w:t>
      </w:r>
      <w:r w:rsidRPr="00FC6659">
        <w:rPr>
          <w:rFonts w:ascii="Book Antiqua" w:hAnsi="Book Antiqua" w:cs="宋体"/>
          <w:kern w:val="0"/>
          <w:sz w:val="24"/>
        </w:rPr>
        <w:t>: 896-908 [PMID: 20147522 DOI: 10.1210/en.2009-1116]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122 </w:t>
      </w:r>
      <w:r w:rsidRPr="00FC6659">
        <w:rPr>
          <w:rFonts w:ascii="Book Antiqua" w:hAnsi="Book Antiqua" w:cs="宋体"/>
          <w:b/>
          <w:bCs/>
          <w:kern w:val="0"/>
          <w:sz w:val="24"/>
        </w:rPr>
        <w:t>Cipriano SC</w:t>
      </w:r>
      <w:r w:rsidRPr="00FC6659">
        <w:rPr>
          <w:rFonts w:ascii="Book Antiqua" w:hAnsi="Book Antiqua" w:cs="宋体"/>
          <w:kern w:val="0"/>
          <w:sz w:val="24"/>
        </w:rPr>
        <w:t>, Chen YQ. Insensitivity to growth inhibition by TGF-beta1 correlates with a lack of inhibition of the CDK2 activity in prostate carcinoma cells. </w:t>
      </w:r>
      <w:r w:rsidRPr="00FC6659">
        <w:rPr>
          <w:rFonts w:ascii="Book Antiqua" w:hAnsi="Book Antiqua" w:cs="宋体"/>
          <w:i/>
          <w:iCs/>
          <w:kern w:val="0"/>
          <w:sz w:val="24"/>
        </w:rPr>
        <w:t>Oncogene</w:t>
      </w:r>
      <w:r w:rsidRPr="00FC6659">
        <w:rPr>
          <w:rFonts w:ascii="Book Antiqua" w:hAnsi="Book Antiqua" w:cs="宋体"/>
          <w:kern w:val="0"/>
          <w:sz w:val="24"/>
        </w:rPr>
        <w:t> 1998; </w:t>
      </w:r>
      <w:r w:rsidRPr="00FC6659">
        <w:rPr>
          <w:rFonts w:ascii="Book Antiqua" w:hAnsi="Book Antiqua" w:cs="宋体"/>
          <w:b/>
          <w:bCs/>
          <w:kern w:val="0"/>
          <w:sz w:val="24"/>
        </w:rPr>
        <w:t>17</w:t>
      </w:r>
      <w:r w:rsidRPr="00FC6659">
        <w:rPr>
          <w:rFonts w:ascii="Book Antiqua" w:hAnsi="Book Antiqua" w:cs="宋体"/>
          <w:kern w:val="0"/>
          <w:sz w:val="24"/>
        </w:rPr>
        <w:t>: 1549-1556 [PMID: 9794232 DOI: 10.1038/sj.onc.1202069]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123 </w:t>
      </w:r>
      <w:r w:rsidRPr="00FC6659">
        <w:rPr>
          <w:rFonts w:ascii="Book Antiqua" w:hAnsi="Book Antiqua" w:cs="宋体"/>
          <w:b/>
          <w:bCs/>
          <w:kern w:val="0"/>
          <w:sz w:val="24"/>
        </w:rPr>
        <w:t>Gulappa T</w:t>
      </w:r>
      <w:r w:rsidRPr="00FC6659">
        <w:rPr>
          <w:rFonts w:ascii="Book Antiqua" w:hAnsi="Book Antiqua" w:cs="宋体"/>
          <w:kern w:val="0"/>
          <w:sz w:val="24"/>
        </w:rPr>
        <w:t>, Reddy RS, Suman S, Nyakeriga AM, Damodaran C. Molecular interplay between cdk4 and p21 dictates G0/G1 cell cycle arrest in prostate cancer cells. </w:t>
      </w:r>
      <w:r w:rsidRPr="00FC6659">
        <w:rPr>
          <w:rFonts w:ascii="Book Antiqua" w:hAnsi="Book Antiqua" w:cs="宋体"/>
          <w:i/>
          <w:iCs/>
          <w:kern w:val="0"/>
          <w:sz w:val="24"/>
        </w:rPr>
        <w:t>Cancer Lett</w:t>
      </w:r>
      <w:r w:rsidRPr="00FC6659">
        <w:rPr>
          <w:rFonts w:ascii="Book Antiqua" w:hAnsi="Book Antiqua" w:cs="宋体"/>
          <w:kern w:val="0"/>
          <w:sz w:val="24"/>
        </w:rPr>
        <w:t> 2013; </w:t>
      </w:r>
      <w:r w:rsidRPr="00FC6659">
        <w:rPr>
          <w:rFonts w:ascii="Book Antiqua" w:hAnsi="Book Antiqua" w:cs="宋体"/>
          <w:b/>
          <w:bCs/>
          <w:kern w:val="0"/>
          <w:sz w:val="24"/>
        </w:rPr>
        <w:t>337</w:t>
      </w:r>
      <w:r w:rsidRPr="00FC6659">
        <w:rPr>
          <w:rFonts w:ascii="Book Antiqua" w:hAnsi="Book Antiqua" w:cs="宋体"/>
          <w:kern w:val="0"/>
          <w:sz w:val="24"/>
        </w:rPr>
        <w:t>: 177-183 [PMID: 23684928 DOI: 10.1016/j.canlet.2013.05.014]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124 </w:t>
      </w:r>
      <w:r w:rsidRPr="00FC6659">
        <w:rPr>
          <w:rFonts w:ascii="Book Antiqua" w:hAnsi="Book Antiqua" w:cs="宋体"/>
          <w:b/>
          <w:bCs/>
          <w:kern w:val="0"/>
          <w:sz w:val="24"/>
        </w:rPr>
        <w:t>Fang Y</w:t>
      </w:r>
      <w:r w:rsidRPr="00FC6659">
        <w:rPr>
          <w:rFonts w:ascii="Book Antiqua" w:hAnsi="Book Antiqua" w:cs="宋体"/>
          <w:kern w:val="0"/>
          <w:sz w:val="24"/>
        </w:rPr>
        <w:t xml:space="preserve">, DeMarco VG, Nicholl MB. Resveratrol enhances radiation sensitivity in prostate cancer by inhibiting cell proliferation and promoting cell </w:t>
      </w:r>
      <w:r w:rsidRPr="00FC6659">
        <w:rPr>
          <w:rFonts w:ascii="Book Antiqua" w:hAnsi="Book Antiqua" w:cs="宋体"/>
          <w:kern w:val="0"/>
          <w:sz w:val="24"/>
        </w:rPr>
        <w:lastRenderedPageBreak/>
        <w:t>senescence and apoptosis. </w:t>
      </w:r>
      <w:r w:rsidRPr="00FC6659">
        <w:rPr>
          <w:rFonts w:ascii="Book Antiqua" w:hAnsi="Book Antiqua" w:cs="宋体"/>
          <w:i/>
          <w:iCs/>
          <w:kern w:val="0"/>
          <w:sz w:val="24"/>
        </w:rPr>
        <w:t>Cancer Sci</w:t>
      </w:r>
      <w:r w:rsidRPr="00FC6659">
        <w:rPr>
          <w:rFonts w:ascii="Book Antiqua" w:hAnsi="Book Antiqua" w:cs="宋体"/>
          <w:kern w:val="0"/>
          <w:sz w:val="24"/>
        </w:rPr>
        <w:t> 2012; </w:t>
      </w:r>
      <w:r w:rsidRPr="00FC6659">
        <w:rPr>
          <w:rFonts w:ascii="Book Antiqua" w:hAnsi="Book Antiqua" w:cs="宋体"/>
          <w:b/>
          <w:bCs/>
          <w:kern w:val="0"/>
          <w:sz w:val="24"/>
        </w:rPr>
        <w:t>103</w:t>
      </w:r>
      <w:r w:rsidRPr="00FC6659">
        <w:rPr>
          <w:rFonts w:ascii="Book Antiqua" w:hAnsi="Book Antiqua" w:cs="宋体"/>
          <w:kern w:val="0"/>
          <w:sz w:val="24"/>
        </w:rPr>
        <w:t>: 1090-1098 [PMID: 22417066 DOI: 10.1111/j.1349-7006.2012.02272.x]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125 </w:t>
      </w:r>
      <w:r w:rsidRPr="00FC6659">
        <w:rPr>
          <w:rFonts w:ascii="Book Antiqua" w:hAnsi="Book Antiqua" w:cs="宋体"/>
          <w:b/>
          <w:bCs/>
          <w:kern w:val="0"/>
          <w:sz w:val="24"/>
        </w:rPr>
        <w:t>Marconett CN</w:t>
      </w:r>
      <w:r w:rsidRPr="00FC6659">
        <w:rPr>
          <w:rFonts w:ascii="Book Antiqua" w:hAnsi="Book Antiqua" w:cs="宋体"/>
          <w:kern w:val="0"/>
          <w:sz w:val="24"/>
        </w:rPr>
        <w:t>, Morgenstern TJ, San Roman AK, Sundar SN, Singhal AK, Firestone GL. BZL101, a phytochemical extract from the Scutellaria barbata plant, disrupts proliferation of human breast and prostate cancer cells through distinct mechanisms dependent on the cancer cell phenotype. </w:t>
      </w:r>
      <w:r w:rsidRPr="00FC6659">
        <w:rPr>
          <w:rFonts w:ascii="Book Antiqua" w:hAnsi="Book Antiqua" w:cs="宋体"/>
          <w:i/>
          <w:iCs/>
          <w:kern w:val="0"/>
          <w:sz w:val="24"/>
        </w:rPr>
        <w:t>Cancer Biol Ther</w:t>
      </w:r>
      <w:r w:rsidRPr="00FC6659">
        <w:rPr>
          <w:rFonts w:ascii="Book Antiqua" w:hAnsi="Book Antiqua" w:cs="宋体"/>
          <w:kern w:val="0"/>
          <w:sz w:val="24"/>
        </w:rPr>
        <w:t> 2010; </w:t>
      </w:r>
      <w:r w:rsidRPr="00FC6659">
        <w:rPr>
          <w:rFonts w:ascii="Book Antiqua" w:hAnsi="Book Antiqua" w:cs="宋体"/>
          <w:b/>
          <w:bCs/>
          <w:kern w:val="0"/>
          <w:sz w:val="24"/>
        </w:rPr>
        <w:t>10</w:t>
      </w:r>
      <w:r w:rsidRPr="00FC6659">
        <w:rPr>
          <w:rFonts w:ascii="Book Antiqua" w:hAnsi="Book Antiqua" w:cs="宋体"/>
          <w:kern w:val="0"/>
          <w:sz w:val="24"/>
        </w:rPr>
        <w:t>: 397-405 [PMID: 20574166]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126 </w:t>
      </w:r>
      <w:r w:rsidRPr="00FC6659">
        <w:rPr>
          <w:rFonts w:ascii="Book Antiqua" w:hAnsi="Book Antiqua" w:cs="宋体"/>
          <w:b/>
          <w:bCs/>
          <w:kern w:val="0"/>
          <w:sz w:val="24"/>
        </w:rPr>
        <w:t>Agarwal C</w:t>
      </w:r>
      <w:r w:rsidRPr="00FC6659">
        <w:rPr>
          <w:rFonts w:ascii="Book Antiqua" w:hAnsi="Book Antiqua" w:cs="宋体"/>
          <w:kern w:val="0"/>
          <w:sz w:val="24"/>
        </w:rPr>
        <w:t>, Dhanalakshmi S, Singh RP, Agarwal R. Inositol hexaphosphate inhibits growth and induces G1 arrest and apoptotic death of androgen-dependent human prostate carcinoma LNCaP cells. </w:t>
      </w:r>
      <w:r w:rsidRPr="00FC6659">
        <w:rPr>
          <w:rFonts w:ascii="Book Antiqua" w:hAnsi="Book Antiqua" w:cs="宋体"/>
          <w:i/>
          <w:iCs/>
          <w:kern w:val="0"/>
          <w:sz w:val="24"/>
        </w:rPr>
        <w:t>Neoplasia</w:t>
      </w:r>
      <w:r w:rsidRPr="00FC6659">
        <w:rPr>
          <w:rFonts w:ascii="Book Antiqua" w:hAnsi="Book Antiqua" w:cs="宋体"/>
          <w:kern w:val="0"/>
          <w:sz w:val="24"/>
        </w:rPr>
        <w:t> </w:t>
      </w:r>
      <w:r w:rsidR="006D4005">
        <w:rPr>
          <w:rFonts w:ascii="Book Antiqua" w:hAnsi="Book Antiqua" w:cs="宋体" w:hint="eastAsia"/>
          <w:kern w:val="0"/>
          <w:sz w:val="24"/>
        </w:rPr>
        <w:t>2004</w:t>
      </w:r>
      <w:r w:rsidRPr="00FC6659">
        <w:rPr>
          <w:rFonts w:ascii="Book Antiqua" w:hAnsi="Book Antiqua" w:cs="宋体"/>
          <w:kern w:val="0"/>
          <w:sz w:val="24"/>
        </w:rPr>
        <w:t>; </w:t>
      </w:r>
      <w:r w:rsidRPr="00FC6659">
        <w:rPr>
          <w:rFonts w:ascii="Book Antiqua" w:hAnsi="Book Antiqua" w:cs="宋体"/>
          <w:b/>
          <w:bCs/>
          <w:kern w:val="0"/>
          <w:sz w:val="24"/>
        </w:rPr>
        <w:t>6</w:t>
      </w:r>
      <w:r w:rsidRPr="00FC6659">
        <w:rPr>
          <w:rFonts w:ascii="Book Antiqua" w:hAnsi="Book Antiqua" w:cs="宋体"/>
          <w:kern w:val="0"/>
          <w:sz w:val="24"/>
        </w:rPr>
        <w:t>: 646-659 [PMID: 15548374 DOI: 10.1593/neo.04232]</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127 </w:t>
      </w:r>
      <w:r w:rsidRPr="00FC6659">
        <w:rPr>
          <w:rFonts w:ascii="Book Antiqua" w:hAnsi="Book Antiqua" w:cs="宋体"/>
          <w:b/>
          <w:bCs/>
          <w:kern w:val="0"/>
          <w:sz w:val="24"/>
        </w:rPr>
        <w:t>Ukomadu C</w:t>
      </w:r>
      <w:r w:rsidRPr="00FC6659">
        <w:rPr>
          <w:rFonts w:ascii="Book Antiqua" w:hAnsi="Book Antiqua" w:cs="宋体"/>
          <w:kern w:val="0"/>
          <w:sz w:val="24"/>
        </w:rPr>
        <w:t>, Dutta A. Inhibition of cdk2 activating phosphorylation by mevastatin.</w:t>
      </w:r>
      <w:proofErr w:type="gramEnd"/>
      <w:r w:rsidRPr="00FC6659">
        <w:rPr>
          <w:rFonts w:ascii="Book Antiqua" w:hAnsi="Book Antiqua" w:cs="宋体"/>
          <w:kern w:val="0"/>
          <w:sz w:val="24"/>
        </w:rPr>
        <w:t> </w:t>
      </w:r>
      <w:r w:rsidRPr="00FC6659">
        <w:rPr>
          <w:rFonts w:ascii="Book Antiqua" w:hAnsi="Book Antiqua" w:cs="宋体"/>
          <w:i/>
          <w:iCs/>
          <w:kern w:val="0"/>
          <w:sz w:val="24"/>
        </w:rPr>
        <w:t>J Biol Chem</w:t>
      </w:r>
      <w:r w:rsidRPr="00FC6659">
        <w:rPr>
          <w:rFonts w:ascii="Book Antiqua" w:hAnsi="Book Antiqua" w:cs="宋体"/>
          <w:kern w:val="0"/>
          <w:sz w:val="24"/>
        </w:rPr>
        <w:t> 2003; </w:t>
      </w:r>
      <w:r w:rsidRPr="00FC6659">
        <w:rPr>
          <w:rFonts w:ascii="Book Antiqua" w:hAnsi="Book Antiqua" w:cs="宋体"/>
          <w:b/>
          <w:bCs/>
          <w:kern w:val="0"/>
          <w:sz w:val="24"/>
        </w:rPr>
        <w:t>278</w:t>
      </w:r>
      <w:r w:rsidRPr="00FC6659">
        <w:rPr>
          <w:rFonts w:ascii="Book Antiqua" w:hAnsi="Book Antiqua" w:cs="宋体"/>
          <w:kern w:val="0"/>
          <w:sz w:val="24"/>
        </w:rPr>
        <w:t>: 4840-4846 [PMID: 12475985 DOI: 10.1074/jbc.M208658200]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128 </w:t>
      </w:r>
      <w:r w:rsidRPr="00FC6659">
        <w:rPr>
          <w:rFonts w:ascii="Book Antiqua" w:hAnsi="Book Antiqua" w:cs="宋体"/>
          <w:b/>
          <w:bCs/>
          <w:kern w:val="0"/>
          <w:sz w:val="24"/>
        </w:rPr>
        <w:t>Li R</w:t>
      </w:r>
      <w:r w:rsidRPr="00FC6659">
        <w:rPr>
          <w:rFonts w:ascii="Book Antiqua" w:hAnsi="Book Antiqua" w:cs="宋体"/>
          <w:kern w:val="0"/>
          <w:sz w:val="24"/>
        </w:rPr>
        <w:t>, Erdamar S, Dai H, Sayeeduddin M, Frolov A, Wheeler TM, Ayala GE. Cytoplasmic accumulation of glycogen synthase kinase-3beta is associated with aggressive clinicopathological features in human prostate cancer. </w:t>
      </w:r>
      <w:r w:rsidRPr="00FC6659">
        <w:rPr>
          <w:rFonts w:ascii="Book Antiqua" w:hAnsi="Book Antiqua" w:cs="宋体"/>
          <w:i/>
          <w:iCs/>
          <w:kern w:val="0"/>
          <w:sz w:val="24"/>
        </w:rPr>
        <w:t>Anticancer Res</w:t>
      </w:r>
      <w:r w:rsidRPr="00FC6659">
        <w:rPr>
          <w:rFonts w:ascii="Book Antiqua" w:hAnsi="Book Antiqua" w:cs="宋体"/>
          <w:kern w:val="0"/>
          <w:sz w:val="24"/>
        </w:rPr>
        <w:t> 2009; </w:t>
      </w:r>
      <w:r w:rsidRPr="00FC6659">
        <w:rPr>
          <w:rFonts w:ascii="Book Antiqua" w:hAnsi="Book Antiqua" w:cs="宋体"/>
          <w:b/>
          <w:bCs/>
          <w:kern w:val="0"/>
          <w:sz w:val="24"/>
        </w:rPr>
        <w:t>29</w:t>
      </w:r>
      <w:r w:rsidRPr="00FC6659">
        <w:rPr>
          <w:rFonts w:ascii="Book Antiqua" w:hAnsi="Book Antiqua" w:cs="宋体"/>
          <w:kern w:val="0"/>
          <w:sz w:val="24"/>
        </w:rPr>
        <w:t>: 2077-2081 [PMID: 19528467]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129 </w:t>
      </w:r>
      <w:r w:rsidRPr="00FC6659">
        <w:rPr>
          <w:rFonts w:ascii="Book Antiqua" w:hAnsi="Book Antiqua" w:cs="宋体"/>
          <w:b/>
          <w:bCs/>
          <w:kern w:val="0"/>
          <w:sz w:val="24"/>
        </w:rPr>
        <w:t>Mulholland DJ</w:t>
      </w:r>
      <w:r w:rsidRPr="00FC6659">
        <w:rPr>
          <w:rFonts w:ascii="Book Antiqua" w:hAnsi="Book Antiqua" w:cs="宋体"/>
          <w:kern w:val="0"/>
          <w:sz w:val="24"/>
        </w:rPr>
        <w:t>, Dedhar S, Wu H, Nelson CC. PTEN and GSK3beta: key regulators of progression to androgen-independent prostate cancer. </w:t>
      </w:r>
      <w:r w:rsidRPr="00FC6659">
        <w:rPr>
          <w:rFonts w:ascii="Book Antiqua" w:hAnsi="Book Antiqua" w:cs="宋体"/>
          <w:i/>
          <w:iCs/>
          <w:kern w:val="0"/>
          <w:sz w:val="24"/>
        </w:rPr>
        <w:t>Oncogene</w:t>
      </w:r>
      <w:r w:rsidRPr="00FC6659">
        <w:rPr>
          <w:rFonts w:ascii="Book Antiqua" w:hAnsi="Book Antiqua" w:cs="宋体"/>
          <w:kern w:val="0"/>
          <w:sz w:val="24"/>
        </w:rPr>
        <w:t> 2006; </w:t>
      </w:r>
      <w:r w:rsidRPr="00FC6659">
        <w:rPr>
          <w:rFonts w:ascii="Book Antiqua" w:hAnsi="Book Antiqua" w:cs="宋体"/>
          <w:b/>
          <w:bCs/>
          <w:kern w:val="0"/>
          <w:sz w:val="24"/>
        </w:rPr>
        <w:t>25</w:t>
      </w:r>
      <w:r w:rsidRPr="00FC6659">
        <w:rPr>
          <w:rFonts w:ascii="Book Antiqua" w:hAnsi="Book Antiqua" w:cs="宋体"/>
          <w:kern w:val="0"/>
          <w:sz w:val="24"/>
        </w:rPr>
        <w:t>: 329-337 [PMID: 16421604 DOI: 10.1038/sj.onc.1209020]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130 </w:t>
      </w:r>
      <w:r w:rsidRPr="00FC6659">
        <w:rPr>
          <w:rFonts w:ascii="Book Antiqua" w:hAnsi="Book Antiqua" w:cs="宋体"/>
          <w:b/>
          <w:bCs/>
          <w:kern w:val="0"/>
          <w:sz w:val="24"/>
        </w:rPr>
        <w:t>Wang L</w:t>
      </w:r>
      <w:r w:rsidRPr="00FC6659">
        <w:rPr>
          <w:rFonts w:ascii="Book Antiqua" w:hAnsi="Book Antiqua" w:cs="宋体"/>
          <w:kern w:val="0"/>
          <w:sz w:val="24"/>
        </w:rPr>
        <w:t>, Lin HK, Hu YC, Xie S, Yang L, Chang C. Suppression of androgen receptor-mediated transactivation and cell growth by the glycogen synthase kinase 3 beta in prostate cells. </w:t>
      </w:r>
      <w:r w:rsidRPr="00FC6659">
        <w:rPr>
          <w:rFonts w:ascii="Book Antiqua" w:hAnsi="Book Antiqua" w:cs="宋体"/>
          <w:i/>
          <w:iCs/>
          <w:kern w:val="0"/>
          <w:sz w:val="24"/>
        </w:rPr>
        <w:t>J Biol Chem</w:t>
      </w:r>
      <w:r w:rsidRPr="00FC6659">
        <w:rPr>
          <w:rFonts w:ascii="Book Antiqua" w:hAnsi="Book Antiqua" w:cs="宋体"/>
          <w:kern w:val="0"/>
          <w:sz w:val="24"/>
        </w:rPr>
        <w:t> 2004; </w:t>
      </w:r>
      <w:r w:rsidRPr="00FC6659">
        <w:rPr>
          <w:rFonts w:ascii="Book Antiqua" w:hAnsi="Book Antiqua" w:cs="宋体"/>
          <w:b/>
          <w:bCs/>
          <w:kern w:val="0"/>
          <w:sz w:val="24"/>
        </w:rPr>
        <w:t>279</w:t>
      </w:r>
      <w:r w:rsidRPr="00FC6659">
        <w:rPr>
          <w:rFonts w:ascii="Book Antiqua" w:hAnsi="Book Antiqua" w:cs="宋体"/>
          <w:kern w:val="0"/>
          <w:sz w:val="24"/>
        </w:rPr>
        <w:t>: 32444-32452 [PMID: 15178691 DOI: 10.1074/jbc.M313963200]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131 </w:t>
      </w:r>
      <w:r w:rsidRPr="00FC6659">
        <w:rPr>
          <w:rFonts w:ascii="Book Antiqua" w:hAnsi="Book Antiqua" w:cs="宋体"/>
          <w:b/>
          <w:bCs/>
          <w:kern w:val="0"/>
          <w:sz w:val="24"/>
        </w:rPr>
        <w:t>Salas TR</w:t>
      </w:r>
      <w:r w:rsidRPr="00FC6659">
        <w:rPr>
          <w:rFonts w:ascii="Book Antiqua" w:hAnsi="Book Antiqua" w:cs="宋体"/>
          <w:kern w:val="0"/>
          <w:sz w:val="24"/>
        </w:rPr>
        <w:t>, Kim J, Vakar-Lopez F, Sabichi AL, Troncoso P, Jenster G, Kikuchi A, Chen SY, Shemshedini L, Suraokar M, Logothetis CJ, DiGiovanni J, Lippman SM, Menter DG. Glycogen synthase kinase-3 beta is involved in the phosphorylation and suppression of androgen receptor activity. </w:t>
      </w:r>
      <w:r w:rsidRPr="00FC6659">
        <w:rPr>
          <w:rFonts w:ascii="Book Antiqua" w:hAnsi="Book Antiqua" w:cs="宋体"/>
          <w:i/>
          <w:iCs/>
          <w:kern w:val="0"/>
          <w:sz w:val="24"/>
        </w:rPr>
        <w:t>J Biol Chem</w:t>
      </w:r>
      <w:r w:rsidRPr="00FC6659">
        <w:rPr>
          <w:rFonts w:ascii="Book Antiqua" w:hAnsi="Book Antiqua" w:cs="宋体"/>
          <w:kern w:val="0"/>
          <w:sz w:val="24"/>
        </w:rPr>
        <w:t> 2004; </w:t>
      </w:r>
      <w:r w:rsidRPr="00FC6659">
        <w:rPr>
          <w:rFonts w:ascii="Book Antiqua" w:hAnsi="Book Antiqua" w:cs="宋体"/>
          <w:b/>
          <w:bCs/>
          <w:kern w:val="0"/>
          <w:sz w:val="24"/>
        </w:rPr>
        <w:t>279</w:t>
      </w:r>
      <w:r w:rsidRPr="00FC6659">
        <w:rPr>
          <w:rFonts w:ascii="Book Antiqua" w:hAnsi="Book Antiqua" w:cs="宋体"/>
          <w:kern w:val="0"/>
          <w:sz w:val="24"/>
        </w:rPr>
        <w:t>: 19191-19200 [PMID: 14985354 DOI: 10.1074/jbc.M309560200]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132 </w:t>
      </w:r>
      <w:r w:rsidRPr="00FC6659">
        <w:rPr>
          <w:rFonts w:ascii="Book Antiqua" w:hAnsi="Book Antiqua" w:cs="宋体"/>
          <w:b/>
          <w:bCs/>
          <w:kern w:val="0"/>
          <w:sz w:val="24"/>
        </w:rPr>
        <w:t>Schütz SV</w:t>
      </w:r>
      <w:r w:rsidRPr="00FC6659">
        <w:rPr>
          <w:rFonts w:ascii="Book Antiqua" w:hAnsi="Book Antiqua" w:cs="宋体"/>
          <w:kern w:val="0"/>
          <w:sz w:val="24"/>
        </w:rPr>
        <w:t xml:space="preserve">, Cronauer MV, Rinnab L. Inhibition of glycogen synthase kinase-3beta promotes nuclear export of the androgen receptor through a </w:t>
      </w:r>
      <w:r w:rsidRPr="00FC6659">
        <w:rPr>
          <w:rFonts w:ascii="Book Antiqua" w:hAnsi="Book Antiqua" w:cs="宋体"/>
          <w:kern w:val="0"/>
          <w:sz w:val="24"/>
        </w:rPr>
        <w:lastRenderedPageBreak/>
        <w:t>CRM1-dependent mechanism in prostate cancer cell lines. </w:t>
      </w:r>
      <w:r w:rsidRPr="00FC6659">
        <w:rPr>
          <w:rFonts w:ascii="Book Antiqua" w:hAnsi="Book Antiqua" w:cs="宋体"/>
          <w:i/>
          <w:iCs/>
          <w:kern w:val="0"/>
          <w:sz w:val="24"/>
        </w:rPr>
        <w:t>J Cell Biochem</w:t>
      </w:r>
      <w:r w:rsidRPr="00FC6659">
        <w:rPr>
          <w:rFonts w:ascii="Book Antiqua" w:hAnsi="Book Antiqua" w:cs="宋体"/>
          <w:kern w:val="0"/>
          <w:sz w:val="24"/>
        </w:rPr>
        <w:t> 2010; </w:t>
      </w:r>
      <w:r w:rsidRPr="00FC6659">
        <w:rPr>
          <w:rFonts w:ascii="Book Antiqua" w:hAnsi="Book Antiqua" w:cs="宋体"/>
          <w:b/>
          <w:bCs/>
          <w:kern w:val="0"/>
          <w:sz w:val="24"/>
        </w:rPr>
        <w:t>109</w:t>
      </w:r>
      <w:r w:rsidRPr="00FC6659">
        <w:rPr>
          <w:rFonts w:ascii="Book Antiqua" w:hAnsi="Book Antiqua" w:cs="宋体"/>
          <w:kern w:val="0"/>
          <w:sz w:val="24"/>
        </w:rPr>
        <w:t>: 1192-1200 [PMID: 20127713 DOI: 10.1002/jcb.22500]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133 </w:t>
      </w:r>
      <w:r w:rsidRPr="00FC6659">
        <w:rPr>
          <w:rFonts w:ascii="Book Antiqua" w:hAnsi="Book Antiqua" w:cs="宋体"/>
          <w:b/>
          <w:bCs/>
          <w:kern w:val="0"/>
          <w:sz w:val="24"/>
        </w:rPr>
        <w:t>Wang H</w:t>
      </w:r>
      <w:r w:rsidRPr="00FC6659">
        <w:rPr>
          <w:rFonts w:ascii="Book Antiqua" w:hAnsi="Book Antiqua" w:cs="宋体"/>
          <w:kern w:val="0"/>
          <w:sz w:val="24"/>
        </w:rPr>
        <w:t>, Fang R, Wang XF, Zhang F, Chen DY, Zhou B, Wang HS, Cai SH, Du J. Stabilization of Snail through AKT/GSK-3β signaling pathway is required for TNF-α-induced epithelial-mesenchymal transition in prostate cancer PC3 cells. </w:t>
      </w:r>
      <w:r w:rsidRPr="00FC6659">
        <w:rPr>
          <w:rFonts w:ascii="Book Antiqua" w:hAnsi="Book Antiqua" w:cs="宋体"/>
          <w:i/>
          <w:iCs/>
          <w:kern w:val="0"/>
          <w:sz w:val="24"/>
        </w:rPr>
        <w:t>Eur J Pharmacol</w:t>
      </w:r>
      <w:r w:rsidRPr="00FC6659">
        <w:rPr>
          <w:rFonts w:ascii="Book Antiqua" w:hAnsi="Book Antiqua" w:cs="宋体"/>
          <w:kern w:val="0"/>
          <w:sz w:val="24"/>
        </w:rPr>
        <w:t> 2013; </w:t>
      </w:r>
      <w:r w:rsidRPr="00FC6659">
        <w:rPr>
          <w:rFonts w:ascii="Book Antiqua" w:hAnsi="Book Antiqua" w:cs="宋体"/>
          <w:b/>
          <w:bCs/>
          <w:kern w:val="0"/>
          <w:sz w:val="24"/>
        </w:rPr>
        <w:t>714</w:t>
      </w:r>
      <w:r w:rsidRPr="00FC6659">
        <w:rPr>
          <w:rFonts w:ascii="Book Antiqua" w:hAnsi="Book Antiqua" w:cs="宋体"/>
          <w:kern w:val="0"/>
          <w:sz w:val="24"/>
        </w:rPr>
        <w:t>: 48-55 [PMID: 23769744 DOI: 10.1016/j.ejphar.2013.05.046]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134 </w:t>
      </w:r>
      <w:r w:rsidRPr="00FC6659">
        <w:rPr>
          <w:rFonts w:ascii="Book Antiqua" w:hAnsi="Book Antiqua" w:cs="宋体"/>
          <w:b/>
          <w:bCs/>
          <w:kern w:val="0"/>
          <w:sz w:val="24"/>
        </w:rPr>
        <w:t>Liao X</w:t>
      </w:r>
      <w:r w:rsidRPr="00FC6659">
        <w:rPr>
          <w:rFonts w:ascii="Book Antiqua" w:hAnsi="Book Antiqua" w:cs="宋体"/>
          <w:kern w:val="0"/>
          <w:sz w:val="24"/>
        </w:rPr>
        <w:t>, Zhang L, Thrasher JB, Du J, Li B. Glycogen synthase kinase-3beta suppression eliminates tumor necrosis factor-related apoptosis-inducing ligand resistance in prostate cancer. </w:t>
      </w:r>
      <w:r w:rsidRPr="00FC6659">
        <w:rPr>
          <w:rFonts w:ascii="Book Antiqua" w:hAnsi="Book Antiqua" w:cs="宋体"/>
          <w:i/>
          <w:iCs/>
          <w:kern w:val="0"/>
          <w:sz w:val="24"/>
        </w:rPr>
        <w:t>Mol Cancer Ther</w:t>
      </w:r>
      <w:r w:rsidRPr="00FC6659">
        <w:rPr>
          <w:rFonts w:ascii="Book Antiqua" w:hAnsi="Book Antiqua" w:cs="宋体"/>
          <w:kern w:val="0"/>
          <w:sz w:val="24"/>
        </w:rPr>
        <w:t> 2003; </w:t>
      </w:r>
      <w:r w:rsidRPr="00FC6659">
        <w:rPr>
          <w:rFonts w:ascii="Book Antiqua" w:hAnsi="Book Antiqua" w:cs="宋体"/>
          <w:b/>
          <w:bCs/>
          <w:kern w:val="0"/>
          <w:sz w:val="24"/>
        </w:rPr>
        <w:t>2</w:t>
      </w:r>
      <w:r w:rsidRPr="00FC6659">
        <w:rPr>
          <w:rFonts w:ascii="Book Antiqua" w:hAnsi="Book Antiqua" w:cs="宋体"/>
          <w:kern w:val="0"/>
          <w:sz w:val="24"/>
        </w:rPr>
        <w:t>: 1215-1222 [PMID: 14617795]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135 </w:t>
      </w:r>
      <w:r w:rsidRPr="00FC6659">
        <w:rPr>
          <w:rFonts w:ascii="Book Antiqua" w:hAnsi="Book Antiqua" w:cs="宋体"/>
          <w:b/>
          <w:bCs/>
          <w:kern w:val="0"/>
          <w:sz w:val="24"/>
        </w:rPr>
        <w:t>Lu Y</w:t>
      </w:r>
      <w:r w:rsidRPr="00FC6659">
        <w:rPr>
          <w:rFonts w:ascii="Book Antiqua" w:hAnsi="Book Antiqua" w:cs="宋体"/>
          <w:kern w:val="0"/>
          <w:sz w:val="24"/>
        </w:rPr>
        <w:t>, Nie D, Witt WT, Chen Q, Shen M, Xie H, Lai L, Dai Y, Zhang J. Expression of the fat-1 gene diminishes prostate cancer growth in vivo through enhancing apoptosis and inhibiting GSK-3 beta phosphorylation. </w:t>
      </w:r>
      <w:r w:rsidRPr="00FC6659">
        <w:rPr>
          <w:rFonts w:ascii="Book Antiqua" w:hAnsi="Book Antiqua" w:cs="宋体"/>
          <w:i/>
          <w:iCs/>
          <w:kern w:val="0"/>
          <w:sz w:val="24"/>
        </w:rPr>
        <w:t>Mol Cancer Ther</w:t>
      </w:r>
      <w:r w:rsidRPr="00FC6659">
        <w:rPr>
          <w:rFonts w:ascii="Book Antiqua" w:hAnsi="Book Antiqua" w:cs="宋体"/>
          <w:kern w:val="0"/>
          <w:sz w:val="24"/>
        </w:rPr>
        <w:t> 2008; </w:t>
      </w:r>
      <w:r w:rsidRPr="00FC6659">
        <w:rPr>
          <w:rFonts w:ascii="Book Antiqua" w:hAnsi="Book Antiqua" w:cs="宋体"/>
          <w:b/>
          <w:bCs/>
          <w:kern w:val="0"/>
          <w:sz w:val="24"/>
        </w:rPr>
        <w:t>7</w:t>
      </w:r>
      <w:r w:rsidRPr="00FC6659">
        <w:rPr>
          <w:rFonts w:ascii="Book Antiqua" w:hAnsi="Book Antiqua" w:cs="宋体"/>
          <w:kern w:val="0"/>
          <w:sz w:val="24"/>
        </w:rPr>
        <w:t>: 3203-3211 [PMID: 18852124 DOI: 10.1158/1535-7163.MCT-08-0494]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136 </w:t>
      </w:r>
      <w:r w:rsidRPr="00FC6659">
        <w:rPr>
          <w:rFonts w:ascii="Book Antiqua" w:hAnsi="Book Antiqua" w:cs="宋体"/>
          <w:b/>
          <w:bCs/>
          <w:kern w:val="0"/>
          <w:sz w:val="24"/>
        </w:rPr>
        <w:t>Ban JO</w:t>
      </w:r>
      <w:r w:rsidRPr="00FC6659">
        <w:rPr>
          <w:rFonts w:ascii="Book Antiqua" w:hAnsi="Book Antiqua" w:cs="宋体"/>
          <w:kern w:val="0"/>
          <w:sz w:val="24"/>
        </w:rPr>
        <w:t>, Oh JH, Son SM, Won D, Song HS, Han SB, Moon DC, Kang KW, Song MJ, Hong JT. Troglitazone, a PPAR agonist, inhibits human prostate cancer cell growth through inactivation of NFκB via suppression of GSK-3β expression. </w:t>
      </w:r>
      <w:r w:rsidRPr="00FC6659">
        <w:rPr>
          <w:rFonts w:ascii="Book Antiqua" w:hAnsi="Book Antiqua" w:cs="宋体"/>
          <w:i/>
          <w:iCs/>
          <w:kern w:val="0"/>
          <w:sz w:val="24"/>
        </w:rPr>
        <w:t>Cancer Biol Ther</w:t>
      </w:r>
      <w:r w:rsidRPr="00FC6659">
        <w:rPr>
          <w:rFonts w:ascii="Book Antiqua" w:hAnsi="Book Antiqua" w:cs="宋体"/>
          <w:kern w:val="0"/>
          <w:sz w:val="24"/>
        </w:rPr>
        <w:t> 2011; </w:t>
      </w:r>
      <w:r w:rsidRPr="00FC6659">
        <w:rPr>
          <w:rFonts w:ascii="Book Antiqua" w:hAnsi="Book Antiqua" w:cs="宋体"/>
          <w:b/>
          <w:bCs/>
          <w:kern w:val="0"/>
          <w:sz w:val="24"/>
        </w:rPr>
        <w:t>12</w:t>
      </w:r>
      <w:r w:rsidRPr="00FC6659">
        <w:rPr>
          <w:rFonts w:ascii="Book Antiqua" w:hAnsi="Book Antiqua" w:cs="宋体"/>
          <w:kern w:val="0"/>
          <w:sz w:val="24"/>
        </w:rPr>
        <w:t>: 288-296 [PMID: 21613824]</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137 </w:t>
      </w:r>
      <w:r w:rsidRPr="00FC6659">
        <w:rPr>
          <w:rFonts w:ascii="Book Antiqua" w:hAnsi="Book Antiqua" w:cs="宋体"/>
          <w:b/>
          <w:bCs/>
          <w:kern w:val="0"/>
          <w:sz w:val="24"/>
        </w:rPr>
        <w:t>Li Y</w:t>
      </w:r>
      <w:r w:rsidRPr="00FC6659">
        <w:rPr>
          <w:rFonts w:ascii="Book Antiqua" w:hAnsi="Book Antiqua" w:cs="宋体"/>
          <w:kern w:val="0"/>
          <w:sz w:val="24"/>
        </w:rPr>
        <w:t>, Wang Z, Kong D, Li R, Sarkar SH, Sarkar FH.</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Regulation of Akt/FOXO3a/GSK-3beta/AR signaling network by isoflavone in prostate cancer cells.</w:t>
      </w:r>
      <w:proofErr w:type="gramEnd"/>
      <w:r w:rsidRPr="00FC6659">
        <w:rPr>
          <w:rFonts w:ascii="Book Antiqua" w:hAnsi="Book Antiqua" w:cs="宋体"/>
          <w:kern w:val="0"/>
          <w:sz w:val="24"/>
        </w:rPr>
        <w:t> </w:t>
      </w:r>
      <w:r w:rsidRPr="00FC6659">
        <w:rPr>
          <w:rFonts w:ascii="Book Antiqua" w:hAnsi="Book Antiqua" w:cs="宋体"/>
          <w:i/>
          <w:iCs/>
          <w:kern w:val="0"/>
          <w:sz w:val="24"/>
        </w:rPr>
        <w:t>J Biol Chem</w:t>
      </w:r>
      <w:r w:rsidRPr="00FC6659">
        <w:rPr>
          <w:rFonts w:ascii="Book Antiqua" w:hAnsi="Book Antiqua" w:cs="宋体"/>
          <w:kern w:val="0"/>
          <w:sz w:val="24"/>
        </w:rPr>
        <w:t> 2008; </w:t>
      </w:r>
      <w:r w:rsidRPr="00FC6659">
        <w:rPr>
          <w:rFonts w:ascii="Book Antiqua" w:hAnsi="Book Antiqua" w:cs="宋体"/>
          <w:b/>
          <w:bCs/>
          <w:kern w:val="0"/>
          <w:sz w:val="24"/>
        </w:rPr>
        <w:t>283</w:t>
      </w:r>
      <w:r w:rsidRPr="00FC6659">
        <w:rPr>
          <w:rFonts w:ascii="Book Antiqua" w:hAnsi="Book Antiqua" w:cs="宋体"/>
          <w:kern w:val="0"/>
          <w:sz w:val="24"/>
        </w:rPr>
        <w:t>: 27707-27716 [PMID: 18687691 DOI: 10.1074/jbc.M802759200]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138 </w:t>
      </w:r>
      <w:r w:rsidRPr="00FC6659">
        <w:rPr>
          <w:rFonts w:ascii="Book Antiqua" w:hAnsi="Book Antiqua" w:cs="宋体"/>
          <w:b/>
          <w:bCs/>
          <w:kern w:val="0"/>
          <w:sz w:val="24"/>
        </w:rPr>
        <w:t>Zhu H</w:t>
      </w:r>
      <w:r w:rsidRPr="00FC6659">
        <w:rPr>
          <w:rFonts w:ascii="Book Antiqua" w:hAnsi="Book Antiqua" w:cs="宋体"/>
          <w:kern w:val="0"/>
          <w:sz w:val="24"/>
        </w:rPr>
        <w:t>, Han B, Pan X, Qi H, Xu L. Thiazolidenediones induce tumour-cell apoptosis through the Akt-GSK3β pathway. </w:t>
      </w:r>
      <w:r w:rsidRPr="00FC6659">
        <w:rPr>
          <w:rFonts w:ascii="Book Antiqua" w:hAnsi="Book Antiqua" w:cs="宋体"/>
          <w:i/>
          <w:iCs/>
          <w:kern w:val="0"/>
          <w:sz w:val="24"/>
        </w:rPr>
        <w:t>J Clin Pharm Ther</w:t>
      </w:r>
      <w:r w:rsidRPr="00FC6659">
        <w:rPr>
          <w:rFonts w:ascii="Book Antiqua" w:hAnsi="Book Antiqua" w:cs="宋体"/>
          <w:kern w:val="0"/>
          <w:sz w:val="24"/>
        </w:rPr>
        <w:t> 2012; </w:t>
      </w:r>
      <w:r w:rsidRPr="00FC6659">
        <w:rPr>
          <w:rFonts w:ascii="Book Antiqua" w:hAnsi="Book Antiqua" w:cs="宋体"/>
          <w:b/>
          <w:bCs/>
          <w:kern w:val="0"/>
          <w:sz w:val="24"/>
        </w:rPr>
        <w:t>37</w:t>
      </w:r>
      <w:r w:rsidRPr="00FC6659">
        <w:rPr>
          <w:rFonts w:ascii="Book Antiqua" w:hAnsi="Book Antiqua" w:cs="宋体"/>
          <w:kern w:val="0"/>
          <w:sz w:val="24"/>
        </w:rPr>
        <w:t>: 65-70 [PMID: 21410737 DOI: 10.1111/j.1365-2710.2011.01251.x]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139 </w:t>
      </w:r>
      <w:r w:rsidRPr="00FC6659">
        <w:rPr>
          <w:rFonts w:ascii="Book Antiqua" w:hAnsi="Book Antiqua" w:cs="宋体"/>
          <w:b/>
          <w:bCs/>
          <w:kern w:val="0"/>
          <w:sz w:val="24"/>
        </w:rPr>
        <w:t>Benelli R</w:t>
      </w:r>
      <w:r w:rsidRPr="00FC6659">
        <w:rPr>
          <w:rFonts w:ascii="Book Antiqua" w:hAnsi="Book Antiqua" w:cs="宋体"/>
          <w:kern w:val="0"/>
          <w:sz w:val="24"/>
        </w:rPr>
        <w:t>, Monteghirfo S, Venè R, Tosetti F, Ferrari N. The chemopreventive retinoid 4HPR impairs prostate cancer cell migration and invasion by interfering with FAK/AKT/GSK3beta pathway and beta-catenin stability. </w:t>
      </w:r>
      <w:r w:rsidRPr="00FC6659">
        <w:rPr>
          <w:rFonts w:ascii="Book Antiqua" w:hAnsi="Book Antiqua" w:cs="宋体"/>
          <w:i/>
          <w:iCs/>
          <w:kern w:val="0"/>
          <w:sz w:val="24"/>
        </w:rPr>
        <w:t>Mol Cancer</w:t>
      </w:r>
      <w:r w:rsidRPr="00FC6659">
        <w:rPr>
          <w:rFonts w:ascii="Book Antiqua" w:hAnsi="Book Antiqua" w:cs="宋体"/>
          <w:kern w:val="0"/>
          <w:sz w:val="24"/>
        </w:rPr>
        <w:t> 2010; </w:t>
      </w:r>
      <w:r w:rsidRPr="00FC6659">
        <w:rPr>
          <w:rFonts w:ascii="Book Antiqua" w:hAnsi="Book Antiqua" w:cs="宋体"/>
          <w:b/>
          <w:bCs/>
          <w:kern w:val="0"/>
          <w:sz w:val="24"/>
        </w:rPr>
        <w:t>9</w:t>
      </w:r>
      <w:r w:rsidRPr="00FC6659">
        <w:rPr>
          <w:rFonts w:ascii="Book Antiqua" w:hAnsi="Book Antiqua" w:cs="宋体"/>
          <w:kern w:val="0"/>
          <w:sz w:val="24"/>
        </w:rPr>
        <w:t>: 142 [PMID: 20537156 DOI: 10.1186/1476-4598-9-142]</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140 </w:t>
      </w:r>
      <w:r w:rsidRPr="00FC6659">
        <w:rPr>
          <w:rFonts w:ascii="Book Antiqua" w:hAnsi="Book Antiqua" w:cs="宋体"/>
          <w:b/>
          <w:bCs/>
          <w:kern w:val="0"/>
          <w:sz w:val="24"/>
        </w:rPr>
        <w:t>Barneda-Zahonero B</w:t>
      </w:r>
      <w:r w:rsidRPr="00FC6659">
        <w:rPr>
          <w:rFonts w:ascii="Book Antiqua" w:hAnsi="Book Antiqua" w:cs="宋体"/>
          <w:kern w:val="0"/>
          <w:sz w:val="24"/>
        </w:rPr>
        <w:t>, Parra M. Histone deacetylases and cancer.</w:t>
      </w:r>
      <w:proofErr w:type="gramEnd"/>
      <w:r w:rsidRPr="00FC6659">
        <w:rPr>
          <w:rFonts w:ascii="Book Antiqua" w:hAnsi="Book Antiqua" w:cs="宋体"/>
          <w:kern w:val="0"/>
          <w:sz w:val="24"/>
        </w:rPr>
        <w:t> </w:t>
      </w:r>
      <w:r w:rsidRPr="00FC6659">
        <w:rPr>
          <w:rFonts w:ascii="Book Antiqua" w:hAnsi="Book Antiqua" w:cs="宋体"/>
          <w:i/>
          <w:iCs/>
          <w:kern w:val="0"/>
          <w:sz w:val="24"/>
        </w:rPr>
        <w:t>Mol Oncol</w:t>
      </w:r>
      <w:r w:rsidRPr="00FC6659">
        <w:rPr>
          <w:rFonts w:ascii="Book Antiqua" w:hAnsi="Book Antiqua" w:cs="宋体"/>
          <w:kern w:val="0"/>
          <w:sz w:val="24"/>
        </w:rPr>
        <w:t> 2012; </w:t>
      </w:r>
      <w:r w:rsidRPr="00FC6659">
        <w:rPr>
          <w:rFonts w:ascii="Book Antiqua" w:hAnsi="Book Antiqua" w:cs="宋体"/>
          <w:b/>
          <w:bCs/>
          <w:kern w:val="0"/>
          <w:sz w:val="24"/>
        </w:rPr>
        <w:t>6</w:t>
      </w:r>
      <w:r w:rsidRPr="00FC6659">
        <w:rPr>
          <w:rFonts w:ascii="Book Antiqua" w:hAnsi="Book Antiqua" w:cs="宋体"/>
          <w:kern w:val="0"/>
          <w:sz w:val="24"/>
        </w:rPr>
        <w:t>: 579-589 [PMID: 22963873 DOI: 10.1016/j.molonc.2012.07.003]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141 </w:t>
      </w:r>
      <w:r w:rsidRPr="00FC6659">
        <w:rPr>
          <w:rFonts w:ascii="Book Antiqua" w:hAnsi="Book Antiqua" w:cs="宋体"/>
          <w:b/>
          <w:bCs/>
          <w:kern w:val="0"/>
          <w:sz w:val="24"/>
        </w:rPr>
        <w:t>Weichert W</w:t>
      </w:r>
      <w:r w:rsidRPr="00FC6659">
        <w:rPr>
          <w:rFonts w:ascii="Book Antiqua" w:hAnsi="Book Antiqua" w:cs="宋体"/>
          <w:kern w:val="0"/>
          <w:sz w:val="24"/>
        </w:rPr>
        <w:t>, Röske A, Gekeler V, Beckers T, Stephan C, Jung K, Fritzsche FR, Niesporek S, Denkert C, Dietel M, Kristiansen G. Histone deacetylases 1, 2 and 3 are highly expressed in prostate cancer and HDAC2 expression is associated with shorter PSA relapse time after radical prostatectomy. </w:t>
      </w:r>
      <w:r w:rsidRPr="00FC6659">
        <w:rPr>
          <w:rFonts w:ascii="Book Antiqua" w:hAnsi="Book Antiqua" w:cs="宋体"/>
          <w:i/>
          <w:iCs/>
          <w:kern w:val="0"/>
          <w:sz w:val="24"/>
        </w:rPr>
        <w:t>Br J Cancer</w:t>
      </w:r>
      <w:r w:rsidRPr="00FC6659">
        <w:rPr>
          <w:rFonts w:ascii="Book Antiqua" w:hAnsi="Book Antiqua" w:cs="宋体"/>
          <w:kern w:val="0"/>
          <w:sz w:val="24"/>
        </w:rPr>
        <w:t> 2008; </w:t>
      </w:r>
      <w:r w:rsidRPr="00FC6659">
        <w:rPr>
          <w:rFonts w:ascii="Book Antiqua" w:hAnsi="Book Antiqua" w:cs="宋体"/>
          <w:b/>
          <w:bCs/>
          <w:kern w:val="0"/>
          <w:sz w:val="24"/>
        </w:rPr>
        <w:t>98</w:t>
      </w:r>
      <w:r w:rsidRPr="00FC6659">
        <w:rPr>
          <w:rFonts w:ascii="Book Antiqua" w:hAnsi="Book Antiqua" w:cs="宋体"/>
          <w:kern w:val="0"/>
          <w:sz w:val="24"/>
        </w:rPr>
        <w:t>: 604-610 [PMID: 18212746 DOI: 10.1038/sj.bjc.6604199]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142 </w:t>
      </w:r>
      <w:r w:rsidRPr="00FC6659">
        <w:rPr>
          <w:rFonts w:ascii="Book Antiqua" w:hAnsi="Book Antiqua" w:cs="宋体"/>
          <w:b/>
          <w:bCs/>
          <w:kern w:val="0"/>
          <w:sz w:val="24"/>
        </w:rPr>
        <w:t>Waltregny D</w:t>
      </w:r>
      <w:r w:rsidRPr="00FC6659">
        <w:rPr>
          <w:rFonts w:ascii="Book Antiqua" w:hAnsi="Book Antiqua" w:cs="宋体"/>
          <w:kern w:val="0"/>
          <w:sz w:val="24"/>
        </w:rPr>
        <w:t>, North B, Van Mellaert F, de Leval J, Verdin E, Castronovo V. Screening of histone deacetylases (HDAC) expression in human prostate cancer reveals distinct class I HDAC profiles between epithelial and stromal cells. </w:t>
      </w:r>
      <w:r w:rsidRPr="00FC6659">
        <w:rPr>
          <w:rFonts w:ascii="Book Antiqua" w:hAnsi="Book Antiqua" w:cs="宋体"/>
          <w:i/>
          <w:iCs/>
          <w:kern w:val="0"/>
          <w:sz w:val="24"/>
        </w:rPr>
        <w:t>Eur J Histochem</w:t>
      </w:r>
      <w:r w:rsidRPr="00FC6659">
        <w:rPr>
          <w:rFonts w:ascii="Book Antiqua" w:hAnsi="Book Antiqua" w:cs="宋体"/>
          <w:kern w:val="0"/>
          <w:sz w:val="24"/>
        </w:rPr>
        <w:t> </w:t>
      </w:r>
      <w:r w:rsidR="00D44D43">
        <w:rPr>
          <w:rFonts w:ascii="Book Antiqua" w:hAnsi="Book Antiqua" w:cs="宋体" w:hint="eastAsia"/>
          <w:kern w:val="0"/>
          <w:sz w:val="24"/>
        </w:rPr>
        <w:t>2004</w:t>
      </w:r>
      <w:r w:rsidRPr="00FC6659">
        <w:rPr>
          <w:rFonts w:ascii="Book Antiqua" w:hAnsi="Book Antiqua" w:cs="宋体"/>
          <w:kern w:val="0"/>
          <w:sz w:val="24"/>
        </w:rPr>
        <w:t>; </w:t>
      </w:r>
      <w:r w:rsidRPr="00FC6659">
        <w:rPr>
          <w:rFonts w:ascii="Book Antiqua" w:hAnsi="Book Antiqua" w:cs="宋体"/>
          <w:b/>
          <w:bCs/>
          <w:kern w:val="0"/>
          <w:sz w:val="24"/>
        </w:rPr>
        <w:t>48</w:t>
      </w:r>
      <w:r w:rsidRPr="00FC6659">
        <w:rPr>
          <w:rFonts w:ascii="Book Antiqua" w:hAnsi="Book Antiqua" w:cs="宋体"/>
          <w:kern w:val="0"/>
          <w:sz w:val="24"/>
        </w:rPr>
        <w:t>: 273-290 [PMID: 15590418]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143 </w:t>
      </w:r>
      <w:r w:rsidRPr="00FC6659">
        <w:rPr>
          <w:rFonts w:ascii="Book Antiqua" w:hAnsi="Book Antiqua" w:cs="宋体"/>
          <w:b/>
          <w:bCs/>
          <w:kern w:val="0"/>
          <w:sz w:val="24"/>
        </w:rPr>
        <w:t>Song Y</w:t>
      </w:r>
      <w:r w:rsidRPr="00FC6659">
        <w:rPr>
          <w:rFonts w:ascii="Book Antiqua" w:hAnsi="Book Antiqua" w:cs="宋体"/>
          <w:kern w:val="0"/>
          <w:sz w:val="24"/>
        </w:rPr>
        <w:t xml:space="preserve">, Shiota M, Tamiya S, Kuroiwa K, Naito S, Tsuneyoshi M. </w:t>
      </w:r>
      <w:proofErr w:type="gramStart"/>
      <w:r w:rsidRPr="00FC6659">
        <w:rPr>
          <w:rFonts w:ascii="Book Antiqua" w:hAnsi="Book Antiqua" w:cs="宋体"/>
          <w:kern w:val="0"/>
          <w:sz w:val="24"/>
        </w:rPr>
        <w:t>The significance of strong histone deacetylase 1 expression in the progression of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Histopathology</w:t>
      </w:r>
      <w:r w:rsidRPr="00FC6659">
        <w:rPr>
          <w:rFonts w:ascii="Book Antiqua" w:hAnsi="Book Antiqua" w:cs="宋体"/>
          <w:kern w:val="0"/>
          <w:sz w:val="24"/>
        </w:rPr>
        <w:t> 2011; </w:t>
      </w:r>
      <w:r w:rsidRPr="00FC6659">
        <w:rPr>
          <w:rFonts w:ascii="Book Antiqua" w:hAnsi="Book Antiqua" w:cs="宋体"/>
          <w:b/>
          <w:bCs/>
          <w:kern w:val="0"/>
          <w:sz w:val="24"/>
        </w:rPr>
        <w:t>58</w:t>
      </w:r>
      <w:r w:rsidRPr="00FC6659">
        <w:rPr>
          <w:rFonts w:ascii="Book Antiqua" w:hAnsi="Book Antiqua" w:cs="宋体"/>
          <w:kern w:val="0"/>
          <w:sz w:val="24"/>
        </w:rPr>
        <w:t>: 773-780 [PMID: 21438903 DOI: 10.1111/j.1365-2559.2011.03797.x]</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144 </w:t>
      </w:r>
      <w:r w:rsidRPr="00FC6659">
        <w:rPr>
          <w:rFonts w:ascii="Book Antiqua" w:hAnsi="Book Antiqua" w:cs="宋体"/>
          <w:b/>
          <w:bCs/>
          <w:kern w:val="0"/>
          <w:sz w:val="24"/>
        </w:rPr>
        <w:t>Kim NH</w:t>
      </w:r>
      <w:r w:rsidRPr="00FC6659">
        <w:rPr>
          <w:rFonts w:ascii="Book Antiqua" w:hAnsi="Book Antiqua" w:cs="宋体"/>
          <w:kern w:val="0"/>
          <w:sz w:val="24"/>
        </w:rPr>
        <w:t>, Kim SN, Kim YK.</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Involvement of HDAC1 in E-cadherin expression in prostate cancer cells; its implication for cell motility and invasion.</w:t>
      </w:r>
      <w:proofErr w:type="gramEnd"/>
      <w:r w:rsidRPr="00FC6659">
        <w:rPr>
          <w:rFonts w:ascii="Book Antiqua" w:hAnsi="Book Antiqua" w:cs="宋体"/>
          <w:kern w:val="0"/>
          <w:sz w:val="24"/>
        </w:rPr>
        <w:t> </w:t>
      </w:r>
      <w:r w:rsidRPr="00FC6659">
        <w:rPr>
          <w:rFonts w:ascii="Book Antiqua" w:hAnsi="Book Antiqua" w:cs="宋体"/>
          <w:i/>
          <w:iCs/>
          <w:kern w:val="0"/>
          <w:sz w:val="24"/>
        </w:rPr>
        <w:t>Biochem Biophys Res Commun</w:t>
      </w:r>
      <w:r w:rsidRPr="00FC6659">
        <w:rPr>
          <w:rFonts w:ascii="Book Antiqua" w:hAnsi="Book Antiqua" w:cs="宋体"/>
          <w:kern w:val="0"/>
          <w:sz w:val="24"/>
        </w:rPr>
        <w:t> 2011; </w:t>
      </w:r>
      <w:r w:rsidRPr="00FC6659">
        <w:rPr>
          <w:rFonts w:ascii="Book Antiqua" w:hAnsi="Book Antiqua" w:cs="宋体"/>
          <w:b/>
          <w:bCs/>
          <w:kern w:val="0"/>
          <w:sz w:val="24"/>
        </w:rPr>
        <w:t>404</w:t>
      </w:r>
      <w:r w:rsidRPr="00FC6659">
        <w:rPr>
          <w:rFonts w:ascii="Book Antiqua" w:hAnsi="Book Antiqua" w:cs="宋体"/>
          <w:kern w:val="0"/>
          <w:sz w:val="24"/>
        </w:rPr>
        <w:t>: 915-921 [PMID: 21184735 DOI: 10.1016/j.bbrc.2010.12.081]</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145 </w:t>
      </w:r>
      <w:r w:rsidRPr="00FC6659">
        <w:rPr>
          <w:rFonts w:ascii="Book Antiqua" w:hAnsi="Book Antiqua" w:cs="宋体"/>
          <w:b/>
          <w:bCs/>
          <w:kern w:val="0"/>
          <w:sz w:val="24"/>
        </w:rPr>
        <w:t>Gaughan L</w:t>
      </w:r>
      <w:r w:rsidRPr="00FC6659">
        <w:rPr>
          <w:rFonts w:ascii="Book Antiqua" w:hAnsi="Book Antiqua" w:cs="宋体"/>
          <w:kern w:val="0"/>
          <w:sz w:val="24"/>
        </w:rPr>
        <w:t>, Logan IR, Cook S, Neal DE, Robson CN.</w:t>
      </w:r>
      <w:proofErr w:type="gramEnd"/>
      <w:r w:rsidRPr="00FC6659">
        <w:rPr>
          <w:rFonts w:ascii="Book Antiqua" w:hAnsi="Book Antiqua" w:cs="宋体"/>
          <w:kern w:val="0"/>
          <w:sz w:val="24"/>
        </w:rPr>
        <w:t xml:space="preserve"> Tip60 and histone deacetylase 1 regulate androgen receptor activity through changes to the acetylation status of the receptor. </w:t>
      </w:r>
      <w:r w:rsidRPr="00FC6659">
        <w:rPr>
          <w:rFonts w:ascii="Book Antiqua" w:hAnsi="Book Antiqua" w:cs="宋体"/>
          <w:i/>
          <w:iCs/>
          <w:kern w:val="0"/>
          <w:sz w:val="24"/>
        </w:rPr>
        <w:t>J Biol Chem</w:t>
      </w:r>
      <w:r w:rsidRPr="00FC6659">
        <w:rPr>
          <w:rFonts w:ascii="Book Antiqua" w:hAnsi="Book Antiqua" w:cs="宋体"/>
          <w:kern w:val="0"/>
          <w:sz w:val="24"/>
        </w:rPr>
        <w:t> 2002; </w:t>
      </w:r>
      <w:r w:rsidRPr="00FC6659">
        <w:rPr>
          <w:rFonts w:ascii="Book Antiqua" w:hAnsi="Book Antiqua" w:cs="宋体"/>
          <w:b/>
          <w:bCs/>
          <w:kern w:val="0"/>
          <w:sz w:val="24"/>
        </w:rPr>
        <w:t>277</w:t>
      </w:r>
      <w:r w:rsidRPr="00FC6659">
        <w:rPr>
          <w:rFonts w:ascii="Book Antiqua" w:hAnsi="Book Antiqua" w:cs="宋体"/>
          <w:kern w:val="0"/>
          <w:sz w:val="24"/>
        </w:rPr>
        <w:t>: 25904-25913 [PMID: 11994312 DOI: 10.1074/jbc.M203423200]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146 </w:t>
      </w:r>
      <w:r w:rsidRPr="00FC6659">
        <w:rPr>
          <w:rFonts w:ascii="Book Antiqua" w:hAnsi="Book Antiqua" w:cs="宋体"/>
          <w:b/>
          <w:bCs/>
          <w:kern w:val="0"/>
          <w:sz w:val="24"/>
        </w:rPr>
        <w:t>Halkidou K</w:t>
      </w:r>
      <w:r w:rsidRPr="00FC6659">
        <w:rPr>
          <w:rFonts w:ascii="Book Antiqua" w:hAnsi="Book Antiqua" w:cs="宋体"/>
          <w:kern w:val="0"/>
          <w:sz w:val="24"/>
        </w:rPr>
        <w:t xml:space="preserve">, Gaughan L, Cook S, Leung HY, Neal DE, Robson CN. </w:t>
      </w:r>
      <w:proofErr w:type="gramStart"/>
      <w:r w:rsidRPr="00FC6659">
        <w:rPr>
          <w:rFonts w:ascii="Book Antiqua" w:hAnsi="Book Antiqua" w:cs="宋体"/>
          <w:kern w:val="0"/>
          <w:sz w:val="24"/>
        </w:rPr>
        <w:t>Upregulation and nuclear recruitment of HDAC1 in hormone refractory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Prostate</w:t>
      </w:r>
      <w:r w:rsidRPr="00FC6659">
        <w:rPr>
          <w:rFonts w:ascii="Book Antiqua" w:hAnsi="Book Antiqua" w:cs="宋体"/>
          <w:kern w:val="0"/>
          <w:sz w:val="24"/>
        </w:rPr>
        <w:t> 2004; </w:t>
      </w:r>
      <w:r w:rsidRPr="00FC6659">
        <w:rPr>
          <w:rFonts w:ascii="Book Antiqua" w:hAnsi="Book Antiqua" w:cs="宋体"/>
          <w:b/>
          <w:bCs/>
          <w:kern w:val="0"/>
          <w:sz w:val="24"/>
        </w:rPr>
        <w:t>59</w:t>
      </w:r>
      <w:r w:rsidRPr="00FC6659">
        <w:rPr>
          <w:rFonts w:ascii="Book Antiqua" w:hAnsi="Book Antiqua" w:cs="宋体"/>
          <w:kern w:val="0"/>
          <w:sz w:val="24"/>
        </w:rPr>
        <w:t>: 177-189 [PMID: 15042618 DOI: 10.1002/pros.20022]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147 </w:t>
      </w:r>
      <w:r w:rsidRPr="00FC6659">
        <w:rPr>
          <w:rFonts w:ascii="Book Antiqua" w:hAnsi="Book Antiqua" w:cs="宋体"/>
          <w:b/>
          <w:bCs/>
          <w:kern w:val="0"/>
          <w:sz w:val="24"/>
        </w:rPr>
        <w:t>Kovacs JJ</w:t>
      </w:r>
      <w:r w:rsidRPr="00FC6659">
        <w:rPr>
          <w:rFonts w:ascii="Book Antiqua" w:hAnsi="Book Antiqua" w:cs="宋体"/>
          <w:kern w:val="0"/>
          <w:sz w:val="24"/>
        </w:rPr>
        <w:t>, Murphy PJ, Gaillard S, Zhao X, Wu JT, Nicchitta CV, Yoshida M, Toft DO, Pratt WB, Yao TP. HDAC6 regulates Hsp90 acetylation and chaperone-dependent activation of glucocorticoid receptor. </w:t>
      </w:r>
      <w:r w:rsidRPr="00FC6659">
        <w:rPr>
          <w:rFonts w:ascii="Book Antiqua" w:hAnsi="Book Antiqua" w:cs="宋体"/>
          <w:i/>
          <w:iCs/>
          <w:kern w:val="0"/>
          <w:sz w:val="24"/>
        </w:rPr>
        <w:t>Mol Cell</w:t>
      </w:r>
      <w:r w:rsidRPr="00FC6659">
        <w:rPr>
          <w:rFonts w:ascii="Book Antiqua" w:hAnsi="Book Antiqua" w:cs="宋体"/>
          <w:kern w:val="0"/>
          <w:sz w:val="24"/>
        </w:rPr>
        <w:t> 2005; </w:t>
      </w:r>
      <w:r w:rsidRPr="00FC6659">
        <w:rPr>
          <w:rFonts w:ascii="Book Antiqua" w:hAnsi="Book Antiqua" w:cs="宋体"/>
          <w:b/>
          <w:bCs/>
          <w:kern w:val="0"/>
          <w:sz w:val="24"/>
        </w:rPr>
        <w:t>18</w:t>
      </w:r>
      <w:r w:rsidRPr="00FC6659">
        <w:rPr>
          <w:rFonts w:ascii="Book Antiqua" w:hAnsi="Book Antiqua" w:cs="宋体"/>
          <w:kern w:val="0"/>
          <w:sz w:val="24"/>
        </w:rPr>
        <w:t>: 601-607 [PMID: 15916966 DOI: 10.1016/j.molcel.2005.04.021]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148 </w:t>
      </w:r>
      <w:r w:rsidRPr="00FC6659">
        <w:rPr>
          <w:rFonts w:ascii="Book Antiqua" w:hAnsi="Book Antiqua" w:cs="宋体"/>
          <w:b/>
          <w:bCs/>
          <w:kern w:val="0"/>
          <w:sz w:val="24"/>
        </w:rPr>
        <w:t>Ai J</w:t>
      </w:r>
      <w:r w:rsidRPr="00FC6659">
        <w:rPr>
          <w:rFonts w:ascii="Book Antiqua" w:hAnsi="Book Antiqua" w:cs="宋体"/>
          <w:kern w:val="0"/>
          <w:sz w:val="24"/>
        </w:rPr>
        <w:t xml:space="preserve">, Wang Y, Dar JA, Liu J, Liu L, Nelson JB, Wang Z. HDAC6 regulates androgen receptor hypersensitivity and nuclear localization via modulating </w:t>
      </w:r>
      <w:r w:rsidRPr="00FC6659">
        <w:rPr>
          <w:rFonts w:ascii="Book Antiqua" w:hAnsi="Book Antiqua" w:cs="宋体"/>
          <w:kern w:val="0"/>
          <w:sz w:val="24"/>
        </w:rPr>
        <w:lastRenderedPageBreak/>
        <w:t>Hsp90 acetylation in castration-resistant prostate cancer. </w:t>
      </w:r>
      <w:r w:rsidRPr="00FC6659">
        <w:rPr>
          <w:rFonts w:ascii="Book Antiqua" w:hAnsi="Book Antiqua" w:cs="宋体"/>
          <w:i/>
          <w:iCs/>
          <w:kern w:val="0"/>
          <w:sz w:val="24"/>
        </w:rPr>
        <w:t>Mol Endocrinol</w:t>
      </w:r>
      <w:r w:rsidRPr="00FC6659">
        <w:rPr>
          <w:rFonts w:ascii="Book Antiqua" w:hAnsi="Book Antiqua" w:cs="宋体"/>
          <w:kern w:val="0"/>
          <w:sz w:val="24"/>
        </w:rPr>
        <w:t> 2009; </w:t>
      </w:r>
      <w:r w:rsidRPr="00FC6659">
        <w:rPr>
          <w:rFonts w:ascii="Book Antiqua" w:hAnsi="Book Antiqua" w:cs="宋体"/>
          <w:b/>
          <w:bCs/>
          <w:kern w:val="0"/>
          <w:sz w:val="24"/>
        </w:rPr>
        <w:t>23</w:t>
      </w:r>
      <w:r w:rsidRPr="00FC6659">
        <w:rPr>
          <w:rFonts w:ascii="Book Antiqua" w:hAnsi="Book Antiqua" w:cs="宋体"/>
          <w:kern w:val="0"/>
          <w:sz w:val="24"/>
        </w:rPr>
        <w:t>: 1963-1972 [PMID: 19855091 DOI: 10.1210/me.2009-0188]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149 </w:t>
      </w:r>
      <w:r w:rsidRPr="00FC6659">
        <w:rPr>
          <w:rFonts w:ascii="Book Antiqua" w:hAnsi="Book Antiqua" w:cs="宋体"/>
          <w:b/>
          <w:bCs/>
          <w:kern w:val="0"/>
          <w:sz w:val="24"/>
        </w:rPr>
        <w:t>Gibbs A</w:t>
      </w:r>
      <w:r w:rsidRPr="00FC6659">
        <w:rPr>
          <w:rFonts w:ascii="Book Antiqua" w:hAnsi="Book Antiqua" w:cs="宋体"/>
          <w:kern w:val="0"/>
          <w:sz w:val="24"/>
        </w:rPr>
        <w:t>, Schwartzman J, Deng V, Alumkal J. Sulforaphane destabilizes the androgen receptor in prostate cancer cells by inactivating histone deacetylase 6. </w:t>
      </w:r>
      <w:r w:rsidRPr="00FC6659">
        <w:rPr>
          <w:rFonts w:ascii="Book Antiqua" w:hAnsi="Book Antiqua" w:cs="宋体"/>
          <w:i/>
          <w:iCs/>
          <w:kern w:val="0"/>
          <w:sz w:val="24"/>
        </w:rPr>
        <w:t>Proc Natl Acad Sci U S A</w:t>
      </w:r>
      <w:r w:rsidRPr="00FC6659">
        <w:rPr>
          <w:rFonts w:ascii="Book Antiqua" w:hAnsi="Book Antiqua" w:cs="宋体"/>
          <w:kern w:val="0"/>
          <w:sz w:val="24"/>
        </w:rPr>
        <w:t> 2009; </w:t>
      </w:r>
      <w:r w:rsidRPr="00FC6659">
        <w:rPr>
          <w:rFonts w:ascii="Book Antiqua" w:hAnsi="Book Antiqua" w:cs="宋体"/>
          <w:b/>
          <w:bCs/>
          <w:kern w:val="0"/>
          <w:sz w:val="24"/>
        </w:rPr>
        <w:t>106</w:t>
      </w:r>
      <w:r w:rsidRPr="00FC6659">
        <w:rPr>
          <w:rFonts w:ascii="Book Antiqua" w:hAnsi="Book Antiqua" w:cs="宋体"/>
          <w:kern w:val="0"/>
          <w:sz w:val="24"/>
        </w:rPr>
        <w:t>: 16663-16668 [PMID: 19805354 DOI: 10.1073/pnas.0908908106]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150 </w:t>
      </w:r>
      <w:r w:rsidRPr="00FC6659">
        <w:rPr>
          <w:rFonts w:ascii="Book Antiqua" w:hAnsi="Book Antiqua" w:cs="宋体"/>
          <w:b/>
          <w:bCs/>
          <w:kern w:val="0"/>
          <w:sz w:val="24"/>
        </w:rPr>
        <w:t>Clarke JD</w:t>
      </w:r>
      <w:r w:rsidRPr="00FC6659">
        <w:rPr>
          <w:rFonts w:ascii="Book Antiqua" w:hAnsi="Book Antiqua" w:cs="宋体"/>
          <w:kern w:val="0"/>
          <w:sz w:val="24"/>
        </w:rPr>
        <w:t>, Hsu A, Yu Z, Dashwood RH, Ho E. Differential effects of sulforaphane on histone deacetylases, cell cycle arrest and apoptosis in normal prostate cells versus hyperplastic and cancerous prostate cells. </w:t>
      </w:r>
      <w:r w:rsidRPr="00FC6659">
        <w:rPr>
          <w:rFonts w:ascii="Book Antiqua" w:hAnsi="Book Antiqua" w:cs="宋体"/>
          <w:i/>
          <w:iCs/>
          <w:kern w:val="0"/>
          <w:sz w:val="24"/>
        </w:rPr>
        <w:t>Mol Nutr Food Res</w:t>
      </w:r>
      <w:r w:rsidRPr="00FC6659">
        <w:rPr>
          <w:rFonts w:ascii="Book Antiqua" w:hAnsi="Book Antiqua" w:cs="宋体"/>
          <w:kern w:val="0"/>
          <w:sz w:val="24"/>
        </w:rPr>
        <w:t> 2011; </w:t>
      </w:r>
      <w:r w:rsidRPr="00FC6659">
        <w:rPr>
          <w:rFonts w:ascii="Book Antiqua" w:hAnsi="Book Antiqua" w:cs="宋体"/>
          <w:b/>
          <w:bCs/>
          <w:kern w:val="0"/>
          <w:sz w:val="24"/>
        </w:rPr>
        <w:t>55</w:t>
      </w:r>
      <w:r w:rsidRPr="00FC6659">
        <w:rPr>
          <w:rFonts w:ascii="Book Antiqua" w:hAnsi="Book Antiqua" w:cs="宋体"/>
          <w:kern w:val="0"/>
          <w:sz w:val="24"/>
        </w:rPr>
        <w:t>: 999-1009 [PMID: 21374800 DOI: 10.1002/mnfr.201000547]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151 </w:t>
      </w:r>
      <w:r w:rsidRPr="00FC6659">
        <w:rPr>
          <w:rFonts w:ascii="Book Antiqua" w:hAnsi="Book Antiqua" w:cs="宋体"/>
          <w:b/>
          <w:bCs/>
          <w:kern w:val="0"/>
          <w:sz w:val="24"/>
        </w:rPr>
        <w:t>Noonan EJ</w:t>
      </w:r>
      <w:r w:rsidRPr="00FC6659">
        <w:rPr>
          <w:rFonts w:ascii="Book Antiqua" w:hAnsi="Book Antiqua" w:cs="宋体"/>
          <w:kern w:val="0"/>
          <w:sz w:val="24"/>
        </w:rPr>
        <w:t>, Place RF, Pookot D, Basak S, Whitson JM, Hirata H, Giardina C, Dahiya R. miR-449a targets HDAC-1 and induces growth arrest in prostate cancer. </w:t>
      </w:r>
      <w:r w:rsidRPr="00FC6659">
        <w:rPr>
          <w:rFonts w:ascii="Book Antiqua" w:hAnsi="Book Antiqua" w:cs="宋体"/>
          <w:i/>
          <w:iCs/>
          <w:kern w:val="0"/>
          <w:sz w:val="24"/>
        </w:rPr>
        <w:t>Oncogene</w:t>
      </w:r>
      <w:r w:rsidRPr="00FC6659">
        <w:rPr>
          <w:rFonts w:ascii="Book Antiqua" w:hAnsi="Book Antiqua" w:cs="宋体"/>
          <w:kern w:val="0"/>
          <w:sz w:val="24"/>
        </w:rPr>
        <w:t> 2009; </w:t>
      </w:r>
      <w:r w:rsidRPr="00FC6659">
        <w:rPr>
          <w:rFonts w:ascii="Book Antiqua" w:hAnsi="Book Antiqua" w:cs="宋体"/>
          <w:b/>
          <w:bCs/>
          <w:kern w:val="0"/>
          <w:sz w:val="24"/>
        </w:rPr>
        <w:t>28</w:t>
      </w:r>
      <w:r w:rsidRPr="00FC6659">
        <w:rPr>
          <w:rFonts w:ascii="Book Antiqua" w:hAnsi="Book Antiqua" w:cs="宋体"/>
          <w:kern w:val="0"/>
          <w:sz w:val="24"/>
        </w:rPr>
        <w:t>: 1714-1724 [PMID: 19252524 DOI: 10.1038/onc.2009.19]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152 </w:t>
      </w:r>
      <w:r w:rsidRPr="00FC6659">
        <w:rPr>
          <w:rFonts w:ascii="Book Antiqua" w:hAnsi="Book Antiqua" w:cs="宋体"/>
          <w:b/>
          <w:bCs/>
          <w:kern w:val="0"/>
          <w:sz w:val="24"/>
        </w:rPr>
        <w:t>Li X</w:t>
      </w:r>
      <w:r w:rsidRPr="00FC6659">
        <w:rPr>
          <w:rFonts w:ascii="Book Antiqua" w:hAnsi="Book Antiqua" w:cs="宋体"/>
          <w:kern w:val="0"/>
          <w:sz w:val="24"/>
        </w:rPr>
        <w:t>, Kaplun A, Lonardo F, Heath E, Sarkar FH, Irish J, Sakr W, Sheng S. HDAC1 inhibition by maspin abrogates epigenetic silencing of glutathione S-transferase pi in prostate carcinoma cells. </w:t>
      </w:r>
      <w:r w:rsidRPr="00FC6659">
        <w:rPr>
          <w:rFonts w:ascii="Book Antiqua" w:hAnsi="Book Antiqua" w:cs="宋体"/>
          <w:i/>
          <w:iCs/>
          <w:kern w:val="0"/>
          <w:sz w:val="24"/>
        </w:rPr>
        <w:t>Mol Cancer Res</w:t>
      </w:r>
      <w:r w:rsidRPr="00FC6659">
        <w:rPr>
          <w:rFonts w:ascii="Book Antiqua" w:hAnsi="Book Antiqua" w:cs="宋体"/>
          <w:kern w:val="0"/>
          <w:sz w:val="24"/>
        </w:rPr>
        <w:t> 2011; </w:t>
      </w:r>
      <w:r w:rsidRPr="00FC6659">
        <w:rPr>
          <w:rFonts w:ascii="Book Antiqua" w:hAnsi="Book Antiqua" w:cs="宋体"/>
          <w:b/>
          <w:bCs/>
          <w:kern w:val="0"/>
          <w:sz w:val="24"/>
        </w:rPr>
        <w:t>9</w:t>
      </w:r>
      <w:r w:rsidRPr="00FC6659">
        <w:rPr>
          <w:rFonts w:ascii="Book Antiqua" w:hAnsi="Book Antiqua" w:cs="宋体"/>
          <w:kern w:val="0"/>
          <w:sz w:val="24"/>
        </w:rPr>
        <w:t>: 733-745 [PMID: 21622623 DOI: 10.1158/1541-7786.MCR-10-0505]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153 </w:t>
      </w:r>
      <w:r w:rsidRPr="00FC6659">
        <w:rPr>
          <w:rFonts w:ascii="Book Antiqua" w:hAnsi="Book Antiqua" w:cs="宋体"/>
          <w:b/>
          <w:bCs/>
          <w:kern w:val="0"/>
          <w:sz w:val="24"/>
        </w:rPr>
        <w:t>Lavery DN</w:t>
      </w:r>
      <w:r w:rsidRPr="00FC6659">
        <w:rPr>
          <w:rFonts w:ascii="Book Antiqua" w:hAnsi="Book Antiqua" w:cs="宋体"/>
          <w:kern w:val="0"/>
          <w:sz w:val="24"/>
        </w:rPr>
        <w:t>, Villaronga MA, Walker MM, Patel A, Belandia B, Bevan CL. Repression of androgen receptor activity by HEYL, a third member of the Hairy/Enhancer-of-split-related family of Notch effectors. </w:t>
      </w:r>
      <w:r w:rsidRPr="00FC6659">
        <w:rPr>
          <w:rFonts w:ascii="Book Antiqua" w:hAnsi="Book Antiqua" w:cs="宋体"/>
          <w:i/>
          <w:iCs/>
          <w:kern w:val="0"/>
          <w:sz w:val="24"/>
        </w:rPr>
        <w:t>J Biol Chem</w:t>
      </w:r>
      <w:r w:rsidRPr="00FC6659">
        <w:rPr>
          <w:rFonts w:ascii="Book Antiqua" w:hAnsi="Book Antiqua" w:cs="宋体"/>
          <w:kern w:val="0"/>
          <w:sz w:val="24"/>
        </w:rPr>
        <w:t> 2011; </w:t>
      </w:r>
      <w:r w:rsidRPr="00FC6659">
        <w:rPr>
          <w:rFonts w:ascii="Book Antiqua" w:hAnsi="Book Antiqua" w:cs="宋体"/>
          <w:b/>
          <w:bCs/>
          <w:kern w:val="0"/>
          <w:sz w:val="24"/>
        </w:rPr>
        <w:t>286</w:t>
      </w:r>
      <w:r w:rsidRPr="00FC6659">
        <w:rPr>
          <w:rFonts w:ascii="Book Antiqua" w:hAnsi="Book Antiqua" w:cs="宋体"/>
          <w:kern w:val="0"/>
          <w:sz w:val="24"/>
        </w:rPr>
        <w:t>: 17796-17808 [PMID: 21454491 DOI: 10.1074/jbc.M110.198655]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154 </w:t>
      </w:r>
      <w:r w:rsidRPr="00FC6659">
        <w:rPr>
          <w:rFonts w:ascii="Book Antiqua" w:hAnsi="Book Antiqua" w:cs="宋体"/>
          <w:b/>
          <w:bCs/>
          <w:kern w:val="0"/>
          <w:sz w:val="24"/>
        </w:rPr>
        <w:t>Mercurio F</w:t>
      </w:r>
      <w:r w:rsidRPr="00FC6659">
        <w:rPr>
          <w:rFonts w:ascii="Book Antiqua" w:hAnsi="Book Antiqua" w:cs="宋体"/>
          <w:kern w:val="0"/>
          <w:sz w:val="24"/>
        </w:rPr>
        <w:t>, Zhu H, Murray BW, Shevchenko A, Bennett BL, Li J, Young DB, Barbosa M, Mann M, Manning A, Rao A. IKK-1 and IKK-2: cytokine-activated IkappaB kinases essential for NF-kappaB activation. </w:t>
      </w:r>
      <w:r w:rsidRPr="00FC6659">
        <w:rPr>
          <w:rFonts w:ascii="Book Antiqua" w:hAnsi="Book Antiqua" w:cs="宋体"/>
          <w:i/>
          <w:iCs/>
          <w:kern w:val="0"/>
          <w:sz w:val="24"/>
        </w:rPr>
        <w:t>Science</w:t>
      </w:r>
      <w:r w:rsidRPr="00FC6659">
        <w:rPr>
          <w:rFonts w:ascii="Book Antiqua" w:hAnsi="Book Antiqua" w:cs="宋体"/>
          <w:kern w:val="0"/>
          <w:sz w:val="24"/>
        </w:rPr>
        <w:t> 1997; </w:t>
      </w:r>
      <w:r w:rsidRPr="00FC6659">
        <w:rPr>
          <w:rFonts w:ascii="Book Antiqua" w:hAnsi="Book Antiqua" w:cs="宋体"/>
          <w:b/>
          <w:bCs/>
          <w:kern w:val="0"/>
          <w:sz w:val="24"/>
        </w:rPr>
        <w:t>278</w:t>
      </w:r>
      <w:r w:rsidRPr="00FC6659">
        <w:rPr>
          <w:rFonts w:ascii="Book Antiqua" w:hAnsi="Book Antiqua" w:cs="宋体"/>
          <w:kern w:val="0"/>
          <w:sz w:val="24"/>
        </w:rPr>
        <w:t>: 860-866 [PMID: 9346484]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155 </w:t>
      </w:r>
      <w:r w:rsidRPr="00FC6659">
        <w:rPr>
          <w:rFonts w:ascii="Book Antiqua" w:hAnsi="Book Antiqua" w:cs="宋体"/>
          <w:b/>
          <w:bCs/>
          <w:kern w:val="0"/>
          <w:sz w:val="24"/>
        </w:rPr>
        <w:t>Baud V</w:t>
      </w:r>
      <w:r w:rsidRPr="00FC6659">
        <w:rPr>
          <w:rFonts w:ascii="Book Antiqua" w:hAnsi="Book Antiqua" w:cs="宋体"/>
          <w:kern w:val="0"/>
          <w:sz w:val="24"/>
        </w:rPr>
        <w:t xml:space="preserve">, Karin M. Is NF-kappaB a good target for cancer therapy? </w:t>
      </w:r>
      <w:proofErr w:type="gramStart"/>
      <w:r w:rsidRPr="00FC6659">
        <w:rPr>
          <w:rFonts w:ascii="Book Antiqua" w:hAnsi="Book Antiqua" w:cs="宋体"/>
          <w:kern w:val="0"/>
          <w:sz w:val="24"/>
        </w:rPr>
        <w:t>Hopes and pitfalls.</w:t>
      </w:r>
      <w:proofErr w:type="gramEnd"/>
      <w:r w:rsidRPr="00FC6659">
        <w:rPr>
          <w:rFonts w:ascii="Book Antiqua" w:hAnsi="Book Antiqua" w:cs="宋体"/>
          <w:kern w:val="0"/>
          <w:sz w:val="24"/>
        </w:rPr>
        <w:t> </w:t>
      </w:r>
      <w:r w:rsidRPr="00FC6659">
        <w:rPr>
          <w:rFonts w:ascii="Book Antiqua" w:hAnsi="Book Antiqua" w:cs="宋体"/>
          <w:i/>
          <w:iCs/>
          <w:kern w:val="0"/>
          <w:sz w:val="24"/>
        </w:rPr>
        <w:t>Nat Rev Drug Discov</w:t>
      </w:r>
      <w:r w:rsidRPr="00FC6659">
        <w:rPr>
          <w:rFonts w:ascii="Book Antiqua" w:hAnsi="Book Antiqua" w:cs="宋体"/>
          <w:kern w:val="0"/>
          <w:sz w:val="24"/>
        </w:rPr>
        <w:t> 2009; </w:t>
      </w:r>
      <w:r w:rsidRPr="00FC6659">
        <w:rPr>
          <w:rFonts w:ascii="Book Antiqua" w:hAnsi="Book Antiqua" w:cs="宋体"/>
          <w:b/>
          <w:bCs/>
          <w:kern w:val="0"/>
          <w:sz w:val="24"/>
        </w:rPr>
        <w:t>8</w:t>
      </w:r>
      <w:r w:rsidRPr="00FC6659">
        <w:rPr>
          <w:rFonts w:ascii="Book Antiqua" w:hAnsi="Book Antiqua" w:cs="宋体"/>
          <w:kern w:val="0"/>
          <w:sz w:val="24"/>
        </w:rPr>
        <w:t>: 33-40 [PMID: 19116625 DOI: 10.1038/nrd2781]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156 </w:t>
      </w:r>
      <w:r w:rsidRPr="00FC6659">
        <w:rPr>
          <w:rFonts w:ascii="Book Antiqua" w:hAnsi="Book Antiqua" w:cs="宋体"/>
          <w:b/>
          <w:bCs/>
          <w:kern w:val="0"/>
          <w:sz w:val="24"/>
        </w:rPr>
        <w:t>Gasparian AV</w:t>
      </w:r>
      <w:r w:rsidRPr="00FC6659">
        <w:rPr>
          <w:rFonts w:ascii="Book Antiqua" w:hAnsi="Book Antiqua" w:cs="宋体"/>
          <w:kern w:val="0"/>
          <w:sz w:val="24"/>
        </w:rPr>
        <w:t>, Yao YJ, Kowalczyk D, Lyakh LA, Karseladze A, Slaga TJ, Budunova IV. The role of IKK in constitutive activation of NF-kappaB transcription factor in prostate carcinoma cells. </w:t>
      </w:r>
      <w:r w:rsidRPr="00FC6659">
        <w:rPr>
          <w:rFonts w:ascii="Book Antiqua" w:hAnsi="Book Antiqua" w:cs="宋体"/>
          <w:i/>
          <w:iCs/>
          <w:kern w:val="0"/>
          <w:sz w:val="24"/>
        </w:rPr>
        <w:t>J Cell Sci</w:t>
      </w:r>
      <w:r w:rsidRPr="00FC6659">
        <w:rPr>
          <w:rFonts w:ascii="Book Antiqua" w:hAnsi="Book Antiqua" w:cs="宋体"/>
          <w:kern w:val="0"/>
          <w:sz w:val="24"/>
        </w:rPr>
        <w:t> 2002; </w:t>
      </w:r>
      <w:r w:rsidRPr="00FC6659">
        <w:rPr>
          <w:rFonts w:ascii="Book Antiqua" w:hAnsi="Book Antiqua" w:cs="宋体"/>
          <w:b/>
          <w:bCs/>
          <w:kern w:val="0"/>
          <w:sz w:val="24"/>
        </w:rPr>
        <w:t>115</w:t>
      </w:r>
      <w:r w:rsidRPr="00FC6659">
        <w:rPr>
          <w:rFonts w:ascii="Book Antiqua" w:hAnsi="Book Antiqua" w:cs="宋体"/>
          <w:kern w:val="0"/>
          <w:sz w:val="24"/>
        </w:rPr>
        <w:t>: 141-151 [PMID: 11801732]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157 </w:t>
      </w:r>
      <w:r w:rsidRPr="00FC6659">
        <w:rPr>
          <w:rFonts w:ascii="Book Antiqua" w:hAnsi="Book Antiqua" w:cs="宋体"/>
          <w:b/>
          <w:bCs/>
          <w:kern w:val="0"/>
          <w:sz w:val="24"/>
        </w:rPr>
        <w:t>Häggarth L</w:t>
      </w:r>
      <w:r w:rsidRPr="00FC6659">
        <w:rPr>
          <w:rFonts w:ascii="Book Antiqua" w:hAnsi="Book Antiqua" w:cs="宋体"/>
          <w:kern w:val="0"/>
          <w:sz w:val="24"/>
        </w:rPr>
        <w:t>, Hägglöf C, Jaraj SJ, Wester K, Pontén F, Ostman A, Egevad L. Diagnostic biomarkers of prostate cancer. </w:t>
      </w:r>
      <w:r w:rsidRPr="00FC6659">
        <w:rPr>
          <w:rFonts w:ascii="Book Antiqua" w:hAnsi="Book Antiqua" w:cs="宋体"/>
          <w:i/>
          <w:iCs/>
          <w:kern w:val="0"/>
          <w:sz w:val="24"/>
        </w:rPr>
        <w:t>Scand J Urol Nephrol</w:t>
      </w:r>
      <w:r w:rsidRPr="00FC6659">
        <w:rPr>
          <w:rFonts w:ascii="Book Antiqua" w:hAnsi="Book Antiqua" w:cs="宋体"/>
          <w:kern w:val="0"/>
          <w:sz w:val="24"/>
        </w:rPr>
        <w:t> 2011; </w:t>
      </w:r>
      <w:r w:rsidRPr="00FC6659">
        <w:rPr>
          <w:rFonts w:ascii="Book Antiqua" w:hAnsi="Book Antiqua" w:cs="宋体"/>
          <w:b/>
          <w:bCs/>
          <w:kern w:val="0"/>
          <w:sz w:val="24"/>
        </w:rPr>
        <w:t>45</w:t>
      </w:r>
      <w:r w:rsidRPr="00FC6659">
        <w:rPr>
          <w:rFonts w:ascii="Book Antiqua" w:hAnsi="Book Antiqua" w:cs="宋体"/>
          <w:kern w:val="0"/>
          <w:sz w:val="24"/>
        </w:rPr>
        <w:t>: 60-67 [PMID: 21034352 DOI: 10.3109/00365599.2010.526141]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158 </w:t>
      </w:r>
      <w:r w:rsidRPr="00FC6659">
        <w:rPr>
          <w:rFonts w:ascii="Book Antiqua" w:hAnsi="Book Antiqua" w:cs="宋体"/>
          <w:b/>
          <w:bCs/>
          <w:kern w:val="0"/>
          <w:sz w:val="24"/>
        </w:rPr>
        <w:t>Xu C</w:t>
      </w:r>
      <w:r w:rsidRPr="00FC6659">
        <w:rPr>
          <w:rFonts w:ascii="Book Antiqua" w:hAnsi="Book Antiqua" w:cs="宋体"/>
          <w:kern w:val="0"/>
          <w:sz w:val="24"/>
        </w:rPr>
        <w:t>, Shen G, Chen C, Gélinas C, Kong AN. Suppression of NF-kappaB and NF-kappaB-regulated gene expression by sulforaphane and PEITC through IkappaBalpha, IKK pathway in human prostate cancer PC-3 cells. </w:t>
      </w:r>
      <w:r w:rsidRPr="00FC6659">
        <w:rPr>
          <w:rFonts w:ascii="Book Antiqua" w:hAnsi="Book Antiqua" w:cs="宋体"/>
          <w:i/>
          <w:iCs/>
          <w:kern w:val="0"/>
          <w:sz w:val="24"/>
        </w:rPr>
        <w:t>Oncogene</w:t>
      </w:r>
      <w:r w:rsidRPr="00FC6659">
        <w:rPr>
          <w:rFonts w:ascii="Book Antiqua" w:hAnsi="Book Antiqua" w:cs="宋体"/>
          <w:kern w:val="0"/>
          <w:sz w:val="24"/>
        </w:rPr>
        <w:t> 2005; </w:t>
      </w:r>
      <w:r w:rsidRPr="00FC6659">
        <w:rPr>
          <w:rFonts w:ascii="Book Antiqua" w:hAnsi="Book Antiqua" w:cs="宋体"/>
          <w:b/>
          <w:bCs/>
          <w:kern w:val="0"/>
          <w:sz w:val="24"/>
        </w:rPr>
        <w:t>24</w:t>
      </w:r>
      <w:r w:rsidRPr="00FC6659">
        <w:rPr>
          <w:rFonts w:ascii="Book Antiqua" w:hAnsi="Book Antiqua" w:cs="宋体"/>
          <w:kern w:val="0"/>
          <w:sz w:val="24"/>
        </w:rPr>
        <w:t>: 4486-4495 [PMID: 15856023 DOI: 10.1038/sj.onc.1208656]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159 </w:t>
      </w:r>
      <w:r w:rsidRPr="00FC6659">
        <w:rPr>
          <w:rFonts w:ascii="Book Antiqua" w:hAnsi="Book Antiqua" w:cs="宋体"/>
          <w:b/>
          <w:bCs/>
          <w:kern w:val="0"/>
          <w:sz w:val="24"/>
        </w:rPr>
        <w:t>Shirley RB</w:t>
      </w:r>
      <w:r w:rsidRPr="00FC6659">
        <w:rPr>
          <w:rFonts w:ascii="Book Antiqua" w:hAnsi="Book Antiqua" w:cs="宋体"/>
          <w:kern w:val="0"/>
          <w:sz w:val="24"/>
        </w:rPr>
        <w:t>, Kaddour-Djebbar I, Patel DM, Lakshmikanthan V, Lewis RW, Kumar MV. Combination of proteasomal inhibitors lactacystin and MG132 induced synergistic apoptosis in prostate cancer cells. </w:t>
      </w:r>
      <w:r w:rsidRPr="00FC6659">
        <w:rPr>
          <w:rFonts w:ascii="Book Antiqua" w:hAnsi="Book Antiqua" w:cs="宋体"/>
          <w:i/>
          <w:iCs/>
          <w:kern w:val="0"/>
          <w:sz w:val="24"/>
        </w:rPr>
        <w:t>Neoplasia</w:t>
      </w:r>
      <w:r w:rsidRPr="00FC6659">
        <w:rPr>
          <w:rFonts w:ascii="Book Antiqua" w:hAnsi="Book Antiqua" w:cs="宋体"/>
          <w:kern w:val="0"/>
          <w:sz w:val="24"/>
        </w:rPr>
        <w:t> 2005; </w:t>
      </w:r>
      <w:r w:rsidRPr="00FC6659">
        <w:rPr>
          <w:rFonts w:ascii="Book Antiqua" w:hAnsi="Book Antiqua" w:cs="宋体"/>
          <w:b/>
          <w:bCs/>
          <w:kern w:val="0"/>
          <w:sz w:val="24"/>
        </w:rPr>
        <w:t>7</w:t>
      </w:r>
      <w:r w:rsidRPr="00FC6659">
        <w:rPr>
          <w:rFonts w:ascii="Book Antiqua" w:hAnsi="Book Antiqua" w:cs="宋体"/>
          <w:kern w:val="0"/>
          <w:sz w:val="24"/>
        </w:rPr>
        <w:t>: 1104-1111 [PMID: 16354593]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160 </w:t>
      </w:r>
      <w:r w:rsidRPr="00FC6659">
        <w:rPr>
          <w:rFonts w:ascii="Book Antiqua" w:hAnsi="Book Antiqua" w:cs="宋体"/>
          <w:b/>
          <w:bCs/>
          <w:kern w:val="0"/>
          <w:sz w:val="24"/>
        </w:rPr>
        <w:t>Inoue T</w:t>
      </w:r>
      <w:r w:rsidRPr="00FC6659">
        <w:rPr>
          <w:rFonts w:ascii="Book Antiqua" w:hAnsi="Book Antiqua" w:cs="宋体"/>
          <w:kern w:val="0"/>
          <w:sz w:val="24"/>
        </w:rPr>
        <w:t>, Kon T, Ohkura R, Yamakawa H, Ohara O, Yokota J, Sutoh K. BREK/LMTK2 is a myosin VI-binding protein involved in endosomal membrane trafficking. </w:t>
      </w:r>
      <w:r w:rsidRPr="00FC6659">
        <w:rPr>
          <w:rFonts w:ascii="Book Antiqua" w:hAnsi="Book Antiqua" w:cs="宋体"/>
          <w:i/>
          <w:iCs/>
          <w:kern w:val="0"/>
          <w:sz w:val="24"/>
        </w:rPr>
        <w:t>Genes Cells</w:t>
      </w:r>
      <w:r w:rsidRPr="00FC6659">
        <w:rPr>
          <w:rFonts w:ascii="Book Antiqua" w:hAnsi="Book Antiqua" w:cs="宋体"/>
          <w:kern w:val="0"/>
          <w:sz w:val="24"/>
        </w:rPr>
        <w:t> 2008; </w:t>
      </w:r>
      <w:r w:rsidRPr="00FC6659">
        <w:rPr>
          <w:rFonts w:ascii="Book Antiqua" w:hAnsi="Book Antiqua" w:cs="宋体"/>
          <w:b/>
          <w:bCs/>
          <w:kern w:val="0"/>
          <w:sz w:val="24"/>
        </w:rPr>
        <w:t>13</w:t>
      </w:r>
      <w:r w:rsidRPr="00FC6659">
        <w:rPr>
          <w:rFonts w:ascii="Book Antiqua" w:hAnsi="Book Antiqua" w:cs="宋体"/>
          <w:kern w:val="0"/>
          <w:sz w:val="24"/>
        </w:rPr>
        <w:t>: 483-495 [PMID: 18429820 DOI: 10.1111/j.1365-2443.2008.01184.x]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161 </w:t>
      </w:r>
      <w:r w:rsidRPr="00FC6659">
        <w:rPr>
          <w:rFonts w:ascii="Book Antiqua" w:hAnsi="Book Antiqua" w:cs="宋体"/>
          <w:b/>
          <w:bCs/>
          <w:kern w:val="0"/>
          <w:sz w:val="24"/>
        </w:rPr>
        <w:t>Puri C</w:t>
      </w:r>
      <w:r w:rsidRPr="00FC6659">
        <w:rPr>
          <w:rFonts w:ascii="Book Antiqua" w:hAnsi="Book Antiqua" w:cs="宋体"/>
          <w:kern w:val="0"/>
          <w:sz w:val="24"/>
        </w:rPr>
        <w:t>, Chibalina MV, Arden SD, Kruppa AJ, Kendrick-Jones J, Buss F. Overexpression of myosin VI in prostate cancer cells enhances PSA and VEGF secretion, but has no effect on endocytosis. </w:t>
      </w:r>
      <w:r w:rsidRPr="00FC6659">
        <w:rPr>
          <w:rFonts w:ascii="Book Antiqua" w:hAnsi="Book Antiqua" w:cs="宋体"/>
          <w:i/>
          <w:iCs/>
          <w:kern w:val="0"/>
          <w:sz w:val="24"/>
        </w:rPr>
        <w:t>Oncogene</w:t>
      </w:r>
      <w:r w:rsidRPr="00FC6659">
        <w:rPr>
          <w:rFonts w:ascii="Book Antiqua" w:hAnsi="Book Antiqua" w:cs="宋体"/>
          <w:kern w:val="0"/>
          <w:sz w:val="24"/>
        </w:rPr>
        <w:t> 2010; </w:t>
      </w:r>
      <w:r w:rsidRPr="00FC6659">
        <w:rPr>
          <w:rFonts w:ascii="Book Antiqua" w:hAnsi="Book Antiqua" w:cs="宋体"/>
          <w:b/>
          <w:bCs/>
          <w:kern w:val="0"/>
          <w:sz w:val="24"/>
        </w:rPr>
        <w:t>29</w:t>
      </w:r>
      <w:r w:rsidRPr="00FC6659">
        <w:rPr>
          <w:rFonts w:ascii="Book Antiqua" w:hAnsi="Book Antiqua" w:cs="宋体"/>
          <w:kern w:val="0"/>
          <w:sz w:val="24"/>
        </w:rPr>
        <w:t>: 188-200 [PMID: 19855435 DOI: 10.1038/onc.2009.328]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162 </w:t>
      </w:r>
      <w:r w:rsidRPr="00FC6659">
        <w:rPr>
          <w:rFonts w:ascii="Book Antiqua" w:hAnsi="Book Antiqua" w:cs="宋体"/>
          <w:b/>
          <w:bCs/>
          <w:kern w:val="0"/>
          <w:sz w:val="24"/>
        </w:rPr>
        <w:t>Guy M</w:t>
      </w:r>
      <w:r w:rsidRPr="00FC6659">
        <w:rPr>
          <w:rFonts w:ascii="Book Antiqua" w:hAnsi="Book Antiqua" w:cs="宋体"/>
          <w:kern w:val="0"/>
          <w:sz w:val="24"/>
        </w:rPr>
        <w:t xml:space="preserve">, Kote-Jarai Z, Giles GG, Al Olama AA, Jugurnauth SK, Mulholland S, Leongamornlert DA, Edwards SM, Morrison J, Field HI, Southey MC, Severi G, Donovan JL, Hamdy FC, Dearnaley DP, Muir KR, Smith C, Bagnato M, Ardern-Jones AT, Hall AL, O'Brien LT, Gehr-Swain BN, Wilkinson RA, Cox A, Lewis S, Brown PM, Jhavar SG, Tymrakiewicz M, Lophatananon A, Bryant SL, Horwich A, Huddart RA, Khoo VS, Parker CC, Woodhouse CJ, Thompson A, Christmas T, Ogden C, Fisher C, Jameson C, Cooper CS, English DR, Hopper JL, Neal DE, Easton DF, Eeles RA. </w:t>
      </w:r>
      <w:proofErr w:type="gramStart"/>
      <w:r w:rsidRPr="00FC6659">
        <w:rPr>
          <w:rFonts w:ascii="Book Antiqua" w:hAnsi="Book Antiqua" w:cs="宋体"/>
          <w:kern w:val="0"/>
          <w:sz w:val="24"/>
        </w:rPr>
        <w:t>Identification of new genetic risk factors for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Asian J Androl</w:t>
      </w:r>
      <w:r w:rsidRPr="00FC6659">
        <w:rPr>
          <w:rFonts w:ascii="Book Antiqua" w:hAnsi="Book Antiqua" w:cs="宋体"/>
          <w:kern w:val="0"/>
          <w:sz w:val="24"/>
        </w:rPr>
        <w:t> 2009; </w:t>
      </w:r>
      <w:r w:rsidRPr="00FC6659">
        <w:rPr>
          <w:rFonts w:ascii="Book Antiqua" w:hAnsi="Book Antiqua" w:cs="宋体"/>
          <w:b/>
          <w:bCs/>
          <w:kern w:val="0"/>
          <w:sz w:val="24"/>
        </w:rPr>
        <w:t>11</w:t>
      </w:r>
      <w:r w:rsidRPr="00FC6659">
        <w:rPr>
          <w:rFonts w:ascii="Book Antiqua" w:hAnsi="Book Antiqua" w:cs="宋体"/>
          <w:kern w:val="0"/>
          <w:sz w:val="24"/>
        </w:rPr>
        <w:t>: 49-55 [PMID: 19050691 DOI: 10.1038/aja.2008.18]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163 </w:t>
      </w:r>
      <w:r w:rsidRPr="00FC6659">
        <w:rPr>
          <w:rFonts w:ascii="Book Antiqua" w:hAnsi="Book Antiqua" w:cs="宋体"/>
          <w:b/>
          <w:bCs/>
          <w:kern w:val="0"/>
          <w:sz w:val="24"/>
        </w:rPr>
        <w:t>Harries LW</w:t>
      </w:r>
      <w:r w:rsidRPr="00FC6659">
        <w:rPr>
          <w:rFonts w:ascii="Book Antiqua" w:hAnsi="Book Antiqua" w:cs="宋体"/>
          <w:kern w:val="0"/>
          <w:sz w:val="24"/>
        </w:rPr>
        <w:t xml:space="preserve">, Perry JR, McCullagh P, Crundwell M. Alterations in LMTK2, MSMB and HNF1B gene expression are associated with the development of </w:t>
      </w:r>
      <w:r w:rsidRPr="00FC6659">
        <w:rPr>
          <w:rFonts w:ascii="Book Antiqua" w:hAnsi="Book Antiqua" w:cs="宋体"/>
          <w:kern w:val="0"/>
          <w:sz w:val="24"/>
        </w:rPr>
        <w:lastRenderedPageBreak/>
        <w:t>prostate cancer. </w:t>
      </w:r>
      <w:r w:rsidRPr="00FC6659">
        <w:rPr>
          <w:rFonts w:ascii="Book Antiqua" w:hAnsi="Book Antiqua" w:cs="宋体"/>
          <w:i/>
          <w:iCs/>
          <w:kern w:val="0"/>
          <w:sz w:val="24"/>
        </w:rPr>
        <w:t>BMC Cancer</w:t>
      </w:r>
      <w:r w:rsidRPr="00FC6659">
        <w:rPr>
          <w:rFonts w:ascii="Book Antiqua" w:hAnsi="Book Antiqua" w:cs="宋体"/>
          <w:kern w:val="0"/>
          <w:sz w:val="24"/>
        </w:rPr>
        <w:t> 2010; </w:t>
      </w:r>
      <w:r w:rsidRPr="00FC6659">
        <w:rPr>
          <w:rFonts w:ascii="Book Antiqua" w:hAnsi="Book Antiqua" w:cs="宋体"/>
          <w:b/>
          <w:bCs/>
          <w:kern w:val="0"/>
          <w:sz w:val="24"/>
        </w:rPr>
        <w:t>10</w:t>
      </w:r>
      <w:r w:rsidRPr="00FC6659">
        <w:rPr>
          <w:rFonts w:ascii="Book Antiqua" w:hAnsi="Book Antiqua" w:cs="宋体"/>
          <w:kern w:val="0"/>
          <w:sz w:val="24"/>
        </w:rPr>
        <w:t>: 315 [PMID: 20569440 DOI: 10.1186/1471-2407-10-315]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164 </w:t>
      </w:r>
      <w:r w:rsidRPr="00FC6659">
        <w:rPr>
          <w:rFonts w:ascii="Book Antiqua" w:hAnsi="Book Antiqua" w:cs="宋体"/>
          <w:b/>
          <w:bCs/>
          <w:kern w:val="0"/>
          <w:sz w:val="24"/>
        </w:rPr>
        <w:t>Kesavapany S</w:t>
      </w:r>
      <w:r w:rsidRPr="00FC6659">
        <w:rPr>
          <w:rFonts w:ascii="Book Antiqua" w:hAnsi="Book Antiqua" w:cs="宋体"/>
          <w:kern w:val="0"/>
          <w:sz w:val="24"/>
        </w:rPr>
        <w:t>, Lau KF, Ackerley S, Banner SJ, Shemilt SJ, Cooper JD, Leigh PN, Shaw CE, McLoughlin DM, Miller CC. Identification of a novel, membrane-associated neuronal kinase, cyclin-dependent kinase 5/p35-regulated kinase. </w:t>
      </w:r>
      <w:r w:rsidRPr="00FC6659">
        <w:rPr>
          <w:rFonts w:ascii="Book Antiqua" w:hAnsi="Book Antiqua" w:cs="宋体"/>
          <w:i/>
          <w:iCs/>
          <w:kern w:val="0"/>
          <w:sz w:val="24"/>
        </w:rPr>
        <w:t>J Neurosci</w:t>
      </w:r>
      <w:r w:rsidRPr="00FC6659">
        <w:rPr>
          <w:rFonts w:ascii="Book Antiqua" w:hAnsi="Book Antiqua" w:cs="宋体"/>
          <w:kern w:val="0"/>
          <w:sz w:val="24"/>
        </w:rPr>
        <w:t> 2003; </w:t>
      </w:r>
      <w:r w:rsidRPr="00FC6659">
        <w:rPr>
          <w:rFonts w:ascii="Book Antiqua" w:hAnsi="Book Antiqua" w:cs="宋体"/>
          <w:b/>
          <w:bCs/>
          <w:kern w:val="0"/>
          <w:sz w:val="24"/>
        </w:rPr>
        <w:t>23</w:t>
      </w:r>
      <w:r w:rsidRPr="00FC6659">
        <w:rPr>
          <w:rFonts w:ascii="Book Antiqua" w:hAnsi="Book Antiqua" w:cs="宋体"/>
          <w:kern w:val="0"/>
          <w:sz w:val="24"/>
        </w:rPr>
        <w:t>: 4975-4983 [PMID: 12832520]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165 </w:t>
      </w:r>
      <w:r w:rsidRPr="00FC6659">
        <w:rPr>
          <w:rFonts w:ascii="Book Antiqua" w:hAnsi="Book Antiqua" w:cs="宋体"/>
          <w:b/>
          <w:bCs/>
          <w:kern w:val="0"/>
          <w:sz w:val="24"/>
        </w:rPr>
        <w:t>Eto M</w:t>
      </w:r>
      <w:r w:rsidRPr="00FC6659">
        <w:rPr>
          <w:rFonts w:ascii="Book Antiqua" w:hAnsi="Book Antiqua" w:cs="宋体"/>
          <w:kern w:val="0"/>
          <w:sz w:val="24"/>
        </w:rPr>
        <w:t>, Elliott E, Prickett TD, Brautigan DL. Inhibitor-2 regulates protein phosphatase-1 complexed with NimA-related kinase to induce centrosome separation. </w:t>
      </w:r>
      <w:r w:rsidRPr="00FC6659">
        <w:rPr>
          <w:rFonts w:ascii="Book Antiqua" w:hAnsi="Book Antiqua" w:cs="宋体"/>
          <w:i/>
          <w:iCs/>
          <w:kern w:val="0"/>
          <w:sz w:val="24"/>
        </w:rPr>
        <w:t>J Biol Chem</w:t>
      </w:r>
      <w:r w:rsidRPr="00FC6659">
        <w:rPr>
          <w:rFonts w:ascii="Book Antiqua" w:hAnsi="Book Antiqua" w:cs="宋体"/>
          <w:kern w:val="0"/>
          <w:sz w:val="24"/>
        </w:rPr>
        <w:t> 2002; </w:t>
      </w:r>
      <w:r w:rsidRPr="00FC6659">
        <w:rPr>
          <w:rFonts w:ascii="Book Antiqua" w:hAnsi="Book Antiqua" w:cs="宋体"/>
          <w:b/>
          <w:bCs/>
          <w:kern w:val="0"/>
          <w:sz w:val="24"/>
        </w:rPr>
        <w:t>277</w:t>
      </w:r>
      <w:r w:rsidRPr="00FC6659">
        <w:rPr>
          <w:rFonts w:ascii="Book Antiqua" w:hAnsi="Book Antiqua" w:cs="宋体"/>
          <w:kern w:val="0"/>
          <w:sz w:val="24"/>
        </w:rPr>
        <w:t>: 44013-44020 [PMID: 12221103 DOI: 10.1074/jbc.M208035200]</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 xml:space="preserve">166 </w:t>
      </w:r>
      <w:r w:rsidRPr="006D4005">
        <w:rPr>
          <w:rFonts w:ascii="Book Antiqua" w:hAnsi="Book Antiqua" w:cs="宋体"/>
          <w:b/>
          <w:kern w:val="0"/>
          <w:sz w:val="24"/>
        </w:rPr>
        <w:t>Tansey WP</w:t>
      </w:r>
      <w:r w:rsidRPr="00FC6659">
        <w:rPr>
          <w:rFonts w:ascii="Book Antiqua" w:hAnsi="Book Antiqua" w:cs="宋体"/>
          <w:kern w:val="0"/>
          <w:sz w:val="24"/>
        </w:rPr>
        <w:t>.</w:t>
      </w:r>
      <w:proofErr w:type="gramEnd"/>
      <w:r w:rsidRPr="00FC6659">
        <w:rPr>
          <w:rFonts w:ascii="Book Antiqua" w:hAnsi="Book Antiqua" w:cs="宋体"/>
          <w:kern w:val="0"/>
          <w:sz w:val="24"/>
        </w:rPr>
        <w:t xml:space="preserve"> Mammalian MYC Proteins and Cancer. </w:t>
      </w:r>
      <w:r w:rsidRPr="006D4005">
        <w:rPr>
          <w:rFonts w:ascii="Book Antiqua" w:hAnsi="Book Antiqua" w:cs="宋体"/>
          <w:i/>
          <w:kern w:val="0"/>
          <w:sz w:val="24"/>
        </w:rPr>
        <w:t>New J Sci</w:t>
      </w:r>
      <w:r w:rsidRPr="00FC6659">
        <w:rPr>
          <w:rFonts w:ascii="Book Antiqua" w:hAnsi="Book Antiqua" w:cs="宋体"/>
          <w:kern w:val="0"/>
          <w:sz w:val="24"/>
        </w:rPr>
        <w:t xml:space="preserve"> 2014; </w:t>
      </w:r>
      <w:r w:rsidRPr="006D4005">
        <w:rPr>
          <w:rFonts w:ascii="Book Antiqua" w:hAnsi="Book Antiqua" w:cs="宋体"/>
          <w:b/>
          <w:kern w:val="0"/>
          <w:sz w:val="24"/>
        </w:rPr>
        <w:t>2014</w:t>
      </w:r>
      <w:r w:rsidRPr="00FC6659">
        <w:rPr>
          <w:rFonts w:ascii="Book Antiqua" w:hAnsi="Book Antiqua" w:cs="宋体"/>
          <w:kern w:val="0"/>
          <w:sz w:val="24"/>
        </w:rPr>
        <w:t>: 27 [DOI: 10.1155/2014/757534]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167 </w:t>
      </w:r>
      <w:r w:rsidRPr="00FC6659">
        <w:rPr>
          <w:rFonts w:ascii="Book Antiqua" w:hAnsi="Book Antiqua" w:cs="宋体"/>
          <w:b/>
          <w:bCs/>
          <w:kern w:val="0"/>
          <w:sz w:val="24"/>
        </w:rPr>
        <w:t>Gurel B</w:t>
      </w:r>
      <w:r w:rsidRPr="00FC6659">
        <w:rPr>
          <w:rFonts w:ascii="Book Antiqua" w:hAnsi="Book Antiqua" w:cs="宋体"/>
          <w:kern w:val="0"/>
          <w:sz w:val="24"/>
        </w:rPr>
        <w:t>, Iwata T, Koh CM, Jenkins RB, Lan F, Van Dang C, Hicks JL, Morgan J, Cornish TC, Sutcliffe S, Isaacs WB, Luo J, De Marzo AM. Nuclear MYC protein overexpression is an early alteration in human prostate carcinogenesis. </w:t>
      </w:r>
      <w:r w:rsidRPr="00FC6659">
        <w:rPr>
          <w:rFonts w:ascii="Book Antiqua" w:hAnsi="Book Antiqua" w:cs="宋体"/>
          <w:i/>
          <w:iCs/>
          <w:kern w:val="0"/>
          <w:sz w:val="24"/>
        </w:rPr>
        <w:t>Mod Pathol</w:t>
      </w:r>
      <w:r w:rsidRPr="00FC6659">
        <w:rPr>
          <w:rFonts w:ascii="Book Antiqua" w:hAnsi="Book Antiqua" w:cs="宋体"/>
          <w:kern w:val="0"/>
          <w:sz w:val="24"/>
        </w:rPr>
        <w:t> 2008; </w:t>
      </w:r>
      <w:r w:rsidRPr="00FC6659">
        <w:rPr>
          <w:rFonts w:ascii="Book Antiqua" w:hAnsi="Book Antiqua" w:cs="宋体"/>
          <w:b/>
          <w:bCs/>
          <w:kern w:val="0"/>
          <w:sz w:val="24"/>
        </w:rPr>
        <w:t>21</w:t>
      </w:r>
      <w:r w:rsidRPr="00FC6659">
        <w:rPr>
          <w:rFonts w:ascii="Book Antiqua" w:hAnsi="Book Antiqua" w:cs="宋体"/>
          <w:kern w:val="0"/>
          <w:sz w:val="24"/>
        </w:rPr>
        <w:t>: 1156-1167 [PMID: 18567993 DOI: 10.1038/modpathol.2008.111]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168 </w:t>
      </w:r>
      <w:r w:rsidRPr="00FC6659">
        <w:rPr>
          <w:rFonts w:ascii="Book Antiqua" w:hAnsi="Book Antiqua" w:cs="宋体"/>
          <w:b/>
          <w:bCs/>
          <w:kern w:val="0"/>
          <w:sz w:val="24"/>
        </w:rPr>
        <w:t>Gil J</w:t>
      </w:r>
      <w:r w:rsidRPr="00FC6659">
        <w:rPr>
          <w:rFonts w:ascii="Book Antiqua" w:hAnsi="Book Antiqua" w:cs="宋体"/>
          <w:kern w:val="0"/>
          <w:sz w:val="24"/>
        </w:rPr>
        <w:t>, Kerai P, Lleonart M, Bernard D, Cigudosa JC, Peters G, Carnero A, Beach D. Immortalization of primary human prostate epithelial cells by c-Myc. </w:t>
      </w:r>
      <w:r w:rsidRPr="00FC6659">
        <w:rPr>
          <w:rFonts w:ascii="Book Antiqua" w:hAnsi="Book Antiqua" w:cs="宋体"/>
          <w:i/>
          <w:iCs/>
          <w:kern w:val="0"/>
          <w:sz w:val="24"/>
        </w:rPr>
        <w:t>Cancer Res</w:t>
      </w:r>
      <w:r w:rsidRPr="00FC6659">
        <w:rPr>
          <w:rFonts w:ascii="Book Antiqua" w:hAnsi="Book Antiqua" w:cs="宋体"/>
          <w:kern w:val="0"/>
          <w:sz w:val="24"/>
        </w:rPr>
        <w:t> 2005; </w:t>
      </w:r>
      <w:r w:rsidRPr="00FC6659">
        <w:rPr>
          <w:rFonts w:ascii="Book Antiqua" w:hAnsi="Book Antiqua" w:cs="宋体"/>
          <w:b/>
          <w:bCs/>
          <w:kern w:val="0"/>
          <w:sz w:val="24"/>
        </w:rPr>
        <w:t>65</w:t>
      </w:r>
      <w:r w:rsidRPr="00FC6659">
        <w:rPr>
          <w:rFonts w:ascii="Book Antiqua" w:hAnsi="Book Antiqua" w:cs="宋体"/>
          <w:kern w:val="0"/>
          <w:sz w:val="24"/>
        </w:rPr>
        <w:t>: 2179-2185 [PMID: 15781629 DOI: 10.1158/0008-5472.CAN-03-4030]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169 </w:t>
      </w:r>
      <w:r w:rsidRPr="00FC6659">
        <w:rPr>
          <w:rFonts w:ascii="Book Antiqua" w:hAnsi="Book Antiqua" w:cs="宋体"/>
          <w:b/>
          <w:bCs/>
          <w:kern w:val="0"/>
          <w:sz w:val="24"/>
        </w:rPr>
        <w:t>Amatangelo MD</w:t>
      </w:r>
      <w:r w:rsidRPr="00FC6659">
        <w:rPr>
          <w:rFonts w:ascii="Book Antiqua" w:hAnsi="Book Antiqua" w:cs="宋体"/>
          <w:kern w:val="0"/>
          <w:sz w:val="24"/>
        </w:rPr>
        <w:t xml:space="preserve">, Goodyear S, Varma D, Stearns ME. </w:t>
      </w:r>
      <w:proofErr w:type="gramStart"/>
      <w:r w:rsidRPr="00FC6659">
        <w:rPr>
          <w:rFonts w:ascii="Book Antiqua" w:hAnsi="Book Antiqua" w:cs="宋体"/>
          <w:kern w:val="0"/>
          <w:sz w:val="24"/>
        </w:rPr>
        <w:t>c</w:t>
      </w:r>
      <w:proofErr w:type="gramEnd"/>
      <w:r w:rsidRPr="00FC6659">
        <w:rPr>
          <w:rFonts w:ascii="Book Antiqua" w:hAnsi="Book Antiqua" w:cs="宋体"/>
          <w:kern w:val="0"/>
          <w:sz w:val="24"/>
        </w:rPr>
        <w:t>-Myc expression and MEK1-induced Erk2 nuclear localization are required for TGF-beta induced epithelial-mesenchymal transition and invasion in prostate cancer. </w:t>
      </w:r>
      <w:r w:rsidRPr="00FC6659">
        <w:rPr>
          <w:rFonts w:ascii="Book Antiqua" w:hAnsi="Book Antiqua" w:cs="宋体"/>
          <w:i/>
          <w:iCs/>
          <w:kern w:val="0"/>
          <w:sz w:val="24"/>
        </w:rPr>
        <w:t>Carcinogenesis</w:t>
      </w:r>
      <w:r w:rsidRPr="00FC6659">
        <w:rPr>
          <w:rFonts w:ascii="Book Antiqua" w:hAnsi="Book Antiqua" w:cs="宋体"/>
          <w:kern w:val="0"/>
          <w:sz w:val="24"/>
        </w:rPr>
        <w:t> 2012; </w:t>
      </w:r>
      <w:r w:rsidRPr="00FC6659">
        <w:rPr>
          <w:rFonts w:ascii="Book Antiqua" w:hAnsi="Book Antiqua" w:cs="宋体"/>
          <w:b/>
          <w:bCs/>
          <w:kern w:val="0"/>
          <w:sz w:val="24"/>
        </w:rPr>
        <w:t>33</w:t>
      </w:r>
      <w:r w:rsidRPr="00FC6659">
        <w:rPr>
          <w:rFonts w:ascii="Book Antiqua" w:hAnsi="Book Antiqua" w:cs="宋体"/>
          <w:kern w:val="0"/>
          <w:sz w:val="24"/>
        </w:rPr>
        <w:t>: 1965-1975 [PMID: 22791812 DOI: 10.1093/carcin/bgs227]</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170 </w:t>
      </w:r>
      <w:r w:rsidRPr="00FC6659">
        <w:rPr>
          <w:rFonts w:ascii="Book Antiqua" w:hAnsi="Book Antiqua" w:cs="宋体"/>
          <w:b/>
          <w:bCs/>
          <w:kern w:val="0"/>
          <w:sz w:val="24"/>
        </w:rPr>
        <w:t>Grad JM</w:t>
      </w:r>
      <w:r w:rsidRPr="00FC6659">
        <w:rPr>
          <w:rFonts w:ascii="Book Antiqua" w:hAnsi="Book Antiqua" w:cs="宋体"/>
          <w:kern w:val="0"/>
          <w:sz w:val="24"/>
        </w:rPr>
        <w:t>, Dai JL, Wu S, Burnstein KL.</w:t>
      </w:r>
      <w:proofErr w:type="gramEnd"/>
      <w:r w:rsidRPr="00FC6659">
        <w:rPr>
          <w:rFonts w:ascii="Book Antiqua" w:hAnsi="Book Antiqua" w:cs="宋体"/>
          <w:kern w:val="0"/>
          <w:sz w:val="24"/>
        </w:rPr>
        <w:t xml:space="preserve"> Multiple androgen response elements and a Myc consensus site in the androgen receptor (AR) coding region are involved in androgen-mediated up-regulation of AR messenger RNA. </w:t>
      </w:r>
      <w:r w:rsidRPr="00FC6659">
        <w:rPr>
          <w:rFonts w:ascii="Book Antiqua" w:hAnsi="Book Antiqua" w:cs="宋体"/>
          <w:i/>
          <w:iCs/>
          <w:kern w:val="0"/>
          <w:sz w:val="24"/>
        </w:rPr>
        <w:t>Mol Endocrinol</w:t>
      </w:r>
      <w:r w:rsidRPr="00FC6659">
        <w:rPr>
          <w:rFonts w:ascii="Book Antiqua" w:hAnsi="Book Antiqua" w:cs="宋体"/>
          <w:kern w:val="0"/>
          <w:sz w:val="24"/>
        </w:rPr>
        <w:t> 1999; </w:t>
      </w:r>
      <w:r w:rsidRPr="00FC6659">
        <w:rPr>
          <w:rFonts w:ascii="Book Antiqua" w:hAnsi="Book Antiqua" w:cs="宋体"/>
          <w:b/>
          <w:bCs/>
          <w:kern w:val="0"/>
          <w:sz w:val="24"/>
        </w:rPr>
        <w:t>13</w:t>
      </w:r>
      <w:r w:rsidRPr="00FC6659">
        <w:rPr>
          <w:rFonts w:ascii="Book Antiqua" w:hAnsi="Book Antiqua" w:cs="宋体"/>
          <w:kern w:val="0"/>
          <w:sz w:val="24"/>
        </w:rPr>
        <w:t>: 1896-1911 [PMID: 10551783 DOI: 10.1210/mend.13.11.0369]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171 </w:t>
      </w:r>
      <w:r w:rsidRPr="00FC6659">
        <w:rPr>
          <w:rFonts w:ascii="Book Antiqua" w:hAnsi="Book Antiqua" w:cs="宋体"/>
          <w:b/>
          <w:bCs/>
          <w:kern w:val="0"/>
          <w:sz w:val="24"/>
        </w:rPr>
        <w:t>Hawksworth D</w:t>
      </w:r>
      <w:r w:rsidRPr="00FC6659">
        <w:rPr>
          <w:rFonts w:ascii="Book Antiqua" w:hAnsi="Book Antiqua" w:cs="宋体"/>
          <w:kern w:val="0"/>
          <w:sz w:val="24"/>
        </w:rPr>
        <w:t xml:space="preserve">, Ravindranath L, Chen Y, Furusato B, Sesterhenn IA, McLeod DG, Srivastava S, Petrovics G. Overexpression of C-MYC oncogene in </w:t>
      </w:r>
      <w:r w:rsidRPr="00FC6659">
        <w:rPr>
          <w:rFonts w:ascii="Book Antiqua" w:hAnsi="Book Antiqua" w:cs="宋体"/>
          <w:kern w:val="0"/>
          <w:sz w:val="24"/>
        </w:rPr>
        <w:lastRenderedPageBreak/>
        <w:t>prostate cancer predicts biochemical recurrence. </w:t>
      </w:r>
      <w:r w:rsidRPr="00FC6659">
        <w:rPr>
          <w:rFonts w:ascii="Book Antiqua" w:hAnsi="Book Antiqua" w:cs="宋体"/>
          <w:i/>
          <w:iCs/>
          <w:kern w:val="0"/>
          <w:sz w:val="24"/>
        </w:rPr>
        <w:t>Prostate Cancer Prostatic Dis</w:t>
      </w:r>
      <w:r w:rsidRPr="00FC6659">
        <w:rPr>
          <w:rFonts w:ascii="Book Antiqua" w:hAnsi="Book Antiqua" w:cs="宋体"/>
          <w:kern w:val="0"/>
          <w:sz w:val="24"/>
        </w:rPr>
        <w:t> 2010; </w:t>
      </w:r>
      <w:r w:rsidRPr="00FC6659">
        <w:rPr>
          <w:rFonts w:ascii="Book Antiqua" w:hAnsi="Book Antiqua" w:cs="宋体"/>
          <w:b/>
          <w:bCs/>
          <w:kern w:val="0"/>
          <w:sz w:val="24"/>
        </w:rPr>
        <w:t>13</w:t>
      </w:r>
      <w:r w:rsidRPr="00FC6659">
        <w:rPr>
          <w:rFonts w:ascii="Book Antiqua" w:hAnsi="Book Antiqua" w:cs="宋体"/>
          <w:kern w:val="0"/>
          <w:sz w:val="24"/>
        </w:rPr>
        <w:t>: 311-315 [PMID: 20820186 DOI: 10.1038/pcan.2010.31]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172 </w:t>
      </w:r>
      <w:r w:rsidRPr="00FC6659">
        <w:rPr>
          <w:rFonts w:ascii="Book Antiqua" w:hAnsi="Book Antiqua" w:cs="宋体"/>
          <w:b/>
          <w:bCs/>
          <w:kern w:val="0"/>
          <w:sz w:val="24"/>
        </w:rPr>
        <w:t>Fromont G</w:t>
      </w:r>
      <w:r w:rsidRPr="00FC6659">
        <w:rPr>
          <w:rFonts w:ascii="Book Antiqua" w:hAnsi="Book Antiqua" w:cs="宋体"/>
          <w:kern w:val="0"/>
          <w:sz w:val="24"/>
        </w:rPr>
        <w:t>, Godet J, Peyret A, Irani J, Celhay O, Rozet F, Cathelineau X, Cussenot O. 8q24 amplification is associated with Myc expression and prostate cancer progression and is an independent predictor of recurrence after radical prostatectomy. </w:t>
      </w:r>
      <w:r w:rsidRPr="00FC6659">
        <w:rPr>
          <w:rFonts w:ascii="Book Antiqua" w:hAnsi="Book Antiqua" w:cs="宋体"/>
          <w:i/>
          <w:iCs/>
          <w:kern w:val="0"/>
          <w:sz w:val="24"/>
        </w:rPr>
        <w:t>Hum Pathol</w:t>
      </w:r>
      <w:r w:rsidRPr="00FC6659">
        <w:rPr>
          <w:rFonts w:ascii="Book Antiqua" w:hAnsi="Book Antiqua" w:cs="宋体"/>
          <w:kern w:val="0"/>
          <w:sz w:val="24"/>
        </w:rPr>
        <w:t> 2013; </w:t>
      </w:r>
      <w:r w:rsidRPr="00FC6659">
        <w:rPr>
          <w:rFonts w:ascii="Book Antiqua" w:hAnsi="Book Antiqua" w:cs="宋体"/>
          <w:b/>
          <w:bCs/>
          <w:kern w:val="0"/>
          <w:sz w:val="24"/>
        </w:rPr>
        <w:t>44</w:t>
      </w:r>
      <w:r w:rsidRPr="00FC6659">
        <w:rPr>
          <w:rFonts w:ascii="Book Antiqua" w:hAnsi="Book Antiqua" w:cs="宋体"/>
          <w:kern w:val="0"/>
          <w:sz w:val="24"/>
        </w:rPr>
        <w:t>: 1617-1623 [PMID: 23574779 DOI: 10.1016/j.humpath.2013.01.012]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173 </w:t>
      </w:r>
      <w:r w:rsidRPr="00FC6659">
        <w:rPr>
          <w:rFonts w:ascii="Book Antiqua" w:hAnsi="Book Antiqua" w:cs="宋体"/>
          <w:b/>
          <w:bCs/>
          <w:kern w:val="0"/>
          <w:sz w:val="24"/>
        </w:rPr>
        <w:t>Antonarakis ES</w:t>
      </w:r>
      <w:r w:rsidRPr="00FC6659">
        <w:rPr>
          <w:rFonts w:ascii="Book Antiqua" w:hAnsi="Book Antiqua" w:cs="宋体"/>
          <w:kern w:val="0"/>
          <w:sz w:val="24"/>
        </w:rPr>
        <w:t>, Keizman D, Zhang Z, Gurel B, Lotan TL, Hicks JL, Fedor HL, Carducci MA, De Marzo AM, Eisenberger MA. An immunohistochemical signature comprising PTEN, MYC, and Ki67 predicts progression in prostate cancer patients receiving adjuvant docetaxel after prostatectomy. </w:t>
      </w:r>
      <w:r w:rsidRPr="00FC6659">
        <w:rPr>
          <w:rFonts w:ascii="Book Antiqua" w:hAnsi="Book Antiqua" w:cs="宋体"/>
          <w:i/>
          <w:iCs/>
          <w:kern w:val="0"/>
          <w:sz w:val="24"/>
        </w:rPr>
        <w:t>Cancer</w:t>
      </w:r>
      <w:r w:rsidRPr="00FC6659">
        <w:rPr>
          <w:rFonts w:ascii="Book Antiqua" w:hAnsi="Book Antiqua" w:cs="宋体"/>
          <w:kern w:val="0"/>
          <w:sz w:val="24"/>
        </w:rPr>
        <w:t> 2012; </w:t>
      </w:r>
      <w:r w:rsidRPr="00FC6659">
        <w:rPr>
          <w:rFonts w:ascii="Book Antiqua" w:hAnsi="Book Antiqua" w:cs="宋体"/>
          <w:b/>
          <w:bCs/>
          <w:kern w:val="0"/>
          <w:sz w:val="24"/>
        </w:rPr>
        <w:t>118</w:t>
      </w:r>
      <w:r w:rsidRPr="00FC6659">
        <w:rPr>
          <w:rFonts w:ascii="Book Antiqua" w:hAnsi="Book Antiqua" w:cs="宋体"/>
          <w:kern w:val="0"/>
          <w:sz w:val="24"/>
        </w:rPr>
        <w:t>: 6063-6071 [PMID: 22674438 DOI: 10.1002/cncr.27689]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174 </w:t>
      </w:r>
      <w:r w:rsidRPr="00FC6659">
        <w:rPr>
          <w:rFonts w:ascii="Book Antiqua" w:hAnsi="Book Antiqua" w:cs="宋体"/>
          <w:b/>
          <w:bCs/>
          <w:kern w:val="0"/>
          <w:sz w:val="24"/>
        </w:rPr>
        <w:t>Hatano K</w:t>
      </w:r>
      <w:r w:rsidRPr="00FC6659">
        <w:rPr>
          <w:rFonts w:ascii="Book Antiqua" w:hAnsi="Book Antiqua" w:cs="宋体"/>
          <w:kern w:val="0"/>
          <w:sz w:val="24"/>
        </w:rPr>
        <w:t>, Yamaguchi S, Nimura K, Murakami K, Nagahara A, Fujita K, Uemura M, Nakai Y, Tsuchiya M, Nakayama M, Nonomura N, Kaneda Y. Residual prostate cancer cells after docetaxel therapy increase the tumorigenic potential via constitutive signaling of CXCR4, ERK1/2 and c-Myc. </w:t>
      </w:r>
      <w:r w:rsidRPr="00FC6659">
        <w:rPr>
          <w:rFonts w:ascii="Book Antiqua" w:hAnsi="Book Antiqua" w:cs="宋体"/>
          <w:i/>
          <w:iCs/>
          <w:kern w:val="0"/>
          <w:sz w:val="24"/>
        </w:rPr>
        <w:t>Mol Cancer Res</w:t>
      </w:r>
      <w:r w:rsidRPr="00FC6659">
        <w:rPr>
          <w:rFonts w:ascii="Book Antiqua" w:hAnsi="Book Antiqua" w:cs="宋体"/>
          <w:kern w:val="0"/>
          <w:sz w:val="24"/>
        </w:rPr>
        <w:t> 2013; </w:t>
      </w:r>
      <w:r w:rsidRPr="00FC6659">
        <w:rPr>
          <w:rFonts w:ascii="Book Antiqua" w:hAnsi="Book Antiqua" w:cs="宋体"/>
          <w:b/>
          <w:bCs/>
          <w:kern w:val="0"/>
          <w:sz w:val="24"/>
        </w:rPr>
        <w:t>11</w:t>
      </w:r>
      <w:r w:rsidRPr="00FC6659">
        <w:rPr>
          <w:rFonts w:ascii="Book Antiqua" w:hAnsi="Book Antiqua" w:cs="宋体"/>
          <w:kern w:val="0"/>
          <w:sz w:val="24"/>
        </w:rPr>
        <w:t>: 1088-1100 [PMID: 23788635 DOI: 10.1158/1541-7786.MCR-13-0029-T]</w:t>
      </w:r>
    </w:p>
    <w:p w:rsidR="00E9312C" w:rsidRPr="00FC6659" w:rsidRDefault="00FC6659" w:rsidP="00FC6659">
      <w:pPr>
        <w:widowControl/>
        <w:spacing w:line="360" w:lineRule="auto"/>
        <w:rPr>
          <w:rFonts w:ascii="Book Antiqua" w:hAnsi="Book Antiqua" w:cs="宋体"/>
          <w:kern w:val="0"/>
          <w:sz w:val="24"/>
        </w:rPr>
      </w:pPr>
      <w:r w:rsidRPr="00FC6659">
        <w:rPr>
          <w:rFonts w:ascii="Book Antiqua" w:hAnsi="Book Antiqua" w:cs="宋体"/>
          <w:kern w:val="0"/>
          <w:sz w:val="24"/>
        </w:rPr>
        <w:t>175</w:t>
      </w:r>
      <w:r w:rsidRPr="00FC6659">
        <w:rPr>
          <w:rFonts w:ascii="Book Antiqua" w:hAnsi="Book Antiqua"/>
          <w:b/>
          <w:bCs/>
          <w:color w:val="000000"/>
          <w:sz w:val="24"/>
        </w:rPr>
        <w:t xml:space="preserve"> Tawfic S</w:t>
      </w:r>
      <w:r w:rsidRPr="00FC6659">
        <w:rPr>
          <w:rFonts w:ascii="Book Antiqua" w:hAnsi="Book Antiqua"/>
          <w:color w:val="000000"/>
          <w:sz w:val="24"/>
        </w:rPr>
        <w:t>, Goueli SA, Olson MO, Ahmed K. Androgenic regulation of phosphorylation and stability of nucleolar protein nucleolin in rat ventral prostate.</w:t>
      </w:r>
      <w:r w:rsidRPr="00FC6659">
        <w:rPr>
          <w:rStyle w:val="apple-converted-space"/>
          <w:rFonts w:ascii="Book Antiqua" w:hAnsi="Book Antiqua"/>
          <w:color w:val="000000"/>
          <w:sz w:val="24"/>
        </w:rPr>
        <w:t> </w:t>
      </w:r>
      <w:r w:rsidRPr="00FC6659">
        <w:rPr>
          <w:rFonts w:ascii="Book Antiqua" w:hAnsi="Book Antiqua"/>
          <w:i/>
          <w:iCs/>
          <w:color w:val="000000"/>
          <w:sz w:val="24"/>
        </w:rPr>
        <w:t>Prostate</w:t>
      </w:r>
      <w:r w:rsidRPr="00FC6659">
        <w:rPr>
          <w:rStyle w:val="apple-converted-space"/>
          <w:rFonts w:ascii="Book Antiqua" w:hAnsi="Book Antiqua"/>
          <w:color w:val="000000"/>
          <w:sz w:val="24"/>
        </w:rPr>
        <w:t> </w:t>
      </w:r>
      <w:r w:rsidRPr="00FC6659">
        <w:rPr>
          <w:rFonts w:ascii="Book Antiqua" w:hAnsi="Book Antiqua"/>
          <w:color w:val="000000"/>
          <w:sz w:val="24"/>
        </w:rPr>
        <w:t>1994;</w:t>
      </w:r>
      <w:r w:rsidRPr="00FC6659">
        <w:rPr>
          <w:rStyle w:val="apple-converted-space"/>
          <w:rFonts w:ascii="Book Antiqua" w:hAnsi="Book Antiqua"/>
          <w:color w:val="000000"/>
          <w:sz w:val="24"/>
        </w:rPr>
        <w:t> </w:t>
      </w:r>
      <w:r w:rsidRPr="00FC6659">
        <w:rPr>
          <w:rFonts w:ascii="Book Antiqua" w:hAnsi="Book Antiqua"/>
          <w:b/>
          <w:bCs/>
          <w:color w:val="000000"/>
          <w:sz w:val="24"/>
        </w:rPr>
        <w:t>24</w:t>
      </w:r>
      <w:r w:rsidRPr="00FC6659">
        <w:rPr>
          <w:rFonts w:ascii="Book Antiqua" w:hAnsi="Book Antiqua"/>
          <w:color w:val="000000"/>
          <w:sz w:val="24"/>
        </w:rPr>
        <w:t>: 101-106 [PMID: 8309845]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176 </w:t>
      </w:r>
      <w:r w:rsidRPr="00FC6659">
        <w:rPr>
          <w:rFonts w:ascii="Book Antiqua" w:hAnsi="Book Antiqua" w:cs="宋体"/>
          <w:b/>
          <w:bCs/>
          <w:kern w:val="0"/>
          <w:sz w:val="24"/>
        </w:rPr>
        <w:t>Tate A</w:t>
      </w:r>
      <w:r w:rsidRPr="00FC6659">
        <w:rPr>
          <w:rFonts w:ascii="Book Antiqua" w:hAnsi="Book Antiqua" w:cs="宋体"/>
          <w:kern w:val="0"/>
          <w:sz w:val="24"/>
        </w:rPr>
        <w:t>, Isotani S, Bradley MJ, Sikes RA, Davis R, Chung LW, Edlund M. Met-Independent Hepatocyte Growth Factor-mediated regulation of cell adhesion in human prostate cancer cells. </w:t>
      </w:r>
      <w:r w:rsidRPr="00FC6659">
        <w:rPr>
          <w:rFonts w:ascii="Book Antiqua" w:hAnsi="Book Antiqua" w:cs="宋体"/>
          <w:i/>
          <w:iCs/>
          <w:kern w:val="0"/>
          <w:sz w:val="24"/>
        </w:rPr>
        <w:t>BMC Cancer</w:t>
      </w:r>
      <w:r w:rsidRPr="00FC6659">
        <w:rPr>
          <w:rFonts w:ascii="Book Antiqua" w:hAnsi="Book Antiqua" w:cs="宋体"/>
          <w:kern w:val="0"/>
          <w:sz w:val="24"/>
        </w:rPr>
        <w:t> 2006; </w:t>
      </w:r>
      <w:r w:rsidRPr="00FC6659">
        <w:rPr>
          <w:rFonts w:ascii="Book Antiqua" w:hAnsi="Book Antiqua" w:cs="宋体"/>
          <w:b/>
          <w:bCs/>
          <w:kern w:val="0"/>
          <w:sz w:val="24"/>
        </w:rPr>
        <w:t>6</w:t>
      </w:r>
      <w:r w:rsidRPr="00FC6659">
        <w:rPr>
          <w:rFonts w:ascii="Book Antiqua" w:hAnsi="Book Antiqua" w:cs="宋体"/>
          <w:kern w:val="0"/>
          <w:sz w:val="24"/>
        </w:rPr>
        <w:t>: 197 [PMID: 16869958 DOI: 10.1186/1471-2407-6-197]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177 </w:t>
      </w:r>
      <w:r w:rsidRPr="00FC6659">
        <w:rPr>
          <w:rFonts w:ascii="Book Antiqua" w:hAnsi="Book Antiqua" w:cs="宋体"/>
          <w:b/>
          <w:bCs/>
          <w:kern w:val="0"/>
          <w:sz w:val="24"/>
        </w:rPr>
        <w:t>Altintas DM</w:t>
      </w:r>
      <w:r w:rsidRPr="00FC6659">
        <w:rPr>
          <w:rFonts w:ascii="Book Antiqua" w:hAnsi="Book Antiqua" w:cs="宋体"/>
          <w:kern w:val="0"/>
          <w:sz w:val="24"/>
        </w:rPr>
        <w:t>, Vlaeminck V, Angelov D, Dimitrov S, Samarut J. Cell cycle regulated expression of NCoR might control cyclic expression of androgen responsive genes in an immortalized prostate cell line. </w:t>
      </w:r>
      <w:r w:rsidRPr="00FC6659">
        <w:rPr>
          <w:rFonts w:ascii="Book Antiqua" w:hAnsi="Book Antiqua" w:cs="宋体"/>
          <w:i/>
          <w:iCs/>
          <w:kern w:val="0"/>
          <w:sz w:val="24"/>
        </w:rPr>
        <w:t>Mol Cell Endocrinol</w:t>
      </w:r>
      <w:r w:rsidRPr="00FC6659">
        <w:rPr>
          <w:rFonts w:ascii="Book Antiqua" w:hAnsi="Book Antiqua" w:cs="宋体"/>
          <w:kern w:val="0"/>
          <w:sz w:val="24"/>
        </w:rPr>
        <w:t> 2011; </w:t>
      </w:r>
      <w:r w:rsidRPr="00FC6659">
        <w:rPr>
          <w:rFonts w:ascii="Book Antiqua" w:hAnsi="Book Antiqua" w:cs="宋体"/>
          <w:b/>
          <w:bCs/>
          <w:kern w:val="0"/>
          <w:sz w:val="24"/>
        </w:rPr>
        <w:t>332</w:t>
      </w:r>
      <w:r w:rsidRPr="00FC6659">
        <w:rPr>
          <w:rFonts w:ascii="Book Antiqua" w:hAnsi="Book Antiqua" w:cs="宋体"/>
          <w:kern w:val="0"/>
          <w:sz w:val="24"/>
        </w:rPr>
        <w:t>: 149-162 [PMID: 20974212 DOI: 10.1016/j.mce.2010.10.007]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178 </w:t>
      </w:r>
      <w:r w:rsidRPr="00FC6659">
        <w:rPr>
          <w:rFonts w:ascii="Book Antiqua" w:hAnsi="Book Antiqua" w:cs="宋体"/>
          <w:b/>
          <w:bCs/>
          <w:kern w:val="0"/>
          <w:sz w:val="24"/>
        </w:rPr>
        <w:t>Choi HK</w:t>
      </w:r>
      <w:r w:rsidRPr="00FC6659">
        <w:rPr>
          <w:rFonts w:ascii="Book Antiqua" w:hAnsi="Book Antiqua" w:cs="宋体"/>
          <w:kern w:val="0"/>
          <w:sz w:val="24"/>
        </w:rPr>
        <w:t xml:space="preserve">, Yoo JY, Jeong MH, Park SY, Shin DM, Jang SW, Yoon HG, Choi KC. Protein kinase A phosphorylates NCoR to enhance its nuclear translocation </w:t>
      </w:r>
      <w:r w:rsidRPr="00FC6659">
        <w:rPr>
          <w:rFonts w:ascii="Book Antiqua" w:hAnsi="Book Antiqua" w:cs="宋体"/>
          <w:kern w:val="0"/>
          <w:sz w:val="24"/>
        </w:rPr>
        <w:lastRenderedPageBreak/>
        <w:t>and repressive function in human prostate cancer cells. </w:t>
      </w:r>
      <w:r w:rsidRPr="00FC6659">
        <w:rPr>
          <w:rFonts w:ascii="Book Antiqua" w:hAnsi="Book Antiqua" w:cs="宋体"/>
          <w:i/>
          <w:iCs/>
          <w:kern w:val="0"/>
          <w:sz w:val="24"/>
        </w:rPr>
        <w:t>J Cell Physiol</w:t>
      </w:r>
      <w:r w:rsidRPr="00FC6659">
        <w:rPr>
          <w:rFonts w:ascii="Book Antiqua" w:hAnsi="Book Antiqua" w:cs="宋体"/>
          <w:kern w:val="0"/>
          <w:sz w:val="24"/>
        </w:rPr>
        <w:t> 2013; </w:t>
      </w:r>
      <w:r w:rsidRPr="00FC6659">
        <w:rPr>
          <w:rFonts w:ascii="Book Antiqua" w:hAnsi="Book Antiqua" w:cs="宋体"/>
          <w:b/>
          <w:bCs/>
          <w:kern w:val="0"/>
          <w:sz w:val="24"/>
        </w:rPr>
        <w:t>228</w:t>
      </w:r>
      <w:r w:rsidRPr="00FC6659">
        <w:rPr>
          <w:rFonts w:ascii="Book Antiqua" w:hAnsi="Book Antiqua" w:cs="宋体"/>
          <w:kern w:val="0"/>
          <w:sz w:val="24"/>
        </w:rPr>
        <w:t>: 1159-1165 [PMID: 23129261 DOI: 10.1002/jcp.24269]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179 </w:t>
      </w:r>
      <w:r w:rsidRPr="00FC6659">
        <w:rPr>
          <w:rFonts w:ascii="Book Antiqua" w:hAnsi="Book Antiqua" w:cs="宋体"/>
          <w:b/>
          <w:bCs/>
          <w:kern w:val="0"/>
          <w:sz w:val="24"/>
        </w:rPr>
        <w:t>Battaglia S</w:t>
      </w:r>
      <w:r w:rsidRPr="00FC6659">
        <w:rPr>
          <w:rFonts w:ascii="Book Antiqua" w:hAnsi="Book Antiqua" w:cs="宋体"/>
          <w:kern w:val="0"/>
          <w:sz w:val="24"/>
        </w:rPr>
        <w:t>, Maguire O, Thorne JL, Hornung LB, Doig CL, Liu S, Sucheston LE, Bianchi A, Khanim FL, Gommersall LM, Coulter HS, Rakha S, Giddings I, O'Neill LP, Cooper CS, McCabe CJ, Bunce CM, Campbell MJ. Elevated NCOR1 disrupts PPARalpha/gamma signaling in prostate cancer and forms a targetable epigenetic lesion. </w:t>
      </w:r>
      <w:r w:rsidRPr="00FC6659">
        <w:rPr>
          <w:rFonts w:ascii="Book Antiqua" w:hAnsi="Book Antiqua" w:cs="宋体"/>
          <w:i/>
          <w:iCs/>
          <w:kern w:val="0"/>
          <w:sz w:val="24"/>
        </w:rPr>
        <w:t>Carcinogenesis</w:t>
      </w:r>
      <w:r w:rsidRPr="00FC6659">
        <w:rPr>
          <w:rFonts w:ascii="Book Antiqua" w:hAnsi="Book Antiqua" w:cs="宋体"/>
          <w:kern w:val="0"/>
          <w:sz w:val="24"/>
        </w:rPr>
        <w:t> 2010; </w:t>
      </w:r>
      <w:r w:rsidRPr="00FC6659">
        <w:rPr>
          <w:rFonts w:ascii="Book Antiqua" w:hAnsi="Book Antiqua" w:cs="宋体"/>
          <w:b/>
          <w:bCs/>
          <w:kern w:val="0"/>
          <w:sz w:val="24"/>
        </w:rPr>
        <w:t>31</w:t>
      </w:r>
      <w:r w:rsidRPr="00FC6659">
        <w:rPr>
          <w:rFonts w:ascii="Book Antiqua" w:hAnsi="Book Antiqua" w:cs="宋体"/>
          <w:kern w:val="0"/>
          <w:sz w:val="24"/>
        </w:rPr>
        <w:t>: 1650-1660 [PMID: 20466759 DOI: 10.1093/carcin/bgq086]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180 </w:t>
      </w:r>
      <w:r w:rsidRPr="00FC6659">
        <w:rPr>
          <w:rFonts w:ascii="Book Antiqua" w:hAnsi="Book Antiqua" w:cs="宋体"/>
          <w:b/>
          <w:bCs/>
          <w:kern w:val="0"/>
          <w:sz w:val="24"/>
        </w:rPr>
        <w:t>Wang Y</w:t>
      </w:r>
      <w:r w:rsidRPr="00FC6659">
        <w:rPr>
          <w:rFonts w:ascii="Book Antiqua" w:hAnsi="Book Antiqua" w:cs="宋体"/>
          <w:kern w:val="0"/>
          <w:sz w:val="24"/>
        </w:rPr>
        <w:t>, Li JQ, Shao C, Shi CH, Liu F, Yang ZY, Qiu JX, Li YM, Fu Q, Zhang W, Xue W, Lei YH, Gao JY, Wang JY, Gao XP, Yuan JL, Bao TY, Zhang YT. Androgen receptor coregulators NOCR1, TIF2, and ARA70 may account for the hydroxyflutamide insensitivity of prostate cancer cells. </w:t>
      </w:r>
      <w:r w:rsidRPr="00FC6659">
        <w:rPr>
          <w:rFonts w:ascii="Book Antiqua" w:hAnsi="Book Antiqua" w:cs="宋体"/>
          <w:i/>
          <w:iCs/>
          <w:kern w:val="0"/>
          <w:sz w:val="24"/>
        </w:rPr>
        <w:t>Ir J Med Sci</w:t>
      </w:r>
      <w:r w:rsidRPr="00FC6659">
        <w:rPr>
          <w:rFonts w:ascii="Book Antiqua" w:hAnsi="Book Antiqua" w:cs="宋体"/>
          <w:kern w:val="0"/>
          <w:sz w:val="24"/>
        </w:rPr>
        <w:t> 2011; </w:t>
      </w:r>
      <w:r w:rsidRPr="00FC6659">
        <w:rPr>
          <w:rFonts w:ascii="Book Antiqua" w:hAnsi="Book Antiqua" w:cs="宋体"/>
          <w:b/>
          <w:bCs/>
          <w:kern w:val="0"/>
          <w:sz w:val="24"/>
        </w:rPr>
        <w:t>180</w:t>
      </w:r>
      <w:r w:rsidRPr="00FC6659">
        <w:rPr>
          <w:rFonts w:ascii="Book Antiqua" w:hAnsi="Book Antiqua" w:cs="宋体"/>
          <w:kern w:val="0"/>
          <w:sz w:val="24"/>
        </w:rPr>
        <w:t>: 865-872 [PMID: 21748440 DOI: 10.1007/s11845-011-0714-4]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181</w:t>
      </w:r>
      <w:r w:rsidR="00FC6659" w:rsidRPr="00FC6659">
        <w:rPr>
          <w:rFonts w:ascii="Book Antiqua" w:hAnsi="Book Antiqua"/>
          <w:b/>
          <w:bCs/>
          <w:color w:val="000000"/>
          <w:sz w:val="24"/>
        </w:rPr>
        <w:t xml:space="preserve"> Schrantz N</w:t>
      </w:r>
      <w:r w:rsidR="00FC6659" w:rsidRPr="00FC6659">
        <w:rPr>
          <w:rFonts w:ascii="Book Antiqua" w:hAnsi="Book Antiqua"/>
          <w:color w:val="000000"/>
          <w:sz w:val="24"/>
        </w:rPr>
        <w:t>, da Silva Correia J, Fowler B, Ge Q, Sun Z, Bokoch GM. Mechanism of p21-activated kinase 6-mediated inhibition of androgen receptor signaling.</w:t>
      </w:r>
      <w:r w:rsidR="00FC6659" w:rsidRPr="00FC6659">
        <w:rPr>
          <w:rStyle w:val="apple-converted-space"/>
          <w:rFonts w:ascii="Book Antiqua" w:hAnsi="Book Antiqua"/>
          <w:color w:val="000000"/>
          <w:sz w:val="24"/>
        </w:rPr>
        <w:t> </w:t>
      </w:r>
      <w:r w:rsidR="00FC6659" w:rsidRPr="00FC6659">
        <w:rPr>
          <w:rFonts w:ascii="Book Antiqua" w:hAnsi="Book Antiqua"/>
          <w:i/>
          <w:iCs/>
          <w:color w:val="000000"/>
          <w:sz w:val="24"/>
        </w:rPr>
        <w:t>J Biol Chem</w:t>
      </w:r>
      <w:r w:rsidR="00FC6659" w:rsidRPr="00FC6659">
        <w:rPr>
          <w:rStyle w:val="apple-converted-space"/>
          <w:rFonts w:ascii="Book Antiqua" w:hAnsi="Book Antiqua"/>
          <w:color w:val="000000"/>
          <w:sz w:val="24"/>
        </w:rPr>
        <w:t> </w:t>
      </w:r>
      <w:r w:rsidR="00FC6659" w:rsidRPr="00FC6659">
        <w:rPr>
          <w:rFonts w:ascii="Book Antiqua" w:hAnsi="Book Antiqua"/>
          <w:color w:val="000000"/>
          <w:sz w:val="24"/>
        </w:rPr>
        <w:t>2004;</w:t>
      </w:r>
      <w:r w:rsidR="00FC6659" w:rsidRPr="00FC6659">
        <w:rPr>
          <w:rStyle w:val="apple-converted-space"/>
          <w:rFonts w:ascii="Book Antiqua" w:hAnsi="Book Antiqua"/>
          <w:color w:val="000000"/>
          <w:sz w:val="24"/>
        </w:rPr>
        <w:t> </w:t>
      </w:r>
      <w:r w:rsidR="00FC6659" w:rsidRPr="00FC6659">
        <w:rPr>
          <w:rFonts w:ascii="Book Antiqua" w:hAnsi="Book Antiqua"/>
          <w:b/>
          <w:bCs/>
          <w:color w:val="000000"/>
          <w:sz w:val="24"/>
        </w:rPr>
        <w:t>279</w:t>
      </w:r>
      <w:r w:rsidR="00FC6659" w:rsidRPr="00FC6659">
        <w:rPr>
          <w:rFonts w:ascii="Book Antiqua" w:hAnsi="Book Antiqua"/>
          <w:color w:val="000000"/>
          <w:sz w:val="24"/>
        </w:rPr>
        <w:t>: 1922-1931 [PMID: 14573606 DOI: 10.1074/jbc.M311145200]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182 </w:t>
      </w:r>
      <w:r w:rsidRPr="00FC6659">
        <w:rPr>
          <w:rFonts w:ascii="Book Antiqua" w:hAnsi="Book Antiqua" w:cs="宋体"/>
          <w:b/>
          <w:bCs/>
          <w:kern w:val="0"/>
          <w:sz w:val="24"/>
        </w:rPr>
        <w:t>Kaur R</w:t>
      </w:r>
      <w:r w:rsidRPr="00FC6659">
        <w:rPr>
          <w:rFonts w:ascii="Book Antiqua" w:hAnsi="Book Antiqua" w:cs="宋体"/>
          <w:kern w:val="0"/>
          <w:sz w:val="24"/>
        </w:rPr>
        <w:t>, Yuan X, Lu ML, Balk SP. Increased PAK6 expression in prostate cancer and identification of PAK6 associated proteins. </w:t>
      </w:r>
      <w:r w:rsidRPr="00FC6659">
        <w:rPr>
          <w:rFonts w:ascii="Book Antiqua" w:hAnsi="Book Antiqua" w:cs="宋体"/>
          <w:i/>
          <w:iCs/>
          <w:kern w:val="0"/>
          <w:sz w:val="24"/>
        </w:rPr>
        <w:t>Prostate</w:t>
      </w:r>
      <w:r w:rsidRPr="00FC6659">
        <w:rPr>
          <w:rFonts w:ascii="Book Antiqua" w:hAnsi="Book Antiqua" w:cs="宋体"/>
          <w:kern w:val="0"/>
          <w:sz w:val="24"/>
        </w:rPr>
        <w:t> 2008; </w:t>
      </w:r>
      <w:r w:rsidRPr="00FC6659">
        <w:rPr>
          <w:rFonts w:ascii="Book Antiqua" w:hAnsi="Book Antiqua" w:cs="宋体"/>
          <w:b/>
          <w:bCs/>
          <w:kern w:val="0"/>
          <w:sz w:val="24"/>
        </w:rPr>
        <w:t>68</w:t>
      </w:r>
      <w:r w:rsidRPr="00FC6659">
        <w:rPr>
          <w:rFonts w:ascii="Book Antiqua" w:hAnsi="Book Antiqua" w:cs="宋体"/>
          <w:kern w:val="0"/>
          <w:sz w:val="24"/>
        </w:rPr>
        <w:t>: 1510-1516 [PMID: 18642328 DOI: 10.1002/pros.20787]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 xml:space="preserve">183 </w:t>
      </w:r>
      <w:r w:rsidR="00FC6659" w:rsidRPr="00FC6659">
        <w:rPr>
          <w:rFonts w:ascii="Book Antiqua" w:hAnsi="Book Antiqua"/>
          <w:b/>
          <w:bCs/>
          <w:color w:val="000000"/>
          <w:sz w:val="24"/>
        </w:rPr>
        <w:t>Yang F</w:t>
      </w:r>
      <w:r w:rsidR="00FC6659" w:rsidRPr="00FC6659">
        <w:rPr>
          <w:rFonts w:ascii="Book Antiqua" w:hAnsi="Book Antiqua"/>
          <w:color w:val="000000"/>
          <w:sz w:val="24"/>
        </w:rPr>
        <w:t>, Li X, Sharma M, Zarnegar M, Lim B, Sun Z. Androgen receptor specifically interacts with a novel p21-activated kinase, PAK6.</w:t>
      </w:r>
      <w:r w:rsidR="00FC6659" w:rsidRPr="00FC6659">
        <w:rPr>
          <w:rStyle w:val="apple-converted-space"/>
          <w:rFonts w:ascii="Book Antiqua" w:hAnsi="Book Antiqua"/>
          <w:color w:val="000000"/>
          <w:sz w:val="24"/>
        </w:rPr>
        <w:t> </w:t>
      </w:r>
      <w:r w:rsidR="00FC6659" w:rsidRPr="00FC6659">
        <w:rPr>
          <w:rFonts w:ascii="Book Antiqua" w:hAnsi="Book Antiqua"/>
          <w:i/>
          <w:iCs/>
          <w:color w:val="000000"/>
          <w:sz w:val="24"/>
        </w:rPr>
        <w:t>J Biol Chem</w:t>
      </w:r>
      <w:r w:rsidR="00FC6659" w:rsidRPr="00FC6659">
        <w:rPr>
          <w:rStyle w:val="apple-converted-space"/>
          <w:rFonts w:ascii="Book Antiqua" w:hAnsi="Book Antiqua"/>
          <w:color w:val="000000"/>
          <w:sz w:val="24"/>
        </w:rPr>
        <w:t> </w:t>
      </w:r>
      <w:r w:rsidR="00FC6659" w:rsidRPr="00FC6659">
        <w:rPr>
          <w:rFonts w:ascii="Book Antiqua" w:hAnsi="Book Antiqua"/>
          <w:color w:val="000000"/>
          <w:sz w:val="24"/>
        </w:rPr>
        <w:t>2001;</w:t>
      </w:r>
      <w:r w:rsidR="00FC6659" w:rsidRPr="00FC6659">
        <w:rPr>
          <w:rStyle w:val="apple-converted-space"/>
          <w:rFonts w:ascii="Book Antiqua" w:hAnsi="Book Antiqua"/>
          <w:color w:val="000000"/>
          <w:sz w:val="24"/>
        </w:rPr>
        <w:t> </w:t>
      </w:r>
      <w:r w:rsidR="00FC6659" w:rsidRPr="00FC6659">
        <w:rPr>
          <w:rFonts w:ascii="Book Antiqua" w:hAnsi="Book Antiqua"/>
          <w:b/>
          <w:bCs/>
          <w:color w:val="000000"/>
          <w:sz w:val="24"/>
        </w:rPr>
        <w:t>276</w:t>
      </w:r>
      <w:r w:rsidR="00FC6659" w:rsidRPr="00FC6659">
        <w:rPr>
          <w:rFonts w:ascii="Book Antiqua" w:hAnsi="Book Antiqua"/>
          <w:color w:val="000000"/>
          <w:sz w:val="24"/>
        </w:rPr>
        <w:t>: 15345-15353 [PMID: 11278661 DOI: 10.1074/jbc.M010311200]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184 </w:t>
      </w:r>
      <w:r w:rsidRPr="00FC6659">
        <w:rPr>
          <w:rFonts w:ascii="Book Antiqua" w:hAnsi="Book Antiqua" w:cs="宋体"/>
          <w:b/>
          <w:bCs/>
          <w:kern w:val="0"/>
          <w:sz w:val="24"/>
        </w:rPr>
        <w:t>Lee SR</w:t>
      </w:r>
      <w:r w:rsidRPr="00FC6659">
        <w:rPr>
          <w:rFonts w:ascii="Book Antiqua" w:hAnsi="Book Antiqua" w:cs="宋体"/>
          <w:kern w:val="0"/>
          <w:sz w:val="24"/>
        </w:rPr>
        <w:t>, Ramos SM, Ko A, Masiello D, Swanson KD, Lu ML, Balk SP. AR and ER interaction with a p21-activated kinase (PAK6). </w:t>
      </w:r>
      <w:r w:rsidRPr="00FC6659">
        <w:rPr>
          <w:rFonts w:ascii="Book Antiqua" w:hAnsi="Book Antiqua" w:cs="宋体"/>
          <w:i/>
          <w:iCs/>
          <w:kern w:val="0"/>
          <w:sz w:val="24"/>
        </w:rPr>
        <w:t>Mol Endocrinol</w:t>
      </w:r>
      <w:r w:rsidRPr="00FC6659">
        <w:rPr>
          <w:rFonts w:ascii="Book Antiqua" w:hAnsi="Book Antiqua" w:cs="宋体"/>
          <w:kern w:val="0"/>
          <w:sz w:val="24"/>
        </w:rPr>
        <w:t> 2002; </w:t>
      </w:r>
      <w:r w:rsidRPr="00FC6659">
        <w:rPr>
          <w:rFonts w:ascii="Book Antiqua" w:hAnsi="Book Antiqua" w:cs="宋体"/>
          <w:b/>
          <w:bCs/>
          <w:kern w:val="0"/>
          <w:sz w:val="24"/>
        </w:rPr>
        <w:t>16</w:t>
      </w:r>
      <w:r w:rsidRPr="00FC6659">
        <w:rPr>
          <w:rFonts w:ascii="Book Antiqua" w:hAnsi="Book Antiqua" w:cs="宋体"/>
          <w:kern w:val="0"/>
          <w:sz w:val="24"/>
        </w:rPr>
        <w:t>: 85-99 [PMID: 11773441 DOI: 10.1210/mend.16.1.0753]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185 </w:t>
      </w:r>
      <w:r w:rsidRPr="00FC6659">
        <w:rPr>
          <w:rFonts w:ascii="Book Antiqua" w:hAnsi="Book Antiqua" w:cs="宋体"/>
          <w:b/>
          <w:bCs/>
          <w:kern w:val="0"/>
          <w:sz w:val="24"/>
        </w:rPr>
        <w:t>Liu T</w:t>
      </w:r>
      <w:r w:rsidRPr="00FC6659">
        <w:rPr>
          <w:rFonts w:ascii="Book Antiqua" w:hAnsi="Book Antiqua" w:cs="宋体"/>
          <w:kern w:val="0"/>
          <w:sz w:val="24"/>
        </w:rPr>
        <w:t>, Li Y, Gu H, Zhu G, Li J, Cao L, Li F. p21-Activated kinase 6 (PAK6) inhibits prostate cancer growth via phosphorylation of androgen receptor and tumorigenic E3 ligase murine double minute-2 (Mdm2). </w:t>
      </w:r>
      <w:r w:rsidRPr="00FC6659">
        <w:rPr>
          <w:rFonts w:ascii="Book Antiqua" w:hAnsi="Book Antiqua" w:cs="宋体"/>
          <w:i/>
          <w:iCs/>
          <w:kern w:val="0"/>
          <w:sz w:val="24"/>
        </w:rPr>
        <w:t>J Biol Chem</w:t>
      </w:r>
      <w:r w:rsidRPr="00FC6659">
        <w:rPr>
          <w:rFonts w:ascii="Book Antiqua" w:hAnsi="Book Antiqua" w:cs="宋体"/>
          <w:kern w:val="0"/>
          <w:sz w:val="24"/>
        </w:rPr>
        <w:t> 2013; </w:t>
      </w:r>
      <w:r w:rsidRPr="00FC6659">
        <w:rPr>
          <w:rFonts w:ascii="Book Antiqua" w:hAnsi="Book Antiqua" w:cs="宋体"/>
          <w:b/>
          <w:bCs/>
          <w:kern w:val="0"/>
          <w:sz w:val="24"/>
        </w:rPr>
        <w:t>288</w:t>
      </w:r>
      <w:r w:rsidRPr="00FC6659">
        <w:rPr>
          <w:rFonts w:ascii="Book Antiqua" w:hAnsi="Book Antiqua" w:cs="宋体"/>
          <w:kern w:val="0"/>
          <w:sz w:val="24"/>
        </w:rPr>
        <w:t>: 3359-3369 [PMID: 23132866 DOI: 10.1074/jbc.M112.384289]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186 </w:t>
      </w:r>
      <w:r w:rsidRPr="00FC6659">
        <w:rPr>
          <w:rFonts w:ascii="Book Antiqua" w:hAnsi="Book Antiqua" w:cs="宋体"/>
          <w:b/>
          <w:bCs/>
          <w:kern w:val="0"/>
          <w:sz w:val="24"/>
        </w:rPr>
        <w:t>Wen X</w:t>
      </w:r>
      <w:r w:rsidRPr="00FC6659">
        <w:rPr>
          <w:rFonts w:ascii="Book Antiqua" w:hAnsi="Book Antiqua" w:cs="宋体"/>
          <w:kern w:val="0"/>
          <w:sz w:val="24"/>
        </w:rPr>
        <w:t xml:space="preserve">, Li X, Liao B, Liu Y, Wu J, Yuan X, Ouyang B, Sun Q, Gao X. Knockdown of p21-activated kinase 6 inhibits prostate cancer growth and </w:t>
      </w:r>
      <w:r w:rsidRPr="00FC6659">
        <w:rPr>
          <w:rFonts w:ascii="Book Antiqua" w:hAnsi="Book Antiqua" w:cs="宋体"/>
          <w:kern w:val="0"/>
          <w:sz w:val="24"/>
        </w:rPr>
        <w:lastRenderedPageBreak/>
        <w:t>enhances chemosensitivity to docetaxel. </w:t>
      </w:r>
      <w:r w:rsidRPr="00FC6659">
        <w:rPr>
          <w:rFonts w:ascii="Book Antiqua" w:hAnsi="Book Antiqua" w:cs="宋体"/>
          <w:i/>
          <w:iCs/>
          <w:kern w:val="0"/>
          <w:sz w:val="24"/>
        </w:rPr>
        <w:t>Urology</w:t>
      </w:r>
      <w:r w:rsidRPr="00FC6659">
        <w:rPr>
          <w:rFonts w:ascii="Book Antiqua" w:hAnsi="Book Antiqua" w:cs="宋体"/>
          <w:kern w:val="0"/>
          <w:sz w:val="24"/>
        </w:rPr>
        <w:t> 2009; </w:t>
      </w:r>
      <w:r w:rsidRPr="00FC6659">
        <w:rPr>
          <w:rFonts w:ascii="Book Antiqua" w:hAnsi="Book Antiqua" w:cs="宋体"/>
          <w:b/>
          <w:bCs/>
          <w:kern w:val="0"/>
          <w:sz w:val="24"/>
        </w:rPr>
        <w:t>73</w:t>
      </w:r>
      <w:r w:rsidRPr="00FC6659">
        <w:rPr>
          <w:rFonts w:ascii="Book Antiqua" w:hAnsi="Book Antiqua" w:cs="宋体"/>
          <w:kern w:val="0"/>
          <w:sz w:val="24"/>
        </w:rPr>
        <w:t>: 1407-1411 [PMID: 19362342 DOI: 10.1016/j.urology.2008.09.041]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187 </w:t>
      </w:r>
      <w:r w:rsidRPr="00FC6659">
        <w:rPr>
          <w:rFonts w:ascii="Book Antiqua" w:hAnsi="Book Antiqua" w:cs="宋体"/>
          <w:b/>
          <w:bCs/>
          <w:kern w:val="0"/>
          <w:sz w:val="24"/>
        </w:rPr>
        <w:t>Zhang M</w:t>
      </w:r>
      <w:r w:rsidRPr="00FC6659">
        <w:rPr>
          <w:rFonts w:ascii="Book Antiqua" w:hAnsi="Book Antiqua" w:cs="宋体"/>
          <w:kern w:val="0"/>
          <w:sz w:val="24"/>
        </w:rPr>
        <w:t>, Siedow M, Saia G, Chakravarti A. Inhibition of p21-activated kinase 6 (PAK6) increases radiosensitivity of prostate cancer cells. </w:t>
      </w:r>
      <w:r w:rsidRPr="00FC6659">
        <w:rPr>
          <w:rFonts w:ascii="Book Antiqua" w:hAnsi="Book Antiqua" w:cs="宋体"/>
          <w:i/>
          <w:iCs/>
          <w:kern w:val="0"/>
          <w:sz w:val="24"/>
        </w:rPr>
        <w:t>Prostate</w:t>
      </w:r>
      <w:r w:rsidRPr="00FC6659">
        <w:rPr>
          <w:rFonts w:ascii="Book Antiqua" w:hAnsi="Book Antiqua" w:cs="宋体"/>
          <w:kern w:val="0"/>
          <w:sz w:val="24"/>
        </w:rPr>
        <w:t> 2010; </w:t>
      </w:r>
      <w:r w:rsidRPr="00FC6659">
        <w:rPr>
          <w:rFonts w:ascii="Book Antiqua" w:hAnsi="Book Antiqua" w:cs="宋体"/>
          <w:b/>
          <w:bCs/>
          <w:kern w:val="0"/>
          <w:sz w:val="24"/>
        </w:rPr>
        <w:t>70</w:t>
      </w:r>
      <w:r w:rsidRPr="00FC6659">
        <w:rPr>
          <w:rFonts w:ascii="Book Antiqua" w:hAnsi="Book Antiqua" w:cs="宋体"/>
          <w:kern w:val="0"/>
          <w:sz w:val="24"/>
        </w:rPr>
        <w:t>: 807-816 [PMID: 20054820 DOI: 10.1002/pros.21114]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188 </w:t>
      </w:r>
      <w:r w:rsidRPr="00FC6659">
        <w:rPr>
          <w:rFonts w:ascii="Book Antiqua" w:hAnsi="Book Antiqua" w:cs="宋体"/>
          <w:b/>
          <w:bCs/>
          <w:kern w:val="0"/>
          <w:sz w:val="24"/>
        </w:rPr>
        <w:t xml:space="preserve">Uzoh </w:t>
      </w:r>
      <w:proofErr w:type="gramStart"/>
      <w:r w:rsidRPr="00FC6659">
        <w:rPr>
          <w:rFonts w:ascii="Book Antiqua" w:hAnsi="Book Antiqua" w:cs="宋体"/>
          <w:b/>
          <w:bCs/>
          <w:kern w:val="0"/>
          <w:sz w:val="24"/>
        </w:rPr>
        <w:t>CC</w:t>
      </w:r>
      <w:r w:rsidRPr="00FC6659">
        <w:rPr>
          <w:rFonts w:ascii="Book Antiqua" w:hAnsi="Book Antiqua" w:cs="宋体"/>
          <w:kern w:val="0"/>
          <w:sz w:val="24"/>
        </w:rPr>
        <w:t>,</w:t>
      </w:r>
      <w:proofErr w:type="gramEnd"/>
      <w:r w:rsidRPr="00FC6659">
        <w:rPr>
          <w:rFonts w:ascii="Book Antiqua" w:hAnsi="Book Antiqua" w:cs="宋体"/>
          <w:kern w:val="0"/>
          <w:sz w:val="24"/>
        </w:rPr>
        <w:t xml:space="preserve"> Perks CM, Bahl A, Holly JM, Sugiono M, Persad RA. </w:t>
      </w:r>
      <w:proofErr w:type="gramStart"/>
      <w:r w:rsidRPr="00FC6659">
        <w:rPr>
          <w:rFonts w:ascii="Book Antiqua" w:hAnsi="Book Antiqua" w:cs="宋体"/>
          <w:kern w:val="0"/>
          <w:sz w:val="24"/>
        </w:rPr>
        <w:t>PTEN-mediated pathways and their association with treatment-resistant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BJU Int</w:t>
      </w:r>
      <w:r w:rsidRPr="00FC6659">
        <w:rPr>
          <w:rFonts w:ascii="Book Antiqua" w:hAnsi="Book Antiqua" w:cs="宋体"/>
          <w:kern w:val="0"/>
          <w:sz w:val="24"/>
        </w:rPr>
        <w:t> 2009; </w:t>
      </w:r>
      <w:r w:rsidRPr="00FC6659">
        <w:rPr>
          <w:rFonts w:ascii="Book Antiqua" w:hAnsi="Book Antiqua" w:cs="宋体"/>
          <w:b/>
          <w:bCs/>
          <w:kern w:val="0"/>
          <w:sz w:val="24"/>
        </w:rPr>
        <w:t>104</w:t>
      </w:r>
      <w:r w:rsidRPr="00FC6659">
        <w:rPr>
          <w:rFonts w:ascii="Book Antiqua" w:hAnsi="Book Antiqua" w:cs="宋体"/>
          <w:kern w:val="0"/>
          <w:sz w:val="24"/>
        </w:rPr>
        <w:t>: 556-561 [PMID: 19220271 DOI: 10.1111/j.1464-410X.2009.08411.x]</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189 </w:t>
      </w:r>
      <w:r w:rsidRPr="00FC6659">
        <w:rPr>
          <w:rFonts w:ascii="Book Antiqua" w:hAnsi="Book Antiqua" w:cs="宋体"/>
          <w:b/>
          <w:bCs/>
          <w:kern w:val="0"/>
          <w:sz w:val="24"/>
        </w:rPr>
        <w:t>Shen MM</w:t>
      </w:r>
      <w:r w:rsidRPr="00FC6659">
        <w:rPr>
          <w:rFonts w:ascii="Book Antiqua" w:hAnsi="Book Antiqua" w:cs="宋体"/>
          <w:kern w:val="0"/>
          <w:sz w:val="24"/>
        </w:rPr>
        <w:t xml:space="preserve">, Abate-Shen C. Pten inactivation and the emergence of androgen-independent </w:t>
      </w:r>
      <w:proofErr w:type="gramStart"/>
      <w:r w:rsidRPr="00FC6659">
        <w:rPr>
          <w:rFonts w:ascii="Book Antiqua" w:hAnsi="Book Antiqua" w:cs="宋体"/>
          <w:kern w:val="0"/>
          <w:sz w:val="24"/>
        </w:rPr>
        <w:t>prostate</w:t>
      </w:r>
      <w:proofErr w:type="gramEnd"/>
      <w:r w:rsidRPr="00FC6659">
        <w:rPr>
          <w:rFonts w:ascii="Book Antiqua" w:hAnsi="Book Antiqua" w:cs="宋体"/>
          <w:kern w:val="0"/>
          <w:sz w:val="24"/>
        </w:rPr>
        <w:t xml:space="preserve"> cancer. </w:t>
      </w:r>
      <w:r w:rsidRPr="00FC6659">
        <w:rPr>
          <w:rFonts w:ascii="Book Antiqua" w:hAnsi="Book Antiqua" w:cs="宋体"/>
          <w:i/>
          <w:iCs/>
          <w:kern w:val="0"/>
          <w:sz w:val="24"/>
        </w:rPr>
        <w:t>Cancer Res</w:t>
      </w:r>
      <w:r w:rsidRPr="00FC6659">
        <w:rPr>
          <w:rFonts w:ascii="Book Antiqua" w:hAnsi="Book Antiqua" w:cs="宋体"/>
          <w:kern w:val="0"/>
          <w:sz w:val="24"/>
        </w:rPr>
        <w:t> 2007; </w:t>
      </w:r>
      <w:r w:rsidRPr="00FC6659">
        <w:rPr>
          <w:rFonts w:ascii="Book Antiqua" w:hAnsi="Book Antiqua" w:cs="宋体"/>
          <w:b/>
          <w:bCs/>
          <w:kern w:val="0"/>
          <w:sz w:val="24"/>
        </w:rPr>
        <w:t>67</w:t>
      </w:r>
      <w:r w:rsidRPr="00FC6659">
        <w:rPr>
          <w:rFonts w:ascii="Book Antiqua" w:hAnsi="Book Antiqua" w:cs="宋体"/>
          <w:kern w:val="0"/>
          <w:sz w:val="24"/>
        </w:rPr>
        <w:t>: 6535-6538 [PMID: 17638861 DOI: 10.1158/0008-5472.CAN-07-1271]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190 </w:t>
      </w:r>
      <w:r w:rsidRPr="00FC6659">
        <w:rPr>
          <w:rFonts w:ascii="Book Antiqua" w:hAnsi="Book Antiqua" w:cs="宋体"/>
          <w:b/>
          <w:bCs/>
          <w:kern w:val="0"/>
          <w:sz w:val="24"/>
        </w:rPr>
        <w:t>Tian L</w:t>
      </w:r>
      <w:r w:rsidRPr="00FC6659">
        <w:rPr>
          <w:rFonts w:ascii="Book Antiqua" w:hAnsi="Book Antiqua" w:cs="宋体"/>
          <w:kern w:val="0"/>
          <w:sz w:val="24"/>
        </w:rPr>
        <w:t>, Fang YX, Xue JL, Chen JZ. Four microRNAs promote prostate cell proliferation with regulation of PTEN and its downstream signals in vitro. </w:t>
      </w:r>
      <w:r w:rsidRPr="00FC6659">
        <w:rPr>
          <w:rFonts w:ascii="Book Antiqua" w:hAnsi="Book Antiqua" w:cs="宋体"/>
          <w:i/>
          <w:iCs/>
          <w:kern w:val="0"/>
          <w:sz w:val="24"/>
        </w:rPr>
        <w:t>PLoS One</w:t>
      </w:r>
      <w:r w:rsidRPr="00FC6659">
        <w:rPr>
          <w:rFonts w:ascii="Book Antiqua" w:hAnsi="Book Antiqua" w:cs="宋体"/>
          <w:kern w:val="0"/>
          <w:sz w:val="24"/>
        </w:rPr>
        <w:t> 2013; </w:t>
      </w:r>
      <w:r w:rsidRPr="00FC6659">
        <w:rPr>
          <w:rFonts w:ascii="Book Antiqua" w:hAnsi="Book Antiqua" w:cs="宋体"/>
          <w:b/>
          <w:bCs/>
          <w:kern w:val="0"/>
          <w:sz w:val="24"/>
        </w:rPr>
        <w:t>8</w:t>
      </w:r>
      <w:r w:rsidRPr="00FC6659">
        <w:rPr>
          <w:rFonts w:ascii="Book Antiqua" w:hAnsi="Book Antiqua" w:cs="宋体"/>
          <w:kern w:val="0"/>
          <w:sz w:val="24"/>
        </w:rPr>
        <w:t>: e75885 [PMID: 24098737 DOI: 10.1371/journal.pone.0075885]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191 </w:t>
      </w:r>
      <w:r w:rsidRPr="00FC6659">
        <w:rPr>
          <w:rFonts w:ascii="Book Antiqua" w:hAnsi="Book Antiqua" w:cs="宋体"/>
          <w:b/>
          <w:bCs/>
          <w:kern w:val="0"/>
          <w:sz w:val="24"/>
        </w:rPr>
        <w:t>Kong L</w:t>
      </w:r>
      <w:r w:rsidRPr="00FC6659">
        <w:rPr>
          <w:rFonts w:ascii="Book Antiqua" w:hAnsi="Book Antiqua" w:cs="宋体"/>
          <w:kern w:val="0"/>
          <w:sz w:val="24"/>
        </w:rPr>
        <w:t>, Schäfer G, Bu H, Zhang Y, Zhang Y, Klocker H. Lamin A/C protein is overexpressed in tissue-invading prostate cancer and promotes prostate cancer cell growth, migration and invasion through the PI3K/AKT/PTEN pathway. </w:t>
      </w:r>
      <w:r w:rsidRPr="00FC6659">
        <w:rPr>
          <w:rFonts w:ascii="Book Antiqua" w:hAnsi="Book Antiqua" w:cs="宋体"/>
          <w:i/>
          <w:iCs/>
          <w:kern w:val="0"/>
          <w:sz w:val="24"/>
        </w:rPr>
        <w:t>Carcinogenesis</w:t>
      </w:r>
      <w:r w:rsidRPr="00FC6659">
        <w:rPr>
          <w:rFonts w:ascii="Book Antiqua" w:hAnsi="Book Antiqua" w:cs="宋体"/>
          <w:kern w:val="0"/>
          <w:sz w:val="24"/>
        </w:rPr>
        <w:t> 2012; </w:t>
      </w:r>
      <w:r w:rsidRPr="00FC6659">
        <w:rPr>
          <w:rFonts w:ascii="Book Antiqua" w:hAnsi="Book Antiqua" w:cs="宋体"/>
          <w:b/>
          <w:bCs/>
          <w:kern w:val="0"/>
          <w:sz w:val="24"/>
        </w:rPr>
        <w:t>33</w:t>
      </w:r>
      <w:r w:rsidRPr="00FC6659">
        <w:rPr>
          <w:rFonts w:ascii="Book Antiqua" w:hAnsi="Book Antiqua" w:cs="宋体"/>
          <w:kern w:val="0"/>
          <w:sz w:val="24"/>
        </w:rPr>
        <w:t>: 751-759 [PMID: 22301279 DOI: 10.1093/carcin/bgs022]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192 </w:t>
      </w:r>
      <w:r w:rsidRPr="00FC6659">
        <w:rPr>
          <w:rFonts w:ascii="Book Antiqua" w:hAnsi="Book Antiqua" w:cs="宋体"/>
          <w:b/>
          <w:bCs/>
          <w:kern w:val="0"/>
          <w:sz w:val="24"/>
        </w:rPr>
        <w:t>Conley-LaComb MK</w:t>
      </w:r>
      <w:r w:rsidRPr="00FC6659">
        <w:rPr>
          <w:rFonts w:ascii="Book Antiqua" w:hAnsi="Book Antiqua" w:cs="宋体"/>
          <w:kern w:val="0"/>
          <w:sz w:val="24"/>
        </w:rPr>
        <w:t>, Saliganan A, Kandagatla P, Chen YQ, Cher ML, Chinni SR. PTEN loss mediated Akt activation promotes prostate tumor growth and metastasis via CXCL12/CXCR4 signaling. </w:t>
      </w:r>
      <w:r w:rsidRPr="00FC6659">
        <w:rPr>
          <w:rFonts w:ascii="Book Antiqua" w:hAnsi="Book Antiqua" w:cs="宋体"/>
          <w:i/>
          <w:iCs/>
          <w:kern w:val="0"/>
          <w:sz w:val="24"/>
        </w:rPr>
        <w:t>Mol Cancer</w:t>
      </w:r>
      <w:r w:rsidRPr="00FC6659">
        <w:rPr>
          <w:rFonts w:ascii="Book Antiqua" w:hAnsi="Book Antiqua" w:cs="宋体"/>
          <w:kern w:val="0"/>
          <w:sz w:val="24"/>
        </w:rPr>
        <w:t> 2013; </w:t>
      </w:r>
      <w:r w:rsidRPr="00FC6659">
        <w:rPr>
          <w:rFonts w:ascii="Book Antiqua" w:hAnsi="Book Antiqua" w:cs="宋体"/>
          <w:b/>
          <w:bCs/>
          <w:kern w:val="0"/>
          <w:sz w:val="24"/>
        </w:rPr>
        <w:t>12</w:t>
      </w:r>
      <w:r w:rsidRPr="00FC6659">
        <w:rPr>
          <w:rFonts w:ascii="Book Antiqua" w:hAnsi="Book Antiqua" w:cs="宋体"/>
          <w:kern w:val="0"/>
          <w:sz w:val="24"/>
        </w:rPr>
        <w:t>: 85 [PMID: 23902739 DOI: 10.1186/1476-4598-12-85]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193 </w:t>
      </w:r>
      <w:r w:rsidRPr="00FC6659">
        <w:rPr>
          <w:rFonts w:ascii="Book Antiqua" w:hAnsi="Book Antiqua" w:cs="宋体"/>
          <w:b/>
          <w:bCs/>
          <w:kern w:val="0"/>
          <w:sz w:val="24"/>
        </w:rPr>
        <w:t>Conley-LaComb MK</w:t>
      </w:r>
      <w:r w:rsidRPr="00FC6659">
        <w:rPr>
          <w:rFonts w:ascii="Book Antiqua" w:hAnsi="Book Antiqua" w:cs="宋体"/>
          <w:kern w:val="0"/>
          <w:sz w:val="24"/>
        </w:rPr>
        <w:t>, Huang W, Wang S, Shi D, Jung YS, Najy A, Fridman R, Bonfil RD, Cher ML, Chen YQ, Kim HR. PTEN regulates PDGF ligand switch for β-PDGFR signaling in prostate cancer. </w:t>
      </w:r>
      <w:r w:rsidRPr="00FC6659">
        <w:rPr>
          <w:rFonts w:ascii="Book Antiqua" w:hAnsi="Book Antiqua" w:cs="宋体"/>
          <w:i/>
          <w:iCs/>
          <w:kern w:val="0"/>
          <w:sz w:val="24"/>
        </w:rPr>
        <w:t>Am J Pathol</w:t>
      </w:r>
      <w:r w:rsidRPr="00FC6659">
        <w:rPr>
          <w:rFonts w:ascii="Book Antiqua" w:hAnsi="Book Antiqua" w:cs="宋体"/>
          <w:kern w:val="0"/>
          <w:sz w:val="24"/>
        </w:rPr>
        <w:t> 2012; </w:t>
      </w:r>
      <w:r w:rsidRPr="00FC6659">
        <w:rPr>
          <w:rFonts w:ascii="Book Antiqua" w:hAnsi="Book Antiqua" w:cs="宋体"/>
          <w:b/>
          <w:bCs/>
          <w:kern w:val="0"/>
          <w:sz w:val="24"/>
        </w:rPr>
        <w:t>180</w:t>
      </w:r>
      <w:r w:rsidRPr="00FC6659">
        <w:rPr>
          <w:rFonts w:ascii="Book Antiqua" w:hAnsi="Book Antiqua" w:cs="宋体"/>
          <w:kern w:val="0"/>
          <w:sz w:val="24"/>
        </w:rPr>
        <w:t>: 1017-1027 [PMID: 22209699 DOI: 10.1016/j.ajpath.2011.11.021]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194 </w:t>
      </w:r>
      <w:r w:rsidRPr="00FC6659">
        <w:rPr>
          <w:rFonts w:ascii="Book Antiqua" w:hAnsi="Book Antiqua" w:cs="宋体"/>
          <w:b/>
          <w:bCs/>
          <w:kern w:val="0"/>
          <w:sz w:val="24"/>
        </w:rPr>
        <w:t>Fan C</w:t>
      </w:r>
      <w:r w:rsidRPr="00FC6659">
        <w:rPr>
          <w:rFonts w:ascii="Book Antiqua" w:hAnsi="Book Antiqua" w:cs="宋体"/>
          <w:kern w:val="0"/>
          <w:sz w:val="24"/>
        </w:rPr>
        <w:t>, He L, Kapoor A, Rybak AP, De Melo J, Cutz JC, Tang D. PTEN inhibits BMI1 function independently of its phosphatase activity. </w:t>
      </w:r>
      <w:r w:rsidRPr="00FC6659">
        <w:rPr>
          <w:rFonts w:ascii="Book Antiqua" w:hAnsi="Book Antiqua" w:cs="宋体"/>
          <w:i/>
          <w:iCs/>
          <w:kern w:val="0"/>
          <w:sz w:val="24"/>
        </w:rPr>
        <w:t>Mol Cancer</w:t>
      </w:r>
      <w:r w:rsidRPr="00FC6659">
        <w:rPr>
          <w:rFonts w:ascii="Book Antiqua" w:hAnsi="Book Antiqua" w:cs="宋体"/>
          <w:kern w:val="0"/>
          <w:sz w:val="24"/>
        </w:rPr>
        <w:t> 2009; </w:t>
      </w:r>
      <w:r w:rsidRPr="00FC6659">
        <w:rPr>
          <w:rFonts w:ascii="Book Antiqua" w:hAnsi="Book Antiqua" w:cs="宋体"/>
          <w:b/>
          <w:bCs/>
          <w:kern w:val="0"/>
          <w:sz w:val="24"/>
        </w:rPr>
        <w:t>8</w:t>
      </w:r>
      <w:r w:rsidRPr="00FC6659">
        <w:rPr>
          <w:rFonts w:ascii="Book Antiqua" w:hAnsi="Book Antiqua" w:cs="宋体"/>
          <w:kern w:val="0"/>
          <w:sz w:val="24"/>
        </w:rPr>
        <w:t>: 98 [PMID: 19903340 DOI: 10.1186/1476-4598-8-98]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195 </w:t>
      </w:r>
      <w:r w:rsidRPr="00FC6659">
        <w:rPr>
          <w:rFonts w:ascii="Book Antiqua" w:hAnsi="Book Antiqua" w:cs="宋体"/>
          <w:b/>
          <w:bCs/>
          <w:kern w:val="0"/>
          <w:sz w:val="24"/>
        </w:rPr>
        <w:t>Chetram MA</w:t>
      </w:r>
      <w:r w:rsidRPr="00FC6659">
        <w:rPr>
          <w:rFonts w:ascii="Book Antiqua" w:hAnsi="Book Antiqua" w:cs="宋体"/>
          <w:kern w:val="0"/>
          <w:sz w:val="24"/>
        </w:rPr>
        <w:t>, Odero-Marah V, Hinton CV. Loss of PTEN permits CXCR4-mediated tumorigenesis through ERK1/2 in prostate cancer cells. </w:t>
      </w:r>
      <w:r w:rsidRPr="00FC6659">
        <w:rPr>
          <w:rFonts w:ascii="Book Antiqua" w:hAnsi="Book Antiqua" w:cs="宋体"/>
          <w:i/>
          <w:iCs/>
          <w:kern w:val="0"/>
          <w:sz w:val="24"/>
        </w:rPr>
        <w:t>Mol Cancer Res</w:t>
      </w:r>
      <w:r w:rsidRPr="00FC6659">
        <w:rPr>
          <w:rFonts w:ascii="Book Antiqua" w:hAnsi="Book Antiqua" w:cs="宋体"/>
          <w:kern w:val="0"/>
          <w:sz w:val="24"/>
        </w:rPr>
        <w:t> 2011; </w:t>
      </w:r>
      <w:r w:rsidRPr="00FC6659">
        <w:rPr>
          <w:rFonts w:ascii="Book Antiqua" w:hAnsi="Book Antiqua" w:cs="宋体"/>
          <w:b/>
          <w:bCs/>
          <w:kern w:val="0"/>
          <w:sz w:val="24"/>
        </w:rPr>
        <w:t>9</w:t>
      </w:r>
      <w:r w:rsidRPr="00FC6659">
        <w:rPr>
          <w:rFonts w:ascii="Book Antiqua" w:hAnsi="Book Antiqua" w:cs="宋体"/>
          <w:kern w:val="0"/>
          <w:sz w:val="24"/>
        </w:rPr>
        <w:t>: 90-102 [PMID: 21076047 DOI: 10.1158/1541-7786.MCR-10-0235]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196 </w:t>
      </w:r>
      <w:r w:rsidRPr="00FC6659">
        <w:rPr>
          <w:rFonts w:ascii="Book Antiqua" w:hAnsi="Book Antiqua" w:cs="宋体"/>
          <w:b/>
          <w:bCs/>
          <w:kern w:val="0"/>
          <w:sz w:val="24"/>
        </w:rPr>
        <w:t>Nagle RB</w:t>
      </w:r>
      <w:r w:rsidRPr="00FC6659">
        <w:rPr>
          <w:rFonts w:ascii="Book Antiqua" w:hAnsi="Book Antiqua" w:cs="宋体"/>
          <w:kern w:val="0"/>
          <w:sz w:val="24"/>
        </w:rPr>
        <w:t>, Algotar AM, Cortez CC, Smith K, Jones C, Sathyanarayana UG, Yun S, Riley J, Nagy D, Dittamore R, Dalkin B, Brosh L, Pestano G. ERG overexpression and PTEN status predict capsular penetration in prostate carcinoma. </w:t>
      </w:r>
      <w:r w:rsidRPr="00FC6659">
        <w:rPr>
          <w:rFonts w:ascii="Book Antiqua" w:hAnsi="Book Antiqua" w:cs="宋体"/>
          <w:i/>
          <w:iCs/>
          <w:kern w:val="0"/>
          <w:sz w:val="24"/>
        </w:rPr>
        <w:t>Prostate</w:t>
      </w:r>
      <w:r w:rsidRPr="00FC6659">
        <w:rPr>
          <w:rFonts w:ascii="Book Antiqua" w:hAnsi="Book Antiqua" w:cs="宋体"/>
          <w:kern w:val="0"/>
          <w:sz w:val="24"/>
        </w:rPr>
        <w:t> 2013; </w:t>
      </w:r>
      <w:r w:rsidRPr="00FC6659">
        <w:rPr>
          <w:rFonts w:ascii="Book Antiqua" w:hAnsi="Book Antiqua" w:cs="宋体"/>
          <w:b/>
          <w:bCs/>
          <w:kern w:val="0"/>
          <w:sz w:val="24"/>
        </w:rPr>
        <w:t>73</w:t>
      </w:r>
      <w:r w:rsidRPr="00FC6659">
        <w:rPr>
          <w:rFonts w:ascii="Book Antiqua" w:hAnsi="Book Antiqua" w:cs="宋体"/>
          <w:kern w:val="0"/>
          <w:sz w:val="24"/>
        </w:rPr>
        <w:t>: 1233-1240 [PMID: 23653096 DOI: 10.1002/pros.22675]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197 </w:t>
      </w:r>
      <w:r w:rsidRPr="00FC6659">
        <w:rPr>
          <w:rFonts w:ascii="Book Antiqua" w:hAnsi="Book Antiqua" w:cs="宋体"/>
          <w:b/>
          <w:bCs/>
          <w:kern w:val="0"/>
          <w:sz w:val="24"/>
        </w:rPr>
        <w:t>Gabriel K</w:t>
      </w:r>
      <w:r w:rsidRPr="00FC6659">
        <w:rPr>
          <w:rFonts w:ascii="Book Antiqua" w:hAnsi="Book Antiqua" w:cs="宋体"/>
          <w:kern w:val="0"/>
          <w:sz w:val="24"/>
        </w:rPr>
        <w:t>, Ingram A, Austin R, Kapoor A, Tang D, Majeed F, Qureshi T, Al-Nedawi K. Regulation of the tumor suppressor PTEN through exosomes: a diagnostic potential for prostate cancer. </w:t>
      </w:r>
      <w:r w:rsidRPr="00FC6659">
        <w:rPr>
          <w:rFonts w:ascii="Book Antiqua" w:hAnsi="Book Antiqua" w:cs="宋体"/>
          <w:i/>
          <w:iCs/>
          <w:kern w:val="0"/>
          <w:sz w:val="24"/>
        </w:rPr>
        <w:t>PLoS One</w:t>
      </w:r>
      <w:r w:rsidRPr="00FC6659">
        <w:rPr>
          <w:rFonts w:ascii="Book Antiqua" w:hAnsi="Book Antiqua" w:cs="宋体"/>
          <w:kern w:val="0"/>
          <w:sz w:val="24"/>
        </w:rPr>
        <w:t> 2013; </w:t>
      </w:r>
      <w:r w:rsidRPr="00FC6659">
        <w:rPr>
          <w:rFonts w:ascii="Book Antiqua" w:hAnsi="Book Antiqua" w:cs="宋体"/>
          <w:b/>
          <w:bCs/>
          <w:kern w:val="0"/>
          <w:sz w:val="24"/>
        </w:rPr>
        <w:t>8</w:t>
      </w:r>
      <w:r w:rsidRPr="00FC6659">
        <w:rPr>
          <w:rFonts w:ascii="Book Antiqua" w:hAnsi="Book Antiqua" w:cs="宋体"/>
          <w:kern w:val="0"/>
          <w:sz w:val="24"/>
        </w:rPr>
        <w:t>: e70047 [PMID: 23936141 DOI: 10.1371/journal.pone.0070047]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198 </w:t>
      </w:r>
      <w:r w:rsidRPr="00FC6659">
        <w:rPr>
          <w:rFonts w:ascii="Book Antiqua" w:hAnsi="Book Antiqua" w:cs="宋体"/>
          <w:b/>
          <w:bCs/>
          <w:kern w:val="0"/>
          <w:sz w:val="24"/>
        </w:rPr>
        <w:t>Lotan TL</w:t>
      </w:r>
      <w:r w:rsidRPr="00FC6659">
        <w:rPr>
          <w:rFonts w:ascii="Book Antiqua" w:hAnsi="Book Antiqua" w:cs="宋体"/>
          <w:kern w:val="0"/>
          <w:sz w:val="24"/>
        </w:rPr>
        <w:t>, Gumuskaya B, Rahimi H, Hicks JL, Iwata T, Robinson BD, Epstein JI, De Marzo AM. Cytoplasmic PTEN protein loss distinguishes intraductal carcinoma of the prostate from high-grade prostatic intraepithelial neoplasia. </w:t>
      </w:r>
      <w:r w:rsidRPr="00FC6659">
        <w:rPr>
          <w:rFonts w:ascii="Book Antiqua" w:hAnsi="Book Antiqua" w:cs="宋体"/>
          <w:i/>
          <w:iCs/>
          <w:kern w:val="0"/>
          <w:sz w:val="24"/>
        </w:rPr>
        <w:t>Mod Pathol</w:t>
      </w:r>
      <w:r w:rsidRPr="00FC6659">
        <w:rPr>
          <w:rFonts w:ascii="Book Antiqua" w:hAnsi="Book Antiqua" w:cs="宋体"/>
          <w:kern w:val="0"/>
          <w:sz w:val="24"/>
        </w:rPr>
        <w:t> 2013; </w:t>
      </w:r>
      <w:r w:rsidRPr="00FC6659">
        <w:rPr>
          <w:rFonts w:ascii="Book Antiqua" w:hAnsi="Book Antiqua" w:cs="宋体"/>
          <w:b/>
          <w:bCs/>
          <w:kern w:val="0"/>
          <w:sz w:val="24"/>
        </w:rPr>
        <w:t>26</w:t>
      </w:r>
      <w:r w:rsidRPr="00FC6659">
        <w:rPr>
          <w:rFonts w:ascii="Book Antiqua" w:hAnsi="Book Antiqua" w:cs="宋体"/>
          <w:kern w:val="0"/>
          <w:sz w:val="24"/>
        </w:rPr>
        <w:t>: 587-603 [PMID: 23222491 DOI: 10.1038/modpathol.2012.201]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199 </w:t>
      </w:r>
      <w:r w:rsidRPr="00FC6659">
        <w:rPr>
          <w:rFonts w:ascii="Book Antiqua" w:hAnsi="Book Antiqua" w:cs="宋体"/>
          <w:b/>
          <w:bCs/>
          <w:kern w:val="0"/>
          <w:sz w:val="24"/>
        </w:rPr>
        <w:t>Cuzick J</w:t>
      </w:r>
      <w:r w:rsidRPr="00FC6659">
        <w:rPr>
          <w:rFonts w:ascii="Book Antiqua" w:hAnsi="Book Antiqua" w:cs="宋体"/>
          <w:kern w:val="0"/>
          <w:sz w:val="24"/>
        </w:rPr>
        <w:t>, Yang ZH, Fisher G, Tikishvili E, Stone S, Lanchbury JS, Camacho N, Merson S, Brewer D, Cooper CS, Clark J, Berney DM, Møller H, Scardino P, Sangale Z. Prognostic value of PTEN loss in men with conservatively managed localised prostate cancer. </w:t>
      </w:r>
      <w:r w:rsidRPr="00FC6659">
        <w:rPr>
          <w:rFonts w:ascii="Book Antiqua" w:hAnsi="Book Antiqua" w:cs="宋体"/>
          <w:i/>
          <w:iCs/>
          <w:kern w:val="0"/>
          <w:sz w:val="24"/>
        </w:rPr>
        <w:t>Br J Cancer</w:t>
      </w:r>
      <w:r w:rsidRPr="00FC6659">
        <w:rPr>
          <w:rFonts w:ascii="Book Antiqua" w:hAnsi="Book Antiqua" w:cs="宋体"/>
          <w:kern w:val="0"/>
          <w:sz w:val="24"/>
        </w:rPr>
        <w:t> 2013; </w:t>
      </w:r>
      <w:r w:rsidRPr="00FC6659">
        <w:rPr>
          <w:rFonts w:ascii="Book Antiqua" w:hAnsi="Book Antiqua" w:cs="宋体"/>
          <w:b/>
          <w:bCs/>
          <w:kern w:val="0"/>
          <w:sz w:val="24"/>
        </w:rPr>
        <w:t>108</w:t>
      </w:r>
      <w:r w:rsidRPr="00FC6659">
        <w:rPr>
          <w:rFonts w:ascii="Book Antiqua" w:hAnsi="Book Antiqua" w:cs="宋体"/>
          <w:kern w:val="0"/>
          <w:sz w:val="24"/>
        </w:rPr>
        <w:t>: 2582-2589 [PMID: 23695019 DOI: 10.1038/bjc.2013.248]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200 </w:t>
      </w:r>
      <w:r w:rsidRPr="00FC6659">
        <w:rPr>
          <w:rFonts w:ascii="Book Antiqua" w:hAnsi="Book Antiqua" w:cs="宋体"/>
          <w:b/>
          <w:bCs/>
          <w:kern w:val="0"/>
          <w:sz w:val="24"/>
        </w:rPr>
        <w:t>Chaux A</w:t>
      </w:r>
      <w:r w:rsidRPr="00FC6659">
        <w:rPr>
          <w:rFonts w:ascii="Book Antiqua" w:hAnsi="Book Antiqua" w:cs="宋体"/>
          <w:kern w:val="0"/>
          <w:sz w:val="24"/>
        </w:rPr>
        <w:t>, Peskoe SB, Gonzalez-Roibon N, Schultz L, Albadine R, Hicks J, De Marzo AM, Platz EA, Netto GJ. Loss of PTEN expression is associated with increased risk of recurrence after prostatectomy for clinically localized prostate cancer. </w:t>
      </w:r>
      <w:r w:rsidRPr="00FC6659">
        <w:rPr>
          <w:rFonts w:ascii="Book Antiqua" w:hAnsi="Book Antiqua" w:cs="宋体"/>
          <w:i/>
          <w:iCs/>
          <w:kern w:val="0"/>
          <w:sz w:val="24"/>
        </w:rPr>
        <w:t>Mod Pathol</w:t>
      </w:r>
      <w:r w:rsidRPr="00FC6659">
        <w:rPr>
          <w:rFonts w:ascii="Book Antiqua" w:hAnsi="Book Antiqua" w:cs="宋体"/>
          <w:kern w:val="0"/>
          <w:sz w:val="24"/>
        </w:rPr>
        <w:t> 2012; </w:t>
      </w:r>
      <w:r w:rsidRPr="00FC6659">
        <w:rPr>
          <w:rFonts w:ascii="Book Antiqua" w:hAnsi="Book Antiqua" w:cs="宋体"/>
          <w:b/>
          <w:bCs/>
          <w:kern w:val="0"/>
          <w:sz w:val="24"/>
        </w:rPr>
        <w:t>25</w:t>
      </w:r>
      <w:r w:rsidRPr="00FC6659">
        <w:rPr>
          <w:rFonts w:ascii="Book Antiqua" w:hAnsi="Book Antiqua" w:cs="宋体"/>
          <w:kern w:val="0"/>
          <w:sz w:val="24"/>
        </w:rPr>
        <w:t>: 1543-1549 [PMID: 22684219 DOI: 10.1038/modpathol.2012.104]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201 </w:t>
      </w:r>
      <w:r w:rsidRPr="00FC6659">
        <w:rPr>
          <w:rFonts w:ascii="Book Antiqua" w:hAnsi="Book Antiqua" w:cs="宋体"/>
          <w:b/>
          <w:bCs/>
          <w:kern w:val="0"/>
          <w:sz w:val="24"/>
        </w:rPr>
        <w:t>Cathomas R</w:t>
      </w:r>
      <w:r w:rsidRPr="00FC6659">
        <w:rPr>
          <w:rFonts w:ascii="Book Antiqua" w:hAnsi="Book Antiqua" w:cs="宋体"/>
          <w:kern w:val="0"/>
          <w:sz w:val="24"/>
        </w:rPr>
        <w:t xml:space="preserve">, Rothermundt C, Klingbiel D, Bubendorf L, Jaggi R, Betticher DC, Brauchli P, Cotting D, Droege C, Winterhalder R, Siciliano D, Berthold DR, Pless M, Schiess R, von Moos R, Gillessen S. Efficacy of cetuximab in metastatic castration-resistant prostate cancer might depend on EGFR and PTEN </w:t>
      </w:r>
      <w:r w:rsidRPr="00FC6659">
        <w:rPr>
          <w:rFonts w:ascii="Book Antiqua" w:hAnsi="Book Antiqua" w:cs="宋体"/>
          <w:kern w:val="0"/>
          <w:sz w:val="24"/>
        </w:rPr>
        <w:lastRenderedPageBreak/>
        <w:t>expression: results from a phase II trial (SAKK 08/07). </w:t>
      </w:r>
      <w:r w:rsidRPr="00FC6659">
        <w:rPr>
          <w:rFonts w:ascii="Book Antiqua" w:hAnsi="Book Antiqua" w:cs="宋体"/>
          <w:i/>
          <w:iCs/>
          <w:kern w:val="0"/>
          <w:sz w:val="24"/>
        </w:rPr>
        <w:t>Clin Cancer Res</w:t>
      </w:r>
      <w:r w:rsidRPr="00FC6659">
        <w:rPr>
          <w:rFonts w:ascii="Book Antiqua" w:hAnsi="Book Antiqua" w:cs="宋体"/>
          <w:kern w:val="0"/>
          <w:sz w:val="24"/>
        </w:rPr>
        <w:t> 2012; </w:t>
      </w:r>
      <w:r w:rsidRPr="00FC6659">
        <w:rPr>
          <w:rFonts w:ascii="Book Antiqua" w:hAnsi="Book Antiqua" w:cs="宋体"/>
          <w:b/>
          <w:bCs/>
          <w:kern w:val="0"/>
          <w:sz w:val="24"/>
        </w:rPr>
        <w:t>18</w:t>
      </w:r>
      <w:r w:rsidRPr="00FC6659">
        <w:rPr>
          <w:rFonts w:ascii="Book Antiqua" w:hAnsi="Book Antiqua" w:cs="宋体"/>
          <w:kern w:val="0"/>
          <w:sz w:val="24"/>
        </w:rPr>
        <w:t>: 6049-6057 [PMID: 22977195 DOI: 10.1158/1078-0432.CCR-12-2219]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202 </w:t>
      </w:r>
      <w:r w:rsidRPr="00FC6659">
        <w:rPr>
          <w:rFonts w:ascii="Book Antiqua" w:hAnsi="Book Antiqua" w:cs="宋体"/>
          <w:b/>
          <w:bCs/>
          <w:kern w:val="0"/>
          <w:sz w:val="24"/>
        </w:rPr>
        <w:t>Wang Y</w:t>
      </w:r>
      <w:r w:rsidRPr="00FC6659">
        <w:rPr>
          <w:rFonts w:ascii="Book Antiqua" w:hAnsi="Book Antiqua" w:cs="宋体"/>
          <w:kern w:val="0"/>
          <w:sz w:val="24"/>
        </w:rPr>
        <w:t>, Romigh T, He X, Orloff MS, Silverman RH, Heston WD, Eng C. Resveratrol regulates the PTEN/AKT pathway through androgen receptor-dependent and -independent mechanisms in prostate cancer cell lines. </w:t>
      </w:r>
      <w:r w:rsidRPr="00FC6659">
        <w:rPr>
          <w:rFonts w:ascii="Book Antiqua" w:hAnsi="Book Antiqua" w:cs="宋体"/>
          <w:i/>
          <w:iCs/>
          <w:kern w:val="0"/>
          <w:sz w:val="24"/>
        </w:rPr>
        <w:t>Hum Mol Genet</w:t>
      </w:r>
      <w:r w:rsidRPr="00FC6659">
        <w:rPr>
          <w:rFonts w:ascii="Book Antiqua" w:hAnsi="Book Antiqua" w:cs="宋体"/>
          <w:kern w:val="0"/>
          <w:sz w:val="24"/>
        </w:rPr>
        <w:t> 2010; </w:t>
      </w:r>
      <w:r w:rsidRPr="00FC6659">
        <w:rPr>
          <w:rFonts w:ascii="Book Antiqua" w:hAnsi="Book Antiqua" w:cs="宋体"/>
          <w:b/>
          <w:bCs/>
          <w:kern w:val="0"/>
          <w:sz w:val="24"/>
        </w:rPr>
        <w:t>19</w:t>
      </w:r>
      <w:r w:rsidRPr="00FC6659">
        <w:rPr>
          <w:rFonts w:ascii="Book Antiqua" w:hAnsi="Book Antiqua" w:cs="宋体"/>
          <w:kern w:val="0"/>
          <w:sz w:val="24"/>
        </w:rPr>
        <w:t>: 4319-4329 [PMID: 20729295 DOI: 10.1093/hmg/ddq354]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203 </w:t>
      </w:r>
      <w:r w:rsidRPr="00FC6659">
        <w:rPr>
          <w:rFonts w:ascii="Book Antiqua" w:hAnsi="Book Antiqua" w:cs="宋体"/>
          <w:b/>
          <w:bCs/>
          <w:kern w:val="0"/>
          <w:sz w:val="24"/>
        </w:rPr>
        <w:t>Menon R</w:t>
      </w:r>
      <w:r w:rsidRPr="00FC6659">
        <w:rPr>
          <w:rFonts w:ascii="Book Antiqua" w:hAnsi="Book Antiqua" w:cs="宋体"/>
          <w:kern w:val="0"/>
          <w:sz w:val="24"/>
        </w:rPr>
        <w:t>, Deng M, Rüenauver K, Queisser A, Peifer M, Offermann A, Boehm D, Vogel W, Scheble V, Fend F, Kristiansen G, Wernert N, Oberbeckmann N, Biskup S, Rubin MA, Shaikhibrahim Z, Perner S. Somatic copy number alterations by whole-exome sequencing implicates YWHAZ and PTK2 in castration-resistant prostate cancer. </w:t>
      </w:r>
      <w:r w:rsidRPr="00FC6659">
        <w:rPr>
          <w:rFonts w:ascii="Book Antiqua" w:hAnsi="Book Antiqua" w:cs="宋体"/>
          <w:i/>
          <w:iCs/>
          <w:kern w:val="0"/>
          <w:sz w:val="24"/>
        </w:rPr>
        <w:t>J Pathol</w:t>
      </w:r>
      <w:r w:rsidRPr="00FC6659">
        <w:rPr>
          <w:rFonts w:ascii="Book Antiqua" w:hAnsi="Book Antiqua" w:cs="宋体"/>
          <w:kern w:val="0"/>
          <w:sz w:val="24"/>
        </w:rPr>
        <w:t> 2013; </w:t>
      </w:r>
      <w:r w:rsidRPr="00FC6659">
        <w:rPr>
          <w:rFonts w:ascii="Book Antiqua" w:hAnsi="Book Antiqua" w:cs="宋体"/>
          <w:b/>
          <w:bCs/>
          <w:kern w:val="0"/>
          <w:sz w:val="24"/>
        </w:rPr>
        <w:t>231</w:t>
      </w:r>
      <w:r w:rsidRPr="00FC6659">
        <w:rPr>
          <w:rFonts w:ascii="Book Antiqua" w:hAnsi="Book Antiqua" w:cs="宋体"/>
          <w:kern w:val="0"/>
          <w:sz w:val="24"/>
        </w:rPr>
        <w:t>: 505-516 [PMID: 24114522 DOI: 10.1002/path.4274]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204 </w:t>
      </w:r>
      <w:r w:rsidRPr="00FC6659">
        <w:rPr>
          <w:rFonts w:ascii="Book Antiqua" w:hAnsi="Book Antiqua" w:cs="宋体"/>
          <w:b/>
          <w:bCs/>
          <w:kern w:val="0"/>
          <w:sz w:val="24"/>
        </w:rPr>
        <w:t>Tremblay L</w:t>
      </w:r>
      <w:r w:rsidRPr="00FC6659">
        <w:rPr>
          <w:rFonts w:ascii="Book Antiqua" w:hAnsi="Book Antiqua" w:cs="宋体"/>
          <w:kern w:val="0"/>
          <w:sz w:val="24"/>
        </w:rPr>
        <w:t>, Hauck W, Aprikian AG, Begin LR, Chapdelaine A, Chevalier S. Focal adhesion kinase (pp125FAK) expression, activation and association with paxillin and p50CSK in human metastatic prostate carcinoma. </w:t>
      </w:r>
      <w:r w:rsidRPr="00FC6659">
        <w:rPr>
          <w:rFonts w:ascii="Book Antiqua" w:hAnsi="Book Antiqua" w:cs="宋体"/>
          <w:i/>
          <w:iCs/>
          <w:kern w:val="0"/>
          <w:sz w:val="24"/>
        </w:rPr>
        <w:t>Int J Cancer</w:t>
      </w:r>
      <w:r w:rsidRPr="00FC6659">
        <w:rPr>
          <w:rFonts w:ascii="Book Antiqua" w:hAnsi="Book Antiqua" w:cs="宋体"/>
          <w:kern w:val="0"/>
          <w:sz w:val="24"/>
        </w:rPr>
        <w:t> 1996; </w:t>
      </w:r>
      <w:r w:rsidRPr="00FC6659">
        <w:rPr>
          <w:rFonts w:ascii="Book Antiqua" w:hAnsi="Book Antiqua" w:cs="宋体"/>
          <w:b/>
          <w:bCs/>
          <w:kern w:val="0"/>
          <w:sz w:val="24"/>
        </w:rPr>
        <w:t>68</w:t>
      </w:r>
      <w:r w:rsidRPr="00FC6659">
        <w:rPr>
          <w:rFonts w:ascii="Book Antiqua" w:hAnsi="Book Antiqua" w:cs="宋体"/>
          <w:kern w:val="0"/>
          <w:sz w:val="24"/>
        </w:rPr>
        <w:t>: 164-171 [PMID: 8900422]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205 </w:t>
      </w:r>
      <w:r w:rsidRPr="00FC6659">
        <w:rPr>
          <w:rFonts w:ascii="Book Antiqua" w:hAnsi="Book Antiqua" w:cs="宋体"/>
          <w:b/>
          <w:bCs/>
          <w:kern w:val="0"/>
          <w:sz w:val="24"/>
        </w:rPr>
        <w:t>Lee LF</w:t>
      </w:r>
      <w:r w:rsidRPr="00FC6659">
        <w:rPr>
          <w:rFonts w:ascii="Book Antiqua" w:hAnsi="Book Antiqua" w:cs="宋体"/>
          <w:kern w:val="0"/>
          <w:sz w:val="24"/>
        </w:rPr>
        <w:t>, Louie MC, Desai SJ, Yang J, Chen HW, Evans CP, Kung HJ. Interleukin-8 confers androgen-independent growth and migration of LNCaP: differential effects of tyrosine kinases Src and FAK. </w:t>
      </w:r>
      <w:r w:rsidRPr="00FC6659">
        <w:rPr>
          <w:rFonts w:ascii="Book Antiqua" w:hAnsi="Book Antiqua" w:cs="宋体"/>
          <w:i/>
          <w:iCs/>
          <w:kern w:val="0"/>
          <w:sz w:val="24"/>
        </w:rPr>
        <w:t>Oncogene</w:t>
      </w:r>
      <w:r w:rsidRPr="00FC6659">
        <w:rPr>
          <w:rFonts w:ascii="Book Antiqua" w:hAnsi="Book Antiqua" w:cs="宋体"/>
          <w:kern w:val="0"/>
          <w:sz w:val="24"/>
        </w:rPr>
        <w:t> 2004; </w:t>
      </w:r>
      <w:r w:rsidRPr="00FC6659">
        <w:rPr>
          <w:rFonts w:ascii="Book Antiqua" w:hAnsi="Book Antiqua" w:cs="宋体"/>
          <w:b/>
          <w:bCs/>
          <w:kern w:val="0"/>
          <w:sz w:val="24"/>
        </w:rPr>
        <w:t>23</w:t>
      </w:r>
      <w:r w:rsidRPr="00FC6659">
        <w:rPr>
          <w:rFonts w:ascii="Book Antiqua" w:hAnsi="Book Antiqua" w:cs="宋体"/>
          <w:kern w:val="0"/>
          <w:sz w:val="24"/>
        </w:rPr>
        <w:t>: 2197-2205 [PMID: 14767470 DOI: 10.1038/sj.onc.1207344]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206 </w:t>
      </w:r>
      <w:r w:rsidRPr="00FC6659">
        <w:rPr>
          <w:rFonts w:ascii="Book Antiqua" w:hAnsi="Book Antiqua" w:cs="宋体"/>
          <w:b/>
          <w:bCs/>
          <w:kern w:val="0"/>
          <w:sz w:val="24"/>
        </w:rPr>
        <w:t>El Haibi CP</w:t>
      </w:r>
      <w:r w:rsidRPr="00FC6659">
        <w:rPr>
          <w:rFonts w:ascii="Book Antiqua" w:hAnsi="Book Antiqua" w:cs="宋体"/>
          <w:kern w:val="0"/>
          <w:sz w:val="24"/>
        </w:rPr>
        <w:t xml:space="preserve">, Sharma PK, Singh R, Johnson PR, Suttles J, Singh S, Lillard JW. </w:t>
      </w:r>
      <w:proofErr w:type="gramStart"/>
      <w:r w:rsidRPr="00FC6659">
        <w:rPr>
          <w:rFonts w:ascii="Book Antiqua" w:hAnsi="Book Antiqua" w:cs="宋体"/>
          <w:kern w:val="0"/>
          <w:sz w:val="24"/>
        </w:rPr>
        <w:t>PI3Kp110-, Src-, FAK-dependent and DOCK2-independent migration and invasion of CXCL13-stimulated prostate cancer cells.</w:t>
      </w:r>
      <w:proofErr w:type="gramEnd"/>
      <w:r w:rsidRPr="00FC6659">
        <w:rPr>
          <w:rFonts w:ascii="Book Antiqua" w:hAnsi="Book Antiqua" w:cs="宋体"/>
          <w:kern w:val="0"/>
          <w:sz w:val="24"/>
        </w:rPr>
        <w:t> </w:t>
      </w:r>
      <w:r w:rsidRPr="00FC6659">
        <w:rPr>
          <w:rFonts w:ascii="Book Antiqua" w:hAnsi="Book Antiqua" w:cs="宋体"/>
          <w:i/>
          <w:iCs/>
          <w:kern w:val="0"/>
          <w:sz w:val="24"/>
        </w:rPr>
        <w:t>Mol Cancer</w:t>
      </w:r>
      <w:r w:rsidRPr="00FC6659">
        <w:rPr>
          <w:rFonts w:ascii="Book Antiqua" w:hAnsi="Book Antiqua" w:cs="宋体"/>
          <w:kern w:val="0"/>
          <w:sz w:val="24"/>
        </w:rPr>
        <w:t> 2010; </w:t>
      </w:r>
      <w:r w:rsidRPr="00FC6659">
        <w:rPr>
          <w:rFonts w:ascii="Book Antiqua" w:hAnsi="Book Antiqua" w:cs="宋体"/>
          <w:b/>
          <w:bCs/>
          <w:kern w:val="0"/>
          <w:sz w:val="24"/>
        </w:rPr>
        <w:t>9</w:t>
      </w:r>
      <w:r w:rsidRPr="00FC6659">
        <w:rPr>
          <w:rFonts w:ascii="Book Antiqua" w:hAnsi="Book Antiqua" w:cs="宋体"/>
          <w:kern w:val="0"/>
          <w:sz w:val="24"/>
        </w:rPr>
        <w:t>: 85 [PMID: 20412587 DOI: 10.1186/1476-4598-9-85]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207 </w:t>
      </w:r>
      <w:r w:rsidRPr="00FC6659">
        <w:rPr>
          <w:rFonts w:ascii="Book Antiqua" w:hAnsi="Book Antiqua" w:cs="宋体"/>
          <w:b/>
          <w:bCs/>
          <w:kern w:val="0"/>
          <w:sz w:val="24"/>
        </w:rPr>
        <w:t>Guo X</w:t>
      </w:r>
      <w:r w:rsidRPr="00FC6659">
        <w:rPr>
          <w:rFonts w:ascii="Book Antiqua" w:hAnsi="Book Antiqua" w:cs="宋体"/>
          <w:kern w:val="0"/>
          <w:sz w:val="24"/>
        </w:rPr>
        <w:t>, Yin S, Dong Y, Fan L, Ye M, Lu J, Hu H. Enhanced apoptotic effects by the combination of curcumin and methylseleninic acid: potential role of Mcl-1 and FAK. </w:t>
      </w:r>
      <w:r w:rsidRPr="00FC6659">
        <w:rPr>
          <w:rFonts w:ascii="Book Antiqua" w:hAnsi="Book Antiqua" w:cs="宋体"/>
          <w:i/>
          <w:iCs/>
          <w:kern w:val="0"/>
          <w:sz w:val="24"/>
        </w:rPr>
        <w:t>Mol Carcinog</w:t>
      </w:r>
      <w:r w:rsidRPr="00FC6659">
        <w:rPr>
          <w:rFonts w:ascii="Book Antiqua" w:hAnsi="Book Antiqua" w:cs="宋体"/>
          <w:kern w:val="0"/>
          <w:sz w:val="24"/>
        </w:rPr>
        <w:t> 2013; </w:t>
      </w:r>
      <w:r w:rsidRPr="00FC6659">
        <w:rPr>
          <w:rFonts w:ascii="Book Antiqua" w:hAnsi="Book Antiqua" w:cs="宋体"/>
          <w:b/>
          <w:bCs/>
          <w:kern w:val="0"/>
          <w:sz w:val="24"/>
        </w:rPr>
        <w:t>52</w:t>
      </w:r>
      <w:r w:rsidRPr="00FC6659">
        <w:rPr>
          <w:rFonts w:ascii="Book Antiqua" w:hAnsi="Book Antiqua" w:cs="宋体"/>
          <w:kern w:val="0"/>
          <w:sz w:val="24"/>
        </w:rPr>
        <w:t>: 879-889 [PMID: 22711297 DOI: 10.1002/mc.21933]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208 </w:t>
      </w:r>
      <w:r w:rsidRPr="00FC6659">
        <w:rPr>
          <w:rFonts w:ascii="Book Antiqua" w:hAnsi="Book Antiqua" w:cs="宋体"/>
          <w:b/>
          <w:bCs/>
          <w:kern w:val="0"/>
          <w:sz w:val="24"/>
        </w:rPr>
        <w:t>Bergan R</w:t>
      </w:r>
      <w:r w:rsidRPr="00FC6659">
        <w:rPr>
          <w:rFonts w:ascii="Book Antiqua" w:hAnsi="Book Antiqua" w:cs="宋体"/>
          <w:kern w:val="0"/>
          <w:sz w:val="24"/>
        </w:rPr>
        <w:t>, Kyle E, Nguyen P, Trepel J, Ingui C, Neckers L. Genistein-stimulated adherence of prostate cancer cells is associated with the binding of focal adhesion kinase to beta-1-integrin. </w:t>
      </w:r>
      <w:r w:rsidRPr="00FC6659">
        <w:rPr>
          <w:rFonts w:ascii="Book Antiqua" w:hAnsi="Book Antiqua" w:cs="宋体"/>
          <w:i/>
          <w:iCs/>
          <w:kern w:val="0"/>
          <w:sz w:val="24"/>
        </w:rPr>
        <w:t>Clin Exp Metastasis</w:t>
      </w:r>
      <w:r w:rsidRPr="00FC6659">
        <w:rPr>
          <w:rFonts w:ascii="Book Antiqua" w:hAnsi="Book Antiqua" w:cs="宋体"/>
          <w:kern w:val="0"/>
          <w:sz w:val="24"/>
        </w:rPr>
        <w:t> 1996; </w:t>
      </w:r>
      <w:r w:rsidRPr="00FC6659">
        <w:rPr>
          <w:rFonts w:ascii="Book Antiqua" w:hAnsi="Book Antiqua" w:cs="宋体"/>
          <w:b/>
          <w:bCs/>
          <w:kern w:val="0"/>
          <w:sz w:val="24"/>
        </w:rPr>
        <w:t>14</w:t>
      </w:r>
      <w:r w:rsidRPr="00FC6659">
        <w:rPr>
          <w:rFonts w:ascii="Book Antiqua" w:hAnsi="Book Antiqua" w:cs="宋体"/>
          <w:kern w:val="0"/>
          <w:sz w:val="24"/>
        </w:rPr>
        <w:t>: 389-398 [PMID: 8878413]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209 </w:t>
      </w:r>
      <w:r w:rsidRPr="00FC6659">
        <w:rPr>
          <w:rFonts w:ascii="Book Antiqua" w:hAnsi="Book Antiqua" w:cs="宋体"/>
          <w:b/>
          <w:bCs/>
          <w:kern w:val="0"/>
          <w:sz w:val="24"/>
        </w:rPr>
        <w:t>Ziv Y</w:t>
      </w:r>
      <w:r w:rsidRPr="00FC6659">
        <w:rPr>
          <w:rFonts w:ascii="Book Antiqua" w:hAnsi="Book Antiqua" w:cs="宋体"/>
          <w:kern w:val="0"/>
          <w:sz w:val="24"/>
        </w:rPr>
        <w:t>, Bielopolski D, Galanty Y, Lukas C, Taya Y, Schultz DC, Lukas J, Bekker-Jensen S, Bartek J, Shiloh Y. Chromatin relaxation in response to DNA double-strand breaks is modulated by a novel ATM- and KAP-1 dependent pathway. </w:t>
      </w:r>
      <w:r w:rsidRPr="00FC6659">
        <w:rPr>
          <w:rFonts w:ascii="Book Antiqua" w:hAnsi="Book Antiqua" w:cs="宋体"/>
          <w:i/>
          <w:iCs/>
          <w:kern w:val="0"/>
          <w:sz w:val="24"/>
        </w:rPr>
        <w:t>Nat Cell Biol</w:t>
      </w:r>
      <w:r w:rsidRPr="00FC6659">
        <w:rPr>
          <w:rFonts w:ascii="Book Antiqua" w:hAnsi="Book Antiqua" w:cs="宋体"/>
          <w:kern w:val="0"/>
          <w:sz w:val="24"/>
        </w:rPr>
        <w:t> 2006; </w:t>
      </w:r>
      <w:r w:rsidRPr="00FC6659">
        <w:rPr>
          <w:rFonts w:ascii="Book Antiqua" w:hAnsi="Book Antiqua" w:cs="宋体"/>
          <w:b/>
          <w:bCs/>
          <w:kern w:val="0"/>
          <w:sz w:val="24"/>
        </w:rPr>
        <w:t>8</w:t>
      </w:r>
      <w:r w:rsidRPr="00FC6659">
        <w:rPr>
          <w:rFonts w:ascii="Book Antiqua" w:hAnsi="Book Antiqua" w:cs="宋体"/>
          <w:kern w:val="0"/>
          <w:sz w:val="24"/>
        </w:rPr>
        <w:t>: 870-876 [PMID: 16862143 DOI: 10.1038/ncb1446]</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210 </w:t>
      </w:r>
      <w:r w:rsidRPr="00FC6659">
        <w:rPr>
          <w:rFonts w:ascii="Book Antiqua" w:hAnsi="Book Antiqua" w:cs="宋体"/>
          <w:b/>
          <w:bCs/>
          <w:kern w:val="0"/>
          <w:sz w:val="24"/>
        </w:rPr>
        <w:t>Van Tilborgh N</w:t>
      </w:r>
      <w:r w:rsidRPr="00FC6659">
        <w:rPr>
          <w:rFonts w:ascii="Book Antiqua" w:hAnsi="Book Antiqua" w:cs="宋体"/>
          <w:kern w:val="0"/>
          <w:sz w:val="24"/>
        </w:rPr>
        <w:t>, Spans L, Helsen C, Clinckemalie L, Dubois V, Lerut E, Boonen S, Vanderschueren D, Claessens F. The transcription intermediary factor 1β coactivates the androgen receptor. </w:t>
      </w:r>
      <w:r w:rsidRPr="00FC6659">
        <w:rPr>
          <w:rFonts w:ascii="Book Antiqua" w:hAnsi="Book Antiqua" w:cs="宋体"/>
          <w:i/>
          <w:iCs/>
          <w:kern w:val="0"/>
          <w:sz w:val="24"/>
        </w:rPr>
        <w:t>J Endocrinol Invest</w:t>
      </w:r>
      <w:r w:rsidRPr="00FC6659">
        <w:rPr>
          <w:rFonts w:ascii="Book Antiqua" w:hAnsi="Book Antiqua" w:cs="宋体"/>
          <w:kern w:val="0"/>
          <w:sz w:val="24"/>
        </w:rPr>
        <w:t> 2013; </w:t>
      </w:r>
      <w:r w:rsidRPr="00FC6659">
        <w:rPr>
          <w:rFonts w:ascii="Book Antiqua" w:hAnsi="Book Antiqua" w:cs="宋体"/>
          <w:b/>
          <w:bCs/>
          <w:kern w:val="0"/>
          <w:sz w:val="24"/>
        </w:rPr>
        <w:t>36</w:t>
      </w:r>
      <w:r w:rsidRPr="00FC6659">
        <w:rPr>
          <w:rFonts w:ascii="Book Antiqua" w:hAnsi="Book Antiqua" w:cs="宋体"/>
          <w:kern w:val="0"/>
          <w:sz w:val="24"/>
        </w:rPr>
        <w:t>: 699-706 [PMID: 23563173 DOI: 10.3275/8927]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211 </w:t>
      </w:r>
      <w:r w:rsidRPr="00FC6659">
        <w:rPr>
          <w:rFonts w:ascii="Book Antiqua" w:hAnsi="Book Antiqua" w:cs="宋体"/>
          <w:b/>
          <w:bCs/>
          <w:kern w:val="0"/>
          <w:sz w:val="24"/>
        </w:rPr>
        <w:t>Zhang Z</w:t>
      </w:r>
      <w:r w:rsidRPr="00FC6659">
        <w:rPr>
          <w:rFonts w:ascii="Book Antiqua" w:hAnsi="Book Antiqua" w:cs="宋体"/>
          <w:kern w:val="0"/>
          <w:sz w:val="24"/>
        </w:rPr>
        <w:t>, Yang Z, Jäämaa S, Liu H, Pellakuru LG, Iwata T, af Hällström TM, De Marzo AM, Laiho M. Differential epithelium DNA damage response to ATM and DNA-PK pathway inhibition in human prostate tissue culture. </w:t>
      </w:r>
      <w:r w:rsidRPr="00FC6659">
        <w:rPr>
          <w:rFonts w:ascii="Book Antiqua" w:hAnsi="Book Antiqua" w:cs="宋体"/>
          <w:i/>
          <w:iCs/>
          <w:kern w:val="0"/>
          <w:sz w:val="24"/>
        </w:rPr>
        <w:t>Cell Cycle</w:t>
      </w:r>
      <w:r w:rsidRPr="00FC6659">
        <w:rPr>
          <w:rFonts w:ascii="Book Antiqua" w:hAnsi="Book Antiqua" w:cs="宋体"/>
          <w:kern w:val="0"/>
          <w:sz w:val="24"/>
        </w:rPr>
        <w:t> 2011; </w:t>
      </w:r>
      <w:r w:rsidRPr="00FC6659">
        <w:rPr>
          <w:rFonts w:ascii="Book Antiqua" w:hAnsi="Book Antiqua" w:cs="宋体"/>
          <w:b/>
          <w:bCs/>
          <w:kern w:val="0"/>
          <w:sz w:val="24"/>
        </w:rPr>
        <w:t>10</w:t>
      </w:r>
      <w:r w:rsidRPr="00FC6659">
        <w:rPr>
          <w:rFonts w:ascii="Book Antiqua" w:hAnsi="Book Antiqua" w:cs="宋体"/>
          <w:kern w:val="0"/>
          <w:sz w:val="24"/>
        </w:rPr>
        <w:t>: 3545-3553 [PMID: 22030624 DOI: 10.4161/cc.10.20.17841]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212 </w:t>
      </w:r>
      <w:r w:rsidRPr="00FC6659">
        <w:rPr>
          <w:rFonts w:ascii="Book Antiqua" w:hAnsi="Book Antiqua" w:cs="宋体"/>
          <w:b/>
          <w:bCs/>
          <w:kern w:val="0"/>
          <w:sz w:val="24"/>
        </w:rPr>
        <w:t>Aparicio A</w:t>
      </w:r>
      <w:r w:rsidRPr="00FC6659">
        <w:rPr>
          <w:rFonts w:ascii="Book Antiqua" w:hAnsi="Book Antiqua" w:cs="宋体"/>
          <w:kern w:val="0"/>
          <w:sz w:val="24"/>
        </w:rPr>
        <w:t xml:space="preserve">, Den RB, Knudsen KE. Time to stratify? </w:t>
      </w:r>
      <w:proofErr w:type="gramStart"/>
      <w:r w:rsidRPr="00FC6659">
        <w:rPr>
          <w:rFonts w:ascii="Book Antiqua" w:hAnsi="Book Antiqua" w:cs="宋体"/>
          <w:kern w:val="0"/>
          <w:sz w:val="24"/>
        </w:rPr>
        <w:t>The retinoblastoma protein in castrate-resistant prostate cancer.</w:t>
      </w:r>
      <w:proofErr w:type="gramEnd"/>
      <w:r w:rsidRPr="00FC6659">
        <w:rPr>
          <w:rFonts w:ascii="Book Antiqua" w:hAnsi="Book Antiqua" w:cs="宋体"/>
          <w:kern w:val="0"/>
          <w:sz w:val="24"/>
        </w:rPr>
        <w:t> </w:t>
      </w:r>
      <w:r w:rsidRPr="00FC6659">
        <w:rPr>
          <w:rFonts w:ascii="Book Antiqua" w:hAnsi="Book Antiqua" w:cs="宋体"/>
          <w:i/>
          <w:iCs/>
          <w:kern w:val="0"/>
          <w:sz w:val="24"/>
        </w:rPr>
        <w:t>Nat Rev Urol</w:t>
      </w:r>
      <w:r w:rsidRPr="00FC6659">
        <w:rPr>
          <w:rFonts w:ascii="Book Antiqua" w:hAnsi="Book Antiqua" w:cs="宋体"/>
          <w:kern w:val="0"/>
          <w:sz w:val="24"/>
        </w:rPr>
        <w:t> 2011; </w:t>
      </w:r>
      <w:r w:rsidRPr="00FC6659">
        <w:rPr>
          <w:rFonts w:ascii="Book Antiqua" w:hAnsi="Book Antiqua" w:cs="宋体"/>
          <w:b/>
          <w:bCs/>
          <w:kern w:val="0"/>
          <w:sz w:val="24"/>
        </w:rPr>
        <w:t>8</w:t>
      </w:r>
      <w:r w:rsidRPr="00FC6659">
        <w:rPr>
          <w:rFonts w:ascii="Book Antiqua" w:hAnsi="Book Antiqua" w:cs="宋体"/>
          <w:kern w:val="0"/>
          <w:sz w:val="24"/>
        </w:rPr>
        <w:t>: 562-568 [PMID: 21811228 DOI: 10.1038/nrurol.2011.107]</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213 </w:t>
      </w:r>
      <w:r w:rsidRPr="00FC6659">
        <w:rPr>
          <w:rFonts w:ascii="Book Antiqua" w:hAnsi="Book Antiqua" w:cs="宋体"/>
          <w:b/>
          <w:bCs/>
          <w:kern w:val="0"/>
          <w:sz w:val="24"/>
        </w:rPr>
        <w:t>Dean JL</w:t>
      </w:r>
      <w:r w:rsidRPr="00FC6659">
        <w:rPr>
          <w:rFonts w:ascii="Book Antiqua" w:hAnsi="Book Antiqua" w:cs="宋体"/>
          <w:kern w:val="0"/>
          <w:sz w:val="24"/>
        </w:rPr>
        <w:t>, Knudsen KE.</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The role of tumor suppressor dysregulation in prostate cancer progression.</w:t>
      </w:r>
      <w:proofErr w:type="gramEnd"/>
      <w:r w:rsidRPr="00FC6659">
        <w:rPr>
          <w:rFonts w:ascii="Book Antiqua" w:hAnsi="Book Antiqua" w:cs="宋体"/>
          <w:kern w:val="0"/>
          <w:sz w:val="24"/>
        </w:rPr>
        <w:t> </w:t>
      </w:r>
      <w:r w:rsidRPr="00FC6659">
        <w:rPr>
          <w:rFonts w:ascii="Book Antiqua" w:hAnsi="Book Antiqua" w:cs="宋体"/>
          <w:i/>
          <w:iCs/>
          <w:kern w:val="0"/>
          <w:sz w:val="24"/>
        </w:rPr>
        <w:t>Curr Drug Targets</w:t>
      </w:r>
      <w:r w:rsidRPr="00FC6659">
        <w:rPr>
          <w:rFonts w:ascii="Book Antiqua" w:hAnsi="Book Antiqua" w:cs="宋体"/>
          <w:kern w:val="0"/>
          <w:sz w:val="24"/>
        </w:rPr>
        <w:t> 2013; </w:t>
      </w:r>
      <w:r w:rsidRPr="00FC6659">
        <w:rPr>
          <w:rFonts w:ascii="Book Antiqua" w:hAnsi="Book Antiqua" w:cs="宋体"/>
          <w:b/>
          <w:bCs/>
          <w:kern w:val="0"/>
          <w:sz w:val="24"/>
        </w:rPr>
        <w:t>14</w:t>
      </w:r>
      <w:r w:rsidRPr="00FC6659">
        <w:rPr>
          <w:rFonts w:ascii="Book Antiqua" w:hAnsi="Book Antiqua" w:cs="宋体"/>
          <w:kern w:val="0"/>
          <w:sz w:val="24"/>
        </w:rPr>
        <w:t>: 460-471 [PMID: 23410128]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214 </w:t>
      </w:r>
      <w:r w:rsidRPr="00FC6659">
        <w:rPr>
          <w:rFonts w:ascii="Book Antiqua" w:hAnsi="Book Antiqua" w:cs="宋体"/>
          <w:b/>
          <w:bCs/>
          <w:kern w:val="0"/>
          <w:sz w:val="24"/>
        </w:rPr>
        <w:t>Lee JT</w:t>
      </w:r>
      <w:r w:rsidRPr="00FC6659">
        <w:rPr>
          <w:rFonts w:ascii="Book Antiqua" w:hAnsi="Book Antiqua" w:cs="宋体"/>
          <w:kern w:val="0"/>
          <w:sz w:val="24"/>
        </w:rPr>
        <w:t>, Lehmann BD, Terrian DM, Chappell WH, Stivala F, Libra M, Martelli AM, Steelman LS, McCubrey JA. Targeting prostate cancer based on signal transduction and cell cycle pathways. </w:t>
      </w:r>
      <w:r w:rsidRPr="00FC6659">
        <w:rPr>
          <w:rFonts w:ascii="Book Antiqua" w:hAnsi="Book Antiqua" w:cs="宋体"/>
          <w:i/>
          <w:iCs/>
          <w:kern w:val="0"/>
          <w:sz w:val="24"/>
        </w:rPr>
        <w:t>Cell Cycle</w:t>
      </w:r>
      <w:r w:rsidRPr="00FC6659">
        <w:rPr>
          <w:rFonts w:ascii="Book Antiqua" w:hAnsi="Book Antiqua" w:cs="宋体"/>
          <w:kern w:val="0"/>
          <w:sz w:val="24"/>
        </w:rPr>
        <w:t> 2008; </w:t>
      </w:r>
      <w:r w:rsidRPr="00FC6659">
        <w:rPr>
          <w:rFonts w:ascii="Book Antiqua" w:hAnsi="Book Antiqua" w:cs="宋体"/>
          <w:b/>
          <w:bCs/>
          <w:kern w:val="0"/>
          <w:sz w:val="24"/>
        </w:rPr>
        <w:t>7</w:t>
      </w:r>
      <w:r w:rsidRPr="00FC6659">
        <w:rPr>
          <w:rFonts w:ascii="Book Antiqua" w:hAnsi="Book Antiqua" w:cs="宋体"/>
          <w:kern w:val="0"/>
          <w:sz w:val="24"/>
        </w:rPr>
        <w:t>: 1745-1762 [PMID: 18594202]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215 </w:t>
      </w:r>
      <w:r w:rsidRPr="00FC6659">
        <w:rPr>
          <w:rFonts w:ascii="Book Antiqua" w:hAnsi="Book Antiqua" w:cs="宋体"/>
          <w:b/>
          <w:bCs/>
          <w:kern w:val="0"/>
          <w:sz w:val="24"/>
        </w:rPr>
        <w:t>Mariot P</w:t>
      </w:r>
      <w:r w:rsidRPr="00FC6659">
        <w:rPr>
          <w:rFonts w:ascii="Book Antiqua" w:hAnsi="Book Antiqua" w:cs="宋体"/>
          <w:kern w:val="0"/>
          <w:sz w:val="24"/>
        </w:rPr>
        <w:t>, Prevarskaya N, Roudbaraki MM, Le Bourhis X, Van Coppenolle F, Vanoverberghe K, Skryma R. Evidence of functional ryanodine receptor involved in apoptosis of prostate cancer (LNCaP) cells. </w:t>
      </w:r>
      <w:r w:rsidRPr="00FC6659">
        <w:rPr>
          <w:rFonts w:ascii="Book Antiqua" w:hAnsi="Book Antiqua" w:cs="宋体"/>
          <w:i/>
          <w:iCs/>
          <w:kern w:val="0"/>
          <w:sz w:val="24"/>
        </w:rPr>
        <w:t>Prostate</w:t>
      </w:r>
      <w:r w:rsidRPr="00FC6659">
        <w:rPr>
          <w:rFonts w:ascii="Book Antiqua" w:hAnsi="Book Antiqua" w:cs="宋体"/>
          <w:kern w:val="0"/>
          <w:sz w:val="24"/>
        </w:rPr>
        <w:t> 2000; </w:t>
      </w:r>
      <w:r w:rsidRPr="00FC6659">
        <w:rPr>
          <w:rFonts w:ascii="Book Antiqua" w:hAnsi="Book Antiqua" w:cs="宋体"/>
          <w:b/>
          <w:bCs/>
          <w:kern w:val="0"/>
          <w:sz w:val="24"/>
        </w:rPr>
        <w:t>43</w:t>
      </w:r>
      <w:r w:rsidRPr="00FC6659">
        <w:rPr>
          <w:rFonts w:ascii="Book Antiqua" w:hAnsi="Book Antiqua" w:cs="宋体"/>
          <w:kern w:val="0"/>
          <w:sz w:val="24"/>
        </w:rPr>
        <w:t>: 205-214 [PMID: 10797495]</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216 </w:t>
      </w:r>
      <w:r w:rsidRPr="00FC6659">
        <w:rPr>
          <w:rFonts w:ascii="Book Antiqua" w:hAnsi="Book Antiqua" w:cs="宋体"/>
          <w:b/>
          <w:bCs/>
          <w:kern w:val="0"/>
          <w:sz w:val="24"/>
        </w:rPr>
        <w:t>Kobylewski SE</w:t>
      </w:r>
      <w:r w:rsidRPr="00FC6659">
        <w:rPr>
          <w:rFonts w:ascii="Book Antiqua" w:hAnsi="Book Antiqua" w:cs="宋体"/>
          <w:kern w:val="0"/>
          <w:sz w:val="24"/>
        </w:rPr>
        <w:t>, Henderson KA, Eckhert CD.</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Identification of ryanodine receptor isoforms in prostate DU-145, LNCaP, and PWR-1E cells.</w:t>
      </w:r>
      <w:proofErr w:type="gramEnd"/>
      <w:r w:rsidRPr="00FC6659">
        <w:rPr>
          <w:rFonts w:ascii="Book Antiqua" w:hAnsi="Book Antiqua" w:cs="宋体"/>
          <w:kern w:val="0"/>
          <w:sz w:val="24"/>
        </w:rPr>
        <w:t> </w:t>
      </w:r>
      <w:r w:rsidRPr="00FC6659">
        <w:rPr>
          <w:rFonts w:ascii="Book Antiqua" w:hAnsi="Book Antiqua" w:cs="宋体"/>
          <w:i/>
          <w:iCs/>
          <w:kern w:val="0"/>
          <w:sz w:val="24"/>
        </w:rPr>
        <w:t>Biochem Biophys Res Commun</w:t>
      </w:r>
      <w:r w:rsidRPr="00FC6659">
        <w:rPr>
          <w:rFonts w:ascii="Book Antiqua" w:hAnsi="Book Antiqua" w:cs="宋体"/>
          <w:kern w:val="0"/>
          <w:sz w:val="24"/>
        </w:rPr>
        <w:t> 2012; </w:t>
      </w:r>
      <w:r w:rsidRPr="00FC6659">
        <w:rPr>
          <w:rFonts w:ascii="Book Antiqua" w:hAnsi="Book Antiqua" w:cs="宋体"/>
          <w:b/>
          <w:bCs/>
          <w:kern w:val="0"/>
          <w:sz w:val="24"/>
        </w:rPr>
        <w:t>425</w:t>
      </w:r>
      <w:r w:rsidRPr="00FC6659">
        <w:rPr>
          <w:rFonts w:ascii="Book Antiqua" w:hAnsi="Book Antiqua" w:cs="宋体"/>
          <w:kern w:val="0"/>
          <w:sz w:val="24"/>
        </w:rPr>
        <w:t>: 431-435 [PMID: 22846571 DOI: 10.1016/j.bbrc.2012.07.119]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217 </w:t>
      </w:r>
      <w:r w:rsidRPr="00FC6659">
        <w:rPr>
          <w:rFonts w:ascii="Book Antiqua" w:hAnsi="Book Antiqua" w:cs="宋体"/>
          <w:b/>
          <w:bCs/>
          <w:kern w:val="0"/>
          <w:sz w:val="24"/>
        </w:rPr>
        <w:t>Tang L</w:t>
      </w:r>
      <w:r w:rsidRPr="00FC6659">
        <w:rPr>
          <w:rFonts w:ascii="Book Antiqua" w:hAnsi="Book Antiqua" w:cs="宋体"/>
          <w:kern w:val="0"/>
          <w:sz w:val="24"/>
        </w:rPr>
        <w:t>, Nogales E, Ciferri C. Structure and function of SWI/SNF chromatin remodeling complexes and mechanistic implications for transcription. </w:t>
      </w:r>
      <w:r w:rsidRPr="00FC6659">
        <w:rPr>
          <w:rFonts w:ascii="Book Antiqua" w:hAnsi="Book Antiqua" w:cs="宋体"/>
          <w:i/>
          <w:iCs/>
          <w:kern w:val="0"/>
          <w:sz w:val="24"/>
        </w:rPr>
        <w:t xml:space="preserve">Prog </w:t>
      </w:r>
      <w:r w:rsidRPr="00FC6659">
        <w:rPr>
          <w:rFonts w:ascii="Book Antiqua" w:hAnsi="Book Antiqua" w:cs="宋体"/>
          <w:i/>
          <w:iCs/>
          <w:kern w:val="0"/>
          <w:sz w:val="24"/>
        </w:rPr>
        <w:lastRenderedPageBreak/>
        <w:t>Biophys Mol Biol</w:t>
      </w:r>
      <w:r w:rsidRPr="00FC6659">
        <w:rPr>
          <w:rFonts w:ascii="Book Antiqua" w:hAnsi="Book Antiqua" w:cs="宋体"/>
          <w:kern w:val="0"/>
          <w:sz w:val="24"/>
        </w:rPr>
        <w:t> </w:t>
      </w:r>
      <w:r w:rsidR="00D44D43">
        <w:rPr>
          <w:rFonts w:ascii="Book Antiqua" w:hAnsi="Book Antiqua" w:cs="宋体" w:hint="eastAsia"/>
          <w:kern w:val="0"/>
          <w:sz w:val="24"/>
        </w:rPr>
        <w:t>2010</w:t>
      </w:r>
      <w:r w:rsidRPr="00FC6659">
        <w:rPr>
          <w:rFonts w:ascii="Book Antiqua" w:hAnsi="Book Antiqua" w:cs="宋体"/>
          <w:kern w:val="0"/>
          <w:sz w:val="24"/>
        </w:rPr>
        <w:t>; </w:t>
      </w:r>
      <w:r w:rsidRPr="00FC6659">
        <w:rPr>
          <w:rFonts w:ascii="Book Antiqua" w:hAnsi="Book Antiqua" w:cs="宋体"/>
          <w:b/>
          <w:bCs/>
          <w:kern w:val="0"/>
          <w:sz w:val="24"/>
        </w:rPr>
        <w:t>102</w:t>
      </w:r>
      <w:r w:rsidRPr="00FC6659">
        <w:rPr>
          <w:rFonts w:ascii="Book Antiqua" w:hAnsi="Book Antiqua" w:cs="宋体"/>
          <w:kern w:val="0"/>
          <w:sz w:val="24"/>
        </w:rPr>
        <w:t>: 122-128 [PMID: 20493208 DOI: 10.1016/j.pbiomolbio.2010.05.001]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218 </w:t>
      </w:r>
      <w:r w:rsidRPr="00FC6659">
        <w:rPr>
          <w:rFonts w:ascii="Book Antiqua" w:hAnsi="Book Antiqua" w:cs="宋体"/>
          <w:b/>
          <w:bCs/>
          <w:kern w:val="0"/>
          <w:sz w:val="24"/>
        </w:rPr>
        <w:t>Prensner JR</w:t>
      </w:r>
      <w:r w:rsidRPr="00FC6659">
        <w:rPr>
          <w:rFonts w:ascii="Book Antiqua" w:hAnsi="Book Antiqua" w:cs="宋体"/>
          <w:kern w:val="0"/>
          <w:sz w:val="24"/>
        </w:rPr>
        <w:t>, Iyer MK, Sahu A, Asangani IA, Cao Q, Patel L, Vergara IA, Davicioni E, Erho N, Ghadessi M, Jenkins RB, Triche TJ, Malik R, Bedenis R, McGregor N, Ma T, Chen W, Han S, Jing X, Cao X, Wang X, Chandler B, Yan W, Siddiqui J, Kunju LP, Dhanasekaran SM, Pienta KJ, Feng FY, Chinnaiyan AM. The long noncoding RNA SChLAP1 promotes aggressive prostate cancer and antagonizes the SWI/SNF complex. </w:t>
      </w:r>
      <w:r w:rsidRPr="00FC6659">
        <w:rPr>
          <w:rFonts w:ascii="Book Antiqua" w:hAnsi="Book Antiqua" w:cs="宋体"/>
          <w:i/>
          <w:iCs/>
          <w:kern w:val="0"/>
          <w:sz w:val="24"/>
        </w:rPr>
        <w:t>Nat Genet</w:t>
      </w:r>
      <w:r w:rsidRPr="00FC6659">
        <w:rPr>
          <w:rFonts w:ascii="Book Antiqua" w:hAnsi="Book Antiqua" w:cs="宋体"/>
          <w:kern w:val="0"/>
          <w:sz w:val="24"/>
        </w:rPr>
        <w:t> 2013; </w:t>
      </w:r>
      <w:r w:rsidRPr="00FC6659">
        <w:rPr>
          <w:rFonts w:ascii="Book Antiqua" w:hAnsi="Book Antiqua" w:cs="宋体"/>
          <w:b/>
          <w:bCs/>
          <w:kern w:val="0"/>
          <w:sz w:val="24"/>
        </w:rPr>
        <w:t>45</w:t>
      </w:r>
      <w:r w:rsidRPr="00FC6659">
        <w:rPr>
          <w:rFonts w:ascii="Book Antiqua" w:hAnsi="Book Antiqua" w:cs="宋体"/>
          <w:kern w:val="0"/>
          <w:sz w:val="24"/>
        </w:rPr>
        <w:t>: 1392-1398 [PMID: 24076601 DOI: 10.1038/Ng.2771]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219 </w:t>
      </w:r>
      <w:r w:rsidRPr="00FC6659">
        <w:rPr>
          <w:rFonts w:ascii="Book Antiqua" w:hAnsi="Book Antiqua" w:cs="宋体"/>
          <w:b/>
          <w:bCs/>
          <w:kern w:val="0"/>
          <w:sz w:val="24"/>
        </w:rPr>
        <w:t>Brush MH</w:t>
      </w:r>
      <w:r w:rsidRPr="00FC6659">
        <w:rPr>
          <w:rFonts w:ascii="Book Antiqua" w:hAnsi="Book Antiqua" w:cs="宋体"/>
          <w:kern w:val="0"/>
          <w:sz w:val="24"/>
        </w:rPr>
        <w:t>, Guardiola A, Connor JH, Yao TP, Shenolikar S. Deactylase inhibitors disrupt cellular complexes containing protein phosphatases and deacetylases. </w:t>
      </w:r>
      <w:r w:rsidRPr="00FC6659">
        <w:rPr>
          <w:rFonts w:ascii="Book Antiqua" w:hAnsi="Book Antiqua" w:cs="宋体"/>
          <w:i/>
          <w:iCs/>
          <w:kern w:val="0"/>
          <w:sz w:val="24"/>
        </w:rPr>
        <w:t>J Biol Chem</w:t>
      </w:r>
      <w:r w:rsidRPr="00FC6659">
        <w:rPr>
          <w:rFonts w:ascii="Book Antiqua" w:hAnsi="Book Antiqua" w:cs="宋体"/>
          <w:kern w:val="0"/>
          <w:sz w:val="24"/>
        </w:rPr>
        <w:t> 2004; </w:t>
      </w:r>
      <w:r w:rsidRPr="00FC6659">
        <w:rPr>
          <w:rFonts w:ascii="Book Antiqua" w:hAnsi="Book Antiqua" w:cs="宋体"/>
          <w:b/>
          <w:bCs/>
          <w:kern w:val="0"/>
          <w:sz w:val="24"/>
        </w:rPr>
        <w:t>279</w:t>
      </w:r>
      <w:r w:rsidRPr="00FC6659">
        <w:rPr>
          <w:rFonts w:ascii="Book Antiqua" w:hAnsi="Book Antiqua" w:cs="宋体"/>
          <w:kern w:val="0"/>
          <w:sz w:val="24"/>
        </w:rPr>
        <w:t>: 7685-7691 [PMID: 14670976 DOI: 10.1074/jbc.M310997200]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220 </w:t>
      </w:r>
      <w:r w:rsidRPr="00FC6659">
        <w:rPr>
          <w:rFonts w:ascii="Book Antiqua" w:hAnsi="Book Antiqua" w:cs="宋体"/>
          <w:b/>
          <w:bCs/>
          <w:kern w:val="0"/>
          <w:sz w:val="24"/>
        </w:rPr>
        <w:t>Schillace RV</w:t>
      </w:r>
      <w:r w:rsidRPr="00FC6659">
        <w:rPr>
          <w:rFonts w:ascii="Book Antiqua" w:hAnsi="Book Antiqua" w:cs="宋体"/>
          <w:kern w:val="0"/>
          <w:sz w:val="24"/>
        </w:rPr>
        <w:t xml:space="preserve">, Scott JD. </w:t>
      </w:r>
      <w:proofErr w:type="gramStart"/>
      <w:r w:rsidRPr="00FC6659">
        <w:rPr>
          <w:rFonts w:ascii="Book Antiqua" w:hAnsi="Book Antiqua" w:cs="宋体"/>
          <w:kern w:val="0"/>
          <w:sz w:val="24"/>
        </w:rPr>
        <w:t>Association of the type 1 protein phosphatase PP1 with the A-kinase anchoring protein AKAP220.</w:t>
      </w:r>
      <w:proofErr w:type="gramEnd"/>
      <w:r w:rsidRPr="00FC6659">
        <w:rPr>
          <w:rFonts w:ascii="Book Antiqua" w:hAnsi="Book Antiqua" w:cs="宋体"/>
          <w:kern w:val="0"/>
          <w:sz w:val="24"/>
        </w:rPr>
        <w:t> </w:t>
      </w:r>
      <w:r w:rsidRPr="00FC6659">
        <w:rPr>
          <w:rFonts w:ascii="Book Antiqua" w:hAnsi="Book Antiqua" w:cs="宋体"/>
          <w:i/>
          <w:iCs/>
          <w:kern w:val="0"/>
          <w:sz w:val="24"/>
        </w:rPr>
        <w:t>Curr Biol</w:t>
      </w:r>
      <w:r w:rsidRPr="00FC6659">
        <w:rPr>
          <w:rFonts w:ascii="Book Antiqua" w:hAnsi="Book Antiqua" w:cs="宋体"/>
          <w:kern w:val="0"/>
          <w:sz w:val="24"/>
        </w:rPr>
        <w:t> 1999; </w:t>
      </w:r>
      <w:r w:rsidRPr="00FC6659">
        <w:rPr>
          <w:rFonts w:ascii="Book Antiqua" w:hAnsi="Book Antiqua" w:cs="宋体"/>
          <w:b/>
          <w:bCs/>
          <w:kern w:val="0"/>
          <w:sz w:val="24"/>
        </w:rPr>
        <w:t>9</w:t>
      </w:r>
      <w:r w:rsidRPr="00FC6659">
        <w:rPr>
          <w:rFonts w:ascii="Book Antiqua" w:hAnsi="Book Antiqua" w:cs="宋体"/>
          <w:kern w:val="0"/>
          <w:sz w:val="24"/>
        </w:rPr>
        <w:t>: 321-324 [PMID: 10209101]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221 </w:t>
      </w:r>
      <w:r w:rsidRPr="00FC6659">
        <w:rPr>
          <w:rFonts w:ascii="Book Antiqua" w:hAnsi="Book Antiqua" w:cs="宋体"/>
          <w:b/>
          <w:bCs/>
          <w:kern w:val="0"/>
          <w:sz w:val="24"/>
        </w:rPr>
        <w:t>Schillace RV</w:t>
      </w:r>
      <w:r w:rsidRPr="00FC6659">
        <w:rPr>
          <w:rFonts w:ascii="Book Antiqua" w:hAnsi="Book Antiqua" w:cs="宋体"/>
          <w:kern w:val="0"/>
          <w:sz w:val="24"/>
        </w:rPr>
        <w:t>, Voltz JW, Sim AT, Shenolikar S, Scott JD. Multiple interactions within the AKAP220 signaling complex contribute to protein phosphatase 1 regulation. </w:t>
      </w:r>
      <w:r w:rsidRPr="00FC6659">
        <w:rPr>
          <w:rFonts w:ascii="Book Antiqua" w:hAnsi="Book Antiqua" w:cs="宋体"/>
          <w:i/>
          <w:iCs/>
          <w:kern w:val="0"/>
          <w:sz w:val="24"/>
        </w:rPr>
        <w:t>J Biol Chem</w:t>
      </w:r>
      <w:r w:rsidRPr="00FC6659">
        <w:rPr>
          <w:rFonts w:ascii="Book Antiqua" w:hAnsi="Book Antiqua" w:cs="宋体"/>
          <w:kern w:val="0"/>
          <w:sz w:val="24"/>
        </w:rPr>
        <w:t> 2001; </w:t>
      </w:r>
      <w:r w:rsidRPr="00FC6659">
        <w:rPr>
          <w:rFonts w:ascii="Book Antiqua" w:hAnsi="Book Antiqua" w:cs="宋体"/>
          <w:b/>
          <w:bCs/>
          <w:kern w:val="0"/>
          <w:sz w:val="24"/>
        </w:rPr>
        <w:t>276</w:t>
      </w:r>
      <w:r w:rsidRPr="00FC6659">
        <w:rPr>
          <w:rFonts w:ascii="Book Antiqua" w:hAnsi="Book Antiqua" w:cs="宋体"/>
          <w:kern w:val="0"/>
          <w:sz w:val="24"/>
        </w:rPr>
        <w:t>: 12128-12134 [PMID: 11152471 DOI: 10.1074/jbc.M010398200]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222 </w:t>
      </w:r>
      <w:r w:rsidRPr="00FC6659">
        <w:rPr>
          <w:rFonts w:ascii="Book Antiqua" w:hAnsi="Book Antiqua" w:cs="宋体"/>
          <w:b/>
          <w:bCs/>
          <w:kern w:val="0"/>
          <w:sz w:val="24"/>
        </w:rPr>
        <w:t>Ayllón V</w:t>
      </w:r>
      <w:r w:rsidRPr="00FC6659">
        <w:rPr>
          <w:rFonts w:ascii="Book Antiqua" w:hAnsi="Book Antiqua" w:cs="宋体"/>
          <w:kern w:val="0"/>
          <w:sz w:val="24"/>
        </w:rPr>
        <w:t>, Cayla X, García A, Fleischer A, Rebollo A. The anti-apoptotic molecules Bcl-xL and Bcl-w target protein phosphatase 1alpha to Bad. </w:t>
      </w:r>
      <w:r w:rsidRPr="00FC6659">
        <w:rPr>
          <w:rFonts w:ascii="Book Antiqua" w:hAnsi="Book Antiqua" w:cs="宋体"/>
          <w:i/>
          <w:iCs/>
          <w:kern w:val="0"/>
          <w:sz w:val="24"/>
        </w:rPr>
        <w:t>Eur J Immunol</w:t>
      </w:r>
      <w:r w:rsidRPr="00FC6659">
        <w:rPr>
          <w:rFonts w:ascii="Book Antiqua" w:hAnsi="Book Antiqua" w:cs="宋体"/>
          <w:kern w:val="0"/>
          <w:sz w:val="24"/>
        </w:rPr>
        <w:t> 2002; </w:t>
      </w:r>
      <w:r w:rsidRPr="00FC6659">
        <w:rPr>
          <w:rFonts w:ascii="Book Antiqua" w:hAnsi="Book Antiqua" w:cs="宋体"/>
          <w:b/>
          <w:bCs/>
          <w:kern w:val="0"/>
          <w:sz w:val="24"/>
        </w:rPr>
        <w:t>32</w:t>
      </w:r>
      <w:r w:rsidRPr="00FC6659">
        <w:rPr>
          <w:rFonts w:ascii="Book Antiqua" w:hAnsi="Book Antiqua" w:cs="宋体"/>
          <w:kern w:val="0"/>
          <w:sz w:val="24"/>
        </w:rPr>
        <w:t>: 1847-1855 [PMID: 12115603 DOI: 10.1002/1521-4141(</w:t>
      </w:r>
      <w:proofErr w:type="gramStart"/>
      <w:r w:rsidRPr="00FC6659">
        <w:rPr>
          <w:rFonts w:ascii="Book Antiqua" w:hAnsi="Book Antiqua" w:cs="宋体"/>
          <w:kern w:val="0"/>
          <w:sz w:val="24"/>
        </w:rPr>
        <w:t>200207)32</w:t>
      </w:r>
      <w:proofErr w:type="gramEnd"/>
      <w:r w:rsidRPr="00FC6659">
        <w:rPr>
          <w:rFonts w:ascii="Book Antiqua" w:hAnsi="Book Antiqua" w:cs="宋体"/>
          <w:kern w:val="0"/>
          <w:sz w:val="24"/>
        </w:rPr>
        <w:t>: 7&lt;1847: : AID-IMMU1847&gt;3.0.CO; 2-7]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223 </w:t>
      </w:r>
      <w:r w:rsidRPr="00FC6659">
        <w:rPr>
          <w:rFonts w:ascii="Book Antiqua" w:hAnsi="Book Antiqua" w:cs="宋体"/>
          <w:b/>
          <w:bCs/>
          <w:kern w:val="0"/>
          <w:sz w:val="24"/>
        </w:rPr>
        <w:t>Li HY</w:t>
      </w:r>
      <w:r w:rsidRPr="00FC6659">
        <w:rPr>
          <w:rFonts w:ascii="Book Antiqua" w:hAnsi="Book Antiqua" w:cs="宋体"/>
          <w:kern w:val="0"/>
          <w:sz w:val="24"/>
        </w:rPr>
        <w:t>, Liu H, Wang CH, Zhang JY, Man JH, Gao YF, Zhang PJ, Li WH, Zhao J, Pan X, Zhou T, Gong WL, Li AL, Zhang XM. Deactivation of the kinase IKK by CUEDC2 through recruitment of the phosphatase PP1. </w:t>
      </w:r>
      <w:r w:rsidRPr="00FC6659">
        <w:rPr>
          <w:rFonts w:ascii="Book Antiqua" w:hAnsi="Book Antiqua" w:cs="宋体"/>
          <w:i/>
          <w:iCs/>
          <w:kern w:val="0"/>
          <w:sz w:val="24"/>
        </w:rPr>
        <w:t>Nat Immunol</w:t>
      </w:r>
      <w:r w:rsidRPr="00FC6659">
        <w:rPr>
          <w:rFonts w:ascii="Book Antiqua" w:hAnsi="Book Antiqua" w:cs="宋体"/>
          <w:kern w:val="0"/>
          <w:sz w:val="24"/>
        </w:rPr>
        <w:t> 2008; </w:t>
      </w:r>
      <w:r w:rsidRPr="00FC6659">
        <w:rPr>
          <w:rFonts w:ascii="Book Antiqua" w:hAnsi="Book Antiqua" w:cs="宋体"/>
          <w:b/>
          <w:bCs/>
          <w:kern w:val="0"/>
          <w:sz w:val="24"/>
        </w:rPr>
        <w:t>9</w:t>
      </w:r>
      <w:r w:rsidRPr="00FC6659">
        <w:rPr>
          <w:rFonts w:ascii="Book Antiqua" w:hAnsi="Book Antiqua" w:cs="宋体"/>
          <w:kern w:val="0"/>
          <w:sz w:val="24"/>
        </w:rPr>
        <w:t>: 533-541 [PMID: 18362886 DOI: 10.1038/ni.1600]</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224 </w:t>
      </w:r>
      <w:r w:rsidRPr="00FC6659">
        <w:rPr>
          <w:rFonts w:ascii="Book Antiqua" w:hAnsi="Book Antiqua" w:cs="宋体"/>
          <w:b/>
          <w:bCs/>
          <w:kern w:val="0"/>
          <w:sz w:val="24"/>
        </w:rPr>
        <w:t>Gunawardena SR</w:t>
      </w:r>
      <w:r w:rsidRPr="00FC6659">
        <w:rPr>
          <w:rFonts w:ascii="Book Antiqua" w:hAnsi="Book Antiqua" w:cs="宋体"/>
          <w:kern w:val="0"/>
          <w:sz w:val="24"/>
        </w:rPr>
        <w:t>, Ruis BL, Meyer JA, Kapoor M, Conklin KF.</w:t>
      </w:r>
      <w:proofErr w:type="gramEnd"/>
      <w:r w:rsidRPr="00FC6659">
        <w:rPr>
          <w:rFonts w:ascii="Book Antiqua" w:hAnsi="Book Antiqua" w:cs="宋体"/>
          <w:kern w:val="0"/>
          <w:sz w:val="24"/>
        </w:rPr>
        <w:t xml:space="preserve"> NOM1 targets protein phosphatase I to the nucleolus. </w:t>
      </w:r>
      <w:r w:rsidRPr="00FC6659">
        <w:rPr>
          <w:rFonts w:ascii="Book Antiqua" w:hAnsi="Book Antiqua" w:cs="宋体"/>
          <w:i/>
          <w:iCs/>
          <w:kern w:val="0"/>
          <w:sz w:val="24"/>
        </w:rPr>
        <w:t>J Biol Chem</w:t>
      </w:r>
      <w:r w:rsidRPr="00FC6659">
        <w:rPr>
          <w:rFonts w:ascii="Book Antiqua" w:hAnsi="Book Antiqua" w:cs="宋体"/>
          <w:kern w:val="0"/>
          <w:sz w:val="24"/>
        </w:rPr>
        <w:t> 2008; </w:t>
      </w:r>
      <w:r w:rsidRPr="00FC6659">
        <w:rPr>
          <w:rFonts w:ascii="Book Antiqua" w:hAnsi="Book Antiqua" w:cs="宋体"/>
          <w:b/>
          <w:bCs/>
          <w:kern w:val="0"/>
          <w:sz w:val="24"/>
        </w:rPr>
        <w:t>283</w:t>
      </w:r>
      <w:r w:rsidRPr="00FC6659">
        <w:rPr>
          <w:rFonts w:ascii="Book Antiqua" w:hAnsi="Book Antiqua" w:cs="宋体"/>
          <w:kern w:val="0"/>
          <w:sz w:val="24"/>
        </w:rPr>
        <w:t>: 398-404 [PMID: 17965019 DOI: 10.1074/jbc.M706708200]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225 </w:t>
      </w:r>
      <w:r w:rsidRPr="00FC6659">
        <w:rPr>
          <w:rFonts w:ascii="Book Antiqua" w:hAnsi="Book Antiqua" w:cs="宋体"/>
          <w:b/>
          <w:bCs/>
          <w:kern w:val="0"/>
          <w:sz w:val="24"/>
        </w:rPr>
        <w:t>Kim YM</w:t>
      </w:r>
      <w:r w:rsidRPr="00FC6659">
        <w:rPr>
          <w:rFonts w:ascii="Book Antiqua" w:hAnsi="Book Antiqua" w:cs="宋体"/>
          <w:kern w:val="0"/>
          <w:sz w:val="24"/>
        </w:rPr>
        <w:t xml:space="preserve">, Watanabe T, Allen PB, Kim YM, Lee SJ, Greengard P, Nairn AC, Kwon YG. </w:t>
      </w:r>
      <w:proofErr w:type="gramStart"/>
      <w:r w:rsidRPr="00FC6659">
        <w:rPr>
          <w:rFonts w:ascii="Book Antiqua" w:hAnsi="Book Antiqua" w:cs="宋体"/>
          <w:kern w:val="0"/>
          <w:sz w:val="24"/>
        </w:rPr>
        <w:t>PNUTS, a protein phosphatase 1 (PP1) nuclear targeting subunit.</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Characterization of its PP1- and RNA-binding domains and regulation by phosphorylation.</w:t>
      </w:r>
      <w:proofErr w:type="gramEnd"/>
      <w:r w:rsidRPr="00FC6659">
        <w:rPr>
          <w:rFonts w:ascii="Book Antiqua" w:hAnsi="Book Antiqua" w:cs="宋体"/>
          <w:kern w:val="0"/>
          <w:sz w:val="24"/>
        </w:rPr>
        <w:t> </w:t>
      </w:r>
      <w:r w:rsidRPr="00FC6659">
        <w:rPr>
          <w:rFonts w:ascii="Book Antiqua" w:hAnsi="Book Antiqua" w:cs="宋体"/>
          <w:i/>
          <w:iCs/>
          <w:kern w:val="0"/>
          <w:sz w:val="24"/>
        </w:rPr>
        <w:t>J Biol Chem</w:t>
      </w:r>
      <w:r w:rsidRPr="00FC6659">
        <w:rPr>
          <w:rFonts w:ascii="Book Antiqua" w:hAnsi="Book Antiqua" w:cs="宋体"/>
          <w:kern w:val="0"/>
          <w:sz w:val="24"/>
        </w:rPr>
        <w:t> 2003; </w:t>
      </w:r>
      <w:r w:rsidRPr="00FC6659">
        <w:rPr>
          <w:rFonts w:ascii="Book Antiqua" w:hAnsi="Book Antiqua" w:cs="宋体"/>
          <w:b/>
          <w:bCs/>
          <w:kern w:val="0"/>
          <w:sz w:val="24"/>
        </w:rPr>
        <w:t>278</w:t>
      </w:r>
      <w:r w:rsidRPr="00FC6659">
        <w:rPr>
          <w:rFonts w:ascii="Book Antiqua" w:hAnsi="Book Antiqua" w:cs="宋体"/>
          <w:kern w:val="0"/>
          <w:sz w:val="24"/>
        </w:rPr>
        <w:t>: 13819-13828 [PMID: 12574161 DOI: 10.1074/jbc.M209621200]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226 </w:t>
      </w:r>
      <w:r w:rsidRPr="00FC6659">
        <w:rPr>
          <w:rFonts w:ascii="Book Antiqua" w:hAnsi="Book Antiqua" w:cs="宋体"/>
          <w:b/>
          <w:bCs/>
          <w:kern w:val="0"/>
          <w:sz w:val="24"/>
        </w:rPr>
        <w:t>Landsverk HB</w:t>
      </w:r>
      <w:r w:rsidRPr="00FC6659">
        <w:rPr>
          <w:rFonts w:ascii="Book Antiqua" w:hAnsi="Book Antiqua" w:cs="宋体"/>
          <w:kern w:val="0"/>
          <w:sz w:val="24"/>
        </w:rPr>
        <w:t>, Kirkhus M, Bollen M, Küntziger T, Collas P. PNUTS enhances in vitro chromosome decondensation in a PP1-dependent manner. </w:t>
      </w:r>
      <w:r w:rsidRPr="00FC6659">
        <w:rPr>
          <w:rFonts w:ascii="Book Antiqua" w:hAnsi="Book Antiqua" w:cs="宋体"/>
          <w:i/>
          <w:iCs/>
          <w:kern w:val="0"/>
          <w:sz w:val="24"/>
        </w:rPr>
        <w:t>Biochem J</w:t>
      </w:r>
      <w:r w:rsidRPr="00FC6659">
        <w:rPr>
          <w:rFonts w:ascii="Book Antiqua" w:hAnsi="Book Antiqua" w:cs="宋体"/>
          <w:kern w:val="0"/>
          <w:sz w:val="24"/>
        </w:rPr>
        <w:t> 2005; </w:t>
      </w:r>
      <w:r w:rsidRPr="00FC6659">
        <w:rPr>
          <w:rFonts w:ascii="Book Antiqua" w:hAnsi="Book Antiqua" w:cs="宋体"/>
          <w:b/>
          <w:bCs/>
          <w:kern w:val="0"/>
          <w:sz w:val="24"/>
        </w:rPr>
        <w:t>390</w:t>
      </w:r>
      <w:r w:rsidRPr="00FC6659">
        <w:rPr>
          <w:rFonts w:ascii="Book Antiqua" w:hAnsi="Book Antiqua" w:cs="宋体"/>
          <w:kern w:val="0"/>
          <w:sz w:val="24"/>
        </w:rPr>
        <w:t>: 709-717 [PMID: 15907195 DOI: 10.1042/BJ20050678]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227 </w:t>
      </w:r>
      <w:r w:rsidRPr="00FC6659">
        <w:rPr>
          <w:rFonts w:ascii="Book Antiqua" w:hAnsi="Book Antiqua" w:cs="宋体"/>
          <w:b/>
          <w:bCs/>
          <w:kern w:val="0"/>
          <w:sz w:val="24"/>
        </w:rPr>
        <w:t>Brush MH</w:t>
      </w:r>
      <w:r w:rsidRPr="00FC6659">
        <w:rPr>
          <w:rFonts w:ascii="Book Antiqua" w:hAnsi="Book Antiqua" w:cs="宋体"/>
          <w:kern w:val="0"/>
          <w:sz w:val="24"/>
        </w:rPr>
        <w:t>, Weiser DC, Shenolikar S. Growth arrest and DNA damage-inducible protein GADD34 targets protein phosphatase 1 alpha to the endoplasmic reticulum and promotes dephosphorylation of the alpha subunit of eukaryotic translation initiation factor 2. </w:t>
      </w:r>
      <w:r w:rsidRPr="00FC6659">
        <w:rPr>
          <w:rFonts w:ascii="Book Antiqua" w:hAnsi="Book Antiqua" w:cs="宋体"/>
          <w:i/>
          <w:iCs/>
          <w:kern w:val="0"/>
          <w:sz w:val="24"/>
        </w:rPr>
        <w:t>Mol Cell Biol</w:t>
      </w:r>
      <w:r w:rsidRPr="00FC6659">
        <w:rPr>
          <w:rFonts w:ascii="Book Antiqua" w:hAnsi="Book Antiqua" w:cs="宋体"/>
          <w:kern w:val="0"/>
          <w:sz w:val="24"/>
        </w:rPr>
        <w:t> 2003; </w:t>
      </w:r>
      <w:r w:rsidRPr="00FC6659">
        <w:rPr>
          <w:rFonts w:ascii="Book Antiqua" w:hAnsi="Book Antiqua" w:cs="宋体"/>
          <w:b/>
          <w:bCs/>
          <w:kern w:val="0"/>
          <w:sz w:val="24"/>
        </w:rPr>
        <w:t>23</w:t>
      </w:r>
      <w:r w:rsidRPr="00FC6659">
        <w:rPr>
          <w:rFonts w:ascii="Book Antiqua" w:hAnsi="Book Antiqua" w:cs="宋体"/>
          <w:kern w:val="0"/>
          <w:sz w:val="24"/>
        </w:rPr>
        <w:t>: 1292-1303 [PMID: 12556489]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228 </w:t>
      </w:r>
      <w:r w:rsidRPr="00FC6659">
        <w:rPr>
          <w:rFonts w:ascii="Book Antiqua" w:hAnsi="Book Antiqua" w:cs="宋体"/>
          <w:b/>
          <w:bCs/>
          <w:kern w:val="0"/>
          <w:sz w:val="24"/>
        </w:rPr>
        <w:t>Lee SJ</w:t>
      </w:r>
      <w:r w:rsidRPr="00FC6659">
        <w:rPr>
          <w:rFonts w:ascii="Book Antiqua" w:hAnsi="Book Antiqua" w:cs="宋体"/>
          <w:kern w:val="0"/>
          <w:sz w:val="24"/>
        </w:rPr>
        <w:t>, Lim CJ, Min JK, Lee JK, Kim YM, Lee JY, Won MH, Kwon YG. Protein phosphatase 1 nuclear targeting subunit is a hypoxia inducible gene: its role in post-translational modification of p53 and MDM2. </w:t>
      </w:r>
      <w:r w:rsidRPr="00FC6659">
        <w:rPr>
          <w:rFonts w:ascii="Book Antiqua" w:hAnsi="Book Antiqua" w:cs="宋体"/>
          <w:i/>
          <w:iCs/>
          <w:kern w:val="0"/>
          <w:sz w:val="24"/>
        </w:rPr>
        <w:t>Cell Death Differ</w:t>
      </w:r>
      <w:r w:rsidRPr="00FC6659">
        <w:rPr>
          <w:rFonts w:ascii="Book Antiqua" w:hAnsi="Book Antiqua" w:cs="宋体"/>
          <w:kern w:val="0"/>
          <w:sz w:val="24"/>
        </w:rPr>
        <w:t> 2007; </w:t>
      </w:r>
      <w:r w:rsidRPr="00FC6659">
        <w:rPr>
          <w:rFonts w:ascii="Book Antiqua" w:hAnsi="Book Antiqua" w:cs="宋体"/>
          <w:b/>
          <w:bCs/>
          <w:kern w:val="0"/>
          <w:sz w:val="24"/>
        </w:rPr>
        <w:t>14</w:t>
      </w:r>
      <w:r w:rsidRPr="00FC6659">
        <w:rPr>
          <w:rFonts w:ascii="Book Antiqua" w:hAnsi="Book Antiqua" w:cs="宋体"/>
          <w:kern w:val="0"/>
          <w:sz w:val="24"/>
        </w:rPr>
        <w:t>: 1106-1116 [PMID: 17318220 DOI: 10.1038/sj.cdd.4402111]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229 </w:t>
      </w:r>
      <w:r w:rsidRPr="00FC6659">
        <w:rPr>
          <w:rFonts w:ascii="Book Antiqua" w:hAnsi="Book Antiqua" w:cs="宋体"/>
          <w:b/>
          <w:bCs/>
          <w:kern w:val="0"/>
          <w:sz w:val="24"/>
        </w:rPr>
        <w:t>Guo CY</w:t>
      </w:r>
      <w:r w:rsidRPr="00FC6659">
        <w:rPr>
          <w:rFonts w:ascii="Book Antiqua" w:hAnsi="Book Antiqua" w:cs="宋体"/>
          <w:kern w:val="0"/>
          <w:sz w:val="24"/>
        </w:rPr>
        <w:t>, Brautigan DL, Larner JM. Ionizing radiation activates nuclear protein phosphatase-1 by ATM-dependent dephosphorylation. </w:t>
      </w:r>
      <w:r w:rsidRPr="00FC6659">
        <w:rPr>
          <w:rFonts w:ascii="Book Antiqua" w:hAnsi="Book Antiqua" w:cs="宋体"/>
          <w:i/>
          <w:iCs/>
          <w:kern w:val="0"/>
          <w:sz w:val="24"/>
        </w:rPr>
        <w:t>J Biol Chem</w:t>
      </w:r>
      <w:r w:rsidRPr="00FC6659">
        <w:rPr>
          <w:rFonts w:ascii="Book Antiqua" w:hAnsi="Book Antiqua" w:cs="宋体"/>
          <w:kern w:val="0"/>
          <w:sz w:val="24"/>
        </w:rPr>
        <w:t> 2002; </w:t>
      </w:r>
      <w:r w:rsidRPr="00FC6659">
        <w:rPr>
          <w:rFonts w:ascii="Book Antiqua" w:hAnsi="Book Antiqua" w:cs="宋体"/>
          <w:b/>
          <w:bCs/>
          <w:kern w:val="0"/>
          <w:sz w:val="24"/>
        </w:rPr>
        <w:t>277</w:t>
      </w:r>
      <w:r w:rsidRPr="00FC6659">
        <w:rPr>
          <w:rFonts w:ascii="Book Antiqua" w:hAnsi="Book Antiqua" w:cs="宋体"/>
          <w:kern w:val="0"/>
          <w:sz w:val="24"/>
        </w:rPr>
        <w:t>: 41756-41761 [PMID: 12202491 DOI: 10.1074/jbc.M207519200]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230 </w:t>
      </w:r>
      <w:r w:rsidRPr="00FC6659">
        <w:rPr>
          <w:rFonts w:ascii="Book Antiqua" w:hAnsi="Book Antiqua" w:cs="宋体"/>
          <w:b/>
          <w:bCs/>
          <w:kern w:val="0"/>
          <w:sz w:val="24"/>
        </w:rPr>
        <w:t>Tang X</w:t>
      </w:r>
      <w:r w:rsidRPr="00FC6659">
        <w:rPr>
          <w:rFonts w:ascii="Book Antiqua" w:hAnsi="Book Antiqua" w:cs="宋体"/>
          <w:kern w:val="0"/>
          <w:sz w:val="24"/>
        </w:rPr>
        <w:t>, Hui ZG, Cui XL, Garg R, Kastan MB, Xu B. A novel ATM-dependent pathway regulates protein phosphatase 1 in response to DNA damage. </w:t>
      </w:r>
      <w:r w:rsidRPr="00FC6659">
        <w:rPr>
          <w:rFonts w:ascii="Book Antiqua" w:hAnsi="Book Antiqua" w:cs="宋体"/>
          <w:i/>
          <w:iCs/>
          <w:kern w:val="0"/>
          <w:sz w:val="24"/>
        </w:rPr>
        <w:t>Mol Cell Biol</w:t>
      </w:r>
      <w:r w:rsidRPr="00FC6659">
        <w:rPr>
          <w:rFonts w:ascii="Book Antiqua" w:hAnsi="Book Antiqua" w:cs="宋体"/>
          <w:kern w:val="0"/>
          <w:sz w:val="24"/>
        </w:rPr>
        <w:t> 2008; </w:t>
      </w:r>
      <w:r w:rsidRPr="00FC6659">
        <w:rPr>
          <w:rFonts w:ascii="Book Antiqua" w:hAnsi="Book Antiqua" w:cs="宋体"/>
          <w:b/>
          <w:bCs/>
          <w:kern w:val="0"/>
          <w:sz w:val="24"/>
        </w:rPr>
        <w:t>28</w:t>
      </w:r>
      <w:r w:rsidRPr="00FC6659">
        <w:rPr>
          <w:rFonts w:ascii="Book Antiqua" w:hAnsi="Book Antiqua" w:cs="宋体"/>
          <w:kern w:val="0"/>
          <w:sz w:val="24"/>
        </w:rPr>
        <w:t>: 2559-2566 [PMID: 18250156 DOI: 10.1128/MCB.01711-07]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231 </w:t>
      </w:r>
      <w:r w:rsidRPr="00FC6659">
        <w:rPr>
          <w:rFonts w:ascii="Book Antiqua" w:hAnsi="Book Antiqua" w:cs="宋体"/>
          <w:b/>
          <w:bCs/>
          <w:kern w:val="0"/>
          <w:sz w:val="24"/>
        </w:rPr>
        <w:t>Shimada M</w:t>
      </w:r>
      <w:r w:rsidRPr="00FC6659">
        <w:rPr>
          <w:rFonts w:ascii="Book Antiqua" w:hAnsi="Book Antiqua" w:cs="宋体"/>
          <w:kern w:val="0"/>
          <w:sz w:val="24"/>
        </w:rPr>
        <w:t>, Haruta M, Niida H, Sawamoto K, Nakanishi M. Protein phosphatase 1γ is responsible for dephosphorylation of histone H3 at Thr 11 after DNA damage. </w:t>
      </w:r>
      <w:r w:rsidRPr="00FC6659">
        <w:rPr>
          <w:rFonts w:ascii="Book Antiqua" w:hAnsi="Book Antiqua" w:cs="宋体"/>
          <w:i/>
          <w:iCs/>
          <w:kern w:val="0"/>
          <w:sz w:val="24"/>
        </w:rPr>
        <w:t>EMBO Rep</w:t>
      </w:r>
      <w:r w:rsidRPr="00FC6659">
        <w:rPr>
          <w:rFonts w:ascii="Book Antiqua" w:hAnsi="Book Antiqua" w:cs="宋体"/>
          <w:kern w:val="0"/>
          <w:sz w:val="24"/>
        </w:rPr>
        <w:t> 2010; </w:t>
      </w:r>
      <w:r w:rsidRPr="00FC6659">
        <w:rPr>
          <w:rFonts w:ascii="Book Antiqua" w:hAnsi="Book Antiqua" w:cs="宋体"/>
          <w:b/>
          <w:bCs/>
          <w:kern w:val="0"/>
          <w:sz w:val="24"/>
        </w:rPr>
        <w:t>11</w:t>
      </w:r>
      <w:r w:rsidRPr="00FC6659">
        <w:rPr>
          <w:rFonts w:ascii="Book Antiqua" w:hAnsi="Book Antiqua" w:cs="宋体"/>
          <w:kern w:val="0"/>
          <w:sz w:val="24"/>
        </w:rPr>
        <w:t>: 883-889 [PMID: 20948546 DOI: 10.1038/embor.2010.152]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232 </w:t>
      </w:r>
      <w:r w:rsidRPr="00FC6659">
        <w:rPr>
          <w:rFonts w:ascii="Book Antiqua" w:hAnsi="Book Antiqua" w:cs="宋体"/>
          <w:b/>
          <w:bCs/>
          <w:kern w:val="0"/>
          <w:sz w:val="24"/>
        </w:rPr>
        <w:t>Guo C</w:t>
      </w:r>
      <w:r w:rsidRPr="00FC6659">
        <w:rPr>
          <w:rFonts w:ascii="Book Antiqua" w:hAnsi="Book Antiqua" w:cs="宋体"/>
          <w:kern w:val="0"/>
          <w:sz w:val="24"/>
        </w:rPr>
        <w:t>, Mi J, Brautigan DL, Larner JM. ATM regulates ionizing radiation-induced disruption of HDAC1: PP1: Rb complexes. </w:t>
      </w:r>
      <w:r w:rsidRPr="00FC6659">
        <w:rPr>
          <w:rFonts w:ascii="Book Antiqua" w:hAnsi="Book Antiqua" w:cs="宋体"/>
          <w:i/>
          <w:iCs/>
          <w:kern w:val="0"/>
          <w:sz w:val="24"/>
        </w:rPr>
        <w:t>Cell Signal</w:t>
      </w:r>
      <w:r w:rsidRPr="00FC6659">
        <w:rPr>
          <w:rFonts w:ascii="Book Antiqua" w:hAnsi="Book Antiqua" w:cs="宋体"/>
          <w:kern w:val="0"/>
          <w:sz w:val="24"/>
        </w:rPr>
        <w:t> 2007; </w:t>
      </w:r>
      <w:r w:rsidRPr="00FC6659">
        <w:rPr>
          <w:rFonts w:ascii="Book Antiqua" w:hAnsi="Book Antiqua" w:cs="宋体"/>
          <w:b/>
          <w:bCs/>
          <w:kern w:val="0"/>
          <w:sz w:val="24"/>
        </w:rPr>
        <w:t>19</w:t>
      </w:r>
      <w:r w:rsidRPr="00FC6659">
        <w:rPr>
          <w:rFonts w:ascii="Book Antiqua" w:hAnsi="Book Antiqua" w:cs="宋体"/>
          <w:kern w:val="0"/>
          <w:sz w:val="24"/>
        </w:rPr>
        <w:t>: 504-510 [PMID: 17008050 DOI: 10.1016/j.cellsig.2006.08.001]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233 </w:t>
      </w:r>
      <w:r w:rsidRPr="00FC6659">
        <w:rPr>
          <w:rFonts w:ascii="Book Antiqua" w:hAnsi="Book Antiqua" w:cs="宋体"/>
          <w:b/>
          <w:bCs/>
          <w:kern w:val="0"/>
          <w:sz w:val="24"/>
        </w:rPr>
        <w:t>Sakashita G</w:t>
      </w:r>
      <w:r w:rsidRPr="00FC6659">
        <w:rPr>
          <w:rFonts w:ascii="Book Antiqua" w:hAnsi="Book Antiqua" w:cs="宋体"/>
          <w:kern w:val="0"/>
          <w:sz w:val="24"/>
        </w:rPr>
        <w:t>, Shima H, Komatsu M, Urano T, Kikuchi A, Kikuchi K. Regulation of type 1 protein phosphatase/inhibitor-2 complex by glycogen synthase kinase-3beta in intact cells. </w:t>
      </w:r>
      <w:r w:rsidRPr="00FC6659">
        <w:rPr>
          <w:rFonts w:ascii="Book Antiqua" w:hAnsi="Book Antiqua" w:cs="宋体"/>
          <w:i/>
          <w:iCs/>
          <w:kern w:val="0"/>
          <w:sz w:val="24"/>
        </w:rPr>
        <w:t>J Biochem</w:t>
      </w:r>
      <w:r w:rsidRPr="00FC6659">
        <w:rPr>
          <w:rFonts w:ascii="Book Antiqua" w:hAnsi="Book Antiqua" w:cs="宋体"/>
          <w:kern w:val="0"/>
          <w:sz w:val="24"/>
        </w:rPr>
        <w:t> 2003; </w:t>
      </w:r>
      <w:r w:rsidRPr="00FC6659">
        <w:rPr>
          <w:rFonts w:ascii="Book Antiqua" w:hAnsi="Book Antiqua" w:cs="宋体"/>
          <w:b/>
          <w:bCs/>
          <w:kern w:val="0"/>
          <w:sz w:val="24"/>
        </w:rPr>
        <w:t>133</w:t>
      </w:r>
      <w:r w:rsidRPr="00FC6659">
        <w:rPr>
          <w:rFonts w:ascii="Book Antiqua" w:hAnsi="Book Antiqua" w:cs="宋体"/>
          <w:kern w:val="0"/>
          <w:sz w:val="24"/>
        </w:rPr>
        <w:t>: 165-171 [PMID: 12761178]</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234 </w:t>
      </w:r>
      <w:r w:rsidRPr="00FC6659">
        <w:rPr>
          <w:rFonts w:ascii="Book Antiqua" w:hAnsi="Book Antiqua" w:cs="宋体"/>
          <w:b/>
          <w:bCs/>
          <w:kern w:val="0"/>
          <w:sz w:val="24"/>
        </w:rPr>
        <w:t>Wu DY</w:t>
      </w:r>
      <w:r w:rsidRPr="00FC6659">
        <w:rPr>
          <w:rFonts w:ascii="Book Antiqua" w:hAnsi="Book Antiqua" w:cs="宋体"/>
          <w:kern w:val="0"/>
          <w:sz w:val="24"/>
        </w:rPr>
        <w:t>, Tkachuck DC, Roberson RS, Schubach WH.</w:t>
      </w:r>
      <w:proofErr w:type="gramEnd"/>
      <w:r w:rsidRPr="00FC6659">
        <w:rPr>
          <w:rFonts w:ascii="Book Antiqua" w:hAnsi="Book Antiqua" w:cs="宋体"/>
          <w:kern w:val="0"/>
          <w:sz w:val="24"/>
        </w:rPr>
        <w:t xml:space="preserve"> The human SNF5/INI1 protein facilitates the function of the growth arrest and DNA damage-inducible protein (GADD34) and modulates GADD34-bound protein phosphatase-1 activity. </w:t>
      </w:r>
      <w:r w:rsidRPr="00FC6659">
        <w:rPr>
          <w:rFonts w:ascii="Book Antiqua" w:hAnsi="Book Antiqua" w:cs="宋体"/>
          <w:i/>
          <w:iCs/>
          <w:kern w:val="0"/>
          <w:sz w:val="24"/>
        </w:rPr>
        <w:t>J Biol Chem</w:t>
      </w:r>
      <w:r w:rsidRPr="00FC6659">
        <w:rPr>
          <w:rFonts w:ascii="Book Antiqua" w:hAnsi="Book Antiqua" w:cs="宋体"/>
          <w:kern w:val="0"/>
          <w:sz w:val="24"/>
        </w:rPr>
        <w:t> 2002; </w:t>
      </w:r>
      <w:r w:rsidRPr="00FC6659">
        <w:rPr>
          <w:rFonts w:ascii="Book Antiqua" w:hAnsi="Book Antiqua" w:cs="宋体"/>
          <w:b/>
          <w:bCs/>
          <w:kern w:val="0"/>
          <w:sz w:val="24"/>
        </w:rPr>
        <w:t>277</w:t>
      </w:r>
      <w:r w:rsidRPr="00FC6659">
        <w:rPr>
          <w:rFonts w:ascii="Book Antiqua" w:hAnsi="Book Antiqua" w:cs="宋体"/>
          <w:kern w:val="0"/>
          <w:sz w:val="24"/>
        </w:rPr>
        <w:t>: 27706-27715 [PMID: 12016208 DOI: 10.1074/jbc.M200955200]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235 </w:t>
      </w:r>
      <w:r w:rsidRPr="00FC6659">
        <w:rPr>
          <w:rFonts w:ascii="Book Antiqua" w:hAnsi="Book Antiqua" w:cs="宋体"/>
          <w:b/>
          <w:bCs/>
          <w:kern w:val="0"/>
          <w:sz w:val="24"/>
        </w:rPr>
        <w:t>Liu Y</w:t>
      </w:r>
      <w:r w:rsidRPr="00FC6659">
        <w:rPr>
          <w:rFonts w:ascii="Book Antiqua" w:hAnsi="Book Antiqua" w:cs="宋体"/>
          <w:kern w:val="0"/>
          <w:sz w:val="24"/>
        </w:rPr>
        <w:t xml:space="preserve">, Virshup DM, White RL, Hsu LC. </w:t>
      </w:r>
      <w:proofErr w:type="gramStart"/>
      <w:r w:rsidRPr="00FC6659">
        <w:rPr>
          <w:rFonts w:ascii="Book Antiqua" w:hAnsi="Book Antiqua" w:cs="宋体"/>
          <w:kern w:val="0"/>
          <w:sz w:val="24"/>
        </w:rPr>
        <w:t>Regulation of BRCA1 phosphorylation by interaction with protein phosphatase 1alpha.</w:t>
      </w:r>
      <w:proofErr w:type="gramEnd"/>
      <w:r w:rsidRPr="00FC6659">
        <w:rPr>
          <w:rFonts w:ascii="Book Antiqua" w:hAnsi="Book Antiqua" w:cs="宋体"/>
          <w:kern w:val="0"/>
          <w:sz w:val="24"/>
        </w:rPr>
        <w:t> </w:t>
      </w:r>
      <w:r w:rsidRPr="00FC6659">
        <w:rPr>
          <w:rFonts w:ascii="Book Antiqua" w:hAnsi="Book Antiqua" w:cs="宋体"/>
          <w:i/>
          <w:iCs/>
          <w:kern w:val="0"/>
          <w:sz w:val="24"/>
        </w:rPr>
        <w:t>Cancer Res</w:t>
      </w:r>
      <w:r w:rsidRPr="00FC6659">
        <w:rPr>
          <w:rFonts w:ascii="Book Antiqua" w:hAnsi="Book Antiqua" w:cs="宋体"/>
          <w:kern w:val="0"/>
          <w:sz w:val="24"/>
        </w:rPr>
        <w:t> 2002; </w:t>
      </w:r>
      <w:r w:rsidRPr="00FC6659">
        <w:rPr>
          <w:rFonts w:ascii="Book Antiqua" w:hAnsi="Book Antiqua" w:cs="宋体"/>
          <w:b/>
          <w:bCs/>
          <w:kern w:val="0"/>
          <w:sz w:val="24"/>
        </w:rPr>
        <w:t>62</w:t>
      </w:r>
      <w:r w:rsidRPr="00FC6659">
        <w:rPr>
          <w:rFonts w:ascii="Book Antiqua" w:hAnsi="Book Antiqua" w:cs="宋体"/>
          <w:kern w:val="0"/>
          <w:sz w:val="24"/>
        </w:rPr>
        <w:t>: 6357-6361 [PMID: 12438214]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236 </w:t>
      </w:r>
      <w:r w:rsidRPr="00FC6659">
        <w:rPr>
          <w:rFonts w:ascii="Book Antiqua" w:hAnsi="Book Antiqua" w:cs="宋体"/>
          <w:b/>
          <w:bCs/>
          <w:kern w:val="0"/>
          <w:sz w:val="24"/>
        </w:rPr>
        <w:t>Manser C</w:t>
      </w:r>
      <w:r w:rsidRPr="00FC6659">
        <w:rPr>
          <w:rFonts w:ascii="Book Antiqua" w:hAnsi="Book Antiqua" w:cs="宋体"/>
          <w:kern w:val="0"/>
          <w:sz w:val="24"/>
        </w:rPr>
        <w:t>, Guillot F, Vagnoni A, Davies J, Lau KF, McLoughlin DM, De Vos KJ, Miller CC. Lemur tyrosine kinase-2 signalling regulates kinesin-1 light chain-2 phosphorylation and binding of Smad2 cargo. </w:t>
      </w:r>
      <w:r w:rsidRPr="00FC6659">
        <w:rPr>
          <w:rFonts w:ascii="Book Antiqua" w:hAnsi="Book Antiqua" w:cs="宋体"/>
          <w:i/>
          <w:iCs/>
          <w:kern w:val="0"/>
          <w:sz w:val="24"/>
        </w:rPr>
        <w:t>Oncogene</w:t>
      </w:r>
      <w:r w:rsidRPr="00FC6659">
        <w:rPr>
          <w:rFonts w:ascii="Book Antiqua" w:hAnsi="Book Antiqua" w:cs="宋体"/>
          <w:kern w:val="0"/>
          <w:sz w:val="24"/>
        </w:rPr>
        <w:t> 2012; </w:t>
      </w:r>
      <w:r w:rsidRPr="00FC6659">
        <w:rPr>
          <w:rFonts w:ascii="Book Antiqua" w:hAnsi="Book Antiqua" w:cs="宋体"/>
          <w:b/>
          <w:bCs/>
          <w:kern w:val="0"/>
          <w:sz w:val="24"/>
        </w:rPr>
        <w:t>31</w:t>
      </w:r>
      <w:r w:rsidRPr="00FC6659">
        <w:rPr>
          <w:rFonts w:ascii="Book Antiqua" w:hAnsi="Book Antiqua" w:cs="宋体"/>
          <w:kern w:val="0"/>
          <w:sz w:val="24"/>
        </w:rPr>
        <w:t>: 2773-2782 [PMID: 21996745 DOI: 10.1038/onc.2011.437]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237 </w:t>
      </w:r>
      <w:r w:rsidRPr="00FC6659">
        <w:rPr>
          <w:rFonts w:ascii="Book Antiqua" w:hAnsi="Book Antiqua" w:cs="宋体"/>
          <w:b/>
          <w:bCs/>
          <w:kern w:val="0"/>
          <w:sz w:val="24"/>
        </w:rPr>
        <w:t>Ajuh PM</w:t>
      </w:r>
      <w:r w:rsidRPr="00FC6659">
        <w:rPr>
          <w:rFonts w:ascii="Book Antiqua" w:hAnsi="Book Antiqua" w:cs="宋体"/>
          <w:kern w:val="0"/>
          <w:sz w:val="24"/>
        </w:rPr>
        <w:t xml:space="preserve">, Browne GJ, Hawkes NA, Cohen PT, Roberts SG, Lamond AI. </w:t>
      </w:r>
      <w:proofErr w:type="gramStart"/>
      <w:r w:rsidRPr="00FC6659">
        <w:rPr>
          <w:rFonts w:ascii="Book Antiqua" w:hAnsi="Book Antiqua" w:cs="宋体"/>
          <w:kern w:val="0"/>
          <w:sz w:val="24"/>
        </w:rPr>
        <w:t>Association of a protein phosphatase 1 activity with the human factor C1 (HCF) complex.</w:t>
      </w:r>
      <w:proofErr w:type="gramEnd"/>
      <w:r w:rsidRPr="00FC6659">
        <w:rPr>
          <w:rFonts w:ascii="Book Antiqua" w:hAnsi="Book Antiqua" w:cs="宋体"/>
          <w:kern w:val="0"/>
          <w:sz w:val="24"/>
        </w:rPr>
        <w:t> </w:t>
      </w:r>
      <w:r w:rsidRPr="00FC6659">
        <w:rPr>
          <w:rFonts w:ascii="Book Antiqua" w:hAnsi="Book Antiqua" w:cs="宋体"/>
          <w:i/>
          <w:iCs/>
          <w:kern w:val="0"/>
          <w:sz w:val="24"/>
        </w:rPr>
        <w:t>Nucleic Acids Res</w:t>
      </w:r>
      <w:r w:rsidRPr="00FC6659">
        <w:rPr>
          <w:rFonts w:ascii="Book Antiqua" w:hAnsi="Book Antiqua" w:cs="宋体"/>
          <w:kern w:val="0"/>
          <w:sz w:val="24"/>
        </w:rPr>
        <w:t> 2000; </w:t>
      </w:r>
      <w:r w:rsidRPr="00FC6659">
        <w:rPr>
          <w:rFonts w:ascii="Book Antiqua" w:hAnsi="Book Antiqua" w:cs="宋体"/>
          <w:b/>
          <w:bCs/>
          <w:kern w:val="0"/>
          <w:sz w:val="24"/>
        </w:rPr>
        <w:t>28</w:t>
      </w:r>
      <w:r w:rsidRPr="00FC6659">
        <w:rPr>
          <w:rFonts w:ascii="Book Antiqua" w:hAnsi="Book Antiqua" w:cs="宋体"/>
          <w:kern w:val="0"/>
          <w:sz w:val="24"/>
        </w:rPr>
        <w:t>: 678-686 [PMID: 10637318]</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238 </w:t>
      </w:r>
      <w:r w:rsidRPr="00FC6659">
        <w:rPr>
          <w:rFonts w:ascii="Book Antiqua" w:hAnsi="Book Antiqua" w:cs="宋体"/>
          <w:b/>
          <w:bCs/>
          <w:kern w:val="0"/>
          <w:sz w:val="24"/>
        </w:rPr>
        <w:t>Lesage B</w:t>
      </w:r>
      <w:r w:rsidRPr="00FC6659">
        <w:rPr>
          <w:rFonts w:ascii="Book Antiqua" w:hAnsi="Book Antiqua" w:cs="宋体"/>
          <w:kern w:val="0"/>
          <w:sz w:val="24"/>
        </w:rPr>
        <w:t>, Beullens M, Pedelini L, Garcia-Gimeno MA, Waelkens E, Sanz P, Bollen M. A complex of catalytically inactive protein phosphatase-1 sandwiched between Sds22 and inhibitor-3. </w:t>
      </w:r>
      <w:r w:rsidRPr="00FC6659">
        <w:rPr>
          <w:rFonts w:ascii="Book Antiqua" w:hAnsi="Book Antiqua" w:cs="宋体"/>
          <w:i/>
          <w:iCs/>
          <w:kern w:val="0"/>
          <w:sz w:val="24"/>
        </w:rPr>
        <w:t>Biochemistry</w:t>
      </w:r>
      <w:r w:rsidRPr="00FC6659">
        <w:rPr>
          <w:rFonts w:ascii="Book Antiqua" w:hAnsi="Book Antiqua" w:cs="宋体"/>
          <w:kern w:val="0"/>
          <w:sz w:val="24"/>
        </w:rPr>
        <w:t> 2007; </w:t>
      </w:r>
      <w:r w:rsidRPr="00FC6659">
        <w:rPr>
          <w:rFonts w:ascii="Book Antiqua" w:hAnsi="Book Antiqua" w:cs="宋体"/>
          <w:b/>
          <w:bCs/>
          <w:kern w:val="0"/>
          <w:sz w:val="24"/>
        </w:rPr>
        <w:t>46</w:t>
      </w:r>
      <w:r w:rsidRPr="00FC6659">
        <w:rPr>
          <w:rFonts w:ascii="Book Antiqua" w:hAnsi="Book Antiqua" w:cs="宋体"/>
          <w:kern w:val="0"/>
          <w:sz w:val="24"/>
        </w:rPr>
        <w:t>: 8909-8919 [PMID: 17630778 DOI: 10.1021/bi7003119]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239 </w:t>
      </w:r>
      <w:r w:rsidRPr="00FC6659">
        <w:rPr>
          <w:rFonts w:ascii="Book Antiqua" w:hAnsi="Book Antiqua" w:cs="宋体"/>
          <w:b/>
          <w:bCs/>
          <w:kern w:val="0"/>
          <w:sz w:val="24"/>
        </w:rPr>
        <w:t>Helps NR</w:t>
      </w:r>
      <w:r w:rsidRPr="00FC6659">
        <w:rPr>
          <w:rFonts w:ascii="Book Antiqua" w:hAnsi="Book Antiqua" w:cs="宋体"/>
          <w:kern w:val="0"/>
          <w:sz w:val="24"/>
        </w:rPr>
        <w:t>, Barker HM, Elledge SJ, Cohen PT. Protein phosphatase 1 interacts with p53BP2, a protein which binds to the tumour suppressor p53. </w:t>
      </w:r>
      <w:r w:rsidRPr="00FC6659">
        <w:rPr>
          <w:rFonts w:ascii="Book Antiqua" w:hAnsi="Book Antiqua" w:cs="宋体"/>
          <w:i/>
          <w:iCs/>
          <w:kern w:val="0"/>
          <w:sz w:val="24"/>
        </w:rPr>
        <w:t>FEBS Lett</w:t>
      </w:r>
      <w:r w:rsidRPr="00FC6659">
        <w:rPr>
          <w:rFonts w:ascii="Book Antiqua" w:hAnsi="Book Antiqua" w:cs="宋体"/>
          <w:kern w:val="0"/>
          <w:sz w:val="24"/>
        </w:rPr>
        <w:t> 1995; </w:t>
      </w:r>
      <w:r w:rsidRPr="00FC6659">
        <w:rPr>
          <w:rFonts w:ascii="Book Antiqua" w:hAnsi="Book Antiqua" w:cs="宋体"/>
          <w:b/>
          <w:bCs/>
          <w:kern w:val="0"/>
          <w:sz w:val="24"/>
        </w:rPr>
        <w:t>377</w:t>
      </w:r>
      <w:r w:rsidRPr="00FC6659">
        <w:rPr>
          <w:rFonts w:ascii="Book Antiqua" w:hAnsi="Book Antiqua" w:cs="宋体"/>
          <w:kern w:val="0"/>
          <w:sz w:val="24"/>
        </w:rPr>
        <w:t>: 295-300 [PMID: 8549741 DOI: 10.1016/0014-5793(95)01347-4]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240 </w:t>
      </w:r>
      <w:r w:rsidRPr="00FC6659">
        <w:rPr>
          <w:rFonts w:ascii="Book Antiqua" w:hAnsi="Book Antiqua" w:cs="宋体"/>
          <w:b/>
          <w:bCs/>
          <w:kern w:val="0"/>
          <w:sz w:val="24"/>
        </w:rPr>
        <w:t>Garcia A</w:t>
      </w:r>
      <w:r w:rsidRPr="00FC6659">
        <w:rPr>
          <w:rFonts w:ascii="Book Antiqua" w:hAnsi="Book Antiqua" w:cs="宋体"/>
          <w:kern w:val="0"/>
          <w:sz w:val="24"/>
        </w:rPr>
        <w:t>, Cayla X, Guergnon J, Dessauge F, Hospital V, Rebollo MP, Fleischer A, Rebollo A. Serine/threonine protein phosphatases PP1 and PP2A are key players in apoptosis. </w:t>
      </w:r>
      <w:r w:rsidRPr="00FC6659">
        <w:rPr>
          <w:rFonts w:ascii="Book Antiqua" w:hAnsi="Book Antiqua" w:cs="宋体"/>
          <w:i/>
          <w:iCs/>
          <w:kern w:val="0"/>
          <w:sz w:val="24"/>
        </w:rPr>
        <w:t>Biochimie</w:t>
      </w:r>
      <w:r w:rsidRPr="00FC6659">
        <w:rPr>
          <w:rFonts w:ascii="Book Antiqua" w:hAnsi="Book Antiqua" w:cs="宋体"/>
          <w:kern w:val="0"/>
          <w:sz w:val="24"/>
        </w:rPr>
        <w:t> 2003; </w:t>
      </w:r>
      <w:r w:rsidRPr="00FC6659">
        <w:rPr>
          <w:rFonts w:ascii="Book Antiqua" w:hAnsi="Book Antiqua" w:cs="宋体"/>
          <w:b/>
          <w:bCs/>
          <w:kern w:val="0"/>
          <w:sz w:val="24"/>
        </w:rPr>
        <w:t>85</w:t>
      </w:r>
      <w:r w:rsidRPr="00FC6659">
        <w:rPr>
          <w:rFonts w:ascii="Book Antiqua" w:hAnsi="Book Antiqua" w:cs="宋体"/>
          <w:kern w:val="0"/>
          <w:sz w:val="24"/>
        </w:rPr>
        <w:t>: 721-726 [PMID: 14585537]</w:t>
      </w:r>
    </w:p>
    <w:p w:rsidR="00E9312C" w:rsidRPr="00FC6659" w:rsidRDefault="006D4005" w:rsidP="00FC6659">
      <w:pPr>
        <w:widowControl/>
        <w:spacing w:line="360" w:lineRule="auto"/>
        <w:rPr>
          <w:rFonts w:ascii="Book Antiqua" w:hAnsi="Book Antiqua" w:cs="宋体"/>
          <w:kern w:val="0"/>
          <w:sz w:val="24"/>
        </w:rPr>
      </w:pPr>
      <w:proofErr w:type="gramStart"/>
      <w:r>
        <w:rPr>
          <w:rFonts w:ascii="Book Antiqua" w:hAnsi="Book Antiqua" w:cs="宋体"/>
          <w:kern w:val="0"/>
          <w:sz w:val="24"/>
        </w:rPr>
        <w:lastRenderedPageBreak/>
        <w:t>241</w:t>
      </w:r>
      <w:r w:rsidRPr="006D4005">
        <w:rPr>
          <w:rFonts w:ascii="Book Antiqua" w:hAnsi="Book Antiqua" w:cs="宋体"/>
          <w:b/>
          <w:kern w:val="0"/>
          <w:sz w:val="24"/>
        </w:rPr>
        <w:t xml:space="preserve"> </w:t>
      </w:r>
      <w:r w:rsidR="00E9312C" w:rsidRPr="006D4005">
        <w:rPr>
          <w:rFonts w:ascii="Book Antiqua" w:hAnsi="Book Antiqua" w:cs="宋体"/>
          <w:b/>
          <w:kern w:val="0"/>
          <w:sz w:val="24"/>
        </w:rPr>
        <w:t>Parrish AB</w:t>
      </w:r>
      <w:r>
        <w:rPr>
          <w:rFonts w:ascii="Book Antiqua" w:hAnsi="Book Antiqua" w:cs="宋体" w:hint="eastAsia"/>
          <w:b/>
          <w:kern w:val="0"/>
          <w:sz w:val="24"/>
        </w:rPr>
        <w:t>.</w:t>
      </w:r>
      <w:r w:rsidR="00E9312C" w:rsidRPr="00FC6659">
        <w:rPr>
          <w:rFonts w:ascii="Book Antiqua" w:hAnsi="Book Antiqua" w:cs="宋体"/>
          <w:kern w:val="0"/>
          <w:sz w:val="24"/>
        </w:rPr>
        <w:t xml:space="preserve"> Regulation of Apoptosis Following Mitochondrial Cytochrome c Release</w:t>
      </w:r>
      <w:r>
        <w:rPr>
          <w:rFonts w:ascii="Book Antiqua" w:hAnsi="Book Antiqua" w:cs="宋体" w:hint="eastAsia"/>
          <w:kern w:val="0"/>
          <w:sz w:val="24"/>
        </w:rPr>
        <w:t>.</w:t>
      </w:r>
      <w:proofErr w:type="gramEnd"/>
      <w:r w:rsidR="00E9312C" w:rsidRPr="00FC6659">
        <w:rPr>
          <w:rFonts w:ascii="Book Antiqua" w:hAnsi="Book Antiqua" w:cs="宋体"/>
          <w:kern w:val="0"/>
          <w:sz w:val="24"/>
        </w:rPr>
        <w:t xml:space="preserve"> </w:t>
      </w:r>
      <w:proofErr w:type="gramStart"/>
      <w:r w:rsidR="00E9312C" w:rsidRPr="00FC6659">
        <w:rPr>
          <w:rFonts w:ascii="Book Antiqua" w:hAnsi="Book Antiqua" w:cs="宋体"/>
          <w:kern w:val="0"/>
          <w:sz w:val="24"/>
        </w:rPr>
        <w:t>Department of Pharmacology and Molecular Cance</w:t>
      </w:r>
      <w:r w:rsidR="00D44D43">
        <w:rPr>
          <w:rFonts w:ascii="Book Antiqua" w:hAnsi="Book Antiqua" w:cs="宋体"/>
          <w:kern w:val="0"/>
          <w:sz w:val="24"/>
        </w:rPr>
        <w:t>r Biology.</w:t>
      </w:r>
      <w:proofErr w:type="gramEnd"/>
      <w:r w:rsidR="00D44D43">
        <w:rPr>
          <w:rFonts w:ascii="Book Antiqua" w:hAnsi="Book Antiqua" w:cs="宋体"/>
          <w:kern w:val="0"/>
          <w:sz w:val="24"/>
        </w:rPr>
        <w:t xml:space="preserve"> Duke University</w:t>
      </w:r>
      <w:bookmarkStart w:id="58" w:name="_GoBack"/>
      <w:bookmarkEnd w:id="58"/>
      <w:r w:rsidR="00D44D43">
        <w:rPr>
          <w:rFonts w:ascii="Book Antiqua" w:hAnsi="Book Antiqua" w:cs="宋体"/>
          <w:kern w:val="0"/>
          <w:sz w:val="24"/>
        </w:rPr>
        <w:t xml:space="preserve"> 2010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242 </w:t>
      </w:r>
      <w:r w:rsidRPr="00FC6659">
        <w:rPr>
          <w:rFonts w:ascii="Book Antiqua" w:hAnsi="Book Antiqua" w:cs="宋体"/>
          <w:b/>
          <w:bCs/>
          <w:kern w:val="0"/>
          <w:sz w:val="24"/>
        </w:rPr>
        <w:t>Ayllón V</w:t>
      </w:r>
      <w:r w:rsidRPr="00FC6659">
        <w:rPr>
          <w:rFonts w:ascii="Book Antiqua" w:hAnsi="Book Antiqua" w:cs="宋体"/>
          <w:kern w:val="0"/>
          <w:sz w:val="24"/>
        </w:rPr>
        <w:t>, Martínez-A C, García A, Cayla X, Rebollo A. Protein phosphatase 1alpha is a Ras-activated Bad phosphatase that regulates interleukin-2 deprivation-induced apoptosis. </w:t>
      </w:r>
      <w:r w:rsidRPr="00FC6659">
        <w:rPr>
          <w:rFonts w:ascii="Book Antiqua" w:hAnsi="Book Antiqua" w:cs="宋体"/>
          <w:i/>
          <w:iCs/>
          <w:kern w:val="0"/>
          <w:sz w:val="24"/>
        </w:rPr>
        <w:t>EMBO J</w:t>
      </w:r>
      <w:r w:rsidRPr="00FC6659">
        <w:rPr>
          <w:rFonts w:ascii="Book Antiqua" w:hAnsi="Book Antiqua" w:cs="宋体"/>
          <w:kern w:val="0"/>
          <w:sz w:val="24"/>
        </w:rPr>
        <w:t> 2000; </w:t>
      </w:r>
      <w:r w:rsidRPr="00FC6659">
        <w:rPr>
          <w:rFonts w:ascii="Book Antiqua" w:hAnsi="Book Antiqua" w:cs="宋体"/>
          <w:b/>
          <w:bCs/>
          <w:kern w:val="0"/>
          <w:sz w:val="24"/>
        </w:rPr>
        <w:t>19</w:t>
      </w:r>
      <w:r w:rsidRPr="00FC6659">
        <w:rPr>
          <w:rFonts w:ascii="Book Antiqua" w:hAnsi="Book Antiqua" w:cs="宋体"/>
          <w:kern w:val="0"/>
          <w:sz w:val="24"/>
        </w:rPr>
        <w:t>: 2237-2246 [PMID: 10811615 DOI: 10.1093/emboj/19.10.2237]</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243 </w:t>
      </w:r>
      <w:r w:rsidRPr="00FC6659">
        <w:rPr>
          <w:rFonts w:ascii="Book Antiqua" w:hAnsi="Book Antiqua" w:cs="宋体"/>
          <w:b/>
          <w:bCs/>
          <w:kern w:val="0"/>
          <w:sz w:val="24"/>
        </w:rPr>
        <w:t>Ayllón V</w:t>
      </w:r>
      <w:r w:rsidRPr="00FC6659">
        <w:rPr>
          <w:rFonts w:ascii="Book Antiqua" w:hAnsi="Book Antiqua" w:cs="宋体"/>
          <w:kern w:val="0"/>
          <w:sz w:val="24"/>
        </w:rPr>
        <w:t>, Cayla X, García A, Roncal F, Fernández R, Albar JP, Martínez C, Rebollo A. Bcl-2 targets protein phosphatase 1 alpha to Bad. </w:t>
      </w:r>
      <w:r w:rsidRPr="00FC6659">
        <w:rPr>
          <w:rFonts w:ascii="Book Antiqua" w:hAnsi="Book Antiqua" w:cs="宋体"/>
          <w:i/>
          <w:iCs/>
          <w:kern w:val="0"/>
          <w:sz w:val="24"/>
        </w:rPr>
        <w:t>J Immunol</w:t>
      </w:r>
      <w:r w:rsidRPr="00FC6659">
        <w:rPr>
          <w:rFonts w:ascii="Book Antiqua" w:hAnsi="Book Antiqua" w:cs="宋体"/>
          <w:kern w:val="0"/>
          <w:sz w:val="24"/>
        </w:rPr>
        <w:t> 2001; </w:t>
      </w:r>
      <w:r w:rsidRPr="00FC6659">
        <w:rPr>
          <w:rFonts w:ascii="Book Antiqua" w:hAnsi="Book Antiqua" w:cs="宋体"/>
          <w:b/>
          <w:bCs/>
          <w:kern w:val="0"/>
          <w:sz w:val="24"/>
        </w:rPr>
        <w:t>166</w:t>
      </w:r>
      <w:r w:rsidRPr="00FC6659">
        <w:rPr>
          <w:rFonts w:ascii="Book Antiqua" w:hAnsi="Book Antiqua" w:cs="宋体"/>
          <w:kern w:val="0"/>
          <w:sz w:val="24"/>
        </w:rPr>
        <w:t>: 7345-7352 [PMID: 11390485]</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244 </w:t>
      </w:r>
      <w:r w:rsidRPr="00FC6659">
        <w:rPr>
          <w:rFonts w:ascii="Book Antiqua" w:hAnsi="Book Antiqua" w:cs="宋体"/>
          <w:b/>
          <w:bCs/>
          <w:kern w:val="0"/>
          <w:sz w:val="24"/>
        </w:rPr>
        <w:t>Luo W</w:t>
      </w:r>
      <w:r w:rsidRPr="00FC6659">
        <w:rPr>
          <w:rFonts w:ascii="Book Antiqua" w:hAnsi="Book Antiqua" w:cs="宋体"/>
          <w:kern w:val="0"/>
          <w:sz w:val="24"/>
        </w:rPr>
        <w:t>, Peterson A, Garcia BA, Coombs G, Kofahl B, Heinrich R, Shabanowitz J, Hunt DF, Yost HJ, Virshup DM. Protein phosphatase 1 regulates assembly and function of the beta-catenin degradation complex. </w:t>
      </w:r>
      <w:r w:rsidRPr="00FC6659">
        <w:rPr>
          <w:rFonts w:ascii="Book Antiqua" w:hAnsi="Book Antiqua" w:cs="宋体"/>
          <w:i/>
          <w:iCs/>
          <w:kern w:val="0"/>
          <w:sz w:val="24"/>
        </w:rPr>
        <w:t>EMBO J</w:t>
      </w:r>
      <w:r w:rsidRPr="00FC6659">
        <w:rPr>
          <w:rFonts w:ascii="Book Antiqua" w:hAnsi="Book Antiqua" w:cs="宋体"/>
          <w:kern w:val="0"/>
          <w:sz w:val="24"/>
        </w:rPr>
        <w:t> 2007; </w:t>
      </w:r>
      <w:r w:rsidRPr="00FC6659">
        <w:rPr>
          <w:rFonts w:ascii="Book Antiqua" w:hAnsi="Book Antiqua" w:cs="宋体"/>
          <w:b/>
          <w:bCs/>
          <w:kern w:val="0"/>
          <w:sz w:val="24"/>
        </w:rPr>
        <w:t>26</w:t>
      </w:r>
      <w:r w:rsidRPr="00FC6659">
        <w:rPr>
          <w:rFonts w:ascii="Book Antiqua" w:hAnsi="Book Antiqua" w:cs="宋体"/>
          <w:kern w:val="0"/>
          <w:sz w:val="24"/>
        </w:rPr>
        <w:t>: 1511-1521 [PMID: 17318175 DOI: 10.1038/sj.emboj.7601607]</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245 </w:t>
      </w:r>
      <w:r w:rsidRPr="00FC6659">
        <w:rPr>
          <w:rFonts w:ascii="Book Antiqua" w:hAnsi="Book Antiqua" w:cs="宋体"/>
          <w:b/>
          <w:bCs/>
          <w:kern w:val="0"/>
          <w:sz w:val="24"/>
        </w:rPr>
        <w:t>Yu YM</w:t>
      </w:r>
      <w:r w:rsidRPr="00FC6659">
        <w:rPr>
          <w:rFonts w:ascii="Book Antiqua" w:hAnsi="Book Antiqua" w:cs="宋体"/>
          <w:kern w:val="0"/>
          <w:sz w:val="24"/>
        </w:rPr>
        <w:t>, Pace SM, Allen SR, Deng CX, Hsu LC.</w:t>
      </w:r>
      <w:proofErr w:type="gramEnd"/>
      <w:r w:rsidRPr="00FC6659">
        <w:rPr>
          <w:rFonts w:ascii="Book Antiqua" w:hAnsi="Book Antiqua" w:cs="宋体"/>
          <w:kern w:val="0"/>
          <w:sz w:val="24"/>
        </w:rPr>
        <w:t xml:space="preserve"> A PP1-binding motif present in BRCA1 plays a role in its DNA repair function. </w:t>
      </w:r>
      <w:r w:rsidRPr="00FC6659">
        <w:rPr>
          <w:rFonts w:ascii="Book Antiqua" w:hAnsi="Book Antiqua" w:cs="宋体"/>
          <w:i/>
          <w:iCs/>
          <w:kern w:val="0"/>
          <w:sz w:val="24"/>
        </w:rPr>
        <w:t>Int J Biol Sci</w:t>
      </w:r>
      <w:r w:rsidRPr="00FC6659">
        <w:rPr>
          <w:rFonts w:ascii="Book Antiqua" w:hAnsi="Book Antiqua" w:cs="宋体"/>
          <w:kern w:val="0"/>
          <w:sz w:val="24"/>
        </w:rPr>
        <w:t> 2008; </w:t>
      </w:r>
      <w:r w:rsidRPr="00FC6659">
        <w:rPr>
          <w:rFonts w:ascii="Book Antiqua" w:hAnsi="Book Antiqua" w:cs="宋体"/>
          <w:b/>
          <w:bCs/>
          <w:kern w:val="0"/>
          <w:sz w:val="24"/>
        </w:rPr>
        <w:t>4</w:t>
      </w:r>
      <w:r w:rsidRPr="00FC6659">
        <w:rPr>
          <w:rFonts w:ascii="Book Antiqua" w:hAnsi="Book Antiqua" w:cs="宋体"/>
          <w:kern w:val="0"/>
          <w:sz w:val="24"/>
        </w:rPr>
        <w:t>: 352-361 [PMID: 18953404]</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246 </w:t>
      </w:r>
      <w:r w:rsidRPr="00FC6659">
        <w:rPr>
          <w:rFonts w:ascii="Book Antiqua" w:hAnsi="Book Antiqua" w:cs="宋体"/>
          <w:b/>
          <w:bCs/>
          <w:kern w:val="0"/>
          <w:sz w:val="24"/>
        </w:rPr>
        <w:t>Hsu LC</w:t>
      </w:r>
      <w:r w:rsidRPr="00FC6659">
        <w:rPr>
          <w:rFonts w:ascii="Book Antiqua" w:hAnsi="Book Antiqua" w:cs="宋体"/>
          <w:kern w:val="0"/>
          <w:sz w:val="24"/>
        </w:rPr>
        <w:t>.</w:t>
      </w:r>
      <w:proofErr w:type="gramEnd"/>
      <w:r w:rsidRPr="00FC6659">
        <w:rPr>
          <w:rFonts w:ascii="Book Antiqua" w:hAnsi="Book Antiqua" w:cs="宋体"/>
          <w:kern w:val="0"/>
          <w:sz w:val="24"/>
        </w:rPr>
        <w:t xml:space="preserve"> </w:t>
      </w:r>
      <w:proofErr w:type="gramStart"/>
      <w:r w:rsidRPr="00FC6659">
        <w:rPr>
          <w:rFonts w:ascii="Book Antiqua" w:hAnsi="Book Antiqua" w:cs="宋体"/>
          <w:kern w:val="0"/>
          <w:sz w:val="24"/>
        </w:rPr>
        <w:t>Identification and functional characterization of a PP1-binding site in BRCA1.</w:t>
      </w:r>
      <w:proofErr w:type="gramEnd"/>
      <w:r w:rsidRPr="00FC6659">
        <w:rPr>
          <w:rFonts w:ascii="Book Antiqua" w:hAnsi="Book Antiqua" w:cs="宋体"/>
          <w:kern w:val="0"/>
          <w:sz w:val="24"/>
        </w:rPr>
        <w:t> </w:t>
      </w:r>
      <w:r w:rsidRPr="00FC6659">
        <w:rPr>
          <w:rFonts w:ascii="Book Antiqua" w:hAnsi="Book Antiqua" w:cs="宋体"/>
          <w:i/>
          <w:iCs/>
          <w:kern w:val="0"/>
          <w:sz w:val="24"/>
        </w:rPr>
        <w:t>Biochem Biophys Res Commun</w:t>
      </w:r>
      <w:r w:rsidRPr="00FC6659">
        <w:rPr>
          <w:rFonts w:ascii="Book Antiqua" w:hAnsi="Book Antiqua" w:cs="宋体"/>
          <w:kern w:val="0"/>
          <w:sz w:val="24"/>
        </w:rPr>
        <w:t> 2007; </w:t>
      </w:r>
      <w:r w:rsidRPr="00FC6659">
        <w:rPr>
          <w:rFonts w:ascii="Book Antiqua" w:hAnsi="Book Antiqua" w:cs="宋体"/>
          <w:b/>
          <w:bCs/>
          <w:kern w:val="0"/>
          <w:sz w:val="24"/>
        </w:rPr>
        <w:t>360</w:t>
      </w:r>
      <w:r w:rsidRPr="00FC6659">
        <w:rPr>
          <w:rFonts w:ascii="Book Antiqua" w:hAnsi="Book Antiqua" w:cs="宋体"/>
          <w:kern w:val="0"/>
          <w:sz w:val="24"/>
        </w:rPr>
        <w:t>: 507-512 [PMID: 17603999 DOI: 10.1016/j.bbrc.2007.06.090]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247 </w:t>
      </w:r>
      <w:r w:rsidRPr="00FC6659">
        <w:rPr>
          <w:rFonts w:ascii="Book Antiqua" w:hAnsi="Book Antiqua" w:cs="宋体"/>
          <w:b/>
          <w:bCs/>
          <w:kern w:val="0"/>
          <w:sz w:val="24"/>
        </w:rPr>
        <w:t>Szatmari E</w:t>
      </w:r>
      <w:r w:rsidRPr="00FC6659">
        <w:rPr>
          <w:rFonts w:ascii="Book Antiqua" w:hAnsi="Book Antiqua" w:cs="宋体"/>
          <w:kern w:val="0"/>
          <w:sz w:val="24"/>
        </w:rPr>
        <w:t xml:space="preserve">, Habas A, Yang P, Zheng JJ, Hagg T, Hetman M. </w:t>
      </w:r>
      <w:proofErr w:type="gramStart"/>
      <w:r w:rsidRPr="00FC6659">
        <w:rPr>
          <w:rFonts w:ascii="Book Antiqua" w:hAnsi="Book Antiqua" w:cs="宋体"/>
          <w:kern w:val="0"/>
          <w:sz w:val="24"/>
        </w:rPr>
        <w:t>A positive feedback loop between glycogen synthase kinase 3beta and protein phosphatase 1 after stimulation of NR2B NMDA receptors in forebrain neurons.</w:t>
      </w:r>
      <w:proofErr w:type="gramEnd"/>
      <w:r w:rsidRPr="00FC6659">
        <w:rPr>
          <w:rFonts w:ascii="Book Antiqua" w:hAnsi="Book Antiqua" w:cs="宋体"/>
          <w:kern w:val="0"/>
          <w:sz w:val="24"/>
        </w:rPr>
        <w:t> </w:t>
      </w:r>
      <w:r w:rsidRPr="00FC6659">
        <w:rPr>
          <w:rFonts w:ascii="Book Antiqua" w:hAnsi="Book Antiqua" w:cs="宋体"/>
          <w:i/>
          <w:iCs/>
          <w:kern w:val="0"/>
          <w:sz w:val="24"/>
        </w:rPr>
        <w:t>J Biol Chem</w:t>
      </w:r>
      <w:r w:rsidRPr="00FC6659">
        <w:rPr>
          <w:rFonts w:ascii="Book Antiqua" w:hAnsi="Book Antiqua" w:cs="宋体"/>
          <w:kern w:val="0"/>
          <w:sz w:val="24"/>
        </w:rPr>
        <w:t> 2005; </w:t>
      </w:r>
      <w:r w:rsidRPr="00FC6659">
        <w:rPr>
          <w:rFonts w:ascii="Book Antiqua" w:hAnsi="Book Antiqua" w:cs="宋体"/>
          <w:b/>
          <w:bCs/>
          <w:kern w:val="0"/>
          <w:sz w:val="24"/>
        </w:rPr>
        <w:t>280</w:t>
      </w:r>
      <w:r w:rsidRPr="00FC6659">
        <w:rPr>
          <w:rFonts w:ascii="Book Antiqua" w:hAnsi="Book Antiqua" w:cs="宋体"/>
          <w:kern w:val="0"/>
          <w:sz w:val="24"/>
        </w:rPr>
        <w:t>: 37526-37535 [PMID: 16155008 DOI: 10.1074/jbc.M502699200]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248 </w:t>
      </w:r>
      <w:r w:rsidRPr="00FC6659">
        <w:rPr>
          <w:rFonts w:ascii="Book Antiqua" w:hAnsi="Book Antiqua" w:cs="宋体"/>
          <w:b/>
          <w:bCs/>
          <w:kern w:val="0"/>
          <w:sz w:val="24"/>
        </w:rPr>
        <w:t>Canettieri G</w:t>
      </w:r>
      <w:r w:rsidRPr="00FC6659">
        <w:rPr>
          <w:rFonts w:ascii="Book Antiqua" w:hAnsi="Book Antiqua" w:cs="宋体"/>
          <w:kern w:val="0"/>
          <w:sz w:val="24"/>
        </w:rPr>
        <w:t>, Morantte I, Guzmán E, Asahara H, Herzig S, Anderson SD, Yates JR, Montminy M. Attenuation of a phosphorylation-dependent activator by an HDAC-PP1 complex. </w:t>
      </w:r>
      <w:r w:rsidRPr="00FC6659">
        <w:rPr>
          <w:rFonts w:ascii="Book Antiqua" w:hAnsi="Book Antiqua" w:cs="宋体"/>
          <w:i/>
          <w:iCs/>
          <w:kern w:val="0"/>
          <w:sz w:val="24"/>
        </w:rPr>
        <w:t>Nat Struct Biol</w:t>
      </w:r>
      <w:r w:rsidRPr="00FC6659">
        <w:rPr>
          <w:rFonts w:ascii="Book Antiqua" w:hAnsi="Book Antiqua" w:cs="宋体"/>
          <w:kern w:val="0"/>
          <w:sz w:val="24"/>
        </w:rPr>
        <w:t> 2003; </w:t>
      </w:r>
      <w:r w:rsidRPr="00FC6659">
        <w:rPr>
          <w:rFonts w:ascii="Book Antiqua" w:hAnsi="Book Antiqua" w:cs="宋体"/>
          <w:b/>
          <w:bCs/>
          <w:kern w:val="0"/>
          <w:sz w:val="24"/>
        </w:rPr>
        <w:t>10</w:t>
      </w:r>
      <w:r w:rsidRPr="00FC6659">
        <w:rPr>
          <w:rFonts w:ascii="Book Antiqua" w:hAnsi="Book Antiqua" w:cs="宋体"/>
          <w:kern w:val="0"/>
          <w:sz w:val="24"/>
        </w:rPr>
        <w:t>: 175-181 [PMID: 12567184 DOI: 10.1038/nsb895]</w:t>
      </w:r>
    </w:p>
    <w:p w:rsidR="00E9312C" w:rsidRPr="00FC6659" w:rsidRDefault="00E9312C" w:rsidP="00FC6659">
      <w:pPr>
        <w:widowControl/>
        <w:spacing w:line="360" w:lineRule="auto"/>
        <w:rPr>
          <w:rFonts w:ascii="Book Antiqua" w:hAnsi="Book Antiqua" w:cs="宋体"/>
          <w:kern w:val="0"/>
          <w:sz w:val="24"/>
        </w:rPr>
      </w:pPr>
      <w:proofErr w:type="gramStart"/>
      <w:r w:rsidRPr="00FC6659">
        <w:rPr>
          <w:rFonts w:ascii="Book Antiqua" w:hAnsi="Book Antiqua" w:cs="宋体"/>
          <w:kern w:val="0"/>
          <w:sz w:val="24"/>
        </w:rPr>
        <w:t>249 </w:t>
      </w:r>
      <w:r w:rsidRPr="00FC6659">
        <w:rPr>
          <w:rFonts w:ascii="Book Antiqua" w:hAnsi="Book Antiqua" w:cs="宋体"/>
          <w:b/>
          <w:bCs/>
          <w:kern w:val="0"/>
          <w:sz w:val="24"/>
        </w:rPr>
        <w:t>Zhao S</w:t>
      </w:r>
      <w:r w:rsidRPr="00FC6659">
        <w:rPr>
          <w:rFonts w:ascii="Book Antiqua" w:hAnsi="Book Antiqua" w:cs="宋体"/>
          <w:kern w:val="0"/>
          <w:sz w:val="24"/>
        </w:rPr>
        <w:t>, Brandt NR, Caswell AH, Lee EY.</w:t>
      </w:r>
      <w:proofErr w:type="gramEnd"/>
      <w:r w:rsidRPr="00FC6659">
        <w:rPr>
          <w:rFonts w:ascii="Book Antiqua" w:hAnsi="Book Antiqua" w:cs="宋体"/>
          <w:kern w:val="0"/>
          <w:sz w:val="24"/>
        </w:rPr>
        <w:t xml:space="preserve"> Binding of the catalytic subunit of protein phosphatase-1 to the ryanodine-sensitive calcium release channel protein. </w:t>
      </w:r>
      <w:r w:rsidRPr="00FC6659">
        <w:rPr>
          <w:rFonts w:ascii="Book Antiqua" w:hAnsi="Book Antiqua" w:cs="宋体"/>
          <w:i/>
          <w:iCs/>
          <w:kern w:val="0"/>
          <w:sz w:val="24"/>
        </w:rPr>
        <w:t>Biochemistry</w:t>
      </w:r>
      <w:r w:rsidRPr="00FC6659">
        <w:rPr>
          <w:rFonts w:ascii="Book Antiqua" w:hAnsi="Book Antiqua" w:cs="宋体"/>
          <w:kern w:val="0"/>
          <w:sz w:val="24"/>
        </w:rPr>
        <w:t> 1998; </w:t>
      </w:r>
      <w:r w:rsidRPr="00FC6659">
        <w:rPr>
          <w:rFonts w:ascii="Book Antiqua" w:hAnsi="Book Antiqua" w:cs="宋体"/>
          <w:b/>
          <w:bCs/>
          <w:kern w:val="0"/>
          <w:sz w:val="24"/>
        </w:rPr>
        <w:t>37</w:t>
      </w:r>
      <w:r w:rsidRPr="00FC6659">
        <w:rPr>
          <w:rFonts w:ascii="Book Antiqua" w:hAnsi="Book Antiqua" w:cs="宋体"/>
          <w:kern w:val="0"/>
          <w:sz w:val="24"/>
        </w:rPr>
        <w:t>: 18102-18109 [PMID: 9922179]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250 </w:t>
      </w:r>
      <w:r w:rsidRPr="00FC6659">
        <w:rPr>
          <w:rFonts w:ascii="Book Antiqua" w:hAnsi="Book Antiqua" w:cs="宋体"/>
          <w:b/>
          <w:bCs/>
          <w:kern w:val="0"/>
          <w:sz w:val="24"/>
        </w:rPr>
        <w:t>Sonnleitner A</w:t>
      </w:r>
      <w:r w:rsidRPr="00FC6659">
        <w:rPr>
          <w:rFonts w:ascii="Book Antiqua" w:hAnsi="Book Antiqua" w:cs="宋体"/>
          <w:kern w:val="0"/>
          <w:sz w:val="24"/>
        </w:rPr>
        <w:t>, Fleischer S, Schindler H. Gating of the skeletal calcium release channel by ATP is inhibited by protein phosphatase 1 but not by Mg2+. </w:t>
      </w:r>
      <w:r w:rsidRPr="00FC6659">
        <w:rPr>
          <w:rFonts w:ascii="Book Antiqua" w:hAnsi="Book Antiqua" w:cs="宋体"/>
          <w:i/>
          <w:iCs/>
          <w:kern w:val="0"/>
          <w:sz w:val="24"/>
        </w:rPr>
        <w:t>Cell Calcium</w:t>
      </w:r>
      <w:r w:rsidRPr="00FC6659">
        <w:rPr>
          <w:rFonts w:ascii="Book Antiqua" w:hAnsi="Book Antiqua" w:cs="宋体"/>
          <w:kern w:val="0"/>
          <w:sz w:val="24"/>
        </w:rPr>
        <w:t> 1997; </w:t>
      </w:r>
      <w:r w:rsidRPr="00FC6659">
        <w:rPr>
          <w:rFonts w:ascii="Book Antiqua" w:hAnsi="Book Antiqua" w:cs="宋体"/>
          <w:b/>
          <w:bCs/>
          <w:kern w:val="0"/>
          <w:sz w:val="24"/>
        </w:rPr>
        <w:t>21</w:t>
      </w:r>
      <w:r w:rsidRPr="00FC6659">
        <w:rPr>
          <w:rFonts w:ascii="Book Antiqua" w:hAnsi="Book Antiqua" w:cs="宋体"/>
          <w:kern w:val="0"/>
          <w:sz w:val="24"/>
        </w:rPr>
        <w:t>: 283-290 [PMID: 9160164 DOI: 10.1016/S0143-4160(97)90116-0]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251 </w:t>
      </w:r>
      <w:r w:rsidRPr="00FC6659">
        <w:rPr>
          <w:rFonts w:ascii="Book Antiqua" w:hAnsi="Book Antiqua" w:cs="宋体"/>
          <w:b/>
          <w:bCs/>
          <w:kern w:val="0"/>
          <w:sz w:val="24"/>
        </w:rPr>
        <w:t>Xiao B</w:t>
      </w:r>
      <w:r w:rsidRPr="00FC6659">
        <w:rPr>
          <w:rFonts w:ascii="Book Antiqua" w:hAnsi="Book Antiqua" w:cs="宋体"/>
          <w:kern w:val="0"/>
          <w:sz w:val="24"/>
        </w:rPr>
        <w:t>, Tian X, Xie W, Jones PP, Cai S, Wang X, Jiang D, Kong H, Zhang L, Chen K, Walsh MP, Cheng H, Chen SR. Functional consequence of protein kinase A-dependent phosphorylation of the cardiac ryanodine receptor: sensitization of store overload-induced Ca2+ release. </w:t>
      </w:r>
      <w:r w:rsidRPr="00FC6659">
        <w:rPr>
          <w:rFonts w:ascii="Book Antiqua" w:hAnsi="Book Antiqua" w:cs="宋体"/>
          <w:i/>
          <w:iCs/>
          <w:kern w:val="0"/>
          <w:sz w:val="24"/>
        </w:rPr>
        <w:t>J Biol Chem</w:t>
      </w:r>
      <w:r w:rsidRPr="00FC6659">
        <w:rPr>
          <w:rFonts w:ascii="Book Antiqua" w:hAnsi="Book Antiqua" w:cs="宋体"/>
          <w:kern w:val="0"/>
          <w:sz w:val="24"/>
        </w:rPr>
        <w:t> 2007; </w:t>
      </w:r>
      <w:r w:rsidRPr="00FC6659">
        <w:rPr>
          <w:rFonts w:ascii="Book Antiqua" w:hAnsi="Book Antiqua" w:cs="宋体"/>
          <w:b/>
          <w:bCs/>
          <w:kern w:val="0"/>
          <w:sz w:val="24"/>
        </w:rPr>
        <w:t>282</w:t>
      </w:r>
      <w:r w:rsidRPr="00FC6659">
        <w:rPr>
          <w:rFonts w:ascii="Book Antiqua" w:hAnsi="Book Antiqua" w:cs="宋体"/>
          <w:kern w:val="0"/>
          <w:sz w:val="24"/>
        </w:rPr>
        <w:t>: 30256-30264 [PMID: 17693412 DOI: 10.1074/jbc.M703510200]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252 </w:t>
      </w:r>
      <w:r w:rsidRPr="00FC6659">
        <w:rPr>
          <w:rFonts w:ascii="Book Antiqua" w:hAnsi="Book Antiqua" w:cs="宋体"/>
          <w:b/>
          <w:bCs/>
          <w:kern w:val="0"/>
          <w:sz w:val="24"/>
        </w:rPr>
        <w:t>Lu Z</w:t>
      </w:r>
      <w:r w:rsidRPr="00FC6659">
        <w:rPr>
          <w:rFonts w:ascii="Book Antiqua" w:hAnsi="Book Antiqua" w:cs="宋体"/>
          <w:kern w:val="0"/>
          <w:sz w:val="24"/>
        </w:rPr>
        <w:t>, Wan G, Guo H, Zhang X, Lu X. Protein phosphatase 1 inhibits p53 signaling by dephosphorylating and stabilizing Mdmx. </w:t>
      </w:r>
      <w:r w:rsidRPr="00FC6659">
        <w:rPr>
          <w:rFonts w:ascii="Book Antiqua" w:hAnsi="Book Antiqua" w:cs="宋体"/>
          <w:i/>
          <w:iCs/>
          <w:kern w:val="0"/>
          <w:sz w:val="24"/>
        </w:rPr>
        <w:t>Cell Signal</w:t>
      </w:r>
      <w:r w:rsidRPr="00FC6659">
        <w:rPr>
          <w:rFonts w:ascii="Book Antiqua" w:hAnsi="Book Antiqua" w:cs="宋体"/>
          <w:kern w:val="0"/>
          <w:sz w:val="24"/>
        </w:rPr>
        <w:t> 2013; </w:t>
      </w:r>
      <w:r w:rsidRPr="00FC6659">
        <w:rPr>
          <w:rFonts w:ascii="Book Antiqua" w:hAnsi="Book Antiqua" w:cs="宋体"/>
          <w:b/>
          <w:bCs/>
          <w:kern w:val="0"/>
          <w:sz w:val="24"/>
        </w:rPr>
        <w:t>25</w:t>
      </w:r>
      <w:r w:rsidRPr="00FC6659">
        <w:rPr>
          <w:rFonts w:ascii="Book Antiqua" w:hAnsi="Book Antiqua" w:cs="宋体"/>
          <w:kern w:val="0"/>
          <w:sz w:val="24"/>
        </w:rPr>
        <w:t>: 796-804 [PMID: 23277204 DOI: 10.1016/j.cellsig.2012.12.014]</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253 </w:t>
      </w:r>
      <w:r w:rsidRPr="00FC6659">
        <w:rPr>
          <w:rFonts w:ascii="Book Antiqua" w:hAnsi="Book Antiqua" w:cs="宋体"/>
          <w:b/>
          <w:bCs/>
          <w:kern w:val="0"/>
          <w:sz w:val="24"/>
        </w:rPr>
        <w:t>Fresu M</w:t>
      </w:r>
      <w:r w:rsidRPr="00FC6659">
        <w:rPr>
          <w:rFonts w:ascii="Book Antiqua" w:hAnsi="Book Antiqua" w:cs="宋体"/>
          <w:kern w:val="0"/>
          <w:sz w:val="24"/>
        </w:rPr>
        <w:t>, Bianchi M, Parsons JT, Villa-Moruzzi E. Cell-cycle-dependent association of protein phosphatase 1 and focal adhesion kinase. </w:t>
      </w:r>
      <w:r w:rsidRPr="00FC6659">
        <w:rPr>
          <w:rFonts w:ascii="Book Antiqua" w:hAnsi="Book Antiqua" w:cs="宋体"/>
          <w:i/>
          <w:iCs/>
          <w:kern w:val="0"/>
          <w:sz w:val="24"/>
        </w:rPr>
        <w:t>Biochem J</w:t>
      </w:r>
      <w:r w:rsidRPr="00FC6659">
        <w:rPr>
          <w:rFonts w:ascii="Book Antiqua" w:hAnsi="Book Antiqua" w:cs="宋体"/>
          <w:kern w:val="0"/>
          <w:sz w:val="24"/>
        </w:rPr>
        <w:t> 2001; </w:t>
      </w:r>
      <w:r w:rsidRPr="00FC6659">
        <w:rPr>
          <w:rFonts w:ascii="Book Antiqua" w:hAnsi="Book Antiqua" w:cs="宋体"/>
          <w:b/>
          <w:bCs/>
          <w:kern w:val="0"/>
          <w:sz w:val="24"/>
        </w:rPr>
        <w:t>358</w:t>
      </w:r>
      <w:r w:rsidRPr="00FC6659">
        <w:rPr>
          <w:rFonts w:ascii="Book Antiqua" w:hAnsi="Book Antiqua" w:cs="宋体"/>
          <w:kern w:val="0"/>
          <w:sz w:val="24"/>
        </w:rPr>
        <w:t>: 407-414 [PMID: 11513739]</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254 </w:t>
      </w:r>
      <w:r w:rsidRPr="00FC6659">
        <w:rPr>
          <w:rFonts w:ascii="Book Antiqua" w:hAnsi="Book Antiqua" w:cs="宋体"/>
          <w:b/>
          <w:bCs/>
          <w:kern w:val="0"/>
          <w:sz w:val="24"/>
        </w:rPr>
        <w:t>Brichese L</w:t>
      </w:r>
      <w:r w:rsidRPr="00FC6659">
        <w:rPr>
          <w:rFonts w:ascii="Book Antiqua" w:hAnsi="Book Antiqua" w:cs="宋体"/>
          <w:kern w:val="0"/>
          <w:sz w:val="24"/>
        </w:rPr>
        <w:t>, Valette A. PP1 phosphatase is involved in Bcl-2 dephosphorylation after prolonged mitotic arrest induced by paclitaxel. </w:t>
      </w:r>
      <w:r w:rsidRPr="00FC6659">
        <w:rPr>
          <w:rFonts w:ascii="Book Antiqua" w:hAnsi="Book Antiqua" w:cs="宋体"/>
          <w:i/>
          <w:iCs/>
          <w:kern w:val="0"/>
          <w:sz w:val="24"/>
        </w:rPr>
        <w:t>Biochem Biophys Res Commun</w:t>
      </w:r>
      <w:r w:rsidRPr="00FC6659">
        <w:rPr>
          <w:rFonts w:ascii="Book Antiqua" w:hAnsi="Book Antiqua" w:cs="宋体"/>
          <w:kern w:val="0"/>
          <w:sz w:val="24"/>
        </w:rPr>
        <w:t> 2002; </w:t>
      </w:r>
      <w:r w:rsidRPr="00FC6659">
        <w:rPr>
          <w:rFonts w:ascii="Book Antiqua" w:hAnsi="Book Antiqua" w:cs="宋体"/>
          <w:b/>
          <w:bCs/>
          <w:kern w:val="0"/>
          <w:sz w:val="24"/>
        </w:rPr>
        <w:t>294</w:t>
      </w:r>
      <w:r w:rsidRPr="00FC6659">
        <w:rPr>
          <w:rFonts w:ascii="Book Antiqua" w:hAnsi="Book Antiqua" w:cs="宋体"/>
          <w:kern w:val="0"/>
          <w:sz w:val="24"/>
        </w:rPr>
        <w:t>: 504-508 [PMID: 12051739 DOI: 10.1016/s0006-</w:t>
      </w:r>
      <w:proofErr w:type="gramStart"/>
      <w:r w:rsidRPr="00FC6659">
        <w:rPr>
          <w:rFonts w:ascii="Book Antiqua" w:hAnsi="Book Antiqua" w:cs="宋体"/>
          <w:kern w:val="0"/>
          <w:sz w:val="24"/>
        </w:rPr>
        <w:t>291x(</w:t>
      </w:r>
      <w:proofErr w:type="gramEnd"/>
      <w:r w:rsidRPr="00FC6659">
        <w:rPr>
          <w:rFonts w:ascii="Book Antiqua" w:hAnsi="Book Antiqua" w:cs="宋体"/>
          <w:kern w:val="0"/>
          <w:sz w:val="24"/>
        </w:rPr>
        <w:t>02)00505-3]</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255 </w:t>
      </w:r>
      <w:r w:rsidRPr="00FC6659">
        <w:rPr>
          <w:rFonts w:ascii="Book Antiqua" w:hAnsi="Book Antiqua" w:cs="宋体"/>
          <w:b/>
          <w:bCs/>
          <w:kern w:val="0"/>
          <w:sz w:val="24"/>
        </w:rPr>
        <w:t>Li X</w:t>
      </w:r>
      <w:r w:rsidRPr="00FC6659">
        <w:rPr>
          <w:rFonts w:ascii="Book Antiqua" w:hAnsi="Book Antiqua" w:cs="宋体"/>
          <w:kern w:val="0"/>
          <w:sz w:val="24"/>
        </w:rPr>
        <w:t>, Lin HH, Chen H, Xu X, Shih HM, Ann DK. SUMOylation of the transcriptional co-repressor KAP1 is regulated by the serine and threonine phosphatase PP1. </w:t>
      </w:r>
      <w:r w:rsidRPr="00FC6659">
        <w:rPr>
          <w:rFonts w:ascii="Book Antiqua" w:hAnsi="Book Antiqua" w:cs="宋体"/>
          <w:i/>
          <w:iCs/>
          <w:kern w:val="0"/>
          <w:sz w:val="24"/>
        </w:rPr>
        <w:t>Sci Signal</w:t>
      </w:r>
      <w:r w:rsidRPr="00FC6659">
        <w:rPr>
          <w:rFonts w:ascii="Book Antiqua" w:hAnsi="Book Antiqua" w:cs="宋体"/>
          <w:kern w:val="0"/>
          <w:sz w:val="24"/>
        </w:rPr>
        <w:t> 2010; </w:t>
      </w:r>
      <w:r w:rsidRPr="00FC6659">
        <w:rPr>
          <w:rFonts w:ascii="Book Antiqua" w:hAnsi="Book Antiqua" w:cs="宋体"/>
          <w:b/>
          <w:bCs/>
          <w:kern w:val="0"/>
          <w:sz w:val="24"/>
        </w:rPr>
        <w:t>3</w:t>
      </w:r>
      <w:r w:rsidRPr="00FC6659">
        <w:rPr>
          <w:rFonts w:ascii="Book Antiqua" w:hAnsi="Book Antiqua" w:cs="宋体"/>
          <w:kern w:val="0"/>
          <w:sz w:val="24"/>
        </w:rPr>
        <w:t>: ra32 [PMID: 20424263 DOI: 10.1126/scisignal.2000781]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256 </w:t>
      </w:r>
      <w:r w:rsidRPr="00FC6659">
        <w:rPr>
          <w:rFonts w:ascii="Book Antiqua" w:hAnsi="Book Antiqua" w:cs="宋体"/>
          <w:b/>
          <w:bCs/>
          <w:kern w:val="0"/>
          <w:sz w:val="24"/>
        </w:rPr>
        <w:t>Chuang MJ</w:t>
      </w:r>
      <w:r w:rsidRPr="00FC6659">
        <w:rPr>
          <w:rFonts w:ascii="Book Antiqua" w:hAnsi="Book Antiqua" w:cs="宋体"/>
          <w:kern w:val="0"/>
          <w:sz w:val="24"/>
        </w:rPr>
        <w:t>, Wu ST, Tang SH, Lai XM, Lai HC, Hsu KH, Sun KH, Sun GH, Chang SY, Yu DS, Hsiao PW, Huang SM, Cha TL. The HDAC inhibitor LBH589 induces ERK-dependent prometaphase arrest in prostate cancer via HDAC6 inactivation and down-regulation. </w:t>
      </w:r>
      <w:r w:rsidRPr="00FC6659">
        <w:rPr>
          <w:rFonts w:ascii="Book Antiqua" w:hAnsi="Book Antiqua" w:cs="宋体"/>
          <w:i/>
          <w:iCs/>
          <w:kern w:val="0"/>
          <w:sz w:val="24"/>
        </w:rPr>
        <w:t>PLoS One</w:t>
      </w:r>
      <w:r w:rsidRPr="00FC6659">
        <w:rPr>
          <w:rFonts w:ascii="Book Antiqua" w:hAnsi="Book Antiqua" w:cs="宋体"/>
          <w:kern w:val="0"/>
          <w:sz w:val="24"/>
        </w:rPr>
        <w:t> 2013; </w:t>
      </w:r>
      <w:r w:rsidRPr="00FC6659">
        <w:rPr>
          <w:rFonts w:ascii="Book Antiqua" w:hAnsi="Book Antiqua" w:cs="宋体"/>
          <w:b/>
          <w:bCs/>
          <w:kern w:val="0"/>
          <w:sz w:val="24"/>
        </w:rPr>
        <w:t>8</w:t>
      </w:r>
      <w:r w:rsidRPr="00FC6659">
        <w:rPr>
          <w:rFonts w:ascii="Book Antiqua" w:hAnsi="Book Antiqua" w:cs="宋体"/>
          <w:kern w:val="0"/>
          <w:sz w:val="24"/>
        </w:rPr>
        <w:t>: e73401 [PMID: 24023871 DOI: 10.1371/journal.pone.0073401]</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257 </w:t>
      </w:r>
      <w:r w:rsidRPr="00FC6659">
        <w:rPr>
          <w:rFonts w:ascii="Book Antiqua" w:hAnsi="Book Antiqua" w:cs="宋体"/>
          <w:b/>
          <w:bCs/>
          <w:kern w:val="0"/>
          <w:sz w:val="24"/>
        </w:rPr>
        <w:t>Boyce M</w:t>
      </w:r>
      <w:r w:rsidRPr="00FC6659">
        <w:rPr>
          <w:rFonts w:ascii="Book Antiqua" w:hAnsi="Book Antiqua" w:cs="宋体"/>
          <w:kern w:val="0"/>
          <w:sz w:val="24"/>
        </w:rPr>
        <w:t>, Bryant KF, Jousse C, Long K, Harding HP, Scheuner D, Kaufman RJ, Ma D, Coen DM, Ron D, Yuan J. A selective inhibitor of eIF2alpha dephosphorylation protects cells from ER stress. </w:t>
      </w:r>
      <w:r w:rsidRPr="00FC6659">
        <w:rPr>
          <w:rFonts w:ascii="Book Antiqua" w:hAnsi="Book Antiqua" w:cs="宋体"/>
          <w:i/>
          <w:iCs/>
          <w:kern w:val="0"/>
          <w:sz w:val="24"/>
        </w:rPr>
        <w:t>Science</w:t>
      </w:r>
      <w:r w:rsidRPr="00FC6659">
        <w:rPr>
          <w:rFonts w:ascii="Book Antiqua" w:hAnsi="Book Antiqua" w:cs="宋体"/>
          <w:kern w:val="0"/>
          <w:sz w:val="24"/>
        </w:rPr>
        <w:t> 2005; </w:t>
      </w:r>
      <w:r w:rsidRPr="00FC6659">
        <w:rPr>
          <w:rFonts w:ascii="Book Antiqua" w:hAnsi="Book Antiqua" w:cs="宋体"/>
          <w:b/>
          <w:bCs/>
          <w:kern w:val="0"/>
          <w:sz w:val="24"/>
        </w:rPr>
        <w:t>307</w:t>
      </w:r>
      <w:r w:rsidRPr="00FC6659">
        <w:rPr>
          <w:rFonts w:ascii="Book Antiqua" w:hAnsi="Book Antiqua" w:cs="宋体"/>
          <w:kern w:val="0"/>
          <w:sz w:val="24"/>
        </w:rPr>
        <w:t>: 935-939 [PMID: 15705855 DOI: 10.1126/science.1101902]</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lastRenderedPageBreak/>
        <w:t>258 </w:t>
      </w:r>
      <w:r w:rsidRPr="00FC6659">
        <w:rPr>
          <w:rFonts w:ascii="Book Antiqua" w:hAnsi="Book Antiqua" w:cs="宋体"/>
          <w:b/>
          <w:bCs/>
          <w:kern w:val="0"/>
          <w:sz w:val="24"/>
        </w:rPr>
        <w:t>Chen CS</w:t>
      </w:r>
      <w:r w:rsidRPr="00FC6659">
        <w:rPr>
          <w:rFonts w:ascii="Book Antiqua" w:hAnsi="Book Antiqua" w:cs="宋体"/>
          <w:kern w:val="0"/>
          <w:sz w:val="24"/>
        </w:rPr>
        <w:t>, Weng SC, Tseng PH, Lin HP, Chen CS. Histone acetylation-independent effect of histone deacetylase inhibitors on Akt through the reshuffling of protein phosphatase 1 complexes. </w:t>
      </w:r>
      <w:r w:rsidRPr="00FC6659">
        <w:rPr>
          <w:rFonts w:ascii="Book Antiqua" w:hAnsi="Book Antiqua" w:cs="宋体"/>
          <w:i/>
          <w:iCs/>
          <w:kern w:val="0"/>
          <w:sz w:val="24"/>
        </w:rPr>
        <w:t>J Biol Chem</w:t>
      </w:r>
      <w:r w:rsidRPr="00FC6659">
        <w:rPr>
          <w:rFonts w:ascii="Book Antiqua" w:hAnsi="Book Antiqua" w:cs="宋体"/>
          <w:kern w:val="0"/>
          <w:sz w:val="24"/>
        </w:rPr>
        <w:t> 2005; </w:t>
      </w:r>
      <w:r w:rsidRPr="00FC6659">
        <w:rPr>
          <w:rFonts w:ascii="Book Antiqua" w:hAnsi="Book Antiqua" w:cs="宋体"/>
          <w:b/>
          <w:bCs/>
          <w:kern w:val="0"/>
          <w:sz w:val="24"/>
        </w:rPr>
        <w:t>280</w:t>
      </w:r>
      <w:r w:rsidRPr="00FC6659">
        <w:rPr>
          <w:rFonts w:ascii="Book Antiqua" w:hAnsi="Book Antiqua" w:cs="宋体"/>
          <w:kern w:val="0"/>
          <w:sz w:val="24"/>
        </w:rPr>
        <w:t>: 38879-38887 [PMID: 16186112 DOI: 10.1074/jbc.M505733200]</w:t>
      </w:r>
    </w:p>
    <w:p w:rsidR="00E9312C" w:rsidRPr="00FC6659" w:rsidRDefault="00E9312C" w:rsidP="00FC6659">
      <w:pPr>
        <w:widowControl/>
        <w:spacing w:line="360" w:lineRule="auto"/>
        <w:rPr>
          <w:rFonts w:ascii="Book Antiqua" w:hAnsi="Book Antiqua" w:cs="宋体"/>
          <w:kern w:val="0"/>
          <w:sz w:val="24"/>
        </w:rPr>
      </w:pPr>
      <w:r w:rsidRPr="00FC6659">
        <w:rPr>
          <w:rFonts w:ascii="Book Antiqua" w:hAnsi="Book Antiqua" w:cs="宋体"/>
          <w:kern w:val="0"/>
          <w:sz w:val="24"/>
        </w:rPr>
        <w:t xml:space="preserve">259 </w:t>
      </w:r>
      <w:r w:rsidRPr="00FC6659">
        <w:rPr>
          <w:rFonts w:ascii="Book Antiqua" w:hAnsi="Book Antiqua"/>
          <w:b/>
          <w:bCs/>
          <w:color w:val="000000"/>
          <w:sz w:val="24"/>
        </w:rPr>
        <w:t>Guergnon J</w:t>
      </w:r>
      <w:r w:rsidRPr="00FC6659">
        <w:rPr>
          <w:rFonts w:ascii="Book Antiqua" w:hAnsi="Book Antiqua"/>
          <w:color w:val="000000"/>
          <w:sz w:val="24"/>
        </w:rPr>
        <w:t>, Dessauge F, Dominguez V, Viallet J, Bonnefoy S, Yuste VJ, Mercereau-Puijalon O, Cayla X, Rebollo A, Susin SA, Bost PE, Garcia A. Use of penetrating peptides interacting with PP1/PP2A proteins as a general approach for a drug phosphatase technology.</w:t>
      </w:r>
      <w:r w:rsidRPr="00FC6659">
        <w:rPr>
          <w:rStyle w:val="apple-converted-space"/>
          <w:rFonts w:ascii="Book Antiqua" w:hAnsi="Book Antiqua"/>
          <w:color w:val="000000"/>
          <w:sz w:val="24"/>
        </w:rPr>
        <w:t> </w:t>
      </w:r>
      <w:r w:rsidRPr="00FC6659">
        <w:rPr>
          <w:rFonts w:ascii="Book Antiqua" w:hAnsi="Book Antiqua"/>
          <w:i/>
          <w:iCs/>
          <w:color w:val="000000"/>
          <w:sz w:val="24"/>
        </w:rPr>
        <w:t>Mol Pharmacol</w:t>
      </w:r>
      <w:r w:rsidRPr="00FC6659">
        <w:rPr>
          <w:rStyle w:val="apple-converted-space"/>
          <w:rFonts w:ascii="Book Antiqua" w:hAnsi="Book Antiqua"/>
          <w:color w:val="000000"/>
          <w:sz w:val="24"/>
        </w:rPr>
        <w:t> </w:t>
      </w:r>
      <w:r w:rsidRPr="00FC6659">
        <w:rPr>
          <w:rFonts w:ascii="Book Antiqua" w:hAnsi="Book Antiqua"/>
          <w:color w:val="000000"/>
          <w:sz w:val="24"/>
        </w:rPr>
        <w:t>2006;</w:t>
      </w:r>
      <w:r w:rsidRPr="00FC6659">
        <w:rPr>
          <w:rStyle w:val="apple-converted-space"/>
          <w:rFonts w:ascii="Book Antiqua" w:hAnsi="Book Antiqua"/>
          <w:color w:val="000000"/>
          <w:sz w:val="24"/>
        </w:rPr>
        <w:t> </w:t>
      </w:r>
      <w:r w:rsidRPr="00FC6659">
        <w:rPr>
          <w:rFonts w:ascii="Book Antiqua" w:hAnsi="Book Antiqua"/>
          <w:b/>
          <w:bCs/>
          <w:color w:val="000000"/>
          <w:sz w:val="24"/>
        </w:rPr>
        <w:t>69</w:t>
      </w:r>
      <w:r w:rsidRPr="00FC6659">
        <w:rPr>
          <w:rFonts w:ascii="Book Antiqua" w:hAnsi="Book Antiqua"/>
          <w:color w:val="000000"/>
          <w:sz w:val="24"/>
        </w:rPr>
        <w:t>: 1115-1124 [PMID: 16387795 DOI: 10.1124/mol.105.019364]</w:t>
      </w:r>
      <w:r w:rsidRPr="00FC6659">
        <w:rPr>
          <w:rFonts w:ascii="Book Antiqua" w:hAnsi="Book Antiqua" w:cs="宋体"/>
          <w:kern w:val="0"/>
          <w:sz w:val="24"/>
        </w:rPr>
        <w:t>260 </w:t>
      </w:r>
      <w:r w:rsidRPr="00FC6659">
        <w:rPr>
          <w:rFonts w:ascii="Book Antiqua" w:hAnsi="Book Antiqua" w:cs="宋体"/>
          <w:b/>
          <w:bCs/>
          <w:kern w:val="0"/>
          <w:sz w:val="24"/>
        </w:rPr>
        <w:t>Godet AN</w:t>
      </w:r>
      <w:r w:rsidRPr="00FC6659">
        <w:rPr>
          <w:rFonts w:ascii="Book Antiqua" w:hAnsi="Book Antiqua" w:cs="宋体"/>
          <w:kern w:val="0"/>
          <w:sz w:val="24"/>
        </w:rPr>
        <w:t>, Guergnon J, Maire V, Croset A, Garcia A. The combinatorial PP1-binding consensus Motif (R/</w:t>
      </w:r>
      <w:proofErr w:type="gramStart"/>
      <w:r w:rsidRPr="00FC6659">
        <w:rPr>
          <w:rFonts w:ascii="Book Antiqua" w:hAnsi="Book Antiqua" w:cs="宋体"/>
          <w:kern w:val="0"/>
          <w:sz w:val="24"/>
        </w:rPr>
        <w:t>K)x</w:t>
      </w:r>
      <w:proofErr w:type="gramEnd"/>
      <w:r w:rsidRPr="00FC6659">
        <w:rPr>
          <w:rFonts w:ascii="Book Antiqua" w:hAnsi="Book Antiqua" w:cs="宋体"/>
          <w:kern w:val="0"/>
          <w:sz w:val="24"/>
        </w:rPr>
        <w:t>( (0,1))V/IxFxx(R/K)x(R/K) is a new apoptotic signature. </w:t>
      </w:r>
      <w:r w:rsidRPr="00FC6659">
        <w:rPr>
          <w:rFonts w:ascii="Book Antiqua" w:hAnsi="Book Antiqua" w:cs="宋体"/>
          <w:i/>
          <w:iCs/>
          <w:kern w:val="0"/>
          <w:sz w:val="24"/>
        </w:rPr>
        <w:t>PLoS One</w:t>
      </w:r>
      <w:r w:rsidRPr="00FC6659">
        <w:rPr>
          <w:rFonts w:ascii="Book Antiqua" w:hAnsi="Book Antiqua" w:cs="宋体"/>
          <w:kern w:val="0"/>
          <w:sz w:val="24"/>
        </w:rPr>
        <w:t> 2010; </w:t>
      </w:r>
      <w:r w:rsidRPr="00FC6659">
        <w:rPr>
          <w:rFonts w:ascii="Book Antiqua" w:hAnsi="Book Antiqua" w:cs="宋体"/>
          <w:b/>
          <w:bCs/>
          <w:kern w:val="0"/>
          <w:sz w:val="24"/>
        </w:rPr>
        <w:t>5</w:t>
      </w:r>
      <w:r w:rsidRPr="00FC6659">
        <w:rPr>
          <w:rFonts w:ascii="Book Antiqua" w:hAnsi="Book Antiqua" w:cs="宋体"/>
          <w:kern w:val="0"/>
          <w:sz w:val="24"/>
        </w:rPr>
        <w:t>: e9981 [PMID: 20376316 DOI: 10.1371/journal.pone.0009981]</w:t>
      </w:r>
    </w:p>
    <w:p w:rsidR="00FD0FA9" w:rsidRPr="00FC6659" w:rsidRDefault="00FD0FA9" w:rsidP="00FC6659">
      <w:pPr>
        <w:spacing w:line="360" w:lineRule="auto"/>
        <w:rPr>
          <w:rFonts w:ascii="Book Antiqua" w:hAnsi="Book Antiqua"/>
          <w:noProof/>
          <w:sz w:val="24"/>
        </w:rPr>
      </w:pPr>
    </w:p>
    <w:p w:rsidR="00651886" w:rsidRPr="00FC6659" w:rsidRDefault="00651886" w:rsidP="00D44D43">
      <w:pPr>
        <w:pStyle w:val="PlainText"/>
        <w:spacing w:line="360" w:lineRule="auto"/>
        <w:jc w:val="right"/>
        <w:rPr>
          <w:rFonts w:ascii="Book Antiqua" w:hAnsi="Book Antiqua"/>
          <w:b/>
          <w:sz w:val="24"/>
          <w:szCs w:val="24"/>
        </w:rPr>
      </w:pPr>
      <w:r w:rsidRPr="00FC6659">
        <w:rPr>
          <w:rFonts w:ascii="Book Antiqua" w:hAnsi="Book Antiqua"/>
          <w:b/>
          <w:sz w:val="24"/>
          <w:szCs w:val="24"/>
        </w:rPr>
        <w:t xml:space="preserve">P-Reviewer: </w:t>
      </w:r>
      <w:r w:rsidRPr="00FC6659">
        <w:rPr>
          <w:rFonts w:ascii="Book Antiqua" w:hAnsi="Book Antiqua"/>
          <w:color w:val="000000"/>
          <w:sz w:val="24"/>
          <w:szCs w:val="24"/>
        </w:rPr>
        <w:t>Choi CY, Moens U</w:t>
      </w:r>
      <w:r w:rsidRPr="00FC6659">
        <w:rPr>
          <w:rFonts w:ascii="Book Antiqua" w:hAnsi="Book Antiqua"/>
          <w:b/>
          <w:sz w:val="24"/>
          <w:szCs w:val="24"/>
        </w:rPr>
        <w:t xml:space="preserve"> S-Editor: </w:t>
      </w:r>
      <w:r w:rsidRPr="00FC6659">
        <w:rPr>
          <w:rFonts w:ascii="Book Antiqua" w:hAnsi="Book Antiqua"/>
          <w:sz w:val="24"/>
          <w:szCs w:val="24"/>
        </w:rPr>
        <w:t>Ji FF</w:t>
      </w:r>
      <w:r w:rsidRPr="00FC6659">
        <w:rPr>
          <w:rFonts w:ascii="Book Antiqua" w:hAnsi="Book Antiqua"/>
          <w:b/>
          <w:sz w:val="24"/>
          <w:szCs w:val="24"/>
        </w:rPr>
        <w:t xml:space="preserve"> L-Editor:  E-Editor:</w:t>
      </w:r>
    </w:p>
    <w:p w:rsidR="00FD0FA9" w:rsidRPr="00651886" w:rsidRDefault="00FD0FA9" w:rsidP="00C27F33">
      <w:pPr>
        <w:spacing w:line="360" w:lineRule="auto"/>
        <w:rPr>
          <w:rFonts w:ascii="Book Antiqua" w:hAnsi="Book Antiqua"/>
          <w:sz w:val="24"/>
        </w:rPr>
      </w:pPr>
    </w:p>
    <w:p w:rsidR="00660764" w:rsidRDefault="00FD0FA9" w:rsidP="00C27F33">
      <w:pPr>
        <w:spacing w:line="360" w:lineRule="auto"/>
        <w:rPr>
          <w:rFonts w:ascii="Book Antiqua" w:hAnsi="Book Antiqua"/>
          <w:sz w:val="24"/>
        </w:rPr>
      </w:pPr>
      <w:r w:rsidRPr="00C27F33">
        <w:rPr>
          <w:rFonts w:ascii="Book Antiqua" w:hAnsi="Book Antiqua"/>
          <w:sz w:val="24"/>
        </w:rPr>
        <w:br w:type="page"/>
      </w:r>
    </w:p>
    <w:p w:rsidR="00660764" w:rsidRDefault="00660764" w:rsidP="00C27F33">
      <w:pPr>
        <w:spacing w:line="360" w:lineRule="auto"/>
        <w:rPr>
          <w:rFonts w:ascii="Book Antiqua" w:hAnsi="Book Antiqua"/>
          <w:sz w:val="24"/>
        </w:rPr>
      </w:pPr>
      <w:r>
        <w:rPr>
          <w:rFonts w:ascii="Book Antiqua" w:hAnsi="Book Antiqua"/>
          <w:noProof/>
          <w:sz w:val="24"/>
          <w:lang w:eastAsia="en-US"/>
        </w:rPr>
        <w:lastRenderedPageBreak/>
        <w:drawing>
          <wp:inline distT="0" distB="0" distL="0" distR="0">
            <wp:extent cx="5400040" cy="2273974"/>
            <wp:effectExtent l="0" t="0" r="0" b="0"/>
            <wp:docPr id="1" name="图片 1" descr="E:\jifangfang\送修稿\2014-8-18\12263\新建文件夹\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8-18\12263\新建文件夹\Figu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273974"/>
                    </a:xfrm>
                    <a:prstGeom prst="rect">
                      <a:avLst/>
                    </a:prstGeom>
                    <a:noFill/>
                    <a:ln>
                      <a:noFill/>
                    </a:ln>
                  </pic:spPr>
                </pic:pic>
              </a:graphicData>
            </a:graphic>
          </wp:inline>
        </w:drawing>
      </w:r>
    </w:p>
    <w:p w:rsidR="00FD0FA9" w:rsidRPr="00C27F33" w:rsidRDefault="00FD0FA9" w:rsidP="00C27F33">
      <w:pPr>
        <w:spacing w:line="360" w:lineRule="auto"/>
        <w:rPr>
          <w:rFonts w:ascii="Book Antiqua" w:hAnsi="Book Antiqua"/>
          <w:sz w:val="24"/>
        </w:rPr>
      </w:pPr>
      <w:r w:rsidRPr="00C27F33">
        <w:rPr>
          <w:rFonts w:ascii="Book Antiqua" w:hAnsi="Book Antiqua"/>
          <w:b/>
          <w:sz w:val="24"/>
        </w:rPr>
        <w:t>Figure 1 Phosphoprotein phosphatase-1 (PPP1) complexes described in human prostate cancer.</w:t>
      </w:r>
      <w:r w:rsidRPr="00C27F33">
        <w:rPr>
          <w:rFonts w:ascii="Book Antiqua" w:hAnsi="Book Antiqua"/>
          <w:sz w:val="24"/>
        </w:rPr>
        <w:t xml:space="preserve"> </w:t>
      </w:r>
      <w:r w:rsidR="00660764" w:rsidRPr="00660764">
        <w:rPr>
          <w:rFonts w:ascii="Book Antiqua" w:hAnsi="Book Antiqua"/>
          <w:sz w:val="24"/>
        </w:rPr>
        <w:t>Phosphoprotein phosphatase-1 (PPP1)</w:t>
      </w:r>
      <w:r w:rsidRPr="00660764">
        <w:rPr>
          <w:rFonts w:ascii="Book Antiqua" w:hAnsi="Book Antiqua"/>
          <w:sz w:val="24"/>
        </w:rPr>
        <w:t xml:space="preserve"> </w:t>
      </w:r>
      <w:r w:rsidRPr="00C27F33">
        <w:rPr>
          <w:rFonts w:ascii="Book Antiqua" w:hAnsi="Book Antiqua"/>
          <w:sz w:val="24"/>
        </w:rPr>
        <w:t xml:space="preserve">dephosphorylates pRb at Ser795 and Ser807 and contributes to its hypophosphorylated and activated state. The activity of Fer tyrosin kinase leads to the inhibition of PPP1 and consequent hyperphosphorylation of pRb, which culminate in poor G1-S transition control. The inhibition of PPP1 by the nuclear inhibitor of protein phosphatase 1 (NIPP1) increases the expression of epidermal growth factor receptor (EGFR), integrin, epherin receptor (EphR), and Ras GTPase-activating-like protein IQGAP1, as well as enhances the activity of cdc-42 GTPase. This, in turn, promotes invasiveness of tumor cells. Caveolin-1 (Cav-1) inhibits PPP1 and potentiates the activity of phosphoinositide-dependent kinase-1 (PDK1), protein kinase B (PKB), and extracellular signal-regulated kinase 1/2 (ERK1/2), increasing cell survival. PPP1 specifically dephosphorylates androgen receptor (AR) at Ser650, thus inhibiting AR nuclear export and enhancing AR-mediated gene transcription.  </w:t>
      </w: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 </w:t>
      </w:r>
    </w:p>
    <w:p w:rsidR="00D7503F" w:rsidRPr="00C27F33" w:rsidRDefault="00660764" w:rsidP="00C27F33">
      <w:pPr>
        <w:spacing w:line="360" w:lineRule="auto"/>
        <w:rPr>
          <w:rFonts w:ascii="Book Antiqua" w:hAnsi="Book Antiqua"/>
          <w:sz w:val="24"/>
        </w:rPr>
      </w:pPr>
      <w:r>
        <w:rPr>
          <w:rFonts w:ascii="Book Antiqua" w:hAnsi="Book Antiqua"/>
          <w:noProof/>
          <w:sz w:val="24"/>
          <w:lang w:eastAsia="en-US"/>
        </w:rPr>
        <w:lastRenderedPageBreak/>
        <w:drawing>
          <wp:inline distT="0" distB="0" distL="0" distR="0">
            <wp:extent cx="3549635" cy="2814034"/>
            <wp:effectExtent l="0" t="0" r="0" b="5715"/>
            <wp:docPr id="2" name="图片 2" descr="E:\jifangfang\送修稿\2014-8-18\12263\新建文件夹\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8-18\12263\新建文件夹\Figur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599" cy="2813213"/>
                    </a:xfrm>
                    <a:prstGeom prst="rect">
                      <a:avLst/>
                    </a:prstGeom>
                    <a:noFill/>
                    <a:ln>
                      <a:noFill/>
                    </a:ln>
                  </pic:spPr>
                </pic:pic>
              </a:graphicData>
            </a:graphic>
          </wp:inline>
        </w:drawing>
      </w:r>
    </w:p>
    <w:p w:rsidR="00FD0FA9" w:rsidRPr="00C27F33" w:rsidRDefault="00FD0FA9" w:rsidP="00C27F33">
      <w:pPr>
        <w:spacing w:line="360" w:lineRule="auto"/>
        <w:rPr>
          <w:rFonts w:ascii="Book Antiqua" w:hAnsi="Book Antiqua"/>
          <w:sz w:val="24"/>
        </w:rPr>
      </w:pPr>
      <w:r w:rsidRPr="00C27F33">
        <w:rPr>
          <w:rFonts w:ascii="Book Antiqua" w:hAnsi="Book Antiqua"/>
          <w:b/>
          <w:sz w:val="24"/>
        </w:rPr>
        <w:t>Figure</w:t>
      </w:r>
      <w:r w:rsidR="00660764">
        <w:rPr>
          <w:rFonts w:ascii="Book Antiqua" w:hAnsi="Book Antiqua"/>
          <w:b/>
          <w:sz w:val="24"/>
        </w:rPr>
        <w:t xml:space="preserve"> 2 Phosphoprotein phosphatase 1</w:t>
      </w:r>
      <w:r w:rsidRPr="00C27F33">
        <w:rPr>
          <w:rFonts w:ascii="Book Antiqua" w:hAnsi="Book Antiqua"/>
          <w:b/>
          <w:sz w:val="24"/>
        </w:rPr>
        <w:t xml:space="preserve"> interacting proteins can be regulators, substrate or both. </w:t>
      </w:r>
      <w:r w:rsidRPr="00C27F33">
        <w:rPr>
          <w:rFonts w:ascii="Book Antiqua" w:hAnsi="Book Antiqua"/>
          <w:sz w:val="24"/>
        </w:rPr>
        <w:t xml:space="preserve">Green represents positive regulation of </w:t>
      </w:r>
      <w:r w:rsidR="00660764" w:rsidRPr="00660764">
        <w:rPr>
          <w:rFonts w:ascii="Book Antiqua" w:hAnsi="Book Antiqua"/>
          <w:sz w:val="24"/>
        </w:rPr>
        <w:t>phosphoprotein phosphatase 1 (PPP1)</w:t>
      </w:r>
      <w:r w:rsidRPr="00C27F33">
        <w:rPr>
          <w:rFonts w:ascii="Book Antiqua" w:hAnsi="Book Antiqua"/>
          <w:sz w:val="24"/>
        </w:rPr>
        <w:t xml:space="preserve"> (in case of regulators) or PPP1-mediated upregulation of substrates. Red represents negative regulation of PPP1 (in case of regulators) or PPP1-mediated downregulation of substrates. Blue characterizes </w:t>
      </w:r>
      <w:r w:rsidR="00660764" w:rsidRPr="00C27F33">
        <w:rPr>
          <w:rFonts w:ascii="Book Antiqua" w:hAnsi="Book Antiqua"/>
          <w:sz w:val="24"/>
        </w:rPr>
        <w:t>PPP1-interacting proteins</w:t>
      </w:r>
      <w:r w:rsidRPr="00C27F33">
        <w:rPr>
          <w:rFonts w:ascii="Book Antiqua" w:hAnsi="Book Antiqua"/>
          <w:sz w:val="24"/>
        </w:rPr>
        <w:t xml:space="preserve"> </w:t>
      </w:r>
      <w:r w:rsidR="00660764" w:rsidRPr="00660764">
        <w:rPr>
          <w:rFonts w:ascii="Book Antiqua" w:hAnsi="Book Antiqua"/>
          <w:sz w:val="24"/>
        </w:rPr>
        <w:t>(PIPs)</w:t>
      </w:r>
      <w:r w:rsidR="00660764">
        <w:rPr>
          <w:rFonts w:ascii="Book Antiqua" w:hAnsi="Book Antiqua" w:hint="eastAsia"/>
          <w:b/>
          <w:sz w:val="24"/>
        </w:rPr>
        <w:t xml:space="preserve"> </w:t>
      </w:r>
      <w:r w:rsidRPr="00C27F33">
        <w:rPr>
          <w:rFonts w:ascii="Book Antiqua" w:hAnsi="Book Antiqua"/>
          <w:sz w:val="24"/>
        </w:rPr>
        <w:t xml:space="preserve">exhibiting PPP1 targeting ability. Yellow corresponds to proteins that are identified as substrates, but whose </w:t>
      </w:r>
      <w:proofErr w:type="gramStart"/>
      <w:r w:rsidRPr="00C27F33">
        <w:rPr>
          <w:rFonts w:ascii="Book Antiqua" w:hAnsi="Book Antiqua"/>
          <w:sz w:val="24"/>
        </w:rPr>
        <w:t>interaction with PPP1 are</w:t>
      </w:r>
      <w:proofErr w:type="gramEnd"/>
      <w:r w:rsidRPr="00C27F33">
        <w:rPr>
          <w:rFonts w:ascii="Book Antiqua" w:hAnsi="Book Antiqua"/>
          <w:sz w:val="24"/>
        </w:rPr>
        <w:t xml:space="preserve"> not fully understood. </w:t>
      </w:r>
    </w:p>
    <w:p w:rsidR="00FD0FA9" w:rsidRPr="00C27F33" w:rsidRDefault="00FD0FA9" w:rsidP="00C27F33">
      <w:pPr>
        <w:spacing w:line="360" w:lineRule="auto"/>
        <w:rPr>
          <w:rFonts w:ascii="Book Antiqua" w:hAnsi="Book Antiqua"/>
          <w:b/>
          <w:sz w:val="24"/>
        </w:rPr>
      </w:pPr>
    </w:p>
    <w:p w:rsidR="00FD0FA9" w:rsidRPr="00C27F33" w:rsidRDefault="00FD0FA9" w:rsidP="00C27F33">
      <w:pPr>
        <w:spacing w:line="360" w:lineRule="auto"/>
        <w:rPr>
          <w:rFonts w:ascii="Book Antiqua" w:hAnsi="Book Antiqua"/>
          <w:sz w:val="24"/>
        </w:rPr>
      </w:pPr>
      <w:r w:rsidRPr="00C27F33">
        <w:rPr>
          <w:rFonts w:ascii="Book Antiqua" w:hAnsi="Book Antiqua"/>
          <w:sz w:val="24"/>
        </w:rPr>
        <w:t xml:space="preserve"> </w:t>
      </w:r>
    </w:p>
    <w:p w:rsidR="00FD0FA9" w:rsidRPr="00C27F33" w:rsidRDefault="00FD0FA9" w:rsidP="00C27F33">
      <w:pPr>
        <w:spacing w:line="360" w:lineRule="auto"/>
        <w:rPr>
          <w:rFonts w:ascii="Book Antiqua" w:hAnsi="Book Antiqua"/>
          <w:b/>
          <w:sz w:val="24"/>
        </w:rPr>
        <w:sectPr w:rsidR="00FD0FA9" w:rsidRPr="00C27F33" w:rsidSect="00FD0FA9">
          <w:footerReference w:type="even" r:id="rId11"/>
          <w:footerReference w:type="default" r:id="rId12"/>
          <w:pgSz w:w="11906" w:h="16838"/>
          <w:pgMar w:top="1417" w:right="1701" w:bottom="1417" w:left="1701" w:header="708" w:footer="708" w:gutter="0"/>
          <w:cols w:space="708"/>
          <w:docGrid w:linePitch="360"/>
        </w:sectPr>
      </w:pPr>
    </w:p>
    <w:p w:rsidR="00FD0FA9" w:rsidRPr="00C27F33" w:rsidRDefault="00FD0FA9" w:rsidP="00C27F33">
      <w:pPr>
        <w:spacing w:line="360" w:lineRule="auto"/>
        <w:rPr>
          <w:rFonts w:ascii="Book Antiqua" w:hAnsi="Book Antiqua"/>
          <w:sz w:val="24"/>
        </w:rPr>
      </w:pPr>
      <w:r w:rsidRPr="00C27F33">
        <w:rPr>
          <w:rFonts w:ascii="Book Antiqua" w:hAnsi="Book Antiqua"/>
          <w:b/>
          <w:sz w:val="24"/>
        </w:rPr>
        <w:lastRenderedPageBreak/>
        <w:t>Table 1 Interactors of phosphoprotein phosphatase-1 expressed in human prostate tissue.</w:t>
      </w:r>
      <w:r w:rsidRPr="00C27F33">
        <w:rPr>
          <w:rFonts w:ascii="Book Antiqua" w:hAnsi="Book Antiqua"/>
          <w:sz w:val="24"/>
        </w:rPr>
        <w:t xml:space="preserve">  </w:t>
      </w:r>
    </w:p>
    <w:tbl>
      <w:tblPr>
        <w:tblW w:w="14175" w:type="dxa"/>
        <w:tblInd w:w="70" w:type="dxa"/>
        <w:tblCellMar>
          <w:left w:w="70" w:type="dxa"/>
          <w:right w:w="70" w:type="dxa"/>
        </w:tblCellMar>
        <w:tblLook w:val="04A0" w:firstRow="1" w:lastRow="0" w:firstColumn="1" w:lastColumn="0" w:noHBand="0" w:noVBand="1"/>
      </w:tblPr>
      <w:tblGrid>
        <w:gridCol w:w="1701"/>
        <w:gridCol w:w="1276"/>
        <w:gridCol w:w="5954"/>
        <w:gridCol w:w="2835"/>
        <w:gridCol w:w="2409"/>
      </w:tblGrid>
      <w:tr w:rsidR="00FD0FA9" w:rsidRPr="00C27F33" w:rsidTr="00FD0FA9">
        <w:trPr>
          <w:trHeight w:val="300"/>
        </w:trPr>
        <w:tc>
          <w:tcPr>
            <w:tcW w:w="1701" w:type="dxa"/>
            <w:tcBorders>
              <w:top w:val="single" w:sz="4" w:space="0" w:color="auto"/>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b/>
                <w:bCs/>
                <w:kern w:val="0"/>
                <w:sz w:val="24"/>
                <w:lang w:val="pt-PT" w:eastAsia="pt-PT"/>
              </w:rPr>
            </w:pPr>
            <w:r w:rsidRPr="00C27F33">
              <w:rPr>
                <w:rFonts w:ascii="Book Antiqua" w:eastAsia="Times New Roman" w:hAnsi="Book Antiqua"/>
                <w:b/>
                <w:bCs/>
                <w:kern w:val="0"/>
                <w:sz w:val="24"/>
                <w:lang w:val="pt-PT" w:eastAsia="pt-PT"/>
              </w:rPr>
              <w:t>PIP</w:t>
            </w:r>
          </w:p>
        </w:tc>
        <w:tc>
          <w:tcPr>
            <w:tcW w:w="1276" w:type="dxa"/>
            <w:tcBorders>
              <w:top w:val="single" w:sz="4" w:space="0" w:color="auto"/>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b/>
                <w:bCs/>
                <w:kern w:val="0"/>
                <w:sz w:val="24"/>
                <w:lang w:val="pt-PT" w:eastAsia="pt-PT"/>
              </w:rPr>
            </w:pPr>
            <w:r w:rsidRPr="00C27F33">
              <w:rPr>
                <w:rFonts w:ascii="Book Antiqua" w:eastAsia="Times New Roman" w:hAnsi="Book Antiqua"/>
                <w:b/>
                <w:bCs/>
                <w:kern w:val="0"/>
                <w:sz w:val="24"/>
                <w:lang w:val="pt-PT" w:eastAsia="pt-PT"/>
              </w:rPr>
              <w:t>Uniprot ID</w:t>
            </w:r>
          </w:p>
        </w:tc>
        <w:tc>
          <w:tcPr>
            <w:tcW w:w="5954" w:type="dxa"/>
            <w:tcBorders>
              <w:top w:val="single" w:sz="4" w:space="0" w:color="auto"/>
              <w:left w:val="nil"/>
              <w:bottom w:val="single" w:sz="4" w:space="0" w:color="auto"/>
              <w:right w:val="nil"/>
            </w:tcBorders>
          </w:tcPr>
          <w:p w:rsidR="00FD0FA9" w:rsidRPr="00C27F33" w:rsidRDefault="00FD0FA9" w:rsidP="00C27F33">
            <w:pPr>
              <w:widowControl/>
              <w:spacing w:line="360" w:lineRule="auto"/>
              <w:rPr>
                <w:rFonts w:ascii="Book Antiqua" w:eastAsia="Times New Roman" w:hAnsi="Book Antiqua"/>
                <w:b/>
                <w:bCs/>
                <w:kern w:val="0"/>
                <w:sz w:val="24"/>
                <w:lang w:eastAsia="pt-PT"/>
              </w:rPr>
            </w:pPr>
            <w:r w:rsidRPr="00C27F33">
              <w:rPr>
                <w:rFonts w:ascii="Book Antiqua" w:eastAsia="Times New Roman" w:hAnsi="Book Antiqua"/>
                <w:b/>
                <w:bCs/>
                <w:kern w:val="0"/>
                <w:sz w:val="24"/>
                <w:lang w:eastAsia="pt-PT"/>
              </w:rPr>
              <w:t>Biological processes</w:t>
            </w:r>
          </w:p>
        </w:tc>
        <w:tc>
          <w:tcPr>
            <w:tcW w:w="2835" w:type="dxa"/>
            <w:tcBorders>
              <w:top w:val="single" w:sz="4" w:space="0" w:color="auto"/>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b/>
                <w:bCs/>
                <w:kern w:val="0"/>
                <w:sz w:val="24"/>
                <w:lang w:val="pt-PT" w:eastAsia="pt-PT"/>
              </w:rPr>
            </w:pPr>
            <w:r w:rsidRPr="00C27F33">
              <w:rPr>
                <w:rFonts w:ascii="Book Antiqua" w:eastAsia="Times New Roman" w:hAnsi="Book Antiqua"/>
                <w:b/>
                <w:bCs/>
                <w:kern w:val="0"/>
                <w:sz w:val="24"/>
                <w:lang w:val="pt-PT" w:eastAsia="pt-PT"/>
              </w:rPr>
              <w:t>PPP1 specificity</w:t>
            </w:r>
          </w:p>
        </w:tc>
        <w:tc>
          <w:tcPr>
            <w:tcW w:w="2409" w:type="dxa"/>
            <w:tcBorders>
              <w:top w:val="single" w:sz="4" w:space="0" w:color="auto"/>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b/>
                <w:bCs/>
                <w:kern w:val="0"/>
                <w:sz w:val="24"/>
                <w:lang w:val="pt-PT" w:eastAsia="pt-PT"/>
              </w:rPr>
            </w:pPr>
            <w:r w:rsidRPr="00C27F33">
              <w:rPr>
                <w:rFonts w:ascii="Book Antiqua" w:eastAsia="Times New Roman" w:hAnsi="Book Antiqua"/>
                <w:b/>
                <w:bCs/>
                <w:kern w:val="0"/>
                <w:sz w:val="24"/>
                <w:lang w:val="pt-PT" w:eastAsia="pt-PT"/>
              </w:rPr>
              <w:t>PPP1 binding motif</w:t>
            </w:r>
          </w:p>
        </w:tc>
      </w:tr>
      <w:tr w:rsidR="00FD0FA9" w:rsidRPr="00C27F33" w:rsidTr="00FD0FA9">
        <w:trPr>
          <w:trHeight w:val="300"/>
        </w:trPr>
        <w:tc>
          <w:tcPr>
            <w:tcW w:w="1701" w:type="dxa"/>
            <w:tcBorders>
              <w:top w:val="single" w:sz="4" w:space="0" w:color="auto"/>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AKAP11</w:t>
            </w:r>
          </w:p>
        </w:tc>
        <w:tc>
          <w:tcPr>
            <w:tcW w:w="1276" w:type="dxa"/>
            <w:tcBorders>
              <w:top w:val="single" w:sz="4" w:space="0" w:color="auto"/>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Q9UKA4</w:t>
            </w:r>
          </w:p>
        </w:tc>
        <w:tc>
          <w:tcPr>
            <w:tcW w:w="5954" w:type="dxa"/>
            <w:tcBorders>
              <w:top w:val="single" w:sz="4" w:space="0" w:color="auto"/>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w:t>
            </w:r>
            <w:r w:rsidR="00EA2B9D">
              <w:rPr>
                <w:rFonts w:ascii="Book Antiqua" w:eastAsia="Times New Roman" w:hAnsi="Book Antiqua"/>
                <w:kern w:val="0"/>
                <w:sz w:val="24"/>
                <w:lang w:eastAsia="pt-PT"/>
              </w:rPr>
              <w:t>tracellular signal transduction</w:t>
            </w:r>
          </w:p>
        </w:tc>
        <w:tc>
          <w:tcPr>
            <w:tcW w:w="2835" w:type="dxa"/>
            <w:tcBorders>
              <w:top w:val="single" w:sz="4" w:space="0" w:color="auto"/>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 PPP1CC</w:t>
            </w:r>
          </w:p>
        </w:tc>
        <w:tc>
          <w:tcPr>
            <w:tcW w:w="2409"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hAnsi="Book Antiqua"/>
                <w:kern w:val="0"/>
                <w:sz w:val="24"/>
                <w:lang w:val="pt-PT" w:eastAsia="pt-PT"/>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APAF1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O14727</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Apoptosis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ATM</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Q13315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 xml:space="preserve">Cell cycle; response to DNA </w:t>
            </w:r>
            <w:r w:rsidR="00EA2B9D">
              <w:rPr>
                <w:rFonts w:ascii="Book Antiqua" w:eastAsia="Times New Roman" w:hAnsi="Book Antiqua"/>
                <w:kern w:val="0"/>
                <w:sz w:val="24"/>
                <w:lang w:eastAsia="pt-PT"/>
              </w:rPr>
              <w:t>damage; protein phosphorylation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SILK</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AXIN1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O15169</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signal transduction; apoptosis; regulation of protein</w:t>
            </w:r>
            <w:r w:rsidR="00EA2B9D">
              <w:rPr>
                <w:rFonts w:ascii="Book Antiqua" w:eastAsia="Times New Roman" w:hAnsi="Book Antiqua"/>
                <w:kern w:val="0"/>
                <w:sz w:val="24"/>
                <w:lang w:eastAsia="pt-PT"/>
              </w:rPr>
              <w:t xml:space="preserve"> phosphorylation;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BAD</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Q92934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Apoptosis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BCL2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P10415 </w:t>
            </w:r>
          </w:p>
        </w:tc>
        <w:tc>
          <w:tcPr>
            <w:tcW w:w="5954" w:type="dxa"/>
            <w:tcBorders>
              <w:top w:val="nil"/>
              <w:left w:val="nil"/>
              <w:bottom w:val="nil"/>
              <w:right w:val="nil"/>
            </w:tcBorders>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 xml:space="preserve">Apoptosis; response to DNA </w:t>
            </w:r>
            <w:r w:rsidR="00EA2B9D">
              <w:rPr>
                <w:rFonts w:ascii="Book Antiqua" w:eastAsia="Times New Roman" w:hAnsi="Book Antiqua"/>
                <w:kern w:val="0"/>
                <w:sz w:val="24"/>
                <w:lang w:val="pt-PT" w:eastAsia="pt-PT"/>
              </w:rPr>
              <w:t>damage; transmembrane transport</w:t>
            </w:r>
            <w:r w:rsidRPr="00C27F33">
              <w:rPr>
                <w:rFonts w:ascii="Book Antiqua" w:eastAsia="Times New Roman" w:hAnsi="Book Antiqua"/>
                <w:kern w:val="0"/>
                <w:sz w:val="24"/>
                <w:lang w:val="pt-PT" w:eastAsia="pt-PT"/>
              </w:rPr>
              <w:t xml:space="preserve"> </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 xml:space="preserve">PPP1CA, PPP1CB </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BCL2L2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Q92843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Apoptosis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BRCA1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P38398</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DNA repair; lipi</w:t>
            </w:r>
            <w:r w:rsidR="00EA2B9D">
              <w:rPr>
                <w:rFonts w:ascii="Book Antiqua" w:eastAsia="Times New Roman" w:hAnsi="Book Antiqua"/>
                <w:kern w:val="0"/>
                <w:sz w:val="24"/>
                <w:lang w:eastAsia="pt-PT"/>
              </w:rPr>
              <w:t>d metabolism</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CCND1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P24385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respon</w:t>
            </w:r>
            <w:r w:rsidR="00EA2B9D">
              <w:rPr>
                <w:rFonts w:ascii="Book Antiqua" w:eastAsia="Times New Roman" w:hAnsi="Book Antiqua"/>
                <w:kern w:val="0"/>
                <w:sz w:val="24"/>
                <w:lang w:eastAsia="pt-PT"/>
              </w:rPr>
              <w:t>se to DNA damage;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CCND3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P30281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intracellular signal transd</w:t>
            </w:r>
            <w:r w:rsidR="00EA2B9D">
              <w:rPr>
                <w:rFonts w:ascii="Book Antiqua" w:eastAsia="Times New Roman" w:hAnsi="Book Antiqua"/>
                <w:kern w:val="0"/>
                <w:sz w:val="24"/>
                <w:lang w:eastAsia="pt-PT"/>
              </w:rPr>
              <w:t>uction; protein phosphorylation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CDC5L</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Q99459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tr</w:t>
            </w:r>
            <w:r w:rsidR="00EA2B9D">
              <w:rPr>
                <w:rFonts w:ascii="Book Antiqua" w:eastAsia="Times New Roman" w:hAnsi="Book Antiqua"/>
                <w:kern w:val="0"/>
                <w:sz w:val="24"/>
                <w:lang w:eastAsia="pt-PT"/>
              </w:rPr>
              <w:t>anscription; mRNA splicing</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CDC34</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P49427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protein ubiquitination;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CDK2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P24941</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DNA repair; meiosis; mitosis; intracellular signal t</w:t>
            </w:r>
            <w:r w:rsidR="00EA2B9D">
              <w:rPr>
                <w:rFonts w:ascii="Book Antiqua" w:eastAsia="Times New Roman" w:hAnsi="Book Antiqua"/>
                <w:kern w:val="0"/>
                <w:sz w:val="24"/>
                <w:lang w:eastAsia="pt-PT"/>
              </w:rPr>
              <w:t>ransduction; cell proliferation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CDK4</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P11802</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protein phos</w:t>
            </w:r>
            <w:r w:rsidR="00EA2B9D">
              <w:rPr>
                <w:rFonts w:ascii="Book Antiqua" w:eastAsia="Times New Roman" w:hAnsi="Book Antiqua"/>
                <w:kern w:val="0"/>
                <w:sz w:val="24"/>
                <w:lang w:eastAsia="pt-PT"/>
              </w:rPr>
              <w:t>phorylation; cell proliferation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CSRNP2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Q9H175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Apoptosis; transcr</w:t>
            </w:r>
            <w:r w:rsidR="00EA2B9D">
              <w:rPr>
                <w:rFonts w:ascii="Book Antiqua" w:eastAsia="Times New Roman" w:hAnsi="Book Antiqua"/>
                <w:kern w:val="0"/>
                <w:sz w:val="24"/>
                <w:lang w:eastAsia="pt-PT"/>
              </w:rPr>
              <w:t>iption; protein phosphorylation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SILK</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CUEDC2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Q9H467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w:t>
            </w:r>
            <w:r w:rsidR="00EA2B9D">
              <w:rPr>
                <w:rFonts w:ascii="Book Antiqua" w:eastAsia="Times New Roman" w:hAnsi="Book Antiqua"/>
                <w:kern w:val="0"/>
                <w:sz w:val="24"/>
                <w:lang w:eastAsia="pt-PT"/>
              </w:rPr>
              <w: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CUL1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Q13616</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Host-virus interaction;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EED</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O75530</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EIF2AK2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P19525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Transcription; i</w:t>
            </w:r>
            <w:r w:rsidR="00EA2B9D">
              <w:rPr>
                <w:rFonts w:ascii="Book Antiqua" w:eastAsia="Times New Roman" w:hAnsi="Book Antiqua"/>
                <w:kern w:val="0"/>
                <w:sz w:val="24"/>
                <w:lang w:eastAsia="pt-PT"/>
              </w:rPr>
              <w:t>mmunity; host-virus interaction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GABARAP</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O95166</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Apoptosis; autophagy; transport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GABARAPL2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P60520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Autophagy; transport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GRB2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P62993</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Host-virus interaction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GSK3B</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P49841</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Carbohydrate metabolism; differentiation;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HCFC1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P51610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w:t>
            </w:r>
            <w:r w:rsidR="00EA2B9D">
              <w:rPr>
                <w:rFonts w:ascii="Book Antiqua" w:eastAsia="Times New Roman" w:hAnsi="Book Antiqua"/>
                <w:kern w:val="0"/>
                <w:sz w:val="24"/>
                <w:lang w:eastAsia="pt-PT"/>
              </w:rPr>
              <w:t>l cycle; host-virus interaction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RARA</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HDAC1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Q13547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 xml:space="preserve">Transcription; host-virus </w:t>
            </w:r>
            <w:r w:rsidR="00EA2B9D">
              <w:rPr>
                <w:rFonts w:ascii="Book Antiqua" w:eastAsia="Times New Roman" w:hAnsi="Book Antiqua"/>
                <w:kern w:val="0"/>
                <w:sz w:val="24"/>
                <w:lang w:eastAsia="pt-PT"/>
              </w:rPr>
              <w:t>interaction; biological rhythms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HDAC6</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Q9UBN7</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 autophagy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HDAC8</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Q9BY41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HDAC10</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Q969S8</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HEYL</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Q9NQ87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Transcription;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HSPA8</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P11142</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Host-virus interaction;</w:t>
            </w:r>
            <w:r w:rsidR="00EA2B9D">
              <w:rPr>
                <w:rFonts w:ascii="Book Antiqua" w:eastAsia="Times New Roman" w:hAnsi="Book Antiqua"/>
                <w:kern w:val="0"/>
                <w:sz w:val="24"/>
                <w:lang w:eastAsia="pt-PT"/>
              </w:rPr>
              <w:t xml:space="preserve"> mRNA processing;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IKBKB</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O14920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IKBKG</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Q9Y6K9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Transcription; host-virus inter</w:t>
            </w:r>
            <w:r w:rsidR="00EA2B9D">
              <w:rPr>
                <w:rFonts w:ascii="Book Antiqua" w:eastAsia="Times New Roman" w:hAnsi="Book Antiqua"/>
                <w:kern w:val="0"/>
                <w:sz w:val="24"/>
                <w:lang w:eastAsia="pt-PT"/>
              </w:rPr>
              <w:t>action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RARA</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LMTK2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Q8IWU2</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Protein phosphorylation; intracellula</w:t>
            </w:r>
            <w:r w:rsidR="00EA2B9D">
              <w:rPr>
                <w:rFonts w:ascii="Book Antiqua" w:eastAsia="Times New Roman" w:hAnsi="Book Antiqua"/>
                <w:kern w:val="0"/>
                <w:sz w:val="24"/>
                <w:lang w:eastAsia="pt-PT"/>
              </w:rPr>
              <w:t>r transport; receptor recycling</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MAP1LC3A</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Q9H492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Autophagy;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MAP1LC3B</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Q9GZQ8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Autophagy; int</w:t>
            </w:r>
            <w:r w:rsidR="00EA2B9D">
              <w:rPr>
                <w:rFonts w:ascii="Book Antiqua" w:eastAsia="Times New Roman" w:hAnsi="Book Antiqua"/>
                <w:kern w:val="0"/>
                <w:sz w:val="24"/>
                <w:lang w:eastAsia="pt-PT"/>
              </w:rPr>
              <w: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MAP3K3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Q99759</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signal transd</w:t>
            </w:r>
            <w:r w:rsidR="00EA2B9D">
              <w:rPr>
                <w:rFonts w:ascii="Book Antiqua" w:eastAsia="Times New Roman" w:hAnsi="Book Antiqua"/>
                <w:kern w:val="0"/>
                <w:sz w:val="24"/>
                <w:lang w:eastAsia="pt-PT"/>
              </w:rPr>
              <w:t>uction; protein phosphorylation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MAX</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P61244</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MDM4</w:t>
            </w:r>
          </w:p>
        </w:tc>
        <w:tc>
          <w:tcPr>
            <w:tcW w:w="1276"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bCs/>
                <w:kern w:val="0"/>
                <w:sz w:val="24"/>
                <w:lang w:eastAsia="pt-PT"/>
              </w:rPr>
              <w:t>O15151</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Cell cycle; cell proliferation; apoptosis; response to DNA damage and hypoxia; protein stabiliz</w:t>
            </w:r>
            <w:r w:rsidR="00EA2B9D">
              <w:rPr>
                <w:rFonts w:ascii="Book Antiqua" w:eastAsia="Times New Roman" w:hAnsi="Book Antiqua"/>
                <w:kern w:val="0"/>
                <w:sz w:val="24"/>
                <w:lang w:eastAsia="pt-PT"/>
              </w:rPr>
              <w:t>ation; protein complex assembly</w:t>
            </w:r>
          </w:p>
        </w:tc>
        <w:tc>
          <w:tcPr>
            <w:tcW w:w="2835"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bottom w:val="nil"/>
              <w:right w:val="nil"/>
            </w:tcBorders>
            <w:shd w:val="clear" w:color="auto" w:fill="auto"/>
            <w:noWrap/>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MPHOSPH10</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O00566</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Ribo</w:t>
            </w:r>
            <w:r w:rsidR="00EA2B9D">
              <w:rPr>
                <w:rFonts w:ascii="Book Antiqua" w:eastAsia="Times New Roman" w:hAnsi="Book Antiqua"/>
                <w:kern w:val="0"/>
                <w:sz w:val="24"/>
                <w:lang w:eastAsia="pt-PT"/>
              </w:rPr>
              <w:t>some biogenesis; RNA processing</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MYC</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P01106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8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NCL</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P19338</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 angiogenesis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NCOR1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O75376</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NOC2L</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Q9Y3T9</w:t>
            </w:r>
          </w:p>
        </w:tc>
        <w:tc>
          <w:tcPr>
            <w:tcW w:w="5954" w:type="dxa"/>
            <w:tcBorders>
              <w:top w:val="nil"/>
              <w:left w:val="nil"/>
              <w:bottom w:val="nil"/>
              <w:right w:val="nil"/>
            </w:tcBorders>
          </w:tcPr>
          <w:p w:rsidR="00FD0FA9" w:rsidRPr="00C27F33" w:rsidRDefault="00FD0FA9" w:rsidP="00C27F33">
            <w:pPr>
              <w:widowControl/>
              <w:spacing w:line="360" w:lineRule="auto"/>
              <w:rPr>
                <w:rFonts w:ascii="Book Antiqua" w:eastAsia="Times New Roman" w:hAnsi="Book Antiqua"/>
                <w:kern w:val="0"/>
                <w:sz w:val="24"/>
                <w:lang w:eastAsia="pt-PT"/>
              </w:rPr>
            </w:pPr>
            <w:r w:rsidRPr="00C27F33">
              <w:rPr>
                <w:rFonts w:ascii="Book Antiqua" w:eastAsia="Times New Roman" w:hAnsi="Book Antiqua"/>
                <w:kern w:val="0"/>
                <w:sz w:val="24"/>
                <w:lang w:eastAsia="pt-PT"/>
              </w:rPr>
              <w:t>Apoptosis;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NOM1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Q5C9Z4</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Targets PPP1CA to the nucleolus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SILK</w:t>
            </w:r>
          </w:p>
        </w:tc>
      </w:tr>
      <w:tr w:rsidR="00FD0FA9" w:rsidRPr="00C27F33" w:rsidTr="00FD0FA9">
        <w:trPr>
          <w:trHeight w:val="300"/>
        </w:trPr>
        <w:tc>
          <w:tcPr>
            <w:tcW w:w="1701"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PAK6</w:t>
            </w:r>
          </w:p>
        </w:tc>
        <w:tc>
          <w:tcPr>
            <w:tcW w:w="1276"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Q9NQU5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 xml:space="preserve">Transcription; protein phosphorylation; cytoskeleton </w:t>
            </w:r>
            <w:r w:rsidR="00EA2B9D">
              <w:rPr>
                <w:rFonts w:ascii="Book Antiqua" w:eastAsia="Times New Roman" w:hAnsi="Book Antiqua"/>
                <w:kern w:val="0"/>
                <w:sz w:val="24"/>
                <w:lang w:eastAsia="pt-PT"/>
              </w:rPr>
              <w:t>organization; apoptosis</w:t>
            </w:r>
          </w:p>
        </w:tc>
        <w:tc>
          <w:tcPr>
            <w:tcW w:w="2835"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eastAsia="pt-PT"/>
              </w:rPr>
            </w:pPr>
            <w:r w:rsidRPr="00C27F33">
              <w:rPr>
                <w:rFonts w:ascii="Book Antiqua" w:eastAsia="Times New Roman" w:hAnsi="Book Antiqua"/>
                <w:kern w:val="0"/>
                <w:sz w:val="24"/>
                <w:lang w:eastAsia="pt-PT"/>
              </w:rPr>
              <w:t>-</w:t>
            </w:r>
          </w:p>
        </w:tc>
        <w:tc>
          <w:tcPr>
            <w:tcW w:w="2409" w:type="dxa"/>
            <w:tcBorders>
              <w:top w:val="nil"/>
              <w:left w:val="nil"/>
              <w:bottom w:val="nil"/>
              <w:right w:val="nil"/>
            </w:tcBorders>
            <w:shd w:val="clear" w:color="auto" w:fill="auto"/>
            <w:noWrap/>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PLCL2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Q9UPR0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signal transd</w:t>
            </w:r>
            <w:r w:rsidR="00EA2B9D">
              <w:rPr>
                <w:rFonts w:ascii="Book Antiqua" w:eastAsia="Times New Roman" w:hAnsi="Book Antiqua"/>
                <w:kern w:val="0"/>
                <w:sz w:val="24"/>
                <w:lang w:eastAsia="pt-PT"/>
              </w:rPr>
              <w:t>uction; lipid metabolic process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P41236</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phosphoprotein phosphatase activity; regulation of signal transduction; carbohydrate and glycogen me</w:t>
            </w:r>
            <w:r w:rsidR="00EA2B9D">
              <w:rPr>
                <w:rFonts w:ascii="Book Antiqua" w:eastAsia="Times New Roman" w:hAnsi="Book Antiqua"/>
                <w:kern w:val="0"/>
                <w:sz w:val="24"/>
                <w:lang w:eastAsia="pt-PT"/>
              </w:rPr>
              <w:t>tabolism</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SILK, other motifs</w:t>
            </w:r>
          </w:p>
        </w:tc>
      </w:tr>
      <w:tr w:rsidR="00FD0FA9" w:rsidRPr="00C27F33" w:rsidTr="00FD0FA9">
        <w:trPr>
          <w:trHeight w:val="300"/>
        </w:trPr>
        <w:tc>
          <w:tcPr>
            <w:tcW w:w="1701"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PPP1R3B</w:t>
            </w:r>
          </w:p>
        </w:tc>
        <w:tc>
          <w:tcPr>
            <w:tcW w:w="1276"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Q86XI6</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Carbo</w:t>
            </w:r>
            <w:r w:rsidR="00EA2B9D">
              <w:rPr>
                <w:rFonts w:ascii="Book Antiqua" w:eastAsia="Times New Roman" w:hAnsi="Book Antiqua"/>
                <w:kern w:val="0"/>
                <w:sz w:val="24"/>
                <w:lang w:eastAsia="pt-PT"/>
              </w:rPr>
              <w:t>hydrate and glycogen metabolism</w:t>
            </w:r>
          </w:p>
        </w:tc>
        <w:tc>
          <w:tcPr>
            <w:tcW w:w="2835"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PPP1R3D</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O95685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protein dephosphorylation; carbo</w:t>
            </w:r>
            <w:r w:rsidR="00EA2B9D">
              <w:rPr>
                <w:rFonts w:ascii="Book Antiqua" w:eastAsia="Times New Roman" w:hAnsi="Book Antiqua"/>
                <w:kern w:val="0"/>
                <w:sz w:val="24"/>
                <w:lang w:eastAsia="pt-PT"/>
              </w:rPr>
              <w:t>hydrate and glycogen metabolism</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PPP1R7</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Q15435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protein dephosphorylation; r</w:t>
            </w:r>
            <w:r w:rsidR="00EA2B9D">
              <w:rPr>
                <w:rFonts w:ascii="Book Antiqua" w:eastAsia="Times New Roman" w:hAnsi="Book Antiqua"/>
                <w:kern w:val="0"/>
                <w:sz w:val="24"/>
                <w:lang w:eastAsia="pt-PT"/>
              </w:rPr>
              <w:t>egulation of catalytic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PPP1R10</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Q96QC0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catalytic activity; transcripti</w:t>
            </w:r>
            <w:r w:rsidR="00EA2B9D">
              <w:rPr>
                <w:rFonts w:ascii="Book Antiqua" w:eastAsia="Times New Roman" w:hAnsi="Book Antiqua"/>
                <w:kern w:val="0"/>
                <w:sz w:val="24"/>
                <w:lang w:eastAsia="pt-PT"/>
              </w:rPr>
              <w:t>on; protein import into nucleus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O60927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w:t>
            </w:r>
            <w:r w:rsidR="00EA2B9D">
              <w:rPr>
                <w:rFonts w:ascii="Book Antiqua" w:eastAsia="Times New Roman" w:hAnsi="Book Antiqua"/>
                <w:kern w:val="0"/>
                <w:sz w:val="24"/>
                <w:lang w:eastAsia="pt-PT"/>
              </w:rPr>
              <w:t>egulation of catalytic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PPP1R12A</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O14974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catalytic activity; intracellular transport; cell cycle; regulation of cell adhesion; protein dephosphorylation; 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MyPhoNE</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PPP1R13B</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Q96KQ4</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Cell cycle; apoptosis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PPP1R14B</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Q96C90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phosphorylation; r</w:t>
            </w:r>
            <w:r w:rsidR="00EA2B9D">
              <w:rPr>
                <w:rFonts w:ascii="Book Antiqua" w:eastAsia="Times New Roman" w:hAnsi="Book Antiqua"/>
                <w:kern w:val="0"/>
                <w:sz w:val="24"/>
                <w:lang w:eastAsia="pt-PT"/>
              </w:rPr>
              <w:t>egulation of catalytic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PPP1R15A</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O75807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 xml:space="preserve">Apoptosis; regulation </w:t>
            </w:r>
            <w:r w:rsidR="00EA2B9D">
              <w:rPr>
                <w:rFonts w:ascii="Book Antiqua" w:eastAsia="Times New Roman" w:hAnsi="Book Antiqua"/>
                <w:kern w:val="0"/>
                <w:sz w:val="24"/>
                <w:lang w:eastAsia="pt-PT"/>
              </w:rPr>
              <w:t>of translation; stress response</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RARA</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PPP1R15B</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Q5SWA1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translation; stress response; dephosp</w:t>
            </w:r>
            <w:r w:rsidR="00EA2B9D">
              <w:rPr>
                <w:rFonts w:ascii="Book Antiqua" w:eastAsia="Times New Roman" w:hAnsi="Book Antiqua"/>
                <w:kern w:val="0"/>
                <w:sz w:val="24"/>
                <w:lang w:eastAsia="pt-PT"/>
              </w:rPr>
              <w:t>horylation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PPP1R26</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Q5T8A7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w:t>
            </w:r>
            <w:r w:rsidR="00EA2B9D">
              <w:rPr>
                <w:rFonts w:ascii="Book Antiqua" w:eastAsia="Times New Roman" w:hAnsi="Book Antiqua"/>
                <w:kern w:val="0"/>
                <w:sz w:val="24"/>
                <w:lang w:eastAsia="pt-PT"/>
              </w:rPr>
              <w:t>ulation of phosphatase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PPP1R37</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O75864</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w:t>
            </w:r>
            <w:r w:rsidR="00EA2B9D">
              <w:rPr>
                <w:rFonts w:ascii="Book Antiqua" w:eastAsia="Times New Roman" w:hAnsi="Book Antiqua"/>
                <w:kern w:val="0"/>
                <w:sz w:val="24"/>
                <w:lang w:eastAsia="pt-PT"/>
              </w:rPr>
              <w:t>ulation of phosphatase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PTEN</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P60484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Lipid meta</w:t>
            </w:r>
            <w:r w:rsidR="00EA2B9D">
              <w:rPr>
                <w:rFonts w:ascii="Book Antiqua" w:eastAsia="Times New Roman" w:hAnsi="Book Antiqua"/>
                <w:kern w:val="0"/>
                <w:sz w:val="24"/>
                <w:lang w:eastAsia="pt-PT"/>
              </w:rPr>
              <w:t>bolism; apoptosis; neurogenesis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PTK2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Q05397</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Angioge</w:t>
            </w:r>
            <w:r w:rsidR="00EA2B9D">
              <w:rPr>
                <w:rFonts w:ascii="Book Antiqua" w:eastAsia="Times New Roman" w:hAnsi="Book Antiqua"/>
                <w:kern w:val="0"/>
                <w:sz w:val="24"/>
                <w:lang w:eastAsia="pt-PT"/>
              </w:rPr>
              <w:t>nesis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SILK</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RB1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P06400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Transcription; cel</w:t>
            </w:r>
            <w:r w:rsidR="00EA2B9D">
              <w:rPr>
                <w:rFonts w:ascii="Book Antiqua" w:eastAsia="Times New Roman" w:hAnsi="Book Antiqua"/>
                <w:kern w:val="0"/>
                <w:sz w:val="24"/>
                <w:lang w:eastAsia="pt-PT"/>
              </w:rPr>
              <w:t>l cycle; host-virus interaction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SILK,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RIPK3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Q9Y572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Necrosis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RPAP2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Q8IXW5 </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RPAP3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Q9H6T3</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Alt</w:t>
            </w:r>
            <w:r w:rsidR="00EA2B9D">
              <w:rPr>
                <w:rFonts w:ascii="Book Antiqua" w:eastAsia="Times New Roman" w:hAnsi="Book Antiqua"/>
                <w:kern w:val="0"/>
                <w:sz w:val="24"/>
                <w:lang w:eastAsia="pt-PT"/>
              </w:rPr>
              <w:t>ernative splicing; polymorphism</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RRP1B</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Q14684</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phosp</w:t>
            </w:r>
            <w:r w:rsidR="00EA2B9D">
              <w:rPr>
                <w:rFonts w:ascii="Book Antiqua" w:eastAsia="Times New Roman" w:hAnsi="Book Antiqua"/>
                <w:kern w:val="0"/>
                <w:sz w:val="24"/>
                <w:lang w:eastAsia="pt-PT"/>
              </w:rPr>
              <w:t>hatase activity; RNA processing</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RUVBL2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Q9Y230</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DNA repair; g</w:t>
            </w:r>
            <w:r w:rsidR="00EA2B9D">
              <w:rPr>
                <w:rFonts w:ascii="Book Antiqua" w:eastAsia="Times New Roman" w:hAnsi="Book Antiqua"/>
                <w:kern w:val="0"/>
                <w:sz w:val="24"/>
                <w:lang w:eastAsia="pt-PT"/>
              </w:rPr>
              <w:t>rowth regulation;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RYR2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Q92736</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Intracellular transport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SF3A2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Q15428</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mRNA processing and splicing</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SH2D4A</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Q9H788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w:t>
            </w:r>
            <w:r w:rsidR="00EA2B9D">
              <w:rPr>
                <w:rFonts w:ascii="Book Antiqua" w:eastAsia="Times New Roman" w:hAnsi="Book Antiqua"/>
                <w:kern w:val="0"/>
                <w:sz w:val="24"/>
                <w:lang w:eastAsia="pt-PT"/>
              </w:rPr>
              <w:t>ulation of phosphatase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MyPhoNE</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SKP1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P63208</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w:t>
            </w:r>
            <w:r w:rsidR="00EA2B9D">
              <w:rPr>
                <w:rFonts w:ascii="Book Antiqua" w:eastAsia="Times New Roman" w:hAnsi="Book Antiqua"/>
                <w:kern w:val="0"/>
                <w:sz w:val="24"/>
                <w:lang w:eastAsia="pt-PT"/>
              </w:rPr>
              <w:t>tracellular signal transduction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SMARCB1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Q12824</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Transcription; cell cycle; host-virus interaction</w:t>
            </w:r>
            <w:r w:rsidR="00EA2B9D">
              <w:rPr>
                <w:rFonts w:ascii="Book Antiqua" w:eastAsia="Times New Roman" w:hAnsi="Book Antiqua"/>
                <w:kern w:val="0"/>
                <w:sz w:val="24"/>
                <w:lang w:eastAsia="pt-PT"/>
              </w:rPr>
              <w:t xml:space="preserve">; </w:t>
            </w:r>
            <w:r w:rsidR="00EA2B9D">
              <w:rPr>
                <w:rFonts w:ascii="Book Antiqua" w:eastAsia="Times New Roman" w:hAnsi="Book Antiqua"/>
                <w:kern w:val="0"/>
                <w:sz w:val="24"/>
                <w:lang w:eastAsia="pt-PT"/>
              </w:rPr>
              <w:lastRenderedPageBreak/>
              <w:t>neurogenesis</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 xml:space="preserve">PPP1CA, PPP1CB, </w:t>
            </w:r>
            <w:r w:rsidRPr="00C27F33">
              <w:rPr>
                <w:rFonts w:ascii="Book Antiqua" w:eastAsia="Times New Roman" w:hAnsi="Book Antiqua"/>
                <w:kern w:val="0"/>
                <w:sz w:val="24"/>
                <w:lang w:val="pt-PT" w:eastAsia="pt-PT"/>
              </w:rPr>
              <w:lastRenderedPageBreak/>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lastRenderedPageBreak/>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SPRED1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Q7Z699</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Regulation of protein phosphorylation; regulation of protein deacetylation; resp</w:t>
            </w:r>
            <w:r w:rsidR="00EA2B9D">
              <w:rPr>
                <w:rFonts w:ascii="Book Antiqua" w:eastAsia="Times New Roman" w:hAnsi="Book Antiqua"/>
                <w:kern w:val="0"/>
                <w:sz w:val="24"/>
                <w:lang w:eastAsia="pt-PT"/>
              </w:rPr>
              <w:t>onse to DNA damage; development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STAM</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Q92783</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Protein transport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STAU1</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O95793</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w:t>
            </w:r>
            <w:r w:rsidR="00EA2B9D">
              <w:rPr>
                <w:rFonts w:ascii="Book Antiqua" w:eastAsia="Times New Roman" w:hAnsi="Book Antiqua"/>
                <w:kern w:val="0"/>
                <w:sz w:val="24"/>
                <w:lang w:eastAsia="pt-PT"/>
              </w:rPr>
              <w:t>r mRNA localization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SYTL2</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Q9HCH5</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transport; exocytosis; reg</w:t>
            </w:r>
            <w:r w:rsidR="00EA2B9D">
              <w:rPr>
                <w:rFonts w:ascii="Book Antiqua" w:eastAsia="Times New Roman" w:hAnsi="Book Antiqua"/>
                <w:kern w:val="0"/>
                <w:sz w:val="24"/>
                <w:lang w:eastAsia="pt-PT"/>
              </w:rPr>
              <w:t>ulation of phosphatase activity</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SILK,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TMEM33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P57088 </w:t>
            </w:r>
          </w:p>
        </w:tc>
        <w:tc>
          <w:tcPr>
            <w:tcW w:w="5954" w:type="dxa"/>
            <w:tcBorders>
              <w:top w:val="nil"/>
              <w:left w:val="nil"/>
              <w:bottom w:val="nil"/>
              <w:right w:val="nil"/>
            </w:tcBorders>
          </w:tcPr>
          <w:p w:rsidR="00FD0FA9" w:rsidRPr="00C27F33" w:rsidRDefault="00FD0FA9" w:rsidP="00C27F33">
            <w:pPr>
              <w:widowControl/>
              <w:spacing w:line="360" w:lineRule="auto"/>
              <w:rPr>
                <w:rFonts w:ascii="Book Antiqua" w:eastAsia="Times New Roman" w:hAnsi="Book Antiqua"/>
                <w:kern w:val="0"/>
                <w:sz w:val="24"/>
                <w:lang w:eastAsia="pt-PT"/>
              </w:rPr>
            </w:pPr>
            <w:r w:rsidRPr="00C27F33">
              <w:rPr>
                <w:rFonts w:ascii="Book Antiqua" w:eastAsia="Times New Roman" w:hAnsi="Book Antiqua"/>
                <w:kern w:val="0"/>
                <w:sz w:val="24"/>
                <w:lang w:eastAsia="pt-PT"/>
              </w:rPr>
              <w: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PPP1CB</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TP53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P04637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Apoptosis; cell cycle; host-virus interaction; n</w:t>
            </w:r>
            <w:r w:rsidR="00EA2B9D">
              <w:rPr>
                <w:rFonts w:ascii="Book Antiqua" w:eastAsia="Times New Roman" w:hAnsi="Book Antiqua"/>
                <w:kern w:val="0"/>
                <w:sz w:val="24"/>
                <w:lang w:eastAsia="pt-PT"/>
              </w:rPr>
              <w:t>ecrosis; 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TP53BP2</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 xml:space="preserve">Q13625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signal transduction; apoptosis; cell cycle; embryo development; heart development;</w:t>
            </w:r>
            <w:r w:rsidR="00EA2B9D">
              <w:rPr>
                <w:rFonts w:ascii="Book Antiqua" w:eastAsia="Times New Roman" w:hAnsi="Book Antiqua"/>
                <w:kern w:val="0"/>
                <w:sz w:val="24"/>
                <w:lang w:eastAsia="pt-PT"/>
              </w:rPr>
              <w:t xml:space="preserve"> response to ionizing radiation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TRIM28</w:t>
            </w:r>
            <w:r w:rsidR="00660764" w:rsidRPr="00660764">
              <w:rPr>
                <w:rFonts w:ascii="Book Antiqua" w:hAnsi="Book Antiqua" w:hint="eastAsia"/>
                <w:sz w:val="24"/>
                <w:vertAlign w:val="superscript"/>
              </w:rPr>
              <w:t>1</w:t>
            </w:r>
          </w:p>
        </w:tc>
        <w:tc>
          <w:tcPr>
            <w:tcW w:w="1276"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Q13263</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 xml:space="preserve">Transcription; DNA repair; protein ubiquitination; protein sumoylation; protein oligomerization; gene expression; epithelial to mesenchymal transition; innate immune response; regulation </w:t>
            </w:r>
            <w:r w:rsidR="00EA2B9D">
              <w:rPr>
                <w:rFonts w:ascii="Book Antiqua" w:eastAsia="Times New Roman" w:hAnsi="Book Antiqua"/>
                <w:kern w:val="0"/>
                <w:sz w:val="24"/>
                <w:lang w:eastAsia="pt-PT"/>
              </w:rPr>
              <w:t>of viral release from host cell</w:t>
            </w:r>
          </w:p>
        </w:tc>
        <w:tc>
          <w:tcPr>
            <w:tcW w:w="2835" w:type="dxa"/>
            <w:tcBorders>
              <w:top w:val="nil"/>
              <w:left w:val="nil"/>
              <w:bottom w:val="nil"/>
              <w:right w:val="nil"/>
            </w:tcBorders>
            <w:shd w:val="clear" w:color="auto" w:fill="auto"/>
            <w:noWrap/>
          </w:tcPr>
          <w:p w:rsidR="00FD0FA9" w:rsidRPr="00C27F33" w:rsidRDefault="00FD0FA9" w:rsidP="00C27F33">
            <w:pPr>
              <w:widowControl/>
              <w:spacing w:line="360" w:lineRule="auto"/>
              <w:rPr>
                <w:rFonts w:ascii="Book Antiqua" w:eastAsia="Times New Roman" w:hAnsi="Book Antiqua"/>
                <w:kern w:val="0"/>
                <w:sz w:val="24"/>
                <w:lang w:eastAsia="pt-PT"/>
              </w:rPr>
            </w:pPr>
            <w:r w:rsidRPr="00C27F33">
              <w:rPr>
                <w:rFonts w:ascii="Book Antiqua" w:eastAsia="Times New Roman" w:hAnsi="Book Antiqua"/>
                <w:kern w:val="0"/>
                <w:sz w:val="24"/>
                <w:lang w:eastAsia="pt-PT"/>
              </w:rPr>
              <w:t>PPP1CA, PPP1CB, PPP1CC</w:t>
            </w:r>
          </w:p>
        </w:tc>
        <w:tc>
          <w:tcPr>
            <w:tcW w:w="2409" w:type="dxa"/>
            <w:tcBorders>
              <w:top w:val="nil"/>
              <w:left w:val="nil"/>
              <w:bottom w:val="nil"/>
              <w:right w:val="nil"/>
            </w:tcBorders>
            <w:shd w:val="clear" w:color="auto" w:fill="auto"/>
            <w:noWrap/>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TUSC3</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 xml:space="preserve">Q13454 </w:t>
            </w:r>
          </w:p>
        </w:tc>
        <w:tc>
          <w:tcPr>
            <w:tcW w:w="5954" w:type="dxa"/>
            <w:tcBorders>
              <w:top w:val="nil"/>
              <w:left w:val="nil"/>
              <w:bottom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transp</w:t>
            </w:r>
            <w:r w:rsidR="00EA2B9D">
              <w:rPr>
                <w:rFonts w:ascii="Book Antiqua" w:eastAsia="Times New Roman" w:hAnsi="Book Antiqua"/>
                <w:kern w:val="0"/>
                <w:sz w:val="24"/>
                <w:lang w:eastAsia="pt-PT"/>
              </w:rPr>
              <w:t>ort</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USF1</w:t>
            </w:r>
          </w:p>
        </w:tc>
        <w:tc>
          <w:tcPr>
            <w:tcW w:w="1276"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P22415</w:t>
            </w:r>
          </w:p>
        </w:tc>
        <w:tc>
          <w:tcPr>
            <w:tcW w:w="5954" w:type="dxa"/>
            <w:tcBorders>
              <w:top w:val="nil"/>
              <w:left w:val="nil"/>
              <w:bottom w:val="nil"/>
              <w:right w:val="nil"/>
            </w:tcBorders>
          </w:tcPr>
          <w:p w:rsidR="00FD0FA9" w:rsidRPr="00EA2B9D" w:rsidRDefault="00EA2B9D" w:rsidP="00C27F33">
            <w:pPr>
              <w:widowControl/>
              <w:spacing w:line="360" w:lineRule="auto"/>
              <w:rPr>
                <w:rFonts w:ascii="Book Antiqua" w:eastAsiaTheme="minorEastAsia" w:hAnsi="Book Antiqua"/>
                <w:kern w:val="0"/>
                <w:sz w:val="24"/>
              </w:rPr>
            </w:pPr>
            <w:r>
              <w:rPr>
                <w:rFonts w:ascii="Book Antiqua" w:eastAsia="Times New Roman" w:hAnsi="Book Antiqua"/>
                <w:kern w:val="0"/>
                <w:sz w:val="24"/>
                <w:lang w:eastAsia="pt-PT"/>
              </w:rPr>
              <w:t>Transcription</w:t>
            </w:r>
          </w:p>
        </w:tc>
        <w:tc>
          <w:tcPr>
            <w:tcW w:w="2835" w:type="dxa"/>
            <w:tcBorders>
              <w:top w:val="nil"/>
              <w:left w:val="nil"/>
              <w:bottom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PPP1CC</w:t>
            </w:r>
          </w:p>
        </w:tc>
        <w:tc>
          <w:tcPr>
            <w:tcW w:w="2409" w:type="dxa"/>
            <w:tcBorders>
              <w:top w:val="nil"/>
              <w:left w:val="nil"/>
              <w:bottom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lastRenderedPageBreak/>
              <w:t>ZFYVE9</w:t>
            </w:r>
            <w:r w:rsidR="00660764" w:rsidRPr="00660764">
              <w:rPr>
                <w:rFonts w:ascii="Book Antiqua" w:hAnsi="Book Antiqua" w:hint="eastAsia"/>
                <w:sz w:val="24"/>
                <w:vertAlign w:val="superscript"/>
              </w:rPr>
              <w:t>1</w:t>
            </w:r>
          </w:p>
        </w:tc>
        <w:tc>
          <w:tcPr>
            <w:tcW w:w="1276" w:type="dxa"/>
            <w:tcBorders>
              <w:top w:val="nil"/>
              <w:left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O95405</w:t>
            </w:r>
          </w:p>
        </w:tc>
        <w:tc>
          <w:tcPr>
            <w:tcW w:w="5954" w:type="dxa"/>
            <w:tcBorders>
              <w:top w:val="nil"/>
              <w:left w:val="nil"/>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w:t>
            </w:r>
            <w:r w:rsidR="00EA2B9D">
              <w:rPr>
                <w:rFonts w:ascii="Book Antiqua" w:eastAsia="Times New Roman" w:hAnsi="Book Antiqua"/>
                <w:kern w:val="0"/>
                <w:sz w:val="24"/>
                <w:lang w:eastAsia="pt-PT"/>
              </w:rPr>
              <w:t>tracellular signal transduction</w:t>
            </w:r>
          </w:p>
        </w:tc>
        <w:tc>
          <w:tcPr>
            <w:tcW w:w="2835" w:type="dxa"/>
            <w:tcBorders>
              <w:top w:val="nil"/>
              <w:left w:val="nil"/>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 PPP1CB, PPP1CC</w:t>
            </w:r>
          </w:p>
        </w:tc>
        <w:tc>
          <w:tcPr>
            <w:tcW w:w="2409" w:type="dxa"/>
            <w:tcBorders>
              <w:top w:val="nil"/>
              <w:left w:val="nil"/>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r w:rsidR="00FD0FA9" w:rsidRPr="00C27F33" w:rsidTr="00FD0FA9">
        <w:trPr>
          <w:trHeight w:val="300"/>
        </w:trPr>
        <w:tc>
          <w:tcPr>
            <w:tcW w:w="1701" w:type="dxa"/>
            <w:tcBorders>
              <w:top w:val="nil"/>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ZFYVE16</w:t>
            </w:r>
          </w:p>
        </w:tc>
        <w:tc>
          <w:tcPr>
            <w:tcW w:w="1276" w:type="dxa"/>
            <w:tcBorders>
              <w:top w:val="nil"/>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Q7Z3T8 </w:t>
            </w:r>
          </w:p>
        </w:tc>
        <w:tc>
          <w:tcPr>
            <w:tcW w:w="5954" w:type="dxa"/>
            <w:tcBorders>
              <w:top w:val="nil"/>
              <w:left w:val="nil"/>
              <w:bottom w:val="single" w:sz="4" w:space="0" w:color="auto"/>
              <w:right w:val="nil"/>
            </w:tcBorders>
          </w:tcPr>
          <w:p w:rsidR="00FD0FA9" w:rsidRPr="00EA2B9D" w:rsidRDefault="00FD0FA9" w:rsidP="00C27F33">
            <w:pPr>
              <w:widowControl/>
              <w:spacing w:line="360" w:lineRule="auto"/>
              <w:rPr>
                <w:rFonts w:ascii="Book Antiqua" w:eastAsiaTheme="minorEastAsia" w:hAnsi="Book Antiqua"/>
                <w:kern w:val="0"/>
                <w:sz w:val="24"/>
              </w:rPr>
            </w:pPr>
            <w:r w:rsidRPr="00C27F33">
              <w:rPr>
                <w:rFonts w:ascii="Book Antiqua" w:eastAsia="Times New Roman" w:hAnsi="Book Antiqua"/>
                <w:kern w:val="0"/>
                <w:sz w:val="24"/>
                <w:lang w:eastAsia="pt-PT"/>
              </w:rPr>
              <w:t>Intracellular signal transduction; regulation of endocytosis;</w:t>
            </w:r>
            <w:r w:rsidR="00EA2B9D">
              <w:rPr>
                <w:rFonts w:ascii="Book Antiqua" w:eastAsia="Times New Roman" w:hAnsi="Book Antiqua"/>
                <w:kern w:val="0"/>
                <w:sz w:val="24"/>
                <w:lang w:eastAsia="pt-PT"/>
              </w:rPr>
              <w:t xml:space="preserve"> protein targeting</w:t>
            </w:r>
          </w:p>
        </w:tc>
        <w:tc>
          <w:tcPr>
            <w:tcW w:w="2835" w:type="dxa"/>
            <w:tcBorders>
              <w:top w:val="nil"/>
              <w:left w:val="nil"/>
              <w:bottom w:val="single" w:sz="4" w:space="0" w:color="auto"/>
              <w:right w:val="nil"/>
            </w:tcBorders>
            <w:shd w:val="clear" w:color="auto" w:fill="auto"/>
            <w:noWrap/>
            <w:hideMark/>
          </w:tcPr>
          <w:p w:rsidR="00FD0FA9" w:rsidRPr="00C27F33" w:rsidRDefault="00FD0FA9" w:rsidP="00C27F33">
            <w:pPr>
              <w:widowControl/>
              <w:spacing w:line="360" w:lineRule="auto"/>
              <w:rPr>
                <w:rFonts w:ascii="Book Antiqua" w:eastAsia="Times New Roman" w:hAnsi="Book Antiqua"/>
                <w:kern w:val="0"/>
                <w:sz w:val="24"/>
                <w:lang w:val="pt-PT" w:eastAsia="pt-PT"/>
              </w:rPr>
            </w:pPr>
            <w:r w:rsidRPr="00C27F33">
              <w:rPr>
                <w:rFonts w:ascii="Book Antiqua" w:eastAsia="Times New Roman" w:hAnsi="Book Antiqua"/>
                <w:kern w:val="0"/>
                <w:sz w:val="24"/>
                <w:lang w:val="pt-PT" w:eastAsia="pt-PT"/>
              </w:rPr>
              <w:t>PPP1CA</w:t>
            </w:r>
          </w:p>
        </w:tc>
        <w:tc>
          <w:tcPr>
            <w:tcW w:w="2409" w:type="dxa"/>
            <w:tcBorders>
              <w:top w:val="nil"/>
              <w:left w:val="nil"/>
              <w:bottom w:val="single" w:sz="4" w:space="0" w:color="auto"/>
              <w:right w:val="nil"/>
            </w:tcBorders>
            <w:shd w:val="clear" w:color="auto" w:fill="auto"/>
            <w:noWrap/>
            <w:hideMark/>
          </w:tcPr>
          <w:p w:rsidR="00FD0FA9" w:rsidRPr="00C27F33" w:rsidRDefault="00FD0FA9" w:rsidP="00C27F33">
            <w:pPr>
              <w:spacing w:line="360" w:lineRule="auto"/>
              <w:rPr>
                <w:rFonts w:ascii="Book Antiqua" w:hAnsi="Book Antiqua"/>
                <w:sz w:val="24"/>
              </w:rPr>
            </w:pPr>
            <w:r w:rsidRPr="00C27F33">
              <w:rPr>
                <w:rFonts w:ascii="Book Antiqua" w:hAnsi="Book Antiqua"/>
                <w:sz w:val="24"/>
              </w:rPr>
              <w:t>RVxF, other motifs</w:t>
            </w:r>
          </w:p>
        </w:tc>
      </w:tr>
    </w:tbl>
    <w:p w:rsidR="00FD0FA9" w:rsidRPr="00C27F33" w:rsidRDefault="00660764" w:rsidP="00C27F33">
      <w:pPr>
        <w:spacing w:line="360" w:lineRule="auto"/>
        <w:rPr>
          <w:rFonts w:ascii="Book Antiqua" w:hAnsi="Book Antiqua"/>
          <w:sz w:val="24"/>
        </w:rPr>
      </w:pPr>
      <w:r w:rsidRPr="00660764">
        <w:rPr>
          <w:rFonts w:ascii="Book Antiqua" w:hAnsi="Book Antiqua" w:hint="eastAsia"/>
          <w:sz w:val="24"/>
          <w:vertAlign w:val="superscript"/>
        </w:rPr>
        <w:t>1</w:t>
      </w:r>
      <w:r w:rsidR="00FD0FA9" w:rsidRPr="00C27F33">
        <w:rPr>
          <w:rFonts w:ascii="Book Antiqua" w:hAnsi="Book Antiqua"/>
          <w:sz w:val="24"/>
        </w:rPr>
        <w:t>Highly expressed in human prostate (criteria selection: prostate mRNA expression higher than the mean mRNA expression taking into account all tissues analyzed). Other motifs include apoptotic signature m</w:t>
      </w:r>
      <w:r w:rsidR="00FD0FA9" w:rsidRPr="00660764">
        <w:rPr>
          <w:rFonts w:ascii="Book Antiqua" w:hAnsi="Book Antiqua"/>
          <w:sz w:val="24"/>
        </w:rPr>
        <w:t>otifs and inhibitor-2 degenerate motif</w:t>
      </w:r>
      <w:r w:rsidR="002A5313" w:rsidRPr="00660764">
        <w:rPr>
          <w:rFonts w:ascii="Book Antiqua" w:hAnsi="Book Antiqua"/>
          <w:sz w:val="24"/>
        </w:rPr>
        <w:t>.</w:t>
      </w:r>
      <w:r w:rsidRPr="00660764">
        <w:rPr>
          <w:rFonts w:ascii="Book Antiqua" w:hAnsi="Book Antiqua" w:hint="eastAsia"/>
          <w:sz w:val="24"/>
        </w:rPr>
        <w:t xml:space="preserve"> </w:t>
      </w:r>
      <w:r w:rsidRPr="00660764">
        <w:rPr>
          <w:rFonts w:ascii="Book Antiqua" w:hAnsi="Book Antiqua"/>
          <w:sz w:val="24"/>
        </w:rPr>
        <w:t>PPP1</w:t>
      </w:r>
      <w:r w:rsidRPr="00660764">
        <w:rPr>
          <w:rFonts w:ascii="Book Antiqua" w:hAnsi="Book Antiqua" w:hint="eastAsia"/>
          <w:sz w:val="24"/>
        </w:rPr>
        <w:t xml:space="preserve">: </w:t>
      </w:r>
      <w:r w:rsidRPr="00660764">
        <w:rPr>
          <w:rFonts w:ascii="Book Antiqua" w:hAnsi="Book Antiqua"/>
          <w:sz w:val="24"/>
        </w:rPr>
        <w:t>Phosphoprotein phosphatase-1</w:t>
      </w:r>
      <w:r w:rsidRPr="00660764">
        <w:rPr>
          <w:rFonts w:ascii="Book Antiqua" w:hAnsi="Book Antiqua" w:hint="eastAsia"/>
          <w:sz w:val="24"/>
        </w:rPr>
        <w:t>.</w:t>
      </w:r>
    </w:p>
    <w:p w:rsidR="00FD0FA9" w:rsidRPr="00C27F33" w:rsidRDefault="00FD0FA9" w:rsidP="00C27F33">
      <w:pPr>
        <w:spacing w:line="360" w:lineRule="auto"/>
        <w:rPr>
          <w:rFonts w:ascii="Book Antiqua" w:hAnsi="Book Antiqua"/>
          <w:sz w:val="24"/>
        </w:rPr>
      </w:pPr>
    </w:p>
    <w:p w:rsidR="00FD0FA9" w:rsidRPr="00C27F33" w:rsidRDefault="00FD0FA9" w:rsidP="00C27F33">
      <w:pPr>
        <w:spacing w:line="360" w:lineRule="auto"/>
        <w:rPr>
          <w:rFonts w:ascii="Book Antiqua" w:hAnsi="Book Antiqua"/>
          <w:sz w:val="24"/>
        </w:rPr>
        <w:sectPr w:rsidR="00FD0FA9" w:rsidRPr="00C27F33" w:rsidSect="00FD0FA9">
          <w:pgSz w:w="16838" w:h="11906" w:orient="landscape"/>
          <w:pgMar w:top="1230" w:right="1440" w:bottom="1230" w:left="1440" w:header="851" w:footer="992" w:gutter="0"/>
          <w:cols w:space="425"/>
          <w:docGrid w:type="lines" w:linePitch="312"/>
        </w:sectPr>
      </w:pPr>
    </w:p>
    <w:p w:rsidR="00FD0FA9" w:rsidRPr="00C27F33" w:rsidRDefault="00FD0FA9" w:rsidP="00C27F33">
      <w:pPr>
        <w:spacing w:line="360" w:lineRule="auto"/>
        <w:rPr>
          <w:rFonts w:ascii="Book Antiqua" w:hAnsi="Book Antiqua"/>
          <w:sz w:val="24"/>
        </w:rPr>
      </w:pPr>
    </w:p>
    <w:p w:rsidR="00500768" w:rsidRPr="00C27F33" w:rsidRDefault="00500768" w:rsidP="00C27F33">
      <w:pPr>
        <w:spacing w:line="360" w:lineRule="auto"/>
        <w:rPr>
          <w:rFonts w:ascii="Book Antiqua" w:hAnsi="Book Antiqua"/>
          <w:sz w:val="24"/>
        </w:rPr>
      </w:pPr>
    </w:p>
    <w:sectPr w:rsidR="00500768" w:rsidRPr="00C27F33" w:rsidSect="00FD0FA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CB" w:rsidRDefault="00C14CCB">
      <w:r>
        <w:separator/>
      </w:r>
    </w:p>
  </w:endnote>
  <w:endnote w:type="continuationSeparator" w:id="0">
    <w:p w:rsidR="00C14CCB" w:rsidRDefault="00C1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2C" w:rsidRDefault="00E9312C" w:rsidP="00FD0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12C" w:rsidRDefault="00E9312C" w:rsidP="00FD0F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2C" w:rsidRDefault="00E9312C" w:rsidP="00FD0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E31">
      <w:rPr>
        <w:rStyle w:val="PageNumber"/>
        <w:noProof/>
      </w:rPr>
      <w:t>65</w:t>
    </w:r>
    <w:r>
      <w:rPr>
        <w:rStyle w:val="PageNumber"/>
      </w:rPr>
      <w:fldChar w:fldCharType="end"/>
    </w:r>
  </w:p>
  <w:p w:rsidR="00E9312C" w:rsidRDefault="00E9312C" w:rsidP="00FD0F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CB" w:rsidRDefault="00C14CCB">
      <w:r>
        <w:separator/>
      </w:r>
    </w:p>
  </w:footnote>
  <w:footnote w:type="continuationSeparator" w:id="0">
    <w:p w:rsidR="00C14CCB" w:rsidRDefault="00C14C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171F"/>
    <w:multiLevelType w:val="hybridMultilevel"/>
    <w:tmpl w:val="4C6A04CC"/>
    <w:lvl w:ilvl="0" w:tplc="D6E49018">
      <w:start w:val="2"/>
      <w:numFmt w:val="bullet"/>
      <w:lvlText w:val=""/>
      <w:lvlJc w:val="left"/>
      <w:pPr>
        <w:ind w:left="720" w:hanging="360"/>
      </w:pPr>
      <w:rPr>
        <w:rFonts w:ascii="Symbol" w:eastAsia="宋体"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73F017F2"/>
    <w:multiLevelType w:val="hybridMultilevel"/>
    <w:tmpl w:val="87122140"/>
    <w:lvl w:ilvl="0" w:tplc="E272EC08">
      <w:start w:val="1"/>
      <w:numFmt w:val="bullet"/>
      <w:lvlText w:val=""/>
      <w:lvlJc w:val="left"/>
      <w:pPr>
        <w:ind w:left="720" w:hanging="360"/>
      </w:pPr>
      <w:rPr>
        <w:rFonts w:ascii="Symbol" w:eastAsia="宋体"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0FA9"/>
    <w:rsid w:val="00046DAC"/>
    <w:rsid w:val="000527EB"/>
    <w:rsid w:val="00093722"/>
    <w:rsid w:val="002A5313"/>
    <w:rsid w:val="003A6CCD"/>
    <w:rsid w:val="00414B9B"/>
    <w:rsid w:val="004774B2"/>
    <w:rsid w:val="00500768"/>
    <w:rsid w:val="00651886"/>
    <w:rsid w:val="00660764"/>
    <w:rsid w:val="006D4005"/>
    <w:rsid w:val="00760729"/>
    <w:rsid w:val="009A527A"/>
    <w:rsid w:val="00AE490F"/>
    <w:rsid w:val="00B00E87"/>
    <w:rsid w:val="00BF2A3E"/>
    <w:rsid w:val="00C12DA8"/>
    <w:rsid w:val="00C14CCB"/>
    <w:rsid w:val="00C27F33"/>
    <w:rsid w:val="00D44D43"/>
    <w:rsid w:val="00D7503F"/>
    <w:rsid w:val="00E9312C"/>
    <w:rsid w:val="00EA2B9D"/>
    <w:rsid w:val="00EE7E31"/>
    <w:rsid w:val="00F27BD4"/>
    <w:rsid w:val="00F52735"/>
    <w:rsid w:val="00FC6659"/>
    <w:rsid w:val="00FD0FA9"/>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A9"/>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link w:val="Heading1Char"/>
    <w:uiPriority w:val="9"/>
    <w:qFormat/>
    <w:rsid w:val="00FD0FA9"/>
    <w:pPr>
      <w:widowControl/>
      <w:spacing w:before="100" w:beforeAutospacing="1" w:after="100" w:afterAutospacing="1"/>
      <w:jc w:val="left"/>
      <w:outlineLvl w:val="0"/>
    </w:pPr>
    <w:rPr>
      <w:rFonts w:eastAsia="Times New Roman"/>
      <w:b/>
      <w:bCs/>
      <w:kern w:val="36"/>
      <w:sz w:val="48"/>
      <w:szCs w:val="48"/>
      <w:lang w:val="pt-PT" w:eastAsia="pt-PT"/>
    </w:rPr>
  </w:style>
  <w:style w:type="paragraph" w:styleId="Heading3">
    <w:name w:val="heading 3"/>
    <w:basedOn w:val="Normal"/>
    <w:next w:val="Normal"/>
    <w:link w:val="Heading3Char"/>
    <w:semiHidden/>
    <w:unhideWhenUsed/>
    <w:qFormat/>
    <w:rsid w:val="00FD0FA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semiHidden/>
    <w:unhideWhenUsed/>
    <w:qFormat/>
    <w:rsid w:val="00FD0FA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FA9"/>
    <w:rPr>
      <w:rFonts w:ascii="Times New Roman" w:eastAsia="Times New Roman" w:hAnsi="Times New Roman" w:cs="Times New Roman"/>
      <w:b/>
      <w:bCs/>
      <w:kern w:val="36"/>
      <w:sz w:val="48"/>
      <w:szCs w:val="48"/>
      <w:lang w:eastAsia="pt-PT"/>
    </w:rPr>
  </w:style>
  <w:style w:type="character" w:customStyle="1" w:styleId="Heading3Char">
    <w:name w:val="Heading 3 Char"/>
    <w:link w:val="Heading3"/>
    <w:semiHidden/>
    <w:rsid w:val="00FD0FA9"/>
    <w:rPr>
      <w:rFonts w:ascii="Calibri Light" w:eastAsia="Times New Roman" w:hAnsi="Calibri Light" w:cs="Times New Roman"/>
      <w:b/>
      <w:bCs/>
      <w:kern w:val="2"/>
      <w:sz w:val="26"/>
      <w:szCs w:val="26"/>
      <w:lang w:val="en-US" w:eastAsia="zh-CN"/>
    </w:rPr>
  </w:style>
  <w:style w:type="character" w:customStyle="1" w:styleId="Heading5Char">
    <w:name w:val="Heading 5 Char"/>
    <w:link w:val="Heading5"/>
    <w:semiHidden/>
    <w:rsid w:val="00FD0FA9"/>
    <w:rPr>
      <w:rFonts w:ascii="Calibri" w:eastAsia="Times New Roman" w:hAnsi="Calibri" w:cs="Times New Roman"/>
      <w:b/>
      <w:bCs/>
      <w:i/>
      <w:iCs/>
      <w:kern w:val="2"/>
      <w:sz w:val="26"/>
      <w:szCs w:val="26"/>
      <w:lang w:val="en-US" w:eastAsia="zh-CN"/>
    </w:rPr>
  </w:style>
  <w:style w:type="character" w:styleId="Hyperlink">
    <w:name w:val="Hyperlink"/>
    <w:rsid w:val="00FD0FA9"/>
    <w:rPr>
      <w:color w:val="0000FF"/>
      <w:u w:val="single"/>
    </w:rPr>
  </w:style>
  <w:style w:type="character" w:styleId="Strong">
    <w:name w:val="Strong"/>
    <w:qFormat/>
    <w:rsid w:val="00FD0FA9"/>
    <w:rPr>
      <w:b/>
      <w:bCs/>
    </w:rPr>
  </w:style>
  <w:style w:type="paragraph" w:styleId="Footer">
    <w:name w:val="footer"/>
    <w:basedOn w:val="Normal"/>
    <w:link w:val="FooterChar"/>
    <w:rsid w:val="00FD0FA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D0FA9"/>
    <w:rPr>
      <w:rFonts w:ascii="Times New Roman" w:eastAsia="宋体" w:hAnsi="Times New Roman" w:cs="Times New Roman"/>
      <w:kern w:val="2"/>
      <w:sz w:val="18"/>
      <w:szCs w:val="18"/>
      <w:lang w:val="en-US" w:eastAsia="zh-CN"/>
    </w:rPr>
  </w:style>
  <w:style w:type="character" w:styleId="PageNumber">
    <w:name w:val="page number"/>
    <w:basedOn w:val="DefaultParagraphFont"/>
    <w:rsid w:val="00FD0FA9"/>
  </w:style>
  <w:style w:type="character" w:styleId="CommentReference">
    <w:name w:val="annotation reference"/>
    <w:rsid w:val="00FD0FA9"/>
    <w:rPr>
      <w:sz w:val="16"/>
      <w:szCs w:val="16"/>
    </w:rPr>
  </w:style>
  <w:style w:type="paragraph" w:styleId="CommentText">
    <w:name w:val="annotation text"/>
    <w:basedOn w:val="Normal"/>
    <w:link w:val="CommentTextChar"/>
    <w:rsid w:val="00FD0FA9"/>
    <w:rPr>
      <w:sz w:val="20"/>
      <w:szCs w:val="20"/>
    </w:rPr>
  </w:style>
  <w:style w:type="character" w:customStyle="1" w:styleId="CommentTextChar">
    <w:name w:val="Comment Text Char"/>
    <w:link w:val="CommentText"/>
    <w:rsid w:val="00FD0FA9"/>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rsid w:val="00FD0FA9"/>
    <w:rPr>
      <w:b/>
      <w:bCs/>
    </w:rPr>
  </w:style>
  <w:style w:type="character" w:customStyle="1" w:styleId="CommentSubjectChar">
    <w:name w:val="Comment Subject Char"/>
    <w:link w:val="CommentSubject"/>
    <w:rsid w:val="00FD0FA9"/>
    <w:rPr>
      <w:rFonts w:ascii="Times New Roman" w:eastAsia="宋体" w:hAnsi="Times New Roman" w:cs="Times New Roman"/>
      <w:b/>
      <w:bCs/>
      <w:kern w:val="2"/>
      <w:sz w:val="20"/>
      <w:szCs w:val="20"/>
      <w:lang w:val="en-US" w:eastAsia="zh-CN"/>
    </w:rPr>
  </w:style>
  <w:style w:type="paragraph" w:styleId="BalloonText">
    <w:name w:val="Balloon Text"/>
    <w:basedOn w:val="Normal"/>
    <w:link w:val="BalloonTextChar"/>
    <w:rsid w:val="00FD0FA9"/>
    <w:rPr>
      <w:rFonts w:ascii="Segoe UI" w:hAnsi="Segoe UI" w:cs="Segoe UI"/>
      <w:sz w:val="18"/>
      <w:szCs w:val="18"/>
    </w:rPr>
  </w:style>
  <w:style w:type="character" w:customStyle="1" w:styleId="BalloonTextChar">
    <w:name w:val="Balloon Text Char"/>
    <w:link w:val="BalloonText"/>
    <w:rsid w:val="00FD0FA9"/>
    <w:rPr>
      <w:rFonts w:ascii="Segoe UI" w:eastAsia="宋体" w:hAnsi="Segoe UI" w:cs="Segoe UI"/>
      <w:kern w:val="2"/>
      <w:sz w:val="18"/>
      <w:szCs w:val="18"/>
      <w:lang w:val="en-US" w:eastAsia="zh-CN"/>
    </w:rPr>
  </w:style>
  <w:style w:type="table" w:styleId="TableGrid">
    <w:name w:val="Table Grid"/>
    <w:basedOn w:val="TableNormal"/>
    <w:rsid w:val="00FD0FA9"/>
    <w:pPr>
      <w:spacing w:after="0" w:line="240" w:lineRule="auto"/>
    </w:pPr>
    <w:rPr>
      <w:rFonts w:ascii="Times New Roman" w:eastAsia="宋体"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D0FA9"/>
    <w:pPr>
      <w:tabs>
        <w:tab w:val="center" w:pos="4252"/>
        <w:tab w:val="right" w:pos="8504"/>
      </w:tabs>
    </w:pPr>
  </w:style>
  <w:style w:type="character" w:customStyle="1" w:styleId="HeaderChar">
    <w:name w:val="Header Char"/>
    <w:link w:val="Header"/>
    <w:rsid w:val="00FD0FA9"/>
    <w:rPr>
      <w:rFonts w:ascii="Times New Roman" w:eastAsia="宋体" w:hAnsi="Times New Roman" w:cs="Times New Roman"/>
      <w:kern w:val="2"/>
      <w:sz w:val="21"/>
      <w:szCs w:val="24"/>
      <w:lang w:val="en-US" w:eastAsia="zh-CN"/>
    </w:rPr>
  </w:style>
  <w:style w:type="character" w:styleId="LineNumber">
    <w:name w:val="line number"/>
    <w:basedOn w:val="DefaultParagraphFont"/>
    <w:rsid w:val="00FD0FA9"/>
  </w:style>
  <w:style w:type="character" w:customStyle="1" w:styleId="apple-converted-space">
    <w:name w:val="apple-converted-space"/>
    <w:rsid w:val="00FD0FA9"/>
  </w:style>
  <w:style w:type="paragraph" w:styleId="PlainText">
    <w:name w:val="Plain Text"/>
    <w:basedOn w:val="Normal"/>
    <w:link w:val="PlainTextChar"/>
    <w:rsid w:val="00651886"/>
    <w:rPr>
      <w:rFonts w:ascii="宋体" w:hAnsi="Courier New" w:cs="Courier New"/>
      <w:szCs w:val="21"/>
    </w:rPr>
  </w:style>
  <w:style w:type="character" w:customStyle="1" w:styleId="PlainTextChar">
    <w:name w:val="Plain Text Char"/>
    <w:basedOn w:val="DefaultParagraphFont"/>
    <w:link w:val="PlainText"/>
    <w:rsid w:val="0065188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A9"/>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Heading1">
    <w:name w:val="heading 1"/>
    <w:basedOn w:val="Normal"/>
    <w:link w:val="Heading1Char"/>
    <w:uiPriority w:val="9"/>
    <w:qFormat/>
    <w:rsid w:val="00FD0FA9"/>
    <w:pPr>
      <w:widowControl/>
      <w:spacing w:before="100" w:beforeAutospacing="1" w:after="100" w:afterAutospacing="1"/>
      <w:jc w:val="left"/>
      <w:outlineLvl w:val="0"/>
    </w:pPr>
    <w:rPr>
      <w:rFonts w:eastAsia="Times New Roman"/>
      <w:b/>
      <w:bCs/>
      <w:kern w:val="36"/>
      <w:sz w:val="48"/>
      <w:szCs w:val="48"/>
      <w:lang w:val="pt-PT" w:eastAsia="pt-PT"/>
    </w:rPr>
  </w:style>
  <w:style w:type="paragraph" w:styleId="Heading3">
    <w:name w:val="heading 3"/>
    <w:basedOn w:val="Normal"/>
    <w:next w:val="Normal"/>
    <w:link w:val="Heading3Char"/>
    <w:semiHidden/>
    <w:unhideWhenUsed/>
    <w:qFormat/>
    <w:rsid w:val="00FD0FA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semiHidden/>
    <w:unhideWhenUsed/>
    <w:qFormat/>
    <w:rsid w:val="00FD0FA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FA9"/>
    <w:rPr>
      <w:rFonts w:ascii="Times New Roman" w:eastAsia="Times New Roman" w:hAnsi="Times New Roman" w:cs="Times New Roman"/>
      <w:b/>
      <w:bCs/>
      <w:kern w:val="36"/>
      <w:sz w:val="48"/>
      <w:szCs w:val="48"/>
      <w:lang w:eastAsia="pt-PT"/>
    </w:rPr>
  </w:style>
  <w:style w:type="character" w:customStyle="1" w:styleId="Heading3Char">
    <w:name w:val="Heading 3 Char"/>
    <w:link w:val="Heading3"/>
    <w:semiHidden/>
    <w:rsid w:val="00FD0FA9"/>
    <w:rPr>
      <w:rFonts w:ascii="Calibri Light" w:eastAsia="Times New Roman" w:hAnsi="Calibri Light" w:cs="Times New Roman"/>
      <w:b/>
      <w:bCs/>
      <w:kern w:val="2"/>
      <w:sz w:val="26"/>
      <w:szCs w:val="26"/>
      <w:lang w:val="en-US" w:eastAsia="zh-CN"/>
    </w:rPr>
  </w:style>
  <w:style w:type="character" w:customStyle="1" w:styleId="Heading5Char">
    <w:name w:val="Heading 5 Char"/>
    <w:link w:val="Heading5"/>
    <w:semiHidden/>
    <w:rsid w:val="00FD0FA9"/>
    <w:rPr>
      <w:rFonts w:ascii="Calibri" w:eastAsia="Times New Roman" w:hAnsi="Calibri" w:cs="Times New Roman"/>
      <w:b/>
      <w:bCs/>
      <w:i/>
      <w:iCs/>
      <w:kern w:val="2"/>
      <w:sz w:val="26"/>
      <w:szCs w:val="26"/>
      <w:lang w:val="en-US" w:eastAsia="zh-CN"/>
    </w:rPr>
  </w:style>
  <w:style w:type="character" w:styleId="Hyperlink">
    <w:name w:val="Hyperlink"/>
    <w:rsid w:val="00FD0FA9"/>
    <w:rPr>
      <w:color w:val="0000FF"/>
      <w:u w:val="single"/>
    </w:rPr>
  </w:style>
  <w:style w:type="character" w:styleId="Strong">
    <w:name w:val="Strong"/>
    <w:qFormat/>
    <w:rsid w:val="00FD0FA9"/>
    <w:rPr>
      <w:b/>
      <w:bCs/>
    </w:rPr>
  </w:style>
  <w:style w:type="paragraph" w:styleId="Footer">
    <w:name w:val="footer"/>
    <w:basedOn w:val="Normal"/>
    <w:link w:val="FooterChar"/>
    <w:rsid w:val="00FD0FA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D0FA9"/>
    <w:rPr>
      <w:rFonts w:ascii="Times New Roman" w:eastAsia="宋体" w:hAnsi="Times New Roman" w:cs="Times New Roman"/>
      <w:kern w:val="2"/>
      <w:sz w:val="18"/>
      <w:szCs w:val="18"/>
      <w:lang w:val="en-US" w:eastAsia="zh-CN"/>
    </w:rPr>
  </w:style>
  <w:style w:type="character" w:styleId="PageNumber">
    <w:name w:val="page number"/>
    <w:basedOn w:val="DefaultParagraphFont"/>
    <w:rsid w:val="00FD0FA9"/>
  </w:style>
  <w:style w:type="character" w:styleId="CommentReference">
    <w:name w:val="annotation reference"/>
    <w:rsid w:val="00FD0FA9"/>
    <w:rPr>
      <w:sz w:val="16"/>
      <w:szCs w:val="16"/>
    </w:rPr>
  </w:style>
  <w:style w:type="paragraph" w:styleId="CommentText">
    <w:name w:val="annotation text"/>
    <w:basedOn w:val="Normal"/>
    <w:link w:val="CommentTextChar"/>
    <w:rsid w:val="00FD0FA9"/>
    <w:rPr>
      <w:sz w:val="20"/>
      <w:szCs w:val="20"/>
    </w:rPr>
  </w:style>
  <w:style w:type="character" w:customStyle="1" w:styleId="CommentTextChar">
    <w:name w:val="Comment Text Char"/>
    <w:link w:val="CommentText"/>
    <w:rsid w:val="00FD0FA9"/>
    <w:rPr>
      <w:rFonts w:ascii="Times New Roman" w:eastAsia="宋体" w:hAnsi="Times New Roman" w:cs="Times New Roman"/>
      <w:kern w:val="2"/>
      <w:sz w:val="20"/>
      <w:szCs w:val="20"/>
      <w:lang w:val="en-US" w:eastAsia="zh-CN"/>
    </w:rPr>
  </w:style>
  <w:style w:type="paragraph" w:styleId="CommentSubject">
    <w:name w:val="annotation subject"/>
    <w:basedOn w:val="CommentText"/>
    <w:next w:val="CommentText"/>
    <w:link w:val="CommentSubjectChar"/>
    <w:rsid w:val="00FD0FA9"/>
    <w:rPr>
      <w:b/>
      <w:bCs/>
    </w:rPr>
  </w:style>
  <w:style w:type="character" w:customStyle="1" w:styleId="CommentSubjectChar">
    <w:name w:val="Comment Subject Char"/>
    <w:link w:val="CommentSubject"/>
    <w:rsid w:val="00FD0FA9"/>
    <w:rPr>
      <w:rFonts w:ascii="Times New Roman" w:eastAsia="宋体" w:hAnsi="Times New Roman" w:cs="Times New Roman"/>
      <w:b/>
      <w:bCs/>
      <w:kern w:val="2"/>
      <w:sz w:val="20"/>
      <w:szCs w:val="20"/>
      <w:lang w:val="en-US" w:eastAsia="zh-CN"/>
    </w:rPr>
  </w:style>
  <w:style w:type="paragraph" w:styleId="BalloonText">
    <w:name w:val="Balloon Text"/>
    <w:basedOn w:val="Normal"/>
    <w:link w:val="BalloonTextChar"/>
    <w:rsid w:val="00FD0FA9"/>
    <w:rPr>
      <w:rFonts w:ascii="Segoe UI" w:hAnsi="Segoe UI" w:cs="Segoe UI"/>
      <w:sz w:val="18"/>
      <w:szCs w:val="18"/>
    </w:rPr>
  </w:style>
  <w:style w:type="character" w:customStyle="1" w:styleId="BalloonTextChar">
    <w:name w:val="Balloon Text Char"/>
    <w:link w:val="BalloonText"/>
    <w:rsid w:val="00FD0FA9"/>
    <w:rPr>
      <w:rFonts w:ascii="Segoe UI" w:eastAsia="宋体" w:hAnsi="Segoe UI" w:cs="Segoe UI"/>
      <w:kern w:val="2"/>
      <w:sz w:val="18"/>
      <w:szCs w:val="18"/>
      <w:lang w:val="en-US" w:eastAsia="zh-CN"/>
    </w:rPr>
  </w:style>
  <w:style w:type="table" w:styleId="TableGrid">
    <w:name w:val="Table Grid"/>
    <w:basedOn w:val="TableNormal"/>
    <w:rsid w:val="00FD0FA9"/>
    <w:pPr>
      <w:spacing w:after="0" w:line="240" w:lineRule="auto"/>
    </w:pPr>
    <w:rPr>
      <w:rFonts w:ascii="Times New Roman" w:eastAsia="宋体"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D0FA9"/>
    <w:pPr>
      <w:tabs>
        <w:tab w:val="center" w:pos="4252"/>
        <w:tab w:val="right" w:pos="8504"/>
      </w:tabs>
    </w:pPr>
  </w:style>
  <w:style w:type="character" w:customStyle="1" w:styleId="HeaderChar">
    <w:name w:val="Header Char"/>
    <w:link w:val="Header"/>
    <w:rsid w:val="00FD0FA9"/>
    <w:rPr>
      <w:rFonts w:ascii="Times New Roman" w:eastAsia="宋体" w:hAnsi="Times New Roman" w:cs="Times New Roman"/>
      <w:kern w:val="2"/>
      <w:sz w:val="21"/>
      <w:szCs w:val="24"/>
      <w:lang w:val="en-US" w:eastAsia="zh-CN"/>
    </w:rPr>
  </w:style>
  <w:style w:type="character" w:styleId="LineNumber">
    <w:name w:val="line number"/>
    <w:basedOn w:val="DefaultParagraphFont"/>
    <w:rsid w:val="00FD0FA9"/>
  </w:style>
  <w:style w:type="character" w:customStyle="1" w:styleId="apple-converted-space">
    <w:name w:val="apple-converted-space"/>
    <w:rsid w:val="00FD0FA9"/>
  </w:style>
  <w:style w:type="paragraph" w:styleId="PlainText">
    <w:name w:val="Plain Text"/>
    <w:basedOn w:val="Normal"/>
    <w:link w:val="PlainTextChar"/>
    <w:rsid w:val="00651886"/>
    <w:rPr>
      <w:rFonts w:ascii="宋体" w:hAnsi="Courier New" w:cs="Courier New"/>
      <w:szCs w:val="21"/>
    </w:rPr>
  </w:style>
  <w:style w:type="character" w:customStyle="1" w:styleId="PlainTextChar">
    <w:name w:val="Plain Text Char"/>
    <w:basedOn w:val="DefaultParagraphFont"/>
    <w:link w:val="PlainText"/>
    <w:rsid w:val="0065188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4788">
      <w:bodyDiv w:val="1"/>
      <w:marLeft w:val="0"/>
      <w:marRight w:val="0"/>
      <w:marTop w:val="0"/>
      <w:marBottom w:val="0"/>
      <w:divBdr>
        <w:top w:val="none" w:sz="0" w:space="0" w:color="auto"/>
        <w:left w:val="none" w:sz="0" w:space="0" w:color="auto"/>
        <w:bottom w:val="none" w:sz="0" w:space="0" w:color="auto"/>
        <w:right w:val="none" w:sz="0" w:space="0" w:color="auto"/>
      </w:divBdr>
      <w:divsChild>
        <w:div w:id="1867209817">
          <w:marLeft w:val="0"/>
          <w:marRight w:val="0"/>
          <w:marTop w:val="0"/>
          <w:marBottom w:val="0"/>
          <w:divBdr>
            <w:top w:val="none" w:sz="0" w:space="0" w:color="auto"/>
            <w:left w:val="none" w:sz="0" w:space="0" w:color="auto"/>
            <w:bottom w:val="none" w:sz="0" w:space="0" w:color="auto"/>
            <w:right w:val="none" w:sz="0" w:space="0" w:color="auto"/>
          </w:divBdr>
          <w:divsChild>
            <w:div w:id="388505213">
              <w:marLeft w:val="0"/>
              <w:marRight w:val="0"/>
              <w:marTop w:val="0"/>
              <w:marBottom w:val="0"/>
              <w:divBdr>
                <w:top w:val="none" w:sz="0" w:space="0" w:color="auto"/>
                <w:left w:val="none" w:sz="0" w:space="0" w:color="auto"/>
                <w:bottom w:val="none" w:sz="0" w:space="0" w:color="auto"/>
                <w:right w:val="none" w:sz="0" w:space="0" w:color="auto"/>
              </w:divBdr>
            </w:div>
            <w:div w:id="901645650">
              <w:marLeft w:val="0"/>
              <w:marRight w:val="0"/>
              <w:marTop w:val="0"/>
              <w:marBottom w:val="0"/>
              <w:divBdr>
                <w:top w:val="none" w:sz="0" w:space="0" w:color="auto"/>
                <w:left w:val="none" w:sz="0" w:space="0" w:color="auto"/>
                <w:bottom w:val="none" w:sz="0" w:space="0" w:color="auto"/>
                <w:right w:val="none" w:sz="0" w:space="0" w:color="auto"/>
              </w:divBdr>
            </w:div>
            <w:div w:id="419369358">
              <w:marLeft w:val="0"/>
              <w:marRight w:val="0"/>
              <w:marTop w:val="0"/>
              <w:marBottom w:val="0"/>
              <w:divBdr>
                <w:top w:val="none" w:sz="0" w:space="0" w:color="auto"/>
                <w:left w:val="none" w:sz="0" w:space="0" w:color="auto"/>
                <w:bottom w:val="none" w:sz="0" w:space="0" w:color="auto"/>
                <w:right w:val="none" w:sz="0" w:space="0" w:color="auto"/>
              </w:divBdr>
            </w:div>
            <w:div w:id="187258944">
              <w:marLeft w:val="0"/>
              <w:marRight w:val="0"/>
              <w:marTop w:val="0"/>
              <w:marBottom w:val="0"/>
              <w:divBdr>
                <w:top w:val="none" w:sz="0" w:space="0" w:color="auto"/>
                <w:left w:val="none" w:sz="0" w:space="0" w:color="auto"/>
                <w:bottom w:val="none" w:sz="0" w:space="0" w:color="auto"/>
                <w:right w:val="none" w:sz="0" w:space="0" w:color="auto"/>
              </w:divBdr>
            </w:div>
            <w:div w:id="767584311">
              <w:marLeft w:val="0"/>
              <w:marRight w:val="0"/>
              <w:marTop w:val="0"/>
              <w:marBottom w:val="0"/>
              <w:divBdr>
                <w:top w:val="none" w:sz="0" w:space="0" w:color="auto"/>
                <w:left w:val="none" w:sz="0" w:space="0" w:color="auto"/>
                <w:bottom w:val="none" w:sz="0" w:space="0" w:color="auto"/>
                <w:right w:val="none" w:sz="0" w:space="0" w:color="auto"/>
              </w:divBdr>
            </w:div>
            <w:div w:id="454913250">
              <w:marLeft w:val="0"/>
              <w:marRight w:val="0"/>
              <w:marTop w:val="0"/>
              <w:marBottom w:val="0"/>
              <w:divBdr>
                <w:top w:val="none" w:sz="0" w:space="0" w:color="auto"/>
                <w:left w:val="none" w:sz="0" w:space="0" w:color="auto"/>
                <w:bottom w:val="none" w:sz="0" w:space="0" w:color="auto"/>
                <w:right w:val="none" w:sz="0" w:space="0" w:color="auto"/>
              </w:divBdr>
            </w:div>
            <w:div w:id="1353611674">
              <w:marLeft w:val="0"/>
              <w:marRight w:val="0"/>
              <w:marTop w:val="0"/>
              <w:marBottom w:val="0"/>
              <w:divBdr>
                <w:top w:val="none" w:sz="0" w:space="0" w:color="auto"/>
                <w:left w:val="none" w:sz="0" w:space="0" w:color="auto"/>
                <w:bottom w:val="none" w:sz="0" w:space="0" w:color="auto"/>
                <w:right w:val="none" w:sz="0" w:space="0" w:color="auto"/>
              </w:divBdr>
            </w:div>
            <w:div w:id="1073117328">
              <w:marLeft w:val="0"/>
              <w:marRight w:val="0"/>
              <w:marTop w:val="0"/>
              <w:marBottom w:val="0"/>
              <w:divBdr>
                <w:top w:val="none" w:sz="0" w:space="0" w:color="auto"/>
                <w:left w:val="none" w:sz="0" w:space="0" w:color="auto"/>
                <w:bottom w:val="none" w:sz="0" w:space="0" w:color="auto"/>
                <w:right w:val="none" w:sz="0" w:space="0" w:color="auto"/>
              </w:divBdr>
            </w:div>
            <w:div w:id="1535843682">
              <w:marLeft w:val="0"/>
              <w:marRight w:val="0"/>
              <w:marTop w:val="0"/>
              <w:marBottom w:val="0"/>
              <w:divBdr>
                <w:top w:val="none" w:sz="0" w:space="0" w:color="auto"/>
                <w:left w:val="none" w:sz="0" w:space="0" w:color="auto"/>
                <w:bottom w:val="none" w:sz="0" w:space="0" w:color="auto"/>
                <w:right w:val="none" w:sz="0" w:space="0" w:color="auto"/>
              </w:divBdr>
            </w:div>
            <w:div w:id="1473401232">
              <w:marLeft w:val="0"/>
              <w:marRight w:val="0"/>
              <w:marTop w:val="0"/>
              <w:marBottom w:val="0"/>
              <w:divBdr>
                <w:top w:val="none" w:sz="0" w:space="0" w:color="auto"/>
                <w:left w:val="none" w:sz="0" w:space="0" w:color="auto"/>
                <w:bottom w:val="none" w:sz="0" w:space="0" w:color="auto"/>
                <w:right w:val="none" w:sz="0" w:space="0" w:color="auto"/>
              </w:divBdr>
            </w:div>
            <w:div w:id="808012221">
              <w:marLeft w:val="0"/>
              <w:marRight w:val="0"/>
              <w:marTop w:val="0"/>
              <w:marBottom w:val="0"/>
              <w:divBdr>
                <w:top w:val="none" w:sz="0" w:space="0" w:color="auto"/>
                <w:left w:val="none" w:sz="0" w:space="0" w:color="auto"/>
                <w:bottom w:val="none" w:sz="0" w:space="0" w:color="auto"/>
                <w:right w:val="none" w:sz="0" w:space="0" w:color="auto"/>
              </w:divBdr>
            </w:div>
            <w:div w:id="1913654578">
              <w:marLeft w:val="0"/>
              <w:marRight w:val="0"/>
              <w:marTop w:val="0"/>
              <w:marBottom w:val="0"/>
              <w:divBdr>
                <w:top w:val="none" w:sz="0" w:space="0" w:color="auto"/>
                <w:left w:val="none" w:sz="0" w:space="0" w:color="auto"/>
                <w:bottom w:val="none" w:sz="0" w:space="0" w:color="auto"/>
                <w:right w:val="none" w:sz="0" w:space="0" w:color="auto"/>
              </w:divBdr>
            </w:div>
            <w:div w:id="869954030">
              <w:marLeft w:val="0"/>
              <w:marRight w:val="0"/>
              <w:marTop w:val="0"/>
              <w:marBottom w:val="0"/>
              <w:divBdr>
                <w:top w:val="none" w:sz="0" w:space="0" w:color="auto"/>
                <w:left w:val="none" w:sz="0" w:space="0" w:color="auto"/>
                <w:bottom w:val="none" w:sz="0" w:space="0" w:color="auto"/>
                <w:right w:val="none" w:sz="0" w:space="0" w:color="auto"/>
              </w:divBdr>
            </w:div>
            <w:div w:id="1624994753">
              <w:marLeft w:val="0"/>
              <w:marRight w:val="0"/>
              <w:marTop w:val="0"/>
              <w:marBottom w:val="0"/>
              <w:divBdr>
                <w:top w:val="none" w:sz="0" w:space="0" w:color="auto"/>
                <w:left w:val="none" w:sz="0" w:space="0" w:color="auto"/>
                <w:bottom w:val="none" w:sz="0" w:space="0" w:color="auto"/>
                <w:right w:val="none" w:sz="0" w:space="0" w:color="auto"/>
              </w:divBdr>
            </w:div>
            <w:div w:id="1309551969">
              <w:marLeft w:val="0"/>
              <w:marRight w:val="0"/>
              <w:marTop w:val="0"/>
              <w:marBottom w:val="0"/>
              <w:divBdr>
                <w:top w:val="none" w:sz="0" w:space="0" w:color="auto"/>
                <w:left w:val="none" w:sz="0" w:space="0" w:color="auto"/>
                <w:bottom w:val="none" w:sz="0" w:space="0" w:color="auto"/>
                <w:right w:val="none" w:sz="0" w:space="0" w:color="auto"/>
              </w:divBdr>
            </w:div>
            <w:div w:id="1767454267">
              <w:marLeft w:val="0"/>
              <w:marRight w:val="0"/>
              <w:marTop w:val="0"/>
              <w:marBottom w:val="0"/>
              <w:divBdr>
                <w:top w:val="none" w:sz="0" w:space="0" w:color="auto"/>
                <w:left w:val="none" w:sz="0" w:space="0" w:color="auto"/>
                <w:bottom w:val="none" w:sz="0" w:space="0" w:color="auto"/>
                <w:right w:val="none" w:sz="0" w:space="0" w:color="auto"/>
              </w:divBdr>
            </w:div>
            <w:div w:id="444547136">
              <w:marLeft w:val="0"/>
              <w:marRight w:val="0"/>
              <w:marTop w:val="0"/>
              <w:marBottom w:val="0"/>
              <w:divBdr>
                <w:top w:val="none" w:sz="0" w:space="0" w:color="auto"/>
                <w:left w:val="none" w:sz="0" w:space="0" w:color="auto"/>
                <w:bottom w:val="none" w:sz="0" w:space="0" w:color="auto"/>
                <w:right w:val="none" w:sz="0" w:space="0" w:color="auto"/>
              </w:divBdr>
            </w:div>
            <w:div w:id="1643735725">
              <w:marLeft w:val="0"/>
              <w:marRight w:val="0"/>
              <w:marTop w:val="0"/>
              <w:marBottom w:val="0"/>
              <w:divBdr>
                <w:top w:val="none" w:sz="0" w:space="0" w:color="auto"/>
                <w:left w:val="none" w:sz="0" w:space="0" w:color="auto"/>
                <w:bottom w:val="none" w:sz="0" w:space="0" w:color="auto"/>
                <w:right w:val="none" w:sz="0" w:space="0" w:color="auto"/>
              </w:divBdr>
            </w:div>
            <w:div w:id="598097566">
              <w:marLeft w:val="0"/>
              <w:marRight w:val="0"/>
              <w:marTop w:val="0"/>
              <w:marBottom w:val="0"/>
              <w:divBdr>
                <w:top w:val="none" w:sz="0" w:space="0" w:color="auto"/>
                <w:left w:val="none" w:sz="0" w:space="0" w:color="auto"/>
                <w:bottom w:val="none" w:sz="0" w:space="0" w:color="auto"/>
                <w:right w:val="none" w:sz="0" w:space="0" w:color="auto"/>
              </w:divBdr>
            </w:div>
            <w:div w:id="1589655037">
              <w:marLeft w:val="0"/>
              <w:marRight w:val="0"/>
              <w:marTop w:val="0"/>
              <w:marBottom w:val="0"/>
              <w:divBdr>
                <w:top w:val="none" w:sz="0" w:space="0" w:color="auto"/>
                <w:left w:val="none" w:sz="0" w:space="0" w:color="auto"/>
                <w:bottom w:val="none" w:sz="0" w:space="0" w:color="auto"/>
                <w:right w:val="none" w:sz="0" w:space="0" w:color="auto"/>
              </w:divBdr>
            </w:div>
            <w:div w:id="1036273666">
              <w:marLeft w:val="0"/>
              <w:marRight w:val="0"/>
              <w:marTop w:val="0"/>
              <w:marBottom w:val="0"/>
              <w:divBdr>
                <w:top w:val="none" w:sz="0" w:space="0" w:color="auto"/>
                <w:left w:val="none" w:sz="0" w:space="0" w:color="auto"/>
                <w:bottom w:val="none" w:sz="0" w:space="0" w:color="auto"/>
                <w:right w:val="none" w:sz="0" w:space="0" w:color="auto"/>
              </w:divBdr>
            </w:div>
            <w:div w:id="86049423">
              <w:marLeft w:val="0"/>
              <w:marRight w:val="0"/>
              <w:marTop w:val="0"/>
              <w:marBottom w:val="0"/>
              <w:divBdr>
                <w:top w:val="none" w:sz="0" w:space="0" w:color="auto"/>
                <w:left w:val="none" w:sz="0" w:space="0" w:color="auto"/>
                <w:bottom w:val="none" w:sz="0" w:space="0" w:color="auto"/>
                <w:right w:val="none" w:sz="0" w:space="0" w:color="auto"/>
              </w:divBdr>
            </w:div>
            <w:div w:id="743142181">
              <w:marLeft w:val="0"/>
              <w:marRight w:val="0"/>
              <w:marTop w:val="0"/>
              <w:marBottom w:val="0"/>
              <w:divBdr>
                <w:top w:val="none" w:sz="0" w:space="0" w:color="auto"/>
                <w:left w:val="none" w:sz="0" w:space="0" w:color="auto"/>
                <w:bottom w:val="none" w:sz="0" w:space="0" w:color="auto"/>
                <w:right w:val="none" w:sz="0" w:space="0" w:color="auto"/>
              </w:divBdr>
            </w:div>
            <w:div w:id="50352317">
              <w:marLeft w:val="0"/>
              <w:marRight w:val="0"/>
              <w:marTop w:val="0"/>
              <w:marBottom w:val="0"/>
              <w:divBdr>
                <w:top w:val="none" w:sz="0" w:space="0" w:color="auto"/>
                <w:left w:val="none" w:sz="0" w:space="0" w:color="auto"/>
                <w:bottom w:val="none" w:sz="0" w:space="0" w:color="auto"/>
                <w:right w:val="none" w:sz="0" w:space="0" w:color="auto"/>
              </w:divBdr>
            </w:div>
            <w:div w:id="220482634">
              <w:marLeft w:val="0"/>
              <w:marRight w:val="0"/>
              <w:marTop w:val="0"/>
              <w:marBottom w:val="0"/>
              <w:divBdr>
                <w:top w:val="none" w:sz="0" w:space="0" w:color="auto"/>
                <w:left w:val="none" w:sz="0" w:space="0" w:color="auto"/>
                <w:bottom w:val="none" w:sz="0" w:space="0" w:color="auto"/>
                <w:right w:val="none" w:sz="0" w:space="0" w:color="auto"/>
              </w:divBdr>
            </w:div>
            <w:div w:id="1168598690">
              <w:marLeft w:val="0"/>
              <w:marRight w:val="0"/>
              <w:marTop w:val="0"/>
              <w:marBottom w:val="0"/>
              <w:divBdr>
                <w:top w:val="none" w:sz="0" w:space="0" w:color="auto"/>
                <w:left w:val="none" w:sz="0" w:space="0" w:color="auto"/>
                <w:bottom w:val="none" w:sz="0" w:space="0" w:color="auto"/>
                <w:right w:val="none" w:sz="0" w:space="0" w:color="auto"/>
              </w:divBdr>
            </w:div>
            <w:div w:id="1804810562">
              <w:marLeft w:val="0"/>
              <w:marRight w:val="0"/>
              <w:marTop w:val="0"/>
              <w:marBottom w:val="0"/>
              <w:divBdr>
                <w:top w:val="none" w:sz="0" w:space="0" w:color="auto"/>
                <w:left w:val="none" w:sz="0" w:space="0" w:color="auto"/>
                <w:bottom w:val="none" w:sz="0" w:space="0" w:color="auto"/>
                <w:right w:val="none" w:sz="0" w:space="0" w:color="auto"/>
              </w:divBdr>
            </w:div>
            <w:div w:id="715197093">
              <w:marLeft w:val="0"/>
              <w:marRight w:val="0"/>
              <w:marTop w:val="0"/>
              <w:marBottom w:val="0"/>
              <w:divBdr>
                <w:top w:val="none" w:sz="0" w:space="0" w:color="auto"/>
                <w:left w:val="none" w:sz="0" w:space="0" w:color="auto"/>
                <w:bottom w:val="none" w:sz="0" w:space="0" w:color="auto"/>
                <w:right w:val="none" w:sz="0" w:space="0" w:color="auto"/>
              </w:divBdr>
            </w:div>
            <w:div w:id="1847011035">
              <w:marLeft w:val="0"/>
              <w:marRight w:val="0"/>
              <w:marTop w:val="0"/>
              <w:marBottom w:val="0"/>
              <w:divBdr>
                <w:top w:val="none" w:sz="0" w:space="0" w:color="auto"/>
                <w:left w:val="none" w:sz="0" w:space="0" w:color="auto"/>
                <w:bottom w:val="none" w:sz="0" w:space="0" w:color="auto"/>
                <w:right w:val="none" w:sz="0" w:space="0" w:color="auto"/>
              </w:divBdr>
            </w:div>
            <w:div w:id="540094553">
              <w:marLeft w:val="0"/>
              <w:marRight w:val="0"/>
              <w:marTop w:val="0"/>
              <w:marBottom w:val="0"/>
              <w:divBdr>
                <w:top w:val="none" w:sz="0" w:space="0" w:color="auto"/>
                <w:left w:val="none" w:sz="0" w:space="0" w:color="auto"/>
                <w:bottom w:val="none" w:sz="0" w:space="0" w:color="auto"/>
                <w:right w:val="none" w:sz="0" w:space="0" w:color="auto"/>
              </w:divBdr>
            </w:div>
            <w:div w:id="1435635235">
              <w:marLeft w:val="0"/>
              <w:marRight w:val="0"/>
              <w:marTop w:val="0"/>
              <w:marBottom w:val="0"/>
              <w:divBdr>
                <w:top w:val="none" w:sz="0" w:space="0" w:color="auto"/>
                <w:left w:val="none" w:sz="0" w:space="0" w:color="auto"/>
                <w:bottom w:val="none" w:sz="0" w:space="0" w:color="auto"/>
                <w:right w:val="none" w:sz="0" w:space="0" w:color="auto"/>
              </w:divBdr>
            </w:div>
            <w:div w:id="1917519477">
              <w:marLeft w:val="0"/>
              <w:marRight w:val="0"/>
              <w:marTop w:val="0"/>
              <w:marBottom w:val="0"/>
              <w:divBdr>
                <w:top w:val="none" w:sz="0" w:space="0" w:color="auto"/>
                <w:left w:val="none" w:sz="0" w:space="0" w:color="auto"/>
                <w:bottom w:val="none" w:sz="0" w:space="0" w:color="auto"/>
                <w:right w:val="none" w:sz="0" w:space="0" w:color="auto"/>
              </w:divBdr>
            </w:div>
            <w:div w:id="1257127988">
              <w:marLeft w:val="0"/>
              <w:marRight w:val="0"/>
              <w:marTop w:val="0"/>
              <w:marBottom w:val="0"/>
              <w:divBdr>
                <w:top w:val="none" w:sz="0" w:space="0" w:color="auto"/>
                <w:left w:val="none" w:sz="0" w:space="0" w:color="auto"/>
                <w:bottom w:val="none" w:sz="0" w:space="0" w:color="auto"/>
                <w:right w:val="none" w:sz="0" w:space="0" w:color="auto"/>
              </w:divBdr>
            </w:div>
            <w:div w:id="340549636">
              <w:marLeft w:val="0"/>
              <w:marRight w:val="0"/>
              <w:marTop w:val="0"/>
              <w:marBottom w:val="0"/>
              <w:divBdr>
                <w:top w:val="none" w:sz="0" w:space="0" w:color="auto"/>
                <w:left w:val="none" w:sz="0" w:space="0" w:color="auto"/>
                <w:bottom w:val="none" w:sz="0" w:space="0" w:color="auto"/>
                <w:right w:val="none" w:sz="0" w:space="0" w:color="auto"/>
              </w:divBdr>
            </w:div>
            <w:div w:id="416710448">
              <w:marLeft w:val="0"/>
              <w:marRight w:val="0"/>
              <w:marTop w:val="0"/>
              <w:marBottom w:val="0"/>
              <w:divBdr>
                <w:top w:val="none" w:sz="0" w:space="0" w:color="auto"/>
                <w:left w:val="none" w:sz="0" w:space="0" w:color="auto"/>
                <w:bottom w:val="none" w:sz="0" w:space="0" w:color="auto"/>
                <w:right w:val="none" w:sz="0" w:space="0" w:color="auto"/>
              </w:divBdr>
            </w:div>
            <w:div w:id="74674425">
              <w:marLeft w:val="0"/>
              <w:marRight w:val="0"/>
              <w:marTop w:val="0"/>
              <w:marBottom w:val="0"/>
              <w:divBdr>
                <w:top w:val="none" w:sz="0" w:space="0" w:color="auto"/>
                <w:left w:val="none" w:sz="0" w:space="0" w:color="auto"/>
                <w:bottom w:val="none" w:sz="0" w:space="0" w:color="auto"/>
                <w:right w:val="none" w:sz="0" w:space="0" w:color="auto"/>
              </w:divBdr>
            </w:div>
            <w:div w:id="594166886">
              <w:marLeft w:val="0"/>
              <w:marRight w:val="0"/>
              <w:marTop w:val="0"/>
              <w:marBottom w:val="0"/>
              <w:divBdr>
                <w:top w:val="none" w:sz="0" w:space="0" w:color="auto"/>
                <w:left w:val="none" w:sz="0" w:space="0" w:color="auto"/>
                <w:bottom w:val="none" w:sz="0" w:space="0" w:color="auto"/>
                <w:right w:val="none" w:sz="0" w:space="0" w:color="auto"/>
              </w:divBdr>
            </w:div>
            <w:div w:id="153882614">
              <w:marLeft w:val="0"/>
              <w:marRight w:val="0"/>
              <w:marTop w:val="0"/>
              <w:marBottom w:val="0"/>
              <w:divBdr>
                <w:top w:val="none" w:sz="0" w:space="0" w:color="auto"/>
                <w:left w:val="none" w:sz="0" w:space="0" w:color="auto"/>
                <w:bottom w:val="none" w:sz="0" w:space="0" w:color="auto"/>
                <w:right w:val="none" w:sz="0" w:space="0" w:color="auto"/>
              </w:divBdr>
            </w:div>
            <w:div w:id="1732341004">
              <w:marLeft w:val="0"/>
              <w:marRight w:val="0"/>
              <w:marTop w:val="0"/>
              <w:marBottom w:val="0"/>
              <w:divBdr>
                <w:top w:val="none" w:sz="0" w:space="0" w:color="auto"/>
                <w:left w:val="none" w:sz="0" w:space="0" w:color="auto"/>
                <w:bottom w:val="none" w:sz="0" w:space="0" w:color="auto"/>
                <w:right w:val="none" w:sz="0" w:space="0" w:color="auto"/>
              </w:divBdr>
            </w:div>
            <w:div w:id="191577279">
              <w:marLeft w:val="0"/>
              <w:marRight w:val="0"/>
              <w:marTop w:val="0"/>
              <w:marBottom w:val="0"/>
              <w:divBdr>
                <w:top w:val="none" w:sz="0" w:space="0" w:color="auto"/>
                <w:left w:val="none" w:sz="0" w:space="0" w:color="auto"/>
                <w:bottom w:val="none" w:sz="0" w:space="0" w:color="auto"/>
                <w:right w:val="none" w:sz="0" w:space="0" w:color="auto"/>
              </w:divBdr>
            </w:div>
            <w:div w:id="89473084">
              <w:marLeft w:val="0"/>
              <w:marRight w:val="0"/>
              <w:marTop w:val="0"/>
              <w:marBottom w:val="0"/>
              <w:divBdr>
                <w:top w:val="none" w:sz="0" w:space="0" w:color="auto"/>
                <w:left w:val="none" w:sz="0" w:space="0" w:color="auto"/>
                <w:bottom w:val="none" w:sz="0" w:space="0" w:color="auto"/>
                <w:right w:val="none" w:sz="0" w:space="0" w:color="auto"/>
              </w:divBdr>
            </w:div>
            <w:div w:id="1584531766">
              <w:marLeft w:val="0"/>
              <w:marRight w:val="0"/>
              <w:marTop w:val="0"/>
              <w:marBottom w:val="0"/>
              <w:divBdr>
                <w:top w:val="none" w:sz="0" w:space="0" w:color="auto"/>
                <w:left w:val="none" w:sz="0" w:space="0" w:color="auto"/>
                <w:bottom w:val="none" w:sz="0" w:space="0" w:color="auto"/>
                <w:right w:val="none" w:sz="0" w:space="0" w:color="auto"/>
              </w:divBdr>
            </w:div>
            <w:div w:id="1913348884">
              <w:marLeft w:val="0"/>
              <w:marRight w:val="0"/>
              <w:marTop w:val="0"/>
              <w:marBottom w:val="0"/>
              <w:divBdr>
                <w:top w:val="none" w:sz="0" w:space="0" w:color="auto"/>
                <w:left w:val="none" w:sz="0" w:space="0" w:color="auto"/>
                <w:bottom w:val="none" w:sz="0" w:space="0" w:color="auto"/>
                <w:right w:val="none" w:sz="0" w:space="0" w:color="auto"/>
              </w:divBdr>
            </w:div>
            <w:div w:id="387188148">
              <w:marLeft w:val="0"/>
              <w:marRight w:val="0"/>
              <w:marTop w:val="0"/>
              <w:marBottom w:val="0"/>
              <w:divBdr>
                <w:top w:val="none" w:sz="0" w:space="0" w:color="auto"/>
                <w:left w:val="none" w:sz="0" w:space="0" w:color="auto"/>
                <w:bottom w:val="none" w:sz="0" w:space="0" w:color="auto"/>
                <w:right w:val="none" w:sz="0" w:space="0" w:color="auto"/>
              </w:divBdr>
            </w:div>
            <w:div w:id="1240138886">
              <w:marLeft w:val="0"/>
              <w:marRight w:val="0"/>
              <w:marTop w:val="0"/>
              <w:marBottom w:val="0"/>
              <w:divBdr>
                <w:top w:val="none" w:sz="0" w:space="0" w:color="auto"/>
                <w:left w:val="none" w:sz="0" w:space="0" w:color="auto"/>
                <w:bottom w:val="none" w:sz="0" w:space="0" w:color="auto"/>
                <w:right w:val="none" w:sz="0" w:space="0" w:color="auto"/>
              </w:divBdr>
            </w:div>
            <w:div w:id="565147526">
              <w:marLeft w:val="0"/>
              <w:marRight w:val="0"/>
              <w:marTop w:val="0"/>
              <w:marBottom w:val="0"/>
              <w:divBdr>
                <w:top w:val="none" w:sz="0" w:space="0" w:color="auto"/>
                <w:left w:val="none" w:sz="0" w:space="0" w:color="auto"/>
                <w:bottom w:val="none" w:sz="0" w:space="0" w:color="auto"/>
                <w:right w:val="none" w:sz="0" w:space="0" w:color="auto"/>
              </w:divBdr>
            </w:div>
            <w:div w:id="1841654107">
              <w:marLeft w:val="0"/>
              <w:marRight w:val="0"/>
              <w:marTop w:val="0"/>
              <w:marBottom w:val="0"/>
              <w:divBdr>
                <w:top w:val="none" w:sz="0" w:space="0" w:color="auto"/>
                <w:left w:val="none" w:sz="0" w:space="0" w:color="auto"/>
                <w:bottom w:val="none" w:sz="0" w:space="0" w:color="auto"/>
                <w:right w:val="none" w:sz="0" w:space="0" w:color="auto"/>
              </w:divBdr>
            </w:div>
            <w:div w:id="1753501860">
              <w:marLeft w:val="0"/>
              <w:marRight w:val="0"/>
              <w:marTop w:val="0"/>
              <w:marBottom w:val="0"/>
              <w:divBdr>
                <w:top w:val="none" w:sz="0" w:space="0" w:color="auto"/>
                <w:left w:val="none" w:sz="0" w:space="0" w:color="auto"/>
                <w:bottom w:val="none" w:sz="0" w:space="0" w:color="auto"/>
                <w:right w:val="none" w:sz="0" w:space="0" w:color="auto"/>
              </w:divBdr>
            </w:div>
            <w:div w:id="820384152">
              <w:marLeft w:val="0"/>
              <w:marRight w:val="0"/>
              <w:marTop w:val="0"/>
              <w:marBottom w:val="0"/>
              <w:divBdr>
                <w:top w:val="none" w:sz="0" w:space="0" w:color="auto"/>
                <w:left w:val="none" w:sz="0" w:space="0" w:color="auto"/>
                <w:bottom w:val="none" w:sz="0" w:space="0" w:color="auto"/>
                <w:right w:val="none" w:sz="0" w:space="0" w:color="auto"/>
              </w:divBdr>
            </w:div>
            <w:div w:id="296109214">
              <w:marLeft w:val="0"/>
              <w:marRight w:val="0"/>
              <w:marTop w:val="0"/>
              <w:marBottom w:val="0"/>
              <w:divBdr>
                <w:top w:val="none" w:sz="0" w:space="0" w:color="auto"/>
                <w:left w:val="none" w:sz="0" w:space="0" w:color="auto"/>
                <w:bottom w:val="none" w:sz="0" w:space="0" w:color="auto"/>
                <w:right w:val="none" w:sz="0" w:space="0" w:color="auto"/>
              </w:divBdr>
            </w:div>
            <w:div w:id="75709468">
              <w:marLeft w:val="0"/>
              <w:marRight w:val="0"/>
              <w:marTop w:val="0"/>
              <w:marBottom w:val="0"/>
              <w:divBdr>
                <w:top w:val="none" w:sz="0" w:space="0" w:color="auto"/>
                <w:left w:val="none" w:sz="0" w:space="0" w:color="auto"/>
                <w:bottom w:val="none" w:sz="0" w:space="0" w:color="auto"/>
                <w:right w:val="none" w:sz="0" w:space="0" w:color="auto"/>
              </w:divBdr>
            </w:div>
            <w:div w:id="675767572">
              <w:marLeft w:val="0"/>
              <w:marRight w:val="0"/>
              <w:marTop w:val="0"/>
              <w:marBottom w:val="0"/>
              <w:divBdr>
                <w:top w:val="none" w:sz="0" w:space="0" w:color="auto"/>
                <w:left w:val="none" w:sz="0" w:space="0" w:color="auto"/>
                <w:bottom w:val="none" w:sz="0" w:space="0" w:color="auto"/>
                <w:right w:val="none" w:sz="0" w:space="0" w:color="auto"/>
              </w:divBdr>
            </w:div>
            <w:div w:id="1756898395">
              <w:marLeft w:val="0"/>
              <w:marRight w:val="0"/>
              <w:marTop w:val="0"/>
              <w:marBottom w:val="0"/>
              <w:divBdr>
                <w:top w:val="none" w:sz="0" w:space="0" w:color="auto"/>
                <w:left w:val="none" w:sz="0" w:space="0" w:color="auto"/>
                <w:bottom w:val="none" w:sz="0" w:space="0" w:color="auto"/>
                <w:right w:val="none" w:sz="0" w:space="0" w:color="auto"/>
              </w:divBdr>
            </w:div>
            <w:div w:id="1509980404">
              <w:marLeft w:val="0"/>
              <w:marRight w:val="0"/>
              <w:marTop w:val="0"/>
              <w:marBottom w:val="0"/>
              <w:divBdr>
                <w:top w:val="none" w:sz="0" w:space="0" w:color="auto"/>
                <w:left w:val="none" w:sz="0" w:space="0" w:color="auto"/>
                <w:bottom w:val="none" w:sz="0" w:space="0" w:color="auto"/>
                <w:right w:val="none" w:sz="0" w:space="0" w:color="auto"/>
              </w:divBdr>
            </w:div>
            <w:div w:id="1217401626">
              <w:marLeft w:val="0"/>
              <w:marRight w:val="0"/>
              <w:marTop w:val="0"/>
              <w:marBottom w:val="0"/>
              <w:divBdr>
                <w:top w:val="none" w:sz="0" w:space="0" w:color="auto"/>
                <w:left w:val="none" w:sz="0" w:space="0" w:color="auto"/>
                <w:bottom w:val="none" w:sz="0" w:space="0" w:color="auto"/>
                <w:right w:val="none" w:sz="0" w:space="0" w:color="auto"/>
              </w:divBdr>
            </w:div>
            <w:div w:id="1324047140">
              <w:marLeft w:val="0"/>
              <w:marRight w:val="0"/>
              <w:marTop w:val="0"/>
              <w:marBottom w:val="0"/>
              <w:divBdr>
                <w:top w:val="none" w:sz="0" w:space="0" w:color="auto"/>
                <w:left w:val="none" w:sz="0" w:space="0" w:color="auto"/>
                <w:bottom w:val="none" w:sz="0" w:space="0" w:color="auto"/>
                <w:right w:val="none" w:sz="0" w:space="0" w:color="auto"/>
              </w:divBdr>
            </w:div>
            <w:div w:id="362218298">
              <w:marLeft w:val="0"/>
              <w:marRight w:val="0"/>
              <w:marTop w:val="0"/>
              <w:marBottom w:val="0"/>
              <w:divBdr>
                <w:top w:val="none" w:sz="0" w:space="0" w:color="auto"/>
                <w:left w:val="none" w:sz="0" w:space="0" w:color="auto"/>
                <w:bottom w:val="none" w:sz="0" w:space="0" w:color="auto"/>
                <w:right w:val="none" w:sz="0" w:space="0" w:color="auto"/>
              </w:divBdr>
            </w:div>
            <w:div w:id="1481188263">
              <w:marLeft w:val="0"/>
              <w:marRight w:val="0"/>
              <w:marTop w:val="0"/>
              <w:marBottom w:val="0"/>
              <w:divBdr>
                <w:top w:val="none" w:sz="0" w:space="0" w:color="auto"/>
                <w:left w:val="none" w:sz="0" w:space="0" w:color="auto"/>
                <w:bottom w:val="none" w:sz="0" w:space="0" w:color="auto"/>
                <w:right w:val="none" w:sz="0" w:space="0" w:color="auto"/>
              </w:divBdr>
            </w:div>
            <w:div w:id="1138061889">
              <w:marLeft w:val="0"/>
              <w:marRight w:val="0"/>
              <w:marTop w:val="0"/>
              <w:marBottom w:val="0"/>
              <w:divBdr>
                <w:top w:val="none" w:sz="0" w:space="0" w:color="auto"/>
                <w:left w:val="none" w:sz="0" w:space="0" w:color="auto"/>
                <w:bottom w:val="none" w:sz="0" w:space="0" w:color="auto"/>
                <w:right w:val="none" w:sz="0" w:space="0" w:color="auto"/>
              </w:divBdr>
            </w:div>
            <w:div w:id="1326204547">
              <w:marLeft w:val="0"/>
              <w:marRight w:val="0"/>
              <w:marTop w:val="0"/>
              <w:marBottom w:val="0"/>
              <w:divBdr>
                <w:top w:val="none" w:sz="0" w:space="0" w:color="auto"/>
                <w:left w:val="none" w:sz="0" w:space="0" w:color="auto"/>
                <w:bottom w:val="none" w:sz="0" w:space="0" w:color="auto"/>
                <w:right w:val="none" w:sz="0" w:space="0" w:color="auto"/>
              </w:divBdr>
            </w:div>
            <w:div w:id="537665156">
              <w:marLeft w:val="0"/>
              <w:marRight w:val="0"/>
              <w:marTop w:val="0"/>
              <w:marBottom w:val="0"/>
              <w:divBdr>
                <w:top w:val="none" w:sz="0" w:space="0" w:color="auto"/>
                <w:left w:val="none" w:sz="0" w:space="0" w:color="auto"/>
                <w:bottom w:val="none" w:sz="0" w:space="0" w:color="auto"/>
                <w:right w:val="none" w:sz="0" w:space="0" w:color="auto"/>
              </w:divBdr>
            </w:div>
            <w:div w:id="1287617073">
              <w:marLeft w:val="0"/>
              <w:marRight w:val="0"/>
              <w:marTop w:val="0"/>
              <w:marBottom w:val="0"/>
              <w:divBdr>
                <w:top w:val="none" w:sz="0" w:space="0" w:color="auto"/>
                <w:left w:val="none" w:sz="0" w:space="0" w:color="auto"/>
                <w:bottom w:val="none" w:sz="0" w:space="0" w:color="auto"/>
                <w:right w:val="none" w:sz="0" w:space="0" w:color="auto"/>
              </w:divBdr>
            </w:div>
            <w:div w:id="1718627797">
              <w:marLeft w:val="0"/>
              <w:marRight w:val="0"/>
              <w:marTop w:val="0"/>
              <w:marBottom w:val="0"/>
              <w:divBdr>
                <w:top w:val="none" w:sz="0" w:space="0" w:color="auto"/>
                <w:left w:val="none" w:sz="0" w:space="0" w:color="auto"/>
                <w:bottom w:val="none" w:sz="0" w:space="0" w:color="auto"/>
                <w:right w:val="none" w:sz="0" w:space="0" w:color="auto"/>
              </w:divBdr>
            </w:div>
            <w:div w:id="1553691233">
              <w:marLeft w:val="0"/>
              <w:marRight w:val="0"/>
              <w:marTop w:val="0"/>
              <w:marBottom w:val="0"/>
              <w:divBdr>
                <w:top w:val="none" w:sz="0" w:space="0" w:color="auto"/>
                <w:left w:val="none" w:sz="0" w:space="0" w:color="auto"/>
                <w:bottom w:val="none" w:sz="0" w:space="0" w:color="auto"/>
                <w:right w:val="none" w:sz="0" w:space="0" w:color="auto"/>
              </w:divBdr>
            </w:div>
            <w:div w:id="353655220">
              <w:marLeft w:val="0"/>
              <w:marRight w:val="0"/>
              <w:marTop w:val="0"/>
              <w:marBottom w:val="0"/>
              <w:divBdr>
                <w:top w:val="none" w:sz="0" w:space="0" w:color="auto"/>
                <w:left w:val="none" w:sz="0" w:space="0" w:color="auto"/>
                <w:bottom w:val="none" w:sz="0" w:space="0" w:color="auto"/>
                <w:right w:val="none" w:sz="0" w:space="0" w:color="auto"/>
              </w:divBdr>
            </w:div>
            <w:div w:id="1827435919">
              <w:marLeft w:val="0"/>
              <w:marRight w:val="0"/>
              <w:marTop w:val="0"/>
              <w:marBottom w:val="0"/>
              <w:divBdr>
                <w:top w:val="none" w:sz="0" w:space="0" w:color="auto"/>
                <w:left w:val="none" w:sz="0" w:space="0" w:color="auto"/>
                <w:bottom w:val="none" w:sz="0" w:space="0" w:color="auto"/>
                <w:right w:val="none" w:sz="0" w:space="0" w:color="auto"/>
              </w:divBdr>
            </w:div>
            <w:div w:id="304118765">
              <w:marLeft w:val="0"/>
              <w:marRight w:val="0"/>
              <w:marTop w:val="0"/>
              <w:marBottom w:val="0"/>
              <w:divBdr>
                <w:top w:val="none" w:sz="0" w:space="0" w:color="auto"/>
                <w:left w:val="none" w:sz="0" w:space="0" w:color="auto"/>
                <w:bottom w:val="none" w:sz="0" w:space="0" w:color="auto"/>
                <w:right w:val="none" w:sz="0" w:space="0" w:color="auto"/>
              </w:divBdr>
            </w:div>
            <w:div w:id="1334723332">
              <w:marLeft w:val="0"/>
              <w:marRight w:val="0"/>
              <w:marTop w:val="0"/>
              <w:marBottom w:val="0"/>
              <w:divBdr>
                <w:top w:val="none" w:sz="0" w:space="0" w:color="auto"/>
                <w:left w:val="none" w:sz="0" w:space="0" w:color="auto"/>
                <w:bottom w:val="none" w:sz="0" w:space="0" w:color="auto"/>
                <w:right w:val="none" w:sz="0" w:space="0" w:color="auto"/>
              </w:divBdr>
            </w:div>
            <w:div w:id="410466131">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391276992">
              <w:marLeft w:val="0"/>
              <w:marRight w:val="0"/>
              <w:marTop w:val="0"/>
              <w:marBottom w:val="0"/>
              <w:divBdr>
                <w:top w:val="none" w:sz="0" w:space="0" w:color="auto"/>
                <w:left w:val="none" w:sz="0" w:space="0" w:color="auto"/>
                <w:bottom w:val="none" w:sz="0" w:space="0" w:color="auto"/>
                <w:right w:val="none" w:sz="0" w:space="0" w:color="auto"/>
              </w:divBdr>
            </w:div>
            <w:div w:id="592664699">
              <w:marLeft w:val="0"/>
              <w:marRight w:val="0"/>
              <w:marTop w:val="0"/>
              <w:marBottom w:val="0"/>
              <w:divBdr>
                <w:top w:val="none" w:sz="0" w:space="0" w:color="auto"/>
                <w:left w:val="none" w:sz="0" w:space="0" w:color="auto"/>
                <w:bottom w:val="none" w:sz="0" w:space="0" w:color="auto"/>
                <w:right w:val="none" w:sz="0" w:space="0" w:color="auto"/>
              </w:divBdr>
            </w:div>
            <w:div w:id="455754600">
              <w:marLeft w:val="0"/>
              <w:marRight w:val="0"/>
              <w:marTop w:val="0"/>
              <w:marBottom w:val="0"/>
              <w:divBdr>
                <w:top w:val="none" w:sz="0" w:space="0" w:color="auto"/>
                <w:left w:val="none" w:sz="0" w:space="0" w:color="auto"/>
                <w:bottom w:val="none" w:sz="0" w:space="0" w:color="auto"/>
                <w:right w:val="none" w:sz="0" w:space="0" w:color="auto"/>
              </w:divBdr>
            </w:div>
            <w:div w:id="2036955161">
              <w:marLeft w:val="0"/>
              <w:marRight w:val="0"/>
              <w:marTop w:val="0"/>
              <w:marBottom w:val="0"/>
              <w:divBdr>
                <w:top w:val="none" w:sz="0" w:space="0" w:color="auto"/>
                <w:left w:val="none" w:sz="0" w:space="0" w:color="auto"/>
                <w:bottom w:val="none" w:sz="0" w:space="0" w:color="auto"/>
                <w:right w:val="none" w:sz="0" w:space="0" w:color="auto"/>
              </w:divBdr>
            </w:div>
            <w:div w:id="177473941">
              <w:marLeft w:val="0"/>
              <w:marRight w:val="0"/>
              <w:marTop w:val="0"/>
              <w:marBottom w:val="0"/>
              <w:divBdr>
                <w:top w:val="none" w:sz="0" w:space="0" w:color="auto"/>
                <w:left w:val="none" w:sz="0" w:space="0" w:color="auto"/>
                <w:bottom w:val="none" w:sz="0" w:space="0" w:color="auto"/>
                <w:right w:val="none" w:sz="0" w:space="0" w:color="auto"/>
              </w:divBdr>
            </w:div>
            <w:div w:id="360787904">
              <w:marLeft w:val="0"/>
              <w:marRight w:val="0"/>
              <w:marTop w:val="0"/>
              <w:marBottom w:val="0"/>
              <w:divBdr>
                <w:top w:val="none" w:sz="0" w:space="0" w:color="auto"/>
                <w:left w:val="none" w:sz="0" w:space="0" w:color="auto"/>
                <w:bottom w:val="none" w:sz="0" w:space="0" w:color="auto"/>
                <w:right w:val="none" w:sz="0" w:space="0" w:color="auto"/>
              </w:divBdr>
            </w:div>
            <w:div w:id="1840924805">
              <w:marLeft w:val="0"/>
              <w:marRight w:val="0"/>
              <w:marTop w:val="0"/>
              <w:marBottom w:val="0"/>
              <w:divBdr>
                <w:top w:val="none" w:sz="0" w:space="0" w:color="auto"/>
                <w:left w:val="none" w:sz="0" w:space="0" w:color="auto"/>
                <w:bottom w:val="none" w:sz="0" w:space="0" w:color="auto"/>
                <w:right w:val="none" w:sz="0" w:space="0" w:color="auto"/>
              </w:divBdr>
            </w:div>
            <w:div w:id="1008827774">
              <w:marLeft w:val="0"/>
              <w:marRight w:val="0"/>
              <w:marTop w:val="0"/>
              <w:marBottom w:val="0"/>
              <w:divBdr>
                <w:top w:val="none" w:sz="0" w:space="0" w:color="auto"/>
                <w:left w:val="none" w:sz="0" w:space="0" w:color="auto"/>
                <w:bottom w:val="none" w:sz="0" w:space="0" w:color="auto"/>
                <w:right w:val="none" w:sz="0" w:space="0" w:color="auto"/>
              </w:divBdr>
            </w:div>
            <w:div w:id="2098020799">
              <w:marLeft w:val="0"/>
              <w:marRight w:val="0"/>
              <w:marTop w:val="0"/>
              <w:marBottom w:val="0"/>
              <w:divBdr>
                <w:top w:val="none" w:sz="0" w:space="0" w:color="auto"/>
                <w:left w:val="none" w:sz="0" w:space="0" w:color="auto"/>
                <w:bottom w:val="none" w:sz="0" w:space="0" w:color="auto"/>
                <w:right w:val="none" w:sz="0" w:space="0" w:color="auto"/>
              </w:divBdr>
            </w:div>
            <w:div w:id="1448819398">
              <w:marLeft w:val="0"/>
              <w:marRight w:val="0"/>
              <w:marTop w:val="0"/>
              <w:marBottom w:val="0"/>
              <w:divBdr>
                <w:top w:val="none" w:sz="0" w:space="0" w:color="auto"/>
                <w:left w:val="none" w:sz="0" w:space="0" w:color="auto"/>
                <w:bottom w:val="none" w:sz="0" w:space="0" w:color="auto"/>
                <w:right w:val="none" w:sz="0" w:space="0" w:color="auto"/>
              </w:divBdr>
            </w:div>
            <w:div w:id="1746493714">
              <w:marLeft w:val="0"/>
              <w:marRight w:val="0"/>
              <w:marTop w:val="0"/>
              <w:marBottom w:val="0"/>
              <w:divBdr>
                <w:top w:val="none" w:sz="0" w:space="0" w:color="auto"/>
                <w:left w:val="none" w:sz="0" w:space="0" w:color="auto"/>
                <w:bottom w:val="none" w:sz="0" w:space="0" w:color="auto"/>
                <w:right w:val="none" w:sz="0" w:space="0" w:color="auto"/>
              </w:divBdr>
            </w:div>
            <w:div w:id="453983508">
              <w:marLeft w:val="0"/>
              <w:marRight w:val="0"/>
              <w:marTop w:val="0"/>
              <w:marBottom w:val="0"/>
              <w:divBdr>
                <w:top w:val="none" w:sz="0" w:space="0" w:color="auto"/>
                <w:left w:val="none" w:sz="0" w:space="0" w:color="auto"/>
                <w:bottom w:val="none" w:sz="0" w:space="0" w:color="auto"/>
                <w:right w:val="none" w:sz="0" w:space="0" w:color="auto"/>
              </w:divBdr>
            </w:div>
            <w:div w:id="1088036755">
              <w:marLeft w:val="0"/>
              <w:marRight w:val="0"/>
              <w:marTop w:val="0"/>
              <w:marBottom w:val="0"/>
              <w:divBdr>
                <w:top w:val="none" w:sz="0" w:space="0" w:color="auto"/>
                <w:left w:val="none" w:sz="0" w:space="0" w:color="auto"/>
                <w:bottom w:val="none" w:sz="0" w:space="0" w:color="auto"/>
                <w:right w:val="none" w:sz="0" w:space="0" w:color="auto"/>
              </w:divBdr>
            </w:div>
            <w:div w:id="1268613030">
              <w:marLeft w:val="0"/>
              <w:marRight w:val="0"/>
              <w:marTop w:val="0"/>
              <w:marBottom w:val="0"/>
              <w:divBdr>
                <w:top w:val="none" w:sz="0" w:space="0" w:color="auto"/>
                <w:left w:val="none" w:sz="0" w:space="0" w:color="auto"/>
                <w:bottom w:val="none" w:sz="0" w:space="0" w:color="auto"/>
                <w:right w:val="none" w:sz="0" w:space="0" w:color="auto"/>
              </w:divBdr>
            </w:div>
            <w:div w:id="635918443">
              <w:marLeft w:val="0"/>
              <w:marRight w:val="0"/>
              <w:marTop w:val="0"/>
              <w:marBottom w:val="0"/>
              <w:divBdr>
                <w:top w:val="none" w:sz="0" w:space="0" w:color="auto"/>
                <w:left w:val="none" w:sz="0" w:space="0" w:color="auto"/>
                <w:bottom w:val="none" w:sz="0" w:space="0" w:color="auto"/>
                <w:right w:val="none" w:sz="0" w:space="0" w:color="auto"/>
              </w:divBdr>
            </w:div>
            <w:div w:id="565258647">
              <w:marLeft w:val="0"/>
              <w:marRight w:val="0"/>
              <w:marTop w:val="0"/>
              <w:marBottom w:val="0"/>
              <w:divBdr>
                <w:top w:val="none" w:sz="0" w:space="0" w:color="auto"/>
                <w:left w:val="none" w:sz="0" w:space="0" w:color="auto"/>
                <w:bottom w:val="none" w:sz="0" w:space="0" w:color="auto"/>
                <w:right w:val="none" w:sz="0" w:space="0" w:color="auto"/>
              </w:divBdr>
            </w:div>
            <w:div w:id="672494318">
              <w:marLeft w:val="0"/>
              <w:marRight w:val="0"/>
              <w:marTop w:val="0"/>
              <w:marBottom w:val="0"/>
              <w:divBdr>
                <w:top w:val="none" w:sz="0" w:space="0" w:color="auto"/>
                <w:left w:val="none" w:sz="0" w:space="0" w:color="auto"/>
                <w:bottom w:val="none" w:sz="0" w:space="0" w:color="auto"/>
                <w:right w:val="none" w:sz="0" w:space="0" w:color="auto"/>
              </w:divBdr>
            </w:div>
            <w:div w:id="915212178">
              <w:marLeft w:val="0"/>
              <w:marRight w:val="0"/>
              <w:marTop w:val="0"/>
              <w:marBottom w:val="0"/>
              <w:divBdr>
                <w:top w:val="none" w:sz="0" w:space="0" w:color="auto"/>
                <w:left w:val="none" w:sz="0" w:space="0" w:color="auto"/>
                <w:bottom w:val="none" w:sz="0" w:space="0" w:color="auto"/>
                <w:right w:val="none" w:sz="0" w:space="0" w:color="auto"/>
              </w:divBdr>
            </w:div>
            <w:div w:id="1755664493">
              <w:marLeft w:val="0"/>
              <w:marRight w:val="0"/>
              <w:marTop w:val="0"/>
              <w:marBottom w:val="0"/>
              <w:divBdr>
                <w:top w:val="none" w:sz="0" w:space="0" w:color="auto"/>
                <w:left w:val="none" w:sz="0" w:space="0" w:color="auto"/>
                <w:bottom w:val="none" w:sz="0" w:space="0" w:color="auto"/>
                <w:right w:val="none" w:sz="0" w:space="0" w:color="auto"/>
              </w:divBdr>
            </w:div>
            <w:div w:id="224071307">
              <w:marLeft w:val="0"/>
              <w:marRight w:val="0"/>
              <w:marTop w:val="0"/>
              <w:marBottom w:val="0"/>
              <w:divBdr>
                <w:top w:val="none" w:sz="0" w:space="0" w:color="auto"/>
                <w:left w:val="none" w:sz="0" w:space="0" w:color="auto"/>
                <w:bottom w:val="none" w:sz="0" w:space="0" w:color="auto"/>
                <w:right w:val="none" w:sz="0" w:space="0" w:color="auto"/>
              </w:divBdr>
            </w:div>
            <w:div w:id="1771270815">
              <w:marLeft w:val="0"/>
              <w:marRight w:val="0"/>
              <w:marTop w:val="0"/>
              <w:marBottom w:val="0"/>
              <w:divBdr>
                <w:top w:val="none" w:sz="0" w:space="0" w:color="auto"/>
                <w:left w:val="none" w:sz="0" w:space="0" w:color="auto"/>
                <w:bottom w:val="none" w:sz="0" w:space="0" w:color="auto"/>
                <w:right w:val="none" w:sz="0" w:space="0" w:color="auto"/>
              </w:divBdr>
            </w:div>
            <w:div w:id="1907035156">
              <w:marLeft w:val="0"/>
              <w:marRight w:val="0"/>
              <w:marTop w:val="0"/>
              <w:marBottom w:val="0"/>
              <w:divBdr>
                <w:top w:val="none" w:sz="0" w:space="0" w:color="auto"/>
                <w:left w:val="none" w:sz="0" w:space="0" w:color="auto"/>
                <w:bottom w:val="none" w:sz="0" w:space="0" w:color="auto"/>
                <w:right w:val="none" w:sz="0" w:space="0" w:color="auto"/>
              </w:divBdr>
            </w:div>
            <w:div w:id="1936397018">
              <w:marLeft w:val="0"/>
              <w:marRight w:val="0"/>
              <w:marTop w:val="0"/>
              <w:marBottom w:val="0"/>
              <w:divBdr>
                <w:top w:val="none" w:sz="0" w:space="0" w:color="auto"/>
                <w:left w:val="none" w:sz="0" w:space="0" w:color="auto"/>
                <w:bottom w:val="none" w:sz="0" w:space="0" w:color="auto"/>
                <w:right w:val="none" w:sz="0" w:space="0" w:color="auto"/>
              </w:divBdr>
            </w:div>
            <w:div w:id="1349411992">
              <w:marLeft w:val="0"/>
              <w:marRight w:val="0"/>
              <w:marTop w:val="0"/>
              <w:marBottom w:val="0"/>
              <w:divBdr>
                <w:top w:val="none" w:sz="0" w:space="0" w:color="auto"/>
                <w:left w:val="none" w:sz="0" w:space="0" w:color="auto"/>
                <w:bottom w:val="none" w:sz="0" w:space="0" w:color="auto"/>
                <w:right w:val="none" w:sz="0" w:space="0" w:color="auto"/>
              </w:divBdr>
            </w:div>
            <w:div w:id="891429711">
              <w:marLeft w:val="0"/>
              <w:marRight w:val="0"/>
              <w:marTop w:val="0"/>
              <w:marBottom w:val="0"/>
              <w:divBdr>
                <w:top w:val="none" w:sz="0" w:space="0" w:color="auto"/>
                <w:left w:val="none" w:sz="0" w:space="0" w:color="auto"/>
                <w:bottom w:val="none" w:sz="0" w:space="0" w:color="auto"/>
                <w:right w:val="none" w:sz="0" w:space="0" w:color="auto"/>
              </w:divBdr>
            </w:div>
            <w:div w:id="533811722">
              <w:marLeft w:val="0"/>
              <w:marRight w:val="0"/>
              <w:marTop w:val="0"/>
              <w:marBottom w:val="0"/>
              <w:divBdr>
                <w:top w:val="none" w:sz="0" w:space="0" w:color="auto"/>
                <w:left w:val="none" w:sz="0" w:space="0" w:color="auto"/>
                <w:bottom w:val="none" w:sz="0" w:space="0" w:color="auto"/>
                <w:right w:val="none" w:sz="0" w:space="0" w:color="auto"/>
              </w:divBdr>
            </w:div>
            <w:div w:id="1806041225">
              <w:marLeft w:val="0"/>
              <w:marRight w:val="0"/>
              <w:marTop w:val="0"/>
              <w:marBottom w:val="0"/>
              <w:divBdr>
                <w:top w:val="none" w:sz="0" w:space="0" w:color="auto"/>
                <w:left w:val="none" w:sz="0" w:space="0" w:color="auto"/>
                <w:bottom w:val="none" w:sz="0" w:space="0" w:color="auto"/>
                <w:right w:val="none" w:sz="0" w:space="0" w:color="auto"/>
              </w:divBdr>
            </w:div>
            <w:div w:id="549076789">
              <w:marLeft w:val="0"/>
              <w:marRight w:val="0"/>
              <w:marTop w:val="0"/>
              <w:marBottom w:val="0"/>
              <w:divBdr>
                <w:top w:val="none" w:sz="0" w:space="0" w:color="auto"/>
                <w:left w:val="none" w:sz="0" w:space="0" w:color="auto"/>
                <w:bottom w:val="none" w:sz="0" w:space="0" w:color="auto"/>
                <w:right w:val="none" w:sz="0" w:space="0" w:color="auto"/>
              </w:divBdr>
            </w:div>
            <w:div w:id="2092771814">
              <w:marLeft w:val="0"/>
              <w:marRight w:val="0"/>
              <w:marTop w:val="0"/>
              <w:marBottom w:val="0"/>
              <w:divBdr>
                <w:top w:val="none" w:sz="0" w:space="0" w:color="auto"/>
                <w:left w:val="none" w:sz="0" w:space="0" w:color="auto"/>
                <w:bottom w:val="none" w:sz="0" w:space="0" w:color="auto"/>
                <w:right w:val="none" w:sz="0" w:space="0" w:color="auto"/>
              </w:divBdr>
            </w:div>
            <w:div w:id="2044942313">
              <w:marLeft w:val="0"/>
              <w:marRight w:val="0"/>
              <w:marTop w:val="0"/>
              <w:marBottom w:val="0"/>
              <w:divBdr>
                <w:top w:val="none" w:sz="0" w:space="0" w:color="auto"/>
                <w:left w:val="none" w:sz="0" w:space="0" w:color="auto"/>
                <w:bottom w:val="none" w:sz="0" w:space="0" w:color="auto"/>
                <w:right w:val="none" w:sz="0" w:space="0" w:color="auto"/>
              </w:divBdr>
            </w:div>
            <w:div w:id="451637390">
              <w:marLeft w:val="0"/>
              <w:marRight w:val="0"/>
              <w:marTop w:val="0"/>
              <w:marBottom w:val="0"/>
              <w:divBdr>
                <w:top w:val="none" w:sz="0" w:space="0" w:color="auto"/>
                <w:left w:val="none" w:sz="0" w:space="0" w:color="auto"/>
                <w:bottom w:val="none" w:sz="0" w:space="0" w:color="auto"/>
                <w:right w:val="none" w:sz="0" w:space="0" w:color="auto"/>
              </w:divBdr>
            </w:div>
            <w:div w:id="553614610">
              <w:marLeft w:val="0"/>
              <w:marRight w:val="0"/>
              <w:marTop w:val="0"/>
              <w:marBottom w:val="0"/>
              <w:divBdr>
                <w:top w:val="none" w:sz="0" w:space="0" w:color="auto"/>
                <w:left w:val="none" w:sz="0" w:space="0" w:color="auto"/>
                <w:bottom w:val="none" w:sz="0" w:space="0" w:color="auto"/>
                <w:right w:val="none" w:sz="0" w:space="0" w:color="auto"/>
              </w:divBdr>
            </w:div>
            <w:div w:id="975185132">
              <w:marLeft w:val="0"/>
              <w:marRight w:val="0"/>
              <w:marTop w:val="0"/>
              <w:marBottom w:val="0"/>
              <w:divBdr>
                <w:top w:val="none" w:sz="0" w:space="0" w:color="auto"/>
                <w:left w:val="none" w:sz="0" w:space="0" w:color="auto"/>
                <w:bottom w:val="none" w:sz="0" w:space="0" w:color="auto"/>
                <w:right w:val="none" w:sz="0" w:space="0" w:color="auto"/>
              </w:divBdr>
            </w:div>
            <w:div w:id="2021808997">
              <w:marLeft w:val="0"/>
              <w:marRight w:val="0"/>
              <w:marTop w:val="0"/>
              <w:marBottom w:val="0"/>
              <w:divBdr>
                <w:top w:val="none" w:sz="0" w:space="0" w:color="auto"/>
                <w:left w:val="none" w:sz="0" w:space="0" w:color="auto"/>
                <w:bottom w:val="none" w:sz="0" w:space="0" w:color="auto"/>
                <w:right w:val="none" w:sz="0" w:space="0" w:color="auto"/>
              </w:divBdr>
            </w:div>
            <w:div w:id="1190727250">
              <w:marLeft w:val="0"/>
              <w:marRight w:val="0"/>
              <w:marTop w:val="0"/>
              <w:marBottom w:val="0"/>
              <w:divBdr>
                <w:top w:val="none" w:sz="0" w:space="0" w:color="auto"/>
                <w:left w:val="none" w:sz="0" w:space="0" w:color="auto"/>
                <w:bottom w:val="none" w:sz="0" w:space="0" w:color="auto"/>
                <w:right w:val="none" w:sz="0" w:space="0" w:color="auto"/>
              </w:divBdr>
            </w:div>
            <w:div w:id="1920480933">
              <w:marLeft w:val="0"/>
              <w:marRight w:val="0"/>
              <w:marTop w:val="0"/>
              <w:marBottom w:val="0"/>
              <w:divBdr>
                <w:top w:val="none" w:sz="0" w:space="0" w:color="auto"/>
                <w:left w:val="none" w:sz="0" w:space="0" w:color="auto"/>
                <w:bottom w:val="none" w:sz="0" w:space="0" w:color="auto"/>
                <w:right w:val="none" w:sz="0" w:space="0" w:color="auto"/>
              </w:divBdr>
            </w:div>
            <w:div w:id="1923636233">
              <w:marLeft w:val="0"/>
              <w:marRight w:val="0"/>
              <w:marTop w:val="0"/>
              <w:marBottom w:val="0"/>
              <w:divBdr>
                <w:top w:val="none" w:sz="0" w:space="0" w:color="auto"/>
                <w:left w:val="none" w:sz="0" w:space="0" w:color="auto"/>
                <w:bottom w:val="none" w:sz="0" w:space="0" w:color="auto"/>
                <w:right w:val="none" w:sz="0" w:space="0" w:color="auto"/>
              </w:divBdr>
            </w:div>
            <w:div w:id="1558661500">
              <w:marLeft w:val="0"/>
              <w:marRight w:val="0"/>
              <w:marTop w:val="0"/>
              <w:marBottom w:val="0"/>
              <w:divBdr>
                <w:top w:val="none" w:sz="0" w:space="0" w:color="auto"/>
                <w:left w:val="none" w:sz="0" w:space="0" w:color="auto"/>
                <w:bottom w:val="none" w:sz="0" w:space="0" w:color="auto"/>
                <w:right w:val="none" w:sz="0" w:space="0" w:color="auto"/>
              </w:divBdr>
            </w:div>
            <w:div w:id="707991940">
              <w:marLeft w:val="0"/>
              <w:marRight w:val="0"/>
              <w:marTop w:val="0"/>
              <w:marBottom w:val="0"/>
              <w:divBdr>
                <w:top w:val="none" w:sz="0" w:space="0" w:color="auto"/>
                <w:left w:val="none" w:sz="0" w:space="0" w:color="auto"/>
                <w:bottom w:val="none" w:sz="0" w:space="0" w:color="auto"/>
                <w:right w:val="none" w:sz="0" w:space="0" w:color="auto"/>
              </w:divBdr>
            </w:div>
            <w:div w:id="1571109811">
              <w:marLeft w:val="0"/>
              <w:marRight w:val="0"/>
              <w:marTop w:val="0"/>
              <w:marBottom w:val="0"/>
              <w:divBdr>
                <w:top w:val="none" w:sz="0" w:space="0" w:color="auto"/>
                <w:left w:val="none" w:sz="0" w:space="0" w:color="auto"/>
                <w:bottom w:val="none" w:sz="0" w:space="0" w:color="auto"/>
                <w:right w:val="none" w:sz="0" w:space="0" w:color="auto"/>
              </w:divBdr>
            </w:div>
            <w:div w:id="1749886986">
              <w:marLeft w:val="0"/>
              <w:marRight w:val="0"/>
              <w:marTop w:val="0"/>
              <w:marBottom w:val="0"/>
              <w:divBdr>
                <w:top w:val="none" w:sz="0" w:space="0" w:color="auto"/>
                <w:left w:val="none" w:sz="0" w:space="0" w:color="auto"/>
                <w:bottom w:val="none" w:sz="0" w:space="0" w:color="auto"/>
                <w:right w:val="none" w:sz="0" w:space="0" w:color="auto"/>
              </w:divBdr>
            </w:div>
            <w:div w:id="532424805">
              <w:marLeft w:val="0"/>
              <w:marRight w:val="0"/>
              <w:marTop w:val="0"/>
              <w:marBottom w:val="0"/>
              <w:divBdr>
                <w:top w:val="none" w:sz="0" w:space="0" w:color="auto"/>
                <w:left w:val="none" w:sz="0" w:space="0" w:color="auto"/>
                <w:bottom w:val="none" w:sz="0" w:space="0" w:color="auto"/>
                <w:right w:val="none" w:sz="0" w:space="0" w:color="auto"/>
              </w:divBdr>
            </w:div>
            <w:div w:id="1097671615">
              <w:marLeft w:val="0"/>
              <w:marRight w:val="0"/>
              <w:marTop w:val="0"/>
              <w:marBottom w:val="0"/>
              <w:divBdr>
                <w:top w:val="none" w:sz="0" w:space="0" w:color="auto"/>
                <w:left w:val="none" w:sz="0" w:space="0" w:color="auto"/>
                <w:bottom w:val="none" w:sz="0" w:space="0" w:color="auto"/>
                <w:right w:val="none" w:sz="0" w:space="0" w:color="auto"/>
              </w:divBdr>
            </w:div>
            <w:div w:id="1963266167">
              <w:marLeft w:val="0"/>
              <w:marRight w:val="0"/>
              <w:marTop w:val="0"/>
              <w:marBottom w:val="0"/>
              <w:divBdr>
                <w:top w:val="none" w:sz="0" w:space="0" w:color="auto"/>
                <w:left w:val="none" w:sz="0" w:space="0" w:color="auto"/>
                <w:bottom w:val="none" w:sz="0" w:space="0" w:color="auto"/>
                <w:right w:val="none" w:sz="0" w:space="0" w:color="auto"/>
              </w:divBdr>
            </w:div>
            <w:div w:id="762335787">
              <w:marLeft w:val="0"/>
              <w:marRight w:val="0"/>
              <w:marTop w:val="0"/>
              <w:marBottom w:val="0"/>
              <w:divBdr>
                <w:top w:val="none" w:sz="0" w:space="0" w:color="auto"/>
                <w:left w:val="none" w:sz="0" w:space="0" w:color="auto"/>
                <w:bottom w:val="none" w:sz="0" w:space="0" w:color="auto"/>
                <w:right w:val="none" w:sz="0" w:space="0" w:color="auto"/>
              </w:divBdr>
            </w:div>
            <w:div w:id="1840267212">
              <w:marLeft w:val="0"/>
              <w:marRight w:val="0"/>
              <w:marTop w:val="0"/>
              <w:marBottom w:val="0"/>
              <w:divBdr>
                <w:top w:val="none" w:sz="0" w:space="0" w:color="auto"/>
                <w:left w:val="none" w:sz="0" w:space="0" w:color="auto"/>
                <w:bottom w:val="none" w:sz="0" w:space="0" w:color="auto"/>
                <w:right w:val="none" w:sz="0" w:space="0" w:color="auto"/>
              </w:divBdr>
            </w:div>
            <w:div w:id="2146656043">
              <w:marLeft w:val="0"/>
              <w:marRight w:val="0"/>
              <w:marTop w:val="0"/>
              <w:marBottom w:val="0"/>
              <w:divBdr>
                <w:top w:val="none" w:sz="0" w:space="0" w:color="auto"/>
                <w:left w:val="none" w:sz="0" w:space="0" w:color="auto"/>
                <w:bottom w:val="none" w:sz="0" w:space="0" w:color="auto"/>
                <w:right w:val="none" w:sz="0" w:space="0" w:color="auto"/>
              </w:divBdr>
            </w:div>
            <w:div w:id="440612010">
              <w:marLeft w:val="0"/>
              <w:marRight w:val="0"/>
              <w:marTop w:val="0"/>
              <w:marBottom w:val="0"/>
              <w:divBdr>
                <w:top w:val="none" w:sz="0" w:space="0" w:color="auto"/>
                <w:left w:val="none" w:sz="0" w:space="0" w:color="auto"/>
                <w:bottom w:val="none" w:sz="0" w:space="0" w:color="auto"/>
                <w:right w:val="none" w:sz="0" w:space="0" w:color="auto"/>
              </w:divBdr>
            </w:div>
            <w:div w:id="2105610060">
              <w:marLeft w:val="0"/>
              <w:marRight w:val="0"/>
              <w:marTop w:val="0"/>
              <w:marBottom w:val="0"/>
              <w:divBdr>
                <w:top w:val="none" w:sz="0" w:space="0" w:color="auto"/>
                <w:left w:val="none" w:sz="0" w:space="0" w:color="auto"/>
                <w:bottom w:val="none" w:sz="0" w:space="0" w:color="auto"/>
                <w:right w:val="none" w:sz="0" w:space="0" w:color="auto"/>
              </w:divBdr>
            </w:div>
            <w:div w:id="1436942455">
              <w:marLeft w:val="0"/>
              <w:marRight w:val="0"/>
              <w:marTop w:val="0"/>
              <w:marBottom w:val="0"/>
              <w:divBdr>
                <w:top w:val="none" w:sz="0" w:space="0" w:color="auto"/>
                <w:left w:val="none" w:sz="0" w:space="0" w:color="auto"/>
                <w:bottom w:val="none" w:sz="0" w:space="0" w:color="auto"/>
                <w:right w:val="none" w:sz="0" w:space="0" w:color="auto"/>
              </w:divBdr>
            </w:div>
            <w:div w:id="1626737484">
              <w:marLeft w:val="0"/>
              <w:marRight w:val="0"/>
              <w:marTop w:val="0"/>
              <w:marBottom w:val="0"/>
              <w:divBdr>
                <w:top w:val="none" w:sz="0" w:space="0" w:color="auto"/>
                <w:left w:val="none" w:sz="0" w:space="0" w:color="auto"/>
                <w:bottom w:val="none" w:sz="0" w:space="0" w:color="auto"/>
                <w:right w:val="none" w:sz="0" w:space="0" w:color="auto"/>
              </w:divBdr>
            </w:div>
            <w:div w:id="2061440064">
              <w:marLeft w:val="0"/>
              <w:marRight w:val="0"/>
              <w:marTop w:val="0"/>
              <w:marBottom w:val="0"/>
              <w:divBdr>
                <w:top w:val="none" w:sz="0" w:space="0" w:color="auto"/>
                <w:left w:val="none" w:sz="0" w:space="0" w:color="auto"/>
                <w:bottom w:val="none" w:sz="0" w:space="0" w:color="auto"/>
                <w:right w:val="none" w:sz="0" w:space="0" w:color="auto"/>
              </w:divBdr>
            </w:div>
            <w:div w:id="2075230135">
              <w:marLeft w:val="0"/>
              <w:marRight w:val="0"/>
              <w:marTop w:val="0"/>
              <w:marBottom w:val="0"/>
              <w:divBdr>
                <w:top w:val="none" w:sz="0" w:space="0" w:color="auto"/>
                <w:left w:val="none" w:sz="0" w:space="0" w:color="auto"/>
                <w:bottom w:val="none" w:sz="0" w:space="0" w:color="auto"/>
                <w:right w:val="none" w:sz="0" w:space="0" w:color="auto"/>
              </w:divBdr>
            </w:div>
            <w:div w:id="783307235">
              <w:marLeft w:val="0"/>
              <w:marRight w:val="0"/>
              <w:marTop w:val="0"/>
              <w:marBottom w:val="0"/>
              <w:divBdr>
                <w:top w:val="none" w:sz="0" w:space="0" w:color="auto"/>
                <w:left w:val="none" w:sz="0" w:space="0" w:color="auto"/>
                <w:bottom w:val="none" w:sz="0" w:space="0" w:color="auto"/>
                <w:right w:val="none" w:sz="0" w:space="0" w:color="auto"/>
              </w:divBdr>
            </w:div>
            <w:div w:id="161118768">
              <w:marLeft w:val="0"/>
              <w:marRight w:val="0"/>
              <w:marTop w:val="0"/>
              <w:marBottom w:val="0"/>
              <w:divBdr>
                <w:top w:val="none" w:sz="0" w:space="0" w:color="auto"/>
                <w:left w:val="none" w:sz="0" w:space="0" w:color="auto"/>
                <w:bottom w:val="none" w:sz="0" w:space="0" w:color="auto"/>
                <w:right w:val="none" w:sz="0" w:space="0" w:color="auto"/>
              </w:divBdr>
            </w:div>
            <w:div w:id="705717500">
              <w:marLeft w:val="0"/>
              <w:marRight w:val="0"/>
              <w:marTop w:val="0"/>
              <w:marBottom w:val="0"/>
              <w:divBdr>
                <w:top w:val="none" w:sz="0" w:space="0" w:color="auto"/>
                <w:left w:val="none" w:sz="0" w:space="0" w:color="auto"/>
                <w:bottom w:val="none" w:sz="0" w:space="0" w:color="auto"/>
                <w:right w:val="none" w:sz="0" w:space="0" w:color="auto"/>
              </w:divBdr>
            </w:div>
            <w:div w:id="899442982">
              <w:marLeft w:val="0"/>
              <w:marRight w:val="0"/>
              <w:marTop w:val="0"/>
              <w:marBottom w:val="0"/>
              <w:divBdr>
                <w:top w:val="none" w:sz="0" w:space="0" w:color="auto"/>
                <w:left w:val="none" w:sz="0" w:space="0" w:color="auto"/>
                <w:bottom w:val="none" w:sz="0" w:space="0" w:color="auto"/>
                <w:right w:val="none" w:sz="0" w:space="0" w:color="auto"/>
              </w:divBdr>
            </w:div>
            <w:div w:id="243224427">
              <w:marLeft w:val="0"/>
              <w:marRight w:val="0"/>
              <w:marTop w:val="0"/>
              <w:marBottom w:val="0"/>
              <w:divBdr>
                <w:top w:val="none" w:sz="0" w:space="0" w:color="auto"/>
                <w:left w:val="none" w:sz="0" w:space="0" w:color="auto"/>
                <w:bottom w:val="none" w:sz="0" w:space="0" w:color="auto"/>
                <w:right w:val="none" w:sz="0" w:space="0" w:color="auto"/>
              </w:divBdr>
            </w:div>
            <w:div w:id="1612740839">
              <w:marLeft w:val="0"/>
              <w:marRight w:val="0"/>
              <w:marTop w:val="0"/>
              <w:marBottom w:val="0"/>
              <w:divBdr>
                <w:top w:val="none" w:sz="0" w:space="0" w:color="auto"/>
                <w:left w:val="none" w:sz="0" w:space="0" w:color="auto"/>
                <w:bottom w:val="none" w:sz="0" w:space="0" w:color="auto"/>
                <w:right w:val="none" w:sz="0" w:space="0" w:color="auto"/>
              </w:divBdr>
            </w:div>
            <w:div w:id="1540623579">
              <w:marLeft w:val="0"/>
              <w:marRight w:val="0"/>
              <w:marTop w:val="0"/>
              <w:marBottom w:val="0"/>
              <w:divBdr>
                <w:top w:val="none" w:sz="0" w:space="0" w:color="auto"/>
                <w:left w:val="none" w:sz="0" w:space="0" w:color="auto"/>
                <w:bottom w:val="none" w:sz="0" w:space="0" w:color="auto"/>
                <w:right w:val="none" w:sz="0" w:space="0" w:color="auto"/>
              </w:divBdr>
            </w:div>
            <w:div w:id="658731978">
              <w:marLeft w:val="0"/>
              <w:marRight w:val="0"/>
              <w:marTop w:val="0"/>
              <w:marBottom w:val="0"/>
              <w:divBdr>
                <w:top w:val="none" w:sz="0" w:space="0" w:color="auto"/>
                <w:left w:val="none" w:sz="0" w:space="0" w:color="auto"/>
                <w:bottom w:val="none" w:sz="0" w:space="0" w:color="auto"/>
                <w:right w:val="none" w:sz="0" w:space="0" w:color="auto"/>
              </w:divBdr>
            </w:div>
            <w:div w:id="1123117189">
              <w:marLeft w:val="0"/>
              <w:marRight w:val="0"/>
              <w:marTop w:val="0"/>
              <w:marBottom w:val="0"/>
              <w:divBdr>
                <w:top w:val="none" w:sz="0" w:space="0" w:color="auto"/>
                <w:left w:val="none" w:sz="0" w:space="0" w:color="auto"/>
                <w:bottom w:val="none" w:sz="0" w:space="0" w:color="auto"/>
                <w:right w:val="none" w:sz="0" w:space="0" w:color="auto"/>
              </w:divBdr>
            </w:div>
            <w:div w:id="1592272273">
              <w:marLeft w:val="0"/>
              <w:marRight w:val="0"/>
              <w:marTop w:val="0"/>
              <w:marBottom w:val="0"/>
              <w:divBdr>
                <w:top w:val="none" w:sz="0" w:space="0" w:color="auto"/>
                <w:left w:val="none" w:sz="0" w:space="0" w:color="auto"/>
                <w:bottom w:val="none" w:sz="0" w:space="0" w:color="auto"/>
                <w:right w:val="none" w:sz="0" w:space="0" w:color="auto"/>
              </w:divBdr>
            </w:div>
            <w:div w:id="1339650343">
              <w:marLeft w:val="0"/>
              <w:marRight w:val="0"/>
              <w:marTop w:val="0"/>
              <w:marBottom w:val="0"/>
              <w:divBdr>
                <w:top w:val="none" w:sz="0" w:space="0" w:color="auto"/>
                <w:left w:val="none" w:sz="0" w:space="0" w:color="auto"/>
                <w:bottom w:val="none" w:sz="0" w:space="0" w:color="auto"/>
                <w:right w:val="none" w:sz="0" w:space="0" w:color="auto"/>
              </w:divBdr>
            </w:div>
            <w:div w:id="117533661">
              <w:marLeft w:val="0"/>
              <w:marRight w:val="0"/>
              <w:marTop w:val="0"/>
              <w:marBottom w:val="0"/>
              <w:divBdr>
                <w:top w:val="none" w:sz="0" w:space="0" w:color="auto"/>
                <w:left w:val="none" w:sz="0" w:space="0" w:color="auto"/>
                <w:bottom w:val="none" w:sz="0" w:space="0" w:color="auto"/>
                <w:right w:val="none" w:sz="0" w:space="0" w:color="auto"/>
              </w:divBdr>
            </w:div>
            <w:div w:id="420565740">
              <w:marLeft w:val="0"/>
              <w:marRight w:val="0"/>
              <w:marTop w:val="0"/>
              <w:marBottom w:val="0"/>
              <w:divBdr>
                <w:top w:val="none" w:sz="0" w:space="0" w:color="auto"/>
                <w:left w:val="none" w:sz="0" w:space="0" w:color="auto"/>
                <w:bottom w:val="none" w:sz="0" w:space="0" w:color="auto"/>
                <w:right w:val="none" w:sz="0" w:space="0" w:color="auto"/>
              </w:divBdr>
            </w:div>
            <w:div w:id="1413627456">
              <w:marLeft w:val="0"/>
              <w:marRight w:val="0"/>
              <w:marTop w:val="0"/>
              <w:marBottom w:val="0"/>
              <w:divBdr>
                <w:top w:val="none" w:sz="0" w:space="0" w:color="auto"/>
                <w:left w:val="none" w:sz="0" w:space="0" w:color="auto"/>
                <w:bottom w:val="none" w:sz="0" w:space="0" w:color="auto"/>
                <w:right w:val="none" w:sz="0" w:space="0" w:color="auto"/>
              </w:divBdr>
            </w:div>
            <w:div w:id="909972110">
              <w:marLeft w:val="0"/>
              <w:marRight w:val="0"/>
              <w:marTop w:val="0"/>
              <w:marBottom w:val="0"/>
              <w:divBdr>
                <w:top w:val="none" w:sz="0" w:space="0" w:color="auto"/>
                <w:left w:val="none" w:sz="0" w:space="0" w:color="auto"/>
                <w:bottom w:val="none" w:sz="0" w:space="0" w:color="auto"/>
                <w:right w:val="none" w:sz="0" w:space="0" w:color="auto"/>
              </w:divBdr>
            </w:div>
            <w:div w:id="1605961543">
              <w:marLeft w:val="0"/>
              <w:marRight w:val="0"/>
              <w:marTop w:val="0"/>
              <w:marBottom w:val="0"/>
              <w:divBdr>
                <w:top w:val="none" w:sz="0" w:space="0" w:color="auto"/>
                <w:left w:val="none" w:sz="0" w:space="0" w:color="auto"/>
                <w:bottom w:val="none" w:sz="0" w:space="0" w:color="auto"/>
                <w:right w:val="none" w:sz="0" w:space="0" w:color="auto"/>
              </w:divBdr>
            </w:div>
            <w:div w:id="896475078">
              <w:marLeft w:val="0"/>
              <w:marRight w:val="0"/>
              <w:marTop w:val="0"/>
              <w:marBottom w:val="0"/>
              <w:divBdr>
                <w:top w:val="none" w:sz="0" w:space="0" w:color="auto"/>
                <w:left w:val="none" w:sz="0" w:space="0" w:color="auto"/>
                <w:bottom w:val="none" w:sz="0" w:space="0" w:color="auto"/>
                <w:right w:val="none" w:sz="0" w:space="0" w:color="auto"/>
              </w:divBdr>
            </w:div>
            <w:div w:id="206533641">
              <w:marLeft w:val="0"/>
              <w:marRight w:val="0"/>
              <w:marTop w:val="0"/>
              <w:marBottom w:val="0"/>
              <w:divBdr>
                <w:top w:val="none" w:sz="0" w:space="0" w:color="auto"/>
                <w:left w:val="none" w:sz="0" w:space="0" w:color="auto"/>
                <w:bottom w:val="none" w:sz="0" w:space="0" w:color="auto"/>
                <w:right w:val="none" w:sz="0" w:space="0" w:color="auto"/>
              </w:divBdr>
            </w:div>
            <w:div w:id="776215171">
              <w:marLeft w:val="0"/>
              <w:marRight w:val="0"/>
              <w:marTop w:val="0"/>
              <w:marBottom w:val="0"/>
              <w:divBdr>
                <w:top w:val="none" w:sz="0" w:space="0" w:color="auto"/>
                <w:left w:val="none" w:sz="0" w:space="0" w:color="auto"/>
                <w:bottom w:val="none" w:sz="0" w:space="0" w:color="auto"/>
                <w:right w:val="none" w:sz="0" w:space="0" w:color="auto"/>
              </w:divBdr>
            </w:div>
            <w:div w:id="771122674">
              <w:marLeft w:val="0"/>
              <w:marRight w:val="0"/>
              <w:marTop w:val="0"/>
              <w:marBottom w:val="0"/>
              <w:divBdr>
                <w:top w:val="none" w:sz="0" w:space="0" w:color="auto"/>
                <w:left w:val="none" w:sz="0" w:space="0" w:color="auto"/>
                <w:bottom w:val="none" w:sz="0" w:space="0" w:color="auto"/>
                <w:right w:val="none" w:sz="0" w:space="0" w:color="auto"/>
              </w:divBdr>
            </w:div>
            <w:div w:id="195433798">
              <w:marLeft w:val="0"/>
              <w:marRight w:val="0"/>
              <w:marTop w:val="0"/>
              <w:marBottom w:val="0"/>
              <w:divBdr>
                <w:top w:val="none" w:sz="0" w:space="0" w:color="auto"/>
                <w:left w:val="none" w:sz="0" w:space="0" w:color="auto"/>
                <w:bottom w:val="none" w:sz="0" w:space="0" w:color="auto"/>
                <w:right w:val="none" w:sz="0" w:space="0" w:color="auto"/>
              </w:divBdr>
            </w:div>
            <w:div w:id="482742902">
              <w:marLeft w:val="0"/>
              <w:marRight w:val="0"/>
              <w:marTop w:val="0"/>
              <w:marBottom w:val="0"/>
              <w:divBdr>
                <w:top w:val="none" w:sz="0" w:space="0" w:color="auto"/>
                <w:left w:val="none" w:sz="0" w:space="0" w:color="auto"/>
                <w:bottom w:val="none" w:sz="0" w:space="0" w:color="auto"/>
                <w:right w:val="none" w:sz="0" w:space="0" w:color="auto"/>
              </w:divBdr>
            </w:div>
            <w:div w:id="1350645839">
              <w:marLeft w:val="0"/>
              <w:marRight w:val="0"/>
              <w:marTop w:val="0"/>
              <w:marBottom w:val="0"/>
              <w:divBdr>
                <w:top w:val="none" w:sz="0" w:space="0" w:color="auto"/>
                <w:left w:val="none" w:sz="0" w:space="0" w:color="auto"/>
                <w:bottom w:val="none" w:sz="0" w:space="0" w:color="auto"/>
                <w:right w:val="none" w:sz="0" w:space="0" w:color="auto"/>
              </w:divBdr>
            </w:div>
            <w:div w:id="1057437373">
              <w:marLeft w:val="0"/>
              <w:marRight w:val="0"/>
              <w:marTop w:val="0"/>
              <w:marBottom w:val="0"/>
              <w:divBdr>
                <w:top w:val="none" w:sz="0" w:space="0" w:color="auto"/>
                <w:left w:val="none" w:sz="0" w:space="0" w:color="auto"/>
                <w:bottom w:val="none" w:sz="0" w:space="0" w:color="auto"/>
                <w:right w:val="none" w:sz="0" w:space="0" w:color="auto"/>
              </w:divBdr>
            </w:div>
            <w:div w:id="427428950">
              <w:marLeft w:val="0"/>
              <w:marRight w:val="0"/>
              <w:marTop w:val="0"/>
              <w:marBottom w:val="0"/>
              <w:divBdr>
                <w:top w:val="none" w:sz="0" w:space="0" w:color="auto"/>
                <w:left w:val="none" w:sz="0" w:space="0" w:color="auto"/>
                <w:bottom w:val="none" w:sz="0" w:space="0" w:color="auto"/>
                <w:right w:val="none" w:sz="0" w:space="0" w:color="auto"/>
              </w:divBdr>
            </w:div>
            <w:div w:id="1471166772">
              <w:marLeft w:val="0"/>
              <w:marRight w:val="0"/>
              <w:marTop w:val="0"/>
              <w:marBottom w:val="0"/>
              <w:divBdr>
                <w:top w:val="none" w:sz="0" w:space="0" w:color="auto"/>
                <w:left w:val="none" w:sz="0" w:space="0" w:color="auto"/>
                <w:bottom w:val="none" w:sz="0" w:space="0" w:color="auto"/>
                <w:right w:val="none" w:sz="0" w:space="0" w:color="auto"/>
              </w:divBdr>
            </w:div>
            <w:div w:id="221839514">
              <w:marLeft w:val="0"/>
              <w:marRight w:val="0"/>
              <w:marTop w:val="0"/>
              <w:marBottom w:val="0"/>
              <w:divBdr>
                <w:top w:val="none" w:sz="0" w:space="0" w:color="auto"/>
                <w:left w:val="none" w:sz="0" w:space="0" w:color="auto"/>
                <w:bottom w:val="none" w:sz="0" w:space="0" w:color="auto"/>
                <w:right w:val="none" w:sz="0" w:space="0" w:color="auto"/>
              </w:divBdr>
            </w:div>
            <w:div w:id="731005235">
              <w:marLeft w:val="0"/>
              <w:marRight w:val="0"/>
              <w:marTop w:val="0"/>
              <w:marBottom w:val="0"/>
              <w:divBdr>
                <w:top w:val="none" w:sz="0" w:space="0" w:color="auto"/>
                <w:left w:val="none" w:sz="0" w:space="0" w:color="auto"/>
                <w:bottom w:val="none" w:sz="0" w:space="0" w:color="auto"/>
                <w:right w:val="none" w:sz="0" w:space="0" w:color="auto"/>
              </w:divBdr>
            </w:div>
            <w:div w:id="1856379146">
              <w:marLeft w:val="0"/>
              <w:marRight w:val="0"/>
              <w:marTop w:val="0"/>
              <w:marBottom w:val="0"/>
              <w:divBdr>
                <w:top w:val="none" w:sz="0" w:space="0" w:color="auto"/>
                <w:left w:val="none" w:sz="0" w:space="0" w:color="auto"/>
                <w:bottom w:val="none" w:sz="0" w:space="0" w:color="auto"/>
                <w:right w:val="none" w:sz="0" w:space="0" w:color="auto"/>
              </w:divBdr>
            </w:div>
            <w:div w:id="356468350">
              <w:marLeft w:val="0"/>
              <w:marRight w:val="0"/>
              <w:marTop w:val="0"/>
              <w:marBottom w:val="0"/>
              <w:divBdr>
                <w:top w:val="none" w:sz="0" w:space="0" w:color="auto"/>
                <w:left w:val="none" w:sz="0" w:space="0" w:color="auto"/>
                <w:bottom w:val="none" w:sz="0" w:space="0" w:color="auto"/>
                <w:right w:val="none" w:sz="0" w:space="0" w:color="auto"/>
              </w:divBdr>
            </w:div>
            <w:div w:id="1630934132">
              <w:marLeft w:val="0"/>
              <w:marRight w:val="0"/>
              <w:marTop w:val="0"/>
              <w:marBottom w:val="0"/>
              <w:divBdr>
                <w:top w:val="none" w:sz="0" w:space="0" w:color="auto"/>
                <w:left w:val="none" w:sz="0" w:space="0" w:color="auto"/>
                <w:bottom w:val="none" w:sz="0" w:space="0" w:color="auto"/>
                <w:right w:val="none" w:sz="0" w:space="0" w:color="auto"/>
              </w:divBdr>
            </w:div>
            <w:div w:id="1178884323">
              <w:marLeft w:val="0"/>
              <w:marRight w:val="0"/>
              <w:marTop w:val="0"/>
              <w:marBottom w:val="0"/>
              <w:divBdr>
                <w:top w:val="none" w:sz="0" w:space="0" w:color="auto"/>
                <w:left w:val="none" w:sz="0" w:space="0" w:color="auto"/>
                <w:bottom w:val="none" w:sz="0" w:space="0" w:color="auto"/>
                <w:right w:val="none" w:sz="0" w:space="0" w:color="auto"/>
              </w:divBdr>
            </w:div>
            <w:div w:id="648244796">
              <w:marLeft w:val="0"/>
              <w:marRight w:val="0"/>
              <w:marTop w:val="0"/>
              <w:marBottom w:val="0"/>
              <w:divBdr>
                <w:top w:val="none" w:sz="0" w:space="0" w:color="auto"/>
                <w:left w:val="none" w:sz="0" w:space="0" w:color="auto"/>
                <w:bottom w:val="none" w:sz="0" w:space="0" w:color="auto"/>
                <w:right w:val="none" w:sz="0" w:space="0" w:color="auto"/>
              </w:divBdr>
            </w:div>
            <w:div w:id="382028712">
              <w:marLeft w:val="0"/>
              <w:marRight w:val="0"/>
              <w:marTop w:val="0"/>
              <w:marBottom w:val="0"/>
              <w:divBdr>
                <w:top w:val="none" w:sz="0" w:space="0" w:color="auto"/>
                <w:left w:val="none" w:sz="0" w:space="0" w:color="auto"/>
                <w:bottom w:val="none" w:sz="0" w:space="0" w:color="auto"/>
                <w:right w:val="none" w:sz="0" w:space="0" w:color="auto"/>
              </w:divBdr>
            </w:div>
            <w:div w:id="130631964">
              <w:marLeft w:val="0"/>
              <w:marRight w:val="0"/>
              <w:marTop w:val="0"/>
              <w:marBottom w:val="0"/>
              <w:divBdr>
                <w:top w:val="none" w:sz="0" w:space="0" w:color="auto"/>
                <w:left w:val="none" w:sz="0" w:space="0" w:color="auto"/>
                <w:bottom w:val="none" w:sz="0" w:space="0" w:color="auto"/>
                <w:right w:val="none" w:sz="0" w:space="0" w:color="auto"/>
              </w:divBdr>
            </w:div>
            <w:div w:id="1139415350">
              <w:marLeft w:val="0"/>
              <w:marRight w:val="0"/>
              <w:marTop w:val="0"/>
              <w:marBottom w:val="0"/>
              <w:divBdr>
                <w:top w:val="none" w:sz="0" w:space="0" w:color="auto"/>
                <w:left w:val="none" w:sz="0" w:space="0" w:color="auto"/>
                <w:bottom w:val="none" w:sz="0" w:space="0" w:color="auto"/>
                <w:right w:val="none" w:sz="0" w:space="0" w:color="auto"/>
              </w:divBdr>
            </w:div>
            <w:div w:id="920527880">
              <w:marLeft w:val="0"/>
              <w:marRight w:val="0"/>
              <w:marTop w:val="0"/>
              <w:marBottom w:val="0"/>
              <w:divBdr>
                <w:top w:val="none" w:sz="0" w:space="0" w:color="auto"/>
                <w:left w:val="none" w:sz="0" w:space="0" w:color="auto"/>
                <w:bottom w:val="none" w:sz="0" w:space="0" w:color="auto"/>
                <w:right w:val="none" w:sz="0" w:space="0" w:color="auto"/>
              </w:divBdr>
            </w:div>
            <w:div w:id="1494835646">
              <w:marLeft w:val="0"/>
              <w:marRight w:val="0"/>
              <w:marTop w:val="0"/>
              <w:marBottom w:val="0"/>
              <w:divBdr>
                <w:top w:val="none" w:sz="0" w:space="0" w:color="auto"/>
                <w:left w:val="none" w:sz="0" w:space="0" w:color="auto"/>
                <w:bottom w:val="none" w:sz="0" w:space="0" w:color="auto"/>
                <w:right w:val="none" w:sz="0" w:space="0" w:color="auto"/>
              </w:divBdr>
            </w:div>
            <w:div w:id="1371952141">
              <w:marLeft w:val="0"/>
              <w:marRight w:val="0"/>
              <w:marTop w:val="0"/>
              <w:marBottom w:val="0"/>
              <w:divBdr>
                <w:top w:val="none" w:sz="0" w:space="0" w:color="auto"/>
                <w:left w:val="none" w:sz="0" w:space="0" w:color="auto"/>
                <w:bottom w:val="none" w:sz="0" w:space="0" w:color="auto"/>
                <w:right w:val="none" w:sz="0" w:space="0" w:color="auto"/>
              </w:divBdr>
            </w:div>
            <w:div w:id="357245164">
              <w:marLeft w:val="0"/>
              <w:marRight w:val="0"/>
              <w:marTop w:val="0"/>
              <w:marBottom w:val="0"/>
              <w:divBdr>
                <w:top w:val="none" w:sz="0" w:space="0" w:color="auto"/>
                <w:left w:val="none" w:sz="0" w:space="0" w:color="auto"/>
                <w:bottom w:val="none" w:sz="0" w:space="0" w:color="auto"/>
                <w:right w:val="none" w:sz="0" w:space="0" w:color="auto"/>
              </w:divBdr>
            </w:div>
            <w:div w:id="2134277293">
              <w:marLeft w:val="0"/>
              <w:marRight w:val="0"/>
              <w:marTop w:val="0"/>
              <w:marBottom w:val="0"/>
              <w:divBdr>
                <w:top w:val="none" w:sz="0" w:space="0" w:color="auto"/>
                <w:left w:val="none" w:sz="0" w:space="0" w:color="auto"/>
                <w:bottom w:val="none" w:sz="0" w:space="0" w:color="auto"/>
                <w:right w:val="none" w:sz="0" w:space="0" w:color="auto"/>
              </w:divBdr>
            </w:div>
            <w:div w:id="542446914">
              <w:marLeft w:val="0"/>
              <w:marRight w:val="0"/>
              <w:marTop w:val="0"/>
              <w:marBottom w:val="0"/>
              <w:divBdr>
                <w:top w:val="none" w:sz="0" w:space="0" w:color="auto"/>
                <w:left w:val="none" w:sz="0" w:space="0" w:color="auto"/>
                <w:bottom w:val="none" w:sz="0" w:space="0" w:color="auto"/>
                <w:right w:val="none" w:sz="0" w:space="0" w:color="auto"/>
              </w:divBdr>
            </w:div>
            <w:div w:id="183785663">
              <w:marLeft w:val="0"/>
              <w:marRight w:val="0"/>
              <w:marTop w:val="0"/>
              <w:marBottom w:val="0"/>
              <w:divBdr>
                <w:top w:val="none" w:sz="0" w:space="0" w:color="auto"/>
                <w:left w:val="none" w:sz="0" w:space="0" w:color="auto"/>
                <w:bottom w:val="none" w:sz="0" w:space="0" w:color="auto"/>
                <w:right w:val="none" w:sz="0" w:space="0" w:color="auto"/>
              </w:divBdr>
            </w:div>
            <w:div w:id="836656998">
              <w:marLeft w:val="0"/>
              <w:marRight w:val="0"/>
              <w:marTop w:val="0"/>
              <w:marBottom w:val="0"/>
              <w:divBdr>
                <w:top w:val="none" w:sz="0" w:space="0" w:color="auto"/>
                <w:left w:val="none" w:sz="0" w:space="0" w:color="auto"/>
                <w:bottom w:val="none" w:sz="0" w:space="0" w:color="auto"/>
                <w:right w:val="none" w:sz="0" w:space="0" w:color="auto"/>
              </w:divBdr>
            </w:div>
            <w:div w:id="1859854046">
              <w:marLeft w:val="0"/>
              <w:marRight w:val="0"/>
              <w:marTop w:val="0"/>
              <w:marBottom w:val="0"/>
              <w:divBdr>
                <w:top w:val="none" w:sz="0" w:space="0" w:color="auto"/>
                <w:left w:val="none" w:sz="0" w:space="0" w:color="auto"/>
                <w:bottom w:val="none" w:sz="0" w:space="0" w:color="auto"/>
                <w:right w:val="none" w:sz="0" w:space="0" w:color="auto"/>
              </w:divBdr>
            </w:div>
            <w:div w:id="1267228125">
              <w:marLeft w:val="0"/>
              <w:marRight w:val="0"/>
              <w:marTop w:val="0"/>
              <w:marBottom w:val="0"/>
              <w:divBdr>
                <w:top w:val="none" w:sz="0" w:space="0" w:color="auto"/>
                <w:left w:val="none" w:sz="0" w:space="0" w:color="auto"/>
                <w:bottom w:val="none" w:sz="0" w:space="0" w:color="auto"/>
                <w:right w:val="none" w:sz="0" w:space="0" w:color="auto"/>
              </w:divBdr>
            </w:div>
            <w:div w:id="299111850">
              <w:marLeft w:val="0"/>
              <w:marRight w:val="0"/>
              <w:marTop w:val="0"/>
              <w:marBottom w:val="0"/>
              <w:divBdr>
                <w:top w:val="none" w:sz="0" w:space="0" w:color="auto"/>
                <w:left w:val="none" w:sz="0" w:space="0" w:color="auto"/>
                <w:bottom w:val="none" w:sz="0" w:space="0" w:color="auto"/>
                <w:right w:val="none" w:sz="0" w:space="0" w:color="auto"/>
              </w:divBdr>
            </w:div>
            <w:div w:id="856843692">
              <w:marLeft w:val="0"/>
              <w:marRight w:val="0"/>
              <w:marTop w:val="0"/>
              <w:marBottom w:val="0"/>
              <w:divBdr>
                <w:top w:val="none" w:sz="0" w:space="0" w:color="auto"/>
                <w:left w:val="none" w:sz="0" w:space="0" w:color="auto"/>
                <w:bottom w:val="none" w:sz="0" w:space="0" w:color="auto"/>
                <w:right w:val="none" w:sz="0" w:space="0" w:color="auto"/>
              </w:divBdr>
            </w:div>
            <w:div w:id="643697511">
              <w:marLeft w:val="0"/>
              <w:marRight w:val="0"/>
              <w:marTop w:val="0"/>
              <w:marBottom w:val="0"/>
              <w:divBdr>
                <w:top w:val="none" w:sz="0" w:space="0" w:color="auto"/>
                <w:left w:val="none" w:sz="0" w:space="0" w:color="auto"/>
                <w:bottom w:val="none" w:sz="0" w:space="0" w:color="auto"/>
                <w:right w:val="none" w:sz="0" w:space="0" w:color="auto"/>
              </w:divBdr>
            </w:div>
            <w:div w:id="2103986839">
              <w:marLeft w:val="0"/>
              <w:marRight w:val="0"/>
              <w:marTop w:val="0"/>
              <w:marBottom w:val="0"/>
              <w:divBdr>
                <w:top w:val="none" w:sz="0" w:space="0" w:color="auto"/>
                <w:left w:val="none" w:sz="0" w:space="0" w:color="auto"/>
                <w:bottom w:val="none" w:sz="0" w:space="0" w:color="auto"/>
                <w:right w:val="none" w:sz="0" w:space="0" w:color="auto"/>
              </w:divBdr>
            </w:div>
            <w:div w:id="850991170">
              <w:marLeft w:val="0"/>
              <w:marRight w:val="0"/>
              <w:marTop w:val="0"/>
              <w:marBottom w:val="0"/>
              <w:divBdr>
                <w:top w:val="none" w:sz="0" w:space="0" w:color="auto"/>
                <w:left w:val="none" w:sz="0" w:space="0" w:color="auto"/>
                <w:bottom w:val="none" w:sz="0" w:space="0" w:color="auto"/>
                <w:right w:val="none" w:sz="0" w:space="0" w:color="auto"/>
              </w:divBdr>
            </w:div>
            <w:div w:id="674842575">
              <w:marLeft w:val="0"/>
              <w:marRight w:val="0"/>
              <w:marTop w:val="0"/>
              <w:marBottom w:val="0"/>
              <w:divBdr>
                <w:top w:val="none" w:sz="0" w:space="0" w:color="auto"/>
                <w:left w:val="none" w:sz="0" w:space="0" w:color="auto"/>
                <w:bottom w:val="none" w:sz="0" w:space="0" w:color="auto"/>
                <w:right w:val="none" w:sz="0" w:space="0" w:color="auto"/>
              </w:divBdr>
            </w:div>
            <w:div w:id="1614701834">
              <w:marLeft w:val="0"/>
              <w:marRight w:val="0"/>
              <w:marTop w:val="0"/>
              <w:marBottom w:val="0"/>
              <w:divBdr>
                <w:top w:val="none" w:sz="0" w:space="0" w:color="auto"/>
                <w:left w:val="none" w:sz="0" w:space="0" w:color="auto"/>
                <w:bottom w:val="none" w:sz="0" w:space="0" w:color="auto"/>
                <w:right w:val="none" w:sz="0" w:space="0" w:color="auto"/>
              </w:divBdr>
            </w:div>
            <w:div w:id="1624993501">
              <w:marLeft w:val="0"/>
              <w:marRight w:val="0"/>
              <w:marTop w:val="0"/>
              <w:marBottom w:val="0"/>
              <w:divBdr>
                <w:top w:val="none" w:sz="0" w:space="0" w:color="auto"/>
                <w:left w:val="none" w:sz="0" w:space="0" w:color="auto"/>
                <w:bottom w:val="none" w:sz="0" w:space="0" w:color="auto"/>
                <w:right w:val="none" w:sz="0" w:space="0" w:color="auto"/>
              </w:divBdr>
            </w:div>
            <w:div w:id="1069032446">
              <w:marLeft w:val="0"/>
              <w:marRight w:val="0"/>
              <w:marTop w:val="0"/>
              <w:marBottom w:val="0"/>
              <w:divBdr>
                <w:top w:val="none" w:sz="0" w:space="0" w:color="auto"/>
                <w:left w:val="none" w:sz="0" w:space="0" w:color="auto"/>
                <w:bottom w:val="none" w:sz="0" w:space="0" w:color="auto"/>
                <w:right w:val="none" w:sz="0" w:space="0" w:color="auto"/>
              </w:divBdr>
            </w:div>
            <w:div w:id="1604260394">
              <w:marLeft w:val="0"/>
              <w:marRight w:val="0"/>
              <w:marTop w:val="0"/>
              <w:marBottom w:val="0"/>
              <w:divBdr>
                <w:top w:val="none" w:sz="0" w:space="0" w:color="auto"/>
                <w:left w:val="none" w:sz="0" w:space="0" w:color="auto"/>
                <w:bottom w:val="none" w:sz="0" w:space="0" w:color="auto"/>
                <w:right w:val="none" w:sz="0" w:space="0" w:color="auto"/>
              </w:divBdr>
            </w:div>
            <w:div w:id="1672492194">
              <w:marLeft w:val="0"/>
              <w:marRight w:val="0"/>
              <w:marTop w:val="0"/>
              <w:marBottom w:val="0"/>
              <w:divBdr>
                <w:top w:val="none" w:sz="0" w:space="0" w:color="auto"/>
                <w:left w:val="none" w:sz="0" w:space="0" w:color="auto"/>
                <w:bottom w:val="none" w:sz="0" w:space="0" w:color="auto"/>
                <w:right w:val="none" w:sz="0" w:space="0" w:color="auto"/>
              </w:divBdr>
            </w:div>
            <w:div w:id="1288778497">
              <w:marLeft w:val="0"/>
              <w:marRight w:val="0"/>
              <w:marTop w:val="0"/>
              <w:marBottom w:val="0"/>
              <w:divBdr>
                <w:top w:val="none" w:sz="0" w:space="0" w:color="auto"/>
                <w:left w:val="none" w:sz="0" w:space="0" w:color="auto"/>
                <w:bottom w:val="none" w:sz="0" w:space="0" w:color="auto"/>
                <w:right w:val="none" w:sz="0" w:space="0" w:color="auto"/>
              </w:divBdr>
            </w:div>
            <w:div w:id="1430657074">
              <w:marLeft w:val="0"/>
              <w:marRight w:val="0"/>
              <w:marTop w:val="0"/>
              <w:marBottom w:val="0"/>
              <w:divBdr>
                <w:top w:val="none" w:sz="0" w:space="0" w:color="auto"/>
                <w:left w:val="none" w:sz="0" w:space="0" w:color="auto"/>
                <w:bottom w:val="none" w:sz="0" w:space="0" w:color="auto"/>
                <w:right w:val="none" w:sz="0" w:space="0" w:color="auto"/>
              </w:divBdr>
            </w:div>
            <w:div w:id="1124039600">
              <w:marLeft w:val="0"/>
              <w:marRight w:val="0"/>
              <w:marTop w:val="0"/>
              <w:marBottom w:val="0"/>
              <w:divBdr>
                <w:top w:val="none" w:sz="0" w:space="0" w:color="auto"/>
                <w:left w:val="none" w:sz="0" w:space="0" w:color="auto"/>
                <w:bottom w:val="none" w:sz="0" w:space="0" w:color="auto"/>
                <w:right w:val="none" w:sz="0" w:space="0" w:color="auto"/>
              </w:divBdr>
            </w:div>
            <w:div w:id="833952362">
              <w:marLeft w:val="0"/>
              <w:marRight w:val="0"/>
              <w:marTop w:val="0"/>
              <w:marBottom w:val="0"/>
              <w:divBdr>
                <w:top w:val="none" w:sz="0" w:space="0" w:color="auto"/>
                <w:left w:val="none" w:sz="0" w:space="0" w:color="auto"/>
                <w:bottom w:val="none" w:sz="0" w:space="0" w:color="auto"/>
                <w:right w:val="none" w:sz="0" w:space="0" w:color="auto"/>
              </w:divBdr>
            </w:div>
            <w:div w:id="1925533871">
              <w:marLeft w:val="0"/>
              <w:marRight w:val="0"/>
              <w:marTop w:val="0"/>
              <w:marBottom w:val="0"/>
              <w:divBdr>
                <w:top w:val="none" w:sz="0" w:space="0" w:color="auto"/>
                <w:left w:val="none" w:sz="0" w:space="0" w:color="auto"/>
                <w:bottom w:val="none" w:sz="0" w:space="0" w:color="auto"/>
                <w:right w:val="none" w:sz="0" w:space="0" w:color="auto"/>
              </w:divBdr>
            </w:div>
            <w:div w:id="1892382109">
              <w:marLeft w:val="0"/>
              <w:marRight w:val="0"/>
              <w:marTop w:val="0"/>
              <w:marBottom w:val="0"/>
              <w:divBdr>
                <w:top w:val="none" w:sz="0" w:space="0" w:color="auto"/>
                <w:left w:val="none" w:sz="0" w:space="0" w:color="auto"/>
                <w:bottom w:val="none" w:sz="0" w:space="0" w:color="auto"/>
                <w:right w:val="none" w:sz="0" w:space="0" w:color="auto"/>
              </w:divBdr>
            </w:div>
            <w:div w:id="949819479">
              <w:marLeft w:val="0"/>
              <w:marRight w:val="0"/>
              <w:marTop w:val="0"/>
              <w:marBottom w:val="0"/>
              <w:divBdr>
                <w:top w:val="none" w:sz="0" w:space="0" w:color="auto"/>
                <w:left w:val="none" w:sz="0" w:space="0" w:color="auto"/>
                <w:bottom w:val="none" w:sz="0" w:space="0" w:color="auto"/>
                <w:right w:val="none" w:sz="0" w:space="0" w:color="auto"/>
              </w:divBdr>
            </w:div>
            <w:div w:id="1098722574">
              <w:marLeft w:val="0"/>
              <w:marRight w:val="0"/>
              <w:marTop w:val="0"/>
              <w:marBottom w:val="0"/>
              <w:divBdr>
                <w:top w:val="none" w:sz="0" w:space="0" w:color="auto"/>
                <w:left w:val="none" w:sz="0" w:space="0" w:color="auto"/>
                <w:bottom w:val="none" w:sz="0" w:space="0" w:color="auto"/>
                <w:right w:val="none" w:sz="0" w:space="0" w:color="auto"/>
              </w:divBdr>
            </w:div>
            <w:div w:id="2010062408">
              <w:marLeft w:val="0"/>
              <w:marRight w:val="0"/>
              <w:marTop w:val="0"/>
              <w:marBottom w:val="0"/>
              <w:divBdr>
                <w:top w:val="none" w:sz="0" w:space="0" w:color="auto"/>
                <w:left w:val="none" w:sz="0" w:space="0" w:color="auto"/>
                <w:bottom w:val="none" w:sz="0" w:space="0" w:color="auto"/>
                <w:right w:val="none" w:sz="0" w:space="0" w:color="auto"/>
              </w:divBdr>
            </w:div>
            <w:div w:id="879821696">
              <w:marLeft w:val="0"/>
              <w:marRight w:val="0"/>
              <w:marTop w:val="0"/>
              <w:marBottom w:val="0"/>
              <w:divBdr>
                <w:top w:val="none" w:sz="0" w:space="0" w:color="auto"/>
                <w:left w:val="none" w:sz="0" w:space="0" w:color="auto"/>
                <w:bottom w:val="none" w:sz="0" w:space="0" w:color="auto"/>
                <w:right w:val="none" w:sz="0" w:space="0" w:color="auto"/>
              </w:divBdr>
            </w:div>
            <w:div w:id="1137722640">
              <w:marLeft w:val="0"/>
              <w:marRight w:val="0"/>
              <w:marTop w:val="0"/>
              <w:marBottom w:val="0"/>
              <w:divBdr>
                <w:top w:val="none" w:sz="0" w:space="0" w:color="auto"/>
                <w:left w:val="none" w:sz="0" w:space="0" w:color="auto"/>
                <w:bottom w:val="none" w:sz="0" w:space="0" w:color="auto"/>
                <w:right w:val="none" w:sz="0" w:space="0" w:color="auto"/>
              </w:divBdr>
            </w:div>
            <w:div w:id="451284576">
              <w:marLeft w:val="0"/>
              <w:marRight w:val="0"/>
              <w:marTop w:val="0"/>
              <w:marBottom w:val="0"/>
              <w:divBdr>
                <w:top w:val="none" w:sz="0" w:space="0" w:color="auto"/>
                <w:left w:val="none" w:sz="0" w:space="0" w:color="auto"/>
                <w:bottom w:val="none" w:sz="0" w:space="0" w:color="auto"/>
                <w:right w:val="none" w:sz="0" w:space="0" w:color="auto"/>
              </w:divBdr>
            </w:div>
            <w:div w:id="299653023">
              <w:marLeft w:val="0"/>
              <w:marRight w:val="0"/>
              <w:marTop w:val="0"/>
              <w:marBottom w:val="0"/>
              <w:divBdr>
                <w:top w:val="none" w:sz="0" w:space="0" w:color="auto"/>
                <w:left w:val="none" w:sz="0" w:space="0" w:color="auto"/>
                <w:bottom w:val="none" w:sz="0" w:space="0" w:color="auto"/>
                <w:right w:val="none" w:sz="0" w:space="0" w:color="auto"/>
              </w:divBdr>
            </w:div>
            <w:div w:id="390151072">
              <w:marLeft w:val="0"/>
              <w:marRight w:val="0"/>
              <w:marTop w:val="0"/>
              <w:marBottom w:val="0"/>
              <w:divBdr>
                <w:top w:val="none" w:sz="0" w:space="0" w:color="auto"/>
                <w:left w:val="none" w:sz="0" w:space="0" w:color="auto"/>
                <w:bottom w:val="none" w:sz="0" w:space="0" w:color="auto"/>
                <w:right w:val="none" w:sz="0" w:space="0" w:color="auto"/>
              </w:divBdr>
            </w:div>
            <w:div w:id="1963152840">
              <w:marLeft w:val="0"/>
              <w:marRight w:val="0"/>
              <w:marTop w:val="0"/>
              <w:marBottom w:val="0"/>
              <w:divBdr>
                <w:top w:val="none" w:sz="0" w:space="0" w:color="auto"/>
                <w:left w:val="none" w:sz="0" w:space="0" w:color="auto"/>
                <w:bottom w:val="none" w:sz="0" w:space="0" w:color="auto"/>
                <w:right w:val="none" w:sz="0" w:space="0" w:color="auto"/>
              </w:divBdr>
            </w:div>
            <w:div w:id="1956984329">
              <w:marLeft w:val="0"/>
              <w:marRight w:val="0"/>
              <w:marTop w:val="0"/>
              <w:marBottom w:val="0"/>
              <w:divBdr>
                <w:top w:val="none" w:sz="0" w:space="0" w:color="auto"/>
                <w:left w:val="none" w:sz="0" w:space="0" w:color="auto"/>
                <w:bottom w:val="none" w:sz="0" w:space="0" w:color="auto"/>
                <w:right w:val="none" w:sz="0" w:space="0" w:color="auto"/>
              </w:divBdr>
            </w:div>
            <w:div w:id="2121751739">
              <w:marLeft w:val="0"/>
              <w:marRight w:val="0"/>
              <w:marTop w:val="0"/>
              <w:marBottom w:val="0"/>
              <w:divBdr>
                <w:top w:val="none" w:sz="0" w:space="0" w:color="auto"/>
                <w:left w:val="none" w:sz="0" w:space="0" w:color="auto"/>
                <w:bottom w:val="none" w:sz="0" w:space="0" w:color="auto"/>
                <w:right w:val="none" w:sz="0" w:space="0" w:color="auto"/>
              </w:divBdr>
            </w:div>
            <w:div w:id="132405832">
              <w:marLeft w:val="0"/>
              <w:marRight w:val="0"/>
              <w:marTop w:val="0"/>
              <w:marBottom w:val="0"/>
              <w:divBdr>
                <w:top w:val="none" w:sz="0" w:space="0" w:color="auto"/>
                <w:left w:val="none" w:sz="0" w:space="0" w:color="auto"/>
                <w:bottom w:val="none" w:sz="0" w:space="0" w:color="auto"/>
                <w:right w:val="none" w:sz="0" w:space="0" w:color="auto"/>
              </w:divBdr>
            </w:div>
            <w:div w:id="638877505">
              <w:marLeft w:val="0"/>
              <w:marRight w:val="0"/>
              <w:marTop w:val="0"/>
              <w:marBottom w:val="0"/>
              <w:divBdr>
                <w:top w:val="none" w:sz="0" w:space="0" w:color="auto"/>
                <w:left w:val="none" w:sz="0" w:space="0" w:color="auto"/>
                <w:bottom w:val="none" w:sz="0" w:space="0" w:color="auto"/>
                <w:right w:val="none" w:sz="0" w:space="0" w:color="auto"/>
              </w:divBdr>
            </w:div>
            <w:div w:id="549343695">
              <w:marLeft w:val="0"/>
              <w:marRight w:val="0"/>
              <w:marTop w:val="0"/>
              <w:marBottom w:val="0"/>
              <w:divBdr>
                <w:top w:val="none" w:sz="0" w:space="0" w:color="auto"/>
                <w:left w:val="none" w:sz="0" w:space="0" w:color="auto"/>
                <w:bottom w:val="none" w:sz="0" w:space="0" w:color="auto"/>
                <w:right w:val="none" w:sz="0" w:space="0" w:color="auto"/>
              </w:divBdr>
            </w:div>
            <w:div w:id="304551129">
              <w:marLeft w:val="0"/>
              <w:marRight w:val="0"/>
              <w:marTop w:val="0"/>
              <w:marBottom w:val="0"/>
              <w:divBdr>
                <w:top w:val="none" w:sz="0" w:space="0" w:color="auto"/>
                <w:left w:val="none" w:sz="0" w:space="0" w:color="auto"/>
                <w:bottom w:val="none" w:sz="0" w:space="0" w:color="auto"/>
                <w:right w:val="none" w:sz="0" w:space="0" w:color="auto"/>
              </w:divBdr>
            </w:div>
            <w:div w:id="1386563816">
              <w:marLeft w:val="0"/>
              <w:marRight w:val="0"/>
              <w:marTop w:val="0"/>
              <w:marBottom w:val="0"/>
              <w:divBdr>
                <w:top w:val="none" w:sz="0" w:space="0" w:color="auto"/>
                <w:left w:val="none" w:sz="0" w:space="0" w:color="auto"/>
                <w:bottom w:val="none" w:sz="0" w:space="0" w:color="auto"/>
                <w:right w:val="none" w:sz="0" w:space="0" w:color="auto"/>
              </w:divBdr>
            </w:div>
            <w:div w:id="392897465">
              <w:marLeft w:val="0"/>
              <w:marRight w:val="0"/>
              <w:marTop w:val="0"/>
              <w:marBottom w:val="0"/>
              <w:divBdr>
                <w:top w:val="none" w:sz="0" w:space="0" w:color="auto"/>
                <w:left w:val="none" w:sz="0" w:space="0" w:color="auto"/>
                <w:bottom w:val="none" w:sz="0" w:space="0" w:color="auto"/>
                <w:right w:val="none" w:sz="0" w:space="0" w:color="auto"/>
              </w:divBdr>
            </w:div>
            <w:div w:id="146021899">
              <w:marLeft w:val="0"/>
              <w:marRight w:val="0"/>
              <w:marTop w:val="0"/>
              <w:marBottom w:val="0"/>
              <w:divBdr>
                <w:top w:val="none" w:sz="0" w:space="0" w:color="auto"/>
                <w:left w:val="none" w:sz="0" w:space="0" w:color="auto"/>
                <w:bottom w:val="none" w:sz="0" w:space="0" w:color="auto"/>
                <w:right w:val="none" w:sz="0" w:space="0" w:color="auto"/>
              </w:divBdr>
            </w:div>
            <w:div w:id="189876955">
              <w:marLeft w:val="0"/>
              <w:marRight w:val="0"/>
              <w:marTop w:val="0"/>
              <w:marBottom w:val="0"/>
              <w:divBdr>
                <w:top w:val="none" w:sz="0" w:space="0" w:color="auto"/>
                <w:left w:val="none" w:sz="0" w:space="0" w:color="auto"/>
                <w:bottom w:val="none" w:sz="0" w:space="0" w:color="auto"/>
                <w:right w:val="none" w:sz="0" w:space="0" w:color="auto"/>
              </w:divBdr>
            </w:div>
            <w:div w:id="1303776945">
              <w:marLeft w:val="0"/>
              <w:marRight w:val="0"/>
              <w:marTop w:val="0"/>
              <w:marBottom w:val="0"/>
              <w:divBdr>
                <w:top w:val="none" w:sz="0" w:space="0" w:color="auto"/>
                <w:left w:val="none" w:sz="0" w:space="0" w:color="auto"/>
                <w:bottom w:val="none" w:sz="0" w:space="0" w:color="auto"/>
                <w:right w:val="none" w:sz="0" w:space="0" w:color="auto"/>
              </w:divBdr>
            </w:div>
            <w:div w:id="995375988">
              <w:marLeft w:val="0"/>
              <w:marRight w:val="0"/>
              <w:marTop w:val="0"/>
              <w:marBottom w:val="0"/>
              <w:divBdr>
                <w:top w:val="none" w:sz="0" w:space="0" w:color="auto"/>
                <w:left w:val="none" w:sz="0" w:space="0" w:color="auto"/>
                <w:bottom w:val="none" w:sz="0" w:space="0" w:color="auto"/>
                <w:right w:val="none" w:sz="0" w:space="0" w:color="auto"/>
              </w:divBdr>
            </w:div>
            <w:div w:id="1792553250">
              <w:marLeft w:val="0"/>
              <w:marRight w:val="0"/>
              <w:marTop w:val="0"/>
              <w:marBottom w:val="0"/>
              <w:divBdr>
                <w:top w:val="none" w:sz="0" w:space="0" w:color="auto"/>
                <w:left w:val="none" w:sz="0" w:space="0" w:color="auto"/>
                <w:bottom w:val="none" w:sz="0" w:space="0" w:color="auto"/>
                <w:right w:val="none" w:sz="0" w:space="0" w:color="auto"/>
              </w:divBdr>
            </w:div>
            <w:div w:id="35130007">
              <w:marLeft w:val="0"/>
              <w:marRight w:val="0"/>
              <w:marTop w:val="0"/>
              <w:marBottom w:val="0"/>
              <w:divBdr>
                <w:top w:val="none" w:sz="0" w:space="0" w:color="auto"/>
                <w:left w:val="none" w:sz="0" w:space="0" w:color="auto"/>
                <w:bottom w:val="none" w:sz="0" w:space="0" w:color="auto"/>
                <w:right w:val="none" w:sz="0" w:space="0" w:color="auto"/>
              </w:divBdr>
            </w:div>
            <w:div w:id="1549874001">
              <w:marLeft w:val="0"/>
              <w:marRight w:val="0"/>
              <w:marTop w:val="0"/>
              <w:marBottom w:val="0"/>
              <w:divBdr>
                <w:top w:val="none" w:sz="0" w:space="0" w:color="auto"/>
                <w:left w:val="none" w:sz="0" w:space="0" w:color="auto"/>
                <w:bottom w:val="none" w:sz="0" w:space="0" w:color="auto"/>
                <w:right w:val="none" w:sz="0" w:space="0" w:color="auto"/>
              </w:divBdr>
            </w:div>
            <w:div w:id="998920973">
              <w:marLeft w:val="0"/>
              <w:marRight w:val="0"/>
              <w:marTop w:val="0"/>
              <w:marBottom w:val="0"/>
              <w:divBdr>
                <w:top w:val="none" w:sz="0" w:space="0" w:color="auto"/>
                <w:left w:val="none" w:sz="0" w:space="0" w:color="auto"/>
                <w:bottom w:val="none" w:sz="0" w:space="0" w:color="auto"/>
                <w:right w:val="none" w:sz="0" w:space="0" w:color="auto"/>
              </w:divBdr>
            </w:div>
            <w:div w:id="1182159275">
              <w:marLeft w:val="0"/>
              <w:marRight w:val="0"/>
              <w:marTop w:val="0"/>
              <w:marBottom w:val="0"/>
              <w:divBdr>
                <w:top w:val="none" w:sz="0" w:space="0" w:color="auto"/>
                <w:left w:val="none" w:sz="0" w:space="0" w:color="auto"/>
                <w:bottom w:val="none" w:sz="0" w:space="0" w:color="auto"/>
                <w:right w:val="none" w:sz="0" w:space="0" w:color="auto"/>
              </w:divBdr>
            </w:div>
            <w:div w:id="688486528">
              <w:marLeft w:val="0"/>
              <w:marRight w:val="0"/>
              <w:marTop w:val="0"/>
              <w:marBottom w:val="0"/>
              <w:divBdr>
                <w:top w:val="none" w:sz="0" w:space="0" w:color="auto"/>
                <w:left w:val="none" w:sz="0" w:space="0" w:color="auto"/>
                <w:bottom w:val="none" w:sz="0" w:space="0" w:color="auto"/>
                <w:right w:val="none" w:sz="0" w:space="0" w:color="auto"/>
              </w:divBdr>
            </w:div>
            <w:div w:id="1887570724">
              <w:marLeft w:val="0"/>
              <w:marRight w:val="0"/>
              <w:marTop w:val="0"/>
              <w:marBottom w:val="0"/>
              <w:divBdr>
                <w:top w:val="none" w:sz="0" w:space="0" w:color="auto"/>
                <w:left w:val="none" w:sz="0" w:space="0" w:color="auto"/>
                <w:bottom w:val="none" w:sz="0" w:space="0" w:color="auto"/>
                <w:right w:val="none" w:sz="0" w:space="0" w:color="auto"/>
              </w:divBdr>
            </w:div>
            <w:div w:id="19862620">
              <w:marLeft w:val="0"/>
              <w:marRight w:val="0"/>
              <w:marTop w:val="0"/>
              <w:marBottom w:val="0"/>
              <w:divBdr>
                <w:top w:val="none" w:sz="0" w:space="0" w:color="auto"/>
                <w:left w:val="none" w:sz="0" w:space="0" w:color="auto"/>
                <w:bottom w:val="none" w:sz="0" w:space="0" w:color="auto"/>
                <w:right w:val="none" w:sz="0" w:space="0" w:color="auto"/>
              </w:divBdr>
            </w:div>
            <w:div w:id="655769706">
              <w:marLeft w:val="0"/>
              <w:marRight w:val="0"/>
              <w:marTop w:val="0"/>
              <w:marBottom w:val="0"/>
              <w:divBdr>
                <w:top w:val="none" w:sz="0" w:space="0" w:color="auto"/>
                <w:left w:val="none" w:sz="0" w:space="0" w:color="auto"/>
                <w:bottom w:val="none" w:sz="0" w:space="0" w:color="auto"/>
                <w:right w:val="none" w:sz="0" w:space="0" w:color="auto"/>
              </w:divBdr>
            </w:div>
            <w:div w:id="1064836375">
              <w:marLeft w:val="0"/>
              <w:marRight w:val="0"/>
              <w:marTop w:val="0"/>
              <w:marBottom w:val="0"/>
              <w:divBdr>
                <w:top w:val="none" w:sz="0" w:space="0" w:color="auto"/>
                <w:left w:val="none" w:sz="0" w:space="0" w:color="auto"/>
                <w:bottom w:val="none" w:sz="0" w:space="0" w:color="auto"/>
                <w:right w:val="none" w:sz="0" w:space="0" w:color="auto"/>
              </w:divBdr>
            </w:div>
            <w:div w:id="98641333">
              <w:marLeft w:val="0"/>
              <w:marRight w:val="0"/>
              <w:marTop w:val="0"/>
              <w:marBottom w:val="0"/>
              <w:divBdr>
                <w:top w:val="none" w:sz="0" w:space="0" w:color="auto"/>
                <w:left w:val="none" w:sz="0" w:space="0" w:color="auto"/>
                <w:bottom w:val="none" w:sz="0" w:space="0" w:color="auto"/>
                <w:right w:val="none" w:sz="0" w:space="0" w:color="auto"/>
              </w:divBdr>
            </w:div>
            <w:div w:id="550074266">
              <w:marLeft w:val="0"/>
              <w:marRight w:val="0"/>
              <w:marTop w:val="0"/>
              <w:marBottom w:val="0"/>
              <w:divBdr>
                <w:top w:val="none" w:sz="0" w:space="0" w:color="auto"/>
                <w:left w:val="none" w:sz="0" w:space="0" w:color="auto"/>
                <w:bottom w:val="none" w:sz="0" w:space="0" w:color="auto"/>
                <w:right w:val="none" w:sz="0" w:space="0" w:color="auto"/>
              </w:divBdr>
            </w:div>
            <w:div w:id="2143116506">
              <w:marLeft w:val="0"/>
              <w:marRight w:val="0"/>
              <w:marTop w:val="0"/>
              <w:marBottom w:val="0"/>
              <w:divBdr>
                <w:top w:val="none" w:sz="0" w:space="0" w:color="auto"/>
                <w:left w:val="none" w:sz="0" w:space="0" w:color="auto"/>
                <w:bottom w:val="none" w:sz="0" w:space="0" w:color="auto"/>
                <w:right w:val="none" w:sz="0" w:space="0" w:color="auto"/>
              </w:divBdr>
            </w:div>
            <w:div w:id="1034496662">
              <w:marLeft w:val="0"/>
              <w:marRight w:val="0"/>
              <w:marTop w:val="0"/>
              <w:marBottom w:val="0"/>
              <w:divBdr>
                <w:top w:val="none" w:sz="0" w:space="0" w:color="auto"/>
                <w:left w:val="none" w:sz="0" w:space="0" w:color="auto"/>
                <w:bottom w:val="none" w:sz="0" w:space="0" w:color="auto"/>
                <w:right w:val="none" w:sz="0" w:space="0" w:color="auto"/>
              </w:divBdr>
            </w:div>
            <w:div w:id="1078360908">
              <w:marLeft w:val="0"/>
              <w:marRight w:val="0"/>
              <w:marTop w:val="0"/>
              <w:marBottom w:val="0"/>
              <w:divBdr>
                <w:top w:val="none" w:sz="0" w:space="0" w:color="auto"/>
                <w:left w:val="none" w:sz="0" w:space="0" w:color="auto"/>
                <w:bottom w:val="none" w:sz="0" w:space="0" w:color="auto"/>
                <w:right w:val="none" w:sz="0" w:space="0" w:color="auto"/>
              </w:divBdr>
            </w:div>
            <w:div w:id="1120301212">
              <w:marLeft w:val="0"/>
              <w:marRight w:val="0"/>
              <w:marTop w:val="0"/>
              <w:marBottom w:val="0"/>
              <w:divBdr>
                <w:top w:val="none" w:sz="0" w:space="0" w:color="auto"/>
                <w:left w:val="none" w:sz="0" w:space="0" w:color="auto"/>
                <w:bottom w:val="none" w:sz="0" w:space="0" w:color="auto"/>
                <w:right w:val="none" w:sz="0" w:space="0" w:color="auto"/>
              </w:divBdr>
            </w:div>
            <w:div w:id="711418859">
              <w:marLeft w:val="0"/>
              <w:marRight w:val="0"/>
              <w:marTop w:val="0"/>
              <w:marBottom w:val="0"/>
              <w:divBdr>
                <w:top w:val="none" w:sz="0" w:space="0" w:color="auto"/>
                <w:left w:val="none" w:sz="0" w:space="0" w:color="auto"/>
                <w:bottom w:val="none" w:sz="0" w:space="0" w:color="auto"/>
                <w:right w:val="none" w:sz="0" w:space="0" w:color="auto"/>
              </w:divBdr>
            </w:div>
            <w:div w:id="1598098144">
              <w:marLeft w:val="0"/>
              <w:marRight w:val="0"/>
              <w:marTop w:val="0"/>
              <w:marBottom w:val="0"/>
              <w:divBdr>
                <w:top w:val="none" w:sz="0" w:space="0" w:color="auto"/>
                <w:left w:val="none" w:sz="0" w:space="0" w:color="auto"/>
                <w:bottom w:val="none" w:sz="0" w:space="0" w:color="auto"/>
                <w:right w:val="none" w:sz="0" w:space="0" w:color="auto"/>
              </w:divBdr>
            </w:div>
            <w:div w:id="849834348">
              <w:marLeft w:val="0"/>
              <w:marRight w:val="0"/>
              <w:marTop w:val="0"/>
              <w:marBottom w:val="0"/>
              <w:divBdr>
                <w:top w:val="none" w:sz="0" w:space="0" w:color="auto"/>
                <w:left w:val="none" w:sz="0" w:space="0" w:color="auto"/>
                <w:bottom w:val="none" w:sz="0" w:space="0" w:color="auto"/>
                <w:right w:val="none" w:sz="0" w:space="0" w:color="auto"/>
              </w:divBdr>
            </w:div>
            <w:div w:id="2023118366">
              <w:marLeft w:val="0"/>
              <w:marRight w:val="0"/>
              <w:marTop w:val="0"/>
              <w:marBottom w:val="0"/>
              <w:divBdr>
                <w:top w:val="none" w:sz="0" w:space="0" w:color="auto"/>
                <w:left w:val="none" w:sz="0" w:space="0" w:color="auto"/>
                <w:bottom w:val="none" w:sz="0" w:space="0" w:color="auto"/>
                <w:right w:val="none" w:sz="0" w:space="0" w:color="auto"/>
              </w:divBdr>
            </w:div>
            <w:div w:id="1830906123">
              <w:marLeft w:val="0"/>
              <w:marRight w:val="0"/>
              <w:marTop w:val="0"/>
              <w:marBottom w:val="0"/>
              <w:divBdr>
                <w:top w:val="none" w:sz="0" w:space="0" w:color="auto"/>
                <w:left w:val="none" w:sz="0" w:space="0" w:color="auto"/>
                <w:bottom w:val="none" w:sz="0" w:space="0" w:color="auto"/>
                <w:right w:val="none" w:sz="0" w:space="0" w:color="auto"/>
              </w:divBdr>
            </w:div>
            <w:div w:id="48307657">
              <w:marLeft w:val="0"/>
              <w:marRight w:val="0"/>
              <w:marTop w:val="0"/>
              <w:marBottom w:val="0"/>
              <w:divBdr>
                <w:top w:val="none" w:sz="0" w:space="0" w:color="auto"/>
                <w:left w:val="none" w:sz="0" w:space="0" w:color="auto"/>
                <w:bottom w:val="none" w:sz="0" w:space="0" w:color="auto"/>
                <w:right w:val="none" w:sz="0" w:space="0" w:color="auto"/>
              </w:divBdr>
            </w:div>
            <w:div w:id="820729231">
              <w:marLeft w:val="0"/>
              <w:marRight w:val="0"/>
              <w:marTop w:val="0"/>
              <w:marBottom w:val="0"/>
              <w:divBdr>
                <w:top w:val="none" w:sz="0" w:space="0" w:color="auto"/>
                <w:left w:val="none" w:sz="0" w:space="0" w:color="auto"/>
                <w:bottom w:val="none" w:sz="0" w:space="0" w:color="auto"/>
                <w:right w:val="none" w:sz="0" w:space="0" w:color="auto"/>
              </w:divBdr>
            </w:div>
            <w:div w:id="2127114506">
              <w:marLeft w:val="0"/>
              <w:marRight w:val="0"/>
              <w:marTop w:val="0"/>
              <w:marBottom w:val="0"/>
              <w:divBdr>
                <w:top w:val="none" w:sz="0" w:space="0" w:color="auto"/>
                <w:left w:val="none" w:sz="0" w:space="0" w:color="auto"/>
                <w:bottom w:val="none" w:sz="0" w:space="0" w:color="auto"/>
                <w:right w:val="none" w:sz="0" w:space="0" w:color="auto"/>
              </w:divBdr>
            </w:div>
            <w:div w:id="1909144899">
              <w:marLeft w:val="0"/>
              <w:marRight w:val="0"/>
              <w:marTop w:val="0"/>
              <w:marBottom w:val="0"/>
              <w:divBdr>
                <w:top w:val="none" w:sz="0" w:space="0" w:color="auto"/>
                <w:left w:val="none" w:sz="0" w:space="0" w:color="auto"/>
                <w:bottom w:val="none" w:sz="0" w:space="0" w:color="auto"/>
                <w:right w:val="none" w:sz="0" w:space="0" w:color="auto"/>
              </w:divBdr>
            </w:div>
            <w:div w:id="1554124148">
              <w:marLeft w:val="0"/>
              <w:marRight w:val="0"/>
              <w:marTop w:val="0"/>
              <w:marBottom w:val="0"/>
              <w:divBdr>
                <w:top w:val="none" w:sz="0" w:space="0" w:color="auto"/>
                <w:left w:val="none" w:sz="0" w:space="0" w:color="auto"/>
                <w:bottom w:val="none" w:sz="0" w:space="0" w:color="auto"/>
                <w:right w:val="none" w:sz="0" w:space="0" w:color="auto"/>
              </w:divBdr>
            </w:div>
            <w:div w:id="925041626">
              <w:marLeft w:val="0"/>
              <w:marRight w:val="0"/>
              <w:marTop w:val="0"/>
              <w:marBottom w:val="0"/>
              <w:divBdr>
                <w:top w:val="none" w:sz="0" w:space="0" w:color="auto"/>
                <w:left w:val="none" w:sz="0" w:space="0" w:color="auto"/>
                <w:bottom w:val="none" w:sz="0" w:space="0" w:color="auto"/>
                <w:right w:val="none" w:sz="0" w:space="0" w:color="auto"/>
              </w:divBdr>
            </w:div>
            <w:div w:id="1437946531">
              <w:marLeft w:val="0"/>
              <w:marRight w:val="0"/>
              <w:marTop w:val="0"/>
              <w:marBottom w:val="0"/>
              <w:divBdr>
                <w:top w:val="none" w:sz="0" w:space="0" w:color="auto"/>
                <w:left w:val="none" w:sz="0" w:space="0" w:color="auto"/>
                <w:bottom w:val="none" w:sz="0" w:space="0" w:color="auto"/>
                <w:right w:val="none" w:sz="0" w:space="0" w:color="auto"/>
              </w:divBdr>
            </w:div>
            <w:div w:id="1423183194">
              <w:marLeft w:val="0"/>
              <w:marRight w:val="0"/>
              <w:marTop w:val="0"/>
              <w:marBottom w:val="0"/>
              <w:divBdr>
                <w:top w:val="none" w:sz="0" w:space="0" w:color="auto"/>
                <w:left w:val="none" w:sz="0" w:space="0" w:color="auto"/>
                <w:bottom w:val="none" w:sz="0" w:space="0" w:color="auto"/>
                <w:right w:val="none" w:sz="0" w:space="0" w:color="auto"/>
              </w:divBdr>
            </w:div>
            <w:div w:id="1356299671">
              <w:marLeft w:val="0"/>
              <w:marRight w:val="0"/>
              <w:marTop w:val="0"/>
              <w:marBottom w:val="0"/>
              <w:divBdr>
                <w:top w:val="none" w:sz="0" w:space="0" w:color="auto"/>
                <w:left w:val="none" w:sz="0" w:space="0" w:color="auto"/>
                <w:bottom w:val="none" w:sz="0" w:space="0" w:color="auto"/>
                <w:right w:val="none" w:sz="0" w:space="0" w:color="auto"/>
              </w:divBdr>
            </w:div>
            <w:div w:id="779841423">
              <w:marLeft w:val="0"/>
              <w:marRight w:val="0"/>
              <w:marTop w:val="0"/>
              <w:marBottom w:val="0"/>
              <w:divBdr>
                <w:top w:val="none" w:sz="0" w:space="0" w:color="auto"/>
                <w:left w:val="none" w:sz="0" w:space="0" w:color="auto"/>
                <w:bottom w:val="none" w:sz="0" w:space="0" w:color="auto"/>
                <w:right w:val="none" w:sz="0" w:space="0" w:color="auto"/>
              </w:divBdr>
            </w:div>
            <w:div w:id="1573664325">
              <w:marLeft w:val="0"/>
              <w:marRight w:val="0"/>
              <w:marTop w:val="0"/>
              <w:marBottom w:val="0"/>
              <w:divBdr>
                <w:top w:val="none" w:sz="0" w:space="0" w:color="auto"/>
                <w:left w:val="none" w:sz="0" w:space="0" w:color="auto"/>
                <w:bottom w:val="none" w:sz="0" w:space="0" w:color="auto"/>
                <w:right w:val="none" w:sz="0" w:space="0" w:color="auto"/>
              </w:divBdr>
            </w:div>
            <w:div w:id="203257406">
              <w:marLeft w:val="0"/>
              <w:marRight w:val="0"/>
              <w:marTop w:val="0"/>
              <w:marBottom w:val="0"/>
              <w:divBdr>
                <w:top w:val="none" w:sz="0" w:space="0" w:color="auto"/>
                <w:left w:val="none" w:sz="0" w:space="0" w:color="auto"/>
                <w:bottom w:val="none" w:sz="0" w:space="0" w:color="auto"/>
                <w:right w:val="none" w:sz="0" w:space="0" w:color="auto"/>
              </w:divBdr>
            </w:div>
            <w:div w:id="1708874696">
              <w:marLeft w:val="0"/>
              <w:marRight w:val="0"/>
              <w:marTop w:val="0"/>
              <w:marBottom w:val="0"/>
              <w:divBdr>
                <w:top w:val="none" w:sz="0" w:space="0" w:color="auto"/>
                <w:left w:val="none" w:sz="0" w:space="0" w:color="auto"/>
                <w:bottom w:val="none" w:sz="0" w:space="0" w:color="auto"/>
                <w:right w:val="none" w:sz="0" w:space="0" w:color="auto"/>
              </w:divBdr>
            </w:div>
            <w:div w:id="650334570">
              <w:marLeft w:val="0"/>
              <w:marRight w:val="0"/>
              <w:marTop w:val="0"/>
              <w:marBottom w:val="0"/>
              <w:divBdr>
                <w:top w:val="none" w:sz="0" w:space="0" w:color="auto"/>
                <w:left w:val="none" w:sz="0" w:space="0" w:color="auto"/>
                <w:bottom w:val="none" w:sz="0" w:space="0" w:color="auto"/>
                <w:right w:val="none" w:sz="0" w:space="0" w:color="auto"/>
              </w:divBdr>
            </w:div>
            <w:div w:id="1959290240">
              <w:marLeft w:val="0"/>
              <w:marRight w:val="0"/>
              <w:marTop w:val="0"/>
              <w:marBottom w:val="0"/>
              <w:divBdr>
                <w:top w:val="none" w:sz="0" w:space="0" w:color="auto"/>
                <w:left w:val="none" w:sz="0" w:space="0" w:color="auto"/>
                <w:bottom w:val="none" w:sz="0" w:space="0" w:color="auto"/>
                <w:right w:val="none" w:sz="0" w:space="0" w:color="auto"/>
              </w:divBdr>
            </w:div>
            <w:div w:id="389812181">
              <w:marLeft w:val="0"/>
              <w:marRight w:val="0"/>
              <w:marTop w:val="0"/>
              <w:marBottom w:val="0"/>
              <w:divBdr>
                <w:top w:val="none" w:sz="0" w:space="0" w:color="auto"/>
                <w:left w:val="none" w:sz="0" w:space="0" w:color="auto"/>
                <w:bottom w:val="none" w:sz="0" w:space="0" w:color="auto"/>
                <w:right w:val="none" w:sz="0" w:space="0" w:color="auto"/>
              </w:divBdr>
            </w:div>
            <w:div w:id="2114551156">
              <w:marLeft w:val="0"/>
              <w:marRight w:val="0"/>
              <w:marTop w:val="0"/>
              <w:marBottom w:val="0"/>
              <w:divBdr>
                <w:top w:val="none" w:sz="0" w:space="0" w:color="auto"/>
                <w:left w:val="none" w:sz="0" w:space="0" w:color="auto"/>
                <w:bottom w:val="none" w:sz="0" w:space="0" w:color="auto"/>
                <w:right w:val="none" w:sz="0" w:space="0" w:color="auto"/>
              </w:divBdr>
            </w:div>
            <w:div w:id="1807121154">
              <w:marLeft w:val="0"/>
              <w:marRight w:val="0"/>
              <w:marTop w:val="0"/>
              <w:marBottom w:val="0"/>
              <w:divBdr>
                <w:top w:val="none" w:sz="0" w:space="0" w:color="auto"/>
                <w:left w:val="none" w:sz="0" w:space="0" w:color="auto"/>
                <w:bottom w:val="none" w:sz="0" w:space="0" w:color="auto"/>
                <w:right w:val="none" w:sz="0" w:space="0" w:color="auto"/>
              </w:divBdr>
            </w:div>
            <w:div w:id="629557331">
              <w:marLeft w:val="0"/>
              <w:marRight w:val="0"/>
              <w:marTop w:val="0"/>
              <w:marBottom w:val="0"/>
              <w:divBdr>
                <w:top w:val="none" w:sz="0" w:space="0" w:color="auto"/>
                <w:left w:val="none" w:sz="0" w:space="0" w:color="auto"/>
                <w:bottom w:val="none" w:sz="0" w:space="0" w:color="auto"/>
                <w:right w:val="none" w:sz="0" w:space="0" w:color="auto"/>
              </w:divBdr>
            </w:div>
            <w:div w:id="1148280979">
              <w:marLeft w:val="0"/>
              <w:marRight w:val="0"/>
              <w:marTop w:val="0"/>
              <w:marBottom w:val="0"/>
              <w:divBdr>
                <w:top w:val="none" w:sz="0" w:space="0" w:color="auto"/>
                <w:left w:val="none" w:sz="0" w:space="0" w:color="auto"/>
                <w:bottom w:val="none" w:sz="0" w:space="0" w:color="auto"/>
                <w:right w:val="none" w:sz="0" w:space="0" w:color="auto"/>
              </w:divBdr>
            </w:div>
            <w:div w:id="439842450">
              <w:marLeft w:val="0"/>
              <w:marRight w:val="0"/>
              <w:marTop w:val="0"/>
              <w:marBottom w:val="0"/>
              <w:divBdr>
                <w:top w:val="none" w:sz="0" w:space="0" w:color="auto"/>
                <w:left w:val="none" w:sz="0" w:space="0" w:color="auto"/>
                <w:bottom w:val="none" w:sz="0" w:space="0" w:color="auto"/>
                <w:right w:val="none" w:sz="0" w:space="0" w:color="auto"/>
              </w:divBdr>
            </w:div>
            <w:div w:id="1865047693">
              <w:marLeft w:val="0"/>
              <w:marRight w:val="0"/>
              <w:marTop w:val="0"/>
              <w:marBottom w:val="0"/>
              <w:divBdr>
                <w:top w:val="none" w:sz="0" w:space="0" w:color="auto"/>
                <w:left w:val="none" w:sz="0" w:space="0" w:color="auto"/>
                <w:bottom w:val="none" w:sz="0" w:space="0" w:color="auto"/>
                <w:right w:val="none" w:sz="0" w:space="0" w:color="auto"/>
              </w:divBdr>
            </w:div>
            <w:div w:id="1692216888">
              <w:marLeft w:val="0"/>
              <w:marRight w:val="0"/>
              <w:marTop w:val="0"/>
              <w:marBottom w:val="0"/>
              <w:divBdr>
                <w:top w:val="none" w:sz="0" w:space="0" w:color="auto"/>
                <w:left w:val="none" w:sz="0" w:space="0" w:color="auto"/>
                <w:bottom w:val="none" w:sz="0" w:space="0" w:color="auto"/>
                <w:right w:val="none" w:sz="0" w:space="0" w:color="auto"/>
              </w:divBdr>
            </w:div>
            <w:div w:id="1087920123">
              <w:marLeft w:val="0"/>
              <w:marRight w:val="0"/>
              <w:marTop w:val="0"/>
              <w:marBottom w:val="0"/>
              <w:divBdr>
                <w:top w:val="none" w:sz="0" w:space="0" w:color="auto"/>
                <w:left w:val="none" w:sz="0" w:space="0" w:color="auto"/>
                <w:bottom w:val="none" w:sz="0" w:space="0" w:color="auto"/>
                <w:right w:val="none" w:sz="0" w:space="0" w:color="auto"/>
              </w:divBdr>
            </w:div>
            <w:div w:id="1782603792">
              <w:marLeft w:val="0"/>
              <w:marRight w:val="0"/>
              <w:marTop w:val="0"/>
              <w:marBottom w:val="0"/>
              <w:divBdr>
                <w:top w:val="none" w:sz="0" w:space="0" w:color="auto"/>
                <w:left w:val="none" w:sz="0" w:space="0" w:color="auto"/>
                <w:bottom w:val="none" w:sz="0" w:space="0" w:color="auto"/>
                <w:right w:val="none" w:sz="0" w:space="0" w:color="auto"/>
              </w:divBdr>
            </w:div>
            <w:div w:id="1676230858">
              <w:marLeft w:val="0"/>
              <w:marRight w:val="0"/>
              <w:marTop w:val="0"/>
              <w:marBottom w:val="0"/>
              <w:divBdr>
                <w:top w:val="none" w:sz="0" w:space="0" w:color="auto"/>
                <w:left w:val="none" w:sz="0" w:space="0" w:color="auto"/>
                <w:bottom w:val="none" w:sz="0" w:space="0" w:color="auto"/>
                <w:right w:val="none" w:sz="0" w:space="0" w:color="auto"/>
              </w:divBdr>
            </w:div>
            <w:div w:id="558900321">
              <w:marLeft w:val="0"/>
              <w:marRight w:val="0"/>
              <w:marTop w:val="0"/>
              <w:marBottom w:val="0"/>
              <w:divBdr>
                <w:top w:val="none" w:sz="0" w:space="0" w:color="auto"/>
                <w:left w:val="none" w:sz="0" w:space="0" w:color="auto"/>
                <w:bottom w:val="none" w:sz="0" w:space="0" w:color="auto"/>
                <w:right w:val="none" w:sz="0" w:space="0" w:color="auto"/>
              </w:divBdr>
            </w:div>
            <w:div w:id="993921757">
              <w:marLeft w:val="0"/>
              <w:marRight w:val="0"/>
              <w:marTop w:val="0"/>
              <w:marBottom w:val="0"/>
              <w:divBdr>
                <w:top w:val="none" w:sz="0" w:space="0" w:color="auto"/>
                <w:left w:val="none" w:sz="0" w:space="0" w:color="auto"/>
                <w:bottom w:val="none" w:sz="0" w:space="0" w:color="auto"/>
                <w:right w:val="none" w:sz="0" w:space="0" w:color="auto"/>
              </w:divBdr>
            </w:div>
            <w:div w:id="1254245207">
              <w:marLeft w:val="0"/>
              <w:marRight w:val="0"/>
              <w:marTop w:val="0"/>
              <w:marBottom w:val="0"/>
              <w:divBdr>
                <w:top w:val="none" w:sz="0" w:space="0" w:color="auto"/>
                <w:left w:val="none" w:sz="0" w:space="0" w:color="auto"/>
                <w:bottom w:val="none" w:sz="0" w:space="0" w:color="auto"/>
                <w:right w:val="none" w:sz="0" w:space="0" w:color="auto"/>
              </w:divBdr>
            </w:div>
            <w:div w:id="188303526">
              <w:marLeft w:val="0"/>
              <w:marRight w:val="0"/>
              <w:marTop w:val="0"/>
              <w:marBottom w:val="0"/>
              <w:divBdr>
                <w:top w:val="none" w:sz="0" w:space="0" w:color="auto"/>
                <w:left w:val="none" w:sz="0" w:space="0" w:color="auto"/>
                <w:bottom w:val="none" w:sz="0" w:space="0" w:color="auto"/>
                <w:right w:val="none" w:sz="0" w:space="0" w:color="auto"/>
              </w:divBdr>
            </w:div>
            <w:div w:id="372274697">
              <w:marLeft w:val="0"/>
              <w:marRight w:val="0"/>
              <w:marTop w:val="0"/>
              <w:marBottom w:val="0"/>
              <w:divBdr>
                <w:top w:val="none" w:sz="0" w:space="0" w:color="auto"/>
                <w:left w:val="none" w:sz="0" w:space="0" w:color="auto"/>
                <w:bottom w:val="none" w:sz="0" w:space="0" w:color="auto"/>
                <w:right w:val="none" w:sz="0" w:space="0" w:color="auto"/>
              </w:divBdr>
            </w:div>
            <w:div w:id="16924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ardilha@ua.pt"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17910</Words>
  <Characters>102089</Characters>
  <Application>Microsoft Macintosh Word</Application>
  <DocSecurity>0</DocSecurity>
  <Lines>850</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Felgueiras</dc:creator>
  <cp:keywords/>
  <dc:description/>
  <cp:lastModifiedBy>Na Ma</cp:lastModifiedBy>
  <cp:revision>2</cp:revision>
  <dcterms:created xsi:type="dcterms:W3CDTF">2014-09-23T22:45:00Z</dcterms:created>
  <dcterms:modified xsi:type="dcterms:W3CDTF">2014-09-23T22:45:00Z</dcterms:modified>
</cp:coreProperties>
</file>