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B3" w:rsidRPr="00B35391" w:rsidRDefault="00DE70B3" w:rsidP="00B35391">
      <w:pPr>
        <w:spacing w:after="0" w:line="360" w:lineRule="auto"/>
        <w:jc w:val="both"/>
        <w:rPr>
          <w:rFonts w:ascii="Book Antiqua" w:hAnsi="Book Antiqua"/>
          <w:sz w:val="24"/>
          <w:szCs w:val="24"/>
          <w:lang w:val="en-US"/>
        </w:rPr>
      </w:pPr>
      <w:r w:rsidRPr="00B35391">
        <w:rPr>
          <w:rFonts w:ascii="Book Antiqua" w:hAnsi="Book Antiqua"/>
          <w:sz w:val="24"/>
          <w:szCs w:val="24"/>
          <w:lang w:val="en-US"/>
        </w:rPr>
        <w:t xml:space="preserve">Name of journal: </w:t>
      </w:r>
      <w:r w:rsidRPr="00B35391">
        <w:rPr>
          <w:rFonts w:ascii="Book Antiqua" w:hAnsi="Book Antiqua"/>
          <w:i/>
          <w:sz w:val="24"/>
          <w:szCs w:val="24"/>
          <w:lang w:val="en-US"/>
        </w:rPr>
        <w:t xml:space="preserve">World Journal of </w:t>
      </w:r>
      <w:r w:rsidRPr="00B35391">
        <w:rPr>
          <w:rFonts w:ascii="Book Antiqua" w:hAnsi="Book Antiqua"/>
          <w:i/>
          <w:color w:val="000000"/>
          <w:sz w:val="24"/>
          <w:szCs w:val="24"/>
          <w:lang w:val="en-US"/>
        </w:rPr>
        <w:t>Clinical Cases</w:t>
      </w:r>
    </w:p>
    <w:p w:rsidR="00DE70B3" w:rsidRPr="00B35391" w:rsidRDefault="00DE70B3" w:rsidP="00B35391">
      <w:pPr>
        <w:spacing w:after="0" w:line="360" w:lineRule="auto"/>
        <w:jc w:val="both"/>
        <w:rPr>
          <w:rFonts w:ascii="Book Antiqua" w:hAnsi="Book Antiqua"/>
          <w:sz w:val="24"/>
          <w:szCs w:val="24"/>
          <w:lang w:val="en-US" w:eastAsia="zh-CN"/>
        </w:rPr>
      </w:pPr>
      <w:r w:rsidRPr="00B35391">
        <w:rPr>
          <w:rFonts w:ascii="Book Antiqua" w:hAnsi="Book Antiqua"/>
          <w:sz w:val="24"/>
          <w:szCs w:val="24"/>
          <w:lang w:val="en-US"/>
        </w:rPr>
        <w:t xml:space="preserve">ESPS Manuscript NO: </w:t>
      </w:r>
      <w:r w:rsidRPr="00B35391">
        <w:rPr>
          <w:rFonts w:ascii="Book Antiqua" w:hAnsi="Book Antiqua"/>
          <w:sz w:val="24"/>
          <w:szCs w:val="24"/>
          <w:lang w:val="en-US" w:eastAsia="zh-CN"/>
        </w:rPr>
        <w:t>12364</w:t>
      </w:r>
    </w:p>
    <w:p w:rsidR="00DE70B3" w:rsidRPr="00B35391" w:rsidRDefault="00DE70B3" w:rsidP="00B35391">
      <w:pPr>
        <w:spacing w:after="0" w:line="360" w:lineRule="auto"/>
        <w:jc w:val="both"/>
        <w:rPr>
          <w:rFonts w:ascii="Book Antiqua" w:hAnsi="Book Antiqua"/>
          <w:sz w:val="24"/>
          <w:szCs w:val="24"/>
          <w:lang w:val="en-US" w:eastAsia="zh-CN"/>
        </w:rPr>
      </w:pPr>
      <w:r w:rsidRPr="00B35391">
        <w:rPr>
          <w:rFonts w:ascii="Book Antiqua" w:hAnsi="Book Antiqua"/>
          <w:sz w:val="24"/>
          <w:szCs w:val="24"/>
          <w:lang w:val="en-US"/>
        </w:rPr>
        <w:t xml:space="preserve">Columns: </w:t>
      </w:r>
      <w:r w:rsidRPr="00B35391">
        <w:rPr>
          <w:rFonts w:ascii="Book Antiqua" w:hAnsi="Book Antiqua"/>
          <w:sz w:val="24"/>
          <w:szCs w:val="24"/>
          <w:lang w:val="en-US" w:eastAsia="zh-CN"/>
        </w:rPr>
        <w:t>MINIREVIEW</w:t>
      </w:r>
    </w:p>
    <w:p w:rsidR="00587B58" w:rsidRPr="00B35391" w:rsidRDefault="00587B58" w:rsidP="00B35391">
      <w:pPr>
        <w:pStyle w:val="NoSpacing"/>
        <w:spacing w:line="360" w:lineRule="auto"/>
        <w:jc w:val="both"/>
        <w:rPr>
          <w:rFonts w:ascii="Book Antiqua" w:hAnsi="Book Antiqua" w:cs="Arial"/>
          <w:b/>
          <w:sz w:val="24"/>
          <w:szCs w:val="24"/>
          <w:lang w:val="en-US" w:eastAsia="zh-CN"/>
        </w:rPr>
      </w:pPr>
    </w:p>
    <w:p w:rsidR="00587B58" w:rsidRPr="00B35391" w:rsidRDefault="00587B58" w:rsidP="00B35391">
      <w:pPr>
        <w:pStyle w:val="NoSpacing"/>
        <w:spacing w:line="360" w:lineRule="auto"/>
        <w:jc w:val="both"/>
        <w:rPr>
          <w:rFonts w:ascii="Book Antiqua" w:hAnsi="Book Antiqua" w:cs="Arial"/>
          <w:b/>
          <w:sz w:val="24"/>
          <w:szCs w:val="24"/>
          <w:lang w:val="en-US"/>
        </w:rPr>
      </w:pPr>
      <w:r w:rsidRPr="00B35391">
        <w:rPr>
          <w:rFonts w:ascii="Book Antiqua" w:hAnsi="Book Antiqua" w:cs="Arial"/>
          <w:b/>
          <w:sz w:val="24"/>
          <w:szCs w:val="24"/>
          <w:lang w:val="en-US"/>
        </w:rPr>
        <w:t>A</w:t>
      </w:r>
      <w:r w:rsidR="00DE70B3" w:rsidRPr="00B35391">
        <w:rPr>
          <w:rFonts w:ascii="Book Antiqua" w:hAnsi="Book Antiqua" w:cs="Arial"/>
          <w:b/>
          <w:sz w:val="24"/>
          <w:szCs w:val="24"/>
          <w:lang w:val="en-US"/>
        </w:rPr>
        <w:t>cute necrotizing pancreatitis: Surgical indications and technical procedures</w:t>
      </w:r>
    </w:p>
    <w:p w:rsidR="00587B58" w:rsidRPr="00B35391" w:rsidRDefault="00587B58" w:rsidP="00B35391">
      <w:pPr>
        <w:pStyle w:val="NoSpacing"/>
        <w:spacing w:line="360" w:lineRule="auto"/>
        <w:jc w:val="both"/>
        <w:rPr>
          <w:rFonts w:ascii="Book Antiqua" w:hAnsi="Book Antiqua" w:cs="Arial"/>
          <w:sz w:val="24"/>
          <w:szCs w:val="24"/>
          <w:lang w:val="en-US"/>
        </w:rPr>
      </w:pPr>
    </w:p>
    <w:p w:rsidR="00587B58" w:rsidRPr="00B35391" w:rsidRDefault="009B6A58" w:rsidP="00B35391">
      <w:pPr>
        <w:pStyle w:val="NoSpacing"/>
        <w:spacing w:line="360" w:lineRule="auto"/>
        <w:jc w:val="both"/>
        <w:rPr>
          <w:rFonts w:ascii="Book Antiqua" w:hAnsi="Book Antiqua" w:cs="Arial"/>
          <w:sz w:val="24"/>
          <w:szCs w:val="24"/>
          <w:lang w:val="en-US" w:eastAsia="zh-CN"/>
        </w:rPr>
      </w:pPr>
      <w:r w:rsidRPr="00B35391">
        <w:rPr>
          <w:rFonts w:ascii="Book Antiqua" w:hAnsi="Book Antiqua" w:cs="Arial"/>
          <w:sz w:val="24"/>
          <w:szCs w:val="24"/>
        </w:rPr>
        <w:t>Aranda-Narváez</w:t>
      </w:r>
      <w:r w:rsidRPr="00B35391">
        <w:rPr>
          <w:rFonts w:ascii="Book Antiqua" w:hAnsi="Book Antiqua" w:cs="Arial"/>
          <w:sz w:val="24"/>
          <w:szCs w:val="24"/>
          <w:lang w:eastAsia="zh-CN"/>
        </w:rPr>
        <w:t xml:space="preserve"> JM </w:t>
      </w:r>
      <w:r w:rsidRPr="00B35391">
        <w:rPr>
          <w:rFonts w:ascii="Book Antiqua" w:hAnsi="Book Antiqua" w:cs="Arial"/>
          <w:i/>
          <w:sz w:val="24"/>
          <w:szCs w:val="24"/>
          <w:lang w:eastAsia="zh-CN"/>
        </w:rPr>
        <w:t>et al.</w:t>
      </w:r>
      <w:r w:rsidRPr="00B35391">
        <w:rPr>
          <w:rFonts w:ascii="Book Antiqua" w:hAnsi="Book Antiqua" w:cs="Arial"/>
          <w:sz w:val="24"/>
          <w:szCs w:val="24"/>
          <w:lang w:val="en-US"/>
        </w:rPr>
        <w:t xml:space="preserve"> Acute necrotizing pancreatitis</w:t>
      </w:r>
    </w:p>
    <w:p w:rsidR="009B6A58" w:rsidRPr="00B35391" w:rsidRDefault="009B6A58" w:rsidP="00B35391">
      <w:pPr>
        <w:pStyle w:val="NoSpacing"/>
        <w:spacing w:line="360" w:lineRule="auto"/>
        <w:jc w:val="both"/>
        <w:rPr>
          <w:rFonts w:ascii="Book Antiqua" w:hAnsi="Book Antiqua" w:cs="Arial"/>
          <w:i/>
          <w:sz w:val="24"/>
          <w:szCs w:val="24"/>
          <w:lang w:eastAsia="zh-CN"/>
        </w:rPr>
      </w:pPr>
    </w:p>
    <w:p w:rsidR="00587B58" w:rsidRPr="00B35391" w:rsidRDefault="00B8591A" w:rsidP="00B35391">
      <w:pPr>
        <w:pStyle w:val="NoSpacing"/>
        <w:spacing w:line="360" w:lineRule="auto"/>
        <w:jc w:val="both"/>
        <w:rPr>
          <w:rFonts w:ascii="Book Antiqua" w:hAnsi="Book Antiqua" w:cs="Arial"/>
          <w:sz w:val="24"/>
          <w:szCs w:val="24"/>
          <w:lang w:eastAsia="zh-CN"/>
        </w:rPr>
      </w:pPr>
      <w:r w:rsidRPr="00B35391">
        <w:rPr>
          <w:rFonts w:ascii="Book Antiqua" w:hAnsi="Book Antiqua" w:cs="Arial"/>
          <w:sz w:val="24"/>
          <w:szCs w:val="24"/>
        </w:rPr>
        <w:t xml:space="preserve">José Manuel </w:t>
      </w:r>
      <w:r w:rsidR="00B94682" w:rsidRPr="00B35391">
        <w:rPr>
          <w:rFonts w:ascii="Book Antiqua" w:hAnsi="Book Antiqua" w:cs="Arial"/>
          <w:sz w:val="24"/>
          <w:szCs w:val="24"/>
        </w:rPr>
        <w:t xml:space="preserve">Aranda-Narváez, </w:t>
      </w:r>
      <w:r w:rsidRPr="00B35391">
        <w:rPr>
          <w:rFonts w:ascii="Book Antiqua" w:hAnsi="Book Antiqua" w:cs="Arial"/>
          <w:sz w:val="24"/>
          <w:szCs w:val="24"/>
        </w:rPr>
        <w:t xml:space="preserve">Antonio Jesús </w:t>
      </w:r>
      <w:r w:rsidR="00B94682" w:rsidRPr="00B35391">
        <w:rPr>
          <w:rFonts w:ascii="Book Antiqua" w:hAnsi="Book Antiqua" w:cs="Arial"/>
          <w:sz w:val="24"/>
          <w:szCs w:val="24"/>
        </w:rPr>
        <w:t xml:space="preserve">González-Sánchez, </w:t>
      </w:r>
      <w:r w:rsidRPr="00B35391">
        <w:rPr>
          <w:rFonts w:ascii="Book Antiqua" w:hAnsi="Book Antiqua" w:cs="Arial"/>
          <w:sz w:val="24"/>
          <w:szCs w:val="24"/>
        </w:rPr>
        <w:t xml:space="preserve">María Custodia </w:t>
      </w:r>
      <w:r w:rsidR="00587B58" w:rsidRPr="00B35391">
        <w:rPr>
          <w:rFonts w:ascii="Book Antiqua" w:hAnsi="Book Antiqua" w:cs="Arial"/>
          <w:sz w:val="24"/>
          <w:szCs w:val="24"/>
        </w:rPr>
        <w:t>Montiel-Casado</w:t>
      </w:r>
      <w:r w:rsidR="00B94682" w:rsidRPr="00B35391">
        <w:rPr>
          <w:rFonts w:ascii="Book Antiqua" w:hAnsi="Book Antiqua" w:cs="Arial"/>
          <w:sz w:val="24"/>
          <w:szCs w:val="24"/>
        </w:rPr>
        <w:t>,</w:t>
      </w:r>
      <w:r w:rsidR="00587B58" w:rsidRPr="00B35391">
        <w:rPr>
          <w:rFonts w:ascii="Book Antiqua" w:hAnsi="Book Antiqua" w:cs="Arial"/>
          <w:sz w:val="24"/>
          <w:szCs w:val="24"/>
        </w:rPr>
        <w:t xml:space="preserve"> </w:t>
      </w:r>
      <w:r w:rsidRPr="00B35391">
        <w:rPr>
          <w:rFonts w:ascii="Book Antiqua" w:hAnsi="Book Antiqua" w:cs="Arial"/>
          <w:sz w:val="24"/>
          <w:szCs w:val="24"/>
        </w:rPr>
        <w:t xml:space="preserve">Alberto </w:t>
      </w:r>
      <w:r w:rsidR="00587B58" w:rsidRPr="00B35391">
        <w:rPr>
          <w:rFonts w:ascii="Book Antiqua" w:hAnsi="Book Antiqua" w:cs="Arial"/>
          <w:sz w:val="24"/>
          <w:szCs w:val="24"/>
        </w:rPr>
        <w:t>Titos-García</w:t>
      </w:r>
      <w:r w:rsidR="00B94682" w:rsidRPr="00B35391">
        <w:rPr>
          <w:rFonts w:ascii="Book Antiqua" w:hAnsi="Book Antiqua" w:cs="Arial"/>
          <w:sz w:val="24"/>
          <w:szCs w:val="24"/>
        </w:rPr>
        <w:t>,</w:t>
      </w:r>
      <w:r w:rsidR="00587B58" w:rsidRPr="00B35391">
        <w:rPr>
          <w:rFonts w:ascii="Book Antiqua" w:hAnsi="Book Antiqua" w:cs="Arial"/>
          <w:sz w:val="24"/>
          <w:szCs w:val="24"/>
        </w:rPr>
        <w:t xml:space="preserve"> </w:t>
      </w:r>
      <w:r w:rsidRPr="00B35391">
        <w:rPr>
          <w:rFonts w:ascii="Book Antiqua" w:hAnsi="Book Antiqua" w:cs="Arial"/>
          <w:sz w:val="24"/>
          <w:szCs w:val="24"/>
        </w:rPr>
        <w:t xml:space="preserve">Julio </w:t>
      </w:r>
      <w:r w:rsidR="00DE70B3" w:rsidRPr="00B35391">
        <w:rPr>
          <w:rFonts w:ascii="Book Antiqua" w:hAnsi="Book Antiqua" w:cs="Arial"/>
          <w:sz w:val="24"/>
          <w:szCs w:val="24"/>
        </w:rPr>
        <w:t>Santoyo-Santoyo</w:t>
      </w:r>
    </w:p>
    <w:p w:rsidR="00587B58" w:rsidRPr="00B35391" w:rsidRDefault="00587B58" w:rsidP="00B35391">
      <w:pPr>
        <w:pStyle w:val="NoSpacing"/>
        <w:spacing w:line="360" w:lineRule="auto"/>
        <w:jc w:val="both"/>
        <w:rPr>
          <w:rFonts w:ascii="Book Antiqua" w:hAnsi="Book Antiqua" w:cs="Arial"/>
          <w:sz w:val="24"/>
          <w:szCs w:val="24"/>
        </w:rPr>
      </w:pPr>
    </w:p>
    <w:p w:rsidR="00587B58" w:rsidRPr="00B35391" w:rsidRDefault="009B6A58" w:rsidP="00B35391">
      <w:pPr>
        <w:pStyle w:val="NoSpacing"/>
        <w:spacing w:line="360" w:lineRule="auto"/>
        <w:jc w:val="both"/>
        <w:rPr>
          <w:rFonts w:ascii="Book Antiqua" w:hAnsi="Book Antiqua" w:cs="Arial"/>
          <w:sz w:val="24"/>
          <w:szCs w:val="24"/>
          <w:lang w:eastAsia="zh-CN"/>
        </w:rPr>
      </w:pPr>
      <w:r w:rsidRPr="00B35391">
        <w:rPr>
          <w:rFonts w:ascii="Book Antiqua" w:hAnsi="Book Antiqua" w:cs="Arial"/>
          <w:b/>
          <w:sz w:val="24"/>
          <w:szCs w:val="24"/>
        </w:rPr>
        <w:t>José Manuel Aranda-Narváez, Antonio Jesús González-Sánchez, María Custodia Montiel-Casado, Alberto Titos-García, Julio Santoyo-Santoyo</w:t>
      </w:r>
      <w:r w:rsidRPr="00B35391">
        <w:rPr>
          <w:rFonts w:ascii="Book Antiqua" w:hAnsi="Book Antiqua" w:cs="Arial"/>
          <w:b/>
          <w:sz w:val="24"/>
          <w:szCs w:val="24"/>
          <w:lang w:eastAsia="zh-CN"/>
        </w:rPr>
        <w:t>,</w:t>
      </w:r>
      <w:r w:rsidRPr="00B35391">
        <w:rPr>
          <w:rFonts w:ascii="Book Antiqua" w:hAnsi="Book Antiqua" w:cs="Arial"/>
          <w:sz w:val="24"/>
          <w:szCs w:val="24"/>
          <w:lang w:eastAsia="zh-CN"/>
        </w:rPr>
        <w:t xml:space="preserve"> </w:t>
      </w:r>
      <w:r w:rsidR="00587B58" w:rsidRPr="00B35391">
        <w:rPr>
          <w:rFonts w:ascii="Book Antiqua" w:hAnsi="Book Antiqua" w:cs="Arial"/>
          <w:sz w:val="24"/>
          <w:szCs w:val="24"/>
          <w:lang w:val="en-US"/>
        </w:rPr>
        <w:t>General, Digestive and Transplantation Surgery Department</w:t>
      </w:r>
      <w:r w:rsidRPr="00B35391">
        <w:rPr>
          <w:rFonts w:ascii="Book Antiqua" w:hAnsi="Book Antiqua" w:cs="Arial"/>
          <w:sz w:val="24"/>
          <w:szCs w:val="24"/>
          <w:lang w:val="en-US" w:eastAsia="zh-CN"/>
        </w:rPr>
        <w:t>,</w:t>
      </w:r>
      <w:r w:rsidRPr="00B35391">
        <w:rPr>
          <w:rFonts w:ascii="Book Antiqua" w:hAnsi="Book Antiqua" w:cs="Arial"/>
          <w:sz w:val="24"/>
          <w:szCs w:val="24"/>
          <w:lang w:eastAsia="zh-CN"/>
        </w:rPr>
        <w:t xml:space="preserve"> </w:t>
      </w:r>
      <w:r w:rsidR="00587B58" w:rsidRPr="00B35391">
        <w:rPr>
          <w:rFonts w:ascii="Book Antiqua" w:hAnsi="Book Antiqua" w:cs="Arial"/>
          <w:sz w:val="24"/>
          <w:szCs w:val="24"/>
          <w:lang w:val="en-US"/>
        </w:rPr>
        <w:t>University Regional Hosp</w:t>
      </w:r>
      <w:r w:rsidR="00B8591A" w:rsidRPr="00B35391">
        <w:rPr>
          <w:rFonts w:ascii="Book Antiqua" w:hAnsi="Book Antiqua" w:cs="Arial"/>
          <w:sz w:val="24"/>
          <w:szCs w:val="24"/>
          <w:lang w:val="en-US"/>
        </w:rPr>
        <w:t>ital, 29010</w:t>
      </w:r>
      <w:r w:rsidR="00587B58" w:rsidRPr="00B35391">
        <w:rPr>
          <w:rFonts w:ascii="Book Antiqua" w:hAnsi="Book Antiqua" w:cs="Arial"/>
          <w:sz w:val="24"/>
          <w:szCs w:val="24"/>
          <w:lang w:val="en-US"/>
        </w:rPr>
        <w:t xml:space="preserve"> </w:t>
      </w:r>
      <w:proofErr w:type="spellStart"/>
      <w:r w:rsidR="00587B58" w:rsidRPr="00B35391">
        <w:rPr>
          <w:rFonts w:ascii="Book Antiqua" w:hAnsi="Book Antiqua" w:cs="Arial"/>
          <w:sz w:val="24"/>
          <w:szCs w:val="24"/>
          <w:lang w:val="en-US"/>
        </w:rPr>
        <w:t>Málaga</w:t>
      </w:r>
      <w:proofErr w:type="spellEnd"/>
      <w:r w:rsidR="00587B58" w:rsidRPr="00B35391">
        <w:rPr>
          <w:rFonts w:ascii="Book Antiqua" w:hAnsi="Book Antiqua" w:cs="Arial"/>
          <w:sz w:val="24"/>
          <w:szCs w:val="24"/>
          <w:lang w:val="en-US"/>
        </w:rPr>
        <w:t>, Spain</w:t>
      </w:r>
    </w:p>
    <w:p w:rsidR="00587B58" w:rsidRPr="00B35391" w:rsidRDefault="00587B58" w:rsidP="00B35391">
      <w:pPr>
        <w:pStyle w:val="NoSpacing"/>
        <w:spacing w:line="360" w:lineRule="auto"/>
        <w:jc w:val="both"/>
        <w:rPr>
          <w:rFonts w:ascii="Book Antiqua" w:hAnsi="Book Antiqua" w:cs="Arial"/>
          <w:sz w:val="24"/>
          <w:szCs w:val="24"/>
          <w:lang w:val="en-US" w:eastAsia="zh-CN"/>
        </w:rPr>
      </w:pPr>
    </w:p>
    <w:p w:rsidR="009B6A58" w:rsidRPr="00B35391" w:rsidRDefault="009B6A58" w:rsidP="00B35391">
      <w:pPr>
        <w:pStyle w:val="NoSpacing"/>
        <w:spacing w:line="360" w:lineRule="auto"/>
        <w:jc w:val="both"/>
        <w:rPr>
          <w:rFonts w:ascii="Book Antiqua" w:hAnsi="Book Antiqua" w:cs="Arial"/>
          <w:sz w:val="24"/>
          <w:szCs w:val="24"/>
          <w:lang w:val="en-US" w:eastAsia="zh-CN"/>
        </w:rPr>
      </w:pPr>
      <w:r w:rsidRPr="00B35391">
        <w:rPr>
          <w:rFonts w:ascii="Book Antiqua" w:hAnsi="Book Antiqua"/>
          <w:b/>
          <w:sz w:val="24"/>
          <w:szCs w:val="24"/>
        </w:rPr>
        <w:t>Author contributions:</w:t>
      </w:r>
      <w:r w:rsidRPr="00B35391">
        <w:rPr>
          <w:rFonts w:ascii="Book Antiqua" w:hAnsi="Book Antiqua"/>
          <w:sz w:val="24"/>
          <w:szCs w:val="24"/>
        </w:rPr>
        <w:t xml:space="preserve"> All</w:t>
      </w:r>
      <w:r w:rsidRPr="00B35391">
        <w:rPr>
          <w:rFonts w:ascii="Book Antiqua" w:hAnsi="Book Antiqua"/>
          <w:sz w:val="24"/>
          <w:szCs w:val="24"/>
          <w:lang w:eastAsia="zh-CN"/>
        </w:rPr>
        <w:t xml:space="preserve"> authors contributed to this manuscript.</w:t>
      </w:r>
    </w:p>
    <w:p w:rsidR="00587B58" w:rsidRPr="00B35391" w:rsidRDefault="00587B58" w:rsidP="00B35391">
      <w:pPr>
        <w:pStyle w:val="NoSpacing"/>
        <w:spacing w:line="360" w:lineRule="auto"/>
        <w:jc w:val="both"/>
        <w:rPr>
          <w:rFonts w:ascii="Book Antiqua" w:hAnsi="Book Antiqua" w:cs="Arial"/>
          <w:sz w:val="24"/>
          <w:szCs w:val="24"/>
          <w:lang w:val="en-US"/>
        </w:rPr>
      </w:pPr>
    </w:p>
    <w:p w:rsidR="00587B58" w:rsidRPr="00B35391" w:rsidRDefault="00587B58" w:rsidP="00B35391">
      <w:pPr>
        <w:pStyle w:val="NoSpacing"/>
        <w:spacing w:line="360" w:lineRule="auto"/>
        <w:jc w:val="both"/>
        <w:rPr>
          <w:rFonts w:ascii="Book Antiqua" w:hAnsi="Book Antiqua" w:cs="Arial"/>
          <w:b/>
          <w:sz w:val="24"/>
          <w:szCs w:val="24"/>
          <w:lang w:val="en-US" w:eastAsia="zh-CN"/>
        </w:rPr>
      </w:pPr>
      <w:r w:rsidRPr="00B35391">
        <w:rPr>
          <w:rFonts w:ascii="Book Antiqua" w:hAnsi="Book Antiqua" w:cs="Arial"/>
          <w:b/>
          <w:sz w:val="24"/>
          <w:szCs w:val="24"/>
          <w:lang w:val="en-US"/>
        </w:rPr>
        <w:t>Correspondence to:</w:t>
      </w:r>
      <w:r w:rsidR="009B6A58" w:rsidRPr="00B35391">
        <w:rPr>
          <w:rFonts w:ascii="Book Antiqua" w:hAnsi="Book Antiqua" w:cs="Arial"/>
          <w:b/>
          <w:sz w:val="24"/>
          <w:szCs w:val="24"/>
          <w:lang w:val="en-US" w:eastAsia="zh-CN"/>
        </w:rPr>
        <w:t xml:space="preserve"> </w:t>
      </w:r>
      <w:r w:rsidRPr="00B35391">
        <w:rPr>
          <w:rFonts w:ascii="Book Antiqua" w:hAnsi="Book Antiqua" w:cs="Arial"/>
          <w:b/>
          <w:sz w:val="24"/>
          <w:szCs w:val="24"/>
          <w:lang w:val="en-US"/>
        </w:rPr>
        <w:t xml:space="preserve">José Manuel </w:t>
      </w:r>
      <w:proofErr w:type="spellStart"/>
      <w:r w:rsidRPr="00B35391">
        <w:rPr>
          <w:rFonts w:ascii="Book Antiqua" w:hAnsi="Book Antiqua" w:cs="Arial"/>
          <w:b/>
          <w:sz w:val="24"/>
          <w:szCs w:val="24"/>
          <w:lang w:val="en-US"/>
        </w:rPr>
        <w:t>Aranda</w:t>
      </w:r>
      <w:proofErr w:type="spellEnd"/>
      <w:r w:rsidR="00B94682" w:rsidRPr="00B35391">
        <w:rPr>
          <w:rFonts w:ascii="Book Antiqua" w:hAnsi="Book Antiqua" w:cs="Arial"/>
          <w:b/>
          <w:sz w:val="24"/>
          <w:szCs w:val="24"/>
          <w:lang w:val="en-US"/>
        </w:rPr>
        <w:t xml:space="preserve"> </w:t>
      </w:r>
      <w:proofErr w:type="spellStart"/>
      <w:r w:rsidRPr="00B35391">
        <w:rPr>
          <w:rFonts w:ascii="Book Antiqua" w:hAnsi="Book Antiqua" w:cs="Arial"/>
          <w:b/>
          <w:sz w:val="24"/>
          <w:szCs w:val="24"/>
          <w:lang w:val="en-US"/>
        </w:rPr>
        <w:t>Narváez</w:t>
      </w:r>
      <w:proofErr w:type="spellEnd"/>
      <w:r w:rsidRPr="00B35391">
        <w:rPr>
          <w:rFonts w:ascii="Book Antiqua" w:hAnsi="Book Antiqua" w:cs="Arial"/>
          <w:b/>
          <w:sz w:val="24"/>
          <w:szCs w:val="24"/>
          <w:lang w:val="en-US"/>
        </w:rPr>
        <w:t>, MD, PhD, Professor</w:t>
      </w:r>
      <w:r w:rsidRPr="00B35391">
        <w:rPr>
          <w:rFonts w:ascii="Book Antiqua" w:hAnsi="Book Antiqua" w:cs="Arial"/>
          <w:sz w:val="24"/>
          <w:szCs w:val="24"/>
          <w:lang w:val="en-US"/>
        </w:rPr>
        <w:t xml:space="preserve"> of Surgery</w:t>
      </w:r>
      <w:r w:rsidR="009B6A58" w:rsidRPr="00B35391">
        <w:rPr>
          <w:rFonts w:ascii="Book Antiqua" w:hAnsi="Book Antiqua" w:cs="Arial"/>
          <w:sz w:val="24"/>
          <w:szCs w:val="24"/>
          <w:lang w:val="en-US" w:eastAsia="zh-CN"/>
        </w:rPr>
        <w:t>,</w:t>
      </w:r>
      <w:r w:rsidR="009B6A58" w:rsidRPr="00B35391">
        <w:rPr>
          <w:rFonts w:ascii="Book Antiqua" w:hAnsi="Book Antiqua" w:cs="Arial"/>
          <w:b/>
          <w:sz w:val="24"/>
          <w:szCs w:val="24"/>
          <w:lang w:val="en-US" w:eastAsia="zh-CN"/>
        </w:rPr>
        <w:t xml:space="preserve"> </w:t>
      </w:r>
      <w:r w:rsidRPr="00B35391">
        <w:rPr>
          <w:rFonts w:ascii="Book Antiqua" w:hAnsi="Book Antiqua" w:cs="Arial"/>
          <w:b/>
          <w:sz w:val="24"/>
          <w:szCs w:val="24"/>
          <w:lang w:val="en-US"/>
        </w:rPr>
        <w:t>Coordinator,</w:t>
      </w:r>
      <w:r w:rsidRPr="00B35391">
        <w:rPr>
          <w:rFonts w:ascii="Book Antiqua" w:hAnsi="Book Antiqua" w:cs="Arial"/>
          <w:sz w:val="24"/>
          <w:szCs w:val="24"/>
          <w:lang w:val="en-US"/>
        </w:rPr>
        <w:t xml:space="preserve"> Trauma and Emergency Surgery Unit</w:t>
      </w:r>
      <w:r w:rsidR="009B6A58" w:rsidRPr="00B35391">
        <w:rPr>
          <w:rFonts w:ascii="Book Antiqua" w:hAnsi="Book Antiqua" w:cs="Arial"/>
          <w:sz w:val="24"/>
          <w:szCs w:val="24"/>
          <w:lang w:val="en-US" w:eastAsia="zh-CN"/>
        </w:rPr>
        <w:t>,</w:t>
      </w:r>
      <w:r w:rsidR="009B6A58" w:rsidRPr="00B35391">
        <w:rPr>
          <w:rFonts w:ascii="Book Antiqua" w:hAnsi="Book Antiqua" w:cs="Arial"/>
          <w:b/>
          <w:sz w:val="24"/>
          <w:szCs w:val="24"/>
          <w:lang w:val="en-US" w:eastAsia="zh-CN"/>
        </w:rPr>
        <w:t xml:space="preserve"> </w:t>
      </w:r>
      <w:r w:rsidRPr="00B35391">
        <w:rPr>
          <w:rFonts w:ascii="Book Antiqua" w:hAnsi="Book Antiqua" w:cs="Arial"/>
          <w:sz w:val="24"/>
          <w:szCs w:val="24"/>
          <w:lang w:val="en-US"/>
        </w:rPr>
        <w:t>General, Digestive and Transplantation Surgery Department</w:t>
      </w:r>
      <w:r w:rsidR="009B6A58" w:rsidRPr="00B35391">
        <w:rPr>
          <w:rFonts w:ascii="Book Antiqua" w:hAnsi="Book Antiqua" w:cs="Arial"/>
          <w:sz w:val="24"/>
          <w:szCs w:val="24"/>
          <w:lang w:val="en-US" w:eastAsia="zh-CN"/>
        </w:rPr>
        <w:t>,</w:t>
      </w:r>
      <w:r w:rsidR="009B6A58" w:rsidRPr="00B35391">
        <w:rPr>
          <w:rFonts w:ascii="Book Antiqua" w:hAnsi="Book Antiqua" w:cs="Arial"/>
          <w:b/>
          <w:sz w:val="24"/>
          <w:szCs w:val="24"/>
          <w:lang w:val="en-US" w:eastAsia="zh-CN"/>
        </w:rPr>
        <w:t xml:space="preserve"> </w:t>
      </w:r>
      <w:r w:rsidRPr="00B35391">
        <w:rPr>
          <w:rFonts w:ascii="Book Antiqua" w:hAnsi="Book Antiqua" w:cs="Arial"/>
          <w:sz w:val="24"/>
          <w:szCs w:val="24"/>
        </w:rPr>
        <w:t>University Regional Hosp</w:t>
      </w:r>
      <w:r w:rsidR="009B6A58" w:rsidRPr="00B35391">
        <w:rPr>
          <w:rFonts w:ascii="Book Antiqua" w:hAnsi="Book Antiqua" w:cs="Arial"/>
          <w:sz w:val="24"/>
          <w:szCs w:val="24"/>
        </w:rPr>
        <w:t>ital, Carlos Haya Av s/n, 29010</w:t>
      </w:r>
      <w:r w:rsidRPr="00B35391">
        <w:rPr>
          <w:rFonts w:ascii="Book Antiqua" w:hAnsi="Book Antiqua" w:cs="Arial"/>
          <w:sz w:val="24"/>
          <w:szCs w:val="24"/>
        </w:rPr>
        <w:t xml:space="preserve"> Málaga, Spain</w:t>
      </w:r>
      <w:r w:rsidR="009B6A58" w:rsidRPr="00B35391">
        <w:rPr>
          <w:rFonts w:ascii="Book Antiqua" w:hAnsi="Book Antiqua" w:cs="Arial"/>
          <w:sz w:val="24"/>
          <w:szCs w:val="24"/>
          <w:lang w:eastAsia="zh-CN"/>
        </w:rPr>
        <w:t>.</w:t>
      </w:r>
      <w:r w:rsidR="009B6A58" w:rsidRPr="00B35391">
        <w:rPr>
          <w:rFonts w:ascii="Book Antiqua" w:hAnsi="Book Antiqua" w:cs="Arial"/>
          <w:b/>
          <w:sz w:val="24"/>
          <w:szCs w:val="24"/>
          <w:lang w:val="en-US" w:eastAsia="zh-CN"/>
        </w:rPr>
        <w:t xml:space="preserve"> </w:t>
      </w:r>
      <w:hyperlink r:id="rId8" w:history="1">
        <w:r w:rsidRPr="00B35391">
          <w:rPr>
            <w:rStyle w:val="Hyperlink"/>
            <w:rFonts w:ascii="Book Antiqua" w:hAnsi="Book Antiqua" w:cs="Arial"/>
            <w:sz w:val="24"/>
            <w:szCs w:val="24"/>
          </w:rPr>
          <w:t>josearanda68@telefonica.net</w:t>
        </w:r>
      </w:hyperlink>
    </w:p>
    <w:p w:rsidR="00587B58" w:rsidRPr="00B35391" w:rsidRDefault="00587B58" w:rsidP="00B35391">
      <w:pPr>
        <w:pStyle w:val="NoSpacing"/>
        <w:spacing w:line="360" w:lineRule="auto"/>
        <w:jc w:val="both"/>
        <w:rPr>
          <w:rFonts w:ascii="Book Antiqua" w:hAnsi="Book Antiqua" w:cs="Arial"/>
          <w:sz w:val="24"/>
          <w:szCs w:val="24"/>
        </w:rPr>
      </w:pPr>
    </w:p>
    <w:p w:rsidR="00587B58" w:rsidRPr="00B35391" w:rsidRDefault="009B6A58" w:rsidP="00B35391">
      <w:pPr>
        <w:pStyle w:val="NoSpacing"/>
        <w:spacing w:line="360" w:lineRule="auto"/>
        <w:jc w:val="both"/>
        <w:rPr>
          <w:rFonts w:ascii="Book Antiqua" w:hAnsi="Book Antiqua" w:cs="Arial"/>
          <w:sz w:val="24"/>
          <w:szCs w:val="24"/>
          <w:lang w:val="en-US"/>
        </w:rPr>
      </w:pPr>
      <w:r w:rsidRPr="00B35391">
        <w:rPr>
          <w:rFonts w:ascii="Book Antiqua" w:hAnsi="Book Antiqua" w:cs="Arial"/>
          <w:b/>
          <w:sz w:val="24"/>
          <w:szCs w:val="24"/>
          <w:lang w:val="en-US" w:eastAsia="zh-CN"/>
        </w:rPr>
        <w:t>Tele</w:t>
      </w:r>
      <w:r w:rsidRPr="00B35391">
        <w:rPr>
          <w:rFonts w:ascii="Book Antiqua" w:hAnsi="Book Antiqua" w:cs="Arial"/>
          <w:b/>
          <w:sz w:val="24"/>
          <w:szCs w:val="24"/>
          <w:lang w:val="en-US"/>
        </w:rPr>
        <w:t>p</w:t>
      </w:r>
      <w:r w:rsidR="00587B58" w:rsidRPr="00B35391">
        <w:rPr>
          <w:rFonts w:ascii="Book Antiqua" w:hAnsi="Book Antiqua" w:cs="Arial"/>
          <w:b/>
          <w:sz w:val="24"/>
          <w:szCs w:val="24"/>
          <w:lang w:val="en-US"/>
        </w:rPr>
        <w:t xml:space="preserve">hone: </w:t>
      </w:r>
      <w:r w:rsidRPr="00B35391">
        <w:rPr>
          <w:rFonts w:ascii="Book Antiqua" w:hAnsi="Book Antiqua" w:cs="Arial"/>
          <w:sz w:val="24"/>
          <w:szCs w:val="24"/>
          <w:lang w:val="en-US" w:eastAsia="zh-CN"/>
        </w:rPr>
        <w:t>+</w:t>
      </w:r>
      <w:r w:rsidR="00587B58" w:rsidRPr="00B35391">
        <w:rPr>
          <w:rFonts w:ascii="Book Antiqua" w:hAnsi="Book Antiqua" w:cs="Arial"/>
          <w:sz w:val="24"/>
          <w:szCs w:val="24"/>
          <w:lang w:val="en-US"/>
        </w:rPr>
        <w:t>34</w:t>
      </w:r>
      <w:r w:rsidRPr="00B35391">
        <w:rPr>
          <w:rFonts w:ascii="Book Antiqua" w:hAnsi="Book Antiqua" w:cs="Arial"/>
          <w:sz w:val="24"/>
          <w:szCs w:val="24"/>
          <w:lang w:val="en-US" w:eastAsia="zh-CN"/>
        </w:rPr>
        <w:t>-</w:t>
      </w:r>
      <w:r w:rsidR="00587B58" w:rsidRPr="00B35391">
        <w:rPr>
          <w:rFonts w:ascii="Book Antiqua" w:hAnsi="Book Antiqua" w:cs="Arial"/>
          <w:sz w:val="24"/>
          <w:szCs w:val="24"/>
          <w:lang w:val="en-US"/>
        </w:rPr>
        <w:t>60</w:t>
      </w:r>
      <w:r w:rsidRPr="00B35391">
        <w:rPr>
          <w:rFonts w:ascii="Book Antiqua" w:hAnsi="Book Antiqua" w:cs="Arial"/>
          <w:sz w:val="24"/>
          <w:szCs w:val="24"/>
          <w:lang w:val="en-US" w:eastAsia="zh-CN"/>
        </w:rPr>
        <w:t>-</w:t>
      </w:r>
      <w:r w:rsidR="00587B58" w:rsidRPr="00B35391">
        <w:rPr>
          <w:rFonts w:ascii="Book Antiqua" w:hAnsi="Book Antiqua" w:cs="Arial"/>
          <w:sz w:val="24"/>
          <w:szCs w:val="24"/>
          <w:lang w:val="en-US"/>
        </w:rPr>
        <w:t>7544071</w:t>
      </w:r>
    </w:p>
    <w:p w:rsidR="00DA29D5" w:rsidRPr="00B35391" w:rsidRDefault="00DA29D5" w:rsidP="00B35391">
      <w:pPr>
        <w:spacing w:after="0" w:line="360" w:lineRule="auto"/>
        <w:jc w:val="both"/>
        <w:rPr>
          <w:rFonts w:ascii="Book Antiqua" w:hAnsi="Book Antiqua" w:cs="Arial"/>
          <w:sz w:val="24"/>
          <w:szCs w:val="24"/>
          <w:lang w:val="en-US" w:eastAsia="zh-CN"/>
        </w:rPr>
      </w:pPr>
    </w:p>
    <w:p w:rsidR="00DA29D5" w:rsidRPr="00B35391" w:rsidRDefault="00DA29D5" w:rsidP="00B35391">
      <w:pPr>
        <w:spacing w:after="0" w:line="360" w:lineRule="auto"/>
        <w:jc w:val="both"/>
        <w:rPr>
          <w:rFonts w:ascii="Book Antiqua" w:hAnsi="Book Antiqua"/>
          <w:b/>
          <w:sz w:val="24"/>
          <w:szCs w:val="24"/>
        </w:rPr>
      </w:pPr>
      <w:r w:rsidRPr="00B35391">
        <w:rPr>
          <w:rFonts w:ascii="Book Antiqua" w:hAnsi="Book Antiqua"/>
          <w:b/>
          <w:sz w:val="24"/>
          <w:szCs w:val="24"/>
        </w:rPr>
        <w:t xml:space="preserve">Received: </w:t>
      </w:r>
      <w:r w:rsidRPr="00B35391">
        <w:rPr>
          <w:rFonts w:ascii="Book Antiqua" w:hAnsi="Book Antiqua"/>
          <w:sz w:val="24"/>
          <w:szCs w:val="24"/>
          <w:lang w:eastAsia="zh-CN"/>
        </w:rPr>
        <w:t>July 4, 2014</w:t>
      </w:r>
      <w:r w:rsidRPr="00B35391">
        <w:rPr>
          <w:rFonts w:ascii="Book Antiqua" w:hAnsi="Book Antiqua"/>
          <w:b/>
          <w:sz w:val="24"/>
          <w:szCs w:val="24"/>
          <w:lang w:eastAsia="zh-CN"/>
        </w:rPr>
        <w:t xml:space="preserve"> </w:t>
      </w:r>
      <w:r w:rsidRPr="00B35391">
        <w:rPr>
          <w:rFonts w:ascii="Book Antiqua" w:hAnsi="Book Antiqua"/>
          <w:b/>
          <w:sz w:val="24"/>
          <w:szCs w:val="24"/>
        </w:rPr>
        <w:t>Revised:</w:t>
      </w:r>
      <w:r w:rsidRPr="00B35391">
        <w:rPr>
          <w:rFonts w:ascii="Book Antiqua" w:hAnsi="Book Antiqua"/>
          <w:sz w:val="24"/>
          <w:szCs w:val="24"/>
        </w:rPr>
        <w:t xml:space="preserve"> </w:t>
      </w:r>
      <w:r w:rsidRPr="00B35391">
        <w:rPr>
          <w:rFonts w:ascii="Book Antiqua" w:hAnsi="Book Antiqua"/>
          <w:sz w:val="24"/>
          <w:szCs w:val="24"/>
          <w:lang w:eastAsia="zh-CN"/>
        </w:rPr>
        <w:t>October 7, 2014</w:t>
      </w:r>
      <w:r w:rsidRPr="00B35391">
        <w:rPr>
          <w:rFonts w:ascii="Book Antiqua" w:hAnsi="Book Antiqua"/>
          <w:sz w:val="24"/>
          <w:szCs w:val="24"/>
        </w:rPr>
        <w:t xml:space="preserve"> </w:t>
      </w:r>
    </w:p>
    <w:p w:rsidR="003E437B" w:rsidRDefault="00DA29D5" w:rsidP="003E437B">
      <w:pPr>
        <w:rPr>
          <w:rFonts w:ascii="Book Antiqua" w:hAnsi="Book Antiqua"/>
          <w:color w:val="000000"/>
          <w:sz w:val="24"/>
        </w:rPr>
      </w:pPr>
      <w:r w:rsidRPr="00B35391">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3E437B">
        <w:rPr>
          <w:rFonts w:ascii="Book Antiqua" w:hAnsi="Book Antiqua"/>
          <w:color w:val="000000"/>
          <w:sz w:val="24"/>
        </w:rPr>
        <w:t>October</w:t>
      </w:r>
      <w:proofErr w:type="spellEnd"/>
      <w:r w:rsidR="003E437B">
        <w:rPr>
          <w:rFonts w:ascii="Book Antiqua" w:hAnsi="Book Antiqua"/>
          <w:color w:val="000000"/>
          <w:sz w:val="24"/>
        </w:rPr>
        <w:t xml:space="preserve"> 23</w:t>
      </w:r>
      <w:r w:rsidR="003E437B">
        <w:rPr>
          <w:rFonts w:ascii="Book Antiqua" w:hAnsi="Book Antiqua" w:hint="eastAsia"/>
          <w:color w:val="000000"/>
          <w:sz w:val="24"/>
        </w:rPr>
        <w:t>,</w:t>
      </w:r>
      <w:r w:rsidR="003E437B">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A29D5" w:rsidRPr="00B35391" w:rsidRDefault="00DA29D5" w:rsidP="00B35391">
      <w:pPr>
        <w:spacing w:after="0" w:line="360" w:lineRule="auto"/>
        <w:jc w:val="both"/>
        <w:rPr>
          <w:rFonts w:ascii="Book Antiqua" w:hAnsi="Book Antiqua"/>
          <w:b/>
          <w:sz w:val="24"/>
          <w:szCs w:val="24"/>
        </w:rPr>
      </w:pPr>
      <w:bookmarkStart w:id="58" w:name="_GoBack"/>
      <w:bookmarkEnd w:id="58"/>
    </w:p>
    <w:p w:rsidR="00DA29D5" w:rsidRPr="00B35391" w:rsidRDefault="00DA29D5" w:rsidP="00B35391">
      <w:pPr>
        <w:spacing w:after="0" w:line="360" w:lineRule="auto"/>
        <w:jc w:val="both"/>
        <w:rPr>
          <w:rFonts w:ascii="Book Antiqua" w:hAnsi="Book Antiqua" w:cs="宋体"/>
          <w:bCs/>
          <w:color w:val="000000"/>
          <w:sz w:val="24"/>
          <w:szCs w:val="24"/>
        </w:rPr>
      </w:pPr>
      <w:r w:rsidRPr="00B35391">
        <w:rPr>
          <w:rFonts w:ascii="Book Antiqua" w:hAnsi="Book Antiqua"/>
          <w:b/>
          <w:sz w:val="24"/>
          <w:szCs w:val="24"/>
        </w:rPr>
        <w:t xml:space="preserve">Published online: </w:t>
      </w:r>
    </w:p>
    <w:p w:rsidR="00DA29D5" w:rsidRPr="00B35391" w:rsidRDefault="00DA29D5" w:rsidP="00B35391">
      <w:pPr>
        <w:spacing w:after="0" w:line="360" w:lineRule="auto"/>
        <w:jc w:val="both"/>
        <w:rPr>
          <w:rFonts w:ascii="Book Antiqua" w:hAnsi="Book Antiqua" w:cs="Arial"/>
          <w:sz w:val="24"/>
          <w:szCs w:val="24"/>
          <w:lang w:val="en-US" w:eastAsia="zh-CN"/>
        </w:rPr>
      </w:pPr>
    </w:p>
    <w:p w:rsidR="00AA1C60" w:rsidRPr="00B35391" w:rsidRDefault="00AA1C60" w:rsidP="00B35391">
      <w:pPr>
        <w:spacing w:after="0" w:line="360" w:lineRule="auto"/>
        <w:jc w:val="both"/>
        <w:rPr>
          <w:rFonts w:ascii="Book Antiqua" w:hAnsi="Book Antiqua" w:cs="Arial"/>
          <w:sz w:val="24"/>
          <w:szCs w:val="24"/>
          <w:lang w:val="en-US"/>
        </w:rPr>
      </w:pPr>
      <w:r w:rsidRPr="00B35391">
        <w:rPr>
          <w:rFonts w:ascii="Book Antiqua" w:hAnsi="Book Antiqua" w:cs="Arial"/>
          <w:b/>
          <w:sz w:val="24"/>
          <w:szCs w:val="24"/>
          <w:lang w:val="en-US"/>
        </w:rPr>
        <w:t>A</w:t>
      </w:r>
      <w:r w:rsidR="00DE70B3" w:rsidRPr="00B35391">
        <w:rPr>
          <w:rFonts w:ascii="Book Antiqua" w:hAnsi="Book Antiqua" w:cs="Arial"/>
          <w:b/>
          <w:sz w:val="24"/>
          <w:szCs w:val="24"/>
          <w:lang w:val="en-US"/>
        </w:rPr>
        <w:t>bstract</w:t>
      </w:r>
    </w:p>
    <w:p w:rsidR="00AA1C60" w:rsidRPr="00B35391" w:rsidRDefault="00AA1C60" w:rsidP="00B35391">
      <w:pPr>
        <w:pStyle w:val="NoSpacing"/>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lastRenderedPageBreak/>
        <w:t xml:space="preserve">Necrosis of pancreatic parenchyma or </w:t>
      </w:r>
      <w:proofErr w:type="spellStart"/>
      <w:r w:rsidRPr="00B35391">
        <w:rPr>
          <w:rFonts w:ascii="Book Antiqua" w:hAnsi="Book Antiqua" w:cs="Arial"/>
          <w:sz w:val="24"/>
          <w:szCs w:val="24"/>
          <w:lang w:val="en-US"/>
        </w:rPr>
        <w:t>extrapancreatic</w:t>
      </w:r>
      <w:proofErr w:type="spellEnd"/>
      <w:r w:rsidRPr="00B35391">
        <w:rPr>
          <w:rFonts w:ascii="Book Antiqua" w:hAnsi="Book Antiqua" w:cs="Arial"/>
          <w:sz w:val="24"/>
          <w:szCs w:val="24"/>
          <w:lang w:val="en-US"/>
        </w:rPr>
        <w:t xml:space="preserve"> tissues is present in 10</w:t>
      </w:r>
      <w:r w:rsidR="00DA29D5" w:rsidRPr="00B35391">
        <w:rPr>
          <w:rFonts w:ascii="Book Antiqua" w:hAnsi="Book Antiqua" w:cs="Arial"/>
          <w:sz w:val="24"/>
          <w:szCs w:val="24"/>
          <w:lang w:val="en-US" w:eastAsia="zh-CN"/>
        </w:rPr>
        <w:t>%</w:t>
      </w:r>
      <w:r w:rsidRPr="00B35391">
        <w:rPr>
          <w:rFonts w:ascii="Book Antiqua" w:hAnsi="Book Antiqua" w:cs="Arial"/>
          <w:sz w:val="24"/>
          <w:szCs w:val="24"/>
          <w:lang w:val="en-US"/>
        </w:rPr>
        <w:t xml:space="preserve">-20% of patients with acute pancreatitis, defining the necrotizing presentation frequently associated with high morbidity and mortality rates. During the initial phase of acute necrotizing pancreatitis the most important pillars of medical treatment are fluid resuscitation, early enteral nutrition, endoscopic retrograde </w:t>
      </w:r>
      <w:proofErr w:type="spellStart"/>
      <w:r w:rsidRPr="00B35391">
        <w:rPr>
          <w:rFonts w:ascii="Book Antiqua" w:hAnsi="Book Antiqua" w:cs="Arial"/>
          <w:sz w:val="24"/>
          <w:szCs w:val="24"/>
          <w:lang w:val="en-US"/>
        </w:rPr>
        <w:t>colangiopancreatography</w:t>
      </w:r>
      <w:proofErr w:type="spellEnd"/>
      <w:r w:rsidRPr="00B35391">
        <w:rPr>
          <w:rFonts w:ascii="Book Antiqua" w:hAnsi="Book Antiqua" w:cs="Arial"/>
          <w:sz w:val="24"/>
          <w:szCs w:val="24"/>
          <w:lang w:val="en-US"/>
        </w:rPr>
        <w:t xml:space="preserve"> if associated cholangitis and </w:t>
      </w:r>
      <w:r w:rsidR="00DA29D5" w:rsidRPr="00B35391">
        <w:rPr>
          <w:rFonts w:ascii="Book Antiqua" w:hAnsi="Book Antiqua" w:cs="Arial"/>
          <w:sz w:val="24"/>
          <w:szCs w:val="24"/>
          <w:lang w:val="en-US" w:eastAsia="zh-CN"/>
        </w:rPr>
        <w:t>intensive care unit</w:t>
      </w:r>
      <w:r w:rsidRPr="00B35391">
        <w:rPr>
          <w:rFonts w:ascii="Book Antiqua" w:hAnsi="Book Antiqua" w:cs="Arial"/>
          <w:sz w:val="24"/>
          <w:szCs w:val="24"/>
          <w:lang w:val="en-US"/>
        </w:rPr>
        <w:t xml:space="preserve"> support. When infection of pancreatic or </w:t>
      </w:r>
      <w:proofErr w:type="spellStart"/>
      <w:r w:rsidRPr="00B35391">
        <w:rPr>
          <w:rFonts w:ascii="Book Antiqua" w:hAnsi="Book Antiqua" w:cs="Arial"/>
          <w:sz w:val="24"/>
          <w:szCs w:val="24"/>
          <w:lang w:val="en-US"/>
        </w:rPr>
        <w:t>extrapancreatic</w:t>
      </w:r>
      <w:proofErr w:type="spellEnd"/>
      <w:r w:rsidRPr="00B35391">
        <w:rPr>
          <w:rFonts w:ascii="Book Antiqua" w:hAnsi="Book Antiqua" w:cs="Arial"/>
          <w:sz w:val="24"/>
          <w:szCs w:val="24"/>
          <w:lang w:val="en-US"/>
        </w:rPr>
        <w:t xml:space="preserve"> necrosis occurs, surgical approach constitutes the most accepted therapeutic option. In this context, we have recently </w:t>
      </w:r>
      <w:proofErr w:type="spellStart"/>
      <w:r w:rsidRPr="00B35391">
        <w:rPr>
          <w:rFonts w:ascii="Book Antiqua" w:hAnsi="Book Antiqua" w:cs="Arial"/>
          <w:sz w:val="24"/>
          <w:szCs w:val="24"/>
          <w:lang w:val="en-US"/>
        </w:rPr>
        <w:t>assited</w:t>
      </w:r>
      <w:proofErr w:type="spellEnd"/>
      <w:r w:rsidRPr="00B35391">
        <w:rPr>
          <w:rFonts w:ascii="Book Antiqua" w:hAnsi="Book Antiqua" w:cs="Arial"/>
          <w:sz w:val="24"/>
          <w:szCs w:val="24"/>
          <w:lang w:val="en-US"/>
        </w:rPr>
        <w:t xml:space="preserve"> to changes in time for surgery (delaying the indicati</w:t>
      </w:r>
      <w:r w:rsidR="00F44073">
        <w:rPr>
          <w:rFonts w:ascii="Book Antiqua" w:hAnsi="Book Antiqua" w:cs="Arial"/>
          <w:sz w:val="24"/>
          <w:szCs w:val="24"/>
          <w:lang w:val="en-US"/>
        </w:rPr>
        <w:t xml:space="preserve">on if possible to around 4 </w:t>
      </w:r>
      <w:proofErr w:type="spellStart"/>
      <w:r w:rsidR="00F44073">
        <w:rPr>
          <w:rFonts w:ascii="Book Antiqua" w:hAnsi="Book Antiqua" w:cs="Arial"/>
          <w:sz w:val="24"/>
          <w:szCs w:val="24"/>
          <w:lang w:val="en-US"/>
        </w:rPr>
        <w:t>wk</w:t>
      </w:r>
      <w:proofErr w:type="spellEnd"/>
      <w:r w:rsidRPr="00B35391">
        <w:rPr>
          <w:rFonts w:ascii="Book Antiqua" w:hAnsi="Book Antiqua" w:cs="Arial"/>
          <w:sz w:val="24"/>
          <w:szCs w:val="24"/>
          <w:lang w:val="en-US"/>
        </w:rPr>
        <w:t xml:space="preserve"> to deal with “walled-off” necrosis) and type of access for </w:t>
      </w:r>
      <w:proofErr w:type="spellStart"/>
      <w:r w:rsidRPr="00B35391">
        <w:rPr>
          <w:rFonts w:ascii="Book Antiqua" w:hAnsi="Book Antiqua" w:cs="Arial"/>
          <w:sz w:val="24"/>
          <w:szCs w:val="24"/>
          <w:lang w:val="en-US"/>
        </w:rPr>
        <w:t>necrosectomy</w:t>
      </w:r>
      <w:proofErr w:type="spellEnd"/>
      <w:r w:rsidRPr="00B35391">
        <w:rPr>
          <w:rFonts w:ascii="Book Antiqua" w:hAnsi="Book Antiqua" w:cs="Arial"/>
          <w:sz w:val="24"/>
          <w:szCs w:val="24"/>
          <w:lang w:val="en-US"/>
        </w:rPr>
        <w:t xml:space="preserve">: from a classical open approach (with closure over large-bore drains for continued postoperative lavage or </w:t>
      </w:r>
      <w:proofErr w:type="spellStart"/>
      <w:r w:rsidRPr="00B35391">
        <w:rPr>
          <w:rFonts w:ascii="Book Antiqua" w:hAnsi="Book Antiqua" w:cs="Arial"/>
          <w:sz w:val="24"/>
          <w:szCs w:val="24"/>
          <w:lang w:val="en-US"/>
        </w:rPr>
        <w:t>semiopen</w:t>
      </w:r>
      <w:proofErr w:type="spellEnd"/>
      <w:r w:rsidRPr="00B35391">
        <w:rPr>
          <w:rFonts w:ascii="Book Antiqua" w:hAnsi="Book Antiqua" w:cs="Arial"/>
          <w:sz w:val="24"/>
          <w:szCs w:val="24"/>
          <w:lang w:val="en-US"/>
        </w:rPr>
        <w:t xml:space="preserve"> techniques with scheduled </w:t>
      </w:r>
      <w:proofErr w:type="spellStart"/>
      <w:r w:rsidRPr="00B35391">
        <w:rPr>
          <w:rFonts w:ascii="Book Antiqua" w:hAnsi="Book Antiqua" w:cs="Arial"/>
          <w:sz w:val="24"/>
          <w:szCs w:val="24"/>
          <w:lang w:val="en-US"/>
        </w:rPr>
        <w:t>relaparotomies</w:t>
      </w:r>
      <w:proofErr w:type="spellEnd"/>
      <w:r w:rsidRPr="00B35391">
        <w:rPr>
          <w:rFonts w:ascii="Book Antiqua" w:hAnsi="Book Antiqua" w:cs="Arial"/>
          <w:sz w:val="24"/>
          <w:szCs w:val="24"/>
          <w:lang w:val="en-US"/>
        </w:rPr>
        <w:t xml:space="preserve">), trends have changed to a “step-up” philosophy with initial percutaneous drainage and posterior minimally invasive or endoscopic access to the retroperitoneal cavity for </w:t>
      </w:r>
      <w:proofErr w:type="spellStart"/>
      <w:r w:rsidRPr="00B35391">
        <w:rPr>
          <w:rFonts w:ascii="Book Antiqua" w:hAnsi="Book Antiqua" w:cs="Arial"/>
          <w:sz w:val="24"/>
          <w:szCs w:val="24"/>
          <w:lang w:val="en-US"/>
        </w:rPr>
        <w:t>necrosectomy</w:t>
      </w:r>
      <w:proofErr w:type="spellEnd"/>
      <w:r w:rsidRPr="00B35391">
        <w:rPr>
          <w:rFonts w:ascii="Book Antiqua" w:hAnsi="Book Antiqua" w:cs="Arial"/>
          <w:sz w:val="24"/>
          <w:szCs w:val="24"/>
          <w:lang w:val="en-US"/>
        </w:rPr>
        <w:t xml:space="preserve"> if no improvement has been previously achieved. These approaches are progressively gaining popularity and morbidity and mortality rates have decreased significantly. Therefore, a staged, multidisciplinary, step-up approach with minimally invasive or endoscopic access for </w:t>
      </w:r>
      <w:proofErr w:type="spellStart"/>
      <w:r w:rsidRPr="00B35391">
        <w:rPr>
          <w:rFonts w:ascii="Book Antiqua" w:hAnsi="Book Antiqua" w:cs="Arial"/>
          <w:sz w:val="24"/>
          <w:szCs w:val="24"/>
          <w:lang w:val="en-US"/>
        </w:rPr>
        <w:t>necrosectomy</w:t>
      </w:r>
      <w:proofErr w:type="spellEnd"/>
      <w:r w:rsidRPr="00B35391">
        <w:rPr>
          <w:rFonts w:ascii="Book Antiqua" w:hAnsi="Book Antiqua" w:cs="Arial"/>
          <w:sz w:val="24"/>
          <w:szCs w:val="24"/>
          <w:lang w:val="en-US"/>
        </w:rPr>
        <w:t xml:space="preserve"> is widely accepted nowadays for management of pancreatic necrosis.</w:t>
      </w:r>
    </w:p>
    <w:p w:rsidR="00635E3C" w:rsidRPr="00B35391" w:rsidRDefault="00635E3C" w:rsidP="00B35391">
      <w:pPr>
        <w:spacing w:after="0" w:line="360" w:lineRule="auto"/>
        <w:jc w:val="both"/>
        <w:rPr>
          <w:rFonts w:ascii="Book Antiqua" w:hAnsi="Book Antiqua" w:cs="Arial"/>
          <w:sz w:val="24"/>
          <w:szCs w:val="24"/>
          <w:lang w:val="en-US" w:eastAsia="zh-CN"/>
        </w:rPr>
      </w:pPr>
    </w:p>
    <w:p w:rsidR="00DA29D5" w:rsidRPr="00B35391" w:rsidRDefault="00DA29D5" w:rsidP="00B35391">
      <w:pPr>
        <w:spacing w:after="0" w:line="360" w:lineRule="auto"/>
        <w:jc w:val="both"/>
        <w:rPr>
          <w:rFonts w:ascii="Book Antiqua" w:hAnsi="Book Antiqua"/>
          <w:sz w:val="24"/>
          <w:szCs w:val="24"/>
          <w:lang w:val="en-GB" w:eastAsia="zh-CN"/>
        </w:rPr>
      </w:pPr>
      <w:r w:rsidRPr="00B35391">
        <w:rPr>
          <w:rFonts w:ascii="Book Antiqua" w:hAnsi="Book Antiqua"/>
          <w:sz w:val="24"/>
          <w:szCs w:val="24"/>
        </w:rPr>
        <w:t xml:space="preserve">© </w:t>
      </w:r>
      <w:r w:rsidRPr="00B35391">
        <w:rPr>
          <w:rFonts w:ascii="Book Antiqua" w:hAnsi="Book Antiqua"/>
          <w:sz w:val="24"/>
          <w:szCs w:val="24"/>
          <w:lang w:val="en-GB"/>
        </w:rPr>
        <w:t xml:space="preserve">2014 </w:t>
      </w:r>
      <w:proofErr w:type="spellStart"/>
      <w:r w:rsidRPr="00B35391">
        <w:rPr>
          <w:rFonts w:ascii="Book Antiqua" w:hAnsi="Book Antiqua"/>
          <w:sz w:val="24"/>
          <w:szCs w:val="24"/>
          <w:lang w:val="en-GB"/>
        </w:rPr>
        <w:t>Baishideng</w:t>
      </w:r>
      <w:proofErr w:type="spellEnd"/>
      <w:r w:rsidRPr="00B35391">
        <w:rPr>
          <w:rFonts w:ascii="Book Antiqua" w:hAnsi="Book Antiqua"/>
          <w:sz w:val="24"/>
          <w:szCs w:val="24"/>
          <w:lang w:val="en-GB"/>
        </w:rPr>
        <w:t xml:space="preserve"> Publishing Group Inc. All rights reserved.</w:t>
      </w:r>
    </w:p>
    <w:p w:rsidR="00DA29D5" w:rsidRPr="00B35391" w:rsidRDefault="00DA29D5" w:rsidP="00B35391">
      <w:pPr>
        <w:spacing w:after="0" w:line="360" w:lineRule="auto"/>
        <w:jc w:val="both"/>
        <w:rPr>
          <w:rFonts w:ascii="Book Antiqua" w:hAnsi="Book Antiqua" w:cs="Arial"/>
          <w:sz w:val="24"/>
          <w:szCs w:val="24"/>
          <w:lang w:val="en-US" w:eastAsia="zh-CN"/>
        </w:rPr>
      </w:pPr>
    </w:p>
    <w:p w:rsidR="00635E3C" w:rsidRPr="00B35391" w:rsidRDefault="00635E3C" w:rsidP="00B35391">
      <w:pPr>
        <w:spacing w:after="0" w:line="360" w:lineRule="auto"/>
        <w:jc w:val="both"/>
        <w:rPr>
          <w:rFonts w:ascii="Book Antiqua" w:hAnsi="Book Antiqua"/>
          <w:sz w:val="24"/>
          <w:szCs w:val="24"/>
          <w:lang w:val="en-US" w:eastAsia="zh-CN"/>
        </w:rPr>
      </w:pPr>
      <w:r w:rsidRPr="00B35391">
        <w:rPr>
          <w:rFonts w:ascii="Book Antiqua" w:hAnsi="Book Antiqua"/>
          <w:b/>
          <w:sz w:val="24"/>
          <w:szCs w:val="24"/>
          <w:lang w:val="en-US"/>
        </w:rPr>
        <w:t>Key words:</w:t>
      </w:r>
      <w:r w:rsidR="00B94682" w:rsidRPr="00B35391">
        <w:rPr>
          <w:rFonts w:ascii="Book Antiqua" w:hAnsi="Book Antiqua"/>
          <w:b/>
          <w:sz w:val="24"/>
          <w:szCs w:val="24"/>
          <w:lang w:val="en-US"/>
        </w:rPr>
        <w:t xml:space="preserve"> </w:t>
      </w:r>
      <w:r w:rsidR="00DA29D5" w:rsidRPr="00B35391">
        <w:rPr>
          <w:rFonts w:ascii="Book Antiqua" w:hAnsi="Book Antiqua"/>
          <w:sz w:val="24"/>
          <w:szCs w:val="24"/>
          <w:lang w:val="en-US"/>
        </w:rPr>
        <w:t>A</w:t>
      </w:r>
      <w:r w:rsidR="00B94682" w:rsidRPr="00B35391">
        <w:rPr>
          <w:rFonts w:ascii="Book Antiqua" w:hAnsi="Book Antiqua"/>
          <w:sz w:val="24"/>
          <w:szCs w:val="24"/>
          <w:lang w:val="en-US"/>
        </w:rPr>
        <w:t>cute pancreatitis</w:t>
      </w:r>
      <w:r w:rsidR="00DA29D5" w:rsidRPr="00B35391">
        <w:rPr>
          <w:rFonts w:ascii="Book Antiqua" w:hAnsi="Book Antiqua"/>
          <w:sz w:val="24"/>
          <w:szCs w:val="24"/>
          <w:lang w:val="en-US" w:eastAsia="zh-CN"/>
        </w:rPr>
        <w:t>;</w:t>
      </w:r>
      <w:r w:rsidR="00B94682" w:rsidRPr="00B35391">
        <w:rPr>
          <w:rFonts w:ascii="Book Antiqua" w:hAnsi="Book Antiqua"/>
          <w:sz w:val="24"/>
          <w:szCs w:val="24"/>
          <w:lang w:val="en-US"/>
        </w:rPr>
        <w:t xml:space="preserve"> </w:t>
      </w:r>
      <w:r w:rsidR="00DA29D5" w:rsidRPr="00B35391">
        <w:rPr>
          <w:rFonts w:ascii="Book Antiqua" w:hAnsi="Book Antiqua"/>
          <w:sz w:val="24"/>
          <w:szCs w:val="24"/>
          <w:lang w:val="en-US"/>
        </w:rPr>
        <w:t>N</w:t>
      </w:r>
      <w:r w:rsidR="00B94682" w:rsidRPr="00B35391">
        <w:rPr>
          <w:rFonts w:ascii="Book Antiqua" w:hAnsi="Book Antiqua"/>
          <w:sz w:val="24"/>
          <w:szCs w:val="24"/>
          <w:lang w:val="en-US"/>
        </w:rPr>
        <w:t>ecrotizing pancreatitis</w:t>
      </w:r>
      <w:r w:rsidR="00DA29D5" w:rsidRPr="00B35391">
        <w:rPr>
          <w:rFonts w:ascii="Book Antiqua" w:hAnsi="Book Antiqua"/>
          <w:sz w:val="24"/>
          <w:szCs w:val="24"/>
          <w:lang w:val="en-US" w:eastAsia="zh-CN"/>
        </w:rPr>
        <w:t>;</w:t>
      </w:r>
      <w:r w:rsidR="00B94682" w:rsidRPr="00B35391">
        <w:rPr>
          <w:rFonts w:ascii="Book Antiqua" w:hAnsi="Book Antiqua"/>
          <w:sz w:val="24"/>
          <w:szCs w:val="24"/>
          <w:lang w:val="en-US"/>
        </w:rPr>
        <w:t xml:space="preserve"> </w:t>
      </w:r>
      <w:r w:rsidR="00DA29D5" w:rsidRPr="00B35391">
        <w:rPr>
          <w:rFonts w:ascii="Book Antiqua" w:hAnsi="Book Antiqua"/>
          <w:sz w:val="24"/>
          <w:szCs w:val="24"/>
          <w:lang w:val="en-US"/>
        </w:rPr>
        <w:t>S</w:t>
      </w:r>
      <w:r w:rsidR="00B94682" w:rsidRPr="00B35391">
        <w:rPr>
          <w:rFonts w:ascii="Book Antiqua" w:hAnsi="Book Antiqua"/>
          <w:sz w:val="24"/>
          <w:szCs w:val="24"/>
          <w:lang w:val="en-US"/>
        </w:rPr>
        <w:t>urgery</w:t>
      </w:r>
      <w:r w:rsidR="00DA29D5" w:rsidRPr="00B35391">
        <w:rPr>
          <w:rFonts w:ascii="Book Antiqua" w:hAnsi="Book Antiqua"/>
          <w:sz w:val="24"/>
          <w:szCs w:val="24"/>
          <w:lang w:val="en-US" w:eastAsia="zh-CN"/>
        </w:rPr>
        <w:t>;</w:t>
      </w:r>
      <w:r w:rsidR="00B94682" w:rsidRPr="00B35391">
        <w:rPr>
          <w:rFonts w:ascii="Book Antiqua" w:hAnsi="Book Antiqua"/>
          <w:sz w:val="24"/>
          <w:szCs w:val="24"/>
          <w:lang w:val="en-US"/>
        </w:rPr>
        <w:t xml:space="preserve"> </w:t>
      </w:r>
      <w:r w:rsidR="00DA29D5" w:rsidRPr="00B35391">
        <w:rPr>
          <w:rFonts w:ascii="Book Antiqua" w:hAnsi="Book Antiqua"/>
          <w:sz w:val="24"/>
          <w:szCs w:val="24"/>
          <w:lang w:val="en-US"/>
        </w:rPr>
        <w:t>O</w:t>
      </w:r>
      <w:r w:rsidR="00B94682" w:rsidRPr="00B35391">
        <w:rPr>
          <w:rFonts w:ascii="Book Antiqua" w:hAnsi="Book Antiqua"/>
          <w:sz w:val="24"/>
          <w:szCs w:val="24"/>
          <w:lang w:val="en-US"/>
        </w:rPr>
        <w:t xml:space="preserve">pen </w:t>
      </w:r>
      <w:proofErr w:type="spellStart"/>
      <w:r w:rsidR="00B94682" w:rsidRPr="00B35391">
        <w:rPr>
          <w:rFonts w:ascii="Book Antiqua" w:hAnsi="Book Antiqua"/>
          <w:sz w:val="24"/>
          <w:szCs w:val="24"/>
          <w:lang w:val="en-US"/>
        </w:rPr>
        <w:t>necrosectomy</w:t>
      </w:r>
      <w:proofErr w:type="spellEnd"/>
      <w:r w:rsidR="00DA29D5" w:rsidRPr="00B35391">
        <w:rPr>
          <w:rFonts w:ascii="Book Antiqua" w:hAnsi="Book Antiqua"/>
          <w:sz w:val="24"/>
          <w:szCs w:val="24"/>
          <w:lang w:val="en-US" w:eastAsia="zh-CN"/>
        </w:rPr>
        <w:t>;</w:t>
      </w:r>
      <w:r w:rsidR="00B94682" w:rsidRPr="00B35391">
        <w:rPr>
          <w:rFonts w:ascii="Book Antiqua" w:hAnsi="Book Antiqua"/>
          <w:sz w:val="24"/>
          <w:szCs w:val="24"/>
          <w:lang w:val="en-US"/>
        </w:rPr>
        <w:t xml:space="preserve"> </w:t>
      </w:r>
      <w:r w:rsidR="00DA29D5" w:rsidRPr="00B35391">
        <w:rPr>
          <w:rFonts w:ascii="Book Antiqua" w:hAnsi="Book Antiqua"/>
          <w:sz w:val="24"/>
          <w:szCs w:val="24"/>
          <w:lang w:val="en-US"/>
        </w:rPr>
        <w:t>M</w:t>
      </w:r>
      <w:r w:rsidR="00B94682" w:rsidRPr="00B35391">
        <w:rPr>
          <w:rFonts w:ascii="Book Antiqua" w:hAnsi="Book Antiqua"/>
          <w:sz w:val="24"/>
          <w:szCs w:val="24"/>
          <w:lang w:val="en-US"/>
        </w:rPr>
        <w:t>inimal ac</w:t>
      </w:r>
      <w:r w:rsidR="003E1BDB" w:rsidRPr="00B35391">
        <w:rPr>
          <w:rFonts w:ascii="Book Antiqua" w:hAnsi="Book Antiqua"/>
          <w:sz w:val="24"/>
          <w:szCs w:val="24"/>
          <w:lang w:val="en-US"/>
        </w:rPr>
        <w:t xml:space="preserve">cess retroperitoneal pancreatic </w:t>
      </w:r>
      <w:proofErr w:type="spellStart"/>
      <w:r w:rsidR="00B94682" w:rsidRPr="00B35391">
        <w:rPr>
          <w:rFonts w:ascii="Book Antiqua" w:hAnsi="Book Antiqua"/>
          <w:sz w:val="24"/>
          <w:szCs w:val="24"/>
          <w:lang w:val="en-US"/>
        </w:rPr>
        <w:t>necrosectomy</w:t>
      </w:r>
      <w:proofErr w:type="spellEnd"/>
      <w:r w:rsidR="00DA29D5" w:rsidRPr="00B35391">
        <w:rPr>
          <w:rFonts w:ascii="Book Antiqua" w:hAnsi="Book Antiqua"/>
          <w:sz w:val="24"/>
          <w:szCs w:val="24"/>
          <w:lang w:val="en-US" w:eastAsia="zh-CN"/>
        </w:rPr>
        <w:t>;</w:t>
      </w:r>
      <w:r w:rsidR="00B94682" w:rsidRPr="00B35391">
        <w:rPr>
          <w:rFonts w:ascii="Book Antiqua" w:hAnsi="Book Antiqua"/>
          <w:sz w:val="24"/>
          <w:szCs w:val="24"/>
          <w:lang w:val="en-US"/>
        </w:rPr>
        <w:t xml:space="preserve"> </w:t>
      </w:r>
      <w:r w:rsidR="00DA29D5" w:rsidRPr="00B35391">
        <w:rPr>
          <w:rFonts w:ascii="Book Antiqua" w:hAnsi="Book Antiqua"/>
          <w:sz w:val="24"/>
          <w:szCs w:val="24"/>
          <w:lang w:val="en-US"/>
        </w:rPr>
        <w:t>V</w:t>
      </w:r>
      <w:r w:rsidR="00B94682" w:rsidRPr="00B35391">
        <w:rPr>
          <w:rFonts w:ascii="Book Antiqua" w:hAnsi="Book Antiqua"/>
          <w:sz w:val="24"/>
          <w:szCs w:val="24"/>
          <w:lang w:val="en-US"/>
        </w:rPr>
        <w:t>ideo-assis</w:t>
      </w:r>
      <w:r w:rsidR="00DA29D5" w:rsidRPr="00B35391">
        <w:rPr>
          <w:rFonts w:ascii="Book Antiqua" w:hAnsi="Book Antiqua"/>
          <w:sz w:val="24"/>
          <w:szCs w:val="24"/>
          <w:lang w:val="en-US"/>
        </w:rPr>
        <w:t>ted retroperitoneal debridement</w:t>
      </w:r>
    </w:p>
    <w:p w:rsidR="00635E3C" w:rsidRPr="00B35391" w:rsidRDefault="00635E3C" w:rsidP="00B35391">
      <w:pPr>
        <w:spacing w:after="0" w:line="360" w:lineRule="auto"/>
        <w:jc w:val="both"/>
        <w:rPr>
          <w:rFonts w:ascii="Book Antiqua" w:hAnsi="Book Antiqua"/>
          <w:b/>
          <w:sz w:val="24"/>
          <w:szCs w:val="24"/>
          <w:lang w:val="en-US" w:eastAsia="zh-CN"/>
        </w:rPr>
      </w:pPr>
    </w:p>
    <w:p w:rsidR="00635E3C" w:rsidRPr="00B35391" w:rsidRDefault="00635E3C" w:rsidP="00B35391">
      <w:pPr>
        <w:spacing w:after="0" w:line="360" w:lineRule="auto"/>
        <w:jc w:val="both"/>
        <w:rPr>
          <w:rFonts w:ascii="Book Antiqua" w:hAnsi="Book Antiqua"/>
          <w:sz w:val="24"/>
          <w:szCs w:val="24"/>
          <w:lang w:val="en-US" w:eastAsia="zh-CN"/>
        </w:rPr>
      </w:pPr>
      <w:r w:rsidRPr="00B35391">
        <w:rPr>
          <w:rFonts w:ascii="Book Antiqua" w:hAnsi="Book Antiqua"/>
          <w:b/>
          <w:sz w:val="24"/>
          <w:szCs w:val="24"/>
          <w:lang w:val="en-US"/>
        </w:rPr>
        <w:t>Core tip:</w:t>
      </w:r>
      <w:r w:rsidR="00B94682" w:rsidRPr="00B35391">
        <w:rPr>
          <w:rFonts w:ascii="Book Antiqua" w:hAnsi="Book Antiqua"/>
          <w:b/>
          <w:sz w:val="24"/>
          <w:szCs w:val="24"/>
          <w:lang w:val="en-US"/>
        </w:rPr>
        <w:t xml:space="preserve"> </w:t>
      </w:r>
      <w:r w:rsidR="00B94682" w:rsidRPr="00B35391">
        <w:rPr>
          <w:rFonts w:ascii="Book Antiqua" w:hAnsi="Book Antiqua"/>
          <w:sz w:val="24"/>
          <w:szCs w:val="24"/>
          <w:lang w:val="en-US"/>
        </w:rPr>
        <w:t>We have recently assisted to a significant change in surgical approach to acute pancreatitis. Infection continues as the most important pillar where surgical indication is established. Nevertheless, from an early consideration for surgery frequently performed by classical open approach, today we have moved to delay the indication and the procedure as much as possible with step-</w:t>
      </w:r>
      <w:r w:rsidR="00B94682" w:rsidRPr="00B35391">
        <w:rPr>
          <w:rFonts w:ascii="Book Antiqua" w:hAnsi="Book Antiqua"/>
          <w:sz w:val="24"/>
          <w:szCs w:val="24"/>
          <w:lang w:val="en-US"/>
        </w:rPr>
        <w:lastRenderedPageBreak/>
        <w:t>up philosophies trying to deal with “walled-off” necrosis and considering minimally invasive access like video-assisted retroperitoneal or endoscopic. In this paper, most recent therapeutic trends for acute necrotizing pancreatitis are reviewed.</w:t>
      </w:r>
    </w:p>
    <w:p w:rsidR="00DA29D5" w:rsidRPr="00B35391" w:rsidRDefault="00DA29D5" w:rsidP="00B35391">
      <w:pPr>
        <w:pStyle w:val="NoSpacing"/>
        <w:spacing w:line="360" w:lineRule="auto"/>
        <w:jc w:val="both"/>
        <w:rPr>
          <w:rFonts w:ascii="Book Antiqua" w:hAnsi="Book Antiqua" w:cs="Arial"/>
          <w:i/>
          <w:sz w:val="24"/>
          <w:szCs w:val="24"/>
          <w:lang w:eastAsia="zh-CN"/>
        </w:rPr>
      </w:pPr>
    </w:p>
    <w:p w:rsidR="00DA29D5" w:rsidRPr="00B35391" w:rsidRDefault="00DA29D5" w:rsidP="00B35391">
      <w:pPr>
        <w:pStyle w:val="NoSpacing"/>
        <w:spacing w:line="360" w:lineRule="auto"/>
        <w:jc w:val="both"/>
        <w:rPr>
          <w:rFonts w:ascii="Book Antiqua" w:hAnsi="Book Antiqua" w:cs="Arial"/>
          <w:sz w:val="24"/>
          <w:szCs w:val="24"/>
          <w:lang w:val="en-US" w:eastAsia="zh-CN"/>
        </w:rPr>
      </w:pPr>
      <w:r w:rsidRPr="00B35391">
        <w:rPr>
          <w:rFonts w:ascii="Book Antiqua" w:hAnsi="Book Antiqua" w:cs="Arial"/>
          <w:sz w:val="24"/>
          <w:szCs w:val="24"/>
        </w:rPr>
        <w:t>Aranda-Narváez</w:t>
      </w:r>
      <w:r w:rsidRPr="00B35391">
        <w:rPr>
          <w:rFonts w:ascii="Book Antiqua" w:hAnsi="Book Antiqua" w:cs="Arial"/>
          <w:sz w:val="24"/>
          <w:szCs w:val="24"/>
          <w:lang w:eastAsia="zh-CN"/>
        </w:rPr>
        <w:t xml:space="preserve"> JM</w:t>
      </w:r>
      <w:r w:rsidRPr="00B35391">
        <w:rPr>
          <w:rFonts w:ascii="Book Antiqua" w:hAnsi="Book Antiqua" w:cs="Arial"/>
          <w:sz w:val="24"/>
          <w:szCs w:val="24"/>
        </w:rPr>
        <w:t>, González-Sánchez</w:t>
      </w:r>
      <w:r w:rsidRPr="00B35391">
        <w:rPr>
          <w:rFonts w:ascii="Book Antiqua" w:hAnsi="Book Antiqua" w:cs="Arial"/>
          <w:sz w:val="24"/>
          <w:szCs w:val="24"/>
          <w:lang w:eastAsia="zh-CN"/>
        </w:rPr>
        <w:t xml:space="preserve"> AJ</w:t>
      </w:r>
      <w:r w:rsidRPr="00B35391">
        <w:rPr>
          <w:rFonts w:ascii="Book Antiqua" w:hAnsi="Book Antiqua" w:cs="Arial"/>
          <w:sz w:val="24"/>
          <w:szCs w:val="24"/>
        </w:rPr>
        <w:t>, Montiel-Casado</w:t>
      </w:r>
      <w:r w:rsidRPr="00B35391">
        <w:rPr>
          <w:rFonts w:ascii="Book Antiqua" w:hAnsi="Book Antiqua" w:cs="Arial"/>
          <w:sz w:val="24"/>
          <w:szCs w:val="24"/>
          <w:lang w:eastAsia="zh-CN"/>
        </w:rPr>
        <w:t xml:space="preserve"> MC</w:t>
      </w:r>
      <w:r w:rsidRPr="00B35391">
        <w:rPr>
          <w:rFonts w:ascii="Book Antiqua" w:hAnsi="Book Antiqua" w:cs="Arial"/>
          <w:sz w:val="24"/>
          <w:szCs w:val="24"/>
        </w:rPr>
        <w:t>, Titos-García</w:t>
      </w:r>
      <w:r w:rsidRPr="00B35391">
        <w:rPr>
          <w:rFonts w:ascii="Book Antiqua" w:hAnsi="Book Antiqua" w:cs="Arial"/>
          <w:sz w:val="24"/>
          <w:szCs w:val="24"/>
          <w:lang w:eastAsia="zh-CN"/>
        </w:rPr>
        <w:t xml:space="preserve"> A</w:t>
      </w:r>
      <w:r w:rsidRPr="00B35391">
        <w:rPr>
          <w:rFonts w:ascii="Book Antiqua" w:hAnsi="Book Antiqua" w:cs="Arial"/>
          <w:sz w:val="24"/>
          <w:szCs w:val="24"/>
        </w:rPr>
        <w:t>, Santoyo-Santoyo</w:t>
      </w:r>
      <w:r w:rsidRPr="00B35391">
        <w:rPr>
          <w:rFonts w:ascii="Book Antiqua" w:hAnsi="Book Antiqua" w:cs="Arial"/>
          <w:sz w:val="24"/>
          <w:szCs w:val="24"/>
          <w:lang w:eastAsia="zh-CN"/>
        </w:rPr>
        <w:t xml:space="preserve"> J.</w:t>
      </w:r>
      <w:r w:rsidRPr="00B35391">
        <w:rPr>
          <w:rFonts w:ascii="Book Antiqua" w:hAnsi="Book Antiqua" w:cs="Arial"/>
          <w:sz w:val="24"/>
          <w:szCs w:val="24"/>
          <w:lang w:val="en-US"/>
        </w:rPr>
        <w:t xml:space="preserve"> Acute necrotizing pancreatitis: Surgical indications and technical procedures</w:t>
      </w:r>
      <w:r w:rsidRPr="00B35391">
        <w:rPr>
          <w:rFonts w:ascii="Book Antiqua" w:hAnsi="Book Antiqua" w:cs="Arial"/>
          <w:sz w:val="24"/>
          <w:szCs w:val="24"/>
          <w:lang w:val="en-US" w:eastAsia="zh-CN"/>
        </w:rPr>
        <w:t>.</w:t>
      </w:r>
      <w:r w:rsidR="00B35391" w:rsidRPr="00B35391">
        <w:rPr>
          <w:rFonts w:ascii="Book Antiqua" w:hAnsi="Book Antiqua" w:cs="Arial"/>
          <w:sz w:val="24"/>
          <w:szCs w:val="24"/>
          <w:lang w:val="en-US" w:eastAsia="zh-CN"/>
        </w:rPr>
        <w:t xml:space="preserve"> </w:t>
      </w:r>
      <w:r w:rsidR="00B35391" w:rsidRPr="00B35391">
        <w:rPr>
          <w:rFonts w:ascii="Book Antiqua" w:hAnsi="Book Antiqua"/>
          <w:i/>
          <w:iCs/>
          <w:sz w:val="24"/>
          <w:szCs w:val="24"/>
        </w:rPr>
        <w:t>World J Clin Cases</w:t>
      </w:r>
      <w:r w:rsidR="00B35391" w:rsidRPr="00B35391">
        <w:rPr>
          <w:rFonts w:ascii="Book Antiqua" w:hAnsi="Book Antiqua"/>
          <w:i/>
          <w:iCs/>
          <w:sz w:val="24"/>
          <w:szCs w:val="24"/>
          <w:lang w:eastAsia="zh-CN"/>
        </w:rPr>
        <w:t xml:space="preserve"> </w:t>
      </w:r>
      <w:r w:rsidR="00B35391" w:rsidRPr="00B35391">
        <w:rPr>
          <w:rFonts w:ascii="Book Antiqua" w:hAnsi="Book Antiqua"/>
          <w:iCs/>
          <w:sz w:val="24"/>
          <w:szCs w:val="24"/>
          <w:lang w:eastAsia="zh-CN"/>
        </w:rPr>
        <w:t>2014; In press</w:t>
      </w:r>
    </w:p>
    <w:p w:rsidR="00DA29D5" w:rsidRPr="00B35391" w:rsidRDefault="00DA29D5" w:rsidP="00B35391">
      <w:pPr>
        <w:spacing w:after="0" w:line="360" w:lineRule="auto"/>
        <w:jc w:val="both"/>
        <w:rPr>
          <w:rFonts w:ascii="Book Antiqua" w:hAnsi="Book Antiqua"/>
          <w:sz w:val="24"/>
          <w:szCs w:val="24"/>
          <w:lang w:eastAsia="zh-CN"/>
        </w:rPr>
      </w:pPr>
    </w:p>
    <w:p w:rsidR="00D23E9D" w:rsidRPr="00B35391" w:rsidRDefault="00D23E9D" w:rsidP="00B35391">
      <w:pPr>
        <w:spacing w:after="0" w:line="360" w:lineRule="auto"/>
        <w:jc w:val="both"/>
        <w:rPr>
          <w:rFonts w:ascii="Book Antiqua" w:hAnsi="Book Antiqua" w:cs="Arial"/>
          <w:sz w:val="24"/>
          <w:szCs w:val="24"/>
          <w:lang w:val="en-US" w:eastAsia="zh-CN"/>
        </w:rPr>
      </w:pPr>
      <w:r w:rsidRPr="00B35391">
        <w:rPr>
          <w:rFonts w:ascii="Book Antiqua" w:hAnsi="Book Antiqua" w:cs="Arial"/>
          <w:b/>
          <w:sz w:val="24"/>
          <w:szCs w:val="24"/>
          <w:lang w:val="en-US"/>
        </w:rPr>
        <w:t>INTRODUCTION</w:t>
      </w:r>
    </w:p>
    <w:p w:rsidR="00D23E9D" w:rsidRPr="00B35391" w:rsidRDefault="00D23E9D" w:rsidP="00B35391">
      <w:pPr>
        <w:pStyle w:val="NoSpacing"/>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 xml:space="preserve">Gallstones and alcohol are still the most frequent causes of Acute Pancreatitis (AP), a disease with an increasing incidence in recent decades. Diagnosis is based on the presence of two of the following criteria: </w:t>
      </w:r>
      <w:r w:rsidR="00B35391">
        <w:rPr>
          <w:rFonts w:ascii="Book Antiqua" w:hAnsi="Book Antiqua" w:cs="Arial" w:hint="eastAsia"/>
          <w:sz w:val="24"/>
          <w:szCs w:val="24"/>
          <w:lang w:val="en-US" w:eastAsia="zh-CN"/>
        </w:rPr>
        <w:t>(1</w:t>
      </w:r>
      <w:r w:rsidRPr="00B35391">
        <w:rPr>
          <w:rFonts w:ascii="Book Antiqua" w:hAnsi="Book Antiqua" w:cs="Arial"/>
          <w:sz w:val="24"/>
          <w:szCs w:val="24"/>
          <w:lang w:val="en-US"/>
        </w:rPr>
        <w:t xml:space="preserve">) Characteristic upper abdominal pain radiating in a belt-shaped fashion; </w:t>
      </w:r>
      <w:r w:rsidR="00B35391">
        <w:rPr>
          <w:rFonts w:ascii="Book Antiqua" w:hAnsi="Book Antiqua" w:cs="Arial" w:hint="eastAsia"/>
          <w:sz w:val="24"/>
          <w:szCs w:val="24"/>
          <w:lang w:val="en-US" w:eastAsia="zh-CN"/>
        </w:rPr>
        <w:t>(2</w:t>
      </w:r>
      <w:r w:rsidRPr="00B35391">
        <w:rPr>
          <w:rFonts w:ascii="Book Antiqua" w:hAnsi="Book Antiqua" w:cs="Arial"/>
          <w:sz w:val="24"/>
          <w:szCs w:val="24"/>
          <w:lang w:val="en-US"/>
        </w:rPr>
        <w:t xml:space="preserve">) Amylase or lipase values three times above normal levels; and </w:t>
      </w:r>
      <w:r w:rsidR="00B35391">
        <w:rPr>
          <w:rFonts w:ascii="Book Antiqua" w:hAnsi="Book Antiqua" w:cs="Arial" w:hint="eastAsia"/>
          <w:sz w:val="24"/>
          <w:szCs w:val="24"/>
          <w:lang w:val="en-US" w:eastAsia="zh-CN"/>
        </w:rPr>
        <w:t>(3</w:t>
      </w:r>
      <w:r w:rsidRPr="00B35391">
        <w:rPr>
          <w:rFonts w:ascii="Book Antiqua" w:hAnsi="Book Antiqua" w:cs="Arial"/>
          <w:sz w:val="24"/>
          <w:szCs w:val="24"/>
          <w:lang w:val="en-US"/>
        </w:rPr>
        <w:t>) Demonstrative radiologic imaging.</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 xml:space="preserve">Due to the confusion created by certain terminology derived from the Atlanta classification of AP, a recent revision of the terminology </w:t>
      </w:r>
      <w:r w:rsidR="00BE1446" w:rsidRPr="00B35391">
        <w:rPr>
          <w:rFonts w:ascii="Book Antiqua" w:hAnsi="Book Antiqua" w:cs="Arial"/>
          <w:sz w:val="24"/>
          <w:szCs w:val="24"/>
          <w:lang w:val="en-US"/>
        </w:rPr>
        <w:t xml:space="preserve">has been developed from an </w:t>
      </w:r>
      <w:r w:rsidRPr="00B35391">
        <w:rPr>
          <w:rFonts w:ascii="Book Antiqua" w:hAnsi="Book Antiqua" w:cs="Arial"/>
          <w:sz w:val="24"/>
          <w:szCs w:val="24"/>
          <w:lang w:val="en-US"/>
        </w:rPr>
        <w:t>International Consensus, which currently constitutes the reference of the conceptual definition of AP (Table 1). AP is classified into</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its two</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forms of presentation (Interstitial Edematous Pancreatitis and</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Necrotizing Pancreatitis), and according to the </w:t>
      </w:r>
      <w:r w:rsidR="00AA1C60" w:rsidRPr="00B35391">
        <w:rPr>
          <w:rFonts w:ascii="Book Antiqua" w:hAnsi="Book Antiqua" w:cs="Arial"/>
          <w:sz w:val="24"/>
          <w:szCs w:val="24"/>
          <w:lang w:val="en-US"/>
        </w:rPr>
        <w:t xml:space="preserve">severity of the </w:t>
      </w:r>
      <w:r w:rsidRPr="00B35391">
        <w:rPr>
          <w:rFonts w:ascii="Book Antiqua" w:hAnsi="Book Antiqua" w:cs="Arial"/>
          <w:sz w:val="24"/>
          <w:szCs w:val="24"/>
          <w:lang w:val="en-US"/>
        </w:rPr>
        <w:t>clinical course (mild, moderate and severe). Most AP episodes occur as an interstitial edematous form (80</w:t>
      </w:r>
      <w:r w:rsidR="00B35391">
        <w:rPr>
          <w:rFonts w:ascii="Book Antiqua" w:hAnsi="Book Antiqua" w:cs="Arial" w:hint="eastAsia"/>
          <w:sz w:val="24"/>
          <w:szCs w:val="24"/>
          <w:lang w:val="en-US" w:eastAsia="zh-CN"/>
        </w:rPr>
        <w:t>%</w:t>
      </w:r>
      <w:r w:rsidRPr="00B35391">
        <w:rPr>
          <w:rFonts w:ascii="Book Antiqua" w:hAnsi="Book Antiqua" w:cs="Arial"/>
          <w:sz w:val="24"/>
          <w:szCs w:val="24"/>
          <w:lang w:val="en-US"/>
        </w:rPr>
        <w:t xml:space="preserve">-90%), usually associated to a mild clinical course, while </w:t>
      </w:r>
      <w:r w:rsidR="00ED66B3" w:rsidRPr="00B35391">
        <w:rPr>
          <w:rFonts w:ascii="Book Antiqua" w:hAnsi="Book Antiqua" w:cs="Arial"/>
          <w:sz w:val="24"/>
          <w:szCs w:val="24"/>
          <w:lang w:val="en-US"/>
        </w:rPr>
        <w:t xml:space="preserve">more clinical severity is frequently associated </w:t>
      </w:r>
      <w:r w:rsidR="00BE1446" w:rsidRPr="00B35391">
        <w:rPr>
          <w:rFonts w:ascii="Book Antiqua" w:hAnsi="Book Antiqua" w:cs="Arial"/>
          <w:sz w:val="24"/>
          <w:szCs w:val="24"/>
          <w:lang w:val="en-US"/>
        </w:rPr>
        <w:t>to the characteristic</w:t>
      </w:r>
      <w:r w:rsidRPr="00B35391">
        <w:rPr>
          <w:rFonts w:ascii="Book Antiqua" w:hAnsi="Book Antiqua" w:cs="Arial"/>
          <w:sz w:val="24"/>
          <w:szCs w:val="24"/>
          <w:lang w:val="en-US"/>
        </w:rPr>
        <w:t xml:space="preserve"> that define</w:t>
      </w:r>
      <w:r w:rsidR="00BE1446" w:rsidRPr="00B35391">
        <w:rPr>
          <w:rFonts w:ascii="Book Antiqua" w:hAnsi="Book Antiqua" w:cs="Arial"/>
          <w:sz w:val="24"/>
          <w:szCs w:val="24"/>
          <w:lang w:val="en-US"/>
        </w:rPr>
        <w:t>s</w:t>
      </w:r>
      <w:r w:rsidR="003E1BDB" w:rsidRPr="00B35391">
        <w:rPr>
          <w:rFonts w:ascii="Book Antiqua" w:hAnsi="Book Antiqua" w:cs="Arial"/>
          <w:sz w:val="24"/>
          <w:szCs w:val="24"/>
          <w:lang w:val="en-US"/>
        </w:rPr>
        <w:t xml:space="preserve"> </w:t>
      </w:r>
      <w:r w:rsidR="00ED66B3" w:rsidRPr="00B35391">
        <w:rPr>
          <w:rFonts w:ascii="Book Antiqua" w:hAnsi="Book Antiqua" w:cs="Arial"/>
          <w:sz w:val="24"/>
          <w:szCs w:val="24"/>
          <w:lang w:val="en-US"/>
        </w:rPr>
        <w:t>acute necrotizing pancreatitis (ANP)</w:t>
      </w:r>
      <w:r w:rsidRPr="00B35391">
        <w:rPr>
          <w:rFonts w:ascii="Book Antiqua" w:hAnsi="Book Antiqua" w:cs="Arial"/>
          <w:sz w:val="24"/>
          <w:szCs w:val="24"/>
          <w:lang w:val="en-US"/>
        </w:rPr>
        <w:t>: necrosis, pancreatic or</w:t>
      </w:r>
      <w:r w:rsidR="003E1BDB" w:rsidRPr="00B35391">
        <w:rPr>
          <w:rFonts w:ascii="Book Antiqua" w:hAnsi="Book Antiqua" w:cs="Arial"/>
          <w:sz w:val="24"/>
          <w:szCs w:val="24"/>
          <w:lang w:val="en-US"/>
        </w:rPr>
        <w:t xml:space="preserve"> </w:t>
      </w:r>
      <w:proofErr w:type="spellStart"/>
      <w:r w:rsidRPr="00B35391">
        <w:rPr>
          <w:rFonts w:ascii="Book Antiqua" w:hAnsi="Book Antiqua" w:cs="Arial"/>
          <w:sz w:val="24"/>
          <w:szCs w:val="24"/>
          <w:lang w:val="en-US"/>
        </w:rPr>
        <w:t>peripancreatic</w:t>
      </w:r>
      <w:proofErr w:type="spellEnd"/>
      <w:r w:rsidRPr="00B35391">
        <w:rPr>
          <w:rFonts w:ascii="Book Antiqua" w:hAnsi="Book Antiqua" w:cs="Arial"/>
          <w:sz w:val="24"/>
          <w:szCs w:val="24"/>
          <w:lang w:val="en-US"/>
        </w:rPr>
        <w:t>, or a mix of both</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vertAlign w:val="superscript"/>
          <w:lang w:val="en-US"/>
        </w:rPr>
        <w:t>1</w:t>
      </w:r>
      <w:r w:rsidR="00B35391">
        <w:rPr>
          <w:rFonts w:ascii="Book Antiqua" w:hAnsi="Book Antiqua" w:cs="Arial"/>
          <w:sz w:val="24"/>
          <w:szCs w:val="24"/>
          <w:vertAlign w:val="superscript"/>
          <w:lang w:val="en-US"/>
        </w:rPr>
        <w:t>,</w:t>
      </w:r>
      <w:r w:rsidR="00BE1446" w:rsidRPr="00B35391">
        <w:rPr>
          <w:rFonts w:ascii="Book Antiqua" w:hAnsi="Book Antiqua" w:cs="Arial"/>
          <w:sz w:val="24"/>
          <w:szCs w:val="24"/>
          <w:vertAlign w:val="superscript"/>
          <w:lang w:val="en-US"/>
        </w:rPr>
        <w:t>2</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 xml:space="preserve">. </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 xml:space="preserve">Local complications associated to the edematous form </w:t>
      </w:r>
      <w:r w:rsidR="00BE1446" w:rsidRPr="00B35391">
        <w:rPr>
          <w:rFonts w:ascii="Book Antiqua" w:hAnsi="Book Antiqua" w:cs="Arial"/>
          <w:sz w:val="24"/>
          <w:szCs w:val="24"/>
          <w:lang w:val="en-US"/>
        </w:rPr>
        <w:t>are defined depending on whether they have or not a well-defined wall and on the time of their arising. Acute fluid collection</w:t>
      </w:r>
      <w:r w:rsidR="00B35391">
        <w:rPr>
          <w:rFonts w:ascii="Book Antiqua" w:hAnsi="Book Antiqua" w:cs="Arial"/>
          <w:sz w:val="24"/>
          <w:szCs w:val="24"/>
          <w:lang w:val="en-US"/>
        </w:rPr>
        <w:t xml:space="preserve">s arise within the first 4 </w:t>
      </w:r>
      <w:proofErr w:type="spellStart"/>
      <w:r w:rsidR="00B35391">
        <w:rPr>
          <w:rFonts w:ascii="Book Antiqua" w:hAnsi="Book Antiqua" w:cs="Arial"/>
          <w:sz w:val="24"/>
          <w:szCs w:val="24"/>
          <w:lang w:val="en-US"/>
        </w:rPr>
        <w:t>wk</w:t>
      </w:r>
      <w:proofErr w:type="spellEnd"/>
      <w:r w:rsidR="00BE1446" w:rsidRPr="00B35391">
        <w:rPr>
          <w:rFonts w:ascii="Book Antiqua" w:hAnsi="Book Antiqua" w:cs="Arial"/>
          <w:sz w:val="24"/>
          <w:szCs w:val="24"/>
          <w:lang w:val="en-US"/>
        </w:rPr>
        <w:t xml:space="preserve"> of the clinical course and lack a well-defined wall, while </w:t>
      </w:r>
      <w:proofErr w:type="spellStart"/>
      <w:r w:rsidR="00BE1446" w:rsidRPr="00B35391">
        <w:rPr>
          <w:rFonts w:ascii="Book Antiqua" w:hAnsi="Book Antiqua" w:cs="Arial"/>
          <w:sz w:val="24"/>
          <w:szCs w:val="24"/>
          <w:lang w:val="en-US"/>
        </w:rPr>
        <w:t>pseudocysts</w:t>
      </w:r>
      <w:proofErr w:type="spellEnd"/>
      <w:r w:rsidR="00BE1446" w:rsidRPr="00B35391">
        <w:rPr>
          <w:rFonts w:ascii="Book Antiqua" w:hAnsi="Book Antiqua" w:cs="Arial"/>
          <w:sz w:val="24"/>
          <w:szCs w:val="24"/>
          <w:lang w:val="en-US"/>
        </w:rPr>
        <w:t xml:space="preserve"> are circumscribed fluid collections that occur more than 4 </w:t>
      </w:r>
      <w:proofErr w:type="spellStart"/>
      <w:r w:rsidR="00F44073">
        <w:rPr>
          <w:rFonts w:ascii="Book Antiqua" w:hAnsi="Book Antiqua" w:cs="Arial"/>
          <w:sz w:val="24"/>
          <w:szCs w:val="24"/>
          <w:lang w:val="en-US"/>
        </w:rPr>
        <w:t>wk</w:t>
      </w:r>
      <w:proofErr w:type="spellEnd"/>
      <w:r w:rsidR="00BE1446" w:rsidRPr="00B35391">
        <w:rPr>
          <w:rFonts w:ascii="Book Antiqua" w:hAnsi="Book Antiqua" w:cs="Arial"/>
          <w:sz w:val="24"/>
          <w:szCs w:val="24"/>
          <w:lang w:val="en-US"/>
        </w:rPr>
        <w:t xml:space="preserve"> after </w:t>
      </w:r>
      <w:r w:rsidR="00AA1C60" w:rsidRPr="00B35391">
        <w:rPr>
          <w:rFonts w:ascii="Book Antiqua" w:hAnsi="Book Antiqua" w:cs="Arial"/>
          <w:sz w:val="24"/>
          <w:szCs w:val="24"/>
          <w:lang w:val="en-US"/>
        </w:rPr>
        <w:t xml:space="preserve">the </w:t>
      </w:r>
      <w:r w:rsidR="00BE1446" w:rsidRPr="00B35391">
        <w:rPr>
          <w:rFonts w:ascii="Book Antiqua" w:hAnsi="Book Antiqua" w:cs="Arial"/>
          <w:sz w:val="24"/>
          <w:szCs w:val="24"/>
          <w:lang w:val="en-US"/>
        </w:rPr>
        <w:t xml:space="preserve">onset of AP and have a well-defined wall. </w:t>
      </w:r>
      <w:r w:rsidRPr="00B35391">
        <w:rPr>
          <w:rFonts w:ascii="Book Antiqua" w:hAnsi="Book Antiqua" w:cs="Arial"/>
          <w:sz w:val="24"/>
          <w:szCs w:val="24"/>
          <w:lang w:val="en-US"/>
        </w:rPr>
        <w:t xml:space="preserve">These complications are out of the scope of the current revision, since their surgical management is not necessary or it is included among </w:t>
      </w:r>
      <w:r w:rsidRPr="00B35391">
        <w:rPr>
          <w:rFonts w:ascii="Book Antiqua" w:hAnsi="Book Antiqua" w:cs="Arial"/>
          <w:sz w:val="24"/>
          <w:szCs w:val="24"/>
          <w:lang w:val="en-US"/>
        </w:rPr>
        <w:lastRenderedPageBreak/>
        <w:t>elective treatments. On the other part, necrotizing forms may be associated to</w:t>
      </w:r>
      <w:r w:rsidR="00BE1446" w:rsidRPr="00B35391">
        <w:rPr>
          <w:rFonts w:ascii="Book Antiqua" w:hAnsi="Book Antiqua" w:cs="Arial"/>
          <w:sz w:val="24"/>
          <w:szCs w:val="24"/>
          <w:lang w:val="en-US"/>
        </w:rPr>
        <w:t xml:space="preserve"> acute necrotic</w:t>
      </w:r>
      <w:r w:rsidRPr="00B35391">
        <w:rPr>
          <w:rFonts w:ascii="Book Antiqua" w:hAnsi="Book Antiqua" w:cs="Arial"/>
          <w:sz w:val="24"/>
          <w:szCs w:val="24"/>
          <w:lang w:val="en-US"/>
        </w:rPr>
        <w:t xml:space="preserve"> collections (intra- or extra-pancreatic solid-liquid heterogeneous collection with no defined wall, di</w:t>
      </w:r>
      <w:r w:rsidR="00B35391">
        <w:rPr>
          <w:rFonts w:ascii="Book Antiqua" w:hAnsi="Book Antiqua" w:cs="Arial"/>
          <w:sz w:val="24"/>
          <w:szCs w:val="24"/>
          <w:lang w:val="en-US"/>
        </w:rPr>
        <w:t xml:space="preserve">agnosed during the first 4 </w:t>
      </w:r>
      <w:proofErr w:type="spellStart"/>
      <w:r w:rsidR="00B35391">
        <w:rPr>
          <w:rFonts w:ascii="Book Antiqua" w:hAnsi="Book Antiqua" w:cs="Arial"/>
          <w:sz w:val="24"/>
          <w:szCs w:val="24"/>
          <w:lang w:val="en-US"/>
        </w:rPr>
        <w:t>wk</w:t>
      </w:r>
      <w:proofErr w:type="spellEnd"/>
      <w:r w:rsidRPr="00B35391">
        <w:rPr>
          <w:rFonts w:ascii="Book Antiqua" w:hAnsi="Book Antiqua" w:cs="Arial"/>
          <w:sz w:val="24"/>
          <w:szCs w:val="24"/>
          <w:lang w:val="en-US"/>
        </w:rPr>
        <w:t xml:space="preserve"> of the clinical course) or walled-off necrosis (with similar characteristics but with well-defined wall and with </w:t>
      </w:r>
      <w:r w:rsidR="00054730" w:rsidRPr="00B35391">
        <w:rPr>
          <w:rFonts w:ascii="Book Antiqua" w:hAnsi="Book Antiqua" w:cs="Arial"/>
          <w:sz w:val="24"/>
          <w:szCs w:val="24"/>
          <w:lang w:val="en-US"/>
        </w:rPr>
        <w:t xml:space="preserve">a </w:t>
      </w:r>
      <w:r w:rsidR="00B35391">
        <w:rPr>
          <w:rFonts w:ascii="Book Antiqua" w:hAnsi="Book Antiqua" w:cs="Arial"/>
          <w:sz w:val="24"/>
          <w:szCs w:val="24"/>
          <w:lang w:val="en-US"/>
        </w:rPr>
        <w:t xml:space="preserve">later diagnosis, above 4 </w:t>
      </w:r>
      <w:proofErr w:type="spellStart"/>
      <w:r w:rsidR="00B35391">
        <w:rPr>
          <w:rFonts w:ascii="Book Antiqua" w:hAnsi="Book Antiqua" w:cs="Arial"/>
          <w:sz w:val="24"/>
          <w:szCs w:val="24"/>
          <w:lang w:val="en-US"/>
        </w:rPr>
        <w:t>wk</w:t>
      </w:r>
      <w:proofErr w:type="spellEnd"/>
      <w:r w:rsidRPr="00B35391">
        <w:rPr>
          <w:rFonts w:ascii="Book Antiqua" w:hAnsi="Book Antiqua" w:cs="Arial"/>
          <w:sz w:val="24"/>
          <w:szCs w:val="24"/>
          <w:lang w:val="en-US"/>
        </w:rPr>
        <w:t xml:space="preserve">). This later concept </w:t>
      </w:r>
      <w:r w:rsidR="00824D50" w:rsidRPr="00B35391">
        <w:rPr>
          <w:rFonts w:ascii="Book Antiqua" w:hAnsi="Book Antiqua" w:cs="Arial"/>
          <w:sz w:val="24"/>
          <w:szCs w:val="24"/>
          <w:lang w:val="en-US"/>
        </w:rPr>
        <w:t xml:space="preserve">gathers all previous terms </w:t>
      </w:r>
      <w:r w:rsidR="00054730" w:rsidRPr="00B35391">
        <w:rPr>
          <w:rFonts w:ascii="Book Antiqua" w:hAnsi="Book Antiqua" w:cs="Arial"/>
          <w:sz w:val="24"/>
          <w:szCs w:val="24"/>
          <w:lang w:val="en-US"/>
        </w:rPr>
        <w:t>(</w:t>
      </w:r>
      <w:proofErr w:type="spellStart"/>
      <w:r w:rsidRPr="00B35391">
        <w:rPr>
          <w:rFonts w:ascii="Book Antiqua" w:hAnsi="Book Antiqua" w:cs="Arial"/>
          <w:sz w:val="24"/>
          <w:szCs w:val="24"/>
          <w:lang w:val="en-US"/>
        </w:rPr>
        <w:t>n</w:t>
      </w:r>
      <w:r w:rsidR="00824D50" w:rsidRPr="00B35391">
        <w:rPr>
          <w:rFonts w:ascii="Book Antiqua" w:hAnsi="Book Antiqua" w:cs="Arial"/>
          <w:sz w:val="24"/>
          <w:szCs w:val="24"/>
          <w:lang w:val="en-US"/>
        </w:rPr>
        <w:t>ecroma</w:t>
      </w:r>
      <w:proofErr w:type="spellEnd"/>
      <w:r w:rsidR="00824D50" w:rsidRPr="00B35391">
        <w:rPr>
          <w:rFonts w:ascii="Book Antiqua" w:hAnsi="Book Antiqua" w:cs="Arial"/>
          <w:sz w:val="24"/>
          <w:szCs w:val="24"/>
          <w:lang w:val="en-US"/>
        </w:rPr>
        <w:t xml:space="preserve">, pancreatic </w:t>
      </w:r>
      <w:proofErr w:type="spellStart"/>
      <w:r w:rsidR="00824D50" w:rsidRPr="00B35391">
        <w:rPr>
          <w:rFonts w:ascii="Book Antiqua" w:hAnsi="Book Antiqua" w:cs="Arial"/>
          <w:sz w:val="24"/>
          <w:szCs w:val="24"/>
          <w:lang w:val="en-US"/>
        </w:rPr>
        <w:t>sequestrum</w:t>
      </w:r>
      <w:proofErr w:type="spellEnd"/>
      <w:r w:rsidRPr="00B35391">
        <w:rPr>
          <w:rFonts w:ascii="Book Antiqua" w:hAnsi="Book Antiqua" w:cs="Arial"/>
          <w:sz w:val="24"/>
          <w:szCs w:val="24"/>
          <w:lang w:val="en-US"/>
        </w:rPr>
        <w:t xml:space="preserve">, </w:t>
      </w:r>
      <w:proofErr w:type="spellStart"/>
      <w:r w:rsidRPr="00B35391">
        <w:rPr>
          <w:rFonts w:ascii="Book Antiqua" w:hAnsi="Book Antiqua" w:cs="Arial"/>
          <w:sz w:val="24"/>
          <w:szCs w:val="24"/>
          <w:lang w:val="en-US"/>
        </w:rPr>
        <w:t>subacute</w:t>
      </w:r>
      <w:proofErr w:type="spellEnd"/>
      <w:r w:rsidRPr="00B35391">
        <w:rPr>
          <w:rFonts w:ascii="Book Antiqua" w:hAnsi="Book Antiqua" w:cs="Arial"/>
          <w:sz w:val="24"/>
          <w:szCs w:val="24"/>
          <w:lang w:val="en-US"/>
        </w:rPr>
        <w:t xml:space="preserve"> pancreatic necrosis or pancreatic </w:t>
      </w:r>
      <w:proofErr w:type="spellStart"/>
      <w:r w:rsidRPr="00B35391">
        <w:rPr>
          <w:rFonts w:ascii="Book Antiqua" w:hAnsi="Book Antiqua" w:cs="Arial"/>
          <w:sz w:val="24"/>
          <w:szCs w:val="24"/>
          <w:lang w:val="en-US"/>
        </w:rPr>
        <w:t>pseudocyst</w:t>
      </w:r>
      <w:proofErr w:type="spellEnd"/>
      <w:r w:rsidRPr="00B35391">
        <w:rPr>
          <w:rFonts w:ascii="Book Antiqua" w:hAnsi="Book Antiqua" w:cs="Arial"/>
          <w:sz w:val="24"/>
          <w:szCs w:val="24"/>
          <w:lang w:val="en-US"/>
        </w:rPr>
        <w:t xml:space="preserve"> with necrosis</w:t>
      </w:r>
      <w:r w:rsidR="00054730" w:rsidRPr="00B35391">
        <w:rPr>
          <w:rFonts w:ascii="Book Antiqua" w:hAnsi="Book Antiqua" w:cs="Arial"/>
          <w:sz w:val="24"/>
          <w:szCs w:val="24"/>
          <w:lang w:val="en-US"/>
        </w:rPr>
        <w:t>)</w:t>
      </w:r>
      <w:r w:rsidR="00824D50" w:rsidRPr="00B35391">
        <w:rPr>
          <w:rFonts w:ascii="Book Antiqua" w:hAnsi="Book Antiqua" w:cs="Arial"/>
          <w:sz w:val="24"/>
          <w:szCs w:val="24"/>
          <w:lang w:val="en-US"/>
        </w:rPr>
        <w:t xml:space="preserve"> into a common terminology</w:t>
      </w:r>
      <w:r w:rsidRPr="00B35391">
        <w:rPr>
          <w:rFonts w:ascii="Book Antiqua" w:hAnsi="Book Antiqua" w:cs="Arial"/>
          <w:sz w:val="24"/>
          <w:szCs w:val="24"/>
          <w:lang w:val="en-US"/>
        </w:rPr>
        <w:t>. Other local complications associated to AP include splenic</w:t>
      </w:r>
      <w:r w:rsidR="00824D50" w:rsidRPr="00B35391">
        <w:rPr>
          <w:rFonts w:ascii="Book Antiqua" w:hAnsi="Book Antiqua" w:cs="Arial"/>
          <w:sz w:val="24"/>
          <w:szCs w:val="24"/>
          <w:lang w:val="en-US"/>
        </w:rPr>
        <w:t xml:space="preserve">/portal </w:t>
      </w:r>
      <w:r w:rsidRPr="00B35391">
        <w:rPr>
          <w:rFonts w:ascii="Book Antiqua" w:hAnsi="Book Antiqua" w:cs="Arial"/>
          <w:sz w:val="24"/>
          <w:szCs w:val="24"/>
          <w:lang w:val="en-US"/>
        </w:rPr>
        <w:t xml:space="preserve">thrombosis, colon necrosis, retroperitoneal hemorrhage or delayed gastric </w:t>
      </w:r>
      <w:proofErr w:type="gramStart"/>
      <w:r w:rsidRPr="00B35391">
        <w:rPr>
          <w:rFonts w:ascii="Book Antiqua" w:hAnsi="Book Antiqua" w:cs="Arial"/>
          <w:sz w:val="24"/>
          <w:szCs w:val="24"/>
          <w:lang w:val="en-US"/>
        </w:rPr>
        <w:t>emptying</w:t>
      </w:r>
      <w:r w:rsidR="003E1BDB" w:rsidRPr="00B35391">
        <w:rPr>
          <w:rFonts w:ascii="Book Antiqua" w:hAnsi="Book Antiqua" w:cs="Arial"/>
          <w:sz w:val="24"/>
          <w:szCs w:val="24"/>
          <w:vertAlign w:val="superscript"/>
          <w:lang w:val="en-US"/>
        </w:rPr>
        <w:t>[</w:t>
      </w:r>
      <w:proofErr w:type="gramEnd"/>
      <w:r w:rsidR="00B35391">
        <w:rPr>
          <w:rFonts w:ascii="Book Antiqua" w:hAnsi="Book Antiqua" w:cs="Arial"/>
          <w:sz w:val="24"/>
          <w:szCs w:val="24"/>
          <w:vertAlign w:val="superscript"/>
          <w:lang w:val="en-US"/>
        </w:rPr>
        <w:t>1,</w:t>
      </w:r>
      <w:r w:rsidRPr="00B35391">
        <w:rPr>
          <w:rFonts w:ascii="Book Antiqua" w:hAnsi="Book Antiqua" w:cs="Arial"/>
          <w:sz w:val="24"/>
          <w:szCs w:val="24"/>
          <w:vertAlign w:val="superscript"/>
          <w:lang w:val="en-US"/>
        </w:rPr>
        <w:t>2</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proofErr w:type="spellStart"/>
      <w:r w:rsidRPr="00B35391">
        <w:rPr>
          <w:rFonts w:ascii="Book Antiqua" w:hAnsi="Book Antiqua" w:cs="Arial"/>
          <w:sz w:val="24"/>
          <w:szCs w:val="24"/>
          <w:lang w:val="en-US"/>
        </w:rPr>
        <w:t>Physiopathologically</w:t>
      </w:r>
      <w:proofErr w:type="spellEnd"/>
      <w:r w:rsidRPr="00B35391">
        <w:rPr>
          <w:rFonts w:ascii="Book Antiqua" w:hAnsi="Book Antiqua" w:cs="Arial"/>
          <w:sz w:val="24"/>
          <w:szCs w:val="24"/>
          <w:lang w:val="en-US"/>
        </w:rPr>
        <w:t xml:space="preserve">, </w:t>
      </w:r>
      <w:r w:rsidR="00824D50" w:rsidRPr="00B35391">
        <w:rPr>
          <w:rFonts w:ascii="Book Antiqua" w:hAnsi="Book Antiqua" w:cs="Arial"/>
          <w:sz w:val="24"/>
          <w:szCs w:val="24"/>
          <w:lang w:val="en-US"/>
        </w:rPr>
        <w:t>two events may determine the severity of the clinical course</w:t>
      </w:r>
      <w:r w:rsidRPr="00B35391">
        <w:rPr>
          <w:rFonts w:ascii="Book Antiqua" w:hAnsi="Book Antiqua" w:cs="Arial"/>
          <w:sz w:val="24"/>
          <w:szCs w:val="24"/>
          <w:lang w:val="en-US"/>
        </w:rPr>
        <w:t xml:space="preserve">. The first of them is the associated Systemic Inflammatory Response Syndrome (SIRS), which involves a complex inflammatory cascade, which can finally cause the characteristic single- or </w:t>
      </w:r>
      <w:proofErr w:type="spellStart"/>
      <w:r w:rsidRPr="00B35391">
        <w:rPr>
          <w:rFonts w:ascii="Book Antiqua" w:hAnsi="Book Antiqua" w:cs="Arial"/>
          <w:sz w:val="24"/>
          <w:szCs w:val="24"/>
          <w:lang w:val="en-US"/>
        </w:rPr>
        <w:t>multi</w:t>
      </w:r>
      <w:r w:rsidR="00824D50" w:rsidRPr="00B35391">
        <w:rPr>
          <w:rFonts w:ascii="Book Antiqua" w:hAnsi="Book Antiqua" w:cs="Arial"/>
          <w:sz w:val="24"/>
          <w:szCs w:val="24"/>
          <w:lang w:val="en-US"/>
        </w:rPr>
        <w:t>organ</w:t>
      </w:r>
      <w:proofErr w:type="spellEnd"/>
      <w:r w:rsidR="00824D50" w:rsidRPr="00B35391">
        <w:rPr>
          <w:rFonts w:ascii="Book Antiqua" w:hAnsi="Book Antiqua" w:cs="Arial"/>
          <w:sz w:val="24"/>
          <w:szCs w:val="24"/>
          <w:lang w:val="en-US"/>
        </w:rPr>
        <w:t xml:space="preserve"> failure. R</w:t>
      </w:r>
      <w:r w:rsidRPr="00B35391">
        <w:rPr>
          <w:rFonts w:ascii="Book Antiqua" w:hAnsi="Book Antiqua" w:cs="Arial"/>
          <w:sz w:val="24"/>
          <w:szCs w:val="24"/>
          <w:lang w:val="en-US"/>
        </w:rPr>
        <w:t xml:space="preserve">espiratory, </w:t>
      </w:r>
      <w:r w:rsidR="00824D50" w:rsidRPr="00B35391">
        <w:rPr>
          <w:rFonts w:ascii="Book Antiqua" w:hAnsi="Book Antiqua" w:cs="Arial"/>
          <w:sz w:val="24"/>
          <w:szCs w:val="24"/>
          <w:lang w:val="en-US"/>
        </w:rPr>
        <w:t xml:space="preserve">renal and cardiovascular </w:t>
      </w:r>
      <w:r w:rsidRPr="00B35391">
        <w:rPr>
          <w:rFonts w:ascii="Book Antiqua" w:hAnsi="Book Antiqua" w:cs="Arial"/>
          <w:sz w:val="24"/>
          <w:szCs w:val="24"/>
          <w:lang w:val="en-US"/>
        </w:rPr>
        <w:t>are the most frequent organic failures associate</w:t>
      </w:r>
      <w:r w:rsidR="00824D50" w:rsidRPr="00B35391">
        <w:rPr>
          <w:rFonts w:ascii="Book Antiqua" w:hAnsi="Book Antiqua" w:cs="Arial"/>
          <w:sz w:val="24"/>
          <w:szCs w:val="24"/>
          <w:lang w:val="en-US"/>
        </w:rPr>
        <w:t>d to AP. The second event is</w:t>
      </w:r>
      <w:r w:rsidRPr="00B35391">
        <w:rPr>
          <w:rFonts w:ascii="Book Antiqua" w:hAnsi="Book Antiqua" w:cs="Arial"/>
          <w:sz w:val="24"/>
          <w:szCs w:val="24"/>
          <w:lang w:val="en-US"/>
        </w:rPr>
        <w:t xml:space="preserve"> infec</w:t>
      </w:r>
      <w:r w:rsidR="00824D50" w:rsidRPr="00B35391">
        <w:rPr>
          <w:rFonts w:ascii="Book Antiqua" w:hAnsi="Book Antiqua" w:cs="Arial"/>
          <w:sz w:val="24"/>
          <w:szCs w:val="24"/>
          <w:lang w:val="en-US"/>
        </w:rPr>
        <w:t>tion of</w:t>
      </w:r>
      <w:r w:rsidRPr="00B35391">
        <w:rPr>
          <w:rFonts w:ascii="Book Antiqua" w:hAnsi="Book Antiqua" w:cs="Arial"/>
          <w:sz w:val="24"/>
          <w:szCs w:val="24"/>
          <w:lang w:val="en-US"/>
        </w:rPr>
        <w:t xml:space="preserve"> necrosis, which is usually associated to phenomena of bacteria translocation. Both events constitute </w:t>
      </w:r>
      <w:r w:rsidR="00824D50" w:rsidRPr="00B35391">
        <w:rPr>
          <w:rFonts w:ascii="Book Antiqua" w:hAnsi="Book Antiqua" w:cs="Arial"/>
          <w:sz w:val="24"/>
          <w:szCs w:val="24"/>
          <w:lang w:val="en-US"/>
        </w:rPr>
        <w:t xml:space="preserve">critical factors </w:t>
      </w:r>
      <w:r w:rsidRPr="00B35391">
        <w:rPr>
          <w:rFonts w:ascii="Book Antiqua" w:hAnsi="Book Antiqua" w:cs="Arial"/>
          <w:sz w:val="24"/>
          <w:szCs w:val="24"/>
          <w:lang w:val="en-US"/>
        </w:rPr>
        <w:t>determining the clinical</w:t>
      </w:r>
      <w:r w:rsidR="00DA7A0F" w:rsidRPr="00B35391">
        <w:rPr>
          <w:rFonts w:ascii="Book Antiqua" w:hAnsi="Book Antiqua" w:cs="Arial"/>
          <w:sz w:val="24"/>
          <w:szCs w:val="24"/>
          <w:lang w:val="en-US"/>
        </w:rPr>
        <w:t xml:space="preserve"> course of AP and they establish</w:t>
      </w:r>
      <w:r w:rsidRPr="00B35391">
        <w:rPr>
          <w:rFonts w:ascii="Book Antiqua" w:hAnsi="Book Antiqua" w:cs="Arial"/>
          <w:sz w:val="24"/>
          <w:szCs w:val="24"/>
          <w:lang w:val="en-US"/>
        </w:rPr>
        <w:t xml:space="preserve"> even the current indications for surgery in AP; thus, they will </w:t>
      </w:r>
      <w:r w:rsidR="00B35391">
        <w:rPr>
          <w:rFonts w:ascii="Book Antiqua" w:hAnsi="Book Antiqua" w:cs="Arial"/>
          <w:sz w:val="24"/>
          <w:szCs w:val="24"/>
          <w:lang w:val="en-US"/>
        </w:rPr>
        <w:t xml:space="preserve">be expounded in detail later </w:t>
      </w:r>
      <w:proofErr w:type="gramStart"/>
      <w:r w:rsidR="00B35391">
        <w:rPr>
          <w:rFonts w:ascii="Book Antiqua" w:hAnsi="Book Antiqua" w:cs="Arial"/>
          <w:sz w:val="24"/>
          <w:szCs w:val="24"/>
          <w:lang w:val="en-US"/>
        </w:rPr>
        <w:t>on</w:t>
      </w:r>
      <w:r w:rsidR="003E1BDB" w:rsidRPr="00B35391">
        <w:rPr>
          <w:rFonts w:ascii="Book Antiqua" w:hAnsi="Book Antiqua" w:cs="Arial"/>
          <w:sz w:val="24"/>
          <w:szCs w:val="24"/>
          <w:vertAlign w:val="superscript"/>
          <w:lang w:val="en-US"/>
        </w:rPr>
        <w:t>[</w:t>
      </w:r>
      <w:proofErr w:type="gramEnd"/>
      <w:r w:rsidR="00DA7A0F" w:rsidRPr="00B35391">
        <w:rPr>
          <w:rFonts w:ascii="Book Antiqua" w:hAnsi="Book Antiqua" w:cs="Arial"/>
          <w:sz w:val="24"/>
          <w:szCs w:val="24"/>
          <w:vertAlign w:val="superscript"/>
          <w:lang w:val="en-US"/>
        </w:rPr>
        <w:t>3</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D23E9D" w:rsidP="00B35391">
      <w:pPr>
        <w:pStyle w:val="NoSpacing"/>
        <w:spacing w:line="360" w:lineRule="auto"/>
        <w:jc w:val="both"/>
        <w:rPr>
          <w:rFonts w:ascii="Book Antiqua" w:hAnsi="Book Antiqua" w:cs="Arial"/>
          <w:b/>
          <w:sz w:val="24"/>
          <w:szCs w:val="24"/>
          <w:lang w:val="en-US" w:eastAsia="zh-CN"/>
        </w:rPr>
      </w:pPr>
      <w:r w:rsidRPr="00B35391">
        <w:rPr>
          <w:rFonts w:ascii="Book Antiqua" w:hAnsi="Book Antiqua" w:cs="Arial"/>
          <w:b/>
          <w:sz w:val="24"/>
          <w:szCs w:val="24"/>
          <w:lang w:val="en-US"/>
        </w:rPr>
        <w:t>SURGICAL IMPLICATIONS DURING THE FIRST WEEK</w:t>
      </w:r>
    </w:p>
    <w:p w:rsidR="00D23E9D" w:rsidRPr="00B35391" w:rsidRDefault="00D23E9D" w:rsidP="00B35391">
      <w:pPr>
        <w:pStyle w:val="NoSpacing"/>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 xml:space="preserve">During the first week </w:t>
      </w:r>
      <w:r w:rsidR="00DA7A0F" w:rsidRPr="00B35391">
        <w:rPr>
          <w:rFonts w:ascii="Book Antiqua" w:hAnsi="Book Antiqua" w:cs="Arial"/>
          <w:sz w:val="24"/>
          <w:szCs w:val="24"/>
          <w:lang w:val="en-US"/>
        </w:rPr>
        <w:t>after the onset of AP,</w:t>
      </w:r>
      <w:r w:rsidRPr="00B35391">
        <w:rPr>
          <w:rFonts w:ascii="Book Antiqua" w:hAnsi="Book Antiqua" w:cs="Arial"/>
          <w:sz w:val="24"/>
          <w:szCs w:val="24"/>
          <w:lang w:val="en-US"/>
        </w:rPr>
        <w:t xml:space="preserve"> treatment is medical. Frequently, surgeons </w:t>
      </w:r>
      <w:r w:rsidR="00DA7A0F" w:rsidRPr="00B35391">
        <w:rPr>
          <w:rFonts w:ascii="Book Antiqua" w:hAnsi="Book Antiqua" w:cs="Arial"/>
          <w:sz w:val="24"/>
          <w:szCs w:val="24"/>
          <w:lang w:val="en-US"/>
        </w:rPr>
        <w:t>on duty are called to evaluate patients with AP without response to medical treatment during the initial phase of the disease. For decision making in this context it must be assumed</w:t>
      </w:r>
      <w:r w:rsidRPr="00B35391">
        <w:rPr>
          <w:rFonts w:ascii="Book Antiqua" w:hAnsi="Book Antiqua" w:cs="Arial"/>
          <w:sz w:val="24"/>
          <w:szCs w:val="24"/>
          <w:lang w:val="en-US"/>
        </w:rPr>
        <w:t xml:space="preserve"> that the reason for lack of response in these patients is based more in</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the presence and progression of SIRS than in the potential necrosis or</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pancreatic infection. Thus, surgery is not indicated during this phase, unless a suspicion of ischemia or perforation as a secondary complication arises.</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Surgery during this first p</w:t>
      </w:r>
      <w:r w:rsidR="00DA7A0F" w:rsidRPr="00B35391">
        <w:rPr>
          <w:rFonts w:ascii="Book Antiqua" w:hAnsi="Book Antiqua" w:cs="Arial"/>
          <w:sz w:val="24"/>
          <w:szCs w:val="24"/>
          <w:lang w:val="en-US"/>
        </w:rPr>
        <w:t xml:space="preserve">hase aggravates the </w:t>
      </w:r>
      <w:proofErr w:type="spellStart"/>
      <w:r w:rsidR="00DA7A0F" w:rsidRPr="00B35391">
        <w:rPr>
          <w:rFonts w:ascii="Book Antiqua" w:hAnsi="Book Antiqua" w:cs="Arial"/>
          <w:sz w:val="24"/>
          <w:szCs w:val="24"/>
          <w:lang w:val="en-US"/>
        </w:rPr>
        <w:t>multiorgan</w:t>
      </w:r>
      <w:proofErr w:type="spellEnd"/>
      <w:r w:rsidRPr="00B35391">
        <w:rPr>
          <w:rFonts w:ascii="Book Antiqua" w:hAnsi="Book Antiqua" w:cs="Arial"/>
          <w:sz w:val="24"/>
          <w:szCs w:val="24"/>
          <w:lang w:val="en-US"/>
        </w:rPr>
        <w:t xml:space="preserve"> failure and results in a greater rate of complications, such as intestinal hemorrhage or </w:t>
      </w:r>
      <w:proofErr w:type="gramStart"/>
      <w:r w:rsidRPr="00B35391">
        <w:rPr>
          <w:rFonts w:ascii="Book Antiqua" w:hAnsi="Book Antiqua" w:cs="Arial"/>
          <w:sz w:val="24"/>
          <w:szCs w:val="24"/>
          <w:lang w:val="en-US"/>
        </w:rPr>
        <w:t>fistula</w:t>
      </w:r>
      <w:r w:rsidR="003E1BDB" w:rsidRPr="00B35391">
        <w:rPr>
          <w:rFonts w:ascii="Book Antiqua" w:hAnsi="Book Antiqua" w:cs="Arial"/>
          <w:sz w:val="24"/>
          <w:szCs w:val="24"/>
          <w:vertAlign w:val="superscript"/>
          <w:lang w:val="en-US"/>
        </w:rPr>
        <w:t>[</w:t>
      </w:r>
      <w:proofErr w:type="gramEnd"/>
      <w:r w:rsidR="00DA7A0F" w:rsidRPr="00B35391">
        <w:rPr>
          <w:rFonts w:ascii="Book Antiqua" w:hAnsi="Book Antiqua" w:cs="Arial"/>
          <w:sz w:val="24"/>
          <w:szCs w:val="24"/>
          <w:vertAlign w:val="superscript"/>
          <w:lang w:val="en-US"/>
        </w:rPr>
        <w:t>4</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 xml:space="preserve">. </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 xml:space="preserve">In this phase, fluid resuscitation is essential during the first 12-24 h, having to be reduced later on </w:t>
      </w:r>
      <w:r w:rsidR="00DA7A0F" w:rsidRPr="00B35391">
        <w:rPr>
          <w:rFonts w:ascii="Book Antiqua" w:hAnsi="Book Antiqua" w:cs="Arial"/>
          <w:sz w:val="24"/>
          <w:szCs w:val="24"/>
          <w:lang w:val="en-US"/>
        </w:rPr>
        <w:t>trying</w:t>
      </w:r>
      <w:r w:rsidR="003E1BDB" w:rsidRPr="00B35391">
        <w:rPr>
          <w:rFonts w:ascii="Book Antiqua" w:hAnsi="Book Antiqua" w:cs="Arial"/>
          <w:sz w:val="24"/>
          <w:szCs w:val="24"/>
          <w:lang w:val="en-US"/>
        </w:rPr>
        <w:t xml:space="preserve"> </w:t>
      </w:r>
      <w:r w:rsidR="00DA7A0F" w:rsidRPr="00B35391">
        <w:rPr>
          <w:rFonts w:ascii="Book Antiqua" w:hAnsi="Book Antiqua" w:cs="Arial"/>
          <w:sz w:val="24"/>
          <w:szCs w:val="24"/>
          <w:lang w:val="en-US"/>
        </w:rPr>
        <w:t>to avoid</w:t>
      </w:r>
      <w:r w:rsidRPr="00B35391">
        <w:rPr>
          <w:rFonts w:ascii="Book Antiqua" w:hAnsi="Book Antiqua" w:cs="Arial"/>
          <w:sz w:val="24"/>
          <w:szCs w:val="24"/>
          <w:lang w:val="en-US"/>
        </w:rPr>
        <w:t xml:space="preserve"> abdominal hypertension (</w:t>
      </w:r>
      <w:r w:rsidR="00DA7A0F" w:rsidRPr="00B35391">
        <w:rPr>
          <w:rFonts w:ascii="Book Antiqua" w:hAnsi="Book Antiqua" w:cs="Arial"/>
          <w:sz w:val="24"/>
          <w:szCs w:val="24"/>
          <w:lang w:val="en-US"/>
        </w:rPr>
        <w:t>IAH</w:t>
      </w:r>
      <w:r w:rsidRPr="00B35391">
        <w:rPr>
          <w:rFonts w:ascii="Book Antiqua" w:hAnsi="Book Antiqua" w:cs="Arial"/>
          <w:sz w:val="24"/>
          <w:szCs w:val="24"/>
          <w:lang w:val="en-US"/>
        </w:rPr>
        <w:t xml:space="preserve">), frequently </w:t>
      </w:r>
      <w:r w:rsidRPr="00B35391">
        <w:rPr>
          <w:rFonts w:ascii="Book Antiqua" w:hAnsi="Book Antiqua" w:cs="Arial"/>
          <w:sz w:val="24"/>
          <w:szCs w:val="24"/>
          <w:lang w:val="en-US"/>
        </w:rPr>
        <w:lastRenderedPageBreak/>
        <w:t>associated to AP. A recent review could not find any difference between fluid resuscitation with c</w:t>
      </w:r>
      <w:r w:rsidR="00B35391">
        <w:rPr>
          <w:rFonts w:ascii="Book Antiqua" w:hAnsi="Book Antiqua" w:cs="Arial"/>
          <w:sz w:val="24"/>
          <w:szCs w:val="24"/>
          <w:lang w:val="en-US"/>
        </w:rPr>
        <w:t xml:space="preserve">olloid or crystalloid </w:t>
      </w:r>
      <w:proofErr w:type="gramStart"/>
      <w:r w:rsidR="00B35391">
        <w:rPr>
          <w:rFonts w:ascii="Book Antiqua" w:hAnsi="Book Antiqua" w:cs="Arial"/>
          <w:sz w:val="24"/>
          <w:szCs w:val="24"/>
          <w:lang w:val="en-US"/>
        </w:rPr>
        <w:t>solutions</w:t>
      </w:r>
      <w:r w:rsidR="003E1BDB" w:rsidRPr="00B35391">
        <w:rPr>
          <w:rFonts w:ascii="Book Antiqua" w:hAnsi="Book Antiqua" w:cs="Arial"/>
          <w:sz w:val="24"/>
          <w:szCs w:val="24"/>
          <w:vertAlign w:val="superscript"/>
          <w:lang w:val="en-US"/>
        </w:rPr>
        <w:t>[</w:t>
      </w:r>
      <w:proofErr w:type="gramEnd"/>
      <w:r w:rsidR="00027244" w:rsidRPr="00B35391">
        <w:rPr>
          <w:rFonts w:ascii="Book Antiqua" w:hAnsi="Book Antiqua" w:cs="Arial"/>
          <w:sz w:val="24"/>
          <w:szCs w:val="24"/>
          <w:vertAlign w:val="superscript"/>
          <w:lang w:val="en-US"/>
        </w:rPr>
        <w:t>5</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 xml:space="preserve">. Prophylactic antibiotics are not indicated, since they have not </w:t>
      </w:r>
      <w:r w:rsidR="00027244" w:rsidRPr="00B35391">
        <w:rPr>
          <w:rFonts w:ascii="Book Antiqua" w:hAnsi="Book Antiqua" w:cs="Arial"/>
          <w:sz w:val="24"/>
          <w:szCs w:val="24"/>
          <w:lang w:val="en-US"/>
        </w:rPr>
        <w:t>shown a clear benefit in previous</w:t>
      </w:r>
      <w:r w:rsidRPr="00B35391">
        <w:rPr>
          <w:rFonts w:ascii="Book Antiqua" w:hAnsi="Book Antiqua" w:cs="Arial"/>
          <w:sz w:val="24"/>
          <w:szCs w:val="24"/>
          <w:lang w:val="en-US"/>
        </w:rPr>
        <w:t xml:space="preserve"> studies and </w:t>
      </w:r>
      <w:proofErr w:type="spellStart"/>
      <w:r w:rsidRPr="00B35391">
        <w:rPr>
          <w:rFonts w:ascii="Book Antiqua" w:hAnsi="Book Antiqua" w:cs="Arial"/>
          <w:sz w:val="24"/>
          <w:szCs w:val="24"/>
          <w:lang w:val="en-US"/>
        </w:rPr>
        <w:t>metaanalysis</w:t>
      </w:r>
      <w:proofErr w:type="spellEnd"/>
      <w:r w:rsidRPr="00B35391">
        <w:rPr>
          <w:rFonts w:ascii="Book Antiqua" w:hAnsi="Book Antiqua" w:cs="Arial"/>
          <w:sz w:val="24"/>
          <w:szCs w:val="24"/>
          <w:lang w:val="en-US"/>
        </w:rPr>
        <w:t xml:space="preserve">, and thus, they should not be used until an associated infection </w:t>
      </w:r>
      <w:r w:rsidR="00B35391">
        <w:rPr>
          <w:rFonts w:ascii="Book Antiqua" w:hAnsi="Book Antiqua" w:cs="Arial"/>
          <w:sz w:val="24"/>
          <w:szCs w:val="24"/>
          <w:lang w:val="en-US"/>
        </w:rPr>
        <w:t xml:space="preserve">is clearly </w:t>
      </w:r>
      <w:proofErr w:type="gramStart"/>
      <w:r w:rsidR="00B35391">
        <w:rPr>
          <w:rFonts w:ascii="Book Antiqua" w:hAnsi="Book Antiqua" w:cs="Arial"/>
          <w:sz w:val="24"/>
          <w:szCs w:val="24"/>
          <w:lang w:val="en-US"/>
        </w:rPr>
        <w:t>demonstrated</w:t>
      </w:r>
      <w:r w:rsidR="003E1BDB" w:rsidRPr="00B35391">
        <w:rPr>
          <w:rFonts w:ascii="Book Antiqua" w:hAnsi="Book Antiqua" w:cs="Arial"/>
          <w:sz w:val="24"/>
          <w:szCs w:val="24"/>
          <w:vertAlign w:val="superscript"/>
          <w:lang w:val="en-US"/>
        </w:rPr>
        <w:t>[</w:t>
      </w:r>
      <w:proofErr w:type="gramEnd"/>
      <w:r w:rsidR="00027244" w:rsidRPr="00B35391">
        <w:rPr>
          <w:rFonts w:ascii="Book Antiqua" w:hAnsi="Book Antiqua" w:cs="Arial"/>
          <w:sz w:val="24"/>
          <w:szCs w:val="24"/>
          <w:vertAlign w:val="superscript"/>
          <w:lang w:val="en-US"/>
        </w:rPr>
        <w:t>4</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 xml:space="preserve">. Early (on the first 72 h) Endoscopic Retrograde </w:t>
      </w:r>
      <w:proofErr w:type="spellStart"/>
      <w:r w:rsidRPr="00B35391">
        <w:rPr>
          <w:rFonts w:ascii="Book Antiqua" w:hAnsi="Book Antiqua" w:cs="Arial"/>
          <w:sz w:val="24"/>
          <w:szCs w:val="24"/>
          <w:lang w:val="en-US"/>
        </w:rPr>
        <w:t>Cholangiopancreatography</w:t>
      </w:r>
      <w:proofErr w:type="spellEnd"/>
      <w:r w:rsidRPr="00B35391">
        <w:rPr>
          <w:rFonts w:ascii="Book Antiqua" w:hAnsi="Book Antiqua" w:cs="Arial"/>
          <w:sz w:val="24"/>
          <w:szCs w:val="24"/>
          <w:lang w:val="en-US"/>
        </w:rPr>
        <w:t xml:space="preserve"> (ERCP)</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has not </w:t>
      </w:r>
      <w:r w:rsidR="00027244" w:rsidRPr="00B35391">
        <w:rPr>
          <w:rFonts w:ascii="Book Antiqua" w:hAnsi="Book Antiqua" w:cs="Arial"/>
          <w:sz w:val="24"/>
          <w:szCs w:val="24"/>
          <w:lang w:val="en-US"/>
        </w:rPr>
        <w:t>shown benefits</w:t>
      </w:r>
      <w:r w:rsidRPr="00B35391">
        <w:rPr>
          <w:rFonts w:ascii="Book Antiqua" w:hAnsi="Book Antiqua" w:cs="Arial"/>
          <w:sz w:val="24"/>
          <w:szCs w:val="24"/>
          <w:lang w:val="en-US"/>
        </w:rPr>
        <w:t xml:space="preserve"> when </w:t>
      </w:r>
      <w:r w:rsidR="00027244" w:rsidRPr="00B35391">
        <w:rPr>
          <w:rFonts w:ascii="Book Antiqua" w:hAnsi="Book Antiqua" w:cs="Arial"/>
          <w:sz w:val="24"/>
          <w:szCs w:val="24"/>
          <w:lang w:val="en-US"/>
        </w:rPr>
        <w:t xml:space="preserve">performed </w:t>
      </w:r>
      <w:r w:rsidR="00054730" w:rsidRPr="00B35391">
        <w:rPr>
          <w:rFonts w:ascii="Book Antiqua" w:hAnsi="Book Antiqua" w:cs="Arial"/>
          <w:sz w:val="24"/>
          <w:szCs w:val="24"/>
          <w:lang w:val="en-US"/>
        </w:rPr>
        <w:t xml:space="preserve">systematically in AP </w:t>
      </w:r>
      <w:r w:rsidR="004F4ECF" w:rsidRPr="00B35391">
        <w:rPr>
          <w:rFonts w:ascii="Book Antiqua" w:hAnsi="Book Antiqua" w:cs="Arial"/>
          <w:sz w:val="24"/>
          <w:szCs w:val="24"/>
          <w:lang w:val="en-US"/>
        </w:rPr>
        <w:t xml:space="preserve">in the absence of cholangitis, </w:t>
      </w:r>
      <w:r w:rsidRPr="00B35391">
        <w:rPr>
          <w:rFonts w:ascii="Book Antiqua" w:hAnsi="Book Antiqua" w:cs="Arial"/>
          <w:sz w:val="24"/>
          <w:szCs w:val="24"/>
          <w:lang w:val="en-US"/>
        </w:rPr>
        <w:t xml:space="preserve">although an ongoing clinical trial is </w:t>
      </w:r>
      <w:r w:rsidR="004F4ECF" w:rsidRPr="00B35391">
        <w:rPr>
          <w:rFonts w:ascii="Book Antiqua" w:hAnsi="Book Antiqua" w:cs="Arial"/>
          <w:sz w:val="24"/>
          <w:szCs w:val="24"/>
          <w:lang w:val="en-US"/>
        </w:rPr>
        <w:t>analyzing this approach again</w:t>
      </w:r>
      <w:r w:rsidRPr="00B35391">
        <w:rPr>
          <w:rFonts w:ascii="Book Antiqua" w:hAnsi="Book Antiqua" w:cs="Arial"/>
          <w:sz w:val="24"/>
          <w:szCs w:val="24"/>
          <w:lang w:val="en-US"/>
        </w:rPr>
        <w:t xml:space="preserve"> (APEC trial; ISRCTN97372133). However, in pr</w:t>
      </w:r>
      <w:r w:rsidR="00054730" w:rsidRPr="00B35391">
        <w:rPr>
          <w:rFonts w:ascii="Book Antiqua" w:hAnsi="Book Antiqua" w:cs="Arial"/>
          <w:sz w:val="24"/>
          <w:szCs w:val="24"/>
          <w:lang w:val="en-US"/>
        </w:rPr>
        <w:t>esence of bile duct obstruction</w:t>
      </w:r>
      <w:r w:rsidR="00B35391">
        <w:rPr>
          <w:rFonts w:ascii="Book Antiqua" w:hAnsi="Book Antiqua" w:cs="Arial"/>
          <w:sz w:val="24"/>
          <w:szCs w:val="24"/>
          <w:lang w:val="en-US"/>
        </w:rPr>
        <w:t xml:space="preserve"> it is clearly </w:t>
      </w:r>
      <w:proofErr w:type="gramStart"/>
      <w:r w:rsidR="00B35391">
        <w:rPr>
          <w:rFonts w:ascii="Book Antiqua" w:hAnsi="Book Antiqua" w:cs="Arial"/>
          <w:sz w:val="24"/>
          <w:szCs w:val="24"/>
          <w:lang w:val="en-US"/>
        </w:rPr>
        <w:t>indicated</w:t>
      </w:r>
      <w:r w:rsidR="003E1BDB" w:rsidRPr="00B35391">
        <w:rPr>
          <w:rFonts w:ascii="Book Antiqua" w:hAnsi="Book Antiqua" w:cs="Arial"/>
          <w:sz w:val="24"/>
          <w:szCs w:val="24"/>
          <w:vertAlign w:val="superscript"/>
          <w:lang w:val="en-US"/>
        </w:rPr>
        <w:t>[</w:t>
      </w:r>
      <w:proofErr w:type="gramEnd"/>
      <w:r w:rsidR="00027244" w:rsidRPr="00B35391">
        <w:rPr>
          <w:rFonts w:ascii="Book Antiqua" w:hAnsi="Book Antiqua" w:cs="Arial"/>
          <w:sz w:val="24"/>
          <w:szCs w:val="24"/>
          <w:vertAlign w:val="superscript"/>
          <w:lang w:val="en-US"/>
        </w:rPr>
        <w:t>6</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 xml:space="preserve">. </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 xml:space="preserve">During this first week, surgeons are occasionally </w:t>
      </w:r>
      <w:r w:rsidR="004F4ECF" w:rsidRPr="00B35391">
        <w:rPr>
          <w:rFonts w:ascii="Book Antiqua" w:hAnsi="Book Antiqua" w:cs="Arial"/>
          <w:sz w:val="24"/>
          <w:szCs w:val="24"/>
          <w:lang w:val="en-US"/>
        </w:rPr>
        <w:t>requested to evaluate patients with AP and IAH, present in</w:t>
      </w:r>
      <w:r w:rsidRPr="00B35391">
        <w:rPr>
          <w:rFonts w:ascii="Book Antiqua" w:hAnsi="Book Antiqua" w:cs="Arial"/>
          <w:sz w:val="24"/>
          <w:szCs w:val="24"/>
          <w:lang w:val="en-US"/>
        </w:rPr>
        <w:t xml:space="preserve"> 61% of </w:t>
      </w:r>
      <w:r w:rsidR="004F4ECF" w:rsidRPr="00B35391">
        <w:rPr>
          <w:rFonts w:ascii="Book Antiqua" w:hAnsi="Book Antiqua" w:cs="Arial"/>
          <w:sz w:val="24"/>
          <w:szCs w:val="24"/>
          <w:lang w:val="en-US"/>
        </w:rPr>
        <w:t>episodes of AP</w:t>
      </w:r>
      <w:r w:rsidRPr="00B35391">
        <w:rPr>
          <w:rFonts w:ascii="Book Antiqua" w:hAnsi="Book Antiqua" w:cs="Arial"/>
          <w:sz w:val="24"/>
          <w:szCs w:val="24"/>
          <w:lang w:val="en-US"/>
        </w:rPr>
        <w:t xml:space="preserve">. </w:t>
      </w:r>
      <w:r w:rsidR="004F4ECF" w:rsidRPr="00B35391">
        <w:rPr>
          <w:rFonts w:ascii="Book Antiqua" w:hAnsi="Book Antiqua" w:cs="Arial"/>
          <w:sz w:val="24"/>
          <w:szCs w:val="24"/>
          <w:lang w:val="en-US"/>
        </w:rPr>
        <w:t>IAH</w:t>
      </w:r>
      <w:r w:rsidRPr="00B35391">
        <w:rPr>
          <w:rFonts w:ascii="Book Antiqua" w:hAnsi="Book Antiqua" w:cs="Arial"/>
          <w:sz w:val="24"/>
          <w:szCs w:val="24"/>
          <w:lang w:val="en-US"/>
        </w:rPr>
        <w:t xml:space="preserve"> is the precursor of the Abdominal Compartment Syndrome </w:t>
      </w:r>
      <w:r w:rsidR="004F4ECF" w:rsidRPr="00B35391">
        <w:rPr>
          <w:rFonts w:ascii="Book Antiqua" w:hAnsi="Book Antiqua" w:cs="Arial"/>
          <w:sz w:val="24"/>
          <w:szCs w:val="24"/>
          <w:lang w:val="en-US"/>
        </w:rPr>
        <w:t xml:space="preserve">(ACS) and, thus, of </w:t>
      </w:r>
      <w:proofErr w:type="spellStart"/>
      <w:r w:rsidR="004F4ECF" w:rsidRPr="00B35391">
        <w:rPr>
          <w:rFonts w:ascii="Book Antiqua" w:hAnsi="Book Antiqua" w:cs="Arial"/>
          <w:sz w:val="24"/>
          <w:szCs w:val="24"/>
          <w:lang w:val="en-US"/>
        </w:rPr>
        <w:t>multiorgan</w:t>
      </w:r>
      <w:proofErr w:type="spellEnd"/>
      <w:r w:rsidRPr="00B35391">
        <w:rPr>
          <w:rFonts w:ascii="Book Antiqua" w:hAnsi="Book Antiqua" w:cs="Arial"/>
          <w:sz w:val="24"/>
          <w:szCs w:val="24"/>
          <w:lang w:val="en-US"/>
        </w:rPr>
        <w:t xml:space="preserve"> failure. Although the beneficial effect of decompression to alleviate ACS is cl</w:t>
      </w:r>
      <w:r w:rsidR="00054730" w:rsidRPr="00B35391">
        <w:rPr>
          <w:rFonts w:ascii="Book Antiqua" w:hAnsi="Book Antiqua" w:cs="Arial"/>
          <w:sz w:val="24"/>
          <w:szCs w:val="24"/>
          <w:lang w:val="en-US"/>
        </w:rPr>
        <w:t>ear in other situations</w:t>
      </w:r>
      <w:r w:rsidR="004F4ECF" w:rsidRPr="00B35391">
        <w:rPr>
          <w:rFonts w:ascii="Book Antiqua" w:hAnsi="Book Antiqua" w:cs="Arial"/>
          <w:sz w:val="24"/>
          <w:szCs w:val="24"/>
          <w:lang w:val="en-US"/>
        </w:rPr>
        <w:t>, in AP</w:t>
      </w:r>
      <w:r w:rsidRPr="00B35391">
        <w:rPr>
          <w:rFonts w:ascii="Book Antiqua" w:hAnsi="Book Antiqua" w:cs="Arial"/>
          <w:sz w:val="24"/>
          <w:szCs w:val="24"/>
          <w:lang w:val="en-US"/>
        </w:rPr>
        <w:t xml:space="preserve"> the ACS seems to be closer related t</w:t>
      </w:r>
      <w:r w:rsidR="004F4ECF" w:rsidRPr="00B35391">
        <w:rPr>
          <w:rFonts w:ascii="Book Antiqua" w:hAnsi="Book Antiqua" w:cs="Arial"/>
          <w:sz w:val="24"/>
          <w:szCs w:val="24"/>
          <w:lang w:val="en-US"/>
        </w:rPr>
        <w:t>o massive resuscitation</w:t>
      </w:r>
      <w:r w:rsidRPr="00B35391">
        <w:rPr>
          <w:rFonts w:ascii="Book Antiqua" w:hAnsi="Book Antiqua" w:cs="Arial"/>
          <w:sz w:val="24"/>
          <w:szCs w:val="24"/>
          <w:lang w:val="en-US"/>
        </w:rPr>
        <w:t xml:space="preserve">, ascites or retroperitoneal fluid accumulation and, thus, </w:t>
      </w:r>
      <w:r w:rsidR="004F4ECF" w:rsidRPr="00B35391">
        <w:rPr>
          <w:rFonts w:ascii="Book Antiqua" w:hAnsi="Book Antiqua" w:cs="Arial"/>
          <w:sz w:val="24"/>
          <w:szCs w:val="24"/>
          <w:lang w:val="en-US"/>
        </w:rPr>
        <w:t xml:space="preserve">treatment strategies with </w:t>
      </w:r>
      <w:proofErr w:type="spellStart"/>
      <w:r w:rsidRPr="00B35391">
        <w:rPr>
          <w:rFonts w:ascii="Book Antiqua" w:hAnsi="Book Antiqua" w:cs="Arial"/>
          <w:sz w:val="24"/>
          <w:szCs w:val="24"/>
          <w:lang w:val="en-US"/>
        </w:rPr>
        <w:t>decompressive</w:t>
      </w:r>
      <w:proofErr w:type="spellEnd"/>
      <w:r w:rsidRPr="00B35391">
        <w:rPr>
          <w:rFonts w:ascii="Book Antiqua" w:hAnsi="Book Antiqua" w:cs="Arial"/>
          <w:sz w:val="24"/>
          <w:szCs w:val="24"/>
          <w:lang w:val="en-US"/>
        </w:rPr>
        <w:t xml:space="preserve"> laparotomy have not shown a </w:t>
      </w:r>
      <w:r w:rsidR="004F4ECF" w:rsidRPr="00B35391">
        <w:rPr>
          <w:rFonts w:ascii="Book Antiqua" w:hAnsi="Book Antiqua" w:cs="Arial"/>
          <w:sz w:val="24"/>
          <w:szCs w:val="24"/>
          <w:lang w:val="en-US"/>
        </w:rPr>
        <w:t xml:space="preserve">clear benefit </w:t>
      </w:r>
      <w:r w:rsidR="00757286" w:rsidRPr="00B35391">
        <w:rPr>
          <w:rFonts w:ascii="Book Antiqua" w:hAnsi="Book Antiqua" w:cs="Arial"/>
          <w:sz w:val="24"/>
          <w:szCs w:val="24"/>
          <w:lang w:val="en-US"/>
        </w:rPr>
        <w:t xml:space="preserve">in terms of morbidity and mortality. </w:t>
      </w:r>
      <w:r w:rsidR="004F4ECF" w:rsidRPr="00B35391">
        <w:rPr>
          <w:rFonts w:ascii="Book Antiqua" w:hAnsi="Book Antiqua" w:cs="Arial"/>
          <w:sz w:val="24"/>
          <w:szCs w:val="24"/>
          <w:lang w:val="en-US"/>
        </w:rPr>
        <w:t xml:space="preserve">Currently, </w:t>
      </w:r>
      <w:r w:rsidRPr="00B35391">
        <w:rPr>
          <w:rFonts w:ascii="Book Antiqua" w:hAnsi="Book Antiqua" w:cs="Arial"/>
          <w:sz w:val="24"/>
          <w:szCs w:val="24"/>
          <w:lang w:val="en-US"/>
        </w:rPr>
        <w:t xml:space="preserve">management strategies for AP-associated ACS are directed towards medical support (negative fluid balance, enteral decompression, pharmacological increase of the abdominal wall compliance) and even towards percutaneous </w:t>
      </w:r>
      <w:r w:rsidR="004F4ECF" w:rsidRPr="00B35391">
        <w:rPr>
          <w:rFonts w:ascii="Book Antiqua" w:hAnsi="Book Antiqua" w:cs="Arial"/>
          <w:sz w:val="24"/>
          <w:szCs w:val="24"/>
          <w:lang w:val="en-US"/>
        </w:rPr>
        <w:t>drainage</w:t>
      </w:r>
      <w:r w:rsidRPr="00B35391">
        <w:rPr>
          <w:rFonts w:ascii="Book Antiqua" w:hAnsi="Book Antiqua" w:cs="Arial"/>
          <w:sz w:val="24"/>
          <w:szCs w:val="24"/>
          <w:lang w:val="en-US"/>
        </w:rPr>
        <w:t xml:space="preserve"> of fluid collections</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(with a related ongoing clinical trial, the DECOMPRESS Study;</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ClinicalTrials.gov NCT00793715). In case abdominal surgical decompression </w:t>
      </w:r>
      <w:r w:rsidR="004F4ECF" w:rsidRPr="00B35391">
        <w:rPr>
          <w:rFonts w:ascii="Book Antiqua" w:hAnsi="Book Antiqua" w:cs="Arial"/>
          <w:sz w:val="24"/>
          <w:szCs w:val="24"/>
          <w:lang w:val="en-US"/>
        </w:rPr>
        <w:t>had to be</w:t>
      </w:r>
      <w:r w:rsidRPr="00B35391">
        <w:rPr>
          <w:rFonts w:ascii="Book Antiqua" w:hAnsi="Book Antiqua" w:cs="Arial"/>
          <w:sz w:val="24"/>
          <w:szCs w:val="24"/>
          <w:lang w:val="en-US"/>
        </w:rPr>
        <w:t xml:space="preserve"> performed during this first phase, in absence of </w:t>
      </w:r>
      <w:r w:rsidR="00757286" w:rsidRPr="00B35391">
        <w:rPr>
          <w:rFonts w:ascii="Book Antiqua" w:hAnsi="Book Antiqua" w:cs="Arial"/>
          <w:sz w:val="24"/>
          <w:szCs w:val="24"/>
          <w:lang w:val="en-US"/>
        </w:rPr>
        <w:t xml:space="preserve">infected </w:t>
      </w:r>
      <w:r w:rsidRPr="00B35391">
        <w:rPr>
          <w:rFonts w:ascii="Book Antiqua" w:hAnsi="Book Antiqua" w:cs="Arial"/>
          <w:sz w:val="24"/>
          <w:szCs w:val="24"/>
          <w:lang w:val="en-US"/>
        </w:rPr>
        <w:t xml:space="preserve">necrosis, the </w:t>
      </w:r>
      <w:proofErr w:type="spellStart"/>
      <w:r w:rsidRPr="00B35391">
        <w:rPr>
          <w:rFonts w:ascii="Book Antiqua" w:hAnsi="Book Antiqua" w:cs="Arial"/>
          <w:sz w:val="24"/>
          <w:szCs w:val="24"/>
          <w:lang w:val="en-US"/>
        </w:rPr>
        <w:t>retro</w:t>
      </w:r>
      <w:r w:rsidR="00B35391">
        <w:rPr>
          <w:rFonts w:ascii="Book Antiqua" w:hAnsi="Book Antiqua" w:cs="Arial"/>
          <w:sz w:val="24"/>
          <w:szCs w:val="24"/>
          <w:lang w:val="en-US"/>
        </w:rPr>
        <w:t>peritoneum</w:t>
      </w:r>
      <w:proofErr w:type="spellEnd"/>
      <w:r w:rsidR="00B35391">
        <w:rPr>
          <w:rFonts w:ascii="Book Antiqua" w:hAnsi="Book Antiqua" w:cs="Arial"/>
          <w:sz w:val="24"/>
          <w:szCs w:val="24"/>
          <w:lang w:val="en-US"/>
        </w:rPr>
        <w:t xml:space="preserve"> should not be </w:t>
      </w:r>
      <w:proofErr w:type="gramStart"/>
      <w:r w:rsidR="00B35391">
        <w:rPr>
          <w:rFonts w:ascii="Book Antiqua" w:hAnsi="Book Antiqua" w:cs="Arial"/>
          <w:sz w:val="24"/>
          <w:szCs w:val="24"/>
          <w:lang w:val="en-US"/>
        </w:rPr>
        <w:t>opened</w:t>
      </w:r>
      <w:r w:rsidR="003E1BDB" w:rsidRPr="00B35391">
        <w:rPr>
          <w:rFonts w:ascii="Book Antiqua" w:hAnsi="Book Antiqua" w:cs="Arial"/>
          <w:sz w:val="24"/>
          <w:szCs w:val="24"/>
          <w:vertAlign w:val="superscript"/>
          <w:lang w:val="en-US"/>
        </w:rPr>
        <w:t>[</w:t>
      </w:r>
      <w:proofErr w:type="gramEnd"/>
      <w:r w:rsidR="00027244" w:rsidRPr="00B35391">
        <w:rPr>
          <w:rFonts w:ascii="Book Antiqua" w:hAnsi="Book Antiqua" w:cs="Arial"/>
          <w:sz w:val="24"/>
          <w:szCs w:val="24"/>
          <w:vertAlign w:val="superscript"/>
          <w:lang w:val="en-US"/>
        </w:rPr>
        <w:t>4</w:t>
      </w:r>
      <w:r w:rsidR="003E1BDB"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w:t>
      </w:r>
    </w:p>
    <w:p w:rsidR="00D23E9D" w:rsidRPr="00B35391" w:rsidRDefault="00D23E9D" w:rsidP="00B35391">
      <w:pPr>
        <w:pStyle w:val="NoSpacing"/>
        <w:spacing w:line="360" w:lineRule="auto"/>
        <w:jc w:val="both"/>
        <w:rPr>
          <w:rFonts w:ascii="Book Antiqua" w:hAnsi="Book Antiqua" w:cs="Arial"/>
          <w:sz w:val="24"/>
          <w:szCs w:val="24"/>
          <w:lang w:val="en-US"/>
        </w:rPr>
      </w:pPr>
    </w:p>
    <w:p w:rsidR="00B35391" w:rsidRDefault="00D23E9D" w:rsidP="00B35391">
      <w:pPr>
        <w:pStyle w:val="NoSpacing"/>
        <w:spacing w:line="360" w:lineRule="auto"/>
        <w:jc w:val="both"/>
        <w:rPr>
          <w:rFonts w:ascii="Book Antiqua" w:hAnsi="Book Antiqua" w:cs="Arial"/>
          <w:b/>
          <w:sz w:val="24"/>
          <w:szCs w:val="24"/>
          <w:lang w:val="en-US" w:eastAsia="zh-CN"/>
        </w:rPr>
      </w:pPr>
      <w:r w:rsidRPr="00B35391">
        <w:rPr>
          <w:rFonts w:ascii="Book Antiqua" w:hAnsi="Book Antiqua" w:cs="Arial"/>
          <w:b/>
          <w:sz w:val="24"/>
          <w:szCs w:val="24"/>
          <w:lang w:val="en-US"/>
        </w:rPr>
        <w:t>SURGICAL IMPLICATIONS AFTER THE FIRST WEEK</w:t>
      </w:r>
    </w:p>
    <w:p w:rsidR="00D23E9D" w:rsidRPr="00B35391" w:rsidRDefault="00D23E9D" w:rsidP="00B35391">
      <w:pPr>
        <w:pStyle w:val="NoSpacing"/>
        <w:spacing w:line="360" w:lineRule="auto"/>
        <w:jc w:val="both"/>
        <w:rPr>
          <w:rFonts w:ascii="Book Antiqua" w:hAnsi="Book Antiqua" w:cs="Arial"/>
          <w:b/>
          <w:sz w:val="24"/>
          <w:szCs w:val="24"/>
          <w:lang w:val="en-US"/>
        </w:rPr>
      </w:pPr>
      <w:r w:rsidRPr="00B35391">
        <w:rPr>
          <w:rFonts w:ascii="Book Antiqua" w:hAnsi="Book Antiqua" w:cs="Arial"/>
          <w:sz w:val="24"/>
          <w:szCs w:val="24"/>
          <w:lang w:val="en-US"/>
        </w:rPr>
        <w:t>This is the moment to consider the ne</w:t>
      </w:r>
      <w:r w:rsidR="00757286" w:rsidRPr="00B35391">
        <w:rPr>
          <w:rFonts w:ascii="Book Antiqua" w:hAnsi="Book Antiqua" w:cs="Arial"/>
          <w:sz w:val="24"/>
          <w:szCs w:val="24"/>
          <w:lang w:val="en-US"/>
        </w:rPr>
        <w:t>cessity</w:t>
      </w:r>
      <w:r w:rsidRPr="00B35391">
        <w:rPr>
          <w:rFonts w:ascii="Book Antiqua" w:hAnsi="Book Antiqua" w:cs="Arial"/>
          <w:sz w:val="24"/>
          <w:szCs w:val="24"/>
          <w:lang w:val="en-US"/>
        </w:rPr>
        <w:t xml:space="preserve"> and</w:t>
      </w:r>
      <w:r w:rsidR="003E1BDB"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indication for surgery </w:t>
      </w:r>
      <w:r w:rsidR="00757286" w:rsidRPr="00B35391">
        <w:rPr>
          <w:rFonts w:ascii="Book Antiqua" w:hAnsi="Book Antiqua" w:cs="Arial"/>
          <w:sz w:val="24"/>
          <w:szCs w:val="24"/>
          <w:lang w:val="en-US"/>
        </w:rPr>
        <w:t>of</w:t>
      </w:r>
      <w:r w:rsidRPr="00B35391">
        <w:rPr>
          <w:rFonts w:ascii="Book Antiqua" w:hAnsi="Book Antiqua" w:cs="Arial"/>
          <w:sz w:val="24"/>
          <w:szCs w:val="24"/>
          <w:lang w:val="en-US"/>
        </w:rPr>
        <w:t xml:space="preserve"> the pancreatic necrosis, on which we will expound extensively. Other local complications may occur at this phase but they are much less frequent and will be mentioned at the end of the chapter.</w:t>
      </w:r>
    </w:p>
    <w:p w:rsidR="00D23E9D" w:rsidRPr="00B35391" w:rsidRDefault="00D23E9D" w:rsidP="00B35391">
      <w:pPr>
        <w:pStyle w:val="NoSpacing"/>
        <w:spacing w:line="360" w:lineRule="auto"/>
        <w:jc w:val="both"/>
        <w:rPr>
          <w:rFonts w:ascii="Book Antiqua" w:hAnsi="Book Antiqua" w:cs="Arial"/>
          <w:sz w:val="24"/>
          <w:szCs w:val="24"/>
          <w:lang w:val="en-US" w:eastAsia="zh-CN"/>
        </w:rPr>
      </w:pPr>
    </w:p>
    <w:p w:rsidR="00D23E9D" w:rsidRPr="00B35391" w:rsidRDefault="00D23E9D" w:rsidP="00B35391">
      <w:pPr>
        <w:pStyle w:val="NoSpacing"/>
        <w:spacing w:line="360" w:lineRule="auto"/>
        <w:jc w:val="both"/>
        <w:rPr>
          <w:rFonts w:ascii="Book Antiqua" w:hAnsi="Book Antiqua" w:cs="Arial"/>
          <w:b/>
          <w:sz w:val="24"/>
          <w:szCs w:val="24"/>
          <w:lang w:val="en-US" w:eastAsia="zh-CN"/>
        </w:rPr>
      </w:pPr>
      <w:r w:rsidRPr="00B35391">
        <w:rPr>
          <w:rFonts w:ascii="Book Antiqua" w:hAnsi="Book Antiqua" w:cs="Arial"/>
          <w:b/>
          <w:sz w:val="24"/>
          <w:szCs w:val="24"/>
          <w:lang w:val="en-US"/>
        </w:rPr>
        <w:t>SURGERY FOR PANCREATIC NECROSIS</w:t>
      </w:r>
    </w:p>
    <w:p w:rsidR="00D23E9D" w:rsidRPr="00B35391" w:rsidRDefault="00D23E9D" w:rsidP="00B35391">
      <w:pPr>
        <w:pStyle w:val="NoSpacing"/>
        <w:spacing w:line="360" w:lineRule="auto"/>
        <w:jc w:val="both"/>
        <w:rPr>
          <w:rFonts w:ascii="Book Antiqua" w:hAnsi="Book Antiqua" w:cs="Arial"/>
          <w:b/>
          <w:i/>
          <w:sz w:val="24"/>
          <w:szCs w:val="24"/>
          <w:lang w:val="en-US" w:eastAsia="zh-CN"/>
        </w:rPr>
      </w:pPr>
      <w:r w:rsidRPr="00B35391">
        <w:rPr>
          <w:rFonts w:ascii="Book Antiqua" w:hAnsi="Book Antiqua" w:cs="Arial"/>
          <w:b/>
          <w:i/>
          <w:sz w:val="24"/>
          <w:szCs w:val="24"/>
          <w:lang w:val="en-US"/>
        </w:rPr>
        <w:lastRenderedPageBreak/>
        <w:t>I</w:t>
      </w:r>
      <w:r w:rsidR="00B35391" w:rsidRPr="00B35391">
        <w:rPr>
          <w:rFonts w:ascii="Book Antiqua" w:hAnsi="Book Antiqua" w:cs="Arial"/>
          <w:b/>
          <w:i/>
          <w:sz w:val="24"/>
          <w:szCs w:val="24"/>
          <w:lang w:val="en-US"/>
        </w:rPr>
        <w:t>ndications</w:t>
      </w:r>
    </w:p>
    <w:p w:rsidR="00D23E9D" w:rsidRPr="00B35391" w:rsidRDefault="00757286" w:rsidP="00B35391">
      <w:pPr>
        <w:pStyle w:val="NoSpacing"/>
        <w:spacing w:line="360" w:lineRule="auto"/>
        <w:jc w:val="both"/>
        <w:rPr>
          <w:rFonts w:ascii="Book Antiqua" w:hAnsi="Book Antiqua" w:cs="Arial"/>
          <w:sz w:val="24"/>
          <w:szCs w:val="24"/>
          <w:lang w:val="en-US" w:eastAsia="zh-CN"/>
        </w:rPr>
      </w:pPr>
      <w:r w:rsidRPr="00B35391">
        <w:rPr>
          <w:rFonts w:ascii="Book Antiqua" w:hAnsi="Book Antiqua" w:cs="Arial"/>
          <w:sz w:val="24"/>
          <w:szCs w:val="24"/>
          <w:lang w:val="en-US"/>
        </w:rPr>
        <w:t xml:space="preserve">Most common indications for surgery of pancreatic necrosis are the following: </w:t>
      </w:r>
      <w:r w:rsidR="00B35391" w:rsidRPr="00B35391">
        <w:rPr>
          <w:rFonts w:ascii="Book Antiqua" w:hAnsi="Book Antiqua" w:cs="Arial" w:hint="eastAsia"/>
          <w:sz w:val="24"/>
          <w:szCs w:val="24"/>
          <w:lang w:val="en-US" w:eastAsia="zh-CN"/>
        </w:rPr>
        <w:t>(1</w:t>
      </w:r>
      <w:r w:rsidR="00D23E9D" w:rsidRPr="00B35391">
        <w:rPr>
          <w:rFonts w:ascii="Book Antiqua" w:hAnsi="Book Antiqua" w:cs="Arial"/>
          <w:sz w:val="24"/>
          <w:szCs w:val="24"/>
          <w:lang w:val="en-US"/>
        </w:rPr>
        <w:t>) Infection.</w:t>
      </w:r>
      <w:r w:rsidR="003E1BDB"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t>It is a rare event during the first week of clinical course. The diagnosis is based on the association of sepsis signs with compatible radiologic imaging (</w:t>
      </w:r>
      <w:proofErr w:type="spellStart"/>
      <w:r w:rsidR="00D23E9D" w:rsidRPr="00B35391">
        <w:rPr>
          <w:rFonts w:ascii="Book Antiqua" w:hAnsi="Book Antiqua" w:cs="Arial"/>
          <w:sz w:val="24"/>
          <w:szCs w:val="24"/>
          <w:lang w:val="en-US"/>
        </w:rPr>
        <w:t>extraluminal</w:t>
      </w:r>
      <w:proofErr w:type="spellEnd"/>
      <w:r w:rsidR="00D23E9D" w:rsidRPr="00B35391">
        <w:rPr>
          <w:rFonts w:ascii="Book Antiqua" w:hAnsi="Book Antiqua" w:cs="Arial"/>
          <w:sz w:val="24"/>
          <w:szCs w:val="24"/>
          <w:lang w:val="en-US"/>
        </w:rPr>
        <w:t xml:space="preserve"> air</w:t>
      </w:r>
      <w:r w:rsidR="003E1BDB"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t>in intra- or extra-pancre</w:t>
      </w:r>
      <w:r w:rsidRPr="00B35391">
        <w:rPr>
          <w:rFonts w:ascii="Book Antiqua" w:hAnsi="Book Antiqua" w:cs="Arial"/>
          <w:sz w:val="24"/>
          <w:szCs w:val="24"/>
          <w:lang w:val="en-US"/>
        </w:rPr>
        <w:t>atic necrotic</w:t>
      </w:r>
      <w:r w:rsidR="00D23E9D" w:rsidRPr="00B35391">
        <w:rPr>
          <w:rFonts w:ascii="Book Antiqua" w:hAnsi="Book Antiqua" w:cs="Arial"/>
          <w:sz w:val="24"/>
          <w:szCs w:val="24"/>
          <w:lang w:val="en-US"/>
        </w:rPr>
        <w:t xml:space="preserve"> areas in CT imaging) and on the occasional support of </w:t>
      </w:r>
      <w:r w:rsidRPr="00B35391">
        <w:rPr>
          <w:rFonts w:ascii="Book Antiqua" w:hAnsi="Book Antiqua" w:cs="Arial"/>
          <w:sz w:val="24"/>
          <w:szCs w:val="24"/>
          <w:lang w:val="en-US"/>
        </w:rPr>
        <w:t>vascular radiologists</w:t>
      </w:r>
      <w:r w:rsidR="00D23E9D" w:rsidRPr="00B35391">
        <w:rPr>
          <w:rFonts w:ascii="Book Antiqua" w:hAnsi="Book Antiqua" w:cs="Arial"/>
          <w:sz w:val="24"/>
          <w:szCs w:val="24"/>
          <w:lang w:val="en-US"/>
        </w:rPr>
        <w:t xml:space="preserve"> with percutaneous </w:t>
      </w:r>
      <w:r w:rsidRPr="00B35391">
        <w:rPr>
          <w:rFonts w:ascii="Book Antiqua" w:hAnsi="Book Antiqua" w:cs="Arial"/>
          <w:sz w:val="24"/>
          <w:szCs w:val="24"/>
          <w:lang w:val="en-US"/>
        </w:rPr>
        <w:t>fine-needle aspiration</w:t>
      </w:r>
      <w:r w:rsidR="00D23E9D" w:rsidRPr="00B35391">
        <w:rPr>
          <w:rFonts w:ascii="Book Antiqua" w:hAnsi="Book Antiqua" w:cs="Arial"/>
          <w:sz w:val="24"/>
          <w:szCs w:val="24"/>
          <w:lang w:val="en-US"/>
        </w:rPr>
        <w:t xml:space="preserve"> for Gram staining and culture. There is universal consensus that a need for therapeutic action exists</w:t>
      </w:r>
      <w:r w:rsidR="00B35391">
        <w:rPr>
          <w:rFonts w:ascii="Book Antiqua" w:hAnsi="Book Antiqua" w:cs="Arial" w:hint="eastAsia"/>
          <w:sz w:val="24"/>
          <w:szCs w:val="24"/>
          <w:lang w:val="en-US" w:eastAsia="zh-CN"/>
        </w:rPr>
        <w:t xml:space="preserve">; </w:t>
      </w:r>
      <w:r w:rsidR="00B35391" w:rsidRPr="00B35391">
        <w:rPr>
          <w:rFonts w:ascii="Book Antiqua" w:hAnsi="Book Antiqua" w:cs="Arial" w:hint="eastAsia"/>
          <w:sz w:val="24"/>
          <w:szCs w:val="24"/>
          <w:lang w:val="en-US" w:eastAsia="zh-CN"/>
        </w:rPr>
        <w:t>(2</w:t>
      </w:r>
      <w:r w:rsidR="00D23E9D" w:rsidRPr="00B35391">
        <w:rPr>
          <w:rFonts w:ascii="Book Antiqua" w:hAnsi="Book Antiqua" w:cs="Arial"/>
          <w:sz w:val="24"/>
          <w:szCs w:val="24"/>
          <w:lang w:val="en-US"/>
        </w:rPr>
        <w:t xml:space="preserve">) Single- or </w:t>
      </w:r>
      <w:proofErr w:type="spellStart"/>
      <w:r w:rsidR="00D23E9D" w:rsidRPr="00B35391">
        <w:rPr>
          <w:rFonts w:ascii="Book Antiqua" w:hAnsi="Book Antiqua" w:cs="Arial"/>
          <w:sz w:val="24"/>
          <w:szCs w:val="24"/>
          <w:lang w:val="en-US"/>
        </w:rPr>
        <w:t>multiorg</w:t>
      </w:r>
      <w:r w:rsidRPr="00B35391">
        <w:rPr>
          <w:rFonts w:ascii="Book Antiqua" w:hAnsi="Book Antiqua" w:cs="Arial"/>
          <w:sz w:val="24"/>
          <w:szCs w:val="24"/>
          <w:lang w:val="en-US"/>
        </w:rPr>
        <w:t>an</w:t>
      </w:r>
      <w:proofErr w:type="spellEnd"/>
      <w:r w:rsidR="00D23E9D" w:rsidRPr="00B35391">
        <w:rPr>
          <w:rFonts w:ascii="Book Antiqua" w:hAnsi="Book Antiqua" w:cs="Arial"/>
          <w:sz w:val="24"/>
          <w:szCs w:val="24"/>
          <w:lang w:val="en-US"/>
        </w:rPr>
        <w:t xml:space="preserve"> failure.</w:t>
      </w:r>
      <w:r w:rsidR="003E1BDB" w:rsidRPr="00B35391">
        <w:rPr>
          <w:rFonts w:ascii="Book Antiqua" w:hAnsi="Book Antiqua" w:cs="Arial"/>
          <w:b/>
          <w:sz w:val="24"/>
          <w:szCs w:val="24"/>
          <w:lang w:val="en-US"/>
        </w:rPr>
        <w:t xml:space="preserve"> </w:t>
      </w:r>
      <w:r w:rsidR="00D23E9D" w:rsidRPr="00B35391">
        <w:rPr>
          <w:rFonts w:ascii="Book Antiqua" w:hAnsi="Book Antiqua" w:cs="Arial"/>
          <w:sz w:val="24"/>
          <w:szCs w:val="24"/>
          <w:lang w:val="en-US"/>
        </w:rPr>
        <w:t>Organ failure is classified as transient or persistent based on whether it last</w:t>
      </w:r>
      <w:r w:rsidRPr="00B35391">
        <w:rPr>
          <w:rFonts w:ascii="Book Antiqua" w:hAnsi="Book Antiqua" w:cs="Arial"/>
          <w:sz w:val="24"/>
          <w:szCs w:val="24"/>
          <w:lang w:val="en-US"/>
        </w:rPr>
        <w:t>s</w:t>
      </w:r>
      <w:r w:rsidR="00D23E9D" w:rsidRPr="00B35391">
        <w:rPr>
          <w:rFonts w:ascii="Book Antiqua" w:hAnsi="Book Antiqua" w:cs="Arial"/>
          <w:sz w:val="24"/>
          <w:szCs w:val="24"/>
          <w:lang w:val="en-US"/>
        </w:rPr>
        <w:t xml:space="preserve"> less or more</w:t>
      </w:r>
      <w:r w:rsidR="003E1BDB"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t>than 48 h, respectively.</w:t>
      </w:r>
      <w:r w:rsidR="003E1BDB"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t xml:space="preserve">The most recommended system for its definition (even above the Sepsis-related Organ Failure Assessment –SOFA-) is the Marshall </w:t>
      </w:r>
      <w:proofErr w:type="gramStart"/>
      <w:r w:rsidR="00D23E9D" w:rsidRPr="00B35391">
        <w:rPr>
          <w:rFonts w:ascii="Book Antiqua" w:hAnsi="Book Antiqua" w:cs="Arial"/>
          <w:sz w:val="24"/>
          <w:szCs w:val="24"/>
          <w:lang w:val="en-US"/>
        </w:rPr>
        <w:t>score</w:t>
      </w:r>
      <w:r w:rsidR="003E1BDB" w:rsidRPr="00B35391">
        <w:rPr>
          <w:rFonts w:ascii="Book Antiqua" w:hAnsi="Book Antiqua" w:cs="Arial"/>
          <w:sz w:val="24"/>
          <w:szCs w:val="24"/>
          <w:vertAlign w:val="superscript"/>
          <w:lang w:val="en-US"/>
        </w:rPr>
        <w:t>[</w:t>
      </w:r>
      <w:proofErr w:type="gramEnd"/>
      <w:r w:rsidR="00027244" w:rsidRPr="00B35391">
        <w:rPr>
          <w:rFonts w:ascii="Book Antiqua" w:hAnsi="Book Antiqua" w:cs="Arial"/>
          <w:sz w:val="24"/>
          <w:szCs w:val="24"/>
          <w:vertAlign w:val="superscript"/>
          <w:lang w:val="en-US"/>
        </w:rPr>
        <w:t>7</w:t>
      </w:r>
      <w:r w:rsidR="003E1BDB" w:rsidRPr="00B35391">
        <w:rPr>
          <w:rFonts w:ascii="Book Antiqua" w:hAnsi="Book Antiqua" w:cs="Arial"/>
          <w:sz w:val="24"/>
          <w:szCs w:val="24"/>
          <w:vertAlign w:val="superscript"/>
          <w:lang w:val="en-US"/>
        </w:rPr>
        <w:t xml:space="preserve">] </w:t>
      </w:r>
      <w:r w:rsidR="00D23E9D" w:rsidRPr="00B35391">
        <w:rPr>
          <w:rFonts w:ascii="Book Antiqua" w:hAnsi="Book Antiqua" w:cs="Arial"/>
          <w:sz w:val="24"/>
          <w:szCs w:val="24"/>
          <w:lang w:val="en-US"/>
        </w:rPr>
        <w:t xml:space="preserve">(Table 2), which is easy and repeatable along the </w:t>
      </w:r>
      <w:r w:rsidR="00211491" w:rsidRPr="00B35391">
        <w:rPr>
          <w:rFonts w:ascii="Book Antiqua" w:hAnsi="Book Antiqua" w:cs="Arial"/>
          <w:sz w:val="24"/>
          <w:szCs w:val="24"/>
          <w:lang w:val="en-US"/>
        </w:rPr>
        <w:t>clinical course of AP</w:t>
      </w:r>
      <w:r w:rsidR="00D23E9D" w:rsidRPr="00B35391">
        <w:rPr>
          <w:rFonts w:ascii="Book Antiqua" w:hAnsi="Book Antiqua" w:cs="Arial"/>
          <w:sz w:val="24"/>
          <w:szCs w:val="24"/>
          <w:lang w:val="en-US"/>
        </w:rPr>
        <w:t>.</w:t>
      </w:r>
      <w:r w:rsidR="004F3B59"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t>It evaluates the three most commonly SIRS-affected systems (respiratory, renal and cardiovascular) and defines organ failure as a score of 2 or more.</w:t>
      </w:r>
    </w:p>
    <w:p w:rsidR="00D23E9D" w:rsidRPr="00B35391" w:rsidRDefault="00211491"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 xml:space="preserve">A persistent single- or </w:t>
      </w:r>
      <w:proofErr w:type="spellStart"/>
      <w:r w:rsidRPr="00B35391">
        <w:rPr>
          <w:rFonts w:ascii="Book Antiqua" w:hAnsi="Book Antiqua" w:cs="Arial"/>
          <w:sz w:val="24"/>
          <w:szCs w:val="24"/>
          <w:lang w:val="en-US"/>
        </w:rPr>
        <w:t>multi</w:t>
      </w:r>
      <w:r w:rsidR="00D23E9D" w:rsidRPr="00B35391">
        <w:rPr>
          <w:rFonts w:ascii="Book Antiqua" w:hAnsi="Book Antiqua" w:cs="Arial"/>
          <w:sz w:val="24"/>
          <w:szCs w:val="24"/>
          <w:lang w:val="en-US"/>
        </w:rPr>
        <w:t>organ</w:t>
      </w:r>
      <w:proofErr w:type="spellEnd"/>
      <w:r w:rsidR="00D23E9D" w:rsidRPr="00B35391">
        <w:rPr>
          <w:rFonts w:ascii="Book Antiqua" w:hAnsi="Book Antiqua" w:cs="Arial"/>
          <w:sz w:val="24"/>
          <w:szCs w:val="24"/>
          <w:lang w:val="en-US"/>
        </w:rPr>
        <w:t xml:space="preserve"> failure refractory to support treatment may constitute an indication for surgery. Numerous studies have shown that in this context, </w:t>
      </w:r>
      <w:r w:rsidRPr="00B35391">
        <w:rPr>
          <w:rFonts w:ascii="Book Antiqua" w:hAnsi="Book Antiqua" w:cs="Arial"/>
          <w:sz w:val="24"/>
          <w:szCs w:val="24"/>
          <w:lang w:val="en-US"/>
        </w:rPr>
        <w:t xml:space="preserve">oppositely </w:t>
      </w:r>
      <w:r w:rsidR="00D23E9D" w:rsidRPr="00B35391">
        <w:rPr>
          <w:rFonts w:ascii="Book Antiqua" w:hAnsi="Book Antiqua" w:cs="Arial"/>
          <w:sz w:val="24"/>
          <w:szCs w:val="24"/>
          <w:lang w:val="en-US"/>
        </w:rPr>
        <w:t xml:space="preserve">to </w:t>
      </w:r>
      <w:r w:rsidRPr="00B35391">
        <w:rPr>
          <w:rFonts w:ascii="Book Antiqua" w:hAnsi="Book Antiqua" w:cs="Arial"/>
          <w:sz w:val="24"/>
          <w:szCs w:val="24"/>
          <w:lang w:val="en-US"/>
        </w:rPr>
        <w:t>what happens when infection constitutes the indication for surgery</w:t>
      </w:r>
      <w:r w:rsidR="00D23E9D" w:rsidRPr="00B35391">
        <w:rPr>
          <w:rFonts w:ascii="Book Antiqua" w:hAnsi="Book Antiqua" w:cs="Arial"/>
          <w:sz w:val="24"/>
          <w:szCs w:val="24"/>
          <w:lang w:val="en-US"/>
        </w:rPr>
        <w:t xml:space="preserve">, </w:t>
      </w:r>
      <w:proofErr w:type="spellStart"/>
      <w:r w:rsidRPr="00B35391">
        <w:rPr>
          <w:rFonts w:ascii="Book Antiqua" w:hAnsi="Book Antiqua" w:cs="Arial"/>
          <w:sz w:val="24"/>
          <w:szCs w:val="24"/>
          <w:lang w:val="en-US"/>
        </w:rPr>
        <w:t>necrosectomy</w:t>
      </w:r>
      <w:proofErr w:type="spellEnd"/>
      <w:r w:rsidR="00D23E9D" w:rsidRPr="00B35391">
        <w:rPr>
          <w:rFonts w:ascii="Book Antiqua" w:hAnsi="Book Antiqua" w:cs="Arial"/>
          <w:sz w:val="24"/>
          <w:szCs w:val="24"/>
          <w:lang w:val="en-US"/>
        </w:rPr>
        <w:t xml:space="preserve"> does not provide a significant benefit rega</w:t>
      </w:r>
      <w:r w:rsidRPr="00B35391">
        <w:rPr>
          <w:rFonts w:ascii="Book Antiqua" w:hAnsi="Book Antiqua" w:cs="Arial"/>
          <w:sz w:val="24"/>
          <w:szCs w:val="24"/>
          <w:lang w:val="en-US"/>
        </w:rPr>
        <w:t>rding mortality, and thus, it must be considered as</w:t>
      </w:r>
      <w:r w:rsidR="00D23E9D" w:rsidRPr="00B35391">
        <w:rPr>
          <w:rFonts w:ascii="Book Antiqua" w:hAnsi="Book Antiqua" w:cs="Arial"/>
          <w:sz w:val="24"/>
          <w:szCs w:val="24"/>
          <w:lang w:val="en-US"/>
        </w:rPr>
        <w:t xml:space="preserve"> the las</w:t>
      </w:r>
      <w:r w:rsidRPr="00B35391">
        <w:rPr>
          <w:rFonts w:ascii="Book Antiqua" w:hAnsi="Book Antiqua" w:cs="Arial"/>
          <w:sz w:val="24"/>
          <w:szCs w:val="24"/>
          <w:lang w:val="en-US"/>
        </w:rPr>
        <w:t>t resource in a patient in whom</w:t>
      </w:r>
      <w:r w:rsidR="00D23E9D" w:rsidRPr="00B35391">
        <w:rPr>
          <w:rFonts w:ascii="Book Antiqua" w:hAnsi="Book Antiqua" w:cs="Arial"/>
          <w:sz w:val="24"/>
          <w:szCs w:val="24"/>
          <w:lang w:val="en-US"/>
        </w:rPr>
        <w:t xml:space="preserve"> maximum medical support does not result in clear improvement.</w:t>
      </w:r>
      <w:r w:rsidR="004F3B59"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t xml:space="preserve">We can assert the same statements when surgical indication is established on a patient with </w:t>
      </w:r>
      <w:r w:rsidR="009A359A" w:rsidRPr="00B35391">
        <w:rPr>
          <w:rFonts w:ascii="Book Antiqua" w:hAnsi="Book Antiqua" w:cs="Arial"/>
          <w:sz w:val="24"/>
          <w:szCs w:val="24"/>
          <w:lang w:val="en-US"/>
        </w:rPr>
        <w:t>ANP</w:t>
      </w:r>
      <w:r w:rsidR="00D23E9D" w:rsidRPr="00B35391">
        <w:rPr>
          <w:rFonts w:ascii="Book Antiqua" w:hAnsi="Book Antiqua" w:cs="Arial"/>
          <w:sz w:val="24"/>
          <w:szCs w:val="24"/>
          <w:lang w:val="en-US"/>
        </w:rPr>
        <w:t xml:space="preserve"> with no clin</w:t>
      </w:r>
      <w:r w:rsidR="00B35391">
        <w:rPr>
          <w:rFonts w:ascii="Book Antiqua" w:hAnsi="Book Antiqua" w:cs="Arial"/>
          <w:sz w:val="24"/>
          <w:szCs w:val="24"/>
          <w:lang w:val="en-US"/>
        </w:rPr>
        <w:t xml:space="preserve">ical improvement after 4-6 </w:t>
      </w:r>
      <w:proofErr w:type="spellStart"/>
      <w:r w:rsidR="00B35391">
        <w:rPr>
          <w:rFonts w:ascii="Book Antiqua" w:hAnsi="Book Antiqua" w:cs="Arial"/>
          <w:sz w:val="24"/>
          <w:szCs w:val="24"/>
          <w:lang w:val="en-US"/>
        </w:rPr>
        <w:t>wk</w:t>
      </w:r>
      <w:proofErr w:type="spellEnd"/>
      <w:r w:rsidR="00D23E9D" w:rsidRPr="00B35391">
        <w:rPr>
          <w:rFonts w:ascii="Book Antiqua" w:hAnsi="Book Antiqua" w:cs="Arial"/>
          <w:sz w:val="24"/>
          <w:szCs w:val="24"/>
          <w:lang w:val="en-US"/>
        </w:rPr>
        <w:t xml:space="preserve"> of intensive medical treatment.</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 xml:space="preserve">We must consider that the indication for surgery in the context of AP must derive more from the need to control complications than from the inflammatory process itself. </w:t>
      </w:r>
      <w:r w:rsidR="00211491" w:rsidRPr="00B35391">
        <w:rPr>
          <w:rFonts w:ascii="Book Antiqua" w:hAnsi="Book Antiqua" w:cs="Arial"/>
          <w:sz w:val="24"/>
          <w:szCs w:val="24"/>
          <w:lang w:val="en-US"/>
        </w:rPr>
        <w:t>Regarding this</w:t>
      </w:r>
      <w:r w:rsidRPr="00B35391">
        <w:rPr>
          <w:rFonts w:ascii="Book Antiqua" w:hAnsi="Book Antiqua" w:cs="Arial"/>
          <w:sz w:val="24"/>
          <w:szCs w:val="24"/>
          <w:lang w:val="en-US"/>
        </w:rPr>
        <w:t xml:space="preserve">, every necrotic and infected tissue must be removed, and </w:t>
      </w:r>
      <w:r w:rsidR="00211491" w:rsidRPr="00B35391">
        <w:rPr>
          <w:rFonts w:ascii="Book Antiqua" w:hAnsi="Book Antiqua" w:cs="Arial"/>
          <w:sz w:val="24"/>
          <w:szCs w:val="24"/>
          <w:lang w:val="en-US"/>
        </w:rPr>
        <w:t>pus drained. M</w:t>
      </w:r>
      <w:r w:rsidRPr="00B35391">
        <w:rPr>
          <w:rFonts w:ascii="Book Antiqua" w:hAnsi="Book Antiqua" w:cs="Arial"/>
          <w:sz w:val="24"/>
          <w:szCs w:val="24"/>
          <w:lang w:val="en-US"/>
        </w:rPr>
        <w:t>aterial viscosity, as well as the number and localizations of potentially drainable regions constitute determining factors for the selection of the be</w:t>
      </w:r>
      <w:r w:rsidR="00211491" w:rsidRPr="00B35391">
        <w:rPr>
          <w:rFonts w:ascii="Book Antiqua" w:hAnsi="Book Antiqua" w:cs="Arial"/>
          <w:sz w:val="24"/>
          <w:szCs w:val="24"/>
          <w:lang w:val="en-US"/>
        </w:rPr>
        <w:t>st therapeutic approach. Morbidity</w:t>
      </w:r>
      <w:r w:rsidRPr="00B35391">
        <w:rPr>
          <w:rFonts w:ascii="Book Antiqua" w:hAnsi="Book Antiqua" w:cs="Arial"/>
          <w:sz w:val="24"/>
          <w:szCs w:val="24"/>
          <w:lang w:val="en-US"/>
        </w:rPr>
        <w:t xml:space="preserve"> associated to pancreatic debridement include</w:t>
      </w:r>
      <w:r w:rsidR="00211491" w:rsidRPr="00B35391">
        <w:rPr>
          <w:rFonts w:ascii="Book Antiqua" w:hAnsi="Book Antiqua" w:cs="Arial"/>
          <w:sz w:val="24"/>
          <w:szCs w:val="24"/>
          <w:lang w:val="en-US"/>
        </w:rPr>
        <w:t>s</w:t>
      </w:r>
      <w:r w:rsidRPr="00B35391">
        <w:rPr>
          <w:rFonts w:ascii="Book Antiqua" w:hAnsi="Book Antiqua" w:cs="Arial"/>
          <w:sz w:val="24"/>
          <w:szCs w:val="24"/>
          <w:lang w:val="en-US"/>
        </w:rPr>
        <w:t xml:space="preserve"> pancreatic fistula (50%), </w:t>
      </w:r>
      <w:proofErr w:type="spellStart"/>
      <w:r w:rsidRPr="00B35391">
        <w:rPr>
          <w:rFonts w:ascii="Book Antiqua" w:hAnsi="Book Antiqua" w:cs="Arial"/>
          <w:sz w:val="24"/>
          <w:szCs w:val="24"/>
          <w:lang w:val="en-US"/>
        </w:rPr>
        <w:t>endo</w:t>
      </w:r>
      <w:proofErr w:type="spellEnd"/>
      <w:r w:rsidRPr="00B35391">
        <w:rPr>
          <w:rFonts w:ascii="Book Antiqua" w:hAnsi="Book Antiqua" w:cs="Arial"/>
          <w:sz w:val="24"/>
          <w:szCs w:val="24"/>
          <w:lang w:val="en-US"/>
        </w:rPr>
        <w:t xml:space="preserve">- and exocrine </w:t>
      </w:r>
      <w:r w:rsidRPr="00B35391">
        <w:rPr>
          <w:rFonts w:ascii="Book Antiqua" w:hAnsi="Book Antiqua" w:cs="Arial"/>
          <w:sz w:val="24"/>
          <w:szCs w:val="24"/>
          <w:lang w:val="en-US"/>
        </w:rPr>
        <w:lastRenderedPageBreak/>
        <w:t xml:space="preserve">pancreatic failure (20%), intestinal fistula (10%) and the </w:t>
      </w:r>
      <w:r w:rsidR="00211491" w:rsidRPr="00B35391">
        <w:rPr>
          <w:rFonts w:ascii="Book Antiqua" w:hAnsi="Book Antiqua" w:cs="Arial"/>
          <w:sz w:val="24"/>
          <w:szCs w:val="24"/>
          <w:lang w:val="en-US"/>
        </w:rPr>
        <w:t>common</w:t>
      </w:r>
      <w:r w:rsidRPr="00B35391">
        <w:rPr>
          <w:rFonts w:ascii="Book Antiqua" w:hAnsi="Book Antiqua" w:cs="Arial"/>
          <w:sz w:val="24"/>
          <w:szCs w:val="24"/>
          <w:lang w:val="en-US"/>
        </w:rPr>
        <w:t xml:space="preserve"> prol</w:t>
      </w:r>
      <w:r w:rsidR="00211491" w:rsidRPr="00B35391">
        <w:rPr>
          <w:rFonts w:ascii="Book Antiqua" w:hAnsi="Book Antiqua" w:cs="Arial"/>
          <w:sz w:val="24"/>
          <w:szCs w:val="24"/>
          <w:lang w:val="en-US"/>
        </w:rPr>
        <w:t>onged hospitalization and delay</w:t>
      </w:r>
      <w:r w:rsidRPr="00B35391">
        <w:rPr>
          <w:rFonts w:ascii="Book Antiqua" w:hAnsi="Book Antiqua" w:cs="Arial"/>
          <w:sz w:val="24"/>
          <w:szCs w:val="24"/>
          <w:lang w:val="en-US"/>
        </w:rPr>
        <w:t xml:space="preserve"> in the incorpo</w:t>
      </w:r>
      <w:r w:rsidR="00B35391">
        <w:rPr>
          <w:rFonts w:ascii="Book Antiqua" w:hAnsi="Book Antiqua" w:cs="Arial"/>
          <w:sz w:val="24"/>
          <w:szCs w:val="24"/>
          <w:lang w:val="en-US"/>
        </w:rPr>
        <w:t xml:space="preserve">ration to daily life </w:t>
      </w:r>
      <w:proofErr w:type="gramStart"/>
      <w:r w:rsidR="00B35391">
        <w:rPr>
          <w:rFonts w:ascii="Book Antiqua" w:hAnsi="Book Antiqua" w:cs="Arial"/>
          <w:sz w:val="24"/>
          <w:szCs w:val="24"/>
          <w:lang w:val="en-US"/>
        </w:rPr>
        <w:t>activities</w:t>
      </w:r>
      <w:r w:rsidR="004F3B59" w:rsidRPr="00B35391">
        <w:rPr>
          <w:rFonts w:ascii="Book Antiqua" w:hAnsi="Book Antiqua" w:cs="Arial"/>
          <w:sz w:val="24"/>
          <w:szCs w:val="24"/>
          <w:vertAlign w:val="superscript"/>
          <w:lang w:val="en-US"/>
        </w:rPr>
        <w:t>[</w:t>
      </w:r>
      <w:proofErr w:type="gramEnd"/>
      <w:r w:rsidR="00B35391">
        <w:rPr>
          <w:rFonts w:ascii="Book Antiqua" w:hAnsi="Book Antiqua" w:cs="Arial"/>
          <w:sz w:val="24"/>
          <w:szCs w:val="24"/>
          <w:vertAlign w:val="superscript"/>
          <w:lang w:val="en-US"/>
        </w:rPr>
        <w:t>3,</w:t>
      </w:r>
      <w:r w:rsidR="00027244" w:rsidRPr="00B35391">
        <w:rPr>
          <w:rFonts w:ascii="Book Antiqua" w:hAnsi="Book Antiqua" w:cs="Arial"/>
          <w:sz w:val="24"/>
          <w:szCs w:val="24"/>
          <w:vertAlign w:val="superscript"/>
          <w:lang w:val="en-US"/>
        </w:rPr>
        <w:t>4</w:t>
      </w:r>
      <w:r w:rsidR="004F3B59"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w:t>
      </w:r>
    </w:p>
    <w:p w:rsidR="00D23E9D" w:rsidRPr="00B35391" w:rsidRDefault="00211491" w:rsidP="00B35391">
      <w:pPr>
        <w:pStyle w:val="NoSpacing"/>
        <w:spacing w:line="360" w:lineRule="auto"/>
        <w:ind w:firstLineChars="100" w:firstLine="240"/>
        <w:jc w:val="both"/>
        <w:rPr>
          <w:rFonts w:ascii="Book Antiqua" w:hAnsi="Book Antiqua" w:cs="Arial"/>
          <w:sz w:val="24"/>
          <w:szCs w:val="24"/>
          <w:lang w:val="en-US" w:eastAsia="zh-CN"/>
        </w:rPr>
      </w:pPr>
      <w:r w:rsidRPr="00B35391">
        <w:rPr>
          <w:rFonts w:ascii="Book Antiqua" w:hAnsi="Book Antiqua" w:cs="Arial"/>
          <w:sz w:val="24"/>
          <w:szCs w:val="24"/>
          <w:lang w:val="en-US"/>
        </w:rPr>
        <w:t>It</w:t>
      </w:r>
      <w:r w:rsidR="00D23E9D" w:rsidRPr="00B35391">
        <w:rPr>
          <w:rFonts w:ascii="Book Antiqua" w:hAnsi="Book Antiqua" w:cs="Arial"/>
          <w:sz w:val="24"/>
          <w:szCs w:val="24"/>
          <w:lang w:val="en-US"/>
        </w:rPr>
        <w:t xml:space="preserve"> is important to underline some important concepts</w:t>
      </w:r>
      <w:r w:rsidRPr="00B35391">
        <w:rPr>
          <w:rFonts w:ascii="Book Antiqua" w:hAnsi="Book Antiqua" w:cs="Arial"/>
          <w:sz w:val="24"/>
          <w:szCs w:val="24"/>
          <w:lang w:val="en-US"/>
        </w:rPr>
        <w:t xml:space="preserve"> before </w:t>
      </w:r>
      <w:r w:rsidR="00350801" w:rsidRPr="00B35391">
        <w:rPr>
          <w:rFonts w:ascii="Book Antiqua" w:hAnsi="Book Antiqua" w:cs="Arial"/>
          <w:sz w:val="24"/>
          <w:szCs w:val="24"/>
          <w:lang w:val="en-US"/>
        </w:rPr>
        <w:t>describing</w:t>
      </w:r>
      <w:r w:rsidRPr="00B35391">
        <w:rPr>
          <w:rFonts w:ascii="Book Antiqua" w:hAnsi="Book Antiqua" w:cs="Arial"/>
          <w:sz w:val="24"/>
          <w:szCs w:val="24"/>
          <w:lang w:val="en-US"/>
        </w:rPr>
        <w:t xml:space="preserve"> the different surgical options</w:t>
      </w:r>
      <w:r w:rsidR="00D23E9D" w:rsidRPr="00B35391">
        <w:rPr>
          <w:rFonts w:ascii="Book Antiqua" w:hAnsi="Book Antiqua" w:cs="Arial"/>
          <w:sz w:val="24"/>
          <w:szCs w:val="24"/>
          <w:lang w:val="en-US"/>
        </w:rPr>
        <w:t>:</w:t>
      </w:r>
      <w:r w:rsidR="00B35391">
        <w:rPr>
          <w:rFonts w:ascii="Book Antiqua" w:hAnsi="Book Antiqua" w:cs="Arial" w:hint="eastAsia"/>
          <w:sz w:val="24"/>
          <w:szCs w:val="24"/>
          <w:lang w:val="en-US" w:eastAsia="zh-CN"/>
        </w:rPr>
        <w:t xml:space="preserve"> (1) </w:t>
      </w:r>
      <w:r w:rsidR="00D23E9D" w:rsidRPr="00B35391">
        <w:rPr>
          <w:rFonts w:ascii="Book Antiqua" w:hAnsi="Book Antiqua" w:cs="Arial"/>
          <w:sz w:val="24"/>
          <w:szCs w:val="24"/>
          <w:lang w:val="en-US"/>
        </w:rPr>
        <w:t xml:space="preserve">Debridement is preferred over resection </w:t>
      </w:r>
      <w:r w:rsidR="00350801" w:rsidRPr="00B35391">
        <w:rPr>
          <w:rFonts w:ascii="Book Antiqua" w:hAnsi="Book Antiqua" w:cs="Arial"/>
          <w:sz w:val="24"/>
          <w:szCs w:val="24"/>
          <w:lang w:val="en-US"/>
        </w:rPr>
        <w:t>for two reasons</w:t>
      </w:r>
      <w:r w:rsidR="00D23E9D" w:rsidRPr="00B35391">
        <w:rPr>
          <w:rFonts w:ascii="Book Antiqua" w:hAnsi="Book Antiqua" w:cs="Arial"/>
          <w:sz w:val="24"/>
          <w:szCs w:val="24"/>
          <w:lang w:val="en-US"/>
        </w:rPr>
        <w:t xml:space="preserve">: first, as an attempt to conserve the maximum quantity of functional pancreatic tissue, and second, due to the frequent technical impossibility of pancreatic resection </w:t>
      </w:r>
      <w:r w:rsidR="00350801" w:rsidRPr="00B35391">
        <w:rPr>
          <w:rFonts w:ascii="Book Antiqua" w:hAnsi="Book Antiqua" w:cs="Arial"/>
          <w:sz w:val="24"/>
          <w:szCs w:val="24"/>
          <w:lang w:val="en-US"/>
        </w:rPr>
        <w:t>and</w:t>
      </w:r>
      <w:r w:rsidR="00D23E9D" w:rsidRPr="00B35391">
        <w:rPr>
          <w:rFonts w:ascii="Book Antiqua" w:hAnsi="Book Antiqua" w:cs="Arial"/>
          <w:sz w:val="24"/>
          <w:szCs w:val="24"/>
          <w:lang w:val="en-US"/>
        </w:rPr>
        <w:t xml:space="preserve"> its associated morbidity in the context of </w:t>
      </w:r>
      <w:proofErr w:type="gramStart"/>
      <w:r w:rsidR="00D23E9D" w:rsidRPr="00B35391">
        <w:rPr>
          <w:rFonts w:ascii="Book Antiqua" w:hAnsi="Book Antiqua" w:cs="Arial"/>
          <w:sz w:val="24"/>
          <w:szCs w:val="24"/>
          <w:lang w:val="en-US"/>
        </w:rPr>
        <w:t>AP</w:t>
      </w:r>
      <w:r w:rsidR="004F3B59" w:rsidRPr="00B35391">
        <w:rPr>
          <w:rFonts w:ascii="Book Antiqua" w:hAnsi="Book Antiqua" w:cs="Arial"/>
          <w:sz w:val="24"/>
          <w:szCs w:val="24"/>
          <w:vertAlign w:val="superscript"/>
          <w:lang w:val="en-US"/>
        </w:rPr>
        <w:t>[</w:t>
      </w:r>
      <w:proofErr w:type="gramEnd"/>
      <w:r w:rsidR="00B35391">
        <w:rPr>
          <w:rFonts w:ascii="Book Antiqua" w:hAnsi="Book Antiqua" w:cs="Arial"/>
          <w:sz w:val="24"/>
          <w:szCs w:val="24"/>
          <w:vertAlign w:val="superscript"/>
          <w:lang w:val="en-US"/>
        </w:rPr>
        <w:t>3,</w:t>
      </w:r>
      <w:r w:rsidR="00027244" w:rsidRPr="00B35391">
        <w:rPr>
          <w:rFonts w:ascii="Book Antiqua" w:hAnsi="Book Antiqua" w:cs="Arial"/>
          <w:sz w:val="24"/>
          <w:szCs w:val="24"/>
          <w:vertAlign w:val="superscript"/>
          <w:lang w:val="en-US"/>
        </w:rPr>
        <w:t>4</w:t>
      </w:r>
      <w:r w:rsidR="004F3B59" w:rsidRPr="00B35391">
        <w:rPr>
          <w:rFonts w:ascii="Book Antiqua" w:hAnsi="Book Antiqua" w:cs="Arial"/>
          <w:sz w:val="24"/>
          <w:szCs w:val="24"/>
          <w:vertAlign w:val="superscript"/>
          <w:lang w:val="en-US"/>
        </w:rPr>
        <w:t>]</w:t>
      </w:r>
      <w:r w:rsidR="00B35391">
        <w:rPr>
          <w:rFonts w:ascii="Book Antiqua" w:hAnsi="Book Antiqua" w:cs="Arial" w:hint="eastAsia"/>
          <w:sz w:val="24"/>
          <w:szCs w:val="24"/>
          <w:lang w:val="en-US" w:eastAsia="zh-CN"/>
        </w:rPr>
        <w:t xml:space="preserve">; (2) </w:t>
      </w:r>
      <w:r w:rsidR="00D23E9D" w:rsidRPr="00B35391">
        <w:rPr>
          <w:rFonts w:ascii="Book Antiqua" w:hAnsi="Book Antiqua" w:cs="Arial"/>
          <w:sz w:val="24"/>
          <w:szCs w:val="24"/>
          <w:lang w:val="en-US"/>
        </w:rPr>
        <w:t xml:space="preserve">Unless evident infection of necrosis exists, survival improves as the surgical indication gets delayed. The best results are obtained when the indication may be delayed up to one month after the </w:t>
      </w:r>
      <w:r w:rsidR="00350801" w:rsidRPr="00B35391">
        <w:rPr>
          <w:rFonts w:ascii="Book Antiqua" w:hAnsi="Book Antiqua" w:cs="Arial"/>
          <w:sz w:val="24"/>
          <w:szCs w:val="24"/>
          <w:lang w:val="en-US"/>
        </w:rPr>
        <w:t>onset</w:t>
      </w:r>
      <w:r w:rsidR="00D23E9D" w:rsidRPr="00B35391">
        <w:rPr>
          <w:rFonts w:ascii="Book Antiqua" w:hAnsi="Book Antiqua" w:cs="Arial"/>
          <w:sz w:val="24"/>
          <w:szCs w:val="24"/>
          <w:lang w:val="en-US"/>
        </w:rPr>
        <w:t xml:space="preserve"> of the clinical symptoms. A better demarcation of necrosis (conversion to “walled-off” pancreatic necrosis) involves less bleeding and less </w:t>
      </w:r>
      <w:r w:rsidR="00350801" w:rsidRPr="00B35391">
        <w:rPr>
          <w:rFonts w:ascii="Book Antiqua" w:hAnsi="Book Antiqua" w:cs="Arial"/>
          <w:sz w:val="24"/>
          <w:szCs w:val="24"/>
          <w:lang w:val="en-US"/>
        </w:rPr>
        <w:t>removal</w:t>
      </w:r>
      <w:r w:rsidR="00B35391">
        <w:rPr>
          <w:rFonts w:ascii="Book Antiqua" w:hAnsi="Book Antiqua" w:cs="Arial"/>
          <w:sz w:val="24"/>
          <w:szCs w:val="24"/>
          <w:lang w:val="en-US"/>
        </w:rPr>
        <w:t xml:space="preserve"> of viable </w:t>
      </w:r>
      <w:proofErr w:type="gramStart"/>
      <w:r w:rsidR="00B35391">
        <w:rPr>
          <w:rFonts w:ascii="Book Antiqua" w:hAnsi="Book Antiqua" w:cs="Arial"/>
          <w:sz w:val="24"/>
          <w:szCs w:val="24"/>
          <w:lang w:val="en-US"/>
        </w:rPr>
        <w:t>tissues</w:t>
      </w:r>
      <w:r w:rsidR="004F3B59" w:rsidRPr="00B35391">
        <w:rPr>
          <w:rFonts w:ascii="Book Antiqua" w:hAnsi="Book Antiqua" w:cs="Arial"/>
          <w:sz w:val="24"/>
          <w:szCs w:val="24"/>
          <w:vertAlign w:val="superscript"/>
          <w:lang w:val="en-US"/>
        </w:rPr>
        <w:t>[</w:t>
      </w:r>
      <w:proofErr w:type="gramEnd"/>
      <w:r w:rsidR="00B35391">
        <w:rPr>
          <w:rFonts w:ascii="Book Antiqua" w:hAnsi="Book Antiqua" w:cs="Arial"/>
          <w:sz w:val="24"/>
          <w:szCs w:val="24"/>
          <w:vertAlign w:val="superscript"/>
          <w:lang w:val="en-US"/>
        </w:rPr>
        <w:t>3,</w:t>
      </w:r>
      <w:r w:rsidR="00027244" w:rsidRPr="00B35391">
        <w:rPr>
          <w:rFonts w:ascii="Book Antiqua" w:hAnsi="Book Antiqua" w:cs="Arial"/>
          <w:sz w:val="24"/>
          <w:szCs w:val="24"/>
          <w:vertAlign w:val="superscript"/>
          <w:lang w:val="en-US"/>
        </w:rPr>
        <w:t>4</w:t>
      </w:r>
      <w:r w:rsidR="004F3B59" w:rsidRPr="00B35391">
        <w:rPr>
          <w:rFonts w:ascii="Book Antiqua" w:hAnsi="Book Antiqua" w:cs="Arial"/>
          <w:sz w:val="24"/>
          <w:szCs w:val="24"/>
          <w:vertAlign w:val="superscript"/>
          <w:lang w:val="en-US"/>
        </w:rPr>
        <w:t>]</w:t>
      </w:r>
      <w:r w:rsidR="00B35391">
        <w:rPr>
          <w:rFonts w:ascii="Book Antiqua" w:hAnsi="Book Antiqua" w:cs="Arial" w:hint="eastAsia"/>
          <w:sz w:val="24"/>
          <w:szCs w:val="24"/>
          <w:lang w:val="en-US" w:eastAsia="zh-CN"/>
        </w:rPr>
        <w:t xml:space="preserve">; and (3) </w:t>
      </w:r>
      <w:r w:rsidR="00D23E9D" w:rsidRPr="00B35391">
        <w:rPr>
          <w:rFonts w:ascii="Book Antiqua" w:hAnsi="Book Antiqua" w:cs="Arial"/>
          <w:sz w:val="24"/>
          <w:szCs w:val="24"/>
          <w:lang w:val="en-US"/>
        </w:rPr>
        <w:t xml:space="preserve">Two different philosophies define the timing of the surgical approach for a patient with AP. “Step-down” consists on the classical immediate surgical approach when there is an established indication, and, later on, a more conservative treatment for the residual disease. However, there is a trend in the most recent medical literature towards a “step-up” type of concept, where more conservative procedures (percutaneous, laparoscopic or endoscopic procedures) constitute the initial treatment of patients with </w:t>
      </w:r>
      <w:r w:rsidR="009A359A" w:rsidRPr="00B35391">
        <w:rPr>
          <w:rFonts w:ascii="Book Antiqua" w:hAnsi="Book Antiqua" w:cs="Arial"/>
          <w:sz w:val="24"/>
          <w:szCs w:val="24"/>
          <w:lang w:val="en-US"/>
        </w:rPr>
        <w:t>ANP</w:t>
      </w:r>
      <w:r w:rsidR="00D23E9D" w:rsidRPr="00B35391">
        <w:rPr>
          <w:rFonts w:ascii="Book Antiqua" w:hAnsi="Book Antiqua" w:cs="Arial"/>
          <w:sz w:val="24"/>
          <w:szCs w:val="24"/>
          <w:lang w:val="en-US"/>
        </w:rPr>
        <w:t xml:space="preserve"> and a final technique is </w:t>
      </w:r>
      <w:r w:rsidR="00350801" w:rsidRPr="00B35391">
        <w:rPr>
          <w:rFonts w:ascii="Book Antiqua" w:hAnsi="Book Antiqua" w:cs="Arial"/>
          <w:sz w:val="24"/>
          <w:szCs w:val="24"/>
          <w:lang w:val="en-US"/>
        </w:rPr>
        <w:t>performed</w:t>
      </w:r>
      <w:r w:rsidR="00D23E9D" w:rsidRPr="00B35391">
        <w:rPr>
          <w:rFonts w:ascii="Book Antiqua" w:hAnsi="Book Antiqua" w:cs="Arial"/>
          <w:sz w:val="24"/>
          <w:szCs w:val="24"/>
          <w:lang w:val="en-US"/>
        </w:rPr>
        <w:t xml:space="preserve"> later on</w:t>
      </w:r>
      <w:r w:rsidR="00350801" w:rsidRPr="00B35391">
        <w:rPr>
          <w:rFonts w:ascii="Book Antiqua" w:hAnsi="Book Antiqua" w:cs="Arial"/>
          <w:sz w:val="24"/>
          <w:szCs w:val="24"/>
          <w:lang w:val="en-US"/>
        </w:rPr>
        <w:t xml:space="preserve"> if necessary</w:t>
      </w:r>
      <w:r w:rsidR="00D23E9D" w:rsidRPr="00B35391">
        <w:rPr>
          <w:rFonts w:ascii="Book Antiqua" w:hAnsi="Book Antiqua" w:cs="Arial"/>
          <w:sz w:val="24"/>
          <w:szCs w:val="24"/>
          <w:lang w:val="en-US"/>
        </w:rPr>
        <w:t>, b</w:t>
      </w:r>
      <w:r w:rsidR="00B35391">
        <w:rPr>
          <w:rFonts w:ascii="Book Antiqua" w:hAnsi="Book Antiqua" w:cs="Arial"/>
          <w:sz w:val="24"/>
          <w:szCs w:val="24"/>
          <w:lang w:val="en-US"/>
        </w:rPr>
        <w:t xml:space="preserve">ased on poor clinical </w:t>
      </w:r>
      <w:proofErr w:type="gramStart"/>
      <w:r w:rsidR="00B35391">
        <w:rPr>
          <w:rFonts w:ascii="Book Antiqua" w:hAnsi="Book Antiqua" w:cs="Arial"/>
          <w:sz w:val="24"/>
          <w:szCs w:val="24"/>
          <w:lang w:val="en-US"/>
        </w:rPr>
        <w:t>evolution</w:t>
      </w:r>
      <w:r w:rsidR="004F3B59" w:rsidRPr="00B35391">
        <w:rPr>
          <w:rFonts w:ascii="Book Antiqua" w:hAnsi="Book Antiqua" w:cs="Arial"/>
          <w:sz w:val="24"/>
          <w:szCs w:val="24"/>
          <w:vertAlign w:val="superscript"/>
          <w:lang w:val="en-US"/>
        </w:rPr>
        <w:t>[</w:t>
      </w:r>
      <w:proofErr w:type="gramEnd"/>
      <w:r w:rsidR="00027244" w:rsidRPr="00B35391">
        <w:rPr>
          <w:rFonts w:ascii="Book Antiqua" w:hAnsi="Book Antiqua" w:cs="Arial"/>
          <w:sz w:val="24"/>
          <w:szCs w:val="24"/>
          <w:vertAlign w:val="superscript"/>
          <w:lang w:val="en-US"/>
        </w:rPr>
        <w:t>8</w:t>
      </w:r>
      <w:r w:rsidR="004F3B59" w:rsidRPr="00B35391">
        <w:rPr>
          <w:rFonts w:ascii="Book Antiqua" w:hAnsi="Book Antiqua" w:cs="Arial"/>
          <w:sz w:val="24"/>
          <w:szCs w:val="24"/>
          <w:vertAlign w:val="superscript"/>
          <w:lang w:val="en-US"/>
        </w:rPr>
        <w:t>]</w:t>
      </w:r>
      <w:r w:rsidR="00D23E9D" w:rsidRPr="00B35391">
        <w:rPr>
          <w:rFonts w:ascii="Book Antiqua" w:hAnsi="Book Antiqua" w:cs="Arial"/>
          <w:sz w:val="24"/>
          <w:szCs w:val="24"/>
          <w:lang w:val="en-US"/>
        </w:rPr>
        <w:t>.</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D23E9D" w:rsidP="00B35391">
      <w:pPr>
        <w:pStyle w:val="NoSpacing"/>
        <w:spacing w:line="360" w:lineRule="auto"/>
        <w:jc w:val="both"/>
        <w:rPr>
          <w:rFonts w:ascii="Book Antiqua" w:hAnsi="Book Antiqua" w:cs="Arial"/>
          <w:b/>
          <w:i/>
          <w:sz w:val="24"/>
          <w:szCs w:val="24"/>
          <w:lang w:val="en-US" w:eastAsia="zh-CN"/>
        </w:rPr>
      </w:pPr>
      <w:r w:rsidRPr="00B35391">
        <w:rPr>
          <w:rFonts w:ascii="Book Antiqua" w:hAnsi="Book Antiqua" w:cs="Arial"/>
          <w:b/>
          <w:i/>
          <w:sz w:val="24"/>
          <w:szCs w:val="24"/>
          <w:lang w:val="en-US"/>
        </w:rPr>
        <w:t>O</w:t>
      </w:r>
      <w:r w:rsidR="00B35391" w:rsidRPr="00B35391">
        <w:rPr>
          <w:rFonts w:ascii="Book Antiqua" w:hAnsi="Book Antiqua" w:cs="Arial"/>
          <w:b/>
          <w:i/>
          <w:sz w:val="24"/>
          <w:szCs w:val="24"/>
          <w:lang w:val="en-US"/>
        </w:rPr>
        <w:t>ptions</w:t>
      </w:r>
    </w:p>
    <w:p w:rsidR="00D23E9D" w:rsidRPr="00B35391" w:rsidRDefault="00B35391" w:rsidP="00B35391">
      <w:pPr>
        <w:pStyle w:val="NoSpacing"/>
        <w:spacing w:line="360" w:lineRule="auto"/>
        <w:jc w:val="both"/>
        <w:rPr>
          <w:rFonts w:ascii="Book Antiqua" w:hAnsi="Book Antiqua" w:cs="Arial"/>
          <w:b/>
          <w:sz w:val="24"/>
          <w:szCs w:val="24"/>
          <w:lang w:val="en-US" w:eastAsia="zh-CN"/>
        </w:rPr>
      </w:pPr>
      <w:r>
        <w:rPr>
          <w:rFonts w:ascii="Book Antiqua" w:hAnsi="Book Antiqua" w:cs="Arial"/>
          <w:b/>
          <w:sz w:val="24"/>
          <w:szCs w:val="24"/>
          <w:lang w:val="en-US"/>
        </w:rPr>
        <w:t xml:space="preserve">Open </w:t>
      </w:r>
      <w:proofErr w:type="spellStart"/>
      <w:r>
        <w:rPr>
          <w:rFonts w:ascii="Book Antiqua" w:hAnsi="Book Antiqua" w:cs="Arial"/>
          <w:b/>
          <w:sz w:val="24"/>
          <w:szCs w:val="24"/>
          <w:lang w:val="en-US"/>
        </w:rPr>
        <w:t>Necrosectomy</w:t>
      </w:r>
      <w:proofErr w:type="spellEnd"/>
      <w:r w:rsidR="00D23E9D" w:rsidRPr="00B35391">
        <w:rPr>
          <w:rFonts w:ascii="Book Antiqua" w:hAnsi="Book Antiqua" w:cs="Arial"/>
          <w:b/>
          <w:sz w:val="24"/>
          <w:szCs w:val="24"/>
          <w:lang w:val="en-US"/>
        </w:rPr>
        <w:t>:</w:t>
      </w:r>
      <w:r>
        <w:rPr>
          <w:rFonts w:ascii="Book Antiqua" w:hAnsi="Book Antiqua" w:cs="Arial" w:hint="eastAsia"/>
          <w:b/>
          <w:sz w:val="24"/>
          <w:szCs w:val="24"/>
          <w:lang w:val="en-US" w:eastAsia="zh-CN"/>
        </w:rPr>
        <w:t xml:space="preserve"> </w:t>
      </w:r>
      <w:r w:rsidRPr="00B35391">
        <w:rPr>
          <w:rFonts w:ascii="Book Antiqua" w:hAnsi="Book Antiqua" w:cs="Arial"/>
          <w:sz w:val="24"/>
          <w:szCs w:val="24"/>
          <w:lang w:val="en-US"/>
        </w:rPr>
        <w:t xml:space="preserve">Open </w:t>
      </w:r>
      <w:proofErr w:type="spellStart"/>
      <w:r w:rsidRPr="00B35391">
        <w:rPr>
          <w:rFonts w:ascii="Book Antiqua" w:hAnsi="Book Antiqua" w:cs="Arial"/>
          <w:sz w:val="24"/>
          <w:szCs w:val="24"/>
          <w:lang w:val="en-US"/>
        </w:rPr>
        <w:t>necrosectomy</w:t>
      </w:r>
      <w:proofErr w:type="spellEnd"/>
      <w:r w:rsidRPr="00B35391">
        <w:rPr>
          <w:rFonts w:ascii="Book Antiqua" w:hAnsi="Book Antiqua" w:cs="Arial"/>
          <w:sz w:val="24"/>
          <w:szCs w:val="24"/>
          <w:lang w:val="en-US"/>
        </w:rPr>
        <w:t xml:space="preserve"> (ON)</w:t>
      </w:r>
      <w:r w:rsidR="00D23E9D" w:rsidRPr="00B35391">
        <w:rPr>
          <w:rFonts w:ascii="Book Antiqua" w:hAnsi="Book Antiqua" w:cs="Arial"/>
          <w:sz w:val="24"/>
          <w:szCs w:val="24"/>
          <w:lang w:val="en-US"/>
        </w:rPr>
        <w:t xml:space="preserve"> was considered as the gold standard treatment for decades, and it was usually associated to a therapeutic “step-down” type of approach. Classical ON consists on debridement of the necrotic pancreatic tissue through a midline or subcostal </w:t>
      </w:r>
      <w:r w:rsidR="00350801" w:rsidRPr="00B35391">
        <w:rPr>
          <w:rFonts w:ascii="Book Antiqua" w:hAnsi="Book Antiqua" w:cs="Arial"/>
          <w:sz w:val="24"/>
          <w:szCs w:val="24"/>
          <w:lang w:val="en-US"/>
        </w:rPr>
        <w:t xml:space="preserve">bilateral </w:t>
      </w:r>
      <w:r w:rsidR="00D23E9D" w:rsidRPr="00B35391">
        <w:rPr>
          <w:rFonts w:ascii="Book Antiqua" w:hAnsi="Book Antiqua" w:cs="Arial"/>
          <w:sz w:val="24"/>
          <w:szCs w:val="24"/>
          <w:lang w:val="en-US"/>
        </w:rPr>
        <w:t xml:space="preserve">incision and the access to the pancreatic area through the lesser sac, the </w:t>
      </w:r>
      <w:proofErr w:type="spellStart"/>
      <w:r w:rsidR="00D23E9D" w:rsidRPr="00B35391">
        <w:rPr>
          <w:rFonts w:ascii="Book Antiqua" w:hAnsi="Book Antiqua" w:cs="Arial"/>
          <w:sz w:val="24"/>
          <w:szCs w:val="24"/>
          <w:lang w:val="en-US"/>
        </w:rPr>
        <w:t>gastrocolic</w:t>
      </w:r>
      <w:proofErr w:type="spellEnd"/>
      <w:r w:rsidR="004F3B59" w:rsidRPr="00B35391">
        <w:rPr>
          <w:rFonts w:ascii="Book Antiqua" w:hAnsi="Book Antiqua" w:cs="Arial"/>
          <w:sz w:val="24"/>
          <w:szCs w:val="24"/>
          <w:lang w:val="en-US"/>
        </w:rPr>
        <w:t xml:space="preserve"> </w:t>
      </w:r>
      <w:proofErr w:type="spellStart"/>
      <w:r w:rsidR="00D23E9D" w:rsidRPr="00B35391">
        <w:rPr>
          <w:rFonts w:ascii="Book Antiqua" w:hAnsi="Book Antiqua" w:cs="Arial"/>
          <w:sz w:val="24"/>
          <w:szCs w:val="24"/>
          <w:lang w:val="en-US"/>
        </w:rPr>
        <w:t>omentum</w:t>
      </w:r>
      <w:proofErr w:type="spellEnd"/>
      <w:r w:rsidR="004F3B59"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t xml:space="preserve">or </w:t>
      </w:r>
      <w:r w:rsidR="00350801" w:rsidRPr="00B35391">
        <w:rPr>
          <w:rFonts w:ascii="Book Antiqua" w:hAnsi="Book Antiqua" w:cs="Arial"/>
          <w:sz w:val="24"/>
          <w:szCs w:val="24"/>
          <w:lang w:val="en-US"/>
        </w:rPr>
        <w:t xml:space="preserve">by a </w:t>
      </w:r>
      <w:proofErr w:type="spellStart"/>
      <w:r w:rsidR="00D23E9D" w:rsidRPr="00B35391">
        <w:rPr>
          <w:rFonts w:ascii="Book Antiqua" w:hAnsi="Book Antiqua" w:cs="Arial"/>
          <w:sz w:val="24"/>
          <w:szCs w:val="24"/>
          <w:lang w:val="en-US"/>
        </w:rPr>
        <w:t>transmesenteric</w:t>
      </w:r>
      <w:proofErr w:type="spellEnd"/>
      <w:r w:rsidR="00350801" w:rsidRPr="00B35391">
        <w:rPr>
          <w:rFonts w:ascii="Book Antiqua" w:hAnsi="Book Antiqua" w:cs="Arial"/>
          <w:sz w:val="24"/>
          <w:szCs w:val="24"/>
          <w:lang w:val="en-US"/>
        </w:rPr>
        <w:t xml:space="preserve"> access</w:t>
      </w:r>
      <w:r w:rsidR="00D23E9D" w:rsidRPr="00B35391">
        <w:rPr>
          <w:rFonts w:ascii="Book Antiqua" w:hAnsi="Book Antiqua" w:cs="Arial"/>
          <w:sz w:val="24"/>
          <w:szCs w:val="24"/>
          <w:lang w:val="en-US"/>
        </w:rPr>
        <w:t xml:space="preserve"> through the transverse </w:t>
      </w:r>
      <w:proofErr w:type="spellStart"/>
      <w:r w:rsidR="00D23E9D" w:rsidRPr="00B35391">
        <w:rPr>
          <w:rFonts w:ascii="Book Antiqua" w:hAnsi="Book Antiqua" w:cs="Arial"/>
          <w:sz w:val="24"/>
          <w:szCs w:val="24"/>
          <w:lang w:val="en-US"/>
        </w:rPr>
        <w:t>mesocolon</w:t>
      </w:r>
      <w:proofErr w:type="spellEnd"/>
      <w:r w:rsidR="00D23E9D" w:rsidRPr="00B35391">
        <w:rPr>
          <w:rFonts w:ascii="Book Antiqua" w:hAnsi="Book Antiqua" w:cs="Arial"/>
          <w:sz w:val="24"/>
          <w:szCs w:val="24"/>
          <w:lang w:val="en-US"/>
        </w:rPr>
        <w:t xml:space="preserve">, depending on necrosis extension and localization. Once the </w:t>
      </w:r>
      <w:proofErr w:type="spellStart"/>
      <w:r w:rsidR="00D23E9D" w:rsidRPr="00B35391">
        <w:rPr>
          <w:rFonts w:ascii="Book Antiqua" w:hAnsi="Book Antiqua" w:cs="Arial"/>
          <w:sz w:val="24"/>
          <w:szCs w:val="24"/>
          <w:lang w:val="en-US"/>
        </w:rPr>
        <w:t>necrosectomy</w:t>
      </w:r>
      <w:proofErr w:type="spellEnd"/>
      <w:r w:rsidR="00D23E9D" w:rsidRPr="00B35391">
        <w:rPr>
          <w:rFonts w:ascii="Book Antiqua" w:hAnsi="Book Antiqua" w:cs="Arial"/>
          <w:sz w:val="24"/>
          <w:szCs w:val="24"/>
          <w:lang w:val="en-US"/>
        </w:rPr>
        <w:t xml:space="preserve"> has been performed, the options are:</w:t>
      </w:r>
      <w:r>
        <w:rPr>
          <w:rFonts w:ascii="Book Antiqua" w:hAnsi="Book Antiqua" w:cs="Arial" w:hint="eastAsia"/>
          <w:b/>
          <w:sz w:val="24"/>
          <w:szCs w:val="24"/>
          <w:lang w:val="en-US" w:eastAsia="zh-CN"/>
        </w:rPr>
        <w:t xml:space="preserve"> </w:t>
      </w:r>
      <w:r>
        <w:rPr>
          <w:rFonts w:ascii="Book Antiqua" w:hAnsi="Book Antiqua" w:cs="Arial" w:hint="eastAsia"/>
          <w:sz w:val="24"/>
          <w:szCs w:val="24"/>
          <w:lang w:val="en-US" w:eastAsia="zh-CN"/>
        </w:rPr>
        <w:t xml:space="preserve">(1) </w:t>
      </w:r>
      <w:r w:rsidR="00D23E9D" w:rsidRPr="00B35391">
        <w:rPr>
          <w:rFonts w:ascii="Book Antiqua" w:hAnsi="Book Antiqua" w:cs="Arial"/>
          <w:sz w:val="24"/>
          <w:szCs w:val="24"/>
          <w:lang w:val="en-US"/>
        </w:rPr>
        <w:t xml:space="preserve">Usual closure over drains </w:t>
      </w:r>
      <w:r w:rsidR="00350801" w:rsidRPr="00B35391">
        <w:rPr>
          <w:rFonts w:ascii="Book Antiqua" w:hAnsi="Book Antiqua" w:cs="Arial"/>
          <w:sz w:val="24"/>
          <w:szCs w:val="24"/>
          <w:lang w:val="en-US"/>
        </w:rPr>
        <w:t xml:space="preserve">and </w:t>
      </w:r>
      <w:proofErr w:type="spellStart"/>
      <w:r w:rsidR="00350801" w:rsidRPr="00B35391">
        <w:rPr>
          <w:rFonts w:ascii="Book Antiqua" w:hAnsi="Book Antiqua" w:cs="Arial"/>
          <w:sz w:val="24"/>
          <w:szCs w:val="24"/>
          <w:lang w:val="en-US"/>
        </w:rPr>
        <w:t>relaparotomy</w:t>
      </w:r>
      <w:proofErr w:type="spellEnd"/>
      <w:r w:rsidR="00D23E9D" w:rsidRPr="00B35391">
        <w:rPr>
          <w:rFonts w:ascii="Book Antiqua" w:hAnsi="Book Antiqua" w:cs="Arial"/>
          <w:sz w:val="24"/>
          <w:szCs w:val="24"/>
          <w:lang w:val="en-US"/>
        </w:rPr>
        <w:t xml:space="preserve"> depending on </w:t>
      </w:r>
      <w:r w:rsidR="00350801" w:rsidRPr="00B35391">
        <w:rPr>
          <w:rFonts w:ascii="Book Antiqua" w:hAnsi="Book Antiqua" w:cs="Arial"/>
          <w:sz w:val="24"/>
          <w:szCs w:val="24"/>
          <w:lang w:val="en-US"/>
        </w:rPr>
        <w:t>clinical course</w:t>
      </w:r>
      <w:r>
        <w:rPr>
          <w:rFonts w:ascii="Book Antiqua" w:hAnsi="Book Antiqua" w:cs="Arial" w:hint="eastAsia"/>
          <w:sz w:val="24"/>
          <w:szCs w:val="24"/>
          <w:lang w:val="en-US" w:eastAsia="zh-CN"/>
        </w:rPr>
        <w:t>;</w:t>
      </w:r>
      <w:r>
        <w:rPr>
          <w:rFonts w:ascii="Book Antiqua" w:hAnsi="Book Antiqua" w:cs="Arial" w:hint="eastAsia"/>
          <w:b/>
          <w:sz w:val="24"/>
          <w:szCs w:val="24"/>
          <w:lang w:val="en-US" w:eastAsia="zh-CN"/>
        </w:rPr>
        <w:t xml:space="preserve"> </w:t>
      </w:r>
      <w:r>
        <w:rPr>
          <w:rFonts w:ascii="Book Antiqua" w:hAnsi="Book Antiqua" w:cs="Arial" w:hint="eastAsia"/>
          <w:sz w:val="24"/>
          <w:szCs w:val="24"/>
          <w:lang w:val="en-US" w:eastAsia="zh-CN"/>
        </w:rPr>
        <w:t xml:space="preserve">(2) </w:t>
      </w:r>
      <w:r w:rsidR="00350801" w:rsidRPr="00B35391">
        <w:rPr>
          <w:rFonts w:ascii="Book Antiqua" w:hAnsi="Book Antiqua" w:cs="Arial"/>
          <w:sz w:val="24"/>
          <w:szCs w:val="24"/>
          <w:lang w:val="en-US"/>
        </w:rPr>
        <w:t>Scheduled laparotomies</w:t>
      </w:r>
      <w:r w:rsidR="00D23E9D" w:rsidRPr="00B35391">
        <w:rPr>
          <w:rFonts w:ascii="Book Antiqua" w:hAnsi="Book Antiqua" w:cs="Arial"/>
          <w:sz w:val="24"/>
          <w:szCs w:val="24"/>
          <w:lang w:val="en-US"/>
        </w:rPr>
        <w:t>, usually every 48 h, until</w:t>
      </w:r>
      <w:r w:rsidR="00350801" w:rsidRPr="00B35391">
        <w:rPr>
          <w:rFonts w:ascii="Book Antiqua" w:hAnsi="Book Antiqua" w:cs="Arial"/>
          <w:sz w:val="24"/>
          <w:szCs w:val="24"/>
          <w:lang w:val="en-US"/>
        </w:rPr>
        <w:t xml:space="preserve"> debridement has been completed</w:t>
      </w:r>
      <w:r w:rsidR="00D23E9D" w:rsidRPr="00B35391">
        <w:rPr>
          <w:rFonts w:ascii="Book Antiqua" w:hAnsi="Book Antiqua" w:cs="Arial"/>
          <w:sz w:val="24"/>
          <w:szCs w:val="24"/>
          <w:lang w:val="en-US"/>
        </w:rPr>
        <w:t>.</w:t>
      </w:r>
      <w:r w:rsidR="00350801" w:rsidRPr="00B35391">
        <w:rPr>
          <w:rFonts w:ascii="Book Antiqua" w:hAnsi="Book Antiqua" w:cs="Arial"/>
          <w:sz w:val="24"/>
          <w:szCs w:val="24"/>
          <w:lang w:val="en-US"/>
        </w:rPr>
        <w:t xml:space="preserve"> Open abdomen techniques are </w:t>
      </w:r>
      <w:r w:rsidR="00350801" w:rsidRPr="00B35391">
        <w:rPr>
          <w:rFonts w:ascii="Book Antiqua" w:hAnsi="Book Antiqua" w:cs="Arial"/>
          <w:sz w:val="24"/>
          <w:szCs w:val="24"/>
          <w:lang w:val="en-US"/>
        </w:rPr>
        <w:lastRenderedPageBreak/>
        <w:t xml:space="preserve">recommended if this approach is selected, but scheduled </w:t>
      </w:r>
      <w:r w:rsidR="00D23E9D" w:rsidRPr="00B35391">
        <w:rPr>
          <w:rFonts w:ascii="Book Antiqua" w:hAnsi="Book Antiqua" w:cs="Arial"/>
          <w:sz w:val="24"/>
          <w:szCs w:val="24"/>
          <w:lang w:val="en-US"/>
        </w:rPr>
        <w:t>laparotomies closing the abdomen after each revision have also been reported</w:t>
      </w:r>
      <w:r>
        <w:rPr>
          <w:rFonts w:ascii="Book Antiqua" w:hAnsi="Book Antiqua" w:cs="Arial" w:hint="eastAsia"/>
          <w:sz w:val="24"/>
          <w:szCs w:val="24"/>
          <w:lang w:val="en-US" w:eastAsia="zh-CN"/>
        </w:rPr>
        <w:t xml:space="preserve">; and (3) </w:t>
      </w:r>
      <w:r w:rsidR="00D23E9D" w:rsidRPr="00B35391">
        <w:rPr>
          <w:rFonts w:ascii="Book Antiqua" w:hAnsi="Book Antiqua" w:cs="Arial"/>
          <w:sz w:val="24"/>
          <w:szCs w:val="24"/>
          <w:lang w:val="en-US"/>
        </w:rPr>
        <w:t>Closed technique with abdominal closure over</w:t>
      </w:r>
      <w:r w:rsidR="004F3B59"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t xml:space="preserve">lavage system </w:t>
      </w:r>
      <w:r w:rsidR="004D18CE" w:rsidRPr="00B35391">
        <w:rPr>
          <w:rFonts w:ascii="Book Antiqua" w:hAnsi="Book Antiqua" w:cs="Arial"/>
          <w:sz w:val="24"/>
          <w:szCs w:val="24"/>
          <w:lang w:val="en-US"/>
        </w:rPr>
        <w:t xml:space="preserve">with large-bore drains </w:t>
      </w:r>
      <w:r w:rsidR="00D23E9D" w:rsidRPr="00B35391">
        <w:rPr>
          <w:rFonts w:ascii="Book Antiqua" w:hAnsi="Book Antiqua" w:cs="Arial"/>
          <w:sz w:val="24"/>
          <w:szCs w:val="24"/>
          <w:lang w:val="en-US"/>
        </w:rPr>
        <w:t>in the pancreatic area.</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The last one constitutes the most recommended option based on a mortality</w:t>
      </w:r>
      <w:r w:rsidR="004F3B59" w:rsidRPr="00B35391">
        <w:rPr>
          <w:rFonts w:ascii="Book Antiqua" w:hAnsi="Book Antiqua" w:cs="Arial"/>
          <w:sz w:val="24"/>
          <w:szCs w:val="24"/>
          <w:lang w:val="en-US"/>
        </w:rPr>
        <w:t xml:space="preserve"> </w:t>
      </w:r>
      <w:r w:rsidRPr="00B35391">
        <w:rPr>
          <w:rFonts w:ascii="Book Antiqua" w:hAnsi="Book Antiqua" w:cs="Arial"/>
          <w:sz w:val="24"/>
          <w:szCs w:val="24"/>
          <w:lang w:val="en-US"/>
        </w:rPr>
        <w:t>&lt;</w:t>
      </w:r>
      <w:r w:rsidR="00B35391">
        <w:rPr>
          <w:rFonts w:ascii="Book Antiqua" w:hAnsi="Book Antiqua" w:cs="Arial" w:hint="eastAsia"/>
          <w:sz w:val="24"/>
          <w:szCs w:val="24"/>
          <w:lang w:val="en-US" w:eastAsia="zh-CN"/>
        </w:rPr>
        <w:t xml:space="preserve"> </w:t>
      </w:r>
      <w:r w:rsidRPr="00B35391">
        <w:rPr>
          <w:rFonts w:ascii="Book Antiqua" w:hAnsi="Book Antiqua" w:cs="Arial"/>
          <w:sz w:val="24"/>
          <w:szCs w:val="24"/>
          <w:lang w:val="en-US"/>
        </w:rPr>
        <w:t>10%, significantly inferior to those associated to the rest of the techniques</w:t>
      </w:r>
      <w:r w:rsidR="004D18CE" w:rsidRPr="00B35391">
        <w:rPr>
          <w:rFonts w:ascii="Book Antiqua" w:hAnsi="Book Antiqua" w:cs="Arial"/>
          <w:sz w:val="24"/>
          <w:szCs w:val="24"/>
          <w:lang w:val="en-US"/>
        </w:rPr>
        <w:t>. Nevertheless, an effective comparison between the different methods is difficult because of the heterog</w:t>
      </w:r>
      <w:r w:rsidR="004F3B59" w:rsidRPr="00B35391">
        <w:rPr>
          <w:rFonts w:ascii="Book Antiqua" w:hAnsi="Book Antiqua" w:cs="Arial"/>
          <w:sz w:val="24"/>
          <w:szCs w:val="24"/>
          <w:lang w:val="en-US"/>
        </w:rPr>
        <w:t xml:space="preserve">eneity of patients and </w:t>
      </w:r>
      <w:proofErr w:type="gramStart"/>
      <w:r w:rsidR="004F3B59" w:rsidRPr="00B35391">
        <w:rPr>
          <w:rFonts w:ascii="Book Antiqua" w:hAnsi="Book Antiqua" w:cs="Arial"/>
          <w:sz w:val="24"/>
          <w:szCs w:val="24"/>
          <w:lang w:val="en-US"/>
        </w:rPr>
        <w:t>surgeons</w:t>
      </w:r>
      <w:r w:rsidR="004F3B59" w:rsidRPr="00B35391">
        <w:rPr>
          <w:rFonts w:ascii="Book Antiqua" w:hAnsi="Book Antiqua" w:cs="Arial"/>
          <w:sz w:val="24"/>
          <w:szCs w:val="24"/>
          <w:vertAlign w:val="superscript"/>
          <w:lang w:val="en-US"/>
        </w:rPr>
        <w:t>[</w:t>
      </w:r>
      <w:proofErr w:type="gramEnd"/>
      <w:r w:rsidR="00B35391">
        <w:rPr>
          <w:rFonts w:ascii="Book Antiqua" w:hAnsi="Book Antiqua" w:cs="Arial"/>
          <w:sz w:val="24"/>
          <w:szCs w:val="24"/>
          <w:vertAlign w:val="superscript"/>
          <w:lang w:val="en-US"/>
        </w:rPr>
        <w:t>3,4,</w:t>
      </w:r>
      <w:r w:rsidR="00027244" w:rsidRPr="00B35391">
        <w:rPr>
          <w:rFonts w:ascii="Book Antiqua" w:hAnsi="Book Antiqua" w:cs="Arial"/>
          <w:sz w:val="24"/>
          <w:szCs w:val="24"/>
          <w:vertAlign w:val="superscript"/>
          <w:lang w:val="en-US"/>
        </w:rPr>
        <w:t>9</w:t>
      </w:r>
      <w:r w:rsidR="004F3B59" w:rsidRPr="00B35391">
        <w:rPr>
          <w:rFonts w:ascii="Book Antiqua" w:hAnsi="Book Antiqua" w:cs="Arial"/>
          <w:sz w:val="24"/>
          <w:szCs w:val="24"/>
          <w:vertAlign w:val="superscript"/>
          <w:lang w:val="en-US"/>
        </w:rPr>
        <w:t>]</w:t>
      </w:r>
      <w:r w:rsidR="004F3B59" w:rsidRPr="00B35391">
        <w:rPr>
          <w:rFonts w:ascii="Book Antiqua" w:hAnsi="Book Antiqua" w:cs="Arial"/>
          <w:sz w:val="24"/>
          <w:szCs w:val="24"/>
          <w:lang w:val="en-US"/>
        </w:rPr>
        <w:t>.</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B35391" w:rsidP="00B35391">
      <w:pPr>
        <w:pStyle w:val="NoSpacing"/>
        <w:spacing w:line="360" w:lineRule="auto"/>
        <w:jc w:val="both"/>
        <w:rPr>
          <w:rFonts w:ascii="Book Antiqua" w:hAnsi="Book Antiqua" w:cs="Arial"/>
          <w:b/>
          <w:sz w:val="24"/>
          <w:szCs w:val="24"/>
          <w:lang w:val="en-US"/>
        </w:rPr>
      </w:pPr>
      <w:r>
        <w:rPr>
          <w:rFonts w:ascii="Book Antiqua" w:hAnsi="Book Antiqua" w:cs="Arial"/>
          <w:b/>
          <w:sz w:val="24"/>
          <w:szCs w:val="24"/>
          <w:lang w:val="en-US"/>
        </w:rPr>
        <w:t>Percutaneous drainage</w:t>
      </w:r>
      <w:r w:rsidR="00D23E9D" w:rsidRPr="00B35391">
        <w:rPr>
          <w:rFonts w:ascii="Book Antiqua" w:hAnsi="Book Antiqua" w:cs="Arial"/>
          <w:b/>
          <w:sz w:val="24"/>
          <w:szCs w:val="24"/>
          <w:lang w:val="en-US"/>
        </w:rPr>
        <w:t>:</w:t>
      </w:r>
      <w:r>
        <w:rPr>
          <w:rFonts w:ascii="Book Antiqua" w:hAnsi="Book Antiqua" w:cs="Arial" w:hint="eastAsia"/>
          <w:b/>
          <w:sz w:val="24"/>
          <w:szCs w:val="24"/>
          <w:lang w:val="en-US" w:eastAsia="zh-CN"/>
        </w:rPr>
        <w:t xml:space="preserve"> </w:t>
      </w:r>
      <w:r w:rsidR="00D23E9D" w:rsidRPr="00B35391">
        <w:rPr>
          <w:rFonts w:ascii="Book Antiqua" w:hAnsi="Book Antiqua" w:cs="Arial"/>
          <w:sz w:val="24"/>
          <w:szCs w:val="24"/>
          <w:lang w:val="en-US"/>
        </w:rPr>
        <w:t xml:space="preserve">Several series of patients have reported that management of infected pancreatic necrosis with </w:t>
      </w:r>
      <w:r w:rsidRPr="00B35391">
        <w:rPr>
          <w:rFonts w:ascii="Book Antiqua" w:hAnsi="Book Antiqua" w:cs="Arial"/>
          <w:sz w:val="24"/>
          <w:szCs w:val="24"/>
          <w:lang w:val="en-US"/>
        </w:rPr>
        <w:t>percutaneous drainage (PD</w:t>
      </w:r>
      <w:r w:rsidRPr="00B35391">
        <w:rPr>
          <w:rFonts w:ascii="Book Antiqua" w:hAnsi="Book Antiqua" w:cs="Arial" w:hint="eastAsia"/>
          <w:sz w:val="24"/>
          <w:szCs w:val="24"/>
          <w:lang w:val="en-US" w:eastAsia="zh-CN"/>
        </w:rPr>
        <w:t>)</w:t>
      </w:r>
      <w:r w:rsidR="00D23E9D" w:rsidRPr="00B35391">
        <w:rPr>
          <w:rFonts w:ascii="Book Antiqua" w:hAnsi="Book Antiqua" w:cs="Arial"/>
          <w:sz w:val="24"/>
          <w:szCs w:val="24"/>
          <w:lang w:val="en-US"/>
        </w:rPr>
        <w:t xml:space="preserve"> obtains a high success rate and mortality similar to that of ON tr</w:t>
      </w:r>
      <w:r>
        <w:rPr>
          <w:rFonts w:ascii="Book Antiqua" w:hAnsi="Book Antiqua" w:cs="Arial"/>
          <w:sz w:val="24"/>
          <w:szCs w:val="24"/>
          <w:lang w:val="en-US"/>
        </w:rPr>
        <w:t>eatment. In a systematic review</w:t>
      </w:r>
      <w:r w:rsidR="004F3B59" w:rsidRPr="00B35391">
        <w:rPr>
          <w:rFonts w:ascii="Book Antiqua" w:hAnsi="Book Antiqua" w:cs="Arial"/>
          <w:sz w:val="24"/>
          <w:szCs w:val="24"/>
          <w:vertAlign w:val="superscript"/>
          <w:lang w:val="en-US"/>
        </w:rPr>
        <w:t>[</w:t>
      </w:r>
      <w:r w:rsidR="00027244" w:rsidRPr="00B35391">
        <w:rPr>
          <w:rFonts w:ascii="Book Antiqua" w:hAnsi="Book Antiqua" w:cs="Arial"/>
          <w:sz w:val="24"/>
          <w:szCs w:val="24"/>
          <w:vertAlign w:val="superscript"/>
          <w:lang w:val="en-US"/>
        </w:rPr>
        <w:t>10</w:t>
      </w:r>
      <w:r w:rsidR="004F3B59" w:rsidRPr="00B35391">
        <w:rPr>
          <w:rFonts w:ascii="Book Antiqua" w:hAnsi="Book Antiqua" w:cs="Arial"/>
          <w:sz w:val="24"/>
          <w:szCs w:val="24"/>
          <w:vertAlign w:val="superscript"/>
          <w:lang w:val="en-US"/>
        </w:rPr>
        <w:t>]</w:t>
      </w:r>
      <w:r w:rsidR="00D23E9D" w:rsidRPr="00B35391">
        <w:rPr>
          <w:rFonts w:ascii="Book Antiqua" w:hAnsi="Book Antiqua" w:cs="Arial"/>
          <w:sz w:val="24"/>
          <w:szCs w:val="24"/>
          <w:lang w:val="en-US"/>
        </w:rPr>
        <w:t xml:space="preserve">, the success rate of </w:t>
      </w:r>
      <w:r w:rsidR="004D18CE" w:rsidRPr="00B35391">
        <w:rPr>
          <w:rFonts w:ascii="Book Antiqua" w:hAnsi="Book Antiqua" w:cs="Arial"/>
          <w:sz w:val="24"/>
          <w:szCs w:val="24"/>
          <w:lang w:val="en-US"/>
        </w:rPr>
        <w:t>PD</w:t>
      </w:r>
      <w:r w:rsidR="00D23E9D" w:rsidRPr="00B35391">
        <w:rPr>
          <w:rFonts w:ascii="Book Antiqua" w:hAnsi="Book Antiqua" w:cs="Arial"/>
          <w:sz w:val="24"/>
          <w:szCs w:val="24"/>
          <w:lang w:val="en-US"/>
        </w:rPr>
        <w:t xml:space="preserve"> (defined as survival with no need for additional surgical </w:t>
      </w:r>
      <w:proofErr w:type="spellStart"/>
      <w:r w:rsidR="00D23E9D" w:rsidRPr="00B35391">
        <w:rPr>
          <w:rFonts w:ascii="Book Antiqua" w:hAnsi="Book Antiqua" w:cs="Arial"/>
          <w:sz w:val="24"/>
          <w:szCs w:val="24"/>
          <w:lang w:val="en-US"/>
        </w:rPr>
        <w:t>necrosectomy</w:t>
      </w:r>
      <w:proofErr w:type="spellEnd"/>
      <w:r w:rsidR="00D23E9D" w:rsidRPr="00B35391">
        <w:rPr>
          <w:rFonts w:ascii="Book Antiqua" w:hAnsi="Book Antiqua" w:cs="Arial"/>
          <w:sz w:val="24"/>
          <w:szCs w:val="24"/>
          <w:lang w:val="en-US"/>
        </w:rPr>
        <w:t xml:space="preserve">) was 55%, mortality 17% and morbidity 21%, showing </w:t>
      </w:r>
      <w:proofErr w:type="spellStart"/>
      <w:r w:rsidR="00D23E9D" w:rsidRPr="00B35391">
        <w:rPr>
          <w:rFonts w:ascii="Book Antiqua" w:hAnsi="Book Antiqua" w:cs="Arial"/>
          <w:sz w:val="24"/>
          <w:szCs w:val="24"/>
          <w:lang w:val="en-US"/>
        </w:rPr>
        <w:t>pancreaticocutaneous</w:t>
      </w:r>
      <w:proofErr w:type="spellEnd"/>
      <w:r w:rsidR="00D23E9D" w:rsidRPr="00B35391">
        <w:rPr>
          <w:rFonts w:ascii="Book Antiqua" w:hAnsi="Book Antiqua" w:cs="Arial"/>
          <w:sz w:val="24"/>
          <w:szCs w:val="24"/>
          <w:lang w:val="en-US"/>
        </w:rPr>
        <w:t xml:space="preserve"> and </w:t>
      </w:r>
      <w:proofErr w:type="spellStart"/>
      <w:r w:rsidR="00D23E9D" w:rsidRPr="00B35391">
        <w:rPr>
          <w:rFonts w:ascii="Book Antiqua" w:hAnsi="Book Antiqua" w:cs="Arial"/>
          <w:sz w:val="24"/>
          <w:szCs w:val="24"/>
          <w:lang w:val="en-US"/>
        </w:rPr>
        <w:t>pancreaticoenteric</w:t>
      </w:r>
      <w:proofErr w:type="spellEnd"/>
      <w:r w:rsidR="00D23E9D" w:rsidRPr="00B35391">
        <w:rPr>
          <w:rFonts w:ascii="Book Antiqua" w:hAnsi="Book Antiqua" w:cs="Arial"/>
          <w:sz w:val="24"/>
          <w:szCs w:val="24"/>
          <w:lang w:val="en-US"/>
        </w:rPr>
        <w:t xml:space="preserve"> fistulas as the most frequent complications associated to the procedure. Although PD constitutes a tempting and efficient therapeutic alternative as a minimally aggressive approach, the truth is that </w:t>
      </w:r>
      <w:r w:rsidR="004D18CE" w:rsidRPr="00B35391">
        <w:rPr>
          <w:rFonts w:ascii="Book Antiqua" w:hAnsi="Book Antiqua" w:cs="Arial"/>
          <w:sz w:val="24"/>
          <w:szCs w:val="24"/>
          <w:lang w:val="en-US"/>
        </w:rPr>
        <w:t xml:space="preserve">frequently </w:t>
      </w:r>
      <w:r w:rsidR="00D23E9D" w:rsidRPr="00B35391">
        <w:rPr>
          <w:rFonts w:ascii="Book Antiqua" w:hAnsi="Book Antiqua" w:cs="Arial"/>
          <w:sz w:val="24"/>
          <w:szCs w:val="24"/>
          <w:lang w:val="en-US"/>
        </w:rPr>
        <w:t>success depends on the availability of large caliber catheters and o</w:t>
      </w:r>
      <w:r w:rsidR="004D18CE" w:rsidRPr="00B35391">
        <w:rPr>
          <w:rFonts w:ascii="Book Antiqua" w:hAnsi="Book Antiqua" w:cs="Arial"/>
          <w:sz w:val="24"/>
          <w:szCs w:val="24"/>
          <w:lang w:val="en-US"/>
        </w:rPr>
        <w:t>ften</w:t>
      </w:r>
      <w:r w:rsidR="00D23E9D" w:rsidRPr="00B35391">
        <w:rPr>
          <w:rFonts w:ascii="Book Antiqua" w:hAnsi="Book Antiqua" w:cs="Arial"/>
          <w:sz w:val="24"/>
          <w:szCs w:val="24"/>
          <w:lang w:val="en-US"/>
        </w:rPr>
        <w:t xml:space="preserve"> repeated procedures</w:t>
      </w:r>
      <w:r w:rsidR="004D18CE" w:rsidRPr="00B35391">
        <w:rPr>
          <w:rFonts w:ascii="Book Antiqua" w:hAnsi="Book Antiqua" w:cs="Arial"/>
          <w:sz w:val="24"/>
          <w:szCs w:val="24"/>
          <w:lang w:val="en-US"/>
        </w:rPr>
        <w:t xml:space="preserve"> are needed. For selected patients, like those </w:t>
      </w:r>
      <w:r w:rsidR="00D23E9D" w:rsidRPr="00B35391">
        <w:rPr>
          <w:rFonts w:ascii="Book Antiqua" w:hAnsi="Book Antiqua" w:cs="Arial"/>
          <w:sz w:val="24"/>
          <w:szCs w:val="24"/>
          <w:lang w:val="en-US"/>
        </w:rPr>
        <w:t xml:space="preserve">with AP and easily accessible single infected necrosis, or as a transient step </w:t>
      </w:r>
      <w:r w:rsidR="004D18CE" w:rsidRPr="00B35391">
        <w:rPr>
          <w:rFonts w:ascii="Book Antiqua" w:hAnsi="Book Antiqua" w:cs="Arial"/>
          <w:sz w:val="24"/>
          <w:szCs w:val="24"/>
          <w:lang w:val="en-US"/>
        </w:rPr>
        <w:t xml:space="preserve">to surgery </w:t>
      </w:r>
      <w:r w:rsidR="00D23E9D" w:rsidRPr="00B35391">
        <w:rPr>
          <w:rFonts w:ascii="Book Antiqua" w:hAnsi="Book Antiqua" w:cs="Arial"/>
          <w:sz w:val="24"/>
          <w:szCs w:val="24"/>
          <w:lang w:val="en-US"/>
        </w:rPr>
        <w:t>in unstable patients</w:t>
      </w:r>
      <w:r w:rsidR="004D18CE" w:rsidRPr="00B35391">
        <w:rPr>
          <w:rFonts w:ascii="Book Antiqua" w:hAnsi="Book Antiqua" w:cs="Arial"/>
          <w:sz w:val="24"/>
          <w:szCs w:val="24"/>
          <w:lang w:val="en-US"/>
        </w:rPr>
        <w:t>, this therapeutic option must be considered</w:t>
      </w:r>
      <w:r w:rsidR="00D23E9D" w:rsidRPr="00B35391">
        <w:rPr>
          <w:rFonts w:ascii="Book Antiqua" w:hAnsi="Book Antiqua" w:cs="Arial"/>
          <w:sz w:val="24"/>
          <w:szCs w:val="24"/>
          <w:lang w:val="en-US"/>
        </w:rPr>
        <w:t xml:space="preserve">. </w:t>
      </w:r>
      <w:r w:rsidR="004D18CE" w:rsidRPr="00B35391">
        <w:rPr>
          <w:rFonts w:ascii="Book Antiqua" w:hAnsi="Book Antiqua" w:cs="Arial"/>
          <w:sz w:val="24"/>
          <w:szCs w:val="24"/>
          <w:lang w:val="en-US"/>
        </w:rPr>
        <w:t xml:space="preserve">However, </w:t>
      </w:r>
      <w:r w:rsidR="00D23E9D" w:rsidRPr="00B35391">
        <w:rPr>
          <w:rFonts w:ascii="Book Antiqua" w:hAnsi="Book Antiqua" w:cs="Arial"/>
          <w:sz w:val="24"/>
          <w:szCs w:val="24"/>
          <w:lang w:val="en-US"/>
        </w:rPr>
        <w:t>PD is not accepted as a useful tool when an e</w:t>
      </w:r>
      <w:r>
        <w:rPr>
          <w:rFonts w:ascii="Book Antiqua" w:hAnsi="Book Antiqua" w:cs="Arial"/>
          <w:sz w:val="24"/>
          <w:szCs w:val="24"/>
          <w:lang w:val="en-US"/>
        </w:rPr>
        <w:t xml:space="preserve">xtensive </w:t>
      </w:r>
      <w:proofErr w:type="spellStart"/>
      <w:r>
        <w:rPr>
          <w:rFonts w:ascii="Book Antiqua" w:hAnsi="Book Antiqua" w:cs="Arial"/>
          <w:sz w:val="24"/>
          <w:szCs w:val="24"/>
          <w:lang w:val="en-US"/>
        </w:rPr>
        <w:t>necrosectomy</w:t>
      </w:r>
      <w:proofErr w:type="spellEnd"/>
      <w:r>
        <w:rPr>
          <w:rFonts w:ascii="Book Antiqua" w:hAnsi="Book Antiqua" w:cs="Arial"/>
          <w:sz w:val="24"/>
          <w:szCs w:val="24"/>
          <w:lang w:val="en-US"/>
        </w:rPr>
        <w:t xml:space="preserve"> is </w:t>
      </w:r>
      <w:proofErr w:type="gramStart"/>
      <w:r>
        <w:rPr>
          <w:rFonts w:ascii="Book Antiqua" w:hAnsi="Book Antiqua" w:cs="Arial"/>
          <w:sz w:val="24"/>
          <w:szCs w:val="24"/>
          <w:lang w:val="en-US"/>
        </w:rPr>
        <w:t>needed</w:t>
      </w:r>
      <w:r w:rsidR="004F3B59" w:rsidRPr="00B35391">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rPr>
        <w:t>3,4,</w:t>
      </w:r>
      <w:r w:rsidR="00027244" w:rsidRPr="00B35391">
        <w:rPr>
          <w:rFonts w:ascii="Book Antiqua" w:hAnsi="Book Antiqua" w:cs="Arial"/>
          <w:sz w:val="24"/>
          <w:szCs w:val="24"/>
          <w:vertAlign w:val="superscript"/>
          <w:lang w:val="en-US"/>
        </w:rPr>
        <w:t>9</w:t>
      </w:r>
      <w:r w:rsidR="004F3B59" w:rsidRPr="00B35391">
        <w:rPr>
          <w:rFonts w:ascii="Book Antiqua" w:hAnsi="Book Antiqua" w:cs="Arial"/>
          <w:sz w:val="24"/>
          <w:szCs w:val="24"/>
          <w:vertAlign w:val="superscript"/>
          <w:lang w:val="en-US"/>
        </w:rPr>
        <w:t>]</w:t>
      </w:r>
      <w:r w:rsidR="00D23E9D" w:rsidRPr="00B35391">
        <w:rPr>
          <w:rFonts w:ascii="Book Antiqua" w:hAnsi="Book Antiqua" w:cs="Arial"/>
          <w:sz w:val="24"/>
          <w:szCs w:val="24"/>
          <w:lang w:val="en-US"/>
        </w:rPr>
        <w:t>.</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D23E9D" w:rsidP="00B35391">
      <w:pPr>
        <w:pStyle w:val="NoSpacing"/>
        <w:spacing w:line="360" w:lineRule="auto"/>
        <w:jc w:val="both"/>
        <w:rPr>
          <w:rFonts w:ascii="Book Antiqua" w:hAnsi="Book Antiqua" w:cs="Arial"/>
          <w:b/>
          <w:sz w:val="24"/>
          <w:szCs w:val="24"/>
          <w:lang w:val="en-US"/>
        </w:rPr>
      </w:pPr>
      <w:r w:rsidRPr="00B35391">
        <w:rPr>
          <w:rFonts w:ascii="Book Antiqua" w:hAnsi="Book Antiqua" w:cs="Arial"/>
          <w:b/>
          <w:sz w:val="24"/>
          <w:szCs w:val="24"/>
          <w:lang w:val="en-US"/>
        </w:rPr>
        <w:t>Endoscopic approach:</w:t>
      </w:r>
      <w:r w:rsidR="00B35391">
        <w:rPr>
          <w:rFonts w:ascii="Book Antiqua" w:hAnsi="Book Antiqua" w:cs="Arial" w:hint="eastAsia"/>
          <w:b/>
          <w:sz w:val="24"/>
          <w:szCs w:val="24"/>
          <w:lang w:val="en-US" w:eastAsia="zh-CN"/>
        </w:rPr>
        <w:t xml:space="preserve"> </w:t>
      </w:r>
      <w:r w:rsidRPr="00B35391">
        <w:rPr>
          <w:rFonts w:ascii="Book Antiqua" w:hAnsi="Book Antiqua" w:cs="Arial"/>
          <w:sz w:val="24"/>
          <w:szCs w:val="24"/>
          <w:lang w:val="en-US"/>
        </w:rPr>
        <w:t>A promising approach for pancreat</w:t>
      </w:r>
      <w:r w:rsidR="004F3B59" w:rsidRPr="00B35391">
        <w:rPr>
          <w:rFonts w:ascii="Book Antiqua" w:hAnsi="Book Antiqua" w:cs="Arial"/>
          <w:sz w:val="24"/>
          <w:szCs w:val="24"/>
          <w:lang w:val="en-US"/>
        </w:rPr>
        <w:t xml:space="preserve">ic necrosis is the </w:t>
      </w:r>
      <w:proofErr w:type="spellStart"/>
      <w:r w:rsidR="004F3B59" w:rsidRPr="00B35391">
        <w:rPr>
          <w:rFonts w:ascii="Book Antiqua" w:hAnsi="Book Antiqua" w:cs="Arial"/>
          <w:sz w:val="24"/>
          <w:szCs w:val="24"/>
          <w:lang w:val="en-US"/>
        </w:rPr>
        <w:t>transgastric</w:t>
      </w:r>
      <w:proofErr w:type="spellEnd"/>
      <w:r w:rsidR="004F3B59" w:rsidRPr="00B35391">
        <w:rPr>
          <w:rFonts w:ascii="Book Antiqua" w:hAnsi="Book Antiqua" w:cs="Arial"/>
          <w:sz w:val="24"/>
          <w:szCs w:val="24"/>
          <w:lang w:val="en-US"/>
        </w:rPr>
        <w:t xml:space="preserve"> </w:t>
      </w:r>
      <w:r w:rsidRPr="00B35391">
        <w:rPr>
          <w:rFonts w:ascii="Book Antiqua" w:hAnsi="Book Antiqua" w:cs="Arial"/>
          <w:sz w:val="24"/>
          <w:szCs w:val="24"/>
          <w:lang w:val="en-US"/>
        </w:rPr>
        <w:t>or</w:t>
      </w:r>
      <w:r w:rsidR="004F3B59" w:rsidRPr="00B35391">
        <w:rPr>
          <w:rFonts w:ascii="Book Antiqua" w:hAnsi="Book Antiqua" w:cs="Arial"/>
          <w:sz w:val="24"/>
          <w:szCs w:val="24"/>
          <w:lang w:val="en-US"/>
        </w:rPr>
        <w:t xml:space="preserve"> </w:t>
      </w:r>
      <w:proofErr w:type="spellStart"/>
      <w:r w:rsidRPr="00B35391">
        <w:rPr>
          <w:rFonts w:ascii="Book Antiqua" w:hAnsi="Book Antiqua" w:cs="Arial"/>
          <w:sz w:val="24"/>
          <w:szCs w:val="24"/>
          <w:lang w:val="en-US"/>
        </w:rPr>
        <w:t>transduodenal</w:t>
      </w:r>
      <w:proofErr w:type="spellEnd"/>
      <w:r w:rsidR="004F3B59" w:rsidRPr="00B35391">
        <w:rPr>
          <w:rFonts w:ascii="Book Antiqua" w:hAnsi="Book Antiqua" w:cs="Arial"/>
          <w:sz w:val="24"/>
          <w:szCs w:val="24"/>
          <w:lang w:val="en-US"/>
        </w:rPr>
        <w:t xml:space="preserve"> </w:t>
      </w:r>
      <w:r w:rsidR="00B35391" w:rsidRPr="00B35391">
        <w:rPr>
          <w:rFonts w:ascii="Book Antiqua" w:hAnsi="Book Antiqua" w:cs="Arial"/>
          <w:sz w:val="24"/>
          <w:szCs w:val="24"/>
          <w:lang w:val="en-US"/>
        </w:rPr>
        <w:t>endoscopic approach (EA)</w:t>
      </w:r>
      <w:r w:rsidRPr="00B35391">
        <w:rPr>
          <w:rFonts w:ascii="Book Antiqua" w:hAnsi="Book Antiqua" w:cs="Arial"/>
          <w:sz w:val="24"/>
          <w:szCs w:val="24"/>
          <w:lang w:val="en-US"/>
        </w:rPr>
        <w:t xml:space="preserve"> under direct vision</w:t>
      </w:r>
      <w:r w:rsidR="004F3B59" w:rsidRPr="00B35391">
        <w:rPr>
          <w:rFonts w:ascii="Book Antiqua" w:hAnsi="Book Antiqua" w:cs="Arial"/>
          <w:sz w:val="24"/>
          <w:szCs w:val="24"/>
          <w:lang w:val="en-US"/>
        </w:rPr>
        <w:t xml:space="preserve"> </w:t>
      </w:r>
      <w:r w:rsidRPr="00B35391">
        <w:rPr>
          <w:rFonts w:ascii="Book Antiqua" w:hAnsi="Book Antiqua" w:cs="Arial"/>
          <w:sz w:val="24"/>
          <w:szCs w:val="24"/>
          <w:lang w:val="en-US"/>
        </w:rPr>
        <w:t>or with ultrasound support. Very diverse types of instruments are later used to maintain open</w:t>
      </w:r>
      <w:r w:rsidR="004D18CE" w:rsidRPr="00B35391">
        <w:rPr>
          <w:rFonts w:ascii="Book Antiqua" w:hAnsi="Book Antiqua" w:cs="Arial"/>
          <w:sz w:val="24"/>
          <w:szCs w:val="24"/>
          <w:lang w:val="en-US"/>
        </w:rPr>
        <w:t>ed</w:t>
      </w:r>
      <w:r w:rsidRPr="00B35391">
        <w:rPr>
          <w:rFonts w:ascii="Book Antiqua" w:hAnsi="Book Antiqua" w:cs="Arial"/>
          <w:sz w:val="24"/>
          <w:szCs w:val="24"/>
          <w:lang w:val="en-US"/>
        </w:rPr>
        <w:t xml:space="preserve"> the communication between</w:t>
      </w:r>
      <w:r w:rsidR="004D18CE" w:rsidRPr="00B35391">
        <w:rPr>
          <w:rFonts w:ascii="Book Antiqua" w:hAnsi="Book Antiqua" w:cs="Arial"/>
          <w:sz w:val="24"/>
          <w:szCs w:val="24"/>
          <w:lang w:val="en-US"/>
        </w:rPr>
        <w:t xml:space="preserve"> the digestive lumen</w:t>
      </w:r>
      <w:r w:rsidRPr="00B35391">
        <w:rPr>
          <w:rFonts w:ascii="Book Antiqua" w:hAnsi="Book Antiqua" w:cs="Arial"/>
          <w:sz w:val="24"/>
          <w:szCs w:val="24"/>
          <w:lang w:val="en-US"/>
        </w:rPr>
        <w:t xml:space="preserve"> and the necrosis and to perform the </w:t>
      </w:r>
      <w:proofErr w:type="spellStart"/>
      <w:r w:rsidRPr="00B35391">
        <w:rPr>
          <w:rFonts w:ascii="Book Antiqua" w:hAnsi="Book Antiqua" w:cs="Arial"/>
          <w:sz w:val="24"/>
          <w:szCs w:val="24"/>
          <w:lang w:val="en-US"/>
        </w:rPr>
        <w:t>necrosectomy</w:t>
      </w:r>
      <w:proofErr w:type="spellEnd"/>
      <w:r w:rsidRPr="00B35391">
        <w:rPr>
          <w:rFonts w:ascii="Book Antiqua" w:hAnsi="Book Antiqua" w:cs="Arial"/>
          <w:sz w:val="24"/>
          <w:szCs w:val="24"/>
          <w:lang w:val="en-US"/>
        </w:rPr>
        <w:t xml:space="preserve">, and </w:t>
      </w:r>
      <w:r w:rsidR="004D18CE" w:rsidRPr="00B35391">
        <w:rPr>
          <w:rFonts w:ascii="Book Antiqua" w:hAnsi="Book Antiqua" w:cs="Arial"/>
          <w:sz w:val="24"/>
          <w:szCs w:val="24"/>
          <w:lang w:val="en-US"/>
        </w:rPr>
        <w:t>frequently</w:t>
      </w:r>
      <w:r w:rsidRPr="00B35391">
        <w:rPr>
          <w:rFonts w:ascii="Book Antiqua" w:hAnsi="Book Antiqua" w:cs="Arial"/>
          <w:sz w:val="24"/>
          <w:szCs w:val="24"/>
          <w:lang w:val="en-US"/>
        </w:rPr>
        <w:t xml:space="preserve"> repeated procedures are needed. Several series have reported </w:t>
      </w:r>
      <w:r w:rsidR="004D18CE" w:rsidRPr="00B35391">
        <w:rPr>
          <w:rFonts w:ascii="Book Antiqua" w:hAnsi="Book Antiqua" w:cs="Arial"/>
          <w:sz w:val="24"/>
          <w:szCs w:val="24"/>
          <w:lang w:val="en-US"/>
        </w:rPr>
        <w:t>promising results with EA,</w:t>
      </w:r>
      <w:r w:rsidRPr="00B35391">
        <w:rPr>
          <w:rFonts w:ascii="Book Antiqua" w:hAnsi="Book Antiqua" w:cs="Arial"/>
          <w:sz w:val="24"/>
          <w:szCs w:val="24"/>
          <w:lang w:val="en-US"/>
        </w:rPr>
        <w:t xml:space="preserve"> some as important as the German multicenter GEPARD Study</w:t>
      </w:r>
      <w:r w:rsidR="004F3B59" w:rsidRPr="00B35391">
        <w:rPr>
          <w:rFonts w:ascii="Book Antiqua" w:hAnsi="Book Antiqua" w:cs="Arial"/>
          <w:sz w:val="24"/>
          <w:szCs w:val="24"/>
          <w:vertAlign w:val="superscript"/>
          <w:lang w:val="en-US"/>
        </w:rPr>
        <w:t>[</w:t>
      </w:r>
      <w:r w:rsidRPr="00B35391">
        <w:rPr>
          <w:rFonts w:ascii="Book Antiqua" w:hAnsi="Book Antiqua" w:cs="Arial"/>
          <w:sz w:val="24"/>
          <w:szCs w:val="24"/>
          <w:vertAlign w:val="superscript"/>
          <w:lang w:val="en-US"/>
        </w:rPr>
        <w:t>1</w:t>
      </w:r>
      <w:r w:rsidR="00027244" w:rsidRPr="00B35391">
        <w:rPr>
          <w:rFonts w:ascii="Book Antiqua" w:hAnsi="Book Antiqua" w:cs="Arial"/>
          <w:sz w:val="24"/>
          <w:szCs w:val="24"/>
          <w:vertAlign w:val="superscript"/>
          <w:lang w:val="en-US"/>
        </w:rPr>
        <w:t>1</w:t>
      </w:r>
      <w:r w:rsidR="004F3B59" w:rsidRPr="00B35391">
        <w:rPr>
          <w:rFonts w:ascii="Book Antiqua" w:hAnsi="Book Antiqua" w:cs="Arial"/>
          <w:sz w:val="24"/>
          <w:szCs w:val="24"/>
          <w:vertAlign w:val="superscript"/>
          <w:lang w:val="en-US"/>
        </w:rPr>
        <w:t>]</w:t>
      </w:r>
      <w:r w:rsidR="00027244" w:rsidRPr="00B35391">
        <w:rPr>
          <w:rFonts w:ascii="Book Antiqua" w:hAnsi="Book Antiqua" w:cs="Arial"/>
          <w:sz w:val="24"/>
          <w:szCs w:val="24"/>
          <w:vertAlign w:val="superscript"/>
          <w:lang w:val="en-US"/>
        </w:rPr>
        <w:t xml:space="preserve"> </w:t>
      </w:r>
      <w:r w:rsidRPr="00B35391">
        <w:rPr>
          <w:rFonts w:ascii="Book Antiqua" w:hAnsi="Book Antiqua" w:cs="Arial"/>
          <w:sz w:val="24"/>
          <w:szCs w:val="24"/>
          <w:lang w:val="en-US"/>
        </w:rPr>
        <w:t xml:space="preserve">with 93 patients, 81% of clinical success and only 7.5% mortality. The results of EA for necrotizing AP </w:t>
      </w:r>
      <w:r w:rsidRPr="00B35391">
        <w:rPr>
          <w:rFonts w:ascii="Book Antiqua" w:hAnsi="Book Antiqua" w:cs="Arial"/>
          <w:sz w:val="24"/>
          <w:szCs w:val="24"/>
          <w:lang w:val="en-US"/>
        </w:rPr>
        <w:lastRenderedPageBreak/>
        <w:t>have been recently su</w:t>
      </w:r>
      <w:r w:rsidR="00B35391">
        <w:rPr>
          <w:rFonts w:ascii="Book Antiqua" w:hAnsi="Book Antiqua" w:cs="Arial"/>
          <w:sz w:val="24"/>
          <w:szCs w:val="24"/>
          <w:lang w:val="en-US"/>
        </w:rPr>
        <w:t xml:space="preserve">mmarized in a systematic </w:t>
      </w:r>
      <w:proofErr w:type="gramStart"/>
      <w:r w:rsidR="00B35391">
        <w:rPr>
          <w:rFonts w:ascii="Book Antiqua" w:hAnsi="Book Antiqua" w:cs="Arial"/>
          <w:sz w:val="24"/>
          <w:szCs w:val="24"/>
          <w:lang w:val="en-US"/>
        </w:rPr>
        <w:t>review</w:t>
      </w:r>
      <w:r w:rsidR="004F3B59" w:rsidRPr="00B35391">
        <w:rPr>
          <w:rFonts w:ascii="Book Antiqua" w:hAnsi="Book Antiqua" w:cs="Arial"/>
          <w:sz w:val="24"/>
          <w:szCs w:val="24"/>
          <w:vertAlign w:val="superscript"/>
          <w:lang w:val="en-US"/>
        </w:rPr>
        <w:t>[</w:t>
      </w:r>
      <w:proofErr w:type="gramEnd"/>
      <w:r w:rsidRPr="00B35391">
        <w:rPr>
          <w:rFonts w:ascii="Book Antiqua" w:hAnsi="Book Antiqua" w:cs="Arial"/>
          <w:sz w:val="24"/>
          <w:szCs w:val="24"/>
          <w:vertAlign w:val="superscript"/>
          <w:lang w:val="en-US"/>
        </w:rPr>
        <w:t>1</w:t>
      </w:r>
      <w:r w:rsidR="00027244" w:rsidRPr="00B35391">
        <w:rPr>
          <w:rFonts w:ascii="Book Antiqua" w:hAnsi="Book Antiqua" w:cs="Arial"/>
          <w:sz w:val="24"/>
          <w:szCs w:val="24"/>
          <w:vertAlign w:val="superscript"/>
          <w:lang w:val="en-US"/>
        </w:rPr>
        <w:t>2</w:t>
      </w:r>
      <w:r w:rsidR="004F3B59"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 xml:space="preserve">, which reports a success rate of 75% on 260 patients; however, it must be pointed out that data derive from non-randomized studies on selected patients in reference centers. </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D23E9D" w:rsidP="00B35391">
      <w:pPr>
        <w:pStyle w:val="NoSpacing"/>
        <w:spacing w:line="360" w:lineRule="auto"/>
        <w:jc w:val="both"/>
        <w:rPr>
          <w:rFonts w:ascii="Book Antiqua" w:hAnsi="Book Antiqua" w:cs="Arial"/>
          <w:b/>
          <w:sz w:val="24"/>
          <w:szCs w:val="24"/>
          <w:lang w:val="en-US"/>
        </w:rPr>
      </w:pPr>
      <w:r w:rsidRPr="00B35391">
        <w:rPr>
          <w:rFonts w:ascii="Book Antiqua" w:hAnsi="Book Antiqua" w:cs="Arial"/>
          <w:b/>
          <w:sz w:val="24"/>
          <w:szCs w:val="24"/>
          <w:lang w:val="en-US"/>
        </w:rPr>
        <w:t>Laparoscopic approach:</w:t>
      </w:r>
      <w:r w:rsidR="00B35391">
        <w:rPr>
          <w:rFonts w:ascii="Book Antiqua" w:hAnsi="Book Antiqua" w:cs="Arial" w:hint="eastAsia"/>
          <w:b/>
          <w:sz w:val="24"/>
          <w:szCs w:val="24"/>
          <w:lang w:val="en-US" w:eastAsia="zh-CN"/>
        </w:rPr>
        <w:t xml:space="preserve"> </w:t>
      </w:r>
      <w:r w:rsidR="00B35391" w:rsidRPr="00B35391">
        <w:rPr>
          <w:rFonts w:ascii="Book Antiqua" w:hAnsi="Book Antiqua" w:cs="Arial"/>
          <w:sz w:val="24"/>
          <w:szCs w:val="24"/>
          <w:lang w:val="en-US"/>
        </w:rPr>
        <w:t>Laparoscopic approach (LA)</w:t>
      </w:r>
      <w:r w:rsidRPr="00B35391">
        <w:rPr>
          <w:rFonts w:ascii="Book Antiqua" w:hAnsi="Book Antiqua" w:cs="Arial"/>
          <w:sz w:val="24"/>
          <w:szCs w:val="24"/>
          <w:lang w:val="en-US"/>
        </w:rPr>
        <w:t xml:space="preserve"> for </w:t>
      </w:r>
      <w:r w:rsidR="00ED66B3" w:rsidRPr="00B35391">
        <w:rPr>
          <w:rFonts w:ascii="Book Antiqua" w:hAnsi="Book Antiqua" w:cs="Arial"/>
          <w:sz w:val="24"/>
          <w:szCs w:val="24"/>
          <w:lang w:val="en-US"/>
        </w:rPr>
        <w:t>ANP</w:t>
      </w:r>
      <w:r w:rsidR="004F3B59" w:rsidRPr="00B35391">
        <w:rPr>
          <w:rFonts w:ascii="Book Antiqua" w:hAnsi="Book Antiqua" w:cs="Arial"/>
          <w:sz w:val="24"/>
          <w:szCs w:val="24"/>
          <w:lang w:val="en-US"/>
        </w:rPr>
        <w:t xml:space="preserve"> </w:t>
      </w:r>
      <w:r w:rsidR="004D18CE" w:rsidRPr="00B35391">
        <w:rPr>
          <w:rFonts w:ascii="Book Antiqua" w:hAnsi="Book Antiqua" w:cs="Arial"/>
          <w:sz w:val="24"/>
          <w:szCs w:val="24"/>
          <w:lang w:val="en-US"/>
        </w:rPr>
        <w:t xml:space="preserve">may result particularly attractive because of its potential of </w:t>
      </w:r>
      <w:r w:rsidRPr="00B35391">
        <w:rPr>
          <w:rFonts w:ascii="Book Antiqua" w:hAnsi="Book Antiqua" w:cs="Arial"/>
          <w:sz w:val="24"/>
          <w:szCs w:val="24"/>
          <w:lang w:val="en-US"/>
        </w:rPr>
        <w:t>obtaining all the advantages of a minimally invasive approach while maintaining access to the whole abdominal cavity (</w:t>
      </w:r>
      <w:proofErr w:type="spellStart"/>
      <w:r w:rsidRPr="00B35391">
        <w:rPr>
          <w:rFonts w:ascii="Book Antiqua" w:hAnsi="Book Antiqua" w:cs="Arial"/>
          <w:sz w:val="24"/>
          <w:szCs w:val="24"/>
          <w:lang w:val="en-US"/>
        </w:rPr>
        <w:t>perirenal</w:t>
      </w:r>
      <w:proofErr w:type="spellEnd"/>
      <w:r w:rsidR="004F3B59"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and </w:t>
      </w:r>
      <w:proofErr w:type="spellStart"/>
      <w:r w:rsidRPr="00B35391">
        <w:rPr>
          <w:rFonts w:ascii="Book Antiqua" w:hAnsi="Book Antiqua" w:cs="Arial"/>
          <w:sz w:val="24"/>
          <w:szCs w:val="24"/>
          <w:lang w:val="en-US"/>
        </w:rPr>
        <w:t>retroduodenal</w:t>
      </w:r>
      <w:proofErr w:type="spellEnd"/>
      <w:r w:rsidR="004F3B59"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spaces and mesenteric root, as well as both </w:t>
      </w:r>
      <w:proofErr w:type="spellStart"/>
      <w:r w:rsidRPr="00B35391">
        <w:rPr>
          <w:rFonts w:ascii="Book Antiqua" w:hAnsi="Book Antiqua" w:cs="Arial"/>
          <w:sz w:val="24"/>
          <w:szCs w:val="24"/>
          <w:lang w:val="en-US"/>
        </w:rPr>
        <w:t>paracolic</w:t>
      </w:r>
      <w:proofErr w:type="spellEnd"/>
      <w:r w:rsidRPr="00B35391">
        <w:rPr>
          <w:rFonts w:ascii="Book Antiqua" w:hAnsi="Book Antiqua" w:cs="Arial"/>
          <w:sz w:val="24"/>
          <w:szCs w:val="24"/>
          <w:lang w:val="en-US"/>
        </w:rPr>
        <w:t xml:space="preserve"> gutters) and the technical possibility of indicating additional techniques (cholecystectomy or </w:t>
      </w:r>
      <w:proofErr w:type="spellStart"/>
      <w:r w:rsidRPr="00B35391">
        <w:rPr>
          <w:rFonts w:ascii="Book Antiqua" w:hAnsi="Book Antiqua" w:cs="Arial"/>
          <w:sz w:val="24"/>
          <w:szCs w:val="24"/>
          <w:lang w:val="en-US"/>
        </w:rPr>
        <w:t>jejunostomy</w:t>
      </w:r>
      <w:proofErr w:type="spellEnd"/>
      <w:r w:rsidRPr="00B35391">
        <w:rPr>
          <w:rFonts w:ascii="Book Antiqua" w:hAnsi="Book Antiqua" w:cs="Arial"/>
          <w:sz w:val="24"/>
          <w:szCs w:val="24"/>
          <w:lang w:val="en-US"/>
        </w:rPr>
        <w:t xml:space="preserve">). However, the extension of LA </w:t>
      </w:r>
      <w:r w:rsidR="009A359A" w:rsidRPr="00B35391">
        <w:rPr>
          <w:rFonts w:ascii="Book Antiqua" w:hAnsi="Book Antiqua" w:cs="Arial"/>
          <w:sz w:val="24"/>
          <w:szCs w:val="24"/>
          <w:lang w:val="en-US"/>
        </w:rPr>
        <w:t xml:space="preserve">in ANP </w:t>
      </w:r>
      <w:r w:rsidRPr="00B35391">
        <w:rPr>
          <w:rFonts w:ascii="Book Antiqua" w:hAnsi="Book Antiqua" w:cs="Arial"/>
          <w:sz w:val="24"/>
          <w:szCs w:val="24"/>
          <w:lang w:val="en-US"/>
        </w:rPr>
        <w:t xml:space="preserve">among professionals is still scarce, since its advantages are </w:t>
      </w:r>
      <w:r w:rsidR="00E21CF6" w:rsidRPr="00B35391">
        <w:rPr>
          <w:rFonts w:ascii="Book Antiqua" w:hAnsi="Book Antiqua" w:cs="Arial"/>
          <w:sz w:val="24"/>
          <w:szCs w:val="24"/>
          <w:lang w:val="en-US"/>
        </w:rPr>
        <w:t>overpassed by its limitations: i</w:t>
      </w:r>
      <w:r w:rsidRPr="00B35391">
        <w:rPr>
          <w:rFonts w:ascii="Book Antiqua" w:hAnsi="Book Antiqua" w:cs="Arial"/>
          <w:sz w:val="24"/>
          <w:szCs w:val="24"/>
          <w:lang w:val="en-US"/>
        </w:rPr>
        <w:t xml:space="preserve">nfection dissemination, need for </w:t>
      </w:r>
      <w:proofErr w:type="spellStart"/>
      <w:r w:rsidRPr="00B35391">
        <w:rPr>
          <w:rFonts w:ascii="Book Antiqua" w:hAnsi="Book Antiqua" w:cs="Arial"/>
          <w:sz w:val="24"/>
          <w:szCs w:val="24"/>
          <w:lang w:val="en-US"/>
        </w:rPr>
        <w:t>pneumoperitoneum</w:t>
      </w:r>
      <w:proofErr w:type="spellEnd"/>
      <w:r w:rsidRPr="00B35391">
        <w:rPr>
          <w:rFonts w:ascii="Book Antiqua" w:hAnsi="Book Antiqua" w:cs="Arial"/>
          <w:sz w:val="24"/>
          <w:szCs w:val="24"/>
          <w:lang w:val="en-US"/>
        </w:rPr>
        <w:t xml:space="preserve"> in unstable patients, or </w:t>
      </w:r>
      <w:r w:rsidR="00E21CF6" w:rsidRPr="00B35391">
        <w:rPr>
          <w:rFonts w:ascii="Book Antiqua" w:hAnsi="Book Antiqua" w:cs="Arial"/>
          <w:sz w:val="24"/>
          <w:szCs w:val="24"/>
          <w:lang w:val="en-US"/>
        </w:rPr>
        <w:t>the possibility of iatrogenic intestinal perforations</w:t>
      </w:r>
      <w:r w:rsidRPr="00B35391">
        <w:rPr>
          <w:rFonts w:ascii="Book Antiqua" w:hAnsi="Book Antiqua" w:cs="Arial"/>
          <w:sz w:val="24"/>
          <w:szCs w:val="24"/>
          <w:lang w:val="en-US"/>
        </w:rPr>
        <w:t xml:space="preserve">. </w:t>
      </w:r>
      <w:r w:rsidR="00E21CF6" w:rsidRPr="00B35391">
        <w:rPr>
          <w:rFonts w:ascii="Book Antiqua" w:hAnsi="Book Antiqua" w:cs="Arial"/>
          <w:sz w:val="24"/>
          <w:szCs w:val="24"/>
          <w:lang w:val="en-US"/>
        </w:rPr>
        <w:t>Published</w:t>
      </w:r>
      <w:r w:rsidRPr="00B35391">
        <w:rPr>
          <w:rFonts w:ascii="Book Antiqua" w:hAnsi="Book Antiqua" w:cs="Arial"/>
          <w:sz w:val="24"/>
          <w:szCs w:val="24"/>
          <w:lang w:val="en-US"/>
        </w:rPr>
        <w:t xml:space="preserve"> series of patients </w:t>
      </w:r>
      <w:r w:rsidR="00E21CF6" w:rsidRPr="00B35391">
        <w:rPr>
          <w:rFonts w:ascii="Book Antiqua" w:hAnsi="Book Antiqua" w:cs="Arial"/>
          <w:sz w:val="24"/>
          <w:szCs w:val="24"/>
          <w:lang w:val="en-US"/>
        </w:rPr>
        <w:t>have a scarce number of cases</w:t>
      </w:r>
      <w:r w:rsidRPr="00B35391">
        <w:rPr>
          <w:rFonts w:ascii="Book Antiqua" w:hAnsi="Book Antiqua" w:cs="Arial"/>
          <w:sz w:val="24"/>
          <w:szCs w:val="24"/>
          <w:lang w:val="en-US"/>
        </w:rPr>
        <w:t xml:space="preserve"> and it is still </w:t>
      </w:r>
      <w:r w:rsidR="00B35391">
        <w:rPr>
          <w:rFonts w:ascii="Book Antiqua" w:hAnsi="Book Antiqua" w:cs="Arial"/>
          <w:sz w:val="24"/>
          <w:szCs w:val="24"/>
          <w:lang w:val="en-US"/>
        </w:rPr>
        <w:t xml:space="preserve">soon to recommend this </w:t>
      </w:r>
      <w:proofErr w:type="gramStart"/>
      <w:r w:rsidR="00B35391">
        <w:rPr>
          <w:rFonts w:ascii="Book Antiqua" w:hAnsi="Book Antiqua" w:cs="Arial"/>
          <w:sz w:val="24"/>
          <w:szCs w:val="24"/>
          <w:lang w:val="en-US"/>
        </w:rPr>
        <w:t>approach</w:t>
      </w:r>
      <w:r w:rsidR="004F3B59" w:rsidRPr="00B35391">
        <w:rPr>
          <w:rFonts w:ascii="Book Antiqua" w:hAnsi="Book Antiqua" w:cs="Arial"/>
          <w:sz w:val="24"/>
          <w:szCs w:val="24"/>
          <w:vertAlign w:val="superscript"/>
          <w:lang w:val="en-US"/>
        </w:rPr>
        <w:t>[</w:t>
      </w:r>
      <w:proofErr w:type="gramEnd"/>
      <w:r w:rsidR="00B35391">
        <w:rPr>
          <w:rFonts w:ascii="Book Antiqua" w:hAnsi="Book Antiqua" w:cs="Arial"/>
          <w:sz w:val="24"/>
          <w:szCs w:val="24"/>
          <w:vertAlign w:val="superscript"/>
          <w:lang w:val="en-US"/>
        </w:rPr>
        <w:t>3,</w:t>
      </w:r>
      <w:r w:rsidR="00027244" w:rsidRPr="00B35391">
        <w:rPr>
          <w:rFonts w:ascii="Book Antiqua" w:hAnsi="Book Antiqua" w:cs="Arial"/>
          <w:sz w:val="24"/>
          <w:szCs w:val="24"/>
          <w:vertAlign w:val="superscript"/>
          <w:lang w:val="en-US"/>
        </w:rPr>
        <w:t>4</w:t>
      </w:r>
      <w:r w:rsidR="004F3B59"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 xml:space="preserve">. </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D23E9D" w:rsidP="00B35391">
      <w:pPr>
        <w:pStyle w:val="NoSpacing"/>
        <w:spacing w:line="360" w:lineRule="auto"/>
        <w:jc w:val="both"/>
        <w:rPr>
          <w:rFonts w:ascii="Book Antiqua" w:hAnsi="Book Antiqua" w:cs="Arial"/>
          <w:b/>
          <w:sz w:val="24"/>
          <w:szCs w:val="24"/>
          <w:lang w:val="en-US"/>
        </w:rPr>
      </w:pPr>
      <w:r w:rsidRPr="00B35391">
        <w:rPr>
          <w:rFonts w:ascii="Book Antiqua" w:hAnsi="Book Antiqua" w:cs="Arial"/>
          <w:b/>
          <w:sz w:val="24"/>
          <w:szCs w:val="24"/>
          <w:lang w:val="en-US"/>
        </w:rPr>
        <w:t>Retroperitoneal approach:</w:t>
      </w:r>
      <w:r w:rsidR="00B35391">
        <w:rPr>
          <w:rFonts w:ascii="Book Antiqua" w:hAnsi="Book Antiqua" w:cs="Arial" w:hint="eastAsia"/>
          <w:b/>
          <w:sz w:val="24"/>
          <w:szCs w:val="24"/>
          <w:lang w:val="en-US" w:eastAsia="zh-CN"/>
        </w:rPr>
        <w:t xml:space="preserve"> </w:t>
      </w:r>
      <w:r w:rsidRPr="00B35391">
        <w:rPr>
          <w:rFonts w:ascii="Book Antiqua" w:hAnsi="Book Antiqua" w:cs="Arial"/>
          <w:sz w:val="24"/>
          <w:szCs w:val="24"/>
          <w:lang w:val="en-US"/>
        </w:rPr>
        <w:t>It constitutes the maximum</w:t>
      </w:r>
      <w:r w:rsidR="004F3B59"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example of Minimally Invasive </w:t>
      </w:r>
      <w:proofErr w:type="spellStart"/>
      <w:r w:rsidRPr="00B35391">
        <w:rPr>
          <w:rFonts w:ascii="Book Antiqua" w:hAnsi="Book Antiqua" w:cs="Arial"/>
          <w:sz w:val="24"/>
          <w:szCs w:val="24"/>
          <w:lang w:val="en-US"/>
        </w:rPr>
        <w:t>Necrosectomy</w:t>
      </w:r>
      <w:proofErr w:type="spellEnd"/>
      <w:r w:rsidRPr="00B35391">
        <w:rPr>
          <w:rFonts w:ascii="Book Antiqua" w:hAnsi="Book Antiqua" w:cs="Arial"/>
          <w:sz w:val="24"/>
          <w:szCs w:val="24"/>
          <w:lang w:val="en-US"/>
        </w:rPr>
        <w:t xml:space="preserve"> (MIN).</w:t>
      </w:r>
      <w:r w:rsidR="004F3B59" w:rsidRPr="00B35391">
        <w:rPr>
          <w:rFonts w:ascii="Book Antiqua" w:hAnsi="Book Antiqua" w:cs="Arial"/>
          <w:sz w:val="24"/>
          <w:szCs w:val="24"/>
          <w:lang w:val="en-US"/>
        </w:rPr>
        <w:t xml:space="preserve"> </w:t>
      </w:r>
      <w:r w:rsidR="00B35391" w:rsidRPr="00B35391">
        <w:rPr>
          <w:rFonts w:ascii="Book Antiqua" w:hAnsi="Book Antiqua" w:cs="Arial"/>
          <w:sz w:val="24"/>
          <w:szCs w:val="24"/>
          <w:lang w:val="en-US"/>
        </w:rPr>
        <w:t>Retroperitoneal approach (RA)</w:t>
      </w:r>
      <w:r w:rsidRPr="00B35391">
        <w:rPr>
          <w:rFonts w:ascii="Book Antiqua" w:hAnsi="Book Antiqua" w:cs="Arial"/>
          <w:sz w:val="24"/>
          <w:szCs w:val="24"/>
          <w:lang w:val="en-US"/>
        </w:rPr>
        <w:t xml:space="preserve"> of the necrosis </w:t>
      </w:r>
      <w:r w:rsidR="009A359A" w:rsidRPr="00B35391">
        <w:rPr>
          <w:rFonts w:ascii="Book Antiqua" w:hAnsi="Book Antiqua" w:cs="Arial"/>
          <w:sz w:val="24"/>
          <w:szCs w:val="24"/>
          <w:lang w:val="en-US"/>
        </w:rPr>
        <w:t xml:space="preserve">is performed </w:t>
      </w:r>
      <w:r w:rsidRPr="00B35391">
        <w:rPr>
          <w:rFonts w:ascii="Book Antiqua" w:hAnsi="Book Antiqua" w:cs="Arial"/>
          <w:sz w:val="24"/>
          <w:szCs w:val="24"/>
          <w:lang w:val="en-US"/>
        </w:rPr>
        <w:t xml:space="preserve">through small incisions and the use of endoscopic material, guided by a percutaneous drainage previously and strategically indicated, placed </w:t>
      </w:r>
      <w:r w:rsidR="00E21CF6" w:rsidRPr="00B35391">
        <w:rPr>
          <w:rFonts w:ascii="Book Antiqua" w:hAnsi="Book Antiqua" w:cs="Arial"/>
          <w:sz w:val="24"/>
          <w:szCs w:val="24"/>
          <w:lang w:val="en-US"/>
        </w:rPr>
        <w:t xml:space="preserve">laterally, avoiding </w:t>
      </w:r>
      <w:r w:rsidRPr="00B35391">
        <w:rPr>
          <w:rFonts w:ascii="Book Antiqua" w:hAnsi="Book Antiqua" w:cs="Arial"/>
          <w:sz w:val="24"/>
          <w:szCs w:val="24"/>
          <w:lang w:val="en-US"/>
        </w:rPr>
        <w:t xml:space="preserve">access to the abdominal cavity and providing all the advantages of the minimally invasive approach. Diverse methods for its performance have been described but the most </w:t>
      </w:r>
      <w:r w:rsidR="00E21CF6" w:rsidRPr="00B35391">
        <w:rPr>
          <w:rFonts w:ascii="Book Antiqua" w:hAnsi="Book Antiqua" w:cs="Arial"/>
          <w:sz w:val="24"/>
          <w:szCs w:val="24"/>
          <w:lang w:val="en-US"/>
        </w:rPr>
        <w:t xml:space="preserve">widely </w:t>
      </w:r>
      <w:r w:rsidRPr="00B35391">
        <w:rPr>
          <w:rFonts w:ascii="Book Antiqua" w:hAnsi="Book Antiqua" w:cs="Arial"/>
          <w:sz w:val="24"/>
          <w:szCs w:val="24"/>
          <w:lang w:val="en-US"/>
        </w:rPr>
        <w:t xml:space="preserve">accepted are Minimal Access Retroperitoneal Pancreatic </w:t>
      </w:r>
      <w:proofErr w:type="spellStart"/>
      <w:r w:rsidRPr="00B35391">
        <w:rPr>
          <w:rFonts w:ascii="Book Antiqua" w:hAnsi="Book Antiqua" w:cs="Arial"/>
          <w:sz w:val="24"/>
          <w:szCs w:val="24"/>
          <w:lang w:val="en-US"/>
        </w:rPr>
        <w:t>Necrosectomy</w:t>
      </w:r>
      <w:proofErr w:type="spellEnd"/>
      <w:r w:rsidR="004F3B59" w:rsidRPr="00B35391">
        <w:rPr>
          <w:rFonts w:ascii="Book Antiqua" w:hAnsi="Book Antiqua" w:cs="Arial"/>
          <w:sz w:val="24"/>
          <w:szCs w:val="24"/>
          <w:lang w:val="en-US"/>
        </w:rPr>
        <w:t xml:space="preserve"> </w:t>
      </w:r>
      <w:r w:rsidRPr="00B35391">
        <w:rPr>
          <w:rFonts w:ascii="Book Antiqua" w:hAnsi="Book Antiqua" w:cs="Arial"/>
          <w:sz w:val="24"/>
          <w:szCs w:val="24"/>
          <w:lang w:val="en-US"/>
        </w:rPr>
        <w:t>(MARPN) and Video-Assisted Retroperitoneal Debridement (VARD)</w:t>
      </w:r>
      <w:r w:rsidR="004F3B59" w:rsidRPr="00B35391">
        <w:rPr>
          <w:rFonts w:ascii="Book Antiqua" w:hAnsi="Book Antiqua" w:cs="Arial"/>
          <w:sz w:val="24"/>
          <w:szCs w:val="24"/>
          <w:lang w:val="en-US"/>
        </w:rPr>
        <w:t xml:space="preserve"> </w:t>
      </w:r>
      <w:r w:rsidR="00DC644A" w:rsidRPr="00B35391">
        <w:rPr>
          <w:rFonts w:ascii="Book Antiqua" w:hAnsi="Book Antiqua" w:cs="Arial"/>
          <w:sz w:val="24"/>
          <w:szCs w:val="24"/>
          <w:lang w:val="en-US"/>
        </w:rPr>
        <w:t>(Figure 1)</w:t>
      </w:r>
      <w:r w:rsidRPr="00B35391">
        <w:rPr>
          <w:rFonts w:ascii="Book Antiqua" w:hAnsi="Book Antiqua" w:cs="Arial"/>
          <w:sz w:val="24"/>
          <w:szCs w:val="24"/>
          <w:lang w:val="en-US"/>
        </w:rPr>
        <w:t xml:space="preserve">. This last one </w:t>
      </w:r>
      <w:r w:rsidR="00E21CF6" w:rsidRPr="00B35391">
        <w:rPr>
          <w:rFonts w:ascii="Book Antiqua" w:hAnsi="Book Antiqua" w:cs="Arial"/>
          <w:sz w:val="24"/>
          <w:szCs w:val="24"/>
          <w:lang w:val="en-US"/>
        </w:rPr>
        <w:t>consists in</w:t>
      </w:r>
      <w:r w:rsidRPr="00B35391">
        <w:rPr>
          <w:rFonts w:ascii="Book Antiqua" w:hAnsi="Book Antiqua" w:cs="Arial"/>
          <w:sz w:val="24"/>
          <w:szCs w:val="24"/>
          <w:lang w:val="en-US"/>
        </w:rPr>
        <w:t xml:space="preserve"> the introduction of a laparoscopic camera, through a 5 cm incision, </w:t>
      </w:r>
      <w:r w:rsidR="00E21CF6" w:rsidRPr="00B35391">
        <w:rPr>
          <w:rFonts w:ascii="Book Antiqua" w:hAnsi="Book Antiqua" w:cs="Arial"/>
          <w:sz w:val="24"/>
          <w:szCs w:val="24"/>
          <w:lang w:val="en-US"/>
        </w:rPr>
        <w:t xml:space="preserve">and </w:t>
      </w:r>
      <w:r w:rsidRPr="00B35391">
        <w:rPr>
          <w:rFonts w:ascii="Book Antiqua" w:hAnsi="Book Antiqua" w:cs="Arial"/>
          <w:sz w:val="24"/>
          <w:szCs w:val="24"/>
          <w:lang w:val="en-US"/>
        </w:rPr>
        <w:t xml:space="preserve">after the </w:t>
      </w:r>
      <w:r w:rsidR="00B7289E" w:rsidRPr="00B35391">
        <w:rPr>
          <w:rFonts w:ascii="Book Antiqua" w:hAnsi="Book Antiqua" w:cs="Arial"/>
          <w:sz w:val="24"/>
          <w:szCs w:val="24"/>
          <w:lang w:val="en-US"/>
        </w:rPr>
        <w:t>first liquid and</w:t>
      </w:r>
      <w:r w:rsidR="009A359A" w:rsidRPr="00B35391">
        <w:rPr>
          <w:rFonts w:ascii="Book Antiqua" w:hAnsi="Book Antiqua" w:cs="Arial"/>
          <w:sz w:val="24"/>
          <w:szCs w:val="24"/>
          <w:lang w:val="en-US"/>
        </w:rPr>
        <w:t xml:space="preserve"> solid debris have been removed</w:t>
      </w:r>
      <w:r w:rsidR="004F3B59" w:rsidRPr="00B35391">
        <w:rPr>
          <w:rFonts w:ascii="Book Antiqua" w:hAnsi="Book Antiqua" w:cs="Arial"/>
          <w:sz w:val="24"/>
          <w:szCs w:val="24"/>
          <w:lang w:val="en-US"/>
        </w:rPr>
        <w:t xml:space="preserve"> </w:t>
      </w:r>
      <w:r w:rsidR="00E21CF6" w:rsidRPr="00B35391">
        <w:rPr>
          <w:rFonts w:ascii="Book Antiqua" w:hAnsi="Book Antiqua" w:cs="Arial"/>
          <w:sz w:val="24"/>
          <w:szCs w:val="24"/>
          <w:lang w:val="en-US"/>
        </w:rPr>
        <w:t>a vigorous debridement of the necrotic cavity may be performed</w:t>
      </w:r>
      <w:r w:rsidR="00B7289E" w:rsidRPr="00B35391">
        <w:rPr>
          <w:rFonts w:ascii="Book Antiqua" w:hAnsi="Book Antiqua" w:cs="Arial"/>
          <w:sz w:val="24"/>
          <w:szCs w:val="24"/>
          <w:lang w:val="en-US"/>
        </w:rPr>
        <w:t xml:space="preserve"> with the maintenance of a low-pressure </w:t>
      </w:r>
      <w:proofErr w:type="spellStart"/>
      <w:r w:rsidR="00B7289E" w:rsidRPr="00B35391">
        <w:rPr>
          <w:rFonts w:ascii="Book Antiqua" w:hAnsi="Book Antiqua" w:cs="Arial"/>
          <w:sz w:val="24"/>
          <w:szCs w:val="24"/>
          <w:lang w:val="en-US"/>
        </w:rPr>
        <w:t>pneumoperitoneum</w:t>
      </w:r>
      <w:proofErr w:type="spellEnd"/>
      <w:r w:rsidRPr="00B35391">
        <w:rPr>
          <w:rFonts w:ascii="Book Antiqua" w:hAnsi="Book Antiqua" w:cs="Arial"/>
          <w:sz w:val="24"/>
          <w:szCs w:val="24"/>
          <w:lang w:val="en-US"/>
        </w:rPr>
        <w:t xml:space="preserve">. The number of repeated </w:t>
      </w:r>
      <w:proofErr w:type="spellStart"/>
      <w:r w:rsidRPr="00B35391">
        <w:rPr>
          <w:rFonts w:ascii="Book Antiqua" w:hAnsi="Book Antiqua" w:cs="Arial"/>
          <w:sz w:val="24"/>
          <w:szCs w:val="24"/>
          <w:lang w:val="en-US"/>
        </w:rPr>
        <w:t>necrosectomies</w:t>
      </w:r>
      <w:proofErr w:type="spellEnd"/>
      <w:r w:rsidRPr="00B35391">
        <w:rPr>
          <w:rFonts w:ascii="Book Antiqua" w:hAnsi="Book Antiqua" w:cs="Arial"/>
          <w:sz w:val="24"/>
          <w:szCs w:val="24"/>
          <w:lang w:val="en-US"/>
        </w:rPr>
        <w:t xml:space="preserve"> needed later on is significantly lower with VARD than with MARPN.</w:t>
      </w:r>
    </w:p>
    <w:p w:rsidR="00D23E9D" w:rsidRPr="00B35391" w:rsidRDefault="00B7289E"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In a systematic review</w:t>
      </w:r>
      <w:r w:rsidR="00D23E9D"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incidence of </w:t>
      </w:r>
      <w:proofErr w:type="spellStart"/>
      <w:r w:rsidRPr="00B35391">
        <w:rPr>
          <w:rFonts w:ascii="Book Antiqua" w:hAnsi="Book Antiqua" w:cs="Arial"/>
          <w:sz w:val="24"/>
          <w:szCs w:val="24"/>
          <w:lang w:val="en-US"/>
        </w:rPr>
        <w:t>multiorgan</w:t>
      </w:r>
      <w:proofErr w:type="spellEnd"/>
      <w:r w:rsidRPr="00B35391">
        <w:rPr>
          <w:rFonts w:ascii="Book Antiqua" w:hAnsi="Book Antiqua" w:cs="Arial"/>
          <w:sz w:val="24"/>
          <w:szCs w:val="24"/>
          <w:lang w:val="en-US"/>
        </w:rPr>
        <w:t xml:space="preserve"> failure, incisional hernia and </w:t>
      </w:r>
      <w:proofErr w:type="spellStart"/>
      <w:r w:rsidRPr="00B35391">
        <w:rPr>
          <w:rFonts w:ascii="Book Antiqua" w:hAnsi="Book Antiqua" w:cs="Arial"/>
          <w:sz w:val="24"/>
          <w:szCs w:val="24"/>
          <w:lang w:val="en-US"/>
        </w:rPr>
        <w:t>endo</w:t>
      </w:r>
      <w:proofErr w:type="spellEnd"/>
      <w:r w:rsidRPr="00B35391">
        <w:rPr>
          <w:rFonts w:ascii="Book Antiqua" w:hAnsi="Book Antiqua" w:cs="Arial"/>
          <w:sz w:val="24"/>
          <w:szCs w:val="24"/>
          <w:lang w:val="en-US"/>
        </w:rPr>
        <w:t xml:space="preserve">- and exocrine failure was significantly lower with </w:t>
      </w:r>
      <w:r w:rsidR="00D23E9D" w:rsidRPr="00B35391">
        <w:rPr>
          <w:rFonts w:ascii="Book Antiqua" w:hAnsi="Book Antiqua" w:cs="Arial"/>
          <w:sz w:val="24"/>
          <w:szCs w:val="24"/>
          <w:lang w:val="en-US"/>
        </w:rPr>
        <w:t xml:space="preserve">RA </w:t>
      </w:r>
      <w:r w:rsidRPr="00B35391">
        <w:rPr>
          <w:rFonts w:ascii="Book Antiqua" w:hAnsi="Book Antiqua" w:cs="Arial"/>
          <w:sz w:val="24"/>
          <w:szCs w:val="24"/>
          <w:lang w:val="en-US"/>
        </w:rPr>
        <w:t>than with ON</w:t>
      </w:r>
      <w:r w:rsidR="00D23E9D" w:rsidRPr="00B35391">
        <w:rPr>
          <w:rFonts w:ascii="Book Antiqua" w:hAnsi="Book Antiqua" w:cs="Arial"/>
          <w:sz w:val="24"/>
          <w:szCs w:val="24"/>
          <w:lang w:val="en-US"/>
        </w:rPr>
        <w:t xml:space="preserve">, </w:t>
      </w:r>
      <w:r w:rsidR="00D23E9D" w:rsidRPr="00B35391">
        <w:rPr>
          <w:rFonts w:ascii="Book Antiqua" w:hAnsi="Book Antiqua" w:cs="Arial"/>
          <w:sz w:val="24"/>
          <w:szCs w:val="24"/>
          <w:lang w:val="en-US"/>
        </w:rPr>
        <w:lastRenderedPageBreak/>
        <w:t xml:space="preserve">although mortality was similar and no differences were observed regarding local complications, such as </w:t>
      </w:r>
      <w:proofErr w:type="spellStart"/>
      <w:r w:rsidR="00D23E9D" w:rsidRPr="00B35391">
        <w:rPr>
          <w:rFonts w:ascii="Book Antiqua" w:hAnsi="Book Antiqua" w:cs="Arial"/>
          <w:sz w:val="24"/>
          <w:szCs w:val="24"/>
          <w:lang w:val="en-US"/>
        </w:rPr>
        <w:t>intraabdominal</w:t>
      </w:r>
      <w:proofErr w:type="spellEnd"/>
      <w:r w:rsidR="001821B8">
        <w:rPr>
          <w:rFonts w:ascii="Book Antiqua" w:hAnsi="Book Antiqua" w:cs="Arial"/>
          <w:sz w:val="24"/>
          <w:szCs w:val="24"/>
          <w:lang w:val="en-US"/>
        </w:rPr>
        <w:t xml:space="preserve"> bleeding or pancreatic </w:t>
      </w:r>
      <w:proofErr w:type="gramStart"/>
      <w:r w:rsidR="001821B8">
        <w:rPr>
          <w:rFonts w:ascii="Book Antiqua" w:hAnsi="Book Antiqua" w:cs="Arial"/>
          <w:sz w:val="24"/>
          <w:szCs w:val="24"/>
          <w:lang w:val="en-US"/>
        </w:rPr>
        <w:t>fistula</w:t>
      </w:r>
      <w:r w:rsidR="00BE6AB1" w:rsidRPr="00B35391">
        <w:rPr>
          <w:rFonts w:ascii="Book Antiqua" w:hAnsi="Book Antiqua" w:cs="Arial"/>
          <w:sz w:val="24"/>
          <w:szCs w:val="24"/>
          <w:vertAlign w:val="superscript"/>
          <w:lang w:val="en-US"/>
        </w:rPr>
        <w:t>[</w:t>
      </w:r>
      <w:proofErr w:type="gramEnd"/>
      <w:r w:rsidR="00D23E9D" w:rsidRPr="00B35391">
        <w:rPr>
          <w:rFonts w:ascii="Book Antiqua" w:hAnsi="Book Antiqua" w:cs="Arial"/>
          <w:sz w:val="24"/>
          <w:szCs w:val="24"/>
          <w:vertAlign w:val="superscript"/>
          <w:lang w:val="en-US"/>
        </w:rPr>
        <w:t>1</w:t>
      </w:r>
      <w:r w:rsidR="00027244" w:rsidRPr="00B35391">
        <w:rPr>
          <w:rFonts w:ascii="Book Antiqua" w:hAnsi="Book Antiqua" w:cs="Arial"/>
          <w:sz w:val="24"/>
          <w:szCs w:val="24"/>
          <w:vertAlign w:val="superscript"/>
          <w:lang w:val="en-US"/>
        </w:rPr>
        <w:t>3</w:t>
      </w:r>
      <w:r w:rsidR="00BE6AB1" w:rsidRPr="00B35391">
        <w:rPr>
          <w:rFonts w:ascii="Book Antiqua" w:hAnsi="Book Antiqua" w:cs="Arial"/>
          <w:sz w:val="24"/>
          <w:szCs w:val="24"/>
          <w:vertAlign w:val="superscript"/>
          <w:lang w:val="en-US"/>
        </w:rPr>
        <w:t>]</w:t>
      </w:r>
      <w:r w:rsidR="00D23E9D" w:rsidRPr="00B35391">
        <w:rPr>
          <w:rFonts w:ascii="Book Antiqua" w:hAnsi="Book Antiqua" w:cs="Arial"/>
          <w:sz w:val="24"/>
          <w:szCs w:val="24"/>
          <w:lang w:val="en-US"/>
        </w:rPr>
        <w:t xml:space="preserve">. </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D23E9D" w:rsidP="00B35391">
      <w:pPr>
        <w:pStyle w:val="NoSpacing"/>
        <w:spacing w:line="360" w:lineRule="auto"/>
        <w:jc w:val="both"/>
        <w:rPr>
          <w:rFonts w:ascii="Book Antiqua" w:hAnsi="Book Antiqua" w:cs="Arial"/>
          <w:b/>
          <w:sz w:val="24"/>
          <w:szCs w:val="24"/>
          <w:lang w:val="en-US"/>
        </w:rPr>
      </w:pPr>
      <w:r w:rsidRPr="00B35391">
        <w:rPr>
          <w:rFonts w:ascii="Book Antiqua" w:hAnsi="Book Antiqua" w:cs="Arial"/>
          <w:b/>
          <w:sz w:val="24"/>
          <w:szCs w:val="24"/>
          <w:lang w:val="en-US"/>
        </w:rPr>
        <w:t>Combined approaches with “step-up” philosophy:</w:t>
      </w:r>
      <w:r w:rsidR="00B35391">
        <w:rPr>
          <w:rFonts w:ascii="Book Antiqua" w:hAnsi="Book Antiqua" w:cs="Arial" w:hint="eastAsia"/>
          <w:b/>
          <w:sz w:val="24"/>
          <w:szCs w:val="24"/>
          <w:lang w:val="en-US" w:eastAsia="zh-CN"/>
        </w:rPr>
        <w:t xml:space="preserve"> </w:t>
      </w:r>
      <w:r w:rsidR="00B7289E" w:rsidRPr="00B35391">
        <w:rPr>
          <w:rFonts w:ascii="Book Antiqua" w:hAnsi="Book Antiqua" w:cs="Arial"/>
          <w:sz w:val="24"/>
          <w:szCs w:val="24"/>
          <w:lang w:val="en-US"/>
        </w:rPr>
        <w:t>Probably, management of pancreatic necrosis in an immediate future will not be based only in one of the methods already mentioned. A combination of them with a decision making based on characteristics of the patient, necrosis grade, extension and localization will be the key for defining the best therapeutic option in A</w:t>
      </w:r>
      <w:r w:rsidR="00ED66B3" w:rsidRPr="00B35391">
        <w:rPr>
          <w:rFonts w:ascii="Book Antiqua" w:hAnsi="Book Antiqua" w:cs="Arial"/>
          <w:sz w:val="24"/>
          <w:szCs w:val="24"/>
          <w:lang w:val="en-US"/>
        </w:rPr>
        <w:t>NP</w:t>
      </w:r>
      <w:r w:rsidRPr="00B35391">
        <w:rPr>
          <w:rFonts w:ascii="Book Antiqua" w:hAnsi="Book Antiqua" w:cs="Arial"/>
          <w:sz w:val="24"/>
          <w:szCs w:val="24"/>
          <w:lang w:val="en-US"/>
        </w:rPr>
        <w:t>. The most illustrative of these</w:t>
      </w:r>
      <w:r w:rsidR="00B35391">
        <w:rPr>
          <w:rFonts w:ascii="Book Antiqua" w:hAnsi="Book Antiqua" w:cs="Arial"/>
          <w:sz w:val="24"/>
          <w:szCs w:val="24"/>
          <w:lang w:val="en-US"/>
        </w:rPr>
        <w:t xml:space="preserve"> approaches is the Dutch </w:t>
      </w:r>
      <w:proofErr w:type="gramStart"/>
      <w:r w:rsidR="00B35391">
        <w:rPr>
          <w:rFonts w:ascii="Book Antiqua" w:hAnsi="Book Antiqua" w:cs="Arial"/>
          <w:sz w:val="24"/>
          <w:szCs w:val="24"/>
          <w:lang w:val="en-US"/>
        </w:rPr>
        <w:t>PANTER</w:t>
      </w:r>
      <w:r w:rsidR="00BE6AB1" w:rsidRPr="00B35391">
        <w:rPr>
          <w:rFonts w:ascii="Book Antiqua" w:hAnsi="Book Antiqua" w:cs="Arial"/>
          <w:sz w:val="24"/>
          <w:szCs w:val="24"/>
          <w:vertAlign w:val="superscript"/>
          <w:lang w:val="en-US"/>
        </w:rPr>
        <w:t>[</w:t>
      </w:r>
      <w:proofErr w:type="gramEnd"/>
      <w:r w:rsidRPr="00B35391">
        <w:rPr>
          <w:rFonts w:ascii="Book Antiqua" w:hAnsi="Book Antiqua" w:cs="Arial"/>
          <w:sz w:val="24"/>
          <w:szCs w:val="24"/>
          <w:vertAlign w:val="superscript"/>
          <w:lang w:val="en-US"/>
        </w:rPr>
        <w:t>1</w:t>
      </w:r>
      <w:r w:rsidR="00027244" w:rsidRPr="00B35391">
        <w:rPr>
          <w:rFonts w:ascii="Book Antiqua" w:hAnsi="Book Antiqua" w:cs="Arial"/>
          <w:sz w:val="24"/>
          <w:szCs w:val="24"/>
          <w:vertAlign w:val="superscript"/>
          <w:lang w:val="en-US"/>
        </w:rPr>
        <w:t>4</w:t>
      </w:r>
      <w:r w:rsidR="00BE6AB1"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 xml:space="preserve"> (</w:t>
      </w:r>
      <w:proofErr w:type="spellStart"/>
      <w:r w:rsidRPr="00B35391">
        <w:rPr>
          <w:rFonts w:ascii="Book Antiqua" w:hAnsi="Book Antiqua" w:cs="Arial"/>
          <w:sz w:val="24"/>
          <w:szCs w:val="24"/>
          <w:lang w:val="en-US"/>
        </w:rPr>
        <w:t>PAncreatitis</w:t>
      </w:r>
      <w:proofErr w:type="spellEnd"/>
      <w:r w:rsidRPr="00B35391">
        <w:rPr>
          <w:rFonts w:ascii="Book Antiqua" w:hAnsi="Book Antiqua" w:cs="Arial"/>
          <w:sz w:val="24"/>
          <w:szCs w:val="24"/>
          <w:lang w:val="en-US"/>
        </w:rPr>
        <w:t xml:space="preserve">, </w:t>
      </w:r>
      <w:proofErr w:type="spellStart"/>
      <w:r w:rsidRPr="00B35391">
        <w:rPr>
          <w:rFonts w:ascii="Book Antiqua" w:hAnsi="Book Antiqua" w:cs="Arial"/>
          <w:sz w:val="24"/>
          <w:szCs w:val="24"/>
          <w:lang w:val="en-US"/>
        </w:rPr>
        <w:t>Necrosectomy</w:t>
      </w:r>
      <w:proofErr w:type="spellEnd"/>
      <w:r w:rsidR="00BE6AB1" w:rsidRPr="00B35391">
        <w:rPr>
          <w:rFonts w:ascii="Book Antiqua" w:hAnsi="Book Antiqua" w:cs="Arial"/>
          <w:sz w:val="24"/>
          <w:szCs w:val="24"/>
          <w:lang w:val="en-US"/>
        </w:rPr>
        <w:t xml:space="preserve"> </w:t>
      </w:r>
      <w:r w:rsidRPr="00B35391">
        <w:rPr>
          <w:rFonts w:ascii="Book Antiqua" w:hAnsi="Book Antiqua" w:cs="Arial"/>
          <w:i/>
          <w:sz w:val="24"/>
          <w:szCs w:val="24"/>
          <w:lang w:val="en-US"/>
        </w:rPr>
        <w:t>vs</w:t>
      </w:r>
      <w:r w:rsidR="00BE6AB1" w:rsidRPr="00B35391">
        <w:rPr>
          <w:rFonts w:ascii="Book Antiqua" w:hAnsi="Book Antiqua" w:cs="Arial"/>
          <w:sz w:val="24"/>
          <w:szCs w:val="24"/>
          <w:lang w:val="en-US"/>
        </w:rPr>
        <w:t xml:space="preserve"> </w:t>
      </w:r>
      <w:proofErr w:type="spellStart"/>
      <w:r w:rsidRPr="00B35391">
        <w:rPr>
          <w:rFonts w:ascii="Book Antiqua" w:hAnsi="Book Antiqua" w:cs="Arial"/>
          <w:sz w:val="24"/>
          <w:szCs w:val="24"/>
          <w:lang w:val="en-US"/>
        </w:rPr>
        <w:t>sTEp</w:t>
      </w:r>
      <w:proofErr w:type="spellEnd"/>
      <w:r w:rsidRPr="00B35391">
        <w:rPr>
          <w:rFonts w:ascii="Book Antiqua" w:hAnsi="Book Antiqua" w:cs="Arial"/>
          <w:sz w:val="24"/>
          <w:szCs w:val="24"/>
          <w:lang w:val="en-US"/>
        </w:rPr>
        <w:t xml:space="preserve"> up </w:t>
      </w:r>
      <w:proofErr w:type="spellStart"/>
      <w:r w:rsidRPr="00B35391">
        <w:rPr>
          <w:rFonts w:ascii="Book Antiqua" w:hAnsi="Book Antiqua" w:cs="Arial"/>
          <w:sz w:val="24"/>
          <w:szCs w:val="24"/>
          <w:lang w:val="en-US"/>
        </w:rPr>
        <w:t>appRoach</w:t>
      </w:r>
      <w:proofErr w:type="spellEnd"/>
      <w:r w:rsidRPr="00B35391">
        <w:rPr>
          <w:rFonts w:ascii="Book Antiqua" w:hAnsi="Book Antiqua" w:cs="Arial"/>
          <w:sz w:val="24"/>
          <w:szCs w:val="24"/>
          <w:lang w:val="en-US"/>
        </w:rPr>
        <w:t>)</w:t>
      </w:r>
      <w:r w:rsidR="00ED66B3" w:rsidRPr="00B35391">
        <w:rPr>
          <w:rFonts w:ascii="Book Antiqua" w:hAnsi="Book Antiqua" w:cs="Arial"/>
          <w:sz w:val="24"/>
          <w:szCs w:val="24"/>
          <w:lang w:val="en-US"/>
        </w:rPr>
        <w:t xml:space="preserve"> study,</w:t>
      </w:r>
      <w:r w:rsidRPr="00B35391">
        <w:rPr>
          <w:rFonts w:ascii="Book Antiqua" w:hAnsi="Book Antiqua" w:cs="Arial"/>
          <w:sz w:val="24"/>
          <w:szCs w:val="24"/>
          <w:lang w:val="en-US"/>
        </w:rPr>
        <w:t xml:space="preserve"> a randomized, multicenter, clinical trial</w:t>
      </w:r>
      <w:r w:rsidR="00BE6AB1" w:rsidRPr="00B35391">
        <w:rPr>
          <w:rFonts w:ascii="Book Antiqua" w:hAnsi="Book Antiqua" w:cs="Arial"/>
          <w:sz w:val="24"/>
          <w:szCs w:val="24"/>
          <w:lang w:val="en-US"/>
        </w:rPr>
        <w:t xml:space="preserve"> </w:t>
      </w:r>
      <w:r w:rsidRPr="00B35391">
        <w:rPr>
          <w:rFonts w:ascii="Book Antiqua" w:hAnsi="Book Antiqua" w:cs="Arial"/>
          <w:sz w:val="24"/>
          <w:szCs w:val="24"/>
          <w:lang w:val="en-US"/>
        </w:rPr>
        <w:t>in which 88 patients with necrotizing AP</w:t>
      </w:r>
      <w:r w:rsidR="00BE6AB1"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who met inclusion criteria, and in whom the need to perform an invasive procedure was established (delayed </w:t>
      </w:r>
      <w:r w:rsidR="00ED66B3" w:rsidRPr="00B35391">
        <w:rPr>
          <w:rFonts w:ascii="Book Antiqua" w:hAnsi="Book Antiqua" w:cs="Arial"/>
          <w:sz w:val="24"/>
          <w:szCs w:val="24"/>
          <w:lang w:val="en-US"/>
        </w:rPr>
        <w:t>whenever as</w:t>
      </w:r>
      <w:r w:rsidR="00B35391">
        <w:rPr>
          <w:rFonts w:ascii="Book Antiqua" w:hAnsi="Book Antiqua" w:cs="Arial"/>
          <w:sz w:val="24"/>
          <w:szCs w:val="24"/>
          <w:lang w:val="en-US"/>
        </w:rPr>
        <w:t xml:space="preserve"> possible up to 4 </w:t>
      </w:r>
      <w:proofErr w:type="spellStart"/>
      <w:r w:rsidR="00B35391">
        <w:rPr>
          <w:rFonts w:ascii="Book Antiqua" w:hAnsi="Book Antiqua" w:cs="Arial"/>
          <w:sz w:val="24"/>
          <w:szCs w:val="24"/>
          <w:lang w:val="en-US"/>
        </w:rPr>
        <w:t>wk</w:t>
      </w:r>
      <w:proofErr w:type="spellEnd"/>
      <w:r w:rsidRPr="00B35391">
        <w:rPr>
          <w:rFonts w:ascii="Book Antiqua" w:hAnsi="Book Antiqua" w:cs="Arial"/>
          <w:sz w:val="24"/>
          <w:szCs w:val="24"/>
          <w:lang w:val="en-US"/>
        </w:rPr>
        <w:t xml:space="preserve"> from the </w:t>
      </w:r>
      <w:r w:rsidR="00ED66B3" w:rsidRPr="00B35391">
        <w:rPr>
          <w:rFonts w:ascii="Book Antiqua" w:hAnsi="Book Antiqua" w:cs="Arial"/>
          <w:sz w:val="24"/>
          <w:szCs w:val="24"/>
          <w:lang w:val="en-US"/>
        </w:rPr>
        <w:t>onset</w:t>
      </w:r>
      <w:r w:rsidRPr="00B35391">
        <w:rPr>
          <w:rFonts w:ascii="Book Antiqua" w:hAnsi="Book Antiqua" w:cs="Arial"/>
          <w:sz w:val="24"/>
          <w:szCs w:val="24"/>
          <w:lang w:val="en-US"/>
        </w:rPr>
        <w:t xml:space="preserve"> of the clinical </w:t>
      </w:r>
      <w:r w:rsidR="00ED66B3" w:rsidRPr="00B35391">
        <w:rPr>
          <w:rFonts w:ascii="Book Antiqua" w:hAnsi="Book Antiqua" w:cs="Arial"/>
          <w:sz w:val="24"/>
          <w:szCs w:val="24"/>
          <w:lang w:val="en-US"/>
        </w:rPr>
        <w:t xml:space="preserve">symptoms) were divided into two </w:t>
      </w:r>
      <w:r w:rsidRPr="00B35391">
        <w:rPr>
          <w:rFonts w:ascii="Book Antiqua" w:hAnsi="Book Antiqua" w:cs="Arial"/>
          <w:sz w:val="24"/>
          <w:szCs w:val="24"/>
          <w:lang w:val="en-US"/>
        </w:rPr>
        <w:t xml:space="preserve">groups: 45 with ON and 43 with “step-up” type minimally invasive approach. Such an approach consisted in placing </w:t>
      </w:r>
      <w:r w:rsidR="00ED66B3" w:rsidRPr="00B35391">
        <w:rPr>
          <w:rFonts w:ascii="Book Antiqua" w:hAnsi="Book Antiqua" w:cs="Arial"/>
          <w:sz w:val="24"/>
          <w:szCs w:val="24"/>
          <w:lang w:val="en-US"/>
        </w:rPr>
        <w:t xml:space="preserve">a percutaneous </w:t>
      </w:r>
      <w:r w:rsidRPr="00B35391">
        <w:rPr>
          <w:rFonts w:ascii="Book Antiqua" w:hAnsi="Book Antiqua" w:cs="Arial"/>
          <w:sz w:val="24"/>
          <w:szCs w:val="24"/>
          <w:lang w:val="en-US"/>
        </w:rPr>
        <w:t xml:space="preserve">drainage as </w:t>
      </w:r>
      <w:r w:rsidR="00ED66B3" w:rsidRPr="00B35391">
        <w:rPr>
          <w:rFonts w:ascii="Book Antiqua" w:hAnsi="Book Antiqua" w:cs="Arial"/>
          <w:sz w:val="24"/>
          <w:szCs w:val="24"/>
          <w:lang w:val="en-US"/>
        </w:rPr>
        <w:t xml:space="preserve">the </w:t>
      </w:r>
      <w:r w:rsidRPr="00B35391">
        <w:rPr>
          <w:rFonts w:ascii="Book Antiqua" w:hAnsi="Book Antiqua" w:cs="Arial"/>
          <w:sz w:val="24"/>
          <w:szCs w:val="24"/>
          <w:lang w:val="en-US"/>
        </w:rPr>
        <w:t xml:space="preserve">first </w:t>
      </w:r>
      <w:r w:rsidR="00ED66B3" w:rsidRPr="00B35391">
        <w:rPr>
          <w:rFonts w:ascii="Book Antiqua" w:hAnsi="Book Antiqua" w:cs="Arial"/>
          <w:sz w:val="24"/>
          <w:szCs w:val="24"/>
          <w:lang w:val="en-US"/>
        </w:rPr>
        <w:t xml:space="preserve">step (40 retroperitoneal, 1 </w:t>
      </w:r>
      <w:r w:rsidRPr="00B35391">
        <w:rPr>
          <w:rFonts w:ascii="Book Antiqua" w:hAnsi="Book Antiqua" w:cs="Arial"/>
          <w:sz w:val="24"/>
          <w:szCs w:val="24"/>
          <w:lang w:val="en-US"/>
        </w:rPr>
        <w:t>abdominal and</w:t>
      </w:r>
      <w:r w:rsidR="00ED66B3" w:rsidRPr="00B35391">
        <w:rPr>
          <w:rFonts w:ascii="Book Antiqua" w:hAnsi="Book Antiqua" w:cs="Arial"/>
          <w:sz w:val="24"/>
          <w:szCs w:val="24"/>
          <w:lang w:val="en-US"/>
        </w:rPr>
        <w:t xml:space="preserve"> 2 </w:t>
      </w:r>
      <w:r w:rsidRPr="00B35391">
        <w:rPr>
          <w:rFonts w:ascii="Book Antiqua" w:hAnsi="Book Antiqua" w:cs="Arial"/>
          <w:sz w:val="24"/>
          <w:szCs w:val="24"/>
          <w:lang w:val="en-US"/>
        </w:rPr>
        <w:t xml:space="preserve">endoscopic), assessing the </w:t>
      </w:r>
      <w:r w:rsidR="009A359A" w:rsidRPr="00B35391">
        <w:rPr>
          <w:rFonts w:ascii="Book Antiqua" w:hAnsi="Book Antiqua" w:cs="Arial"/>
          <w:sz w:val="24"/>
          <w:szCs w:val="24"/>
          <w:lang w:val="en-US"/>
        </w:rPr>
        <w:t xml:space="preserve">placement of a second drainage or the performance of RA </w:t>
      </w:r>
      <w:r w:rsidRPr="00B35391">
        <w:rPr>
          <w:rFonts w:ascii="Book Antiqua" w:hAnsi="Book Antiqua" w:cs="Arial"/>
          <w:sz w:val="24"/>
          <w:szCs w:val="24"/>
          <w:lang w:val="en-US"/>
        </w:rPr>
        <w:t xml:space="preserve">in the absence of improvement after 72 h, </w:t>
      </w:r>
      <w:r w:rsidR="00ED66B3" w:rsidRPr="00B35391">
        <w:rPr>
          <w:rFonts w:ascii="Book Antiqua" w:hAnsi="Book Antiqua" w:cs="Arial"/>
          <w:sz w:val="24"/>
          <w:szCs w:val="24"/>
          <w:lang w:val="en-US"/>
        </w:rPr>
        <w:t>based on clinical and</w:t>
      </w:r>
      <w:r w:rsidRPr="00B35391">
        <w:rPr>
          <w:rFonts w:ascii="Book Antiqua" w:hAnsi="Book Antiqua" w:cs="Arial"/>
          <w:sz w:val="24"/>
          <w:szCs w:val="24"/>
          <w:lang w:val="en-US"/>
        </w:rPr>
        <w:t xml:space="preserve"> radiologic findings. T</w:t>
      </w:r>
      <w:r w:rsidR="00ED66B3" w:rsidRPr="00B35391">
        <w:rPr>
          <w:rFonts w:ascii="Book Antiqua" w:hAnsi="Book Antiqua" w:cs="Arial"/>
          <w:sz w:val="24"/>
          <w:szCs w:val="24"/>
          <w:lang w:val="en-US"/>
        </w:rPr>
        <w:t xml:space="preserve">he </w:t>
      </w:r>
      <w:proofErr w:type="spellStart"/>
      <w:r w:rsidR="00ED66B3" w:rsidRPr="00B35391">
        <w:rPr>
          <w:rFonts w:ascii="Book Antiqua" w:hAnsi="Book Antiqua" w:cs="Arial"/>
          <w:sz w:val="24"/>
          <w:szCs w:val="24"/>
          <w:lang w:val="en-US"/>
        </w:rPr>
        <w:t>morbi</w:t>
      </w:r>
      <w:proofErr w:type="spellEnd"/>
      <w:r w:rsidR="00ED66B3" w:rsidRPr="00B35391">
        <w:rPr>
          <w:rFonts w:ascii="Book Antiqua" w:hAnsi="Book Antiqua" w:cs="Arial"/>
          <w:sz w:val="24"/>
          <w:szCs w:val="24"/>
          <w:lang w:val="en-US"/>
        </w:rPr>
        <w:t>-mortality rate of</w:t>
      </w:r>
      <w:r w:rsidRPr="00B35391">
        <w:rPr>
          <w:rFonts w:ascii="Book Antiqua" w:hAnsi="Book Antiqua" w:cs="Arial"/>
          <w:sz w:val="24"/>
          <w:szCs w:val="24"/>
          <w:lang w:val="en-US"/>
        </w:rPr>
        <w:t xml:space="preserve"> the “step-up” type of approach was significantly lower th</w:t>
      </w:r>
      <w:r w:rsidR="00BE6AB1" w:rsidRPr="00B35391">
        <w:rPr>
          <w:rFonts w:ascii="Book Antiqua" w:hAnsi="Book Antiqua" w:cs="Arial"/>
          <w:sz w:val="24"/>
          <w:szCs w:val="24"/>
          <w:lang w:val="en-US"/>
        </w:rPr>
        <w:t xml:space="preserve">an that of the ON group (40% </w:t>
      </w:r>
      <w:r w:rsidR="00BE6AB1" w:rsidRPr="00B35391">
        <w:rPr>
          <w:rFonts w:ascii="Book Antiqua" w:hAnsi="Book Antiqua" w:cs="Arial"/>
          <w:i/>
          <w:sz w:val="24"/>
          <w:szCs w:val="24"/>
          <w:lang w:val="en-US"/>
        </w:rPr>
        <w:t>vs</w:t>
      </w:r>
      <w:r w:rsidRPr="00B35391">
        <w:rPr>
          <w:rFonts w:ascii="Book Antiqua" w:hAnsi="Book Antiqua" w:cs="Arial"/>
          <w:sz w:val="24"/>
          <w:szCs w:val="24"/>
          <w:lang w:val="en-US"/>
        </w:rPr>
        <w:t xml:space="preserve"> 69%, </w:t>
      </w:r>
      <w:r w:rsidR="00B35391" w:rsidRPr="00B35391">
        <w:rPr>
          <w:rFonts w:ascii="Book Antiqua" w:hAnsi="Book Antiqua" w:cs="Arial"/>
          <w:i/>
          <w:sz w:val="24"/>
          <w:szCs w:val="24"/>
          <w:lang w:val="en-US"/>
        </w:rPr>
        <w:t>P</w:t>
      </w:r>
      <w:r w:rsidR="00B35391">
        <w:rPr>
          <w:rFonts w:ascii="Book Antiqua" w:hAnsi="Book Antiqua" w:cs="Arial" w:hint="eastAsia"/>
          <w:sz w:val="24"/>
          <w:szCs w:val="24"/>
          <w:lang w:val="en-US" w:eastAsia="zh-CN"/>
        </w:rPr>
        <w:t xml:space="preserve"> </w:t>
      </w:r>
      <w:r w:rsidRPr="00B35391">
        <w:rPr>
          <w:rFonts w:ascii="Book Antiqua" w:hAnsi="Book Antiqua" w:cs="Arial"/>
          <w:sz w:val="24"/>
          <w:szCs w:val="24"/>
          <w:lang w:val="en-US"/>
        </w:rPr>
        <w:t>&lt;</w:t>
      </w:r>
      <w:r w:rsidR="00B35391">
        <w:rPr>
          <w:rFonts w:ascii="Book Antiqua" w:hAnsi="Book Antiqua" w:cs="Arial" w:hint="eastAsia"/>
          <w:sz w:val="24"/>
          <w:szCs w:val="24"/>
          <w:lang w:val="en-US" w:eastAsia="zh-CN"/>
        </w:rPr>
        <w:t xml:space="preserve"> </w:t>
      </w:r>
      <w:r w:rsidRPr="00B35391">
        <w:rPr>
          <w:rFonts w:ascii="Book Antiqua" w:hAnsi="Book Antiqua" w:cs="Arial"/>
          <w:sz w:val="24"/>
          <w:szCs w:val="24"/>
          <w:lang w:val="en-US"/>
        </w:rPr>
        <w:t>0.006), and so was t</w:t>
      </w:r>
      <w:r w:rsidR="00B35391">
        <w:rPr>
          <w:rFonts w:ascii="Book Antiqua" w:hAnsi="Book Antiqua" w:cs="Arial"/>
          <w:sz w:val="24"/>
          <w:szCs w:val="24"/>
          <w:lang w:val="en-US"/>
        </w:rPr>
        <w:t xml:space="preserve">he </w:t>
      </w:r>
      <w:proofErr w:type="spellStart"/>
      <w:r w:rsidR="00B35391">
        <w:rPr>
          <w:rFonts w:ascii="Book Antiqua" w:hAnsi="Book Antiqua" w:cs="Arial"/>
          <w:sz w:val="24"/>
          <w:szCs w:val="24"/>
          <w:lang w:val="en-US"/>
        </w:rPr>
        <w:t>multiorganic</w:t>
      </w:r>
      <w:proofErr w:type="spellEnd"/>
      <w:r w:rsidR="00B35391">
        <w:rPr>
          <w:rFonts w:ascii="Book Antiqua" w:hAnsi="Book Antiqua" w:cs="Arial"/>
          <w:sz w:val="24"/>
          <w:szCs w:val="24"/>
          <w:lang w:val="en-US"/>
        </w:rPr>
        <w:t xml:space="preserve"> failure (12% </w:t>
      </w:r>
      <w:r w:rsidR="00B35391" w:rsidRPr="00B35391">
        <w:rPr>
          <w:rFonts w:ascii="Book Antiqua" w:hAnsi="Book Antiqua" w:cs="Arial"/>
          <w:i/>
          <w:sz w:val="24"/>
          <w:szCs w:val="24"/>
          <w:lang w:val="en-US"/>
        </w:rPr>
        <w:t>vs</w:t>
      </w:r>
      <w:r w:rsidRPr="00B35391">
        <w:rPr>
          <w:rFonts w:ascii="Book Antiqua" w:hAnsi="Book Antiqua" w:cs="Arial"/>
          <w:sz w:val="24"/>
          <w:szCs w:val="24"/>
          <w:lang w:val="en-US"/>
        </w:rPr>
        <w:t xml:space="preserve"> 40%, </w:t>
      </w:r>
      <w:r w:rsidR="00B35391" w:rsidRPr="00B35391">
        <w:rPr>
          <w:rFonts w:ascii="Book Antiqua" w:hAnsi="Book Antiqua" w:cs="Arial"/>
          <w:i/>
          <w:sz w:val="24"/>
          <w:szCs w:val="24"/>
          <w:lang w:val="en-US"/>
        </w:rPr>
        <w:t>P</w:t>
      </w:r>
      <w:r w:rsidR="00B35391" w:rsidRPr="00B35391">
        <w:rPr>
          <w:rFonts w:ascii="Book Antiqua" w:hAnsi="Book Antiqua" w:cs="Arial"/>
          <w:i/>
          <w:sz w:val="24"/>
          <w:szCs w:val="24"/>
          <w:lang w:val="en-US" w:eastAsia="zh-CN"/>
        </w:rPr>
        <w:t xml:space="preserve"> </w:t>
      </w:r>
      <w:r w:rsidRPr="00B35391">
        <w:rPr>
          <w:rFonts w:ascii="Book Antiqua" w:hAnsi="Book Antiqua" w:cs="Arial"/>
          <w:sz w:val="24"/>
          <w:szCs w:val="24"/>
          <w:lang w:val="en-US"/>
        </w:rPr>
        <w:t>&lt;</w:t>
      </w:r>
      <w:r w:rsidR="00B35391">
        <w:rPr>
          <w:rFonts w:ascii="Book Antiqua" w:hAnsi="Book Antiqua" w:cs="Arial" w:hint="eastAsia"/>
          <w:sz w:val="24"/>
          <w:szCs w:val="24"/>
          <w:lang w:val="en-US" w:eastAsia="zh-CN"/>
        </w:rPr>
        <w:t xml:space="preserve"> </w:t>
      </w:r>
      <w:r w:rsidRPr="00B35391">
        <w:rPr>
          <w:rFonts w:ascii="Book Antiqua" w:hAnsi="Book Antiqua" w:cs="Arial"/>
          <w:sz w:val="24"/>
          <w:szCs w:val="24"/>
          <w:lang w:val="en-US"/>
        </w:rPr>
        <w:t xml:space="preserve">0.002). In addition, it </w:t>
      </w:r>
      <w:r w:rsidR="007142CB" w:rsidRPr="00B35391">
        <w:rPr>
          <w:rFonts w:ascii="Book Antiqua" w:hAnsi="Book Antiqua" w:cs="Arial"/>
          <w:sz w:val="24"/>
          <w:szCs w:val="24"/>
          <w:lang w:val="en-US"/>
        </w:rPr>
        <w:t>was defined</w:t>
      </w:r>
      <w:r w:rsidRPr="00B35391">
        <w:rPr>
          <w:rFonts w:ascii="Book Antiqua" w:hAnsi="Book Antiqua" w:cs="Arial"/>
          <w:sz w:val="24"/>
          <w:szCs w:val="24"/>
          <w:lang w:val="en-US"/>
        </w:rPr>
        <w:t xml:space="preserve"> that more than 30% of </w:t>
      </w:r>
      <w:r w:rsidR="007142CB" w:rsidRPr="00B35391">
        <w:rPr>
          <w:rFonts w:ascii="Book Antiqua" w:hAnsi="Book Antiqua" w:cs="Arial"/>
          <w:sz w:val="24"/>
          <w:szCs w:val="24"/>
          <w:lang w:val="en-US"/>
        </w:rPr>
        <w:t>patients in the</w:t>
      </w:r>
      <w:r w:rsidRPr="00B35391">
        <w:rPr>
          <w:rFonts w:ascii="Book Antiqua" w:hAnsi="Book Antiqua" w:cs="Arial"/>
          <w:sz w:val="24"/>
          <w:szCs w:val="24"/>
          <w:lang w:val="en-US"/>
        </w:rPr>
        <w:t xml:space="preserve"> “step-up</w:t>
      </w:r>
      <w:r w:rsidR="007142CB" w:rsidRPr="00B35391">
        <w:rPr>
          <w:rFonts w:ascii="Book Antiqua" w:hAnsi="Book Antiqua" w:cs="Arial"/>
          <w:sz w:val="24"/>
          <w:szCs w:val="24"/>
          <w:lang w:val="en-US"/>
        </w:rPr>
        <w:t xml:space="preserve">” group </w:t>
      </w:r>
      <w:r w:rsidRPr="00B35391">
        <w:rPr>
          <w:rFonts w:ascii="Book Antiqua" w:hAnsi="Book Antiqua" w:cs="Arial"/>
          <w:sz w:val="24"/>
          <w:szCs w:val="24"/>
          <w:lang w:val="en-US"/>
        </w:rPr>
        <w:t xml:space="preserve">did not need </w:t>
      </w:r>
      <w:proofErr w:type="spellStart"/>
      <w:r w:rsidRPr="00B35391">
        <w:rPr>
          <w:rFonts w:ascii="Book Antiqua" w:hAnsi="Book Antiqua" w:cs="Arial"/>
          <w:sz w:val="24"/>
          <w:szCs w:val="24"/>
          <w:lang w:val="en-US"/>
        </w:rPr>
        <w:t>necrosectomy</w:t>
      </w:r>
      <w:proofErr w:type="spellEnd"/>
      <w:r w:rsidRPr="00B35391">
        <w:rPr>
          <w:rFonts w:ascii="Book Antiqua" w:hAnsi="Book Antiqua" w:cs="Arial"/>
          <w:sz w:val="24"/>
          <w:szCs w:val="24"/>
          <w:lang w:val="en-US"/>
        </w:rPr>
        <w:t xml:space="preserve"> after the percutaneous or endoscopic drainage.</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On the same line of therapeutic combination, the ongoing TENSION study (ISRCTN 09186711) randomizes 98 patients with</w:t>
      </w:r>
      <w:r w:rsidR="00BE6AB1" w:rsidRPr="00B35391">
        <w:rPr>
          <w:rFonts w:ascii="Book Antiqua" w:hAnsi="Book Antiqua" w:cs="Arial"/>
          <w:sz w:val="24"/>
          <w:szCs w:val="24"/>
          <w:lang w:val="en-US"/>
        </w:rPr>
        <w:t xml:space="preserve"> </w:t>
      </w:r>
      <w:r w:rsidR="007142CB" w:rsidRPr="00B35391">
        <w:rPr>
          <w:rFonts w:ascii="Book Antiqua" w:hAnsi="Book Antiqua" w:cs="Arial"/>
          <w:sz w:val="24"/>
          <w:szCs w:val="24"/>
          <w:lang w:val="en-US"/>
        </w:rPr>
        <w:t>ANP</w:t>
      </w:r>
      <w:r w:rsidR="00BE6AB1" w:rsidRPr="00B35391">
        <w:rPr>
          <w:rFonts w:ascii="Book Antiqua" w:hAnsi="Book Antiqua" w:cs="Arial"/>
          <w:sz w:val="24"/>
          <w:szCs w:val="24"/>
          <w:lang w:val="en-US"/>
        </w:rPr>
        <w:t xml:space="preserve"> </w:t>
      </w:r>
      <w:r w:rsidRPr="00B35391">
        <w:rPr>
          <w:rFonts w:ascii="Book Antiqua" w:hAnsi="Book Antiqua" w:cs="Arial"/>
          <w:sz w:val="24"/>
          <w:szCs w:val="24"/>
          <w:lang w:val="en-US"/>
        </w:rPr>
        <w:t>to receive step</w:t>
      </w:r>
      <w:r w:rsidR="00BE6AB1" w:rsidRPr="00B35391">
        <w:rPr>
          <w:rFonts w:ascii="Book Antiqua" w:hAnsi="Book Antiqua" w:cs="Arial"/>
          <w:sz w:val="24"/>
          <w:szCs w:val="24"/>
          <w:lang w:val="en-US"/>
        </w:rPr>
        <w:t>-up type endoscopic approach vs</w:t>
      </w:r>
      <w:r w:rsidRPr="00B35391">
        <w:rPr>
          <w:rFonts w:ascii="Book Antiqua" w:hAnsi="Book Antiqua" w:cs="Arial"/>
          <w:sz w:val="24"/>
          <w:szCs w:val="24"/>
          <w:lang w:val="en-US"/>
        </w:rPr>
        <w:t xml:space="preserve"> surgical approach. </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D23E9D" w:rsidP="00B35391">
      <w:pPr>
        <w:pStyle w:val="NoSpacing"/>
        <w:spacing w:line="360" w:lineRule="auto"/>
        <w:jc w:val="both"/>
        <w:rPr>
          <w:rFonts w:ascii="Book Antiqua" w:hAnsi="Book Antiqua" w:cs="Arial"/>
          <w:b/>
          <w:sz w:val="24"/>
          <w:szCs w:val="24"/>
          <w:lang w:val="en-US" w:eastAsia="zh-CN"/>
        </w:rPr>
      </w:pPr>
      <w:r w:rsidRPr="00B35391">
        <w:rPr>
          <w:rFonts w:ascii="Book Antiqua" w:hAnsi="Book Antiqua" w:cs="Arial"/>
          <w:b/>
          <w:sz w:val="24"/>
          <w:szCs w:val="24"/>
          <w:lang w:val="en-US"/>
        </w:rPr>
        <w:t>OTHER SURGICAL INDICATIONS</w:t>
      </w:r>
    </w:p>
    <w:p w:rsidR="00D23E9D" w:rsidRPr="00B35391" w:rsidRDefault="00D23E9D" w:rsidP="00B35391">
      <w:pPr>
        <w:pStyle w:val="NoSpacing"/>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Disruptions of the main pancreatic duct may derive in internal or external fistulas, pancreatic ascites or pleural effusion. Treatment constitutes an important challenge and, depending on location and clinical manifestation, it can require from PD as the only procedure</w:t>
      </w:r>
      <w:r w:rsidR="00BE6AB1" w:rsidRPr="00B35391">
        <w:rPr>
          <w:rFonts w:ascii="Book Antiqua" w:hAnsi="Book Antiqua" w:cs="Arial"/>
          <w:sz w:val="24"/>
          <w:szCs w:val="24"/>
          <w:lang w:val="en-US"/>
        </w:rPr>
        <w:t xml:space="preserve"> </w:t>
      </w:r>
      <w:r w:rsidRPr="00B35391">
        <w:rPr>
          <w:rFonts w:ascii="Book Antiqua" w:hAnsi="Book Antiqua" w:cs="Arial"/>
          <w:sz w:val="24"/>
          <w:szCs w:val="24"/>
          <w:lang w:val="en-US"/>
        </w:rPr>
        <w:t>up to pancreatic resection or Roux-</w:t>
      </w:r>
      <w:r w:rsidRPr="00B35391">
        <w:rPr>
          <w:rFonts w:ascii="Book Antiqua" w:hAnsi="Book Antiqua" w:cs="Arial"/>
          <w:sz w:val="24"/>
          <w:szCs w:val="24"/>
          <w:lang w:val="en-US"/>
        </w:rPr>
        <w:lastRenderedPageBreak/>
        <w:t>en-Y derivation for what is called the</w:t>
      </w:r>
      <w:r w:rsidR="00BE6AB1" w:rsidRPr="00B35391">
        <w:rPr>
          <w:rFonts w:ascii="Book Antiqua" w:hAnsi="Book Antiqua" w:cs="Arial"/>
          <w:sz w:val="24"/>
          <w:szCs w:val="24"/>
          <w:lang w:val="en-US"/>
        </w:rPr>
        <w:t xml:space="preserve"> </w:t>
      </w:r>
      <w:r w:rsidRPr="00B35391">
        <w:rPr>
          <w:rFonts w:ascii="Book Antiqua" w:hAnsi="Book Antiqua" w:cs="Arial"/>
          <w:sz w:val="24"/>
          <w:szCs w:val="24"/>
          <w:lang w:val="en-US"/>
        </w:rPr>
        <w:t>Disconnected Pancreatic Duct Syndrome</w:t>
      </w:r>
      <w:r w:rsidR="007142CB"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although a CPRE approach and </w:t>
      </w:r>
      <w:proofErr w:type="spellStart"/>
      <w:r w:rsidRPr="00B35391">
        <w:rPr>
          <w:rFonts w:ascii="Book Antiqua" w:hAnsi="Book Antiqua" w:cs="Arial"/>
          <w:sz w:val="24"/>
          <w:szCs w:val="24"/>
          <w:lang w:val="en-US"/>
        </w:rPr>
        <w:t>transpapillar</w:t>
      </w:r>
      <w:proofErr w:type="spellEnd"/>
      <w:r w:rsidRPr="00B35391">
        <w:rPr>
          <w:rFonts w:ascii="Book Antiqua" w:hAnsi="Book Antiqua" w:cs="Arial"/>
          <w:sz w:val="24"/>
          <w:szCs w:val="24"/>
          <w:lang w:val="en-US"/>
        </w:rPr>
        <w:t xml:space="preserve"> drainage is usually </w:t>
      </w:r>
      <w:proofErr w:type="gramStart"/>
      <w:r w:rsidRPr="00B35391">
        <w:rPr>
          <w:rFonts w:ascii="Book Antiqua" w:hAnsi="Book Antiqua" w:cs="Arial"/>
          <w:sz w:val="24"/>
          <w:szCs w:val="24"/>
          <w:lang w:val="en-US"/>
        </w:rPr>
        <w:t>sufficient</w:t>
      </w:r>
      <w:r w:rsidR="00BE6AB1" w:rsidRPr="00B35391">
        <w:rPr>
          <w:rFonts w:ascii="Book Antiqua" w:hAnsi="Book Antiqua" w:cs="Arial"/>
          <w:sz w:val="24"/>
          <w:szCs w:val="24"/>
          <w:vertAlign w:val="superscript"/>
          <w:lang w:val="en-US"/>
        </w:rPr>
        <w:t>[</w:t>
      </w:r>
      <w:proofErr w:type="gramEnd"/>
      <w:r w:rsidR="00027244" w:rsidRPr="00B35391">
        <w:rPr>
          <w:rFonts w:ascii="Book Antiqua" w:hAnsi="Book Antiqua" w:cs="Arial"/>
          <w:sz w:val="24"/>
          <w:szCs w:val="24"/>
          <w:vertAlign w:val="superscript"/>
          <w:lang w:val="en-US"/>
        </w:rPr>
        <w:t>3</w:t>
      </w:r>
      <w:r w:rsidR="00BE6AB1" w:rsidRPr="00B35391">
        <w:rPr>
          <w:rFonts w:ascii="Book Antiqua" w:hAnsi="Book Antiqua" w:cs="Arial"/>
          <w:sz w:val="24"/>
          <w:szCs w:val="24"/>
          <w:vertAlign w:val="superscript"/>
          <w:lang w:val="en-US"/>
        </w:rPr>
        <w:t>]</w:t>
      </w:r>
      <w:r w:rsidRPr="00B35391">
        <w:rPr>
          <w:rFonts w:ascii="Book Antiqua" w:hAnsi="Book Antiqua" w:cs="Arial"/>
          <w:sz w:val="24"/>
          <w:szCs w:val="24"/>
          <w:lang w:val="en-US"/>
        </w:rPr>
        <w:t>.</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 xml:space="preserve">Vascular complications occur in </w:t>
      </w:r>
      <w:r w:rsidR="007142CB" w:rsidRPr="00B35391">
        <w:rPr>
          <w:rFonts w:ascii="Book Antiqua" w:hAnsi="Book Antiqua" w:cs="Arial"/>
          <w:sz w:val="24"/>
          <w:szCs w:val="24"/>
          <w:lang w:val="en-US"/>
        </w:rPr>
        <w:t>2.4%-</w:t>
      </w:r>
      <w:r w:rsidRPr="00B35391">
        <w:rPr>
          <w:rFonts w:ascii="Book Antiqua" w:hAnsi="Book Antiqua" w:cs="Arial"/>
          <w:sz w:val="24"/>
          <w:szCs w:val="24"/>
          <w:lang w:val="en-US"/>
        </w:rPr>
        <w:t xml:space="preserve">10% of patients with AP, and they derive from bleeding into the peritoneal cavity or into the gastrointestinal tract from </w:t>
      </w:r>
      <w:proofErr w:type="spellStart"/>
      <w:r w:rsidRPr="00B35391">
        <w:rPr>
          <w:rFonts w:ascii="Book Antiqua" w:hAnsi="Book Antiqua" w:cs="Arial"/>
          <w:sz w:val="24"/>
          <w:szCs w:val="24"/>
          <w:lang w:val="en-US"/>
        </w:rPr>
        <w:t>pseudoaneurysms</w:t>
      </w:r>
      <w:proofErr w:type="spellEnd"/>
      <w:r w:rsidRPr="00B35391">
        <w:rPr>
          <w:rFonts w:ascii="Book Antiqua" w:hAnsi="Book Antiqua" w:cs="Arial"/>
          <w:sz w:val="24"/>
          <w:szCs w:val="24"/>
          <w:lang w:val="en-US"/>
        </w:rPr>
        <w:t xml:space="preserve"> of vessels close to the inflammatory process, such as the </w:t>
      </w:r>
      <w:proofErr w:type="spellStart"/>
      <w:r w:rsidRPr="00B35391">
        <w:rPr>
          <w:rFonts w:ascii="Book Antiqua" w:hAnsi="Book Antiqua" w:cs="Arial"/>
          <w:sz w:val="24"/>
          <w:szCs w:val="24"/>
          <w:lang w:val="en-US"/>
        </w:rPr>
        <w:t>gastroduoden</w:t>
      </w:r>
      <w:r w:rsidR="009A359A" w:rsidRPr="00B35391">
        <w:rPr>
          <w:rFonts w:ascii="Book Antiqua" w:hAnsi="Book Antiqua" w:cs="Arial"/>
          <w:sz w:val="24"/>
          <w:szCs w:val="24"/>
          <w:lang w:val="en-US"/>
        </w:rPr>
        <w:t>al</w:t>
      </w:r>
      <w:proofErr w:type="spellEnd"/>
      <w:r w:rsidR="009A359A" w:rsidRPr="00B35391">
        <w:rPr>
          <w:rFonts w:ascii="Book Antiqua" w:hAnsi="Book Antiqua" w:cs="Arial"/>
          <w:sz w:val="24"/>
          <w:szCs w:val="24"/>
          <w:lang w:val="en-US"/>
        </w:rPr>
        <w:t xml:space="preserve"> or </w:t>
      </w:r>
      <w:proofErr w:type="spellStart"/>
      <w:r w:rsidR="009A359A" w:rsidRPr="00B35391">
        <w:rPr>
          <w:rFonts w:ascii="Book Antiqua" w:hAnsi="Book Antiqua" w:cs="Arial"/>
          <w:sz w:val="24"/>
          <w:szCs w:val="24"/>
          <w:lang w:val="en-US"/>
        </w:rPr>
        <w:t>pancreaticoduodenal</w:t>
      </w:r>
      <w:proofErr w:type="spellEnd"/>
      <w:r w:rsidR="009A359A" w:rsidRPr="00B35391">
        <w:rPr>
          <w:rFonts w:ascii="Book Antiqua" w:hAnsi="Book Antiqua" w:cs="Arial"/>
          <w:sz w:val="24"/>
          <w:szCs w:val="24"/>
          <w:lang w:val="en-US"/>
        </w:rPr>
        <w:t xml:space="preserve"> arteries</w:t>
      </w:r>
      <w:r w:rsidRPr="00B35391">
        <w:rPr>
          <w:rFonts w:ascii="Book Antiqua" w:hAnsi="Book Antiqua" w:cs="Arial"/>
          <w:sz w:val="24"/>
          <w:szCs w:val="24"/>
          <w:lang w:val="en-US"/>
        </w:rPr>
        <w:t>. Nowadays, embolization</w:t>
      </w:r>
      <w:r w:rsidR="007142CB" w:rsidRPr="00B35391">
        <w:rPr>
          <w:rFonts w:ascii="Book Antiqua" w:hAnsi="Book Antiqua" w:cs="Arial"/>
          <w:sz w:val="24"/>
          <w:szCs w:val="24"/>
          <w:lang w:val="en-US"/>
        </w:rPr>
        <w:t xml:space="preserve"> is the therapeutic method of </w:t>
      </w:r>
      <w:proofErr w:type="gramStart"/>
      <w:r w:rsidR="007142CB" w:rsidRPr="00B35391">
        <w:rPr>
          <w:rFonts w:ascii="Book Antiqua" w:hAnsi="Book Antiqua" w:cs="Arial"/>
          <w:sz w:val="24"/>
          <w:szCs w:val="24"/>
          <w:lang w:val="en-US"/>
        </w:rPr>
        <w:t>choice</w:t>
      </w:r>
      <w:r w:rsidR="00BE6AB1" w:rsidRPr="00B35391">
        <w:rPr>
          <w:rFonts w:ascii="Book Antiqua" w:hAnsi="Book Antiqua" w:cs="Arial"/>
          <w:sz w:val="24"/>
          <w:szCs w:val="24"/>
          <w:vertAlign w:val="superscript"/>
          <w:lang w:val="en-US"/>
        </w:rPr>
        <w:t>[</w:t>
      </w:r>
      <w:proofErr w:type="gramEnd"/>
      <w:r w:rsidR="00B35391">
        <w:rPr>
          <w:rFonts w:ascii="Book Antiqua" w:hAnsi="Book Antiqua" w:cs="Arial"/>
          <w:sz w:val="24"/>
          <w:szCs w:val="24"/>
          <w:vertAlign w:val="superscript"/>
          <w:lang w:val="en-US"/>
        </w:rPr>
        <w:t>3,</w:t>
      </w:r>
      <w:r w:rsidR="00DA7A0F" w:rsidRPr="00B35391">
        <w:rPr>
          <w:rFonts w:ascii="Book Antiqua" w:hAnsi="Book Antiqua" w:cs="Arial"/>
          <w:sz w:val="24"/>
          <w:szCs w:val="24"/>
          <w:vertAlign w:val="superscript"/>
          <w:lang w:val="en-US"/>
        </w:rPr>
        <w:t>4</w:t>
      </w:r>
      <w:r w:rsidR="00BE6AB1" w:rsidRPr="00B35391">
        <w:rPr>
          <w:rFonts w:ascii="Book Antiqua" w:hAnsi="Book Antiqua" w:cs="Arial"/>
          <w:sz w:val="24"/>
          <w:szCs w:val="24"/>
          <w:vertAlign w:val="superscript"/>
          <w:lang w:val="en-US"/>
        </w:rPr>
        <w:t>]</w:t>
      </w:r>
      <w:r w:rsidR="00BE6AB1" w:rsidRPr="00B35391">
        <w:rPr>
          <w:rFonts w:ascii="Book Antiqua" w:hAnsi="Book Antiqua" w:cs="Arial"/>
          <w:sz w:val="24"/>
          <w:szCs w:val="24"/>
          <w:lang w:val="en-US"/>
        </w:rPr>
        <w:t>.</w:t>
      </w:r>
    </w:p>
    <w:p w:rsidR="00D23E9D" w:rsidRPr="00B35391" w:rsidRDefault="00D23E9D"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 xml:space="preserve">Colonic complications </w:t>
      </w:r>
      <w:r w:rsidR="007142CB" w:rsidRPr="00B35391">
        <w:rPr>
          <w:rFonts w:ascii="Book Antiqua" w:hAnsi="Book Antiqua" w:cs="Arial"/>
          <w:sz w:val="24"/>
          <w:szCs w:val="24"/>
          <w:lang w:val="en-US"/>
        </w:rPr>
        <w:t>associated with</w:t>
      </w:r>
      <w:r w:rsidRPr="00B35391">
        <w:rPr>
          <w:rFonts w:ascii="Book Antiqua" w:hAnsi="Book Antiqua" w:cs="Arial"/>
          <w:sz w:val="24"/>
          <w:szCs w:val="24"/>
          <w:lang w:val="en-US"/>
        </w:rPr>
        <w:t xml:space="preserve"> pancreatitis are infrequent (1% of cases). </w:t>
      </w:r>
      <w:r w:rsidR="007142CB" w:rsidRPr="00B35391">
        <w:rPr>
          <w:rFonts w:ascii="Book Antiqua" w:hAnsi="Book Antiqua" w:cs="Arial"/>
          <w:sz w:val="24"/>
          <w:szCs w:val="24"/>
          <w:lang w:val="en-US"/>
        </w:rPr>
        <w:t>From reactive ileus</w:t>
      </w:r>
      <w:r w:rsidRPr="00B35391">
        <w:rPr>
          <w:rFonts w:ascii="Book Antiqua" w:hAnsi="Book Antiqua" w:cs="Arial"/>
          <w:sz w:val="24"/>
          <w:szCs w:val="24"/>
          <w:lang w:val="en-US"/>
        </w:rPr>
        <w:t xml:space="preserve"> to most severe forms with obstruction, necrosis or perforation are assoc</w:t>
      </w:r>
      <w:r w:rsidR="007142CB" w:rsidRPr="00B35391">
        <w:rPr>
          <w:rFonts w:ascii="Book Antiqua" w:hAnsi="Book Antiqua" w:cs="Arial"/>
          <w:sz w:val="24"/>
          <w:szCs w:val="24"/>
          <w:lang w:val="en-US"/>
        </w:rPr>
        <w:t>iated to poor prognosis and</w:t>
      </w:r>
      <w:r w:rsidRPr="00B35391">
        <w:rPr>
          <w:rFonts w:ascii="Book Antiqua" w:hAnsi="Book Antiqua" w:cs="Arial"/>
          <w:sz w:val="24"/>
          <w:szCs w:val="24"/>
          <w:lang w:val="en-US"/>
        </w:rPr>
        <w:t xml:space="preserve"> mortality increase. </w:t>
      </w:r>
      <w:r w:rsidR="007142CB" w:rsidRPr="00B35391">
        <w:rPr>
          <w:rFonts w:ascii="Book Antiqua" w:hAnsi="Book Antiqua" w:cs="Arial"/>
          <w:sz w:val="24"/>
          <w:szCs w:val="24"/>
          <w:lang w:val="en-US"/>
        </w:rPr>
        <w:t>For the majority of cases, r</w:t>
      </w:r>
      <w:r w:rsidRPr="00B35391">
        <w:rPr>
          <w:rFonts w:ascii="Book Antiqua" w:hAnsi="Book Antiqua" w:cs="Arial"/>
          <w:sz w:val="24"/>
          <w:szCs w:val="24"/>
          <w:lang w:val="en-US"/>
        </w:rPr>
        <w:t>esection with proximal ostomy and mucous fistula</w:t>
      </w:r>
      <w:r w:rsidR="007142CB" w:rsidRPr="00B35391">
        <w:rPr>
          <w:rFonts w:ascii="Book Antiqua" w:hAnsi="Book Antiqua" w:cs="Arial"/>
          <w:sz w:val="24"/>
          <w:szCs w:val="24"/>
          <w:lang w:val="en-US"/>
        </w:rPr>
        <w:t xml:space="preserve"> constitutes the treatment for these complications</w:t>
      </w:r>
      <w:r w:rsidRPr="00B35391">
        <w:rPr>
          <w:rFonts w:ascii="Book Antiqua" w:hAnsi="Book Antiqua" w:cs="Arial"/>
          <w:sz w:val="24"/>
          <w:szCs w:val="24"/>
          <w:lang w:val="en-US"/>
        </w:rPr>
        <w:t>.</w:t>
      </w:r>
    </w:p>
    <w:p w:rsidR="00D23E9D" w:rsidRPr="00B35391" w:rsidRDefault="007142CB" w:rsidP="00B35391">
      <w:pPr>
        <w:pStyle w:val="NoSpacing"/>
        <w:spacing w:line="360" w:lineRule="auto"/>
        <w:ind w:firstLineChars="100" w:firstLine="240"/>
        <w:jc w:val="both"/>
        <w:rPr>
          <w:rFonts w:ascii="Book Antiqua" w:hAnsi="Book Antiqua" w:cs="Arial"/>
          <w:sz w:val="24"/>
          <w:szCs w:val="24"/>
          <w:lang w:val="en-US"/>
        </w:rPr>
      </w:pPr>
      <w:r w:rsidRPr="00B35391">
        <w:rPr>
          <w:rFonts w:ascii="Book Antiqua" w:hAnsi="Book Antiqua" w:cs="Arial"/>
          <w:sz w:val="24"/>
          <w:szCs w:val="24"/>
          <w:lang w:val="en-US"/>
        </w:rPr>
        <w:t>Maybe</w:t>
      </w:r>
      <w:r w:rsidR="00D23E9D" w:rsidRPr="00B35391">
        <w:rPr>
          <w:rFonts w:ascii="Book Antiqua" w:hAnsi="Book Antiqua" w:cs="Arial"/>
          <w:sz w:val="24"/>
          <w:szCs w:val="24"/>
          <w:lang w:val="en-US"/>
        </w:rPr>
        <w:t xml:space="preserve"> out of the emergency context but of necessary mention, it must be underlined that there is an indication for cholecystectomy in the first admission after the first mild </w:t>
      </w:r>
      <w:r w:rsidRPr="00B35391">
        <w:rPr>
          <w:rFonts w:ascii="Book Antiqua" w:hAnsi="Book Antiqua" w:cs="Arial"/>
          <w:sz w:val="24"/>
          <w:szCs w:val="24"/>
          <w:lang w:val="en-US"/>
        </w:rPr>
        <w:t>gallstones pancreatitis</w:t>
      </w:r>
      <w:r w:rsidR="00D23E9D" w:rsidRPr="00B35391">
        <w:rPr>
          <w:rFonts w:ascii="Book Antiqua" w:hAnsi="Book Antiqua" w:cs="Arial"/>
          <w:sz w:val="24"/>
          <w:szCs w:val="24"/>
          <w:lang w:val="en-US"/>
        </w:rPr>
        <w:t>. A systematic review reported up to 18% readmissio</w:t>
      </w:r>
      <w:r w:rsidRPr="00B35391">
        <w:rPr>
          <w:rFonts w:ascii="Book Antiqua" w:hAnsi="Book Antiqua" w:cs="Arial"/>
          <w:sz w:val="24"/>
          <w:szCs w:val="24"/>
          <w:lang w:val="en-US"/>
        </w:rPr>
        <w:t>ns in patients with mild AP if an early cholecystectomy</w:t>
      </w:r>
      <w:r w:rsidR="00B35391">
        <w:rPr>
          <w:rFonts w:ascii="Book Antiqua" w:hAnsi="Book Antiqua" w:cs="Arial"/>
          <w:sz w:val="24"/>
          <w:szCs w:val="24"/>
          <w:lang w:val="en-US"/>
        </w:rPr>
        <w:t xml:space="preserve"> is not indicated and </w:t>
      </w:r>
      <w:proofErr w:type="gramStart"/>
      <w:r w:rsidR="00B35391">
        <w:rPr>
          <w:rFonts w:ascii="Book Antiqua" w:hAnsi="Book Antiqua" w:cs="Arial"/>
          <w:sz w:val="24"/>
          <w:szCs w:val="24"/>
          <w:lang w:val="en-US"/>
        </w:rPr>
        <w:t>performed</w:t>
      </w:r>
      <w:r w:rsidR="00BE6AB1" w:rsidRPr="00B35391">
        <w:rPr>
          <w:rFonts w:ascii="Book Antiqua" w:hAnsi="Book Antiqua" w:cs="Arial"/>
          <w:sz w:val="24"/>
          <w:szCs w:val="24"/>
          <w:vertAlign w:val="superscript"/>
          <w:lang w:val="en-US"/>
        </w:rPr>
        <w:t>[</w:t>
      </w:r>
      <w:proofErr w:type="gramEnd"/>
      <w:r w:rsidR="00D23E9D" w:rsidRPr="00B35391">
        <w:rPr>
          <w:rFonts w:ascii="Book Antiqua" w:hAnsi="Book Antiqua" w:cs="Arial"/>
          <w:sz w:val="24"/>
          <w:szCs w:val="24"/>
          <w:vertAlign w:val="superscript"/>
          <w:lang w:val="en-US"/>
        </w:rPr>
        <w:t>1</w:t>
      </w:r>
      <w:r w:rsidR="00DA7A0F" w:rsidRPr="00B35391">
        <w:rPr>
          <w:rFonts w:ascii="Book Antiqua" w:hAnsi="Book Antiqua" w:cs="Arial"/>
          <w:sz w:val="24"/>
          <w:szCs w:val="24"/>
          <w:vertAlign w:val="superscript"/>
          <w:lang w:val="en-US"/>
        </w:rPr>
        <w:t>5</w:t>
      </w:r>
      <w:r w:rsidR="00BE6AB1" w:rsidRPr="00B35391">
        <w:rPr>
          <w:rFonts w:ascii="Book Antiqua" w:hAnsi="Book Antiqua" w:cs="Arial"/>
          <w:sz w:val="24"/>
          <w:szCs w:val="24"/>
          <w:vertAlign w:val="superscript"/>
          <w:lang w:val="en-US"/>
        </w:rPr>
        <w:t>]</w:t>
      </w:r>
      <w:r w:rsidR="00D23E9D" w:rsidRPr="00B35391">
        <w:rPr>
          <w:rFonts w:ascii="Book Antiqua" w:hAnsi="Book Antiqua" w:cs="Arial"/>
          <w:sz w:val="24"/>
          <w:szCs w:val="24"/>
          <w:lang w:val="en-US"/>
        </w:rPr>
        <w:t>. In severe AP, however, cholecystect</w:t>
      </w:r>
      <w:r w:rsidRPr="00B35391">
        <w:rPr>
          <w:rFonts w:ascii="Book Antiqua" w:hAnsi="Book Antiqua" w:cs="Arial"/>
          <w:sz w:val="24"/>
          <w:szCs w:val="24"/>
          <w:lang w:val="en-US"/>
        </w:rPr>
        <w:t>omy should be deferred until</w:t>
      </w:r>
      <w:r w:rsidR="00D23E9D" w:rsidRPr="00B35391">
        <w:rPr>
          <w:rFonts w:ascii="Book Antiqua" w:hAnsi="Book Antiqua" w:cs="Arial"/>
          <w:sz w:val="24"/>
          <w:szCs w:val="24"/>
          <w:lang w:val="en-US"/>
        </w:rPr>
        <w:t xml:space="preserve"> complete resolution of </w:t>
      </w:r>
      <w:proofErr w:type="gramStart"/>
      <w:r w:rsidR="00D23E9D" w:rsidRPr="00B35391">
        <w:rPr>
          <w:rFonts w:ascii="Book Antiqua" w:hAnsi="Book Antiqua" w:cs="Arial"/>
          <w:sz w:val="24"/>
          <w:szCs w:val="24"/>
          <w:lang w:val="en-US"/>
        </w:rPr>
        <w:t>inflammation</w:t>
      </w:r>
      <w:r w:rsidR="00BE6AB1" w:rsidRPr="00B35391">
        <w:rPr>
          <w:rFonts w:ascii="Book Antiqua" w:hAnsi="Book Antiqua" w:cs="Arial"/>
          <w:sz w:val="24"/>
          <w:szCs w:val="24"/>
          <w:vertAlign w:val="superscript"/>
          <w:lang w:val="en-US"/>
        </w:rPr>
        <w:t>[</w:t>
      </w:r>
      <w:proofErr w:type="gramEnd"/>
      <w:r w:rsidR="00D23E9D" w:rsidRPr="00B35391">
        <w:rPr>
          <w:rFonts w:ascii="Book Antiqua" w:hAnsi="Book Antiqua" w:cs="Arial"/>
          <w:sz w:val="24"/>
          <w:szCs w:val="24"/>
          <w:vertAlign w:val="superscript"/>
          <w:lang w:val="en-US"/>
        </w:rPr>
        <w:t>1</w:t>
      </w:r>
      <w:r w:rsidR="00DA7A0F" w:rsidRPr="00B35391">
        <w:rPr>
          <w:rFonts w:ascii="Book Antiqua" w:hAnsi="Book Antiqua" w:cs="Arial"/>
          <w:sz w:val="24"/>
          <w:szCs w:val="24"/>
          <w:vertAlign w:val="superscript"/>
          <w:lang w:val="en-US"/>
        </w:rPr>
        <w:t>6</w:t>
      </w:r>
      <w:r w:rsidR="00BE6AB1" w:rsidRPr="00B35391">
        <w:rPr>
          <w:rFonts w:ascii="Book Antiqua" w:hAnsi="Book Antiqua" w:cs="Arial"/>
          <w:sz w:val="24"/>
          <w:szCs w:val="24"/>
          <w:vertAlign w:val="superscript"/>
          <w:lang w:val="en-US"/>
        </w:rPr>
        <w:t>]</w:t>
      </w:r>
      <w:r w:rsidR="00D23E9D" w:rsidRPr="00B35391">
        <w:rPr>
          <w:rFonts w:ascii="Book Antiqua" w:hAnsi="Book Antiqua" w:cs="Arial"/>
          <w:sz w:val="24"/>
          <w:szCs w:val="24"/>
          <w:lang w:val="en-US"/>
        </w:rPr>
        <w:t>.</w:t>
      </w:r>
    </w:p>
    <w:p w:rsidR="00D23E9D" w:rsidRPr="00B35391" w:rsidRDefault="00D23E9D" w:rsidP="00B35391">
      <w:pPr>
        <w:pStyle w:val="NoSpacing"/>
        <w:spacing w:line="360" w:lineRule="auto"/>
        <w:jc w:val="both"/>
        <w:rPr>
          <w:rFonts w:ascii="Book Antiqua" w:hAnsi="Book Antiqua" w:cs="Arial"/>
          <w:sz w:val="24"/>
          <w:szCs w:val="24"/>
          <w:lang w:val="en-US"/>
        </w:rPr>
      </w:pPr>
    </w:p>
    <w:p w:rsidR="00D23E9D" w:rsidRPr="00B35391" w:rsidRDefault="00B35391" w:rsidP="00B35391">
      <w:pPr>
        <w:pStyle w:val="NoSpacing"/>
        <w:spacing w:line="360" w:lineRule="auto"/>
        <w:jc w:val="both"/>
        <w:rPr>
          <w:rFonts w:ascii="Book Antiqua" w:hAnsi="Book Antiqua" w:cs="Arial"/>
          <w:b/>
          <w:sz w:val="24"/>
          <w:szCs w:val="24"/>
          <w:lang w:val="en-US" w:eastAsia="zh-CN"/>
        </w:rPr>
      </w:pPr>
      <w:r>
        <w:rPr>
          <w:rFonts w:ascii="Book Antiqua" w:hAnsi="Book Antiqua" w:cs="Arial"/>
          <w:b/>
          <w:sz w:val="24"/>
          <w:szCs w:val="24"/>
          <w:lang w:val="en-US" w:eastAsia="zh-CN"/>
        </w:rPr>
        <w:t>CONCLUSION</w:t>
      </w:r>
    </w:p>
    <w:p w:rsidR="00D23E9D" w:rsidRPr="00B35391" w:rsidRDefault="00D23E9D" w:rsidP="00B35391">
      <w:pPr>
        <w:pStyle w:val="NoSpacing"/>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 xml:space="preserve">In recent years we have witnessed a change in the management of patients with </w:t>
      </w:r>
      <w:r w:rsidR="007142CB" w:rsidRPr="00B35391">
        <w:rPr>
          <w:rFonts w:ascii="Book Antiqua" w:hAnsi="Book Antiqua" w:cs="Arial"/>
          <w:sz w:val="24"/>
          <w:szCs w:val="24"/>
          <w:lang w:val="en-US"/>
        </w:rPr>
        <w:t>ANP</w:t>
      </w:r>
      <w:r w:rsidRPr="00B35391">
        <w:rPr>
          <w:rFonts w:ascii="Book Antiqua" w:hAnsi="Book Antiqua" w:cs="Arial"/>
          <w:sz w:val="24"/>
          <w:szCs w:val="24"/>
          <w:lang w:val="en-US"/>
        </w:rPr>
        <w:t xml:space="preserve">: from a prematurely indicated surgery, performed open, we are </w:t>
      </w:r>
      <w:r w:rsidR="00AA1C60" w:rsidRPr="00B35391">
        <w:rPr>
          <w:rFonts w:ascii="Book Antiqua" w:hAnsi="Book Antiqua" w:cs="Arial"/>
          <w:sz w:val="24"/>
          <w:szCs w:val="24"/>
          <w:lang w:val="en-US"/>
        </w:rPr>
        <w:t xml:space="preserve">moving to </w:t>
      </w:r>
      <w:r w:rsidRPr="00B35391">
        <w:rPr>
          <w:rFonts w:ascii="Book Antiqua" w:hAnsi="Book Antiqua" w:cs="Arial"/>
          <w:sz w:val="24"/>
          <w:szCs w:val="24"/>
          <w:lang w:val="en-US"/>
        </w:rPr>
        <w:t xml:space="preserve">less aggressive procedures, indicated later and with “step-up” strategies, </w:t>
      </w:r>
      <w:r w:rsidR="00AA1C60" w:rsidRPr="00B35391">
        <w:rPr>
          <w:rFonts w:ascii="Book Antiqua" w:hAnsi="Book Antiqua" w:cs="Arial"/>
          <w:sz w:val="24"/>
          <w:szCs w:val="24"/>
          <w:lang w:val="en-US"/>
        </w:rPr>
        <w:t>performing</w:t>
      </w:r>
      <w:r w:rsidRPr="00B35391">
        <w:rPr>
          <w:rFonts w:ascii="Book Antiqua" w:hAnsi="Book Antiqua" w:cs="Arial"/>
          <w:sz w:val="24"/>
          <w:szCs w:val="24"/>
          <w:lang w:val="en-US"/>
        </w:rPr>
        <w:t xml:space="preserve"> first PD, preferably retroperitoneal, and continuing with surgical (considering new access routes) or endoscopic </w:t>
      </w:r>
      <w:proofErr w:type="spellStart"/>
      <w:r w:rsidRPr="00B35391">
        <w:rPr>
          <w:rFonts w:ascii="Book Antiqua" w:hAnsi="Book Antiqua" w:cs="Arial"/>
          <w:sz w:val="24"/>
          <w:szCs w:val="24"/>
          <w:lang w:val="en-US"/>
        </w:rPr>
        <w:t>necrosectomy</w:t>
      </w:r>
      <w:proofErr w:type="spellEnd"/>
      <w:r w:rsidR="00BE6AB1" w:rsidRPr="00B35391">
        <w:rPr>
          <w:rFonts w:ascii="Book Antiqua" w:hAnsi="Book Antiqua" w:cs="Arial"/>
          <w:sz w:val="24"/>
          <w:szCs w:val="24"/>
          <w:lang w:val="en-US"/>
        </w:rPr>
        <w:t xml:space="preserve"> </w:t>
      </w:r>
      <w:r w:rsidRPr="00B35391">
        <w:rPr>
          <w:rFonts w:ascii="Book Antiqua" w:hAnsi="Book Antiqua" w:cs="Arial"/>
          <w:sz w:val="24"/>
          <w:szCs w:val="24"/>
          <w:lang w:val="en-US"/>
        </w:rPr>
        <w:t xml:space="preserve">in case of absence of improvement. </w:t>
      </w:r>
      <w:r w:rsidR="00AA1C60" w:rsidRPr="00B35391">
        <w:rPr>
          <w:rFonts w:ascii="Book Antiqua" w:hAnsi="Book Antiqua" w:cs="Arial"/>
          <w:sz w:val="24"/>
          <w:szCs w:val="24"/>
          <w:lang w:val="en-US"/>
        </w:rPr>
        <w:t>These concepts require</w:t>
      </w:r>
      <w:r w:rsidRPr="00B35391">
        <w:rPr>
          <w:rFonts w:ascii="Book Antiqua" w:hAnsi="Book Antiqua" w:cs="Arial"/>
          <w:sz w:val="24"/>
          <w:szCs w:val="24"/>
          <w:lang w:val="en-US"/>
        </w:rPr>
        <w:t xml:space="preserve"> a multidisciplinary approach </w:t>
      </w:r>
      <w:r w:rsidR="00AA1C60" w:rsidRPr="00B35391">
        <w:rPr>
          <w:rFonts w:ascii="Book Antiqua" w:hAnsi="Book Antiqua" w:cs="Arial"/>
          <w:sz w:val="24"/>
          <w:szCs w:val="24"/>
          <w:lang w:val="en-US"/>
        </w:rPr>
        <w:t xml:space="preserve">to ANP </w:t>
      </w:r>
      <w:r w:rsidRPr="00B35391">
        <w:rPr>
          <w:rFonts w:ascii="Book Antiqua" w:hAnsi="Book Antiqua" w:cs="Arial"/>
          <w:sz w:val="24"/>
          <w:szCs w:val="24"/>
          <w:lang w:val="en-US"/>
        </w:rPr>
        <w:t xml:space="preserve">with implication of surgeons, gastroenterologists, radiologists, and </w:t>
      </w:r>
      <w:r w:rsidR="00B35391">
        <w:rPr>
          <w:rFonts w:ascii="Book Antiqua" w:hAnsi="Book Antiqua" w:cs="Arial" w:hint="eastAsia"/>
          <w:sz w:val="24"/>
          <w:szCs w:val="24"/>
          <w:lang w:val="en-US" w:eastAsia="zh-CN"/>
        </w:rPr>
        <w:t>intensive care unit</w:t>
      </w:r>
      <w:r w:rsidR="00AA1C60" w:rsidRPr="00B35391">
        <w:rPr>
          <w:rFonts w:ascii="Book Antiqua" w:hAnsi="Book Antiqua" w:cs="Arial"/>
          <w:sz w:val="24"/>
          <w:szCs w:val="24"/>
          <w:lang w:val="en-US"/>
        </w:rPr>
        <w:t xml:space="preserve"> doctors</w:t>
      </w:r>
      <w:r w:rsidRPr="00B35391">
        <w:rPr>
          <w:rFonts w:ascii="Book Antiqua" w:hAnsi="Book Antiqua" w:cs="Arial"/>
          <w:sz w:val="24"/>
          <w:szCs w:val="24"/>
          <w:lang w:val="en-US"/>
        </w:rPr>
        <w:t>,</w:t>
      </w:r>
      <w:r w:rsidR="00BE6AB1" w:rsidRPr="00B35391">
        <w:rPr>
          <w:rFonts w:ascii="Book Antiqua" w:hAnsi="Book Antiqua" w:cs="Arial"/>
          <w:sz w:val="24"/>
          <w:szCs w:val="24"/>
          <w:lang w:val="en-US"/>
        </w:rPr>
        <w:t xml:space="preserve"> </w:t>
      </w:r>
      <w:r w:rsidRPr="00B35391">
        <w:rPr>
          <w:rFonts w:ascii="Book Antiqua" w:hAnsi="Book Antiqua" w:cs="Arial"/>
          <w:sz w:val="24"/>
          <w:szCs w:val="24"/>
          <w:lang w:val="en-US"/>
        </w:rPr>
        <w:t>and the need for contemplating the referral of patients to reference centers when the needed logistic is not available. Trauma and Emergency Surgery Units in the Departments of General and Digestive Surgery constitute, thus, the ideal setting for the early diagnosis, indication, intervention and follow-up of these patients.</w:t>
      </w:r>
    </w:p>
    <w:p w:rsidR="00D23E9D" w:rsidRPr="00B35391" w:rsidRDefault="00D23E9D" w:rsidP="00B35391">
      <w:pPr>
        <w:pStyle w:val="NoSpacing"/>
        <w:spacing w:line="360" w:lineRule="auto"/>
        <w:jc w:val="both"/>
        <w:rPr>
          <w:rFonts w:ascii="Book Antiqua" w:hAnsi="Book Antiqua" w:cs="Arial"/>
          <w:sz w:val="24"/>
          <w:szCs w:val="24"/>
          <w:lang w:val="en-US"/>
        </w:rPr>
      </w:pPr>
    </w:p>
    <w:p w:rsidR="00587B58" w:rsidRPr="001821B8" w:rsidRDefault="00587B58" w:rsidP="001821B8">
      <w:pPr>
        <w:spacing w:after="0" w:line="360" w:lineRule="auto"/>
        <w:jc w:val="both"/>
        <w:rPr>
          <w:rFonts w:ascii="Book Antiqua" w:hAnsi="Book Antiqua" w:cs="Arial"/>
          <w:b/>
          <w:sz w:val="24"/>
          <w:szCs w:val="24"/>
          <w:lang w:val="en-US" w:eastAsia="zh-CN"/>
        </w:rPr>
      </w:pPr>
      <w:r w:rsidRPr="001821B8">
        <w:rPr>
          <w:rFonts w:ascii="Book Antiqua" w:hAnsi="Book Antiqua" w:cs="Arial"/>
          <w:b/>
          <w:sz w:val="24"/>
          <w:szCs w:val="24"/>
          <w:lang w:val="en-US"/>
        </w:rPr>
        <w:t>REFERENCES</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1 </w:t>
      </w:r>
      <w:r w:rsidRPr="001821B8">
        <w:rPr>
          <w:rFonts w:ascii="Book Antiqua" w:eastAsia="宋体" w:hAnsi="Book Antiqua" w:cs="宋体"/>
          <w:b/>
          <w:bCs/>
          <w:color w:val="000000"/>
          <w:sz w:val="24"/>
          <w:szCs w:val="24"/>
          <w:lang w:val="en-US" w:eastAsia="zh-CN"/>
        </w:rPr>
        <w:t>Banks PA</w:t>
      </w:r>
      <w:r w:rsidRPr="001821B8">
        <w:rPr>
          <w:rFonts w:ascii="Book Antiqua" w:eastAsia="宋体" w:hAnsi="Book Antiqua" w:cs="宋体"/>
          <w:color w:val="000000"/>
          <w:sz w:val="24"/>
          <w:szCs w:val="24"/>
          <w:lang w:val="en-US" w:eastAsia="zh-CN"/>
        </w:rPr>
        <w:t xml:space="preserve">, </w:t>
      </w:r>
      <w:proofErr w:type="spellStart"/>
      <w:r w:rsidRPr="001821B8">
        <w:rPr>
          <w:rFonts w:ascii="Book Antiqua" w:eastAsia="宋体" w:hAnsi="Book Antiqua" w:cs="宋体"/>
          <w:color w:val="000000"/>
          <w:sz w:val="24"/>
          <w:szCs w:val="24"/>
          <w:lang w:val="en-US" w:eastAsia="zh-CN"/>
        </w:rPr>
        <w:t>Bollen</w:t>
      </w:r>
      <w:proofErr w:type="spellEnd"/>
      <w:r w:rsidRPr="001821B8">
        <w:rPr>
          <w:rFonts w:ascii="Book Antiqua" w:eastAsia="宋体" w:hAnsi="Book Antiqua" w:cs="宋体"/>
          <w:color w:val="000000"/>
          <w:sz w:val="24"/>
          <w:szCs w:val="24"/>
          <w:lang w:val="en-US" w:eastAsia="zh-CN"/>
        </w:rPr>
        <w:t xml:space="preserve"> TL, </w:t>
      </w:r>
      <w:proofErr w:type="spellStart"/>
      <w:r w:rsidRPr="001821B8">
        <w:rPr>
          <w:rFonts w:ascii="Book Antiqua" w:eastAsia="宋体" w:hAnsi="Book Antiqua" w:cs="宋体"/>
          <w:color w:val="000000"/>
          <w:sz w:val="24"/>
          <w:szCs w:val="24"/>
          <w:lang w:val="en-US" w:eastAsia="zh-CN"/>
        </w:rPr>
        <w:t>Dervenis</w:t>
      </w:r>
      <w:proofErr w:type="spellEnd"/>
      <w:r w:rsidRPr="001821B8">
        <w:rPr>
          <w:rFonts w:ascii="Book Antiqua" w:eastAsia="宋体" w:hAnsi="Book Antiqua" w:cs="宋体"/>
          <w:color w:val="000000"/>
          <w:sz w:val="24"/>
          <w:szCs w:val="24"/>
          <w:lang w:val="en-US" w:eastAsia="zh-CN"/>
        </w:rPr>
        <w:t xml:space="preserve"> C, </w:t>
      </w:r>
      <w:proofErr w:type="spellStart"/>
      <w:r w:rsidRPr="001821B8">
        <w:rPr>
          <w:rFonts w:ascii="Book Antiqua" w:eastAsia="宋体" w:hAnsi="Book Antiqua" w:cs="宋体"/>
          <w:color w:val="000000"/>
          <w:sz w:val="24"/>
          <w:szCs w:val="24"/>
          <w:lang w:val="en-US" w:eastAsia="zh-CN"/>
        </w:rPr>
        <w:t>Gooszen</w:t>
      </w:r>
      <w:proofErr w:type="spellEnd"/>
      <w:r w:rsidRPr="001821B8">
        <w:rPr>
          <w:rFonts w:ascii="Book Antiqua" w:eastAsia="宋体" w:hAnsi="Book Antiqua" w:cs="宋体"/>
          <w:color w:val="000000"/>
          <w:sz w:val="24"/>
          <w:szCs w:val="24"/>
          <w:lang w:val="en-US" w:eastAsia="zh-CN"/>
        </w:rPr>
        <w:t xml:space="preserve"> HG, Johnson CD, </w:t>
      </w:r>
      <w:proofErr w:type="spellStart"/>
      <w:r w:rsidRPr="001821B8">
        <w:rPr>
          <w:rFonts w:ascii="Book Antiqua" w:eastAsia="宋体" w:hAnsi="Book Antiqua" w:cs="宋体"/>
          <w:color w:val="000000"/>
          <w:sz w:val="24"/>
          <w:szCs w:val="24"/>
          <w:lang w:val="en-US" w:eastAsia="zh-CN"/>
        </w:rPr>
        <w:t>Sarr</w:t>
      </w:r>
      <w:proofErr w:type="spellEnd"/>
      <w:r w:rsidRPr="001821B8">
        <w:rPr>
          <w:rFonts w:ascii="Book Antiqua" w:eastAsia="宋体" w:hAnsi="Book Antiqua" w:cs="宋体"/>
          <w:color w:val="000000"/>
          <w:sz w:val="24"/>
          <w:szCs w:val="24"/>
          <w:lang w:val="en-US" w:eastAsia="zh-CN"/>
        </w:rPr>
        <w:t xml:space="preserve"> MG, </w:t>
      </w:r>
      <w:proofErr w:type="spellStart"/>
      <w:r w:rsidRPr="001821B8">
        <w:rPr>
          <w:rFonts w:ascii="Book Antiqua" w:eastAsia="宋体" w:hAnsi="Book Antiqua" w:cs="宋体"/>
          <w:color w:val="000000"/>
          <w:sz w:val="24"/>
          <w:szCs w:val="24"/>
          <w:lang w:val="en-US" w:eastAsia="zh-CN"/>
        </w:rPr>
        <w:t>Tsiotos</w:t>
      </w:r>
      <w:proofErr w:type="spellEnd"/>
      <w:r w:rsidRPr="001821B8">
        <w:rPr>
          <w:rFonts w:ascii="Book Antiqua" w:eastAsia="宋体" w:hAnsi="Book Antiqua" w:cs="宋体"/>
          <w:color w:val="000000"/>
          <w:sz w:val="24"/>
          <w:szCs w:val="24"/>
          <w:lang w:val="en-US" w:eastAsia="zh-CN"/>
        </w:rPr>
        <w:t xml:space="preserve"> GG, </w:t>
      </w:r>
      <w:proofErr w:type="spellStart"/>
      <w:r w:rsidRPr="001821B8">
        <w:rPr>
          <w:rFonts w:ascii="Book Antiqua" w:eastAsia="宋体" w:hAnsi="Book Antiqua" w:cs="宋体"/>
          <w:color w:val="000000"/>
          <w:sz w:val="24"/>
          <w:szCs w:val="24"/>
          <w:lang w:val="en-US" w:eastAsia="zh-CN"/>
        </w:rPr>
        <w:t>Vege</w:t>
      </w:r>
      <w:proofErr w:type="spellEnd"/>
      <w:r w:rsidRPr="001821B8">
        <w:rPr>
          <w:rFonts w:ascii="Book Antiqua" w:eastAsia="宋体" w:hAnsi="Book Antiqua" w:cs="宋体"/>
          <w:color w:val="000000"/>
          <w:sz w:val="24"/>
          <w:szCs w:val="24"/>
          <w:lang w:val="en-US" w:eastAsia="zh-CN"/>
        </w:rPr>
        <w:t xml:space="preserve"> SS. Classification of acute pancreatitis--2012: revision of the Atlanta classification and definitions by international consensus. </w:t>
      </w:r>
      <w:r w:rsidRPr="001821B8">
        <w:rPr>
          <w:rFonts w:ascii="Book Antiqua" w:eastAsia="宋体" w:hAnsi="Book Antiqua" w:cs="宋体"/>
          <w:i/>
          <w:iCs/>
          <w:color w:val="000000"/>
          <w:sz w:val="24"/>
          <w:szCs w:val="24"/>
          <w:lang w:val="en-US" w:eastAsia="zh-CN"/>
        </w:rPr>
        <w:t>Gut</w:t>
      </w:r>
      <w:r w:rsidRPr="001821B8">
        <w:rPr>
          <w:rFonts w:ascii="Book Antiqua" w:eastAsia="宋体" w:hAnsi="Book Antiqua" w:cs="宋体"/>
          <w:color w:val="000000"/>
          <w:sz w:val="24"/>
          <w:szCs w:val="24"/>
          <w:lang w:val="en-US" w:eastAsia="zh-CN"/>
        </w:rPr>
        <w:t> 2013; </w:t>
      </w:r>
      <w:r w:rsidRPr="001821B8">
        <w:rPr>
          <w:rFonts w:ascii="Book Antiqua" w:eastAsia="宋体" w:hAnsi="Book Antiqua" w:cs="宋体"/>
          <w:b/>
          <w:bCs/>
          <w:color w:val="000000"/>
          <w:sz w:val="24"/>
          <w:szCs w:val="24"/>
          <w:lang w:val="en-US" w:eastAsia="zh-CN"/>
        </w:rPr>
        <w:t>62</w:t>
      </w:r>
      <w:r w:rsidRPr="001821B8">
        <w:rPr>
          <w:rFonts w:ascii="Book Antiqua" w:eastAsia="宋体" w:hAnsi="Book Antiqua" w:cs="宋体"/>
          <w:color w:val="000000"/>
          <w:sz w:val="24"/>
          <w:szCs w:val="24"/>
          <w:lang w:val="en-US" w:eastAsia="zh-CN"/>
        </w:rPr>
        <w:t>: 102-111 [PMID: 23100216 DOI: 10.1136/gutjnl-2012-302779]</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2 </w:t>
      </w:r>
      <w:proofErr w:type="spellStart"/>
      <w:r w:rsidRPr="001821B8">
        <w:rPr>
          <w:rFonts w:ascii="Book Antiqua" w:eastAsia="宋体" w:hAnsi="Book Antiqua" w:cs="宋体"/>
          <w:b/>
          <w:bCs/>
          <w:color w:val="000000"/>
          <w:sz w:val="24"/>
          <w:szCs w:val="24"/>
          <w:lang w:val="en-US" w:eastAsia="zh-CN"/>
        </w:rPr>
        <w:t>Sarr</w:t>
      </w:r>
      <w:proofErr w:type="spellEnd"/>
      <w:r w:rsidRPr="001821B8">
        <w:rPr>
          <w:rFonts w:ascii="Book Antiqua" w:eastAsia="宋体" w:hAnsi="Book Antiqua" w:cs="宋体"/>
          <w:b/>
          <w:bCs/>
          <w:color w:val="000000"/>
          <w:sz w:val="24"/>
          <w:szCs w:val="24"/>
          <w:lang w:val="en-US" w:eastAsia="zh-CN"/>
        </w:rPr>
        <w:t xml:space="preserve"> MG</w:t>
      </w:r>
      <w:r w:rsidRPr="001821B8">
        <w:rPr>
          <w:rFonts w:ascii="Book Antiqua" w:eastAsia="宋体" w:hAnsi="Book Antiqua" w:cs="宋体"/>
          <w:color w:val="000000"/>
          <w:sz w:val="24"/>
          <w:szCs w:val="24"/>
          <w:lang w:val="en-US" w:eastAsia="zh-CN"/>
        </w:rPr>
        <w:t xml:space="preserve">, Banks PA, </w:t>
      </w:r>
      <w:proofErr w:type="spellStart"/>
      <w:r w:rsidRPr="001821B8">
        <w:rPr>
          <w:rFonts w:ascii="Book Antiqua" w:eastAsia="宋体" w:hAnsi="Book Antiqua" w:cs="宋体"/>
          <w:color w:val="000000"/>
          <w:sz w:val="24"/>
          <w:szCs w:val="24"/>
          <w:lang w:val="en-US" w:eastAsia="zh-CN"/>
        </w:rPr>
        <w:t>Bollen</w:t>
      </w:r>
      <w:proofErr w:type="spellEnd"/>
      <w:r w:rsidRPr="001821B8">
        <w:rPr>
          <w:rFonts w:ascii="Book Antiqua" w:eastAsia="宋体" w:hAnsi="Book Antiqua" w:cs="宋体"/>
          <w:color w:val="000000"/>
          <w:sz w:val="24"/>
          <w:szCs w:val="24"/>
          <w:lang w:val="en-US" w:eastAsia="zh-CN"/>
        </w:rPr>
        <w:t xml:space="preserve"> TL, </w:t>
      </w:r>
      <w:proofErr w:type="spellStart"/>
      <w:r w:rsidRPr="001821B8">
        <w:rPr>
          <w:rFonts w:ascii="Book Antiqua" w:eastAsia="宋体" w:hAnsi="Book Antiqua" w:cs="宋体"/>
          <w:color w:val="000000"/>
          <w:sz w:val="24"/>
          <w:szCs w:val="24"/>
          <w:lang w:val="en-US" w:eastAsia="zh-CN"/>
        </w:rPr>
        <w:t>Dervenis</w:t>
      </w:r>
      <w:proofErr w:type="spellEnd"/>
      <w:r w:rsidRPr="001821B8">
        <w:rPr>
          <w:rFonts w:ascii="Book Antiqua" w:eastAsia="宋体" w:hAnsi="Book Antiqua" w:cs="宋体"/>
          <w:color w:val="000000"/>
          <w:sz w:val="24"/>
          <w:szCs w:val="24"/>
          <w:lang w:val="en-US" w:eastAsia="zh-CN"/>
        </w:rPr>
        <w:t xml:space="preserve"> C, </w:t>
      </w:r>
      <w:proofErr w:type="spellStart"/>
      <w:r w:rsidRPr="001821B8">
        <w:rPr>
          <w:rFonts w:ascii="Book Antiqua" w:eastAsia="宋体" w:hAnsi="Book Antiqua" w:cs="宋体"/>
          <w:color w:val="000000"/>
          <w:sz w:val="24"/>
          <w:szCs w:val="24"/>
          <w:lang w:val="en-US" w:eastAsia="zh-CN"/>
        </w:rPr>
        <w:t>Gooszen</w:t>
      </w:r>
      <w:proofErr w:type="spellEnd"/>
      <w:r w:rsidRPr="001821B8">
        <w:rPr>
          <w:rFonts w:ascii="Book Antiqua" w:eastAsia="宋体" w:hAnsi="Book Antiqua" w:cs="宋体"/>
          <w:color w:val="000000"/>
          <w:sz w:val="24"/>
          <w:szCs w:val="24"/>
          <w:lang w:val="en-US" w:eastAsia="zh-CN"/>
        </w:rPr>
        <w:t xml:space="preserve"> HG, Johnson CD, </w:t>
      </w:r>
      <w:proofErr w:type="spellStart"/>
      <w:r w:rsidRPr="001821B8">
        <w:rPr>
          <w:rFonts w:ascii="Book Antiqua" w:eastAsia="宋体" w:hAnsi="Book Antiqua" w:cs="宋体"/>
          <w:color w:val="000000"/>
          <w:sz w:val="24"/>
          <w:szCs w:val="24"/>
          <w:lang w:val="en-US" w:eastAsia="zh-CN"/>
        </w:rPr>
        <w:t>Tsiotos</w:t>
      </w:r>
      <w:proofErr w:type="spellEnd"/>
      <w:r w:rsidRPr="001821B8">
        <w:rPr>
          <w:rFonts w:ascii="Book Antiqua" w:eastAsia="宋体" w:hAnsi="Book Antiqua" w:cs="宋体"/>
          <w:color w:val="000000"/>
          <w:sz w:val="24"/>
          <w:szCs w:val="24"/>
          <w:lang w:val="en-US" w:eastAsia="zh-CN"/>
        </w:rPr>
        <w:t xml:space="preserve"> GG, </w:t>
      </w:r>
      <w:proofErr w:type="spellStart"/>
      <w:r w:rsidRPr="001821B8">
        <w:rPr>
          <w:rFonts w:ascii="Book Antiqua" w:eastAsia="宋体" w:hAnsi="Book Antiqua" w:cs="宋体"/>
          <w:color w:val="000000"/>
          <w:sz w:val="24"/>
          <w:szCs w:val="24"/>
          <w:lang w:val="en-US" w:eastAsia="zh-CN"/>
        </w:rPr>
        <w:t>Vege</w:t>
      </w:r>
      <w:proofErr w:type="spellEnd"/>
      <w:r w:rsidRPr="001821B8">
        <w:rPr>
          <w:rFonts w:ascii="Book Antiqua" w:eastAsia="宋体" w:hAnsi="Book Antiqua" w:cs="宋体"/>
          <w:color w:val="000000"/>
          <w:sz w:val="24"/>
          <w:szCs w:val="24"/>
          <w:lang w:val="en-US" w:eastAsia="zh-CN"/>
        </w:rPr>
        <w:t xml:space="preserve"> SS. The new revised classification of acute pancreatitis 2012.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i/>
          <w:iCs/>
          <w:color w:val="000000"/>
          <w:sz w:val="24"/>
          <w:szCs w:val="24"/>
          <w:lang w:val="en-US" w:eastAsia="zh-CN"/>
        </w:rPr>
        <w:t xml:space="preserve"> </w:t>
      </w:r>
      <w:proofErr w:type="spellStart"/>
      <w:r w:rsidRPr="001821B8">
        <w:rPr>
          <w:rFonts w:ascii="Book Antiqua" w:eastAsia="宋体" w:hAnsi="Book Antiqua" w:cs="宋体"/>
          <w:i/>
          <w:iCs/>
          <w:color w:val="000000"/>
          <w:sz w:val="24"/>
          <w:szCs w:val="24"/>
          <w:lang w:val="en-US" w:eastAsia="zh-CN"/>
        </w:rPr>
        <w:t>Clin</w:t>
      </w:r>
      <w:proofErr w:type="spellEnd"/>
      <w:r w:rsidRPr="001821B8">
        <w:rPr>
          <w:rFonts w:ascii="Book Antiqua" w:eastAsia="宋体" w:hAnsi="Book Antiqua" w:cs="宋体"/>
          <w:i/>
          <w:iCs/>
          <w:color w:val="000000"/>
          <w:sz w:val="24"/>
          <w:szCs w:val="24"/>
          <w:lang w:val="en-US" w:eastAsia="zh-CN"/>
        </w:rPr>
        <w:t xml:space="preserve"> North Am</w:t>
      </w:r>
      <w:r w:rsidRPr="001821B8">
        <w:rPr>
          <w:rFonts w:ascii="Book Antiqua" w:eastAsia="宋体" w:hAnsi="Book Antiqua" w:cs="宋体"/>
          <w:color w:val="000000"/>
          <w:sz w:val="24"/>
          <w:szCs w:val="24"/>
          <w:lang w:val="en-US" w:eastAsia="zh-CN"/>
        </w:rPr>
        <w:t> 2013; </w:t>
      </w:r>
      <w:r w:rsidRPr="001821B8">
        <w:rPr>
          <w:rFonts w:ascii="Book Antiqua" w:eastAsia="宋体" w:hAnsi="Book Antiqua" w:cs="宋体"/>
          <w:b/>
          <w:bCs/>
          <w:color w:val="000000"/>
          <w:sz w:val="24"/>
          <w:szCs w:val="24"/>
          <w:lang w:val="en-US" w:eastAsia="zh-CN"/>
        </w:rPr>
        <w:t>93</w:t>
      </w:r>
      <w:r w:rsidRPr="001821B8">
        <w:rPr>
          <w:rFonts w:ascii="Book Antiqua" w:eastAsia="宋体" w:hAnsi="Book Antiqua" w:cs="宋体"/>
          <w:color w:val="000000"/>
          <w:sz w:val="24"/>
          <w:szCs w:val="24"/>
          <w:lang w:val="en-US" w:eastAsia="zh-CN"/>
        </w:rPr>
        <w:t xml:space="preserve">: 549-562 [PMID: 23632143 </w:t>
      </w:r>
      <w:r>
        <w:rPr>
          <w:rFonts w:ascii="Book Antiqua" w:eastAsia="宋体" w:hAnsi="Book Antiqua" w:cs="宋体"/>
          <w:color w:val="000000"/>
          <w:sz w:val="24"/>
          <w:szCs w:val="24"/>
          <w:lang w:val="en-US" w:eastAsia="zh-CN"/>
        </w:rPr>
        <w:t>DOI: 10.1016/j.suc.2013.02.012]</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proofErr w:type="gramStart"/>
      <w:r w:rsidRPr="001821B8">
        <w:rPr>
          <w:rFonts w:ascii="Book Antiqua" w:eastAsia="宋体" w:hAnsi="Book Antiqua" w:cs="宋体"/>
          <w:color w:val="000000"/>
          <w:sz w:val="24"/>
          <w:szCs w:val="24"/>
          <w:lang w:val="en-US" w:eastAsia="zh-CN"/>
        </w:rPr>
        <w:t>3 </w:t>
      </w:r>
      <w:r w:rsidRPr="001821B8">
        <w:rPr>
          <w:rFonts w:ascii="Book Antiqua" w:eastAsia="宋体" w:hAnsi="Book Antiqua" w:cs="宋体"/>
          <w:b/>
          <w:bCs/>
          <w:color w:val="000000"/>
          <w:sz w:val="24"/>
          <w:szCs w:val="24"/>
          <w:lang w:val="en-US" w:eastAsia="zh-CN"/>
        </w:rPr>
        <w:t>Martin RF</w:t>
      </w:r>
      <w:r w:rsidRPr="001821B8">
        <w:rPr>
          <w:rFonts w:ascii="Book Antiqua" w:eastAsia="宋体" w:hAnsi="Book Antiqua" w:cs="宋体"/>
          <w:color w:val="000000"/>
          <w:sz w:val="24"/>
          <w:szCs w:val="24"/>
          <w:lang w:val="en-US" w:eastAsia="zh-CN"/>
        </w:rPr>
        <w:t>, Hein AR. Operative management of acute pancreatitis.</w:t>
      </w:r>
      <w:proofErr w:type="gramEnd"/>
      <w:r w:rsidRPr="001821B8">
        <w:rPr>
          <w:rFonts w:ascii="Book Antiqua" w:eastAsia="宋体" w:hAnsi="Book Antiqua" w:cs="宋体"/>
          <w:color w:val="000000"/>
          <w:sz w:val="24"/>
          <w:szCs w:val="24"/>
          <w:lang w:val="en-US" w:eastAsia="zh-CN"/>
        </w:rPr>
        <w:t>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i/>
          <w:iCs/>
          <w:color w:val="000000"/>
          <w:sz w:val="24"/>
          <w:szCs w:val="24"/>
          <w:lang w:val="en-US" w:eastAsia="zh-CN"/>
        </w:rPr>
        <w:t xml:space="preserve"> </w:t>
      </w:r>
      <w:proofErr w:type="spellStart"/>
      <w:r w:rsidRPr="001821B8">
        <w:rPr>
          <w:rFonts w:ascii="Book Antiqua" w:eastAsia="宋体" w:hAnsi="Book Antiqua" w:cs="宋体"/>
          <w:i/>
          <w:iCs/>
          <w:color w:val="000000"/>
          <w:sz w:val="24"/>
          <w:szCs w:val="24"/>
          <w:lang w:val="en-US" w:eastAsia="zh-CN"/>
        </w:rPr>
        <w:t>Clin</w:t>
      </w:r>
      <w:proofErr w:type="spellEnd"/>
      <w:r w:rsidRPr="001821B8">
        <w:rPr>
          <w:rFonts w:ascii="Book Antiqua" w:eastAsia="宋体" w:hAnsi="Book Antiqua" w:cs="宋体"/>
          <w:i/>
          <w:iCs/>
          <w:color w:val="000000"/>
          <w:sz w:val="24"/>
          <w:szCs w:val="24"/>
          <w:lang w:val="en-US" w:eastAsia="zh-CN"/>
        </w:rPr>
        <w:t xml:space="preserve"> North Am</w:t>
      </w:r>
      <w:r w:rsidRPr="001821B8">
        <w:rPr>
          <w:rFonts w:ascii="Book Antiqua" w:eastAsia="宋体" w:hAnsi="Book Antiqua" w:cs="宋体"/>
          <w:color w:val="000000"/>
          <w:sz w:val="24"/>
          <w:szCs w:val="24"/>
          <w:lang w:val="en-US" w:eastAsia="zh-CN"/>
        </w:rPr>
        <w:t> 2013; </w:t>
      </w:r>
      <w:r w:rsidRPr="001821B8">
        <w:rPr>
          <w:rFonts w:ascii="Book Antiqua" w:eastAsia="宋体" w:hAnsi="Book Antiqua" w:cs="宋体"/>
          <w:b/>
          <w:bCs/>
          <w:color w:val="000000"/>
          <w:sz w:val="24"/>
          <w:szCs w:val="24"/>
          <w:lang w:val="en-US" w:eastAsia="zh-CN"/>
        </w:rPr>
        <w:t>93</w:t>
      </w:r>
      <w:r w:rsidRPr="001821B8">
        <w:rPr>
          <w:rFonts w:ascii="Book Antiqua" w:eastAsia="宋体" w:hAnsi="Book Antiqua" w:cs="宋体"/>
          <w:color w:val="000000"/>
          <w:sz w:val="24"/>
          <w:szCs w:val="24"/>
          <w:lang w:val="en-US" w:eastAsia="zh-CN"/>
        </w:rPr>
        <w:t>: 595-610 [PMID: 23632146 D</w:t>
      </w:r>
      <w:r>
        <w:rPr>
          <w:rFonts w:ascii="Book Antiqua" w:eastAsia="宋体" w:hAnsi="Book Antiqua" w:cs="宋体"/>
          <w:color w:val="000000"/>
          <w:sz w:val="24"/>
          <w:szCs w:val="24"/>
          <w:lang w:val="en-US" w:eastAsia="zh-CN"/>
        </w:rPr>
        <w:t>OI: 10.1016/j.suc.2013.02.007]</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4 </w:t>
      </w:r>
      <w:r w:rsidRPr="001821B8">
        <w:rPr>
          <w:rFonts w:ascii="Book Antiqua" w:eastAsia="宋体" w:hAnsi="Book Antiqua" w:cs="宋体"/>
          <w:b/>
          <w:bCs/>
          <w:color w:val="000000"/>
          <w:sz w:val="24"/>
          <w:szCs w:val="24"/>
          <w:lang w:val="en-US" w:eastAsia="zh-CN"/>
        </w:rPr>
        <w:t>da Costa DW</w:t>
      </w:r>
      <w:r w:rsidRPr="001821B8">
        <w:rPr>
          <w:rFonts w:ascii="Book Antiqua" w:eastAsia="宋体" w:hAnsi="Book Antiqua" w:cs="宋体"/>
          <w:color w:val="000000"/>
          <w:sz w:val="24"/>
          <w:szCs w:val="24"/>
          <w:lang w:val="en-US" w:eastAsia="zh-CN"/>
        </w:rPr>
        <w:t xml:space="preserve">, </w:t>
      </w:r>
      <w:proofErr w:type="spellStart"/>
      <w:r w:rsidRPr="001821B8">
        <w:rPr>
          <w:rFonts w:ascii="Book Antiqua" w:eastAsia="宋体" w:hAnsi="Book Antiqua" w:cs="宋体"/>
          <w:color w:val="000000"/>
          <w:sz w:val="24"/>
          <w:szCs w:val="24"/>
          <w:lang w:val="en-US" w:eastAsia="zh-CN"/>
        </w:rPr>
        <w:t>Boerma</w:t>
      </w:r>
      <w:proofErr w:type="spellEnd"/>
      <w:r w:rsidRPr="001821B8">
        <w:rPr>
          <w:rFonts w:ascii="Book Antiqua" w:eastAsia="宋体" w:hAnsi="Book Antiqua" w:cs="宋体"/>
          <w:color w:val="000000"/>
          <w:sz w:val="24"/>
          <w:szCs w:val="24"/>
          <w:lang w:val="en-US" w:eastAsia="zh-CN"/>
        </w:rPr>
        <w:t xml:space="preserve"> D, van </w:t>
      </w:r>
      <w:proofErr w:type="spellStart"/>
      <w:r w:rsidRPr="001821B8">
        <w:rPr>
          <w:rFonts w:ascii="Book Antiqua" w:eastAsia="宋体" w:hAnsi="Book Antiqua" w:cs="宋体"/>
          <w:color w:val="000000"/>
          <w:sz w:val="24"/>
          <w:szCs w:val="24"/>
          <w:lang w:val="en-US" w:eastAsia="zh-CN"/>
        </w:rPr>
        <w:t>Santvoort</w:t>
      </w:r>
      <w:proofErr w:type="spellEnd"/>
      <w:r w:rsidRPr="001821B8">
        <w:rPr>
          <w:rFonts w:ascii="Book Antiqua" w:eastAsia="宋体" w:hAnsi="Book Antiqua" w:cs="宋体"/>
          <w:color w:val="000000"/>
          <w:sz w:val="24"/>
          <w:szCs w:val="24"/>
          <w:lang w:val="en-US" w:eastAsia="zh-CN"/>
        </w:rPr>
        <w:t xml:space="preserve"> HC, Horvath KD, Werner J, Carter CR, </w:t>
      </w:r>
      <w:proofErr w:type="spellStart"/>
      <w:r w:rsidRPr="001821B8">
        <w:rPr>
          <w:rFonts w:ascii="Book Antiqua" w:eastAsia="宋体" w:hAnsi="Book Antiqua" w:cs="宋体"/>
          <w:color w:val="000000"/>
          <w:sz w:val="24"/>
          <w:szCs w:val="24"/>
          <w:lang w:val="en-US" w:eastAsia="zh-CN"/>
        </w:rPr>
        <w:t>Bollen</w:t>
      </w:r>
      <w:proofErr w:type="spellEnd"/>
      <w:r w:rsidRPr="001821B8">
        <w:rPr>
          <w:rFonts w:ascii="Book Antiqua" w:eastAsia="宋体" w:hAnsi="Book Antiqua" w:cs="宋体"/>
          <w:color w:val="000000"/>
          <w:sz w:val="24"/>
          <w:szCs w:val="24"/>
          <w:lang w:val="en-US" w:eastAsia="zh-CN"/>
        </w:rPr>
        <w:t xml:space="preserve"> TL, </w:t>
      </w:r>
      <w:proofErr w:type="spellStart"/>
      <w:r w:rsidRPr="001821B8">
        <w:rPr>
          <w:rFonts w:ascii="Book Antiqua" w:eastAsia="宋体" w:hAnsi="Book Antiqua" w:cs="宋体"/>
          <w:color w:val="000000"/>
          <w:sz w:val="24"/>
          <w:szCs w:val="24"/>
          <w:lang w:val="en-US" w:eastAsia="zh-CN"/>
        </w:rPr>
        <w:t>Gooszen</w:t>
      </w:r>
      <w:proofErr w:type="spellEnd"/>
      <w:r w:rsidRPr="001821B8">
        <w:rPr>
          <w:rFonts w:ascii="Book Antiqua" w:eastAsia="宋体" w:hAnsi="Book Antiqua" w:cs="宋体"/>
          <w:color w:val="000000"/>
          <w:sz w:val="24"/>
          <w:szCs w:val="24"/>
          <w:lang w:val="en-US" w:eastAsia="zh-CN"/>
        </w:rPr>
        <w:t xml:space="preserve"> HG, </w:t>
      </w:r>
      <w:proofErr w:type="spellStart"/>
      <w:r w:rsidRPr="001821B8">
        <w:rPr>
          <w:rFonts w:ascii="Book Antiqua" w:eastAsia="宋体" w:hAnsi="Book Antiqua" w:cs="宋体"/>
          <w:color w:val="000000"/>
          <w:sz w:val="24"/>
          <w:szCs w:val="24"/>
          <w:lang w:val="en-US" w:eastAsia="zh-CN"/>
        </w:rPr>
        <w:t>Besselink</w:t>
      </w:r>
      <w:proofErr w:type="spellEnd"/>
      <w:r w:rsidRPr="001821B8">
        <w:rPr>
          <w:rFonts w:ascii="Book Antiqua" w:eastAsia="宋体" w:hAnsi="Book Antiqua" w:cs="宋体"/>
          <w:color w:val="000000"/>
          <w:sz w:val="24"/>
          <w:szCs w:val="24"/>
          <w:lang w:val="en-US" w:eastAsia="zh-CN"/>
        </w:rPr>
        <w:t xml:space="preserve"> MG, Bakker OJ. Staged multidisciplinary step-up management for necrotizing pancreatitis. </w:t>
      </w:r>
      <w:r w:rsidRPr="001821B8">
        <w:rPr>
          <w:rFonts w:ascii="Book Antiqua" w:eastAsia="宋体" w:hAnsi="Book Antiqua" w:cs="宋体"/>
          <w:i/>
          <w:iCs/>
          <w:color w:val="000000"/>
          <w:sz w:val="24"/>
          <w:szCs w:val="24"/>
          <w:lang w:val="en-US" w:eastAsia="zh-CN"/>
        </w:rPr>
        <w:t xml:space="preserve">Br J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color w:val="000000"/>
          <w:sz w:val="24"/>
          <w:szCs w:val="24"/>
          <w:lang w:val="en-US" w:eastAsia="zh-CN"/>
        </w:rPr>
        <w:t> 2014; </w:t>
      </w:r>
      <w:r w:rsidRPr="001821B8">
        <w:rPr>
          <w:rFonts w:ascii="Book Antiqua" w:eastAsia="宋体" w:hAnsi="Book Antiqua" w:cs="宋体"/>
          <w:b/>
          <w:bCs/>
          <w:color w:val="000000"/>
          <w:sz w:val="24"/>
          <w:szCs w:val="24"/>
          <w:lang w:val="en-US" w:eastAsia="zh-CN"/>
        </w:rPr>
        <w:t>101</w:t>
      </w:r>
      <w:r w:rsidRPr="001821B8">
        <w:rPr>
          <w:rFonts w:ascii="Book Antiqua" w:eastAsia="宋体" w:hAnsi="Book Antiqua" w:cs="宋体"/>
          <w:color w:val="000000"/>
          <w:sz w:val="24"/>
          <w:szCs w:val="24"/>
          <w:lang w:val="en-US" w:eastAsia="zh-CN"/>
        </w:rPr>
        <w:t>: e65-e79 [PMID: 2</w:t>
      </w:r>
      <w:r>
        <w:rPr>
          <w:rFonts w:ascii="Book Antiqua" w:eastAsia="宋体" w:hAnsi="Book Antiqua" w:cs="宋体"/>
          <w:color w:val="000000"/>
          <w:sz w:val="24"/>
          <w:szCs w:val="24"/>
          <w:lang w:val="en-US" w:eastAsia="zh-CN"/>
        </w:rPr>
        <w:t>4272964 DOI: 10.1002/bjs.9346]</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proofErr w:type="gramStart"/>
      <w:r w:rsidRPr="001821B8">
        <w:rPr>
          <w:rFonts w:ascii="Book Antiqua" w:eastAsia="宋体" w:hAnsi="Book Antiqua" w:cs="宋体"/>
          <w:color w:val="000000"/>
          <w:sz w:val="24"/>
          <w:szCs w:val="24"/>
          <w:lang w:val="en-US" w:eastAsia="zh-CN"/>
        </w:rPr>
        <w:t>5 </w:t>
      </w:r>
      <w:r w:rsidRPr="001821B8">
        <w:rPr>
          <w:rFonts w:ascii="Book Antiqua" w:eastAsia="宋体" w:hAnsi="Book Antiqua" w:cs="宋体"/>
          <w:b/>
          <w:bCs/>
          <w:color w:val="000000"/>
          <w:sz w:val="24"/>
          <w:szCs w:val="24"/>
          <w:lang w:val="en-US" w:eastAsia="zh-CN"/>
        </w:rPr>
        <w:t>Haydock MD</w:t>
      </w:r>
      <w:r w:rsidRPr="001821B8">
        <w:rPr>
          <w:rFonts w:ascii="Book Antiqua" w:eastAsia="宋体" w:hAnsi="Book Antiqua" w:cs="宋体"/>
          <w:color w:val="000000"/>
          <w:sz w:val="24"/>
          <w:szCs w:val="24"/>
          <w:lang w:val="en-US" w:eastAsia="zh-CN"/>
        </w:rPr>
        <w:t xml:space="preserve">, Mittal A, </w:t>
      </w:r>
      <w:proofErr w:type="spellStart"/>
      <w:r w:rsidRPr="001821B8">
        <w:rPr>
          <w:rFonts w:ascii="Book Antiqua" w:eastAsia="宋体" w:hAnsi="Book Antiqua" w:cs="宋体"/>
          <w:color w:val="000000"/>
          <w:sz w:val="24"/>
          <w:szCs w:val="24"/>
          <w:lang w:val="en-US" w:eastAsia="zh-CN"/>
        </w:rPr>
        <w:t>Wilms</w:t>
      </w:r>
      <w:proofErr w:type="spellEnd"/>
      <w:r w:rsidRPr="001821B8">
        <w:rPr>
          <w:rFonts w:ascii="Book Antiqua" w:eastAsia="宋体" w:hAnsi="Book Antiqua" w:cs="宋体"/>
          <w:color w:val="000000"/>
          <w:sz w:val="24"/>
          <w:szCs w:val="24"/>
          <w:lang w:val="en-US" w:eastAsia="zh-CN"/>
        </w:rPr>
        <w:t xml:space="preserve"> HR, Phillips A, </w:t>
      </w:r>
      <w:proofErr w:type="spellStart"/>
      <w:r w:rsidRPr="001821B8">
        <w:rPr>
          <w:rFonts w:ascii="Book Antiqua" w:eastAsia="宋体" w:hAnsi="Book Antiqua" w:cs="宋体"/>
          <w:color w:val="000000"/>
          <w:sz w:val="24"/>
          <w:szCs w:val="24"/>
          <w:lang w:val="en-US" w:eastAsia="zh-CN"/>
        </w:rPr>
        <w:t>Petrov</w:t>
      </w:r>
      <w:proofErr w:type="spellEnd"/>
      <w:r w:rsidRPr="001821B8">
        <w:rPr>
          <w:rFonts w:ascii="Book Antiqua" w:eastAsia="宋体" w:hAnsi="Book Antiqua" w:cs="宋体"/>
          <w:color w:val="000000"/>
          <w:sz w:val="24"/>
          <w:szCs w:val="24"/>
          <w:lang w:val="en-US" w:eastAsia="zh-CN"/>
        </w:rPr>
        <w:t xml:space="preserve"> MS, Windsor JA.</w:t>
      </w:r>
      <w:proofErr w:type="gramEnd"/>
      <w:r w:rsidRPr="001821B8">
        <w:rPr>
          <w:rFonts w:ascii="Book Antiqua" w:eastAsia="宋体" w:hAnsi="Book Antiqua" w:cs="宋体"/>
          <w:color w:val="000000"/>
          <w:sz w:val="24"/>
          <w:szCs w:val="24"/>
          <w:lang w:val="en-US" w:eastAsia="zh-CN"/>
        </w:rPr>
        <w:t xml:space="preserve"> Fluid therapy in acute pancreatitis: anybody's guess. </w:t>
      </w:r>
      <w:r w:rsidRPr="001821B8">
        <w:rPr>
          <w:rFonts w:ascii="Book Antiqua" w:eastAsia="宋体" w:hAnsi="Book Antiqua" w:cs="宋体"/>
          <w:i/>
          <w:iCs/>
          <w:color w:val="000000"/>
          <w:sz w:val="24"/>
          <w:szCs w:val="24"/>
          <w:lang w:val="en-US" w:eastAsia="zh-CN"/>
        </w:rPr>
        <w:t xml:space="preserve">Ann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color w:val="000000"/>
          <w:sz w:val="24"/>
          <w:szCs w:val="24"/>
          <w:lang w:val="en-US" w:eastAsia="zh-CN"/>
        </w:rPr>
        <w:t> 2013; </w:t>
      </w:r>
      <w:r w:rsidRPr="001821B8">
        <w:rPr>
          <w:rFonts w:ascii="Book Antiqua" w:eastAsia="宋体" w:hAnsi="Book Antiqua" w:cs="宋体"/>
          <w:b/>
          <w:bCs/>
          <w:color w:val="000000"/>
          <w:sz w:val="24"/>
          <w:szCs w:val="24"/>
          <w:lang w:val="en-US" w:eastAsia="zh-CN"/>
        </w:rPr>
        <w:t>257</w:t>
      </w:r>
      <w:r w:rsidRPr="001821B8">
        <w:rPr>
          <w:rFonts w:ascii="Book Antiqua" w:eastAsia="宋体" w:hAnsi="Book Antiqua" w:cs="宋体"/>
          <w:color w:val="000000"/>
          <w:sz w:val="24"/>
          <w:szCs w:val="24"/>
          <w:lang w:val="en-US" w:eastAsia="zh-CN"/>
        </w:rPr>
        <w:t>: 182-188 [PMID: 23207241 DOI:</w:t>
      </w:r>
      <w:r>
        <w:rPr>
          <w:rFonts w:ascii="Book Antiqua" w:eastAsia="宋体" w:hAnsi="Book Antiqua" w:cs="宋体"/>
          <w:color w:val="000000"/>
          <w:sz w:val="24"/>
          <w:szCs w:val="24"/>
          <w:lang w:val="en-US" w:eastAsia="zh-CN"/>
        </w:rPr>
        <w:t xml:space="preserve"> 10.1097/SLA.0b013e31827773ff]</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proofErr w:type="gramStart"/>
      <w:r w:rsidRPr="001821B8">
        <w:rPr>
          <w:rFonts w:ascii="Book Antiqua" w:eastAsia="宋体" w:hAnsi="Book Antiqua" w:cs="宋体"/>
          <w:color w:val="000000"/>
          <w:sz w:val="24"/>
          <w:szCs w:val="24"/>
          <w:lang w:val="en-US" w:eastAsia="zh-CN"/>
        </w:rPr>
        <w:t>6 </w:t>
      </w:r>
      <w:proofErr w:type="spellStart"/>
      <w:r w:rsidRPr="001821B8">
        <w:rPr>
          <w:rFonts w:ascii="Book Antiqua" w:eastAsia="宋体" w:hAnsi="Book Antiqua" w:cs="宋体"/>
          <w:b/>
          <w:bCs/>
          <w:color w:val="000000"/>
          <w:sz w:val="24"/>
          <w:szCs w:val="24"/>
          <w:lang w:val="en-US" w:eastAsia="zh-CN"/>
        </w:rPr>
        <w:t>Tse</w:t>
      </w:r>
      <w:proofErr w:type="spellEnd"/>
      <w:r w:rsidRPr="001821B8">
        <w:rPr>
          <w:rFonts w:ascii="Book Antiqua" w:eastAsia="宋体" w:hAnsi="Book Antiqua" w:cs="宋体"/>
          <w:b/>
          <w:bCs/>
          <w:color w:val="000000"/>
          <w:sz w:val="24"/>
          <w:szCs w:val="24"/>
          <w:lang w:val="en-US" w:eastAsia="zh-CN"/>
        </w:rPr>
        <w:t xml:space="preserve"> F</w:t>
      </w:r>
      <w:r w:rsidRPr="001821B8">
        <w:rPr>
          <w:rFonts w:ascii="Book Antiqua" w:eastAsia="宋体" w:hAnsi="Book Antiqua" w:cs="宋体"/>
          <w:color w:val="000000"/>
          <w:sz w:val="24"/>
          <w:szCs w:val="24"/>
          <w:lang w:val="en-US" w:eastAsia="zh-CN"/>
        </w:rPr>
        <w:t xml:space="preserve">, Yuan Y. Early routine endoscopic retrograde </w:t>
      </w:r>
      <w:proofErr w:type="spellStart"/>
      <w:r w:rsidRPr="001821B8">
        <w:rPr>
          <w:rFonts w:ascii="Book Antiqua" w:eastAsia="宋体" w:hAnsi="Book Antiqua" w:cs="宋体"/>
          <w:color w:val="000000"/>
          <w:sz w:val="24"/>
          <w:szCs w:val="24"/>
          <w:lang w:val="en-US" w:eastAsia="zh-CN"/>
        </w:rPr>
        <w:t>cholangiopancreatography</w:t>
      </w:r>
      <w:proofErr w:type="spellEnd"/>
      <w:r w:rsidRPr="001821B8">
        <w:rPr>
          <w:rFonts w:ascii="Book Antiqua" w:eastAsia="宋体" w:hAnsi="Book Antiqua" w:cs="宋体"/>
          <w:color w:val="000000"/>
          <w:sz w:val="24"/>
          <w:szCs w:val="24"/>
          <w:lang w:val="en-US" w:eastAsia="zh-CN"/>
        </w:rPr>
        <w:t xml:space="preserve"> strategy versus early conservative management strategy in acute gallstone pancreatitis.</w:t>
      </w:r>
      <w:proofErr w:type="gramEnd"/>
      <w:r w:rsidRPr="001821B8">
        <w:rPr>
          <w:rFonts w:ascii="Book Antiqua" w:eastAsia="宋体" w:hAnsi="Book Antiqua" w:cs="宋体"/>
          <w:color w:val="000000"/>
          <w:sz w:val="24"/>
          <w:szCs w:val="24"/>
          <w:lang w:val="en-US" w:eastAsia="zh-CN"/>
        </w:rPr>
        <w:t> </w:t>
      </w:r>
      <w:r w:rsidRPr="001821B8">
        <w:rPr>
          <w:rFonts w:ascii="Book Antiqua" w:eastAsia="宋体" w:hAnsi="Book Antiqua" w:cs="宋体"/>
          <w:i/>
          <w:iCs/>
          <w:color w:val="000000"/>
          <w:sz w:val="24"/>
          <w:szCs w:val="24"/>
          <w:lang w:val="en-US" w:eastAsia="zh-CN"/>
        </w:rPr>
        <w:t xml:space="preserve">Cochrane Database </w:t>
      </w:r>
      <w:proofErr w:type="spellStart"/>
      <w:r w:rsidRPr="001821B8">
        <w:rPr>
          <w:rFonts w:ascii="Book Antiqua" w:eastAsia="宋体" w:hAnsi="Book Antiqua" w:cs="宋体"/>
          <w:i/>
          <w:iCs/>
          <w:color w:val="000000"/>
          <w:sz w:val="24"/>
          <w:szCs w:val="24"/>
          <w:lang w:val="en-US" w:eastAsia="zh-CN"/>
        </w:rPr>
        <w:t>Syst</w:t>
      </w:r>
      <w:proofErr w:type="spellEnd"/>
      <w:r w:rsidRPr="001821B8">
        <w:rPr>
          <w:rFonts w:ascii="Book Antiqua" w:eastAsia="宋体" w:hAnsi="Book Antiqua" w:cs="宋体"/>
          <w:i/>
          <w:iCs/>
          <w:color w:val="000000"/>
          <w:sz w:val="24"/>
          <w:szCs w:val="24"/>
          <w:lang w:val="en-US" w:eastAsia="zh-CN"/>
        </w:rPr>
        <w:t xml:space="preserve"> Rev</w:t>
      </w:r>
      <w:r w:rsidRPr="001821B8">
        <w:rPr>
          <w:rFonts w:ascii="Book Antiqua" w:eastAsia="宋体" w:hAnsi="Book Antiqua" w:cs="宋体"/>
          <w:color w:val="000000"/>
          <w:sz w:val="24"/>
          <w:szCs w:val="24"/>
          <w:lang w:val="en-US" w:eastAsia="zh-CN"/>
        </w:rPr>
        <w:t> 2012; </w:t>
      </w:r>
      <w:r w:rsidRPr="001821B8">
        <w:rPr>
          <w:rFonts w:ascii="Book Antiqua" w:eastAsia="宋体" w:hAnsi="Book Antiqua" w:cs="宋体"/>
          <w:b/>
          <w:bCs/>
          <w:color w:val="000000"/>
          <w:sz w:val="24"/>
          <w:szCs w:val="24"/>
          <w:lang w:val="en-US" w:eastAsia="zh-CN"/>
        </w:rPr>
        <w:t>5</w:t>
      </w:r>
      <w:r w:rsidRPr="001821B8">
        <w:rPr>
          <w:rFonts w:ascii="Book Antiqua" w:eastAsia="宋体" w:hAnsi="Book Antiqua" w:cs="宋体"/>
          <w:color w:val="000000"/>
          <w:sz w:val="24"/>
          <w:szCs w:val="24"/>
          <w:lang w:val="en-US" w:eastAsia="zh-CN"/>
        </w:rPr>
        <w:t>: CD009779 [PMID: 22592743 DOI: 1</w:t>
      </w:r>
      <w:r>
        <w:rPr>
          <w:rFonts w:ascii="Book Antiqua" w:eastAsia="宋体" w:hAnsi="Book Antiqua" w:cs="宋体"/>
          <w:color w:val="000000"/>
          <w:sz w:val="24"/>
          <w:szCs w:val="24"/>
          <w:lang w:val="en-US" w:eastAsia="zh-CN"/>
        </w:rPr>
        <w:t>0.1002/14651858.CD009779.pub2]</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7 </w:t>
      </w:r>
      <w:r w:rsidRPr="001821B8">
        <w:rPr>
          <w:rFonts w:ascii="Book Antiqua" w:eastAsia="宋体" w:hAnsi="Book Antiqua" w:cs="宋体"/>
          <w:b/>
          <w:bCs/>
          <w:color w:val="000000"/>
          <w:sz w:val="24"/>
          <w:szCs w:val="24"/>
          <w:lang w:val="en-US" w:eastAsia="zh-CN"/>
        </w:rPr>
        <w:t>Marshall JC</w:t>
      </w:r>
      <w:r w:rsidRPr="001821B8">
        <w:rPr>
          <w:rFonts w:ascii="Book Antiqua" w:eastAsia="宋体" w:hAnsi="Book Antiqua" w:cs="宋体"/>
          <w:color w:val="000000"/>
          <w:sz w:val="24"/>
          <w:szCs w:val="24"/>
          <w:lang w:val="en-US" w:eastAsia="zh-CN"/>
        </w:rPr>
        <w:t xml:space="preserve">, Cook DJ, </w:t>
      </w:r>
      <w:proofErr w:type="spellStart"/>
      <w:r w:rsidRPr="001821B8">
        <w:rPr>
          <w:rFonts w:ascii="Book Antiqua" w:eastAsia="宋体" w:hAnsi="Book Antiqua" w:cs="宋体"/>
          <w:color w:val="000000"/>
          <w:sz w:val="24"/>
          <w:szCs w:val="24"/>
          <w:lang w:val="en-US" w:eastAsia="zh-CN"/>
        </w:rPr>
        <w:t>Christou</w:t>
      </w:r>
      <w:proofErr w:type="spellEnd"/>
      <w:r w:rsidRPr="001821B8">
        <w:rPr>
          <w:rFonts w:ascii="Book Antiqua" w:eastAsia="宋体" w:hAnsi="Book Antiqua" w:cs="宋体"/>
          <w:color w:val="000000"/>
          <w:sz w:val="24"/>
          <w:szCs w:val="24"/>
          <w:lang w:val="en-US" w:eastAsia="zh-CN"/>
        </w:rPr>
        <w:t xml:space="preserve"> NV, Bernard GR, Sprung CL, </w:t>
      </w:r>
      <w:proofErr w:type="spellStart"/>
      <w:r w:rsidRPr="001821B8">
        <w:rPr>
          <w:rFonts w:ascii="Book Antiqua" w:eastAsia="宋体" w:hAnsi="Book Antiqua" w:cs="宋体"/>
          <w:color w:val="000000"/>
          <w:sz w:val="24"/>
          <w:szCs w:val="24"/>
          <w:lang w:val="en-US" w:eastAsia="zh-CN"/>
        </w:rPr>
        <w:t>Sibbald</w:t>
      </w:r>
      <w:proofErr w:type="spellEnd"/>
      <w:r w:rsidRPr="001821B8">
        <w:rPr>
          <w:rFonts w:ascii="Book Antiqua" w:eastAsia="宋体" w:hAnsi="Book Antiqua" w:cs="宋体"/>
          <w:color w:val="000000"/>
          <w:sz w:val="24"/>
          <w:szCs w:val="24"/>
          <w:lang w:val="en-US" w:eastAsia="zh-CN"/>
        </w:rPr>
        <w:t xml:space="preserve"> WJ. Multiple organ dysfunction score: a reliable descriptor of a complex clinical outcome. </w:t>
      </w:r>
      <w:proofErr w:type="spellStart"/>
      <w:r w:rsidRPr="001821B8">
        <w:rPr>
          <w:rFonts w:ascii="Book Antiqua" w:eastAsia="宋体" w:hAnsi="Book Antiqua" w:cs="宋体"/>
          <w:i/>
          <w:iCs/>
          <w:color w:val="000000"/>
          <w:sz w:val="24"/>
          <w:szCs w:val="24"/>
          <w:lang w:val="en-US" w:eastAsia="zh-CN"/>
        </w:rPr>
        <w:t>Crit</w:t>
      </w:r>
      <w:proofErr w:type="spellEnd"/>
      <w:r w:rsidRPr="001821B8">
        <w:rPr>
          <w:rFonts w:ascii="Book Antiqua" w:eastAsia="宋体" w:hAnsi="Book Antiqua" w:cs="宋体"/>
          <w:i/>
          <w:iCs/>
          <w:color w:val="000000"/>
          <w:sz w:val="24"/>
          <w:szCs w:val="24"/>
          <w:lang w:val="en-US" w:eastAsia="zh-CN"/>
        </w:rPr>
        <w:t xml:space="preserve"> Care Med</w:t>
      </w:r>
      <w:r w:rsidRPr="001821B8">
        <w:rPr>
          <w:rFonts w:ascii="Book Antiqua" w:eastAsia="宋体" w:hAnsi="Book Antiqua" w:cs="宋体"/>
          <w:color w:val="000000"/>
          <w:sz w:val="24"/>
          <w:szCs w:val="24"/>
          <w:lang w:val="en-US" w:eastAsia="zh-CN"/>
        </w:rPr>
        <w:t> 1995; </w:t>
      </w:r>
      <w:r w:rsidRPr="001821B8">
        <w:rPr>
          <w:rFonts w:ascii="Book Antiqua" w:eastAsia="宋体" w:hAnsi="Book Antiqua" w:cs="宋体"/>
          <w:b/>
          <w:bCs/>
          <w:color w:val="000000"/>
          <w:sz w:val="24"/>
          <w:szCs w:val="24"/>
          <w:lang w:val="en-US" w:eastAsia="zh-CN"/>
        </w:rPr>
        <w:t>23</w:t>
      </w:r>
      <w:r w:rsidRPr="001821B8">
        <w:rPr>
          <w:rFonts w:ascii="Book Antiqua" w:eastAsia="宋体" w:hAnsi="Book Antiqua" w:cs="宋体"/>
          <w:color w:val="000000"/>
          <w:sz w:val="24"/>
          <w:szCs w:val="24"/>
          <w:lang w:val="en-US" w:eastAsia="zh-CN"/>
        </w:rPr>
        <w:t>: 1638-1652 [PMID: 7587228]</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proofErr w:type="gramStart"/>
      <w:r w:rsidRPr="001821B8">
        <w:rPr>
          <w:rFonts w:ascii="Book Antiqua" w:eastAsia="宋体" w:hAnsi="Book Antiqua" w:cs="宋体"/>
          <w:color w:val="000000"/>
          <w:sz w:val="24"/>
          <w:szCs w:val="24"/>
          <w:lang w:val="en-US" w:eastAsia="zh-CN"/>
        </w:rPr>
        <w:t>8 </w:t>
      </w:r>
      <w:r w:rsidRPr="001821B8">
        <w:rPr>
          <w:rFonts w:ascii="Book Antiqua" w:eastAsia="宋体" w:hAnsi="Book Antiqua" w:cs="宋体"/>
          <w:b/>
          <w:bCs/>
          <w:color w:val="000000"/>
          <w:sz w:val="24"/>
          <w:szCs w:val="24"/>
          <w:lang w:val="en-US" w:eastAsia="zh-CN"/>
        </w:rPr>
        <w:t>Windsor JA</w:t>
      </w:r>
      <w:r w:rsidRPr="001821B8">
        <w:rPr>
          <w:rFonts w:ascii="Book Antiqua" w:eastAsia="宋体" w:hAnsi="Book Antiqua" w:cs="宋体"/>
          <w:color w:val="000000"/>
          <w:sz w:val="24"/>
          <w:szCs w:val="24"/>
          <w:lang w:val="en-US" w:eastAsia="zh-CN"/>
        </w:rPr>
        <w:t>.</w:t>
      </w:r>
      <w:proofErr w:type="gramEnd"/>
      <w:r w:rsidRPr="001821B8">
        <w:rPr>
          <w:rFonts w:ascii="Book Antiqua" w:eastAsia="宋体" w:hAnsi="Book Antiqua" w:cs="宋体"/>
          <w:color w:val="000000"/>
          <w:sz w:val="24"/>
          <w:szCs w:val="24"/>
          <w:lang w:val="en-US" w:eastAsia="zh-CN"/>
        </w:rPr>
        <w:t xml:space="preserve"> </w:t>
      </w:r>
      <w:proofErr w:type="gramStart"/>
      <w:r w:rsidRPr="001821B8">
        <w:rPr>
          <w:rFonts w:ascii="Book Antiqua" w:eastAsia="宋体" w:hAnsi="Book Antiqua" w:cs="宋体"/>
          <w:color w:val="000000"/>
          <w:sz w:val="24"/>
          <w:szCs w:val="24"/>
          <w:lang w:val="en-US" w:eastAsia="zh-CN"/>
        </w:rPr>
        <w:t xml:space="preserve">Minimally invasive pancreatic </w:t>
      </w:r>
      <w:proofErr w:type="spellStart"/>
      <w:r w:rsidRPr="001821B8">
        <w:rPr>
          <w:rFonts w:ascii="Book Antiqua" w:eastAsia="宋体" w:hAnsi="Book Antiqua" w:cs="宋体"/>
          <w:color w:val="000000"/>
          <w:sz w:val="24"/>
          <w:szCs w:val="24"/>
          <w:lang w:val="en-US" w:eastAsia="zh-CN"/>
        </w:rPr>
        <w:t>necrosectomy</w:t>
      </w:r>
      <w:proofErr w:type="spellEnd"/>
      <w:r w:rsidRPr="001821B8">
        <w:rPr>
          <w:rFonts w:ascii="Book Antiqua" w:eastAsia="宋体" w:hAnsi="Book Antiqua" w:cs="宋体"/>
          <w:color w:val="000000"/>
          <w:sz w:val="24"/>
          <w:szCs w:val="24"/>
          <w:lang w:val="en-US" w:eastAsia="zh-CN"/>
        </w:rPr>
        <w:t>.</w:t>
      </w:r>
      <w:proofErr w:type="gramEnd"/>
      <w:r w:rsidRPr="001821B8">
        <w:rPr>
          <w:rFonts w:ascii="Book Antiqua" w:eastAsia="宋体" w:hAnsi="Book Antiqua" w:cs="宋体"/>
          <w:color w:val="000000"/>
          <w:sz w:val="24"/>
          <w:szCs w:val="24"/>
          <w:lang w:val="en-US" w:eastAsia="zh-CN"/>
        </w:rPr>
        <w:t> </w:t>
      </w:r>
      <w:r w:rsidRPr="001821B8">
        <w:rPr>
          <w:rFonts w:ascii="Book Antiqua" w:eastAsia="宋体" w:hAnsi="Book Antiqua" w:cs="宋体"/>
          <w:i/>
          <w:iCs/>
          <w:color w:val="000000"/>
          <w:sz w:val="24"/>
          <w:szCs w:val="24"/>
          <w:lang w:val="en-US" w:eastAsia="zh-CN"/>
        </w:rPr>
        <w:t xml:space="preserve">Br J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color w:val="000000"/>
          <w:sz w:val="24"/>
          <w:szCs w:val="24"/>
          <w:lang w:val="en-US" w:eastAsia="zh-CN"/>
        </w:rPr>
        <w:t> 2007; </w:t>
      </w:r>
      <w:r w:rsidRPr="001821B8">
        <w:rPr>
          <w:rFonts w:ascii="Book Antiqua" w:eastAsia="宋体" w:hAnsi="Book Antiqua" w:cs="宋体"/>
          <w:b/>
          <w:bCs/>
          <w:color w:val="000000"/>
          <w:sz w:val="24"/>
          <w:szCs w:val="24"/>
          <w:lang w:val="en-US" w:eastAsia="zh-CN"/>
        </w:rPr>
        <w:t>94</w:t>
      </w:r>
      <w:r w:rsidRPr="001821B8">
        <w:rPr>
          <w:rFonts w:ascii="Book Antiqua" w:eastAsia="宋体" w:hAnsi="Book Antiqua" w:cs="宋体"/>
          <w:color w:val="000000"/>
          <w:sz w:val="24"/>
          <w:szCs w:val="24"/>
          <w:lang w:val="en-US" w:eastAsia="zh-CN"/>
        </w:rPr>
        <w:t>: 132-133 [PMID: 17256812]</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proofErr w:type="gramStart"/>
      <w:r w:rsidRPr="001821B8">
        <w:rPr>
          <w:rFonts w:ascii="Book Antiqua" w:eastAsia="宋体" w:hAnsi="Book Antiqua" w:cs="宋体"/>
          <w:color w:val="000000"/>
          <w:sz w:val="24"/>
          <w:szCs w:val="24"/>
          <w:lang w:val="en-US" w:eastAsia="zh-CN"/>
        </w:rPr>
        <w:t>9 </w:t>
      </w:r>
      <w:r w:rsidRPr="001821B8">
        <w:rPr>
          <w:rFonts w:ascii="Book Antiqua" w:eastAsia="宋体" w:hAnsi="Book Antiqua" w:cs="宋体"/>
          <w:b/>
          <w:bCs/>
          <w:color w:val="000000"/>
          <w:sz w:val="24"/>
          <w:szCs w:val="24"/>
          <w:lang w:val="en-US" w:eastAsia="zh-CN"/>
        </w:rPr>
        <w:t>Schneider L</w:t>
      </w:r>
      <w:r w:rsidRPr="001821B8">
        <w:rPr>
          <w:rFonts w:ascii="Book Antiqua" w:eastAsia="宋体" w:hAnsi="Book Antiqua" w:cs="宋体"/>
          <w:color w:val="000000"/>
          <w:sz w:val="24"/>
          <w:szCs w:val="24"/>
          <w:lang w:val="en-US" w:eastAsia="zh-CN"/>
        </w:rPr>
        <w:t xml:space="preserve">, </w:t>
      </w:r>
      <w:proofErr w:type="spellStart"/>
      <w:r w:rsidRPr="001821B8">
        <w:rPr>
          <w:rFonts w:ascii="Book Antiqua" w:eastAsia="宋体" w:hAnsi="Book Antiqua" w:cs="宋体"/>
          <w:color w:val="000000"/>
          <w:sz w:val="24"/>
          <w:szCs w:val="24"/>
          <w:lang w:val="en-US" w:eastAsia="zh-CN"/>
        </w:rPr>
        <w:t>Büchler</w:t>
      </w:r>
      <w:proofErr w:type="spellEnd"/>
      <w:r w:rsidRPr="001821B8">
        <w:rPr>
          <w:rFonts w:ascii="Book Antiqua" w:eastAsia="宋体" w:hAnsi="Book Antiqua" w:cs="宋体"/>
          <w:color w:val="000000"/>
          <w:sz w:val="24"/>
          <w:szCs w:val="24"/>
          <w:lang w:val="en-US" w:eastAsia="zh-CN"/>
        </w:rPr>
        <w:t xml:space="preserve"> MW, Werner J. Acute pancreatitis with an emphasis on infection.</w:t>
      </w:r>
      <w:proofErr w:type="gramEnd"/>
      <w:r w:rsidRPr="001821B8">
        <w:rPr>
          <w:rFonts w:ascii="Book Antiqua" w:eastAsia="宋体" w:hAnsi="Book Antiqua" w:cs="宋体"/>
          <w:color w:val="000000"/>
          <w:sz w:val="24"/>
          <w:szCs w:val="24"/>
          <w:lang w:val="en-US" w:eastAsia="zh-CN"/>
        </w:rPr>
        <w:t> </w:t>
      </w:r>
      <w:r w:rsidRPr="001821B8">
        <w:rPr>
          <w:rFonts w:ascii="Book Antiqua" w:eastAsia="宋体" w:hAnsi="Book Antiqua" w:cs="宋体"/>
          <w:i/>
          <w:iCs/>
          <w:color w:val="000000"/>
          <w:sz w:val="24"/>
          <w:szCs w:val="24"/>
          <w:lang w:val="en-US" w:eastAsia="zh-CN"/>
        </w:rPr>
        <w:t xml:space="preserve">Infect Dis </w:t>
      </w:r>
      <w:proofErr w:type="spellStart"/>
      <w:r w:rsidRPr="001821B8">
        <w:rPr>
          <w:rFonts w:ascii="Book Antiqua" w:eastAsia="宋体" w:hAnsi="Book Antiqua" w:cs="宋体"/>
          <w:i/>
          <w:iCs/>
          <w:color w:val="000000"/>
          <w:sz w:val="24"/>
          <w:szCs w:val="24"/>
          <w:lang w:val="en-US" w:eastAsia="zh-CN"/>
        </w:rPr>
        <w:t>Clin</w:t>
      </w:r>
      <w:proofErr w:type="spellEnd"/>
      <w:r w:rsidRPr="001821B8">
        <w:rPr>
          <w:rFonts w:ascii="Book Antiqua" w:eastAsia="宋体" w:hAnsi="Book Antiqua" w:cs="宋体"/>
          <w:i/>
          <w:iCs/>
          <w:color w:val="000000"/>
          <w:sz w:val="24"/>
          <w:szCs w:val="24"/>
          <w:lang w:val="en-US" w:eastAsia="zh-CN"/>
        </w:rPr>
        <w:t xml:space="preserve"> North Am</w:t>
      </w:r>
      <w:r w:rsidRPr="001821B8">
        <w:rPr>
          <w:rFonts w:ascii="Book Antiqua" w:eastAsia="宋体" w:hAnsi="Book Antiqua" w:cs="宋体"/>
          <w:color w:val="000000"/>
          <w:sz w:val="24"/>
          <w:szCs w:val="24"/>
          <w:lang w:val="en-US" w:eastAsia="zh-CN"/>
        </w:rPr>
        <w:t> 2010; </w:t>
      </w:r>
      <w:r w:rsidRPr="001821B8">
        <w:rPr>
          <w:rFonts w:ascii="Book Antiqua" w:eastAsia="宋体" w:hAnsi="Book Antiqua" w:cs="宋体"/>
          <w:b/>
          <w:bCs/>
          <w:color w:val="000000"/>
          <w:sz w:val="24"/>
          <w:szCs w:val="24"/>
          <w:lang w:val="en-US" w:eastAsia="zh-CN"/>
        </w:rPr>
        <w:t>24</w:t>
      </w:r>
      <w:r w:rsidRPr="001821B8">
        <w:rPr>
          <w:rFonts w:ascii="Book Antiqua" w:eastAsia="宋体" w:hAnsi="Book Antiqua" w:cs="宋体"/>
          <w:color w:val="000000"/>
          <w:sz w:val="24"/>
          <w:szCs w:val="24"/>
          <w:lang w:val="en-US" w:eastAsia="zh-CN"/>
        </w:rPr>
        <w:t>: 921-41, viii [PMID: 20937458 D</w:t>
      </w:r>
      <w:r>
        <w:rPr>
          <w:rFonts w:ascii="Book Antiqua" w:eastAsia="宋体" w:hAnsi="Book Antiqua" w:cs="宋体"/>
          <w:color w:val="000000"/>
          <w:sz w:val="24"/>
          <w:szCs w:val="24"/>
          <w:lang w:val="en-US" w:eastAsia="zh-CN"/>
        </w:rPr>
        <w:t>OI: 10.1016/j.idc.2010.07.011]</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10 </w:t>
      </w:r>
      <w:r w:rsidRPr="001821B8">
        <w:rPr>
          <w:rFonts w:ascii="Book Antiqua" w:eastAsia="宋体" w:hAnsi="Book Antiqua" w:cs="宋体"/>
          <w:b/>
          <w:bCs/>
          <w:color w:val="000000"/>
          <w:sz w:val="24"/>
          <w:szCs w:val="24"/>
          <w:lang w:val="en-US" w:eastAsia="zh-CN"/>
        </w:rPr>
        <w:t>van Baal MC</w:t>
      </w:r>
      <w:r w:rsidRPr="001821B8">
        <w:rPr>
          <w:rFonts w:ascii="Book Antiqua" w:eastAsia="宋体" w:hAnsi="Book Antiqua" w:cs="宋体"/>
          <w:color w:val="000000"/>
          <w:sz w:val="24"/>
          <w:szCs w:val="24"/>
          <w:lang w:val="en-US" w:eastAsia="zh-CN"/>
        </w:rPr>
        <w:t xml:space="preserve">, van </w:t>
      </w:r>
      <w:proofErr w:type="spellStart"/>
      <w:r w:rsidRPr="001821B8">
        <w:rPr>
          <w:rFonts w:ascii="Book Antiqua" w:eastAsia="宋体" w:hAnsi="Book Antiqua" w:cs="宋体"/>
          <w:color w:val="000000"/>
          <w:sz w:val="24"/>
          <w:szCs w:val="24"/>
          <w:lang w:val="en-US" w:eastAsia="zh-CN"/>
        </w:rPr>
        <w:t>Santvoort</w:t>
      </w:r>
      <w:proofErr w:type="spellEnd"/>
      <w:r w:rsidRPr="001821B8">
        <w:rPr>
          <w:rFonts w:ascii="Book Antiqua" w:eastAsia="宋体" w:hAnsi="Book Antiqua" w:cs="宋体"/>
          <w:color w:val="000000"/>
          <w:sz w:val="24"/>
          <w:szCs w:val="24"/>
          <w:lang w:val="en-US" w:eastAsia="zh-CN"/>
        </w:rPr>
        <w:t xml:space="preserve"> HC, </w:t>
      </w:r>
      <w:proofErr w:type="spellStart"/>
      <w:r w:rsidRPr="001821B8">
        <w:rPr>
          <w:rFonts w:ascii="Book Antiqua" w:eastAsia="宋体" w:hAnsi="Book Antiqua" w:cs="宋体"/>
          <w:color w:val="000000"/>
          <w:sz w:val="24"/>
          <w:szCs w:val="24"/>
          <w:lang w:val="en-US" w:eastAsia="zh-CN"/>
        </w:rPr>
        <w:t>Bollen</w:t>
      </w:r>
      <w:proofErr w:type="spellEnd"/>
      <w:r w:rsidRPr="001821B8">
        <w:rPr>
          <w:rFonts w:ascii="Book Antiqua" w:eastAsia="宋体" w:hAnsi="Book Antiqua" w:cs="宋体"/>
          <w:color w:val="000000"/>
          <w:sz w:val="24"/>
          <w:szCs w:val="24"/>
          <w:lang w:val="en-US" w:eastAsia="zh-CN"/>
        </w:rPr>
        <w:t xml:space="preserve"> TL, Bakker OJ, </w:t>
      </w:r>
      <w:proofErr w:type="spellStart"/>
      <w:r w:rsidRPr="001821B8">
        <w:rPr>
          <w:rFonts w:ascii="Book Antiqua" w:eastAsia="宋体" w:hAnsi="Book Antiqua" w:cs="宋体"/>
          <w:color w:val="000000"/>
          <w:sz w:val="24"/>
          <w:szCs w:val="24"/>
          <w:lang w:val="en-US" w:eastAsia="zh-CN"/>
        </w:rPr>
        <w:t>Besselink</w:t>
      </w:r>
      <w:proofErr w:type="spellEnd"/>
      <w:r w:rsidRPr="001821B8">
        <w:rPr>
          <w:rFonts w:ascii="Book Antiqua" w:eastAsia="宋体" w:hAnsi="Book Antiqua" w:cs="宋体"/>
          <w:color w:val="000000"/>
          <w:sz w:val="24"/>
          <w:szCs w:val="24"/>
          <w:lang w:val="en-US" w:eastAsia="zh-CN"/>
        </w:rPr>
        <w:t xml:space="preserve"> MG, </w:t>
      </w:r>
      <w:proofErr w:type="spellStart"/>
      <w:r w:rsidRPr="001821B8">
        <w:rPr>
          <w:rFonts w:ascii="Book Antiqua" w:eastAsia="宋体" w:hAnsi="Book Antiqua" w:cs="宋体"/>
          <w:color w:val="000000"/>
          <w:sz w:val="24"/>
          <w:szCs w:val="24"/>
          <w:lang w:val="en-US" w:eastAsia="zh-CN"/>
        </w:rPr>
        <w:t>Gooszen</w:t>
      </w:r>
      <w:proofErr w:type="spellEnd"/>
      <w:r w:rsidRPr="001821B8">
        <w:rPr>
          <w:rFonts w:ascii="Book Antiqua" w:eastAsia="宋体" w:hAnsi="Book Antiqua" w:cs="宋体"/>
          <w:color w:val="000000"/>
          <w:sz w:val="24"/>
          <w:szCs w:val="24"/>
          <w:lang w:val="en-US" w:eastAsia="zh-CN"/>
        </w:rPr>
        <w:t xml:space="preserve"> HG. </w:t>
      </w:r>
      <w:proofErr w:type="gramStart"/>
      <w:r w:rsidRPr="001821B8">
        <w:rPr>
          <w:rFonts w:ascii="Book Antiqua" w:eastAsia="宋体" w:hAnsi="Book Antiqua" w:cs="宋体"/>
          <w:color w:val="000000"/>
          <w:sz w:val="24"/>
          <w:szCs w:val="24"/>
          <w:lang w:val="en-US" w:eastAsia="zh-CN"/>
        </w:rPr>
        <w:t xml:space="preserve">Systematic review of percutaneous catheter drainage as primary </w:t>
      </w:r>
      <w:r w:rsidRPr="001821B8">
        <w:rPr>
          <w:rFonts w:ascii="Book Antiqua" w:eastAsia="宋体" w:hAnsi="Book Antiqua" w:cs="宋体"/>
          <w:color w:val="000000"/>
          <w:sz w:val="24"/>
          <w:szCs w:val="24"/>
          <w:lang w:val="en-US" w:eastAsia="zh-CN"/>
        </w:rPr>
        <w:lastRenderedPageBreak/>
        <w:t>treatment for necrotizing pancreatitis.</w:t>
      </w:r>
      <w:proofErr w:type="gramEnd"/>
      <w:r w:rsidRPr="001821B8">
        <w:rPr>
          <w:rFonts w:ascii="Book Antiqua" w:eastAsia="宋体" w:hAnsi="Book Antiqua" w:cs="宋体"/>
          <w:color w:val="000000"/>
          <w:sz w:val="24"/>
          <w:szCs w:val="24"/>
          <w:lang w:val="en-US" w:eastAsia="zh-CN"/>
        </w:rPr>
        <w:t> </w:t>
      </w:r>
      <w:r w:rsidRPr="001821B8">
        <w:rPr>
          <w:rFonts w:ascii="Book Antiqua" w:eastAsia="宋体" w:hAnsi="Book Antiqua" w:cs="宋体"/>
          <w:i/>
          <w:iCs/>
          <w:color w:val="000000"/>
          <w:sz w:val="24"/>
          <w:szCs w:val="24"/>
          <w:lang w:val="en-US" w:eastAsia="zh-CN"/>
        </w:rPr>
        <w:t xml:space="preserve">Br J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color w:val="000000"/>
          <w:sz w:val="24"/>
          <w:szCs w:val="24"/>
          <w:lang w:val="en-US" w:eastAsia="zh-CN"/>
        </w:rPr>
        <w:t> 2011; </w:t>
      </w:r>
      <w:r w:rsidRPr="001821B8">
        <w:rPr>
          <w:rFonts w:ascii="Book Antiqua" w:eastAsia="宋体" w:hAnsi="Book Antiqua" w:cs="宋体"/>
          <w:b/>
          <w:bCs/>
          <w:color w:val="000000"/>
          <w:sz w:val="24"/>
          <w:szCs w:val="24"/>
          <w:lang w:val="en-US" w:eastAsia="zh-CN"/>
        </w:rPr>
        <w:t>98</w:t>
      </w:r>
      <w:r w:rsidRPr="001821B8">
        <w:rPr>
          <w:rFonts w:ascii="Book Antiqua" w:eastAsia="宋体" w:hAnsi="Book Antiqua" w:cs="宋体"/>
          <w:color w:val="000000"/>
          <w:sz w:val="24"/>
          <w:szCs w:val="24"/>
          <w:lang w:val="en-US" w:eastAsia="zh-CN"/>
        </w:rPr>
        <w:t>: 18-27 [PMID: 2</w:t>
      </w:r>
      <w:r>
        <w:rPr>
          <w:rFonts w:ascii="Book Antiqua" w:eastAsia="宋体" w:hAnsi="Book Antiqua" w:cs="宋体"/>
          <w:color w:val="000000"/>
          <w:sz w:val="24"/>
          <w:szCs w:val="24"/>
          <w:lang w:val="en-US" w:eastAsia="zh-CN"/>
        </w:rPr>
        <w:t>1136562 DOI: 10.1002/bjs.7304]</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11 </w:t>
      </w:r>
      <w:r w:rsidRPr="001821B8">
        <w:rPr>
          <w:rFonts w:ascii="Book Antiqua" w:eastAsia="宋体" w:hAnsi="Book Antiqua" w:cs="宋体"/>
          <w:b/>
          <w:bCs/>
          <w:color w:val="000000"/>
          <w:sz w:val="24"/>
          <w:szCs w:val="24"/>
          <w:lang w:val="en-US" w:eastAsia="zh-CN"/>
        </w:rPr>
        <w:t>Seifert H</w:t>
      </w:r>
      <w:r w:rsidRPr="001821B8">
        <w:rPr>
          <w:rFonts w:ascii="Book Antiqua" w:eastAsia="宋体" w:hAnsi="Book Antiqua" w:cs="宋体"/>
          <w:color w:val="000000"/>
          <w:sz w:val="24"/>
          <w:szCs w:val="24"/>
          <w:lang w:val="en-US" w:eastAsia="zh-CN"/>
        </w:rPr>
        <w:t xml:space="preserve">, </w:t>
      </w:r>
      <w:proofErr w:type="spellStart"/>
      <w:r w:rsidRPr="001821B8">
        <w:rPr>
          <w:rFonts w:ascii="Book Antiqua" w:eastAsia="宋体" w:hAnsi="Book Antiqua" w:cs="宋体"/>
          <w:color w:val="000000"/>
          <w:sz w:val="24"/>
          <w:szCs w:val="24"/>
          <w:lang w:val="en-US" w:eastAsia="zh-CN"/>
        </w:rPr>
        <w:t>Biermer</w:t>
      </w:r>
      <w:proofErr w:type="spellEnd"/>
      <w:r w:rsidRPr="001821B8">
        <w:rPr>
          <w:rFonts w:ascii="Book Antiqua" w:eastAsia="宋体" w:hAnsi="Book Antiqua" w:cs="宋体"/>
          <w:color w:val="000000"/>
          <w:sz w:val="24"/>
          <w:szCs w:val="24"/>
          <w:lang w:val="en-US" w:eastAsia="zh-CN"/>
        </w:rPr>
        <w:t xml:space="preserve"> M, Schmitt W, </w:t>
      </w:r>
      <w:proofErr w:type="spellStart"/>
      <w:r w:rsidRPr="001821B8">
        <w:rPr>
          <w:rFonts w:ascii="Book Antiqua" w:eastAsia="宋体" w:hAnsi="Book Antiqua" w:cs="宋体"/>
          <w:color w:val="000000"/>
          <w:sz w:val="24"/>
          <w:szCs w:val="24"/>
          <w:lang w:val="en-US" w:eastAsia="zh-CN"/>
        </w:rPr>
        <w:t>Jürgensen</w:t>
      </w:r>
      <w:proofErr w:type="spellEnd"/>
      <w:r w:rsidRPr="001821B8">
        <w:rPr>
          <w:rFonts w:ascii="Book Antiqua" w:eastAsia="宋体" w:hAnsi="Book Antiqua" w:cs="宋体"/>
          <w:color w:val="000000"/>
          <w:sz w:val="24"/>
          <w:szCs w:val="24"/>
          <w:lang w:val="en-US" w:eastAsia="zh-CN"/>
        </w:rPr>
        <w:t xml:space="preserve"> C, Will U, </w:t>
      </w:r>
      <w:proofErr w:type="spellStart"/>
      <w:r w:rsidRPr="001821B8">
        <w:rPr>
          <w:rFonts w:ascii="Book Antiqua" w:eastAsia="宋体" w:hAnsi="Book Antiqua" w:cs="宋体"/>
          <w:color w:val="000000"/>
          <w:sz w:val="24"/>
          <w:szCs w:val="24"/>
          <w:lang w:val="en-US" w:eastAsia="zh-CN"/>
        </w:rPr>
        <w:t>Gerlach</w:t>
      </w:r>
      <w:proofErr w:type="spellEnd"/>
      <w:r w:rsidRPr="001821B8">
        <w:rPr>
          <w:rFonts w:ascii="Book Antiqua" w:eastAsia="宋体" w:hAnsi="Book Antiqua" w:cs="宋体"/>
          <w:color w:val="000000"/>
          <w:sz w:val="24"/>
          <w:szCs w:val="24"/>
          <w:lang w:val="en-US" w:eastAsia="zh-CN"/>
        </w:rPr>
        <w:t xml:space="preserve"> R, </w:t>
      </w:r>
      <w:proofErr w:type="spellStart"/>
      <w:r w:rsidRPr="001821B8">
        <w:rPr>
          <w:rFonts w:ascii="Book Antiqua" w:eastAsia="宋体" w:hAnsi="Book Antiqua" w:cs="宋体"/>
          <w:color w:val="000000"/>
          <w:sz w:val="24"/>
          <w:szCs w:val="24"/>
          <w:lang w:val="en-US" w:eastAsia="zh-CN"/>
        </w:rPr>
        <w:t>Kreitmair</w:t>
      </w:r>
      <w:proofErr w:type="spellEnd"/>
      <w:r w:rsidRPr="001821B8">
        <w:rPr>
          <w:rFonts w:ascii="Book Antiqua" w:eastAsia="宋体" w:hAnsi="Book Antiqua" w:cs="宋体"/>
          <w:color w:val="000000"/>
          <w:sz w:val="24"/>
          <w:szCs w:val="24"/>
          <w:lang w:val="en-US" w:eastAsia="zh-CN"/>
        </w:rPr>
        <w:t xml:space="preserve"> C, </w:t>
      </w:r>
      <w:proofErr w:type="spellStart"/>
      <w:r w:rsidRPr="001821B8">
        <w:rPr>
          <w:rFonts w:ascii="Book Antiqua" w:eastAsia="宋体" w:hAnsi="Book Antiqua" w:cs="宋体"/>
          <w:color w:val="000000"/>
          <w:sz w:val="24"/>
          <w:szCs w:val="24"/>
          <w:lang w:val="en-US" w:eastAsia="zh-CN"/>
        </w:rPr>
        <w:t>Meining</w:t>
      </w:r>
      <w:proofErr w:type="spellEnd"/>
      <w:r w:rsidRPr="001821B8">
        <w:rPr>
          <w:rFonts w:ascii="Book Antiqua" w:eastAsia="宋体" w:hAnsi="Book Antiqua" w:cs="宋体"/>
          <w:color w:val="000000"/>
          <w:sz w:val="24"/>
          <w:szCs w:val="24"/>
          <w:lang w:val="en-US" w:eastAsia="zh-CN"/>
        </w:rPr>
        <w:t xml:space="preserve"> A, </w:t>
      </w:r>
      <w:proofErr w:type="spellStart"/>
      <w:r w:rsidRPr="001821B8">
        <w:rPr>
          <w:rFonts w:ascii="Book Antiqua" w:eastAsia="宋体" w:hAnsi="Book Antiqua" w:cs="宋体"/>
          <w:color w:val="000000"/>
          <w:sz w:val="24"/>
          <w:szCs w:val="24"/>
          <w:lang w:val="en-US" w:eastAsia="zh-CN"/>
        </w:rPr>
        <w:t>Wehrmann</w:t>
      </w:r>
      <w:proofErr w:type="spellEnd"/>
      <w:r w:rsidRPr="001821B8">
        <w:rPr>
          <w:rFonts w:ascii="Book Antiqua" w:eastAsia="宋体" w:hAnsi="Book Antiqua" w:cs="宋体"/>
          <w:color w:val="000000"/>
          <w:sz w:val="24"/>
          <w:szCs w:val="24"/>
          <w:lang w:val="en-US" w:eastAsia="zh-CN"/>
        </w:rPr>
        <w:t xml:space="preserve"> T, </w:t>
      </w:r>
      <w:proofErr w:type="spellStart"/>
      <w:r w:rsidRPr="001821B8">
        <w:rPr>
          <w:rFonts w:ascii="Book Antiqua" w:eastAsia="宋体" w:hAnsi="Book Antiqua" w:cs="宋体"/>
          <w:color w:val="000000"/>
          <w:sz w:val="24"/>
          <w:szCs w:val="24"/>
          <w:lang w:val="en-US" w:eastAsia="zh-CN"/>
        </w:rPr>
        <w:t>Rösch</w:t>
      </w:r>
      <w:proofErr w:type="spellEnd"/>
      <w:r w:rsidRPr="001821B8">
        <w:rPr>
          <w:rFonts w:ascii="Book Antiqua" w:eastAsia="宋体" w:hAnsi="Book Antiqua" w:cs="宋体"/>
          <w:color w:val="000000"/>
          <w:sz w:val="24"/>
          <w:szCs w:val="24"/>
          <w:lang w:val="en-US" w:eastAsia="zh-CN"/>
        </w:rPr>
        <w:t xml:space="preserve"> T. Transluminal endoscopic </w:t>
      </w:r>
      <w:proofErr w:type="spellStart"/>
      <w:r w:rsidRPr="001821B8">
        <w:rPr>
          <w:rFonts w:ascii="Book Antiqua" w:eastAsia="宋体" w:hAnsi="Book Antiqua" w:cs="宋体"/>
          <w:color w:val="000000"/>
          <w:sz w:val="24"/>
          <w:szCs w:val="24"/>
          <w:lang w:val="en-US" w:eastAsia="zh-CN"/>
        </w:rPr>
        <w:t>necrosectomy</w:t>
      </w:r>
      <w:proofErr w:type="spellEnd"/>
      <w:r w:rsidRPr="001821B8">
        <w:rPr>
          <w:rFonts w:ascii="Book Antiqua" w:eastAsia="宋体" w:hAnsi="Book Antiqua" w:cs="宋体"/>
          <w:color w:val="000000"/>
          <w:sz w:val="24"/>
          <w:szCs w:val="24"/>
          <w:lang w:val="en-US" w:eastAsia="zh-CN"/>
        </w:rPr>
        <w:t xml:space="preserve"> after acute pancreatitis: a </w:t>
      </w:r>
      <w:proofErr w:type="spellStart"/>
      <w:r w:rsidRPr="001821B8">
        <w:rPr>
          <w:rFonts w:ascii="Book Antiqua" w:eastAsia="宋体" w:hAnsi="Book Antiqua" w:cs="宋体"/>
          <w:color w:val="000000"/>
          <w:sz w:val="24"/>
          <w:szCs w:val="24"/>
          <w:lang w:val="en-US" w:eastAsia="zh-CN"/>
        </w:rPr>
        <w:t>multicentre</w:t>
      </w:r>
      <w:proofErr w:type="spellEnd"/>
      <w:r w:rsidRPr="001821B8">
        <w:rPr>
          <w:rFonts w:ascii="Book Antiqua" w:eastAsia="宋体" w:hAnsi="Book Antiqua" w:cs="宋体"/>
          <w:color w:val="000000"/>
          <w:sz w:val="24"/>
          <w:szCs w:val="24"/>
          <w:lang w:val="en-US" w:eastAsia="zh-CN"/>
        </w:rPr>
        <w:t xml:space="preserve"> study with long-term follow-up (the GEPARD Study). </w:t>
      </w:r>
      <w:r w:rsidRPr="001821B8">
        <w:rPr>
          <w:rFonts w:ascii="Book Antiqua" w:eastAsia="宋体" w:hAnsi="Book Antiqua" w:cs="宋体"/>
          <w:i/>
          <w:iCs/>
          <w:color w:val="000000"/>
          <w:sz w:val="24"/>
          <w:szCs w:val="24"/>
          <w:lang w:val="en-US" w:eastAsia="zh-CN"/>
        </w:rPr>
        <w:t>Gut</w:t>
      </w:r>
      <w:r w:rsidRPr="001821B8">
        <w:rPr>
          <w:rFonts w:ascii="Book Antiqua" w:eastAsia="宋体" w:hAnsi="Book Antiqua" w:cs="宋体"/>
          <w:color w:val="000000"/>
          <w:sz w:val="24"/>
          <w:szCs w:val="24"/>
          <w:lang w:val="en-US" w:eastAsia="zh-CN"/>
        </w:rPr>
        <w:t> 2009; </w:t>
      </w:r>
      <w:r w:rsidRPr="001821B8">
        <w:rPr>
          <w:rFonts w:ascii="Book Antiqua" w:eastAsia="宋体" w:hAnsi="Book Antiqua" w:cs="宋体"/>
          <w:b/>
          <w:bCs/>
          <w:color w:val="000000"/>
          <w:sz w:val="24"/>
          <w:szCs w:val="24"/>
          <w:lang w:val="en-US" w:eastAsia="zh-CN"/>
        </w:rPr>
        <w:t>58</w:t>
      </w:r>
      <w:r w:rsidRPr="001821B8">
        <w:rPr>
          <w:rFonts w:ascii="Book Antiqua" w:eastAsia="宋体" w:hAnsi="Book Antiqua" w:cs="宋体"/>
          <w:color w:val="000000"/>
          <w:sz w:val="24"/>
          <w:szCs w:val="24"/>
          <w:lang w:val="en-US" w:eastAsia="zh-CN"/>
        </w:rPr>
        <w:t>: 1260-1266 [PMID: 19282306</w:t>
      </w:r>
      <w:r>
        <w:rPr>
          <w:rFonts w:ascii="Book Antiqua" w:eastAsia="宋体" w:hAnsi="Book Antiqua" w:cs="宋体"/>
          <w:color w:val="000000"/>
          <w:sz w:val="24"/>
          <w:szCs w:val="24"/>
          <w:lang w:val="en-US" w:eastAsia="zh-CN"/>
        </w:rPr>
        <w:t xml:space="preserve"> DOI: 10.1136/gut.2008.163733]</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proofErr w:type="gramStart"/>
      <w:r w:rsidRPr="001821B8">
        <w:rPr>
          <w:rFonts w:ascii="Book Antiqua" w:eastAsia="宋体" w:hAnsi="Book Antiqua" w:cs="宋体"/>
          <w:color w:val="000000"/>
          <w:sz w:val="24"/>
          <w:szCs w:val="24"/>
          <w:lang w:val="en-US" w:eastAsia="zh-CN"/>
        </w:rPr>
        <w:t>12 </w:t>
      </w:r>
      <w:proofErr w:type="spellStart"/>
      <w:r w:rsidRPr="001821B8">
        <w:rPr>
          <w:rFonts w:ascii="Book Antiqua" w:eastAsia="宋体" w:hAnsi="Book Antiqua" w:cs="宋体"/>
          <w:b/>
          <w:bCs/>
          <w:color w:val="000000"/>
          <w:sz w:val="24"/>
          <w:szCs w:val="24"/>
          <w:lang w:val="en-US" w:eastAsia="zh-CN"/>
        </w:rPr>
        <w:t>Haghshenasskashani</w:t>
      </w:r>
      <w:proofErr w:type="spellEnd"/>
      <w:r w:rsidRPr="001821B8">
        <w:rPr>
          <w:rFonts w:ascii="Book Antiqua" w:eastAsia="宋体" w:hAnsi="Book Antiqua" w:cs="宋体"/>
          <w:b/>
          <w:bCs/>
          <w:color w:val="000000"/>
          <w:sz w:val="24"/>
          <w:szCs w:val="24"/>
          <w:lang w:val="en-US" w:eastAsia="zh-CN"/>
        </w:rPr>
        <w:t xml:space="preserve"> A</w:t>
      </w:r>
      <w:r w:rsidRPr="001821B8">
        <w:rPr>
          <w:rFonts w:ascii="Book Antiqua" w:eastAsia="宋体" w:hAnsi="Book Antiqua" w:cs="宋体"/>
          <w:color w:val="000000"/>
          <w:sz w:val="24"/>
          <w:szCs w:val="24"/>
          <w:lang w:val="en-US" w:eastAsia="zh-CN"/>
        </w:rPr>
        <w:t xml:space="preserve">, Laurence JM, Kwan V, Johnston E, Hollands MJ, Richardson AJ, </w:t>
      </w:r>
      <w:proofErr w:type="spellStart"/>
      <w:r w:rsidRPr="001821B8">
        <w:rPr>
          <w:rFonts w:ascii="Book Antiqua" w:eastAsia="宋体" w:hAnsi="Book Antiqua" w:cs="宋体"/>
          <w:color w:val="000000"/>
          <w:sz w:val="24"/>
          <w:szCs w:val="24"/>
          <w:lang w:val="en-US" w:eastAsia="zh-CN"/>
        </w:rPr>
        <w:t>Pleass</w:t>
      </w:r>
      <w:proofErr w:type="spellEnd"/>
      <w:r w:rsidRPr="001821B8">
        <w:rPr>
          <w:rFonts w:ascii="Book Antiqua" w:eastAsia="宋体" w:hAnsi="Book Antiqua" w:cs="宋体"/>
          <w:color w:val="000000"/>
          <w:sz w:val="24"/>
          <w:szCs w:val="24"/>
          <w:lang w:val="en-US" w:eastAsia="zh-CN"/>
        </w:rPr>
        <w:t xml:space="preserve"> HC, Lam VW.</w:t>
      </w:r>
      <w:proofErr w:type="gramEnd"/>
      <w:r w:rsidRPr="001821B8">
        <w:rPr>
          <w:rFonts w:ascii="Book Antiqua" w:eastAsia="宋体" w:hAnsi="Book Antiqua" w:cs="宋体"/>
          <w:color w:val="000000"/>
          <w:sz w:val="24"/>
          <w:szCs w:val="24"/>
          <w:lang w:val="en-US" w:eastAsia="zh-CN"/>
        </w:rPr>
        <w:t xml:space="preserve"> Endoscopic </w:t>
      </w:r>
      <w:proofErr w:type="spellStart"/>
      <w:r w:rsidRPr="001821B8">
        <w:rPr>
          <w:rFonts w:ascii="Book Antiqua" w:eastAsia="宋体" w:hAnsi="Book Antiqua" w:cs="宋体"/>
          <w:color w:val="000000"/>
          <w:sz w:val="24"/>
          <w:szCs w:val="24"/>
          <w:lang w:val="en-US" w:eastAsia="zh-CN"/>
        </w:rPr>
        <w:t>necrosectomy</w:t>
      </w:r>
      <w:proofErr w:type="spellEnd"/>
      <w:r w:rsidRPr="001821B8">
        <w:rPr>
          <w:rFonts w:ascii="Book Antiqua" w:eastAsia="宋体" w:hAnsi="Book Antiqua" w:cs="宋体"/>
          <w:color w:val="000000"/>
          <w:sz w:val="24"/>
          <w:szCs w:val="24"/>
          <w:lang w:val="en-US" w:eastAsia="zh-CN"/>
        </w:rPr>
        <w:t xml:space="preserve"> of pancreatic necrosis: a systematic review.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i/>
          <w:iCs/>
          <w:color w:val="000000"/>
          <w:sz w:val="24"/>
          <w:szCs w:val="24"/>
          <w:lang w:val="en-US" w:eastAsia="zh-CN"/>
        </w:rPr>
        <w:t xml:space="preserve"> </w:t>
      </w:r>
      <w:proofErr w:type="spellStart"/>
      <w:r w:rsidRPr="001821B8">
        <w:rPr>
          <w:rFonts w:ascii="Book Antiqua" w:eastAsia="宋体" w:hAnsi="Book Antiqua" w:cs="宋体"/>
          <w:i/>
          <w:iCs/>
          <w:color w:val="000000"/>
          <w:sz w:val="24"/>
          <w:szCs w:val="24"/>
          <w:lang w:val="en-US" w:eastAsia="zh-CN"/>
        </w:rPr>
        <w:t>Endosc</w:t>
      </w:r>
      <w:proofErr w:type="spellEnd"/>
      <w:r w:rsidRPr="001821B8">
        <w:rPr>
          <w:rFonts w:ascii="Book Antiqua" w:eastAsia="宋体" w:hAnsi="Book Antiqua" w:cs="宋体"/>
          <w:color w:val="000000"/>
          <w:sz w:val="24"/>
          <w:szCs w:val="24"/>
          <w:lang w:val="en-US" w:eastAsia="zh-CN"/>
        </w:rPr>
        <w:t> 2011; </w:t>
      </w:r>
      <w:r w:rsidRPr="001821B8">
        <w:rPr>
          <w:rFonts w:ascii="Book Antiqua" w:eastAsia="宋体" w:hAnsi="Book Antiqua" w:cs="宋体"/>
          <w:b/>
          <w:bCs/>
          <w:color w:val="000000"/>
          <w:sz w:val="24"/>
          <w:szCs w:val="24"/>
          <w:lang w:val="en-US" w:eastAsia="zh-CN"/>
        </w:rPr>
        <w:t>25</w:t>
      </w:r>
      <w:r w:rsidRPr="001821B8">
        <w:rPr>
          <w:rFonts w:ascii="Book Antiqua" w:eastAsia="宋体" w:hAnsi="Book Antiqua" w:cs="宋体"/>
          <w:color w:val="000000"/>
          <w:sz w:val="24"/>
          <w:szCs w:val="24"/>
          <w:lang w:val="en-US" w:eastAsia="zh-CN"/>
        </w:rPr>
        <w:t>: 3724-3730 [PMID: 21656324 D</w:t>
      </w:r>
      <w:r>
        <w:rPr>
          <w:rFonts w:ascii="Book Antiqua" w:eastAsia="宋体" w:hAnsi="Book Antiqua" w:cs="宋体"/>
          <w:color w:val="000000"/>
          <w:sz w:val="24"/>
          <w:szCs w:val="24"/>
          <w:lang w:val="en-US" w:eastAsia="zh-CN"/>
        </w:rPr>
        <w:t>OI: 10.1007/s00464-011-1795-x]</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13 </w:t>
      </w:r>
      <w:proofErr w:type="spellStart"/>
      <w:r w:rsidRPr="001821B8">
        <w:rPr>
          <w:rFonts w:ascii="Book Antiqua" w:eastAsia="宋体" w:hAnsi="Book Antiqua" w:cs="宋体"/>
          <w:b/>
          <w:bCs/>
          <w:color w:val="000000"/>
          <w:sz w:val="24"/>
          <w:szCs w:val="24"/>
          <w:lang w:val="en-US" w:eastAsia="zh-CN"/>
        </w:rPr>
        <w:t>Cirocchi</w:t>
      </w:r>
      <w:proofErr w:type="spellEnd"/>
      <w:r w:rsidRPr="001821B8">
        <w:rPr>
          <w:rFonts w:ascii="Book Antiqua" w:eastAsia="宋体" w:hAnsi="Book Antiqua" w:cs="宋体"/>
          <w:b/>
          <w:bCs/>
          <w:color w:val="000000"/>
          <w:sz w:val="24"/>
          <w:szCs w:val="24"/>
          <w:lang w:val="en-US" w:eastAsia="zh-CN"/>
        </w:rPr>
        <w:t xml:space="preserve"> R</w:t>
      </w:r>
      <w:r w:rsidRPr="001821B8">
        <w:rPr>
          <w:rFonts w:ascii="Book Antiqua" w:eastAsia="宋体" w:hAnsi="Book Antiqua" w:cs="宋体"/>
          <w:color w:val="000000"/>
          <w:sz w:val="24"/>
          <w:szCs w:val="24"/>
          <w:lang w:val="en-US" w:eastAsia="zh-CN"/>
        </w:rPr>
        <w:t xml:space="preserve">, </w:t>
      </w:r>
      <w:proofErr w:type="spellStart"/>
      <w:r w:rsidRPr="001821B8">
        <w:rPr>
          <w:rFonts w:ascii="Book Antiqua" w:eastAsia="宋体" w:hAnsi="Book Antiqua" w:cs="宋体"/>
          <w:color w:val="000000"/>
          <w:sz w:val="24"/>
          <w:szCs w:val="24"/>
          <w:lang w:val="en-US" w:eastAsia="zh-CN"/>
        </w:rPr>
        <w:t>Trastulli</w:t>
      </w:r>
      <w:proofErr w:type="spellEnd"/>
      <w:r w:rsidRPr="001821B8">
        <w:rPr>
          <w:rFonts w:ascii="Book Antiqua" w:eastAsia="宋体" w:hAnsi="Book Antiqua" w:cs="宋体"/>
          <w:color w:val="000000"/>
          <w:sz w:val="24"/>
          <w:szCs w:val="24"/>
          <w:lang w:val="en-US" w:eastAsia="zh-CN"/>
        </w:rPr>
        <w:t xml:space="preserve"> S, </w:t>
      </w:r>
      <w:proofErr w:type="spellStart"/>
      <w:r w:rsidRPr="001821B8">
        <w:rPr>
          <w:rFonts w:ascii="Book Antiqua" w:eastAsia="宋体" w:hAnsi="Book Antiqua" w:cs="宋体"/>
          <w:color w:val="000000"/>
          <w:sz w:val="24"/>
          <w:szCs w:val="24"/>
          <w:lang w:val="en-US" w:eastAsia="zh-CN"/>
        </w:rPr>
        <w:t>Desiderio</w:t>
      </w:r>
      <w:proofErr w:type="spellEnd"/>
      <w:r w:rsidRPr="001821B8">
        <w:rPr>
          <w:rFonts w:ascii="Book Antiqua" w:eastAsia="宋体" w:hAnsi="Book Antiqua" w:cs="宋体"/>
          <w:color w:val="000000"/>
          <w:sz w:val="24"/>
          <w:szCs w:val="24"/>
          <w:lang w:val="en-US" w:eastAsia="zh-CN"/>
        </w:rPr>
        <w:t xml:space="preserve"> J, </w:t>
      </w:r>
      <w:proofErr w:type="spellStart"/>
      <w:r w:rsidRPr="001821B8">
        <w:rPr>
          <w:rFonts w:ascii="Book Antiqua" w:eastAsia="宋体" w:hAnsi="Book Antiqua" w:cs="宋体"/>
          <w:color w:val="000000"/>
          <w:sz w:val="24"/>
          <w:szCs w:val="24"/>
          <w:lang w:val="en-US" w:eastAsia="zh-CN"/>
        </w:rPr>
        <w:t>Boselli</w:t>
      </w:r>
      <w:proofErr w:type="spellEnd"/>
      <w:r w:rsidRPr="001821B8">
        <w:rPr>
          <w:rFonts w:ascii="Book Antiqua" w:eastAsia="宋体" w:hAnsi="Book Antiqua" w:cs="宋体"/>
          <w:color w:val="000000"/>
          <w:sz w:val="24"/>
          <w:szCs w:val="24"/>
          <w:lang w:val="en-US" w:eastAsia="zh-CN"/>
        </w:rPr>
        <w:t xml:space="preserve"> C, </w:t>
      </w:r>
      <w:proofErr w:type="spellStart"/>
      <w:r w:rsidRPr="001821B8">
        <w:rPr>
          <w:rFonts w:ascii="Book Antiqua" w:eastAsia="宋体" w:hAnsi="Book Antiqua" w:cs="宋体"/>
          <w:color w:val="000000"/>
          <w:sz w:val="24"/>
          <w:szCs w:val="24"/>
          <w:lang w:val="en-US" w:eastAsia="zh-CN"/>
        </w:rPr>
        <w:t>Parisi</w:t>
      </w:r>
      <w:proofErr w:type="spellEnd"/>
      <w:r w:rsidRPr="001821B8">
        <w:rPr>
          <w:rFonts w:ascii="Book Antiqua" w:eastAsia="宋体" w:hAnsi="Book Antiqua" w:cs="宋体"/>
          <w:color w:val="000000"/>
          <w:sz w:val="24"/>
          <w:szCs w:val="24"/>
          <w:lang w:val="en-US" w:eastAsia="zh-CN"/>
        </w:rPr>
        <w:t xml:space="preserve"> A, </w:t>
      </w:r>
      <w:proofErr w:type="spellStart"/>
      <w:r w:rsidRPr="001821B8">
        <w:rPr>
          <w:rFonts w:ascii="Book Antiqua" w:eastAsia="宋体" w:hAnsi="Book Antiqua" w:cs="宋体"/>
          <w:color w:val="000000"/>
          <w:sz w:val="24"/>
          <w:szCs w:val="24"/>
          <w:lang w:val="en-US" w:eastAsia="zh-CN"/>
        </w:rPr>
        <w:t>Noya</w:t>
      </w:r>
      <w:proofErr w:type="spellEnd"/>
      <w:r w:rsidRPr="001821B8">
        <w:rPr>
          <w:rFonts w:ascii="Book Antiqua" w:eastAsia="宋体" w:hAnsi="Book Antiqua" w:cs="宋体"/>
          <w:color w:val="000000"/>
          <w:sz w:val="24"/>
          <w:szCs w:val="24"/>
          <w:lang w:val="en-US" w:eastAsia="zh-CN"/>
        </w:rPr>
        <w:t xml:space="preserve"> G, </w:t>
      </w:r>
      <w:proofErr w:type="spellStart"/>
      <w:r w:rsidRPr="001821B8">
        <w:rPr>
          <w:rFonts w:ascii="Book Antiqua" w:eastAsia="宋体" w:hAnsi="Book Antiqua" w:cs="宋体"/>
          <w:color w:val="000000"/>
          <w:sz w:val="24"/>
          <w:szCs w:val="24"/>
          <w:lang w:val="en-US" w:eastAsia="zh-CN"/>
        </w:rPr>
        <w:t>Falconi</w:t>
      </w:r>
      <w:proofErr w:type="spellEnd"/>
      <w:r w:rsidRPr="001821B8">
        <w:rPr>
          <w:rFonts w:ascii="Book Antiqua" w:eastAsia="宋体" w:hAnsi="Book Antiqua" w:cs="宋体"/>
          <w:color w:val="000000"/>
          <w:sz w:val="24"/>
          <w:szCs w:val="24"/>
          <w:lang w:val="en-US" w:eastAsia="zh-CN"/>
        </w:rPr>
        <w:t xml:space="preserve"> M. Minimally invasive </w:t>
      </w:r>
      <w:proofErr w:type="spellStart"/>
      <w:r w:rsidRPr="001821B8">
        <w:rPr>
          <w:rFonts w:ascii="Book Antiqua" w:eastAsia="宋体" w:hAnsi="Book Antiqua" w:cs="宋体"/>
          <w:color w:val="000000"/>
          <w:sz w:val="24"/>
          <w:szCs w:val="24"/>
          <w:lang w:val="en-US" w:eastAsia="zh-CN"/>
        </w:rPr>
        <w:t>necrosectomy</w:t>
      </w:r>
      <w:proofErr w:type="spellEnd"/>
      <w:r w:rsidRPr="001821B8">
        <w:rPr>
          <w:rFonts w:ascii="Book Antiqua" w:eastAsia="宋体" w:hAnsi="Book Antiqua" w:cs="宋体"/>
          <w:color w:val="000000"/>
          <w:sz w:val="24"/>
          <w:szCs w:val="24"/>
          <w:lang w:val="en-US" w:eastAsia="zh-CN"/>
        </w:rPr>
        <w:t xml:space="preserve"> versus conventional surgery in the treatment of infected pancreatic necrosis: a systematic review and a meta-analysis of comparative studies.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i/>
          <w:iCs/>
          <w:color w:val="000000"/>
          <w:sz w:val="24"/>
          <w:szCs w:val="24"/>
          <w:lang w:val="en-US" w:eastAsia="zh-CN"/>
        </w:rPr>
        <w:t xml:space="preserve"> </w:t>
      </w:r>
      <w:proofErr w:type="spellStart"/>
      <w:r w:rsidRPr="001821B8">
        <w:rPr>
          <w:rFonts w:ascii="Book Antiqua" w:eastAsia="宋体" w:hAnsi="Book Antiqua" w:cs="宋体"/>
          <w:i/>
          <w:iCs/>
          <w:color w:val="000000"/>
          <w:sz w:val="24"/>
          <w:szCs w:val="24"/>
          <w:lang w:val="en-US" w:eastAsia="zh-CN"/>
        </w:rPr>
        <w:t>Laparosc</w:t>
      </w:r>
      <w:proofErr w:type="spellEnd"/>
      <w:r w:rsidRPr="001821B8">
        <w:rPr>
          <w:rFonts w:ascii="Book Antiqua" w:eastAsia="宋体" w:hAnsi="Book Antiqua" w:cs="宋体"/>
          <w:i/>
          <w:iCs/>
          <w:color w:val="000000"/>
          <w:sz w:val="24"/>
          <w:szCs w:val="24"/>
          <w:lang w:val="en-US" w:eastAsia="zh-CN"/>
        </w:rPr>
        <w:t xml:space="preserve"> </w:t>
      </w:r>
      <w:proofErr w:type="spellStart"/>
      <w:r w:rsidRPr="001821B8">
        <w:rPr>
          <w:rFonts w:ascii="Book Antiqua" w:eastAsia="宋体" w:hAnsi="Book Antiqua" w:cs="宋体"/>
          <w:i/>
          <w:iCs/>
          <w:color w:val="000000"/>
          <w:sz w:val="24"/>
          <w:szCs w:val="24"/>
          <w:lang w:val="en-US" w:eastAsia="zh-CN"/>
        </w:rPr>
        <w:t>Endosc</w:t>
      </w:r>
      <w:proofErr w:type="spellEnd"/>
      <w:r w:rsidRPr="001821B8">
        <w:rPr>
          <w:rFonts w:ascii="Book Antiqua" w:eastAsia="宋体" w:hAnsi="Book Antiqua" w:cs="宋体"/>
          <w:i/>
          <w:iCs/>
          <w:color w:val="000000"/>
          <w:sz w:val="24"/>
          <w:szCs w:val="24"/>
          <w:lang w:val="en-US" w:eastAsia="zh-CN"/>
        </w:rPr>
        <w:t xml:space="preserve"> </w:t>
      </w:r>
      <w:proofErr w:type="spellStart"/>
      <w:r w:rsidRPr="001821B8">
        <w:rPr>
          <w:rFonts w:ascii="Book Antiqua" w:eastAsia="宋体" w:hAnsi="Book Antiqua" w:cs="宋体"/>
          <w:i/>
          <w:iCs/>
          <w:color w:val="000000"/>
          <w:sz w:val="24"/>
          <w:szCs w:val="24"/>
          <w:lang w:val="en-US" w:eastAsia="zh-CN"/>
        </w:rPr>
        <w:t>Percutan</w:t>
      </w:r>
      <w:proofErr w:type="spellEnd"/>
      <w:r w:rsidRPr="001821B8">
        <w:rPr>
          <w:rFonts w:ascii="Book Antiqua" w:eastAsia="宋体" w:hAnsi="Book Antiqua" w:cs="宋体"/>
          <w:i/>
          <w:iCs/>
          <w:color w:val="000000"/>
          <w:sz w:val="24"/>
          <w:szCs w:val="24"/>
          <w:lang w:val="en-US" w:eastAsia="zh-CN"/>
        </w:rPr>
        <w:t xml:space="preserve"> Tech</w:t>
      </w:r>
      <w:r w:rsidRPr="001821B8">
        <w:rPr>
          <w:rFonts w:ascii="Book Antiqua" w:eastAsia="宋体" w:hAnsi="Book Antiqua" w:cs="宋体"/>
          <w:color w:val="000000"/>
          <w:sz w:val="24"/>
          <w:szCs w:val="24"/>
          <w:lang w:val="en-US" w:eastAsia="zh-CN"/>
        </w:rPr>
        <w:t> 2013; </w:t>
      </w:r>
      <w:r w:rsidRPr="001821B8">
        <w:rPr>
          <w:rFonts w:ascii="Book Antiqua" w:eastAsia="宋体" w:hAnsi="Book Antiqua" w:cs="宋体"/>
          <w:b/>
          <w:bCs/>
          <w:color w:val="000000"/>
          <w:sz w:val="24"/>
          <w:szCs w:val="24"/>
          <w:lang w:val="en-US" w:eastAsia="zh-CN"/>
        </w:rPr>
        <w:t>23</w:t>
      </w:r>
      <w:r w:rsidRPr="001821B8">
        <w:rPr>
          <w:rFonts w:ascii="Book Antiqua" w:eastAsia="宋体" w:hAnsi="Book Antiqua" w:cs="宋体"/>
          <w:color w:val="000000"/>
          <w:sz w:val="24"/>
          <w:szCs w:val="24"/>
          <w:lang w:val="en-US" w:eastAsia="zh-CN"/>
        </w:rPr>
        <w:t>: 8-20 [PMID: 23386143 DOI:</w:t>
      </w:r>
      <w:r>
        <w:rPr>
          <w:rFonts w:ascii="Book Antiqua" w:eastAsia="宋体" w:hAnsi="Book Antiqua" w:cs="宋体"/>
          <w:color w:val="000000"/>
          <w:sz w:val="24"/>
          <w:szCs w:val="24"/>
          <w:lang w:val="en-US" w:eastAsia="zh-CN"/>
        </w:rPr>
        <w:t xml:space="preserve"> 10.1097/SLE.0b013e3182754bca]</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14 </w:t>
      </w:r>
      <w:r w:rsidRPr="001821B8">
        <w:rPr>
          <w:rFonts w:ascii="Book Antiqua" w:eastAsia="宋体" w:hAnsi="Book Antiqua" w:cs="宋体"/>
          <w:b/>
          <w:bCs/>
          <w:color w:val="000000"/>
          <w:sz w:val="24"/>
          <w:szCs w:val="24"/>
          <w:lang w:val="en-US" w:eastAsia="zh-CN"/>
        </w:rPr>
        <w:t xml:space="preserve">van </w:t>
      </w:r>
      <w:proofErr w:type="spellStart"/>
      <w:r w:rsidRPr="001821B8">
        <w:rPr>
          <w:rFonts w:ascii="Book Antiqua" w:eastAsia="宋体" w:hAnsi="Book Antiqua" w:cs="宋体"/>
          <w:b/>
          <w:bCs/>
          <w:color w:val="000000"/>
          <w:sz w:val="24"/>
          <w:szCs w:val="24"/>
          <w:lang w:val="en-US" w:eastAsia="zh-CN"/>
        </w:rPr>
        <w:t>Santvoort</w:t>
      </w:r>
      <w:proofErr w:type="spellEnd"/>
      <w:r w:rsidRPr="001821B8">
        <w:rPr>
          <w:rFonts w:ascii="Book Antiqua" w:eastAsia="宋体" w:hAnsi="Book Antiqua" w:cs="宋体"/>
          <w:b/>
          <w:bCs/>
          <w:color w:val="000000"/>
          <w:sz w:val="24"/>
          <w:szCs w:val="24"/>
          <w:lang w:val="en-US" w:eastAsia="zh-CN"/>
        </w:rPr>
        <w:t xml:space="preserve"> HC</w:t>
      </w:r>
      <w:r w:rsidRPr="001821B8">
        <w:rPr>
          <w:rFonts w:ascii="Book Antiqua" w:eastAsia="宋体" w:hAnsi="Book Antiqua" w:cs="宋体"/>
          <w:color w:val="000000"/>
          <w:sz w:val="24"/>
          <w:szCs w:val="24"/>
          <w:lang w:val="en-US" w:eastAsia="zh-CN"/>
        </w:rPr>
        <w:t xml:space="preserve">, </w:t>
      </w:r>
      <w:proofErr w:type="spellStart"/>
      <w:r w:rsidRPr="001821B8">
        <w:rPr>
          <w:rFonts w:ascii="Book Antiqua" w:eastAsia="宋体" w:hAnsi="Book Antiqua" w:cs="宋体"/>
          <w:color w:val="000000"/>
          <w:sz w:val="24"/>
          <w:szCs w:val="24"/>
          <w:lang w:val="en-US" w:eastAsia="zh-CN"/>
        </w:rPr>
        <w:t>Besselink</w:t>
      </w:r>
      <w:proofErr w:type="spellEnd"/>
      <w:r w:rsidRPr="001821B8">
        <w:rPr>
          <w:rFonts w:ascii="Book Antiqua" w:eastAsia="宋体" w:hAnsi="Book Antiqua" w:cs="宋体"/>
          <w:color w:val="000000"/>
          <w:sz w:val="24"/>
          <w:szCs w:val="24"/>
          <w:lang w:val="en-US" w:eastAsia="zh-CN"/>
        </w:rPr>
        <w:t xml:space="preserve"> MG, Bakker OJ, </w:t>
      </w:r>
      <w:proofErr w:type="spellStart"/>
      <w:r w:rsidRPr="001821B8">
        <w:rPr>
          <w:rFonts w:ascii="Book Antiqua" w:eastAsia="宋体" w:hAnsi="Book Antiqua" w:cs="宋体"/>
          <w:color w:val="000000"/>
          <w:sz w:val="24"/>
          <w:szCs w:val="24"/>
          <w:lang w:val="en-US" w:eastAsia="zh-CN"/>
        </w:rPr>
        <w:t>Hofker</w:t>
      </w:r>
      <w:proofErr w:type="spellEnd"/>
      <w:r w:rsidRPr="001821B8">
        <w:rPr>
          <w:rFonts w:ascii="Book Antiqua" w:eastAsia="宋体" w:hAnsi="Book Antiqua" w:cs="宋体"/>
          <w:color w:val="000000"/>
          <w:sz w:val="24"/>
          <w:szCs w:val="24"/>
          <w:lang w:val="en-US" w:eastAsia="zh-CN"/>
        </w:rPr>
        <w:t xml:space="preserve"> HS, </w:t>
      </w:r>
      <w:proofErr w:type="spellStart"/>
      <w:r w:rsidRPr="001821B8">
        <w:rPr>
          <w:rFonts w:ascii="Book Antiqua" w:eastAsia="宋体" w:hAnsi="Book Antiqua" w:cs="宋体"/>
          <w:color w:val="000000"/>
          <w:sz w:val="24"/>
          <w:szCs w:val="24"/>
          <w:lang w:val="en-US" w:eastAsia="zh-CN"/>
        </w:rPr>
        <w:t>Boermeester</w:t>
      </w:r>
      <w:proofErr w:type="spellEnd"/>
      <w:r w:rsidRPr="001821B8">
        <w:rPr>
          <w:rFonts w:ascii="Book Antiqua" w:eastAsia="宋体" w:hAnsi="Book Antiqua" w:cs="宋体"/>
          <w:color w:val="000000"/>
          <w:sz w:val="24"/>
          <w:szCs w:val="24"/>
          <w:lang w:val="en-US" w:eastAsia="zh-CN"/>
        </w:rPr>
        <w:t xml:space="preserve"> MA, </w:t>
      </w:r>
      <w:proofErr w:type="spellStart"/>
      <w:r w:rsidRPr="001821B8">
        <w:rPr>
          <w:rFonts w:ascii="Book Antiqua" w:eastAsia="宋体" w:hAnsi="Book Antiqua" w:cs="宋体"/>
          <w:color w:val="000000"/>
          <w:sz w:val="24"/>
          <w:szCs w:val="24"/>
          <w:lang w:val="en-US" w:eastAsia="zh-CN"/>
        </w:rPr>
        <w:t>Dejong</w:t>
      </w:r>
      <w:proofErr w:type="spellEnd"/>
      <w:r w:rsidRPr="001821B8">
        <w:rPr>
          <w:rFonts w:ascii="Book Antiqua" w:eastAsia="宋体" w:hAnsi="Book Antiqua" w:cs="宋体"/>
          <w:color w:val="000000"/>
          <w:sz w:val="24"/>
          <w:szCs w:val="24"/>
          <w:lang w:val="en-US" w:eastAsia="zh-CN"/>
        </w:rPr>
        <w:t xml:space="preserve"> CH, van </w:t>
      </w:r>
      <w:proofErr w:type="spellStart"/>
      <w:r w:rsidRPr="001821B8">
        <w:rPr>
          <w:rFonts w:ascii="Book Antiqua" w:eastAsia="宋体" w:hAnsi="Book Antiqua" w:cs="宋体"/>
          <w:color w:val="000000"/>
          <w:sz w:val="24"/>
          <w:szCs w:val="24"/>
          <w:lang w:val="en-US" w:eastAsia="zh-CN"/>
        </w:rPr>
        <w:t>Goor</w:t>
      </w:r>
      <w:proofErr w:type="spellEnd"/>
      <w:r w:rsidRPr="001821B8">
        <w:rPr>
          <w:rFonts w:ascii="Book Antiqua" w:eastAsia="宋体" w:hAnsi="Book Antiqua" w:cs="宋体"/>
          <w:color w:val="000000"/>
          <w:sz w:val="24"/>
          <w:szCs w:val="24"/>
          <w:lang w:val="en-US" w:eastAsia="zh-CN"/>
        </w:rPr>
        <w:t xml:space="preserve"> H, </w:t>
      </w:r>
      <w:proofErr w:type="spellStart"/>
      <w:r w:rsidRPr="001821B8">
        <w:rPr>
          <w:rFonts w:ascii="Book Antiqua" w:eastAsia="宋体" w:hAnsi="Book Antiqua" w:cs="宋体"/>
          <w:color w:val="000000"/>
          <w:sz w:val="24"/>
          <w:szCs w:val="24"/>
          <w:lang w:val="en-US" w:eastAsia="zh-CN"/>
        </w:rPr>
        <w:t>Schaapherder</w:t>
      </w:r>
      <w:proofErr w:type="spellEnd"/>
      <w:r w:rsidRPr="001821B8">
        <w:rPr>
          <w:rFonts w:ascii="Book Antiqua" w:eastAsia="宋体" w:hAnsi="Book Antiqua" w:cs="宋体"/>
          <w:color w:val="000000"/>
          <w:sz w:val="24"/>
          <w:szCs w:val="24"/>
          <w:lang w:val="en-US" w:eastAsia="zh-CN"/>
        </w:rPr>
        <w:t xml:space="preserve"> AF, van </w:t>
      </w:r>
      <w:proofErr w:type="spellStart"/>
      <w:r w:rsidRPr="001821B8">
        <w:rPr>
          <w:rFonts w:ascii="Book Antiqua" w:eastAsia="宋体" w:hAnsi="Book Antiqua" w:cs="宋体"/>
          <w:color w:val="000000"/>
          <w:sz w:val="24"/>
          <w:szCs w:val="24"/>
          <w:lang w:val="en-US" w:eastAsia="zh-CN"/>
        </w:rPr>
        <w:t>Eijck</w:t>
      </w:r>
      <w:proofErr w:type="spellEnd"/>
      <w:r w:rsidRPr="001821B8">
        <w:rPr>
          <w:rFonts w:ascii="Book Antiqua" w:eastAsia="宋体" w:hAnsi="Book Antiqua" w:cs="宋体"/>
          <w:color w:val="000000"/>
          <w:sz w:val="24"/>
          <w:szCs w:val="24"/>
          <w:lang w:val="en-US" w:eastAsia="zh-CN"/>
        </w:rPr>
        <w:t xml:space="preserve"> CH, </w:t>
      </w:r>
      <w:proofErr w:type="spellStart"/>
      <w:r w:rsidRPr="001821B8">
        <w:rPr>
          <w:rFonts w:ascii="Book Antiqua" w:eastAsia="宋体" w:hAnsi="Book Antiqua" w:cs="宋体"/>
          <w:color w:val="000000"/>
          <w:sz w:val="24"/>
          <w:szCs w:val="24"/>
          <w:lang w:val="en-US" w:eastAsia="zh-CN"/>
        </w:rPr>
        <w:t>Bollen</w:t>
      </w:r>
      <w:proofErr w:type="spellEnd"/>
      <w:r w:rsidRPr="001821B8">
        <w:rPr>
          <w:rFonts w:ascii="Book Antiqua" w:eastAsia="宋体" w:hAnsi="Book Antiqua" w:cs="宋体"/>
          <w:color w:val="000000"/>
          <w:sz w:val="24"/>
          <w:szCs w:val="24"/>
          <w:lang w:val="en-US" w:eastAsia="zh-CN"/>
        </w:rPr>
        <w:t xml:space="preserve"> TL, van </w:t>
      </w:r>
      <w:proofErr w:type="spellStart"/>
      <w:r w:rsidRPr="001821B8">
        <w:rPr>
          <w:rFonts w:ascii="Book Antiqua" w:eastAsia="宋体" w:hAnsi="Book Antiqua" w:cs="宋体"/>
          <w:color w:val="000000"/>
          <w:sz w:val="24"/>
          <w:szCs w:val="24"/>
          <w:lang w:val="en-US" w:eastAsia="zh-CN"/>
        </w:rPr>
        <w:t>Ramshorst</w:t>
      </w:r>
      <w:proofErr w:type="spellEnd"/>
      <w:r w:rsidRPr="001821B8">
        <w:rPr>
          <w:rFonts w:ascii="Book Antiqua" w:eastAsia="宋体" w:hAnsi="Book Antiqua" w:cs="宋体"/>
          <w:color w:val="000000"/>
          <w:sz w:val="24"/>
          <w:szCs w:val="24"/>
          <w:lang w:val="en-US" w:eastAsia="zh-CN"/>
        </w:rPr>
        <w:t xml:space="preserve"> B, </w:t>
      </w:r>
      <w:proofErr w:type="spellStart"/>
      <w:r w:rsidRPr="001821B8">
        <w:rPr>
          <w:rFonts w:ascii="Book Antiqua" w:eastAsia="宋体" w:hAnsi="Book Antiqua" w:cs="宋体"/>
          <w:color w:val="000000"/>
          <w:sz w:val="24"/>
          <w:szCs w:val="24"/>
          <w:lang w:val="en-US" w:eastAsia="zh-CN"/>
        </w:rPr>
        <w:t>Nieuwenhuijs</w:t>
      </w:r>
      <w:proofErr w:type="spellEnd"/>
      <w:r w:rsidRPr="001821B8">
        <w:rPr>
          <w:rFonts w:ascii="Book Antiqua" w:eastAsia="宋体" w:hAnsi="Book Antiqua" w:cs="宋体"/>
          <w:color w:val="000000"/>
          <w:sz w:val="24"/>
          <w:szCs w:val="24"/>
          <w:lang w:val="en-US" w:eastAsia="zh-CN"/>
        </w:rPr>
        <w:t xml:space="preserve"> VB, </w:t>
      </w:r>
      <w:proofErr w:type="spellStart"/>
      <w:r w:rsidRPr="001821B8">
        <w:rPr>
          <w:rFonts w:ascii="Book Antiqua" w:eastAsia="宋体" w:hAnsi="Book Antiqua" w:cs="宋体"/>
          <w:color w:val="000000"/>
          <w:sz w:val="24"/>
          <w:szCs w:val="24"/>
          <w:lang w:val="en-US" w:eastAsia="zh-CN"/>
        </w:rPr>
        <w:t>Timmer</w:t>
      </w:r>
      <w:proofErr w:type="spellEnd"/>
      <w:r w:rsidRPr="001821B8">
        <w:rPr>
          <w:rFonts w:ascii="Book Antiqua" w:eastAsia="宋体" w:hAnsi="Book Antiqua" w:cs="宋体"/>
          <w:color w:val="000000"/>
          <w:sz w:val="24"/>
          <w:szCs w:val="24"/>
          <w:lang w:val="en-US" w:eastAsia="zh-CN"/>
        </w:rPr>
        <w:t xml:space="preserve"> R, </w:t>
      </w:r>
      <w:proofErr w:type="spellStart"/>
      <w:r w:rsidRPr="001821B8">
        <w:rPr>
          <w:rFonts w:ascii="Book Antiqua" w:eastAsia="宋体" w:hAnsi="Book Antiqua" w:cs="宋体"/>
          <w:color w:val="000000"/>
          <w:sz w:val="24"/>
          <w:szCs w:val="24"/>
          <w:lang w:val="en-US" w:eastAsia="zh-CN"/>
        </w:rPr>
        <w:t>Laméris</w:t>
      </w:r>
      <w:proofErr w:type="spellEnd"/>
      <w:r w:rsidRPr="001821B8">
        <w:rPr>
          <w:rFonts w:ascii="Book Antiqua" w:eastAsia="宋体" w:hAnsi="Book Antiqua" w:cs="宋体"/>
          <w:color w:val="000000"/>
          <w:sz w:val="24"/>
          <w:szCs w:val="24"/>
          <w:lang w:val="en-US" w:eastAsia="zh-CN"/>
        </w:rPr>
        <w:t xml:space="preserve"> JS, </w:t>
      </w:r>
      <w:proofErr w:type="spellStart"/>
      <w:r w:rsidRPr="001821B8">
        <w:rPr>
          <w:rFonts w:ascii="Book Antiqua" w:eastAsia="宋体" w:hAnsi="Book Antiqua" w:cs="宋体"/>
          <w:color w:val="000000"/>
          <w:sz w:val="24"/>
          <w:szCs w:val="24"/>
          <w:lang w:val="en-US" w:eastAsia="zh-CN"/>
        </w:rPr>
        <w:t>Kruyt</w:t>
      </w:r>
      <w:proofErr w:type="spellEnd"/>
      <w:r w:rsidRPr="001821B8">
        <w:rPr>
          <w:rFonts w:ascii="Book Antiqua" w:eastAsia="宋体" w:hAnsi="Book Antiqua" w:cs="宋体"/>
          <w:color w:val="000000"/>
          <w:sz w:val="24"/>
          <w:szCs w:val="24"/>
          <w:lang w:val="en-US" w:eastAsia="zh-CN"/>
        </w:rPr>
        <w:t xml:space="preserve"> PM, </w:t>
      </w:r>
      <w:proofErr w:type="spellStart"/>
      <w:r w:rsidRPr="001821B8">
        <w:rPr>
          <w:rFonts w:ascii="Book Antiqua" w:eastAsia="宋体" w:hAnsi="Book Antiqua" w:cs="宋体"/>
          <w:color w:val="000000"/>
          <w:sz w:val="24"/>
          <w:szCs w:val="24"/>
          <w:lang w:val="en-US" w:eastAsia="zh-CN"/>
        </w:rPr>
        <w:t>Manusama</w:t>
      </w:r>
      <w:proofErr w:type="spellEnd"/>
      <w:r w:rsidRPr="001821B8">
        <w:rPr>
          <w:rFonts w:ascii="Book Antiqua" w:eastAsia="宋体" w:hAnsi="Book Antiqua" w:cs="宋体"/>
          <w:color w:val="000000"/>
          <w:sz w:val="24"/>
          <w:szCs w:val="24"/>
          <w:lang w:val="en-US" w:eastAsia="zh-CN"/>
        </w:rPr>
        <w:t xml:space="preserve"> ER, van der </w:t>
      </w:r>
      <w:proofErr w:type="spellStart"/>
      <w:r w:rsidRPr="001821B8">
        <w:rPr>
          <w:rFonts w:ascii="Book Antiqua" w:eastAsia="宋体" w:hAnsi="Book Antiqua" w:cs="宋体"/>
          <w:color w:val="000000"/>
          <w:sz w:val="24"/>
          <w:szCs w:val="24"/>
          <w:lang w:val="en-US" w:eastAsia="zh-CN"/>
        </w:rPr>
        <w:t>Harst</w:t>
      </w:r>
      <w:proofErr w:type="spellEnd"/>
      <w:r w:rsidRPr="001821B8">
        <w:rPr>
          <w:rFonts w:ascii="Book Antiqua" w:eastAsia="宋体" w:hAnsi="Book Antiqua" w:cs="宋体"/>
          <w:color w:val="000000"/>
          <w:sz w:val="24"/>
          <w:szCs w:val="24"/>
          <w:lang w:val="en-US" w:eastAsia="zh-CN"/>
        </w:rPr>
        <w:t xml:space="preserve"> E, van der Schelling GP, </w:t>
      </w:r>
      <w:proofErr w:type="spellStart"/>
      <w:r w:rsidRPr="001821B8">
        <w:rPr>
          <w:rFonts w:ascii="Book Antiqua" w:eastAsia="宋体" w:hAnsi="Book Antiqua" w:cs="宋体"/>
          <w:color w:val="000000"/>
          <w:sz w:val="24"/>
          <w:szCs w:val="24"/>
          <w:lang w:val="en-US" w:eastAsia="zh-CN"/>
        </w:rPr>
        <w:t>Karsten</w:t>
      </w:r>
      <w:proofErr w:type="spellEnd"/>
      <w:r w:rsidRPr="001821B8">
        <w:rPr>
          <w:rFonts w:ascii="Book Antiqua" w:eastAsia="宋体" w:hAnsi="Book Antiqua" w:cs="宋体"/>
          <w:color w:val="000000"/>
          <w:sz w:val="24"/>
          <w:szCs w:val="24"/>
          <w:lang w:val="en-US" w:eastAsia="zh-CN"/>
        </w:rPr>
        <w:t xml:space="preserve"> T, </w:t>
      </w:r>
      <w:proofErr w:type="spellStart"/>
      <w:r w:rsidRPr="001821B8">
        <w:rPr>
          <w:rFonts w:ascii="Book Antiqua" w:eastAsia="宋体" w:hAnsi="Book Antiqua" w:cs="宋体"/>
          <w:color w:val="000000"/>
          <w:sz w:val="24"/>
          <w:szCs w:val="24"/>
          <w:lang w:val="en-US" w:eastAsia="zh-CN"/>
        </w:rPr>
        <w:t>Hesselink</w:t>
      </w:r>
      <w:proofErr w:type="spellEnd"/>
      <w:r w:rsidRPr="001821B8">
        <w:rPr>
          <w:rFonts w:ascii="Book Antiqua" w:eastAsia="宋体" w:hAnsi="Book Antiqua" w:cs="宋体"/>
          <w:color w:val="000000"/>
          <w:sz w:val="24"/>
          <w:szCs w:val="24"/>
          <w:lang w:val="en-US" w:eastAsia="zh-CN"/>
        </w:rPr>
        <w:t xml:space="preserve"> EJ, van </w:t>
      </w:r>
      <w:proofErr w:type="spellStart"/>
      <w:r w:rsidRPr="001821B8">
        <w:rPr>
          <w:rFonts w:ascii="Book Antiqua" w:eastAsia="宋体" w:hAnsi="Book Antiqua" w:cs="宋体"/>
          <w:color w:val="000000"/>
          <w:sz w:val="24"/>
          <w:szCs w:val="24"/>
          <w:lang w:val="en-US" w:eastAsia="zh-CN"/>
        </w:rPr>
        <w:t>Laarhoven</w:t>
      </w:r>
      <w:proofErr w:type="spellEnd"/>
      <w:r w:rsidRPr="001821B8">
        <w:rPr>
          <w:rFonts w:ascii="Book Antiqua" w:eastAsia="宋体" w:hAnsi="Book Antiqua" w:cs="宋体"/>
          <w:color w:val="000000"/>
          <w:sz w:val="24"/>
          <w:szCs w:val="24"/>
          <w:lang w:val="en-US" w:eastAsia="zh-CN"/>
        </w:rPr>
        <w:t xml:space="preserve"> CJ, </w:t>
      </w:r>
      <w:proofErr w:type="spellStart"/>
      <w:r w:rsidRPr="001821B8">
        <w:rPr>
          <w:rFonts w:ascii="Book Antiqua" w:eastAsia="宋体" w:hAnsi="Book Antiqua" w:cs="宋体"/>
          <w:color w:val="000000"/>
          <w:sz w:val="24"/>
          <w:szCs w:val="24"/>
          <w:lang w:val="en-US" w:eastAsia="zh-CN"/>
        </w:rPr>
        <w:t>Rosman</w:t>
      </w:r>
      <w:proofErr w:type="spellEnd"/>
      <w:r w:rsidRPr="001821B8">
        <w:rPr>
          <w:rFonts w:ascii="Book Antiqua" w:eastAsia="宋体" w:hAnsi="Book Antiqua" w:cs="宋体"/>
          <w:color w:val="000000"/>
          <w:sz w:val="24"/>
          <w:szCs w:val="24"/>
          <w:lang w:val="en-US" w:eastAsia="zh-CN"/>
        </w:rPr>
        <w:t xml:space="preserve"> C, </w:t>
      </w:r>
      <w:proofErr w:type="spellStart"/>
      <w:r w:rsidRPr="001821B8">
        <w:rPr>
          <w:rFonts w:ascii="Book Antiqua" w:eastAsia="宋体" w:hAnsi="Book Antiqua" w:cs="宋体"/>
          <w:color w:val="000000"/>
          <w:sz w:val="24"/>
          <w:szCs w:val="24"/>
          <w:lang w:val="en-US" w:eastAsia="zh-CN"/>
        </w:rPr>
        <w:t>Bosscha</w:t>
      </w:r>
      <w:proofErr w:type="spellEnd"/>
      <w:r w:rsidRPr="001821B8">
        <w:rPr>
          <w:rFonts w:ascii="Book Antiqua" w:eastAsia="宋体" w:hAnsi="Book Antiqua" w:cs="宋体"/>
          <w:color w:val="000000"/>
          <w:sz w:val="24"/>
          <w:szCs w:val="24"/>
          <w:lang w:val="en-US" w:eastAsia="zh-CN"/>
        </w:rPr>
        <w:t xml:space="preserve"> K, de Wit RJ, </w:t>
      </w:r>
      <w:proofErr w:type="spellStart"/>
      <w:r w:rsidRPr="001821B8">
        <w:rPr>
          <w:rFonts w:ascii="Book Antiqua" w:eastAsia="宋体" w:hAnsi="Book Antiqua" w:cs="宋体"/>
          <w:color w:val="000000"/>
          <w:sz w:val="24"/>
          <w:szCs w:val="24"/>
          <w:lang w:val="en-US" w:eastAsia="zh-CN"/>
        </w:rPr>
        <w:t>Houdijk</w:t>
      </w:r>
      <w:proofErr w:type="spellEnd"/>
      <w:r w:rsidRPr="001821B8">
        <w:rPr>
          <w:rFonts w:ascii="Book Antiqua" w:eastAsia="宋体" w:hAnsi="Book Antiqua" w:cs="宋体"/>
          <w:color w:val="000000"/>
          <w:sz w:val="24"/>
          <w:szCs w:val="24"/>
          <w:lang w:val="en-US" w:eastAsia="zh-CN"/>
        </w:rPr>
        <w:t xml:space="preserve"> AP, van </w:t>
      </w:r>
      <w:proofErr w:type="spellStart"/>
      <w:r w:rsidRPr="001821B8">
        <w:rPr>
          <w:rFonts w:ascii="Book Antiqua" w:eastAsia="宋体" w:hAnsi="Book Antiqua" w:cs="宋体"/>
          <w:color w:val="000000"/>
          <w:sz w:val="24"/>
          <w:szCs w:val="24"/>
          <w:lang w:val="en-US" w:eastAsia="zh-CN"/>
        </w:rPr>
        <w:t>Leeuwen</w:t>
      </w:r>
      <w:proofErr w:type="spellEnd"/>
      <w:r w:rsidRPr="001821B8">
        <w:rPr>
          <w:rFonts w:ascii="Book Antiqua" w:eastAsia="宋体" w:hAnsi="Book Antiqua" w:cs="宋体"/>
          <w:color w:val="000000"/>
          <w:sz w:val="24"/>
          <w:szCs w:val="24"/>
          <w:lang w:val="en-US" w:eastAsia="zh-CN"/>
        </w:rPr>
        <w:t xml:space="preserve"> MS, </w:t>
      </w:r>
      <w:proofErr w:type="spellStart"/>
      <w:r w:rsidRPr="001821B8">
        <w:rPr>
          <w:rFonts w:ascii="Book Antiqua" w:eastAsia="宋体" w:hAnsi="Book Antiqua" w:cs="宋体"/>
          <w:color w:val="000000"/>
          <w:sz w:val="24"/>
          <w:szCs w:val="24"/>
          <w:lang w:val="en-US" w:eastAsia="zh-CN"/>
        </w:rPr>
        <w:t>Buskens</w:t>
      </w:r>
      <w:proofErr w:type="spellEnd"/>
      <w:r w:rsidRPr="001821B8">
        <w:rPr>
          <w:rFonts w:ascii="Book Antiqua" w:eastAsia="宋体" w:hAnsi="Book Antiqua" w:cs="宋体"/>
          <w:color w:val="000000"/>
          <w:sz w:val="24"/>
          <w:szCs w:val="24"/>
          <w:lang w:val="en-US" w:eastAsia="zh-CN"/>
        </w:rPr>
        <w:t xml:space="preserve"> E, </w:t>
      </w:r>
      <w:proofErr w:type="spellStart"/>
      <w:r w:rsidRPr="001821B8">
        <w:rPr>
          <w:rFonts w:ascii="Book Antiqua" w:eastAsia="宋体" w:hAnsi="Book Antiqua" w:cs="宋体"/>
          <w:color w:val="000000"/>
          <w:sz w:val="24"/>
          <w:szCs w:val="24"/>
          <w:lang w:val="en-US" w:eastAsia="zh-CN"/>
        </w:rPr>
        <w:t>Gooszen</w:t>
      </w:r>
      <w:proofErr w:type="spellEnd"/>
      <w:r w:rsidRPr="001821B8">
        <w:rPr>
          <w:rFonts w:ascii="Book Antiqua" w:eastAsia="宋体" w:hAnsi="Book Antiqua" w:cs="宋体"/>
          <w:color w:val="000000"/>
          <w:sz w:val="24"/>
          <w:szCs w:val="24"/>
          <w:lang w:val="en-US" w:eastAsia="zh-CN"/>
        </w:rPr>
        <w:t xml:space="preserve"> HG. A step-up approach or open </w:t>
      </w:r>
      <w:proofErr w:type="spellStart"/>
      <w:r w:rsidRPr="001821B8">
        <w:rPr>
          <w:rFonts w:ascii="Book Antiqua" w:eastAsia="宋体" w:hAnsi="Book Antiqua" w:cs="宋体"/>
          <w:color w:val="000000"/>
          <w:sz w:val="24"/>
          <w:szCs w:val="24"/>
          <w:lang w:val="en-US" w:eastAsia="zh-CN"/>
        </w:rPr>
        <w:t>necrosectomy</w:t>
      </w:r>
      <w:proofErr w:type="spellEnd"/>
      <w:r w:rsidRPr="001821B8">
        <w:rPr>
          <w:rFonts w:ascii="Book Antiqua" w:eastAsia="宋体" w:hAnsi="Book Antiqua" w:cs="宋体"/>
          <w:color w:val="000000"/>
          <w:sz w:val="24"/>
          <w:szCs w:val="24"/>
          <w:lang w:val="en-US" w:eastAsia="zh-CN"/>
        </w:rPr>
        <w:t xml:space="preserve"> for necrotizing pancreatitis. </w:t>
      </w:r>
      <w:r w:rsidRPr="001821B8">
        <w:rPr>
          <w:rFonts w:ascii="Book Antiqua" w:eastAsia="宋体" w:hAnsi="Book Antiqua" w:cs="宋体"/>
          <w:i/>
          <w:iCs/>
          <w:color w:val="000000"/>
          <w:sz w:val="24"/>
          <w:szCs w:val="24"/>
          <w:lang w:val="en-US" w:eastAsia="zh-CN"/>
        </w:rPr>
        <w:t xml:space="preserve">N </w:t>
      </w:r>
      <w:proofErr w:type="spellStart"/>
      <w:r w:rsidRPr="001821B8">
        <w:rPr>
          <w:rFonts w:ascii="Book Antiqua" w:eastAsia="宋体" w:hAnsi="Book Antiqua" w:cs="宋体"/>
          <w:i/>
          <w:iCs/>
          <w:color w:val="000000"/>
          <w:sz w:val="24"/>
          <w:szCs w:val="24"/>
          <w:lang w:val="en-US" w:eastAsia="zh-CN"/>
        </w:rPr>
        <w:t>Engl</w:t>
      </w:r>
      <w:proofErr w:type="spellEnd"/>
      <w:r w:rsidRPr="001821B8">
        <w:rPr>
          <w:rFonts w:ascii="Book Antiqua" w:eastAsia="宋体" w:hAnsi="Book Antiqua" w:cs="宋体"/>
          <w:i/>
          <w:iCs/>
          <w:color w:val="000000"/>
          <w:sz w:val="24"/>
          <w:szCs w:val="24"/>
          <w:lang w:val="en-US" w:eastAsia="zh-CN"/>
        </w:rPr>
        <w:t xml:space="preserve"> J Med</w:t>
      </w:r>
      <w:r w:rsidRPr="001821B8">
        <w:rPr>
          <w:rFonts w:ascii="Book Antiqua" w:eastAsia="宋体" w:hAnsi="Book Antiqua" w:cs="宋体"/>
          <w:color w:val="000000"/>
          <w:sz w:val="24"/>
          <w:szCs w:val="24"/>
          <w:lang w:val="en-US" w:eastAsia="zh-CN"/>
        </w:rPr>
        <w:t> 2010; </w:t>
      </w:r>
      <w:r w:rsidRPr="001821B8">
        <w:rPr>
          <w:rFonts w:ascii="Book Antiqua" w:eastAsia="宋体" w:hAnsi="Book Antiqua" w:cs="宋体"/>
          <w:b/>
          <w:bCs/>
          <w:color w:val="000000"/>
          <w:sz w:val="24"/>
          <w:szCs w:val="24"/>
          <w:lang w:val="en-US" w:eastAsia="zh-CN"/>
        </w:rPr>
        <w:t>362</w:t>
      </w:r>
      <w:r w:rsidRPr="001821B8">
        <w:rPr>
          <w:rFonts w:ascii="Book Antiqua" w:eastAsia="宋体" w:hAnsi="Book Antiqua" w:cs="宋体"/>
          <w:color w:val="000000"/>
          <w:sz w:val="24"/>
          <w:szCs w:val="24"/>
          <w:lang w:val="en-US" w:eastAsia="zh-CN"/>
        </w:rPr>
        <w:t>: 1491-1502 [PMID: 204105</w:t>
      </w:r>
      <w:r>
        <w:rPr>
          <w:rFonts w:ascii="Book Antiqua" w:eastAsia="宋体" w:hAnsi="Book Antiqua" w:cs="宋体"/>
          <w:color w:val="000000"/>
          <w:sz w:val="24"/>
          <w:szCs w:val="24"/>
          <w:lang w:val="en-US" w:eastAsia="zh-CN"/>
        </w:rPr>
        <w:t>14 DOI: 10.1056/NEJMoa0908821]</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r w:rsidRPr="001821B8">
        <w:rPr>
          <w:rFonts w:ascii="Book Antiqua" w:eastAsia="宋体" w:hAnsi="Book Antiqua" w:cs="宋体"/>
          <w:color w:val="000000"/>
          <w:sz w:val="24"/>
          <w:szCs w:val="24"/>
          <w:lang w:val="en-US" w:eastAsia="zh-CN"/>
        </w:rPr>
        <w:t>15 </w:t>
      </w:r>
      <w:r w:rsidRPr="001821B8">
        <w:rPr>
          <w:rFonts w:ascii="Book Antiqua" w:eastAsia="宋体" w:hAnsi="Book Antiqua" w:cs="宋体"/>
          <w:b/>
          <w:bCs/>
          <w:color w:val="000000"/>
          <w:sz w:val="24"/>
          <w:szCs w:val="24"/>
          <w:lang w:val="en-US" w:eastAsia="zh-CN"/>
        </w:rPr>
        <w:t>van Baal MC</w:t>
      </w:r>
      <w:r w:rsidRPr="001821B8">
        <w:rPr>
          <w:rFonts w:ascii="Book Antiqua" w:eastAsia="宋体" w:hAnsi="Book Antiqua" w:cs="宋体"/>
          <w:color w:val="000000"/>
          <w:sz w:val="24"/>
          <w:szCs w:val="24"/>
          <w:lang w:val="en-US" w:eastAsia="zh-CN"/>
        </w:rPr>
        <w:t xml:space="preserve">, </w:t>
      </w:r>
      <w:proofErr w:type="spellStart"/>
      <w:r w:rsidRPr="001821B8">
        <w:rPr>
          <w:rFonts w:ascii="Book Antiqua" w:eastAsia="宋体" w:hAnsi="Book Antiqua" w:cs="宋体"/>
          <w:color w:val="000000"/>
          <w:sz w:val="24"/>
          <w:szCs w:val="24"/>
          <w:lang w:val="en-US" w:eastAsia="zh-CN"/>
        </w:rPr>
        <w:t>Besselink</w:t>
      </w:r>
      <w:proofErr w:type="spellEnd"/>
      <w:r w:rsidRPr="001821B8">
        <w:rPr>
          <w:rFonts w:ascii="Book Antiqua" w:eastAsia="宋体" w:hAnsi="Book Antiqua" w:cs="宋体"/>
          <w:color w:val="000000"/>
          <w:sz w:val="24"/>
          <w:szCs w:val="24"/>
          <w:lang w:val="en-US" w:eastAsia="zh-CN"/>
        </w:rPr>
        <w:t xml:space="preserve"> MG, Bakker OJ, van </w:t>
      </w:r>
      <w:proofErr w:type="spellStart"/>
      <w:r w:rsidRPr="001821B8">
        <w:rPr>
          <w:rFonts w:ascii="Book Antiqua" w:eastAsia="宋体" w:hAnsi="Book Antiqua" w:cs="宋体"/>
          <w:color w:val="000000"/>
          <w:sz w:val="24"/>
          <w:szCs w:val="24"/>
          <w:lang w:val="en-US" w:eastAsia="zh-CN"/>
        </w:rPr>
        <w:t>Santvoort</w:t>
      </w:r>
      <w:proofErr w:type="spellEnd"/>
      <w:r w:rsidRPr="001821B8">
        <w:rPr>
          <w:rFonts w:ascii="Book Antiqua" w:eastAsia="宋体" w:hAnsi="Book Antiqua" w:cs="宋体"/>
          <w:color w:val="000000"/>
          <w:sz w:val="24"/>
          <w:szCs w:val="24"/>
          <w:lang w:val="en-US" w:eastAsia="zh-CN"/>
        </w:rPr>
        <w:t xml:space="preserve"> HC, </w:t>
      </w:r>
      <w:proofErr w:type="spellStart"/>
      <w:r w:rsidRPr="001821B8">
        <w:rPr>
          <w:rFonts w:ascii="Book Antiqua" w:eastAsia="宋体" w:hAnsi="Book Antiqua" w:cs="宋体"/>
          <w:color w:val="000000"/>
          <w:sz w:val="24"/>
          <w:szCs w:val="24"/>
          <w:lang w:val="en-US" w:eastAsia="zh-CN"/>
        </w:rPr>
        <w:t>Schaapherder</w:t>
      </w:r>
      <w:proofErr w:type="spellEnd"/>
      <w:r w:rsidRPr="001821B8">
        <w:rPr>
          <w:rFonts w:ascii="Book Antiqua" w:eastAsia="宋体" w:hAnsi="Book Antiqua" w:cs="宋体"/>
          <w:color w:val="000000"/>
          <w:sz w:val="24"/>
          <w:szCs w:val="24"/>
          <w:lang w:val="en-US" w:eastAsia="zh-CN"/>
        </w:rPr>
        <w:t xml:space="preserve"> AF, </w:t>
      </w:r>
      <w:proofErr w:type="spellStart"/>
      <w:r w:rsidRPr="001821B8">
        <w:rPr>
          <w:rFonts w:ascii="Book Antiqua" w:eastAsia="宋体" w:hAnsi="Book Antiqua" w:cs="宋体"/>
          <w:color w:val="000000"/>
          <w:sz w:val="24"/>
          <w:szCs w:val="24"/>
          <w:lang w:val="en-US" w:eastAsia="zh-CN"/>
        </w:rPr>
        <w:t>Nieuwenhuijs</w:t>
      </w:r>
      <w:proofErr w:type="spellEnd"/>
      <w:r w:rsidRPr="001821B8">
        <w:rPr>
          <w:rFonts w:ascii="Book Antiqua" w:eastAsia="宋体" w:hAnsi="Book Antiqua" w:cs="宋体"/>
          <w:color w:val="000000"/>
          <w:sz w:val="24"/>
          <w:szCs w:val="24"/>
          <w:lang w:val="en-US" w:eastAsia="zh-CN"/>
        </w:rPr>
        <w:t xml:space="preserve"> VB, </w:t>
      </w:r>
      <w:proofErr w:type="spellStart"/>
      <w:r w:rsidRPr="001821B8">
        <w:rPr>
          <w:rFonts w:ascii="Book Antiqua" w:eastAsia="宋体" w:hAnsi="Book Antiqua" w:cs="宋体"/>
          <w:color w:val="000000"/>
          <w:sz w:val="24"/>
          <w:szCs w:val="24"/>
          <w:lang w:val="en-US" w:eastAsia="zh-CN"/>
        </w:rPr>
        <w:t>Gooszen</w:t>
      </w:r>
      <w:proofErr w:type="spellEnd"/>
      <w:r w:rsidRPr="001821B8">
        <w:rPr>
          <w:rFonts w:ascii="Book Antiqua" w:eastAsia="宋体" w:hAnsi="Book Antiqua" w:cs="宋体"/>
          <w:color w:val="000000"/>
          <w:sz w:val="24"/>
          <w:szCs w:val="24"/>
          <w:lang w:val="en-US" w:eastAsia="zh-CN"/>
        </w:rPr>
        <w:t xml:space="preserve"> HG, van </w:t>
      </w:r>
      <w:proofErr w:type="spellStart"/>
      <w:r w:rsidRPr="001821B8">
        <w:rPr>
          <w:rFonts w:ascii="Book Antiqua" w:eastAsia="宋体" w:hAnsi="Book Antiqua" w:cs="宋体"/>
          <w:color w:val="000000"/>
          <w:sz w:val="24"/>
          <w:szCs w:val="24"/>
          <w:lang w:val="en-US" w:eastAsia="zh-CN"/>
        </w:rPr>
        <w:t>Ramshorst</w:t>
      </w:r>
      <w:proofErr w:type="spellEnd"/>
      <w:r w:rsidRPr="001821B8">
        <w:rPr>
          <w:rFonts w:ascii="Book Antiqua" w:eastAsia="宋体" w:hAnsi="Book Antiqua" w:cs="宋体"/>
          <w:color w:val="000000"/>
          <w:sz w:val="24"/>
          <w:szCs w:val="24"/>
          <w:lang w:val="en-US" w:eastAsia="zh-CN"/>
        </w:rPr>
        <w:t xml:space="preserve"> B, </w:t>
      </w:r>
      <w:proofErr w:type="spellStart"/>
      <w:r w:rsidRPr="001821B8">
        <w:rPr>
          <w:rFonts w:ascii="Book Antiqua" w:eastAsia="宋体" w:hAnsi="Book Antiqua" w:cs="宋体"/>
          <w:color w:val="000000"/>
          <w:sz w:val="24"/>
          <w:szCs w:val="24"/>
          <w:lang w:val="en-US" w:eastAsia="zh-CN"/>
        </w:rPr>
        <w:t>Boerma</w:t>
      </w:r>
      <w:proofErr w:type="spellEnd"/>
      <w:r w:rsidRPr="001821B8">
        <w:rPr>
          <w:rFonts w:ascii="Book Antiqua" w:eastAsia="宋体" w:hAnsi="Book Antiqua" w:cs="宋体"/>
          <w:color w:val="000000"/>
          <w:sz w:val="24"/>
          <w:szCs w:val="24"/>
          <w:lang w:val="en-US" w:eastAsia="zh-CN"/>
        </w:rPr>
        <w:t xml:space="preserve"> D. Timing of cholecystectomy after mild biliary pancreatitis: a systematic review. </w:t>
      </w:r>
      <w:r w:rsidRPr="001821B8">
        <w:rPr>
          <w:rFonts w:ascii="Book Antiqua" w:eastAsia="宋体" w:hAnsi="Book Antiqua" w:cs="宋体"/>
          <w:i/>
          <w:iCs/>
          <w:color w:val="000000"/>
          <w:sz w:val="24"/>
          <w:szCs w:val="24"/>
          <w:lang w:val="en-US" w:eastAsia="zh-CN"/>
        </w:rPr>
        <w:t xml:space="preserve">Ann </w:t>
      </w:r>
      <w:proofErr w:type="spellStart"/>
      <w:r w:rsidRPr="001821B8">
        <w:rPr>
          <w:rFonts w:ascii="Book Antiqua" w:eastAsia="宋体" w:hAnsi="Book Antiqua" w:cs="宋体"/>
          <w:i/>
          <w:iCs/>
          <w:color w:val="000000"/>
          <w:sz w:val="24"/>
          <w:szCs w:val="24"/>
          <w:lang w:val="en-US" w:eastAsia="zh-CN"/>
        </w:rPr>
        <w:t>Surg</w:t>
      </w:r>
      <w:proofErr w:type="spellEnd"/>
      <w:r w:rsidRPr="001821B8">
        <w:rPr>
          <w:rFonts w:ascii="Book Antiqua" w:eastAsia="宋体" w:hAnsi="Book Antiqua" w:cs="宋体"/>
          <w:color w:val="000000"/>
          <w:sz w:val="24"/>
          <w:szCs w:val="24"/>
          <w:lang w:val="en-US" w:eastAsia="zh-CN"/>
        </w:rPr>
        <w:t> 2012; </w:t>
      </w:r>
      <w:r w:rsidRPr="001821B8">
        <w:rPr>
          <w:rFonts w:ascii="Book Antiqua" w:eastAsia="宋体" w:hAnsi="Book Antiqua" w:cs="宋体"/>
          <w:b/>
          <w:bCs/>
          <w:color w:val="000000"/>
          <w:sz w:val="24"/>
          <w:szCs w:val="24"/>
          <w:lang w:val="en-US" w:eastAsia="zh-CN"/>
        </w:rPr>
        <w:t>255</w:t>
      </w:r>
      <w:r w:rsidRPr="001821B8">
        <w:rPr>
          <w:rFonts w:ascii="Book Antiqua" w:eastAsia="宋体" w:hAnsi="Book Antiqua" w:cs="宋体"/>
          <w:color w:val="000000"/>
          <w:sz w:val="24"/>
          <w:szCs w:val="24"/>
          <w:lang w:val="en-US" w:eastAsia="zh-CN"/>
        </w:rPr>
        <w:t>: 860-866 [PMID: 22470079 DOI:</w:t>
      </w:r>
      <w:r>
        <w:rPr>
          <w:rFonts w:ascii="Book Antiqua" w:eastAsia="宋体" w:hAnsi="Book Antiqua" w:cs="宋体"/>
          <w:color w:val="000000"/>
          <w:sz w:val="24"/>
          <w:szCs w:val="24"/>
          <w:lang w:val="en-US" w:eastAsia="zh-CN"/>
        </w:rPr>
        <w:t xml:space="preserve"> 10.1097/SLA.0b013e3182507646]</w:t>
      </w:r>
    </w:p>
    <w:p w:rsidR="001821B8" w:rsidRPr="001821B8" w:rsidRDefault="001821B8" w:rsidP="001821B8">
      <w:pPr>
        <w:spacing w:after="0" w:line="360" w:lineRule="auto"/>
        <w:jc w:val="both"/>
        <w:rPr>
          <w:rFonts w:ascii="Book Antiqua" w:eastAsia="宋体" w:hAnsi="Book Antiqua" w:cs="宋体"/>
          <w:color w:val="000000"/>
          <w:sz w:val="24"/>
          <w:szCs w:val="24"/>
          <w:lang w:val="en-US" w:eastAsia="zh-CN"/>
        </w:rPr>
      </w:pPr>
      <w:proofErr w:type="gramStart"/>
      <w:r w:rsidRPr="001821B8">
        <w:rPr>
          <w:rFonts w:ascii="Book Antiqua" w:eastAsia="宋体" w:hAnsi="Book Antiqua" w:cs="宋体"/>
          <w:color w:val="000000"/>
          <w:sz w:val="24"/>
          <w:szCs w:val="24"/>
          <w:lang w:val="en-US" w:eastAsia="zh-CN"/>
        </w:rPr>
        <w:t xml:space="preserve">16 </w:t>
      </w:r>
      <w:r w:rsidRPr="001821B8">
        <w:rPr>
          <w:rFonts w:ascii="Book Antiqua" w:hAnsi="Book Antiqua" w:cs="Arial"/>
          <w:b/>
          <w:sz w:val="24"/>
          <w:szCs w:val="24"/>
          <w:lang w:val="en-US"/>
        </w:rPr>
        <w:t>Working Group IAP/APA Acute Pancreatitis Guidelines.</w:t>
      </w:r>
      <w:proofErr w:type="gramEnd"/>
      <w:r w:rsidRPr="001821B8">
        <w:rPr>
          <w:rFonts w:ascii="Book Antiqua" w:eastAsia="宋体" w:hAnsi="Book Antiqua" w:cs="宋体"/>
          <w:color w:val="000000"/>
          <w:sz w:val="24"/>
          <w:szCs w:val="24"/>
          <w:lang w:val="en-US" w:eastAsia="zh-CN"/>
        </w:rPr>
        <w:t xml:space="preserve"> </w:t>
      </w:r>
      <w:proofErr w:type="gramStart"/>
      <w:r w:rsidRPr="001821B8">
        <w:rPr>
          <w:rFonts w:ascii="Book Antiqua" w:eastAsia="宋体" w:hAnsi="Book Antiqua" w:cs="宋体"/>
          <w:color w:val="000000"/>
          <w:sz w:val="24"/>
          <w:szCs w:val="24"/>
          <w:lang w:val="en-US" w:eastAsia="zh-CN"/>
        </w:rPr>
        <w:t>IAP/APA evidence-based guidelines for the management of acute pancreatitis.</w:t>
      </w:r>
      <w:proofErr w:type="gramEnd"/>
      <w:r w:rsidRPr="001821B8">
        <w:rPr>
          <w:rFonts w:ascii="Book Antiqua" w:eastAsia="宋体" w:hAnsi="Book Antiqua" w:cs="宋体"/>
          <w:color w:val="000000"/>
          <w:sz w:val="24"/>
          <w:szCs w:val="24"/>
          <w:lang w:val="en-US" w:eastAsia="zh-CN"/>
        </w:rPr>
        <w:t> </w:t>
      </w:r>
      <w:proofErr w:type="spellStart"/>
      <w:r w:rsidRPr="001821B8">
        <w:rPr>
          <w:rFonts w:ascii="Book Antiqua" w:eastAsia="宋体" w:hAnsi="Book Antiqua" w:cs="宋体"/>
          <w:i/>
          <w:iCs/>
          <w:color w:val="000000"/>
          <w:sz w:val="24"/>
          <w:szCs w:val="24"/>
          <w:lang w:val="en-US" w:eastAsia="zh-CN"/>
        </w:rPr>
        <w:t>Pancreatology</w:t>
      </w:r>
      <w:proofErr w:type="spellEnd"/>
      <w:r w:rsidRPr="001821B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1821B8">
        <w:rPr>
          <w:rFonts w:ascii="Book Antiqua" w:eastAsia="宋体" w:hAnsi="Book Antiqua" w:cs="宋体"/>
          <w:color w:val="000000"/>
          <w:sz w:val="24"/>
          <w:szCs w:val="24"/>
          <w:lang w:val="en-US" w:eastAsia="zh-CN"/>
        </w:rPr>
        <w:t>; </w:t>
      </w:r>
      <w:r w:rsidRPr="001821B8">
        <w:rPr>
          <w:rFonts w:ascii="Book Antiqua" w:eastAsia="宋体" w:hAnsi="Book Antiqua" w:cs="宋体"/>
          <w:b/>
          <w:bCs/>
          <w:color w:val="000000"/>
          <w:sz w:val="24"/>
          <w:szCs w:val="24"/>
          <w:lang w:val="en-US" w:eastAsia="zh-CN"/>
        </w:rPr>
        <w:t>13</w:t>
      </w:r>
      <w:r w:rsidRPr="001821B8">
        <w:rPr>
          <w:rFonts w:ascii="Book Antiqua" w:eastAsia="宋体" w:hAnsi="Book Antiqua" w:cs="宋体"/>
          <w:color w:val="000000"/>
          <w:sz w:val="24"/>
          <w:szCs w:val="24"/>
          <w:lang w:val="en-US" w:eastAsia="zh-CN"/>
        </w:rPr>
        <w:t>: e1-15 [PMID: 24054878 DOI: 10.1016/j.pan.2013.07.063]</w:t>
      </w:r>
    </w:p>
    <w:p w:rsidR="00B35391" w:rsidRPr="001821B8" w:rsidRDefault="00B35391" w:rsidP="001821B8">
      <w:pPr>
        <w:spacing w:after="0" w:line="360" w:lineRule="auto"/>
        <w:jc w:val="both"/>
        <w:rPr>
          <w:rFonts w:ascii="Book Antiqua" w:hAnsi="Book Antiqua"/>
          <w:sz w:val="24"/>
          <w:szCs w:val="24"/>
          <w:lang w:val="en-US" w:eastAsia="zh-CN"/>
        </w:rPr>
      </w:pPr>
    </w:p>
    <w:p w:rsidR="00B35391" w:rsidRPr="001821B8" w:rsidRDefault="00B35391" w:rsidP="001821B8">
      <w:pPr>
        <w:pStyle w:val="PlainText"/>
        <w:spacing w:line="360" w:lineRule="auto"/>
        <w:jc w:val="right"/>
        <w:rPr>
          <w:rFonts w:ascii="Book Antiqua" w:hAnsi="Book Antiqua"/>
          <w:b/>
          <w:sz w:val="24"/>
          <w:szCs w:val="24"/>
        </w:rPr>
      </w:pPr>
      <w:r w:rsidRPr="001821B8">
        <w:rPr>
          <w:rFonts w:ascii="Book Antiqua" w:hAnsi="Book Antiqua"/>
          <w:b/>
          <w:sz w:val="24"/>
          <w:szCs w:val="24"/>
        </w:rPr>
        <w:t xml:space="preserve">P-Reviewer: </w:t>
      </w:r>
      <w:r w:rsidRPr="001821B8">
        <w:rPr>
          <w:rFonts w:ascii="Book Antiqua" w:hAnsi="Book Antiqua" w:cs="Tahoma"/>
          <w:color w:val="000000"/>
          <w:sz w:val="24"/>
          <w:szCs w:val="24"/>
        </w:rPr>
        <w:t>Bradley EL,</w:t>
      </w:r>
      <w:r w:rsidRPr="001821B8">
        <w:rPr>
          <w:rFonts w:ascii="Book Antiqua" w:hAnsi="Book Antiqua"/>
          <w:b/>
          <w:sz w:val="24"/>
          <w:szCs w:val="24"/>
        </w:rPr>
        <w:t xml:space="preserve"> </w:t>
      </w:r>
      <w:proofErr w:type="spellStart"/>
      <w:r w:rsidRPr="001821B8">
        <w:rPr>
          <w:rFonts w:ascii="Book Antiqua" w:hAnsi="Book Antiqua" w:cs="Tahoma"/>
          <w:color w:val="000000"/>
          <w:sz w:val="24"/>
          <w:szCs w:val="24"/>
        </w:rPr>
        <w:t>Cochior</w:t>
      </w:r>
      <w:proofErr w:type="spellEnd"/>
      <w:r w:rsidRPr="001821B8">
        <w:rPr>
          <w:rFonts w:ascii="Book Antiqua" w:hAnsi="Book Antiqua" w:cs="Tahoma"/>
          <w:color w:val="000000"/>
          <w:sz w:val="24"/>
          <w:szCs w:val="24"/>
        </w:rPr>
        <w:t xml:space="preserve"> D </w:t>
      </w:r>
      <w:r w:rsidRPr="001821B8">
        <w:rPr>
          <w:rFonts w:ascii="Book Antiqua" w:hAnsi="Book Antiqua"/>
          <w:b/>
          <w:sz w:val="24"/>
          <w:szCs w:val="24"/>
        </w:rPr>
        <w:t xml:space="preserve">S-Editor: </w:t>
      </w:r>
      <w:proofErr w:type="spellStart"/>
      <w:r w:rsidRPr="001821B8">
        <w:rPr>
          <w:rFonts w:ascii="Book Antiqua" w:hAnsi="Book Antiqua"/>
          <w:sz w:val="24"/>
          <w:szCs w:val="24"/>
        </w:rPr>
        <w:t>Ji</w:t>
      </w:r>
      <w:proofErr w:type="spellEnd"/>
      <w:r w:rsidRPr="001821B8">
        <w:rPr>
          <w:rFonts w:ascii="Book Antiqua" w:hAnsi="Book Antiqua"/>
          <w:sz w:val="24"/>
          <w:szCs w:val="24"/>
        </w:rPr>
        <w:t xml:space="preserve"> FF</w:t>
      </w:r>
      <w:r w:rsidRPr="001821B8">
        <w:rPr>
          <w:rFonts w:ascii="Book Antiqua" w:hAnsi="Book Antiqua"/>
          <w:b/>
          <w:sz w:val="24"/>
          <w:szCs w:val="24"/>
        </w:rPr>
        <w:t xml:space="preserve"> L-Editor:  E-Editor:</w:t>
      </w:r>
    </w:p>
    <w:p w:rsidR="00587B58" w:rsidRPr="00B35391" w:rsidRDefault="00587B58" w:rsidP="00B35391">
      <w:pPr>
        <w:spacing w:after="0" w:line="360" w:lineRule="auto"/>
        <w:jc w:val="both"/>
        <w:rPr>
          <w:rFonts w:ascii="Book Antiqua" w:hAnsi="Book Antiqua" w:cs="Arial"/>
          <w:sz w:val="24"/>
          <w:szCs w:val="24"/>
          <w:lang w:val="en-US"/>
        </w:rPr>
      </w:pPr>
      <w:r w:rsidRPr="00B35391">
        <w:rPr>
          <w:rFonts w:ascii="Book Antiqua" w:hAnsi="Book Antiqua" w:cs="Arial"/>
          <w:sz w:val="24"/>
          <w:szCs w:val="24"/>
          <w:lang w:val="en-US"/>
        </w:rPr>
        <w:br w:type="page"/>
      </w:r>
    </w:p>
    <w:p w:rsidR="00587B58" w:rsidRPr="00B35391" w:rsidRDefault="00B35391" w:rsidP="00B35391">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lastRenderedPageBreak/>
        <w:t>Table 1</w:t>
      </w:r>
      <w:r>
        <w:rPr>
          <w:rFonts w:ascii="Book Antiqua" w:hAnsi="Book Antiqua" w:cs="Arial" w:hint="eastAsia"/>
          <w:b/>
          <w:sz w:val="24"/>
          <w:szCs w:val="24"/>
          <w:lang w:val="en-US" w:eastAsia="zh-CN"/>
        </w:rPr>
        <w:t xml:space="preserve"> </w:t>
      </w:r>
      <w:r w:rsidR="00587B58" w:rsidRPr="00B35391">
        <w:rPr>
          <w:rFonts w:ascii="Book Antiqua" w:hAnsi="Book Antiqua" w:cs="Arial"/>
          <w:b/>
          <w:sz w:val="24"/>
          <w:szCs w:val="24"/>
          <w:lang w:val="en-US"/>
        </w:rPr>
        <w:t>Revised definitions of acute pancreatitis (2012)</w:t>
      </w:r>
      <w:r w:rsidR="00462603" w:rsidRPr="00B35391">
        <w:rPr>
          <w:rFonts w:ascii="Book Antiqua" w:hAnsi="Book Antiqua" w:cs="Arial"/>
          <w:sz w:val="24"/>
          <w:szCs w:val="24"/>
          <w:vertAlign w:val="superscript"/>
          <w:lang w:val="en-US"/>
        </w:rPr>
        <w:t>[</w:t>
      </w:r>
      <w:r w:rsidR="00587B58" w:rsidRPr="00B35391">
        <w:rPr>
          <w:rFonts w:ascii="Book Antiqua" w:hAnsi="Book Antiqua" w:cs="Arial"/>
          <w:sz w:val="24"/>
          <w:szCs w:val="24"/>
          <w:vertAlign w:val="superscript"/>
          <w:lang w:val="en-US"/>
        </w:rPr>
        <w:t>1</w:t>
      </w:r>
      <w:r>
        <w:rPr>
          <w:rFonts w:ascii="Book Antiqua" w:hAnsi="Book Antiqua" w:cs="Arial"/>
          <w:sz w:val="24"/>
          <w:szCs w:val="24"/>
          <w:vertAlign w:val="superscript"/>
          <w:lang w:val="en-US"/>
        </w:rPr>
        <w:t>,</w:t>
      </w:r>
      <w:r w:rsidR="00440FE8" w:rsidRPr="00B35391">
        <w:rPr>
          <w:rFonts w:ascii="Book Antiqua" w:hAnsi="Book Antiqua" w:cs="Arial"/>
          <w:sz w:val="24"/>
          <w:szCs w:val="24"/>
          <w:vertAlign w:val="superscript"/>
          <w:lang w:val="en-US"/>
        </w:rPr>
        <w:t>2</w:t>
      </w:r>
      <w:r w:rsidR="00462603" w:rsidRPr="00B35391">
        <w:rPr>
          <w:rFonts w:ascii="Book Antiqua" w:hAnsi="Book Antiqua" w:cs="Arial"/>
          <w:sz w:val="24"/>
          <w:szCs w:val="24"/>
          <w:vertAlign w:val="superscript"/>
          <w:lang w:val="en-US"/>
        </w:rPr>
        <w: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6132"/>
      </w:tblGrid>
      <w:tr w:rsidR="00587B58" w:rsidRPr="00B35391" w:rsidTr="00B94CF3">
        <w:tc>
          <w:tcPr>
            <w:tcW w:w="9778" w:type="dxa"/>
            <w:gridSpan w:val="2"/>
          </w:tcPr>
          <w:p w:rsidR="00587B58" w:rsidRPr="00B35391" w:rsidRDefault="00587B58" w:rsidP="00B35391">
            <w:pPr>
              <w:spacing w:line="360" w:lineRule="auto"/>
              <w:jc w:val="both"/>
              <w:rPr>
                <w:rFonts w:ascii="Book Antiqua" w:hAnsi="Book Antiqua" w:cs="Arial"/>
                <w:b/>
                <w:sz w:val="24"/>
                <w:szCs w:val="24"/>
              </w:rPr>
            </w:pPr>
            <w:r w:rsidRPr="00B35391">
              <w:rPr>
                <w:rFonts w:ascii="Book Antiqua" w:hAnsi="Book Antiqua" w:cs="Arial"/>
                <w:b/>
                <w:sz w:val="24"/>
                <w:szCs w:val="24"/>
              </w:rPr>
              <w:t>T</w:t>
            </w:r>
            <w:r w:rsidR="00B35391" w:rsidRPr="00B35391">
              <w:rPr>
                <w:rFonts w:ascii="Book Antiqua" w:hAnsi="Book Antiqua" w:cs="Arial"/>
                <w:b/>
                <w:sz w:val="24"/>
                <w:szCs w:val="24"/>
              </w:rPr>
              <w:t>ypes</w:t>
            </w:r>
          </w:p>
        </w:tc>
      </w:tr>
      <w:tr w:rsidR="00010B07" w:rsidRPr="00B35391" w:rsidTr="00B94CF3">
        <w:tc>
          <w:tcPr>
            <w:tcW w:w="2802" w:type="dxa"/>
          </w:tcPr>
          <w:p w:rsidR="00587B58" w:rsidRPr="00B35391" w:rsidRDefault="00010B07" w:rsidP="00B35391">
            <w:pPr>
              <w:spacing w:line="360" w:lineRule="auto"/>
              <w:jc w:val="both"/>
              <w:rPr>
                <w:rFonts w:ascii="Book Antiqua" w:hAnsi="Book Antiqua" w:cs="Arial"/>
                <w:sz w:val="24"/>
                <w:szCs w:val="24"/>
              </w:rPr>
            </w:pPr>
            <w:r w:rsidRPr="00B35391">
              <w:rPr>
                <w:rFonts w:ascii="Book Antiqua" w:hAnsi="Book Antiqua" w:cs="Arial"/>
                <w:sz w:val="24"/>
                <w:szCs w:val="24"/>
              </w:rPr>
              <w:t>Interstitial edematous</w:t>
            </w:r>
          </w:p>
        </w:tc>
        <w:tc>
          <w:tcPr>
            <w:tcW w:w="6976" w:type="dxa"/>
          </w:tcPr>
          <w:p w:rsidR="00587B58" w:rsidRPr="00B35391" w:rsidRDefault="00010B07" w:rsidP="00B35391">
            <w:pPr>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 xml:space="preserve">Inflammation of pancreatic parenchyma and </w:t>
            </w:r>
            <w:proofErr w:type="spellStart"/>
            <w:r w:rsidRPr="00B35391">
              <w:rPr>
                <w:rFonts w:ascii="Book Antiqua" w:hAnsi="Book Antiqua" w:cs="Arial"/>
                <w:sz w:val="24"/>
                <w:szCs w:val="24"/>
                <w:lang w:val="en-US"/>
              </w:rPr>
              <w:t>peripancreatic</w:t>
            </w:r>
            <w:proofErr w:type="spellEnd"/>
            <w:r w:rsidRPr="00B35391">
              <w:rPr>
                <w:rFonts w:ascii="Book Antiqua" w:hAnsi="Book Antiqua" w:cs="Arial"/>
                <w:sz w:val="24"/>
                <w:szCs w:val="24"/>
                <w:lang w:val="en-US"/>
              </w:rPr>
              <w:t xml:space="preserve"> tissue, without necrosis</w:t>
            </w:r>
          </w:p>
        </w:tc>
      </w:tr>
      <w:tr w:rsidR="00010B07" w:rsidRPr="00B35391" w:rsidTr="00B94CF3">
        <w:tc>
          <w:tcPr>
            <w:tcW w:w="2802" w:type="dxa"/>
          </w:tcPr>
          <w:p w:rsidR="00587B58" w:rsidRPr="00B35391" w:rsidRDefault="00587B58" w:rsidP="00B35391">
            <w:pPr>
              <w:spacing w:line="360" w:lineRule="auto"/>
              <w:jc w:val="both"/>
              <w:rPr>
                <w:rFonts w:ascii="Book Antiqua" w:hAnsi="Book Antiqua" w:cs="Arial"/>
                <w:sz w:val="24"/>
                <w:szCs w:val="24"/>
              </w:rPr>
            </w:pPr>
            <w:r w:rsidRPr="00B35391">
              <w:rPr>
                <w:rFonts w:ascii="Book Antiqua" w:hAnsi="Book Antiqua" w:cs="Arial"/>
                <w:sz w:val="24"/>
                <w:szCs w:val="24"/>
              </w:rPr>
              <w:t>Necrotiz</w:t>
            </w:r>
            <w:r w:rsidR="00010B07" w:rsidRPr="00B35391">
              <w:rPr>
                <w:rFonts w:ascii="Book Antiqua" w:hAnsi="Book Antiqua" w:cs="Arial"/>
                <w:sz w:val="24"/>
                <w:szCs w:val="24"/>
              </w:rPr>
              <w:t>ing</w:t>
            </w:r>
          </w:p>
        </w:tc>
        <w:tc>
          <w:tcPr>
            <w:tcW w:w="6976" w:type="dxa"/>
          </w:tcPr>
          <w:p w:rsidR="00587B58" w:rsidRPr="00B35391" w:rsidRDefault="00010B07" w:rsidP="00B35391">
            <w:pPr>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 xml:space="preserve">Inflammation with pancreatic parenchymal and/or </w:t>
            </w:r>
            <w:proofErr w:type="spellStart"/>
            <w:r w:rsidRPr="00B35391">
              <w:rPr>
                <w:rFonts w:ascii="Book Antiqua" w:hAnsi="Book Antiqua" w:cs="Arial"/>
                <w:sz w:val="24"/>
                <w:szCs w:val="24"/>
                <w:lang w:val="en-US"/>
              </w:rPr>
              <w:t>peripancreatic</w:t>
            </w:r>
            <w:proofErr w:type="spellEnd"/>
            <w:r w:rsidRPr="00B35391">
              <w:rPr>
                <w:rFonts w:ascii="Book Antiqua" w:hAnsi="Book Antiqua" w:cs="Arial"/>
                <w:sz w:val="24"/>
                <w:szCs w:val="24"/>
                <w:lang w:val="en-US"/>
              </w:rPr>
              <w:t xml:space="preserve"> necrosis</w:t>
            </w:r>
          </w:p>
        </w:tc>
      </w:tr>
      <w:tr w:rsidR="00587B58" w:rsidRPr="00B35391" w:rsidTr="00B94CF3">
        <w:tc>
          <w:tcPr>
            <w:tcW w:w="9778" w:type="dxa"/>
            <w:gridSpan w:val="2"/>
          </w:tcPr>
          <w:p w:rsidR="00587B58" w:rsidRPr="00B35391" w:rsidRDefault="00010B07" w:rsidP="00B35391">
            <w:pPr>
              <w:spacing w:line="360" w:lineRule="auto"/>
              <w:jc w:val="both"/>
              <w:rPr>
                <w:rFonts w:ascii="Book Antiqua" w:hAnsi="Book Antiqua" w:cs="Arial"/>
                <w:b/>
                <w:sz w:val="24"/>
                <w:szCs w:val="24"/>
              </w:rPr>
            </w:pPr>
            <w:r w:rsidRPr="00B35391">
              <w:rPr>
                <w:rFonts w:ascii="Book Antiqua" w:hAnsi="Book Antiqua" w:cs="Arial"/>
                <w:b/>
                <w:sz w:val="24"/>
                <w:szCs w:val="24"/>
              </w:rPr>
              <w:t>G</w:t>
            </w:r>
            <w:r w:rsidR="00B35391" w:rsidRPr="00B35391">
              <w:rPr>
                <w:rFonts w:ascii="Book Antiqua" w:hAnsi="Book Antiqua" w:cs="Arial"/>
                <w:b/>
                <w:sz w:val="24"/>
                <w:szCs w:val="24"/>
              </w:rPr>
              <w:t>rades of severity</w:t>
            </w:r>
          </w:p>
        </w:tc>
      </w:tr>
      <w:tr w:rsidR="00010B07" w:rsidRPr="00B35391" w:rsidTr="00B94CF3">
        <w:tc>
          <w:tcPr>
            <w:tcW w:w="2802" w:type="dxa"/>
          </w:tcPr>
          <w:p w:rsidR="00587B58" w:rsidRPr="00B35391" w:rsidRDefault="00010B07" w:rsidP="00B35391">
            <w:pPr>
              <w:spacing w:line="360" w:lineRule="auto"/>
              <w:jc w:val="both"/>
              <w:rPr>
                <w:rFonts w:ascii="Book Antiqua" w:hAnsi="Book Antiqua" w:cs="Arial"/>
                <w:sz w:val="24"/>
                <w:szCs w:val="24"/>
              </w:rPr>
            </w:pPr>
            <w:r w:rsidRPr="00B35391">
              <w:rPr>
                <w:rFonts w:ascii="Book Antiqua" w:hAnsi="Book Antiqua" w:cs="Arial"/>
                <w:sz w:val="24"/>
                <w:szCs w:val="24"/>
              </w:rPr>
              <w:t>Mild</w:t>
            </w:r>
          </w:p>
        </w:tc>
        <w:tc>
          <w:tcPr>
            <w:tcW w:w="6976" w:type="dxa"/>
          </w:tcPr>
          <w:p w:rsidR="00010B07" w:rsidRPr="00B35391" w:rsidRDefault="00010B07" w:rsidP="00B35391">
            <w:pPr>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No organ failure</w:t>
            </w:r>
          </w:p>
          <w:p w:rsidR="00587B58" w:rsidRPr="00B35391" w:rsidRDefault="00010B07" w:rsidP="00B35391">
            <w:pPr>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Lack of local or systemic complications</w:t>
            </w:r>
          </w:p>
        </w:tc>
      </w:tr>
      <w:tr w:rsidR="00010B07" w:rsidRPr="00B35391" w:rsidTr="00B94CF3">
        <w:tc>
          <w:tcPr>
            <w:tcW w:w="2802" w:type="dxa"/>
          </w:tcPr>
          <w:p w:rsidR="00587B58" w:rsidRPr="00B35391" w:rsidRDefault="00587B58" w:rsidP="00B35391">
            <w:pPr>
              <w:spacing w:line="360" w:lineRule="auto"/>
              <w:jc w:val="both"/>
              <w:rPr>
                <w:rFonts w:ascii="Book Antiqua" w:hAnsi="Book Antiqua" w:cs="Arial"/>
                <w:sz w:val="24"/>
                <w:szCs w:val="24"/>
              </w:rPr>
            </w:pPr>
            <w:r w:rsidRPr="00B35391">
              <w:rPr>
                <w:rFonts w:ascii="Book Antiqua" w:hAnsi="Book Antiqua" w:cs="Arial"/>
                <w:sz w:val="24"/>
                <w:szCs w:val="24"/>
              </w:rPr>
              <w:t>Modera</w:t>
            </w:r>
            <w:r w:rsidR="00010B07" w:rsidRPr="00B35391">
              <w:rPr>
                <w:rFonts w:ascii="Book Antiqua" w:hAnsi="Book Antiqua" w:cs="Arial"/>
                <w:sz w:val="24"/>
                <w:szCs w:val="24"/>
              </w:rPr>
              <w:t>te</w:t>
            </w:r>
          </w:p>
        </w:tc>
        <w:tc>
          <w:tcPr>
            <w:tcW w:w="6976" w:type="dxa"/>
          </w:tcPr>
          <w:p w:rsidR="00587B58" w:rsidRPr="00B35391" w:rsidRDefault="00010B07" w:rsidP="00B35391">
            <w:pPr>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Transient organ failure (&lt;</w:t>
            </w:r>
            <w:r w:rsidR="00B94CF3">
              <w:rPr>
                <w:rFonts w:ascii="Book Antiqua" w:hAnsi="Book Antiqua" w:cs="Arial" w:hint="eastAsia"/>
                <w:sz w:val="24"/>
                <w:szCs w:val="24"/>
                <w:lang w:val="en-US" w:eastAsia="zh-CN"/>
              </w:rPr>
              <w:t xml:space="preserve"> </w:t>
            </w:r>
            <w:r w:rsidRPr="00B35391">
              <w:rPr>
                <w:rFonts w:ascii="Book Antiqua" w:hAnsi="Book Antiqua" w:cs="Arial"/>
                <w:sz w:val="24"/>
                <w:szCs w:val="24"/>
                <w:lang w:val="en-US"/>
              </w:rPr>
              <w:t>48 h) and/or</w:t>
            </w:r>
          </w:p>
          <w:p w:rsidR="00587B58" w:rsidRPr="00B35391" w:rsidRDefault="00010B07" w:rsidP="00B35391">
            <w:pPr>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Local or systemic complications without persistent organ failure</w:t>
            </w:r>
          </w:p>
        </w:tc>
      </w:tr>
      <w:tr w:rsidR="00010B07" w:rsidRPr="00B35391" w:rsidTr="00B94CF3">
        <w:tc>
          <w:tcPr>
            <w:tcW w:w="2802" w:type="dxa"/>
          </w:tcPr>
          <w:p w:rsidR="00587B58" w:rsidRPr="00B35391" w:rsidRDefault="00587B58" w:rsidP="00B35391">
            <w:pPr>
              <w:spacing w:line="360" w:lineRule="auto"/>
              <w:jc w:val="both"/>
              <w:rPr>
                <w:rFonts w:ascii="Book Antiqua" w:hAnsi="Book Antiqua" w:cs="Arial"/>
                <w:sz w:val="24"/>
                <w:szCs w:val="24"/>
              </w:rPr>
            </w:pPr>
            <w:r w:rsidRPr="00B35391">
              <w:rPr>
                <w:rFonts w:ascii="Book Antiqua" w:hAnsi="Book Antiqua" w:cs="Arial"/>
                <w:sz w:val="24"/>
                <w:szCs w:val="24"/>
              </w:rPr>
              <w:t>Sever</w:t>
            </w:r>
            <w:r w:rsidR="00010B07" w:rsidRPr="00B35391">
              <w:rPr>
                <w:rFonts w:ascii="Book Antiqua" w:hAnsi="Book Antiqua" w:cs="Arial"/>
                <w:sz w:val="24"/>
                <w:szCs w:val="24"/>
              </w:rPr>
              <w:t>e</w:t>
            </w:r>
          </w:p>
        </w:tc>
        <w:tc>
          <w:tcPr>
            <w:tcW w:w="6976" w:type="dxa"/>
          </w:tcPr>
          <w:p w:rsidR="00587B58" w:rsidRPr="00B35391" w:rsidRDefault="00010B07" w:rsidP="00B94CF3">
            <w:pPr>
              <w:spacing w:line="360" w:lineRule="auto"/>
              <w:jc w:val="both"/>
              <w:rPr>
                <w:rFonts w:ascii="Book Antiqua" w:hAnsi="Book Antiqua" w:cs="Arial"/>
                <w:sz w:val="24"/>
                <w:szCs w:val="24"/>
                <w:lang w:val="en-US"/>
              </w:rPr>
            </w:pPr>
            <w:r w:rsidRPr="00B35391">
              <w:rPr>
                <w:rFonts w:ascii="Book Antiqua" w:hAnsi="Book Antiqua" w:cs="Arial"/>
                <w:sz w:val="24"/>
                <w:szCs w:val="24"/>
                <w:lang w:val="en-US"/>
              </w:rPr>
              <w:t>Persistent single or multiple organ failure (&gt;</w:t>
            </w:r>
            <w:r w:rsidR="00B94CF3">
              <w:rPr>
                <w:rFonts w:ascii="Book Antiqua" w:hAnsi="Book Antiqua" w:cs="Arial" w:hint="eastAsia"/>
                <w:sz w:val="24"/>
                <w:szCs w:val="24"/>
                <w:lang w:val="en-US" w:eastAsia="zh-CN"/>
              </w:rPr>
              <w:t xml:space="preserve"> </w:t>
            </w:r>
            <w:r w:rsidRPr="00B35391">
              <w:rPr>
                <w:rFonts w:ascii="Book Antiqua" w:hAnsi="Book Antiqua" w:cs="Arial"/>
                <w:sz w:val="24"/>
                <w:szCs w:val="24"/>
                <w:lang w:val="en-US"/>
              </w:rPr>
              <w:t>48 h)</w:t>
            </w:r>
          </w:p>
        </w:tc>
      </w:tr>
    </w:tbl>
    <w:p w:rsidR="00587B58" w:rsidRPr="00B35391" w:rsidRDefault="00587B58" w:rsidP="00B35391">
      <w:pPr>
        <w:spacing w:after="0" w:line="360" w:lineRule="auto"/>
        <w:jc w:val="both"/>
        <w:rPr>
          <w:rFonts w:ascii="Book Antiqua" w:hAnsi="Book Antiqua" w:cs="Arial"/>
          <w:b/>
          <w:sz w:val="24"/>
          <w:szCs w:val="24"/>
          <w:lang w:val="en-US"/>
        </w:rPr>
      </w:pPr>
    </w:p>
    <w:p w:rsidR="00587B58" w:rsidRPr="00BE6A9F" w:rsidRDefault="00010B07" w:rsidP="00BE6A9F">
      <w:pPr>
        <w:spacing w:after="0" w:line="360" w:lineRule="auto"/>
        <w:jc w:val="both"/>
        <w:rPr>
          <w:rFonts w:ascii="Book Antiqua" w:hAnsi="Book Antiqua" w:cs="Arial"/>
          <w:b/>
          <w:sz w:val="24"/>
          <w:szCs w:val="24"/>
          <w:lang w:val="en-US" w:eastAsia="zh-CN"/>
        </w:rPr>
      </w:pPr>
      <w:r w:rsidRPr="00B35391">
        <w:rPr>
          <w:rFonts w:ascii="Book Antiqua" w:hAnsi="Book Antiqua" w:cs="Arial"/>
          <w:b/>
          <w:sz w:val="24"/>
          <w:szCs w:val="24"/>
          <w:lang w:val="en-US"/>
        </w:rPr>
        <w:t>Table</w:t>
      </w:r>
      <w:r w:rsidR="00B94CF3">
        <w:rPr>
          <w:rFonts w:ascii="Book Antiqua" w:hAnsi="Book Antiqua" w:cs="Arial"/>
          <w:b/>
          <w:sz w:val="24"/>
          <w:szCs w:val="24"/>
          <w:lang w:val="en-US"/>
        </w:rPr>
        <w:t xml:space="preserve"> 2</w:t>
      </w:r>
      <w:r w:rsidR="00587B58" w:rsidRPr="00B35391">
        <w:rPr>
          <w:rFonts w:ascii="Book Antiqua" w:hAnsi="Book Antiqua" w:cs="Arial"/>
          <w:b/>
          <w:sz w:val="24"/>
          <w:szCs w:val="24"/>
          <w:lang w:val="en-US"/>
        </w:rPr>
        <w:t xml:space="preserve"> Modified Marshall scoring system for organ or </w:t>
      </w:r>
      <w:proofErr w:type="spellStart"/>
      <w:r w:rsidR="00587B58" w:rsidRPr="00B35391">
        <w:rPr>
          <w:rFonts w:ascii="Book Antiqua" w:hAnsi="Book Antiqua" w:cs="Arial"/>
          <w:b/>
          <w:sz w:val="24"/>
          <w:szCs w:val="24"/>
          <w:lang w:val="en-US"/>
        </w:rPr>
        <w:t>multiorgan</w:t>
      </w:r>
      <w:proofErr w:type="spellEnd"/>
      <w:r w:rsidR="00587B58" w:rsidRPr="00B35391">
        <w:rPr>
          <w:rFonts w:ascii="Book Antiqua" w:hAnsi="Book Antiqua" w:cs="Arial"/>
          <w:b/>
          <w:sz w:val="24"/>
          <w:szCs w:val="24"/>
          <w:lang w:val="en-US"/>
        </w:rPr>
        <w:t xml:space="preserve"> </w:t>
      </w:r>
      <w:proofErr w:type="gramStart"/>
      <w:r w:rsidR="00587B58" w:rsidRPr="00B35391">
        <w:rPr>
          <w:rFonts w:ascii="Book Antiqua" w:hAnsi="Book Antiqua" w:cs="Arial"/>
          <w:b/>
          <w:sz w:val="24"/>
          <w:szCs w:val="24"/>
          <w:lang w:val="en-US"/>
        </w:rPr>
        <w:t>failure</w:t>
      </w:r>
      <w:r w:rsidR="00462603" w:rsidRPr="00B35391">
        <w:rPr>
          <w:rFonts w:ascii="Book Antiqua" w:hAnsi="Book Antiqua" w:cs="Arial"/>
          <w:sz w:val="24"/>
          <w:szCs w:val="24"/>
          <w:vertAlign w:val="superscript"/>
          <w:lang w:val="en-US"/>
        </w:rPr>
        <w:t>[</w:t>
      </w:r>
      <w:proofErr w:type="gramEnd"/>
      <w:r w:rsidR="00B94CF3">
        <w:rPr>
          <w:rFonts w:ascii="Book Antiqua" w:hAnsi="Book Antiqua" w:cs="Arial"/>
          <w:sz w:val="24"/>
          <w:szCs w:val="24"/>
          <w:vertAlign w:val="superscript"/>
          <w:lang w:val="en-US"/>
        </w:rPr>
        <w:t>2,</w:t>
      </w:r>
      <w:r w:rsidRPr="00B35391">
        <w:rPr>
          <w:rFonts w:ascii="Book Antiqua" w:hAnsi="Book Antiqua" w:cs="Arial"/>
          <w:sz w:val="24"/>
          <w:szCs w:val="24"/>
          <w:vertAlign w:val="superscript"/>
          <w:lang w:val="en-US"/>
        </w:rPr>
        <w:t>7</w:t>
      </w:r>
      <w:r w:rsidR="00462603" w:rsidRPr="00B35391">
        <w:rPr>
          <w:rFonts w:ascii="Book Antiqua" w:hAnsi="Book Antiqua" w:cs="Arial"/>
          <w:sz w:val="24"/>
          <w:szCs w:val="24"/>
          <w:vertAlign w:val="superscript"/>
          <w:lang w:val="en-US"/>
        </w:rPr>
        <w:t>]</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370"/>
        <w:gridCol w:w="1371"/>
        <w:gridCol w:w="1371"/>
        <w:gridCol w:w="1371"/>
        <w:gridCol w:w="1367"/>
      </w:tblGrid>
      <w:tr w:rsidR="00587B58" w:rsidRPr="00B35391" w:rsidTr="006C3896">
        <w:trPr>
          <w:jc w:val="center"/>
        </w:trPr>
        <w:tc>
          <w:tcPr>
            <w:tcW w:w="1017" w:type="pct"/>
            <w:tcBorders>
              <w:top w:val="single" w:sz="4" w:space="0" w:color="auto"/>
              <w:bottom w:val="single" w:sz="4" w:space="0" w:color="auto"/>
            </w:tcBorders>
          </w:tcPr>
          <w:p w:rsidR="00587B58" w:rsidRPr="00B94CF3" w:rsidRDefault="00010B07" w:rsidP="00B35391">
            <w:pPr>
              <w:pStyle w:val="NoSpacing"/>
              <w:spacing w:line="360" w:lineRule="auto"/>
              <w:jc w:val="both"/>
              <w:rPr>
                <w:rFonts w:ascii="Book Antiqua" w:hAnsi="Book Antiqua" w:cs="Arial"/>
                <w:b/>
                <w:sz w:val="24"/>
                <w:szCs w:val="24"/>
              </w:rPr>
            </w:pPr>
            <w:r w:rsidRPr="00B94CF3">
              <w:rPr>
                <w:rFonts w:ascii="Book Antiqua" w:hAnsi="Book Antiqua" w:cs="Arial"/>
                <w:b/>
                <w:sz w:val="24"/>
                <w:szCs w:val="24"/>
              </w:rPr>
              <w:t xml:space="preserve">Organ </w:t>
            </w:r>
            <w:r w:rsidR="006C3896" w:rsidRPr="00B94CF3">
              <w:rPr>
                <w:rFonts w:ascii="Book Antiqua" w:hAnsi="Book Antiqua" w:cs="Arial"/>
                <w:b/>
                <w:sz w:val="24"/>
                <w:szCs w:val="24"/>
              </w:rPr>
              <w:t>s</w:t>
            </w:r>
            <w:r w:rsidRPr="00B94CF3">
              <w:rPr>
                <w:rFonts w:ascii="Book Antiqua" w:hAnsi="Book Antiqua" w:cs="Arial"/>
                <w:b/>
                <w:sz w:val="24"/>
                <w:szCs w:val="24"/>
              </w:rPr>
              <w:t>ystem</w:t>
            </w:r>
          </w:p>
        </w:tc>
        <w:tc>
          <w:tcPr>
            <w:tcW w:w="797" w:type="pct"/>
            <w:tcBorders>
              <w:top w:val="single" w:sz="4" w:space="0" w:color="auto"/>
              <w:bottom w:val="single" w:sz="4" w:space="0" w:color="auto"/>
            </w:tcBorders>
          </w:tcPr>
          <w:p w:rsidR="00587B58" w:rsidRPr="00B35391" w:rsidRDefault="00587B58" w:rsidP="00B35391">
            <w:pPr>
              <w:pStyle w:val="NoSpacing"/>
              <w:spacing w:line="360" w:lineRule="auto"/>
              <w:jc w:val="both"/>
              <w:rPr>
                <w:rFonts w:ascii="Book Antiqua" w:hAnsi="Book Antiqua" w:cs="Arial"/>
                <w:b/>
                <w:sz w:val="24"/>
                <w:szCs w:val="24"/>
              </w:rPr>
            </w:pPr>
            <w:r w:rsidRPr="00B35391">
              <w:rPr>
                <w:rFonts w:ascii="Book Antiqua" w:hAnsi="Book Antiqua" w:cs="Arial"/>
                <w:b/>
                <w:sz w:val="24"/>
                <w:szCs w:val="24"/>
              </w:rPr>
              <w:t>0</w:t>
            </w:r>
          </w:p>
        </w:tc>
        <w:tc>
          <w:tcPr>
            <w:tcW w:w="797" w:type="pct"/>
            <w:tcBorders>
              <w:top w:val="single" w:sz="4" w:space="0" w:color="auto"/>
              <w:bottom w:val="single" w:sz="4" w:space="0" w:color="auto"/>
            </w:tcBorders>
          </w:tcPr>
          <w:p w:rsidR="00587B58" w:rsidRPr="00B35391" w:rsidRDefault="00587B58" w:rsidP="00B35391">
            <w:pPr>
              <w:pStyle w:val="NoSpacing"/>
              <w:spacing w:line="360" w:lineRule="auto"/>
              <w:jc w:val="both"/>
              <w:rPr>
                <w:rFonts w:ascii="Book Antiqua" w:hAnsi="Book Antiqua" w:cs="Arial"/>
                <w:b/>
                <w:sz w:val="24"/>
                <w:szCs w:val="24"/>
              </w:rPr>
            </w:pPr>
            <w:r w:rsidRPr="00B35391">
              <w:rPr>
                <w:rFonts w:ascii="Book Antiqua" w:hAnsi="Book Antiqua" w:cs="Arial"/>
                <w:b/>
                <w:sz w:val="24"/>
                <w:szCs w:val="24"/>
              </w:rPr>
              <w:t>1</w:t>
            </w:r>
          </w:p>
        </w:tc>
        <w:tc>
          <w:tcPr>
            <w:tcW w:w="797" w:type="pct"/>
            <w:tcBorders>
              <w:top w:val="single" w:sz="4" w:space="0" w:color="auto"/>
              <w:bottom w:val="single" w:sz="4" w:space="0" w:color="auto"/>
            </w:tcBorders>
          </w:tcPr>
          <w:p w:rsidR="00587B58" w:rsidRPr="00B35391" w:rsidRDefault="00587B58" w:rsidP="00B35391">
            <w:pPr>
              <w:pStyle w:val="NoSpacing"/>
              <w:spacing w:line="360" w:lineRule="auto"/>
              <w:jc w:val="both"/>
              <w:rPr>
                <w:rFonts w:ascii="Book Antiqua" w:hAnsi="Book Antiqua" w:cs="Arial"/>
                <w:b/>
                <w:sz w:val="24"/>
                <w:szCs w:val="24"/>
              </w:rPr>
            </w:pPr>
            <w:r w:rsidRPr="00B35391">
              <w:rPr>
                <w:rFonts w:ascii="Book Antiqua" w:hAnsi="Book Antiqua" w:cs="Arial"/>
                <w:b/>
                <w:sz w:val="24"/>
                <w:szCs w:val="24"/>
              </w:rPr>
              <w:t>2</w:t>
            </w:r>
          </w:p>
        </w:tc>
        <w:tc>
          <w:tcPr>
            <w:tcW w:w="797" w:type="pct"/>
            <w:tcBorders>
              <w:top w:val="single" w:sz="4" w:space="0" w:color="auto"/>
              <w:bottom w:val="single" w:sz="4" w:space="0" w:color="auto"/>
            </w:tcBorders>
          </w:tcPr>
          <w:p w:rsidR="00587B58" w:rsidRPr="00B35391" w:rsidRDefault="00587B58" w:rsidP="00B35391">
            <w:pPr>
              <w:pStyle w:val="NoSpacing"/>
              <w:spacing w:line="360" w:lineRule="auto"/>
              <w:jc w:val="both"/>
              <w:rPr>
                <w:rFonts w:ascii="Book Antiqua" w:hAnsi="Book Antiqua" w:cs="Arial"/>
                <w:b/>
                <w:sz w:val="24"/>
                <w:szCs w:val="24"/>
              </w:rPr>
            </w:pPr>
            <w:r w:rsidRPr="00B35391">
              <w:rPr>
                <w:rFonts w:ascii="Book Antiqua" w:hAnsi="Book Antiqua" w:cs="Arial"/>
                <w:b/>
                <w:sz w:val="24"/>
                <w:szCs w:val="24"/>
              </w:rPr>
              <w:t>3</w:t>
            </w:r>
          </w:p>
        </w:tc>
        <w:tc>
          <w:tcPr>
            <w:tcW w:w="795" w:type="pct"/>
            <w:tcBorders>
              <w:top w:val="single" w:sz="4" w:space="0" w:color="auto"/>
              <w:bottom w:val="single" w:sz="4" w:space="0" w:color="auto"/>
            </w:tcBorders>
          </w:tcPr>
          <w:p w:rsidR="00587B58" w:rsidRPr="00B35391" w:rsidRDefault="00587B58" w:rsidP="00B35391">
            <w:pPr>
              <w:pStyle w:val="NoSpacing"/>
              <w:spacing w:line="360" w:lineRule="auto"/>
              <w:jc w:val="both"/>
              <w:rPr>
                <w:rFonts w:ascii="Book Antiqua" w:hAnsi="Book Antiqua" w:cs="Arial"/>
                <w:b/>
                <w:sz w:val="24"/>
                <w:szCs w:val="24"/>
              </w:rPr>
            </w:pPr>
            <w:r w:rsidRPr="00B35391">
              <w:rPr>
                <w:rFonts w:ascii="Book Antiqua" w:hAnsi="Book Antiqua" w:cs="Arial"/>
                <w:b/>
                <w:sz w:val="24"/>
                <w:szCs w:val="24"/>
              </w:rPr>
              <w:t>4</w:t>
            </w:r>
          </w:p>
        </w:tc>
      </w:tr>
      <w:tr w:rsidR="00587B58" w:rsidRPr="00B35391" w:rsidTr="006C3896">
        <w:trPr>
          <w:jc w:val="center"/>
        </w:trPr>
        <w:tc>
          <w:tcPr>
            <w:tcW w:w="1017" w:type="pct"/>
            <w:tcBorders>
              <w:top w:val="single" w:sz="4" w:space="0" w:color="auto"/>
            </w:tcBorders>
          </w:tcPr>
          <w:p w:rsidR="00587B58" w:rsidRPr="00B94CF3" w:rsidRDefault="00010B07" w:rsidP="00B35391">
            <w:pPr>
              <w:pStyle w:val="NoSpacing"/>
              <w:spacing w:line="360" w:lineRule="auto"/>
              <w:jc w:val="both"/>
              <w:rPr>
                <w:rFonts w:ascii="Book Antiqua" w:hAnsi="Book Antiqua" w:cs="Arial"/>
                <w:b/>
                <w:sz w:val="24"/>
                <w:szCs w:val="24"/>
              </w:rPr>
            </w:pPr>
            <w:r w:rsidRPr="00B94CF3">
              <w:rPr>
                <w:rFonts w:ascii="Book Antiqua" w:hAnsi="Book Antiqua" w:cs="Arial"/>
                <w:b/>
                <w:sz w:val="24"/>
                <w:szCs w:val="24"/>
              </w:rPr>
              <w:t>Respiratory</w:t>
            </w:r>
            <w:r w:rsidR="00587B58" w:rsidRPr="00B94CF3">
              <w:rPr>
                <w:rFonts w:ascii="Book Antiqua" w:hAnsi="Book Antiqua" w:cs="Arial"/>
                <w:b/>
                <w:sz w:val="24"/>
                <w:szCs w:val="24"/>
              </w:rPr>
              <w:t xml:space="preserve"> (PaO2/FiO2)</w:t>
            </w:r>
          </w:p>
        </w:tc>
        <w:tc>
          <w:tcPr>
            <w:tcW w:w="797" w:type="pct"/>
            <w:tcBorders>
              <w:top w:val="single" w:sz="4" w:space="0" w:color="auto"/>
            </w:tcBorders>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&gt;</w:t>
            </w:r>
            <w:r w:rsidR="00B94CF3">
              <w:rPr>
                <w:rFonts w:ascii="Book Antiqua" w:hAnsi="Book Antiqua" w:cs="Arial" w:hint="eastAsia"/>
                <w:sz w:val="24"/>
                <w:szCs w:val="24"/>
                <w:lang w:eastAsia="zh-CN"/>
              </w:rPr>
              <w:t xml:space="preserve"> </w:t>
            </w:r>
            <w:r w:rsidRPr="00B35391">
              <w:rPr>
                <w:rFonts w:ascii="Book Antiqua" w:hAnsi="Book Antiqua" w:cs="Arial"/>
                <w:sz w:val="24"/>
                <w:szCs w:val="24"/>
              </w:rPr>
              <w:t>400</w:t>
            </w:r>
          </w:p>
        </w:tc>
        <w:tc>
          <w:tcPr>
            <w:tcW w:w="797" w:type="pct"/>
            <w:tcBorders>
              <w:top w:val="single" w:sz="4" w:space="0" w:color="auto"/>
            </w:tcBorders>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300-400</w:t>
            </w:r>
          </w:p>
        </w:tc>
        <w:tc>
          <w:tcPr>
            <w:tcW w:w="797" w:type="pct"/>
            <w:tcBorders>
              <w:top w:val="single" w:sz="4" w:space="0" w:color="auto"/>
            </w:tcBorders>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200-300</w:t>
            </w:r>
          </w:p>
        </w:tc>
        <w:tc>
          <w:tcPr>
            <w:tcW w:w="797" w:type="pct"/>
            <w:tcBorders>
              <w:top w:val="single" w:sz="4" w:space="0" w:color="auto"/>
            </w:tcBorders>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100-200</w:t>
            </w:r>
          </w:p>
        </w:tc>
        <w:tc>
          <w:tcPr>
            <w:tcW w:w="795" w:type="pct"/>
            <w:tcBorders>
              <w:top w:val="single" w:sz="4" w:space="0" w:color="auto"/>
            </w:tcBorders>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&lt;</w:t>
            </w:r>
            <w:r w:rsidR="00B94CF3">
              <w:rPr>
                <w:rFonts w:ascii="Book Antiqua" w:hAnsi="Book Antiqua" w:cs="Arial" w:hint="eastAsia"/>
                <w:sz w:val="24"/>
                <w:szCs w:val="24"/>
                <w:lang w:eastAsia="zh-CN"/>
              </w:rPr>
              <w:t xml:space="preserve"> </w:t>
            </w:r>
            <w:r w:rsidRPr="00B35391">
              <w:rPr>
                <w:rFonts w:ascii="Book Antiqua" w:hAnsi="Book Antiqua" w:cs="Arial"/>
                <w:sz w:val="24"/>
                <w:szCs w:val="24"/>
              </w:rPr>
              <w:t>100</w:t>
            </w:r>
          </w:p>
        </w:tc>
      </w:tr>
      <w:tr w:rsidR="00587B58" w:rsidRPr="00B35391" w:rsidTr="006C3896">
        <w:trPr>
          <w:jc w:val="center"/>
        </w:trPr>
        <w:tc>
          <w:tcPr>
            <w:tcW w:w="1017" w:type="pct"/>
          </w:tcPr>
          <w:p w:rsidR="00587B58" w:rsidRPr="00B94CF3" w:rsidRDefault="00010B07" w:rsidP="00B35391">
            <w:pPr>
              <w:pStyle w:val="NoSpacing"/>
              <w:spacing w:line="360" w:lineRule="auto"/>
              <w:jc w:val="both"/>
              <w:rPr>
                <w:rFonts w:ascii="Book Antiqua" w:hAnsi="Book Antiqua" w:cs="Arial"/>
                <w:b/>
                <w:sz w:val="24"/>
                <w:szCs w:val="24"/>
              </w:rPr>
            </w:pPr>
            <w:r w:rsidRPr="00B94CF3">
              <w:rPr>
                <w:rFonts w:ascii="Book Antiqua" w:hAnsi="Book Antiqua" w:cs="Arial"/>
                <w:b/>
                <w:sz w:val="24"/>
                <w:szCs w:val="24"/>
              </w:rPr>
              <w:t>Renal (Creatinine</w:t>
            </w:r>
            <w:r w:rsidR="00587B58" w:rsidRPr="00B94CF3">
              <w:rPr>
                <w:rFonts w:ascii="Book Antiqua" w:hAnsi="Book Antiqua" w:cs="Arial"/>
                <w:b/>
                <w:sz w:val="24"/>
                <w:szCs w:val="24"/>
              </w:rPr>
              <w:t>, mg/d</w:t>
            </w:r>
            <w:r w:rsidR="006C3896" w:rsidRPr="00B94CF3">
              <w:rPr>
                <w:rFonts w:ascii="Book Antiqua" w:hAnsi="Book Antiqua" w:cs="Arial"/>
                <w:b/>
                <w:sz w:val="24"/>
                <w:szCs w:val="24"/>
              </w:rPr>
              <w:t>L</w:t>
            </w:r>
            <w:r w:rsidR="00587B58" w:rsidRPr="00B94CF3">
              <w:rPr>
                <w:rFonts w:ascii="Book Antiqua" w:hAnsi="Book Antiqua" w:cs="Arial"/>
                <w:b/>
                <w:sz w:val="24"/>
                <w:szCs w:val="24"/>
              </w:rPr>
              <w:t>)</w:t>
            </w:r>
          </w:p>
        </w:tc>
        <w:tc>
          <w:tcPr>
            <w:tcW w:w="797"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&lt;</w:t>
            </w:r>
            <w:r w:rsidR="00B94CF3">
              <w:rPr>
                <w:rFonts w:ascii="Book Antiqua" w:hAnsi="Book Antiqua" w:cs="Arial" w:hint="eastAsia"/>
                <w:sz w:val="24"/>
                <w:szCs w:val="24"/>
                <w:lang w:eastAsia="zh-CN"/>
              </w:rPr>
              <w:t xml:space="preserve"> </w:t>
            </w:r>
            <w:r w:rsidRPr="00B35391">
              <w:rPr>
                <w:rFonts w:ascii="Book Antiqua" w:hAnsi="Book Antiqua" w:cs="Arial"/>
                <w:sz w:val="24"/>
                <w:szCs w:val="24"/>
              </w:rPr>
              <w:t>1.4</w:t>
            </w:r>
          </w:p>
        </w:tc>
        <w:tc>
          <w:tcPr>
            <w:tcW w:w="797"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1.4-1.8</w:t>
            </w:r>
          </w:p>
        </w:tc>
        <w:tc>
          <w:tcPr>
            <w:tcW w:w="797"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1.8-3.6</w:t>
            </w:r>
          </w:p>
        </w:tc>
        <w:tc>
          <w:tcPr>
            <w:tcW w:w="797"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3.6-5</w:t>
            </w:r>
          </w:p>
        </w:tc>
        <w:tc>
          <w:tcPr>
            <w:tcW w:w="795"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&gt;</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5</w:t>
            </w:r>
          </w:p>
        </w:tc>
      </w:tr>
      <w:tr w:rsidR="00587B58" w:rsidRPr="00B35391" w:rsidTr="006C3896">
        <w:trPr>
          <w:jc w:val="center"/>
        </w:trPr>
        <w:tc>
          <w:tcPr>
            <w:tcW w:w="1017" w:type="pct"/>
          </w:tcPr>
          <w:p w:rsidR="00587B58" w:rsidRPr="00B94CF3" w:rsidRDefault="00587B58" w:rsidP="00B35391">
            <w:pPr>
              <w:pStyle w:val="NoSpacing"/>
              <w:spacing w:line="360" w:lineRule="auto"/>
              <w:jc w:val="both"/>
              <w:rPr>
                <w:rFonts w:ascii="Book Antiqua" w:hAnsi="Book Antiqua" w:cs="Arial"/>
                <w:b/>
                <w:sz w:val="24"/>
                <w:szCs w:val="24"/>
              </w:rPr>
            </w:pPr>
            <w:r w:rsidRPr="00B94CF3">
              <w:rPr>
                <w:rFonts w:ascii="Book Antiqua" w:hAnsi="Book Antiqua" w:cs="Arial"/>
                <w:b/>
                <w:sz w:val="24"/>
                <w:szCs w:val="24"/>
              </w:rPr>
              <w:t>Cardiovascular (mmHg)</w:t>
            </w:r>
          </w:p>
        </w:tc>
        <w:tc>
          <w:tcPr>
            <w:tcW w:w="797"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&gt;</w:t>
            </w:r>
            <w:r w:rsidR="00B94CF3">
              <w:rPr>
                <w:rFonts w:ascii="Book Antiqua" w:hAnsi="Book Antiqua" w:cs="Arial" w:hint="eastAsia"/>
                <w:sz w:val="24"/>
                <w:szCs w:val="24"/>
                <w:lang w:eastAsia="zh-CN"/>
              </w:rPr>
              <w:t xml:space="preserve"> </w:t>
            </w:r>
            <w:r w:rsidRPr="00B35391">
              <w:rPr>
                <w:rFonts w:ascii="Book Antiqua" w:hAnsi="Book Antiqua" w:cs="Arial"/>
                <w:sz w:val="24"/>
                <w:szCs w:val="24"/>
              </w:rPr>
              <w:t>90</w:t>
            </w:r>
          </w:p>
        </w:tc>
        <w:tc>
          <w:tcPr>
            <w:tcW w:w="797"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&lt;</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 xml:space="preserve">90, </w:t>
            </w:r>
            <w:r w:rsidR="00010B07" w:rsidRPr="00B35391">
              <w:rPr>
                <w:rFonts w:ascii="Book Antiqua" w:hAnsi="Book Antiqua" w:cs="Arial"/>
                <w:sz w:val="24"/>
                <w:szCs w:val="24"/>
              </w:rPr>
              <w:t>fluid responsive</w:t>
            </w:r>
          </w:p>
        </w:tc>
        <w:tc>
          <w:tcPr>
            <w:tcW w:w="797"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&lt;</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 xml:space="preserve">90, </w:t>
            </w:r>
            <w:r w:rsidR="00010B07" w:rsidRPr="00B35391">
              <w:rPr>
                <w:rFonts w:ascii="Book Antiqua" w:hAnsi="Book Antiqua" w:cs="Arial"/>
                <w:sz w:val="24"/>
                <w:szCs w:val="24"/>
              </w:rPr>
              <w:t>not fluid responsive</w:t>
            </w:r>
          </w:p>
        </w:tc>
        <w:tc>
          <w:tcPr>
            <w:tcW w:w="797"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&lt;</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90, pH</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&lt;</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7.3</w:t>
            </w:r>
          </w:p>
        </w:tc>
        <w:tc>
          <w:tcPr>
            <w:tcW w:w="795" w:type="pct"/>
          </w:tcPr>
          <w:p w:rsidR="00587B58" w:rsidRPr="00B35391" w:rsidRDefault="00587B58" w:rsidP="00B35391">
            <w:pPr>
              <w:pStyle w:val="NoSpacing"/>
              <w:spacing w:line="360" w:lineRule="auto"/>
              <w:jc w:val="both"/>
              <w:rPr>
                <w:rFonts w:ascii="Book Antiqua" w:hAnsi="Book Antiqua" w:cs="Arial"/>
                <w:sz w:val="24"/>
                <w:szCs w:val="24"/>
              </w:rPr>
            </w:pPr>
            <w:r w:rsidRPr="00B35391">
              <w:rPr>
                <w:rFonts w:ascii="Book Antiqua" w:hAnsi="Book Antiqua" w:cs="Arial"/>
                <w:sz w:val="24"/>
                <w:szCs w:val="24"/>
              </w:rPr>
              <w:t>&lt;</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90, pH</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&lt;</w:t>
            </w:r>
            <w:r w:rsidR="006C3896">
              <w:rPr>
                <w:rFonts w:ascii="Book Antiqua" w:hAnsi="Book Antiqua" w:cs="Arial" w:hint="eastAsia"/>
                <w:sz w:val="24"/>
                <w:szCs w:val="24"/>
                <w:lang w:eastAsia="zh-CN"/>
              </w:rPr>
              <w:t xml:space="preserve"> </w:t>
            </w:r>
            <w:r w:rsidRPr="00B35391">
              <w:rPr>
                <w:rFonts w:ascii="Book Antiqua" w:hAnsi="Book Antiqua" w:cs="Arial"/>
                <w:sz w:val="24"/>
                <w:szCs w:val="24"/>
              </w:rPr>
              <w:t>7.2</w:t>
            </w:r>
          </w:p>
        </w:tc>
      </w:tr>
    </w:tbl>
    <w:p w:rsidR="00587B58" w:rsidRPr="00B35391" w:rsidRDefault="00587B58" w:rsidP="00B35391">
      <w:pPr>
        <w:pStyle w:val="NoSpacing"/>
        <w:spacing w:line="360" w:lineRule="auto"/>
        <w:jc w:val="both"/>
        <w:rPr>
          <w:rFonts w:ascii="Book Antiqua" w:hAnsi="Book Antiqua" w:cs="Arial"/>
          <w:sz w:val="24"/>
          <w:szCs w:val="24"/>
        </w:rPr>
      </w:pPr>
    </w:p>
    <w:p w:rsidR="00587B58" w:rsidRPr="00B35391" w:rsidRDefault="00587B58" w:rsidP="00B35391">
      <w:pPr>
        <w:pStyle w:val="NoSpacing"/>
        <w:spacing w:line="360" w:lineRule="auto"/>
        <w:jc w:val="both"/>
        <w:rPr>
          <w:rFonts w:ascii="Book Antiqua" w:hAnsi="Book Antiqua" w:cs="Arial"/>
          <w:sz w:val="24"/>
          <w:szCs w:val="24"/>
        </w:rPr>
      </w:pPr>
    </w:p>
    <w:p w:rsidR="00587B58" w:rsidRPr="00B35391" w:rsidRDefault="00587B58" w:rsidP="00B35391">
      <w:pPr>
        <w:pStyle w:val="NoSpacing"/>
        <w:spacing w:line="360" w:lineRule="auto"/>
        <w:jc w:val="both"/>
        <w:rPr>
          <w:rFonts w:ascii="Book Antiqua" w:hAnsi="Book Antiqua" w:cs="Arial"/>
          <w:sz w:val="24"/>
          <w:szCs w:val="24"/>
        </w:rPr>
      </w:pPr>
    </w:p>
    <w:p w:rsidR="00127278" w:rsidRPr="006C3896" w:rsidRDefault="00440FE8" w:rsidP="00B35391">
      <w:pPr>
        <w:spacing w:after="0" w:line="360" w:lineRule="auto"/>
        <w:jc w:val="both"/>
        <w:rPr>
          <w:rFonts w:ascii="Book Antiqua" w:hAnsi="Book Antiqua" w:cs="Arial"/>
          <w:b/>
          <w:sz w:val="24"/>
          <w:szCs w:val="24"/>
          <w:lang w:val="en-US" w:eastAsia="zh-CN"/>
        </w:rPr>
      </w:pPr>
      <w:r w:rsidRPr="00B35391">
        <w:rPr>
          <w:rFonts w:ascii="Book Antiqua" w:hAnsi="Book Antiqua" w:cs="Arial"/>
          <w:b/>
          <w:sz w:val="24"/>
          <w:szCs w:val="24"/>
          <w:lang w:val="en-US"/>
        </w:rPr>
        <w:br w:type="page"/>
      </w:r>
    </w:p>
    <w:p w:rsidR="00440FE8" w:rsidRDefault="00440FE8" w:rsidP="00B35391">
      <w:pPr>
        <w:spacing w:after="0" w:line="360" w:lineRule="auto"/>
        <w:jc w:val="both"/>
        <w:rPr>
          <w:rFonts w:ascii="Book Antiqua" w:hAnsi="Book Antiqua"/>
          <w:sz w:val="24"/>
          <w:szCs w:val="24"/>
          <w:lang w:val="en-US" w:eastAsia="zh-CN"/>
        </w:rPr>
      </w:pPr>
      <w:r w:rsidRPr="00B35391">
        <w:rPr>
          <w:rFonts w:ascii="Book Antiqua" w:hAnsi="Book Antiqua"/>
          <w:noProof/>
          <w:sz w:val="24"/>
          <w:szCs w:val="24"/>
          <w:lang w:val="en-US"/>
        </w:rPr>
        <w:lastRenderedPageBreak/>
        <w:drawing>
          <wp:inline distT="0" distB="0" distL="0" distR="0" wp14:anchorId="40EA88AC" wp14:editId="0089FD8A">
            <wp:extent cx="4125676" cy="7362825"/>
            <wp:effectExtent l="19050" t="0" r="8174" b="0"/>
            <wp:docPr id="1" name="0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9"/>
                    <a:stretch>
                      <a:fillRect/>
                    </a:stretch>
                  </pic:blipFill>
                  <pic:spPr>
                    <a:xfrm>
                      <a:off x="0" y="0"/>
                      <a:ext cx="4124992" cy="7361605"/>
                    </a:xfrm>
                    <a:prstGeom prst="rect">
                      <a:avLst/>
                    </a:prstGeom>
                  </pic:spPr>
                </pic:pic>
              </a:graphicData>
            </a:graphic>
          </wp:inline>
        </w:drawing>
      </w:r>
    </w:p>
    <w:p w:rsidR="006C3896" w:rsidRPr="00B35391" w:rsidRDefault="006C3896" w:rsidP="006C3896">
      <w:pPr>
        <w:pStyle w:val="NoSpacing"/>
        <w:spacing w:line="360" w:lineRule="auto"/>
        <w:jc w:val="both"/>
        <w:rPr>
          <w:rFonts w:ascii="Book Antiqua" w:hAnsi="Book Antiqua" w:cs="Arial"/>
          <w:b/>
          <w:sz w:val="24"/>
          <w:szCs w:val="24"/>
          <w:lang w:val="en-US"/>
        </w:rPr>
      </w:pPr>
      <w:r w:rsidRPr="00B35391">
        <w:rPr>
          <w:rFonts w:ascii="Book Antiqua" w:hAnsi="Book Antiqua" w:cs="Arial"/>
          <w:b/>
          <w:sz w:val="24"/>
          <w:szCs w:val="24"/>
          <w:lang w:val="en-US"/>
        </w:rPr>
        <w:t>Figure</w:t>
      </w:r>
      <w:r>
        <w:rPr>
          <w:rFonts w:ascii="Book Antiqua" w:hAnsi="Book Antiqua" w:cs="Arial"/>
          <w:b/>
          <w:sz w:val="24"/>
          <w:szCs w:val="24"/>
          <w:lang w:val="en-US"/>
        </w:rPr>
        <w:t xml:space="preserve"> 1</w:t>
      </w:r>
      <w:r>
        <w:rPr>
          <w:rFonts w:ascii="Book Antiqua" w:hAnsi="Book Antiqua" w:cs="Arial" w:hint="eastAsia"/>
          <w:b/>
          <w:sz w:val="24"/>
          <w:szCs w:val="24"/>
          <w:lang w:val="en-US" w:eastAsia="zh-CN"/>
        </w:rPr>
        <w:t xml:space="preserve"> </w:t>
      </w:r>
      <w:r w:rsidRPr="00B35391">
        <w:rPr>
          <w:rFonts w:ascii="Book Antiqua" w:hAnsi="Book Antiqua" w:cs="Arial"/>
          <w:b/>
          <w:sz w:val="24"/>
          <w:szCs w:val="24"/>
          <w:lang w:val="en-US"/>
        </w:rPr>
        <w:t xml:space="preserve">Video-assisted retroperitoneal debridement: </w:t>
      </w:r>
      <w:r w:rsidRPr="006C3896">
        <w:rPr>
          <w:rFonts w:ascii="Book Antiqua" w:hAnsi="Book Antiqua" w:cs="Arial"/>
          <w:b/>
          <w:sz w:val="24"/>
          <w:szCs w:val="24"/>
          <w:lang w:val="en-US"/>
        </w:rPr>
        <w:t>Computed tomography</w:t>
      </w:r>
      <w:r w:rsidRPr="00B35391">
        <w:rPr>
          <w:rFonts w:ascii="Book Antiqua" w:hAnsi="Book Antiqua" w:cs="Arial"/>
          <w:b/>
          <w:sz w:val="24"/>
          <w:szCs w:val="24"/>
          <w:lang w:val="en-US"/>
        </w:rPr>
        <w:t xml:space="preserve"> scan with percutaneous drainage into an infected pancreatic necrosis (above); patient’s position for </w:t>
      </w:r>
      <w:proofErr w:type="spellStart"/>
      <w:r w:rsidRPr="00B35391">
        <w:rPr>
          <w:rFonts w:ascii="Book Antiqua" w:hAnsi="Book Antiqua" w:cs="Arial"/>
          <w:b/>
          <w:sz w:val="24"/>
          <w:szCs w:val="24"/>
          <w:lang w:val="en-US"/>
        </w:rPr>
        <w:t>necrosectomy</w:t>
      </w:r>
      <w:proofErr w:type="spellEnd"/>
      <w:r w:rsidRPr="00B35391">
        <w:rPr>
          <w:rFonts w:ascii="Book Antiqua" w:hAnsi="Book Antiqua" w:cs="Arial"/>
          <w:b/>
          <w:sz w:val="24"/>
          <w:szCs w:val="24"/>
          <w:lang w:val="en-US"/>
        </w:rPr>
        <w:t xml:space="preserve"> (middle); endoscopic view of necrotic pancreatic tissue (below). </w:t>
      </w:r>
    </w:p>
    <w:p w:rsidR="006C3896" w:rsidRPr="006C3896" w:rsidRDefault="006C3896" w:rsidP="00B35391">
      <w:pPr>
        <w:spacing w:after="0" w:line="360" w:lineRule="auto"/>
        <w:jc w:val="both"/>
        <w:rPr>
          <w:rFonts w:ascii="Book Antiqua" w:hAnsi="Book Antiqua"/>
          <w:sz w:val="24"/>
          <w:szCs w:val="24"/>
          <w:lang w:val="en-US" w:eastAsia="zh-CN"/>
        </w:rPr>
      </w:pPr>
    </w:p>
    <w:sectPr w:rsidR="006C3896" w:rsidRPr="006C3896" w:rsidSect="001272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6B" w:rsidRDefault="00E4086B" w:rsidP="00DE70B3">
      <w:pPr>
        <w:spacing w:after="0" w:line="240" w:lineRule="auto"/>
      </w:pPr>
      <w:r>
        <w:separator/>
      </w:r>
    </w:p>
  </w:endnote>
  <w:endnote w:type="continuationSeparator" w:id="0">
    <w:p w:rsidR="00E4086B" w:rsidRDefault="00E4086B" w:rsidP="00DE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6B" w:rsidRDefault="00E4086B" w:rsidP="00DE70B3">
      <w:pPr>
        <w:spacing w:after="0" w:line="240" w:lineRule="auto"/>
      </w:pPr>
      <w:r>
        <w:separator/>
      </w:r>
    </w:p>
  </w:footnote>
  <w:footnote w:type="continuationSeparator" w:id="0">
    <w:p w:rsidR="00E4086B" w:rsidRDefault="00E4086B" w:rsidP="00DE70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2499"/>
    <w:multiLevelType w:val="hybridMultilevel"/>
    <w:tmpl w:val="F1282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8"/>
    <w:rsid w:val="00010B07"/>
    <w:rsid w:val="00027244"/>
    <w:rsid w:val="00054730"/>
    <w:rsid w:val="00127278"/>
    <w:rsid w:val="0013410D"/>
    <w:rsid w:val="001821B8"/>
    <w:rsid w:val="00211491"/>
    <w:rsid w:val="00236D17"/>
    <w:rsid w:val="002E5F5A"/>
    <w:rsid w:val="002F7FC2"/>
    <w:rsid w:val="00350801"/>
    <w:rsid w:val="003A7A52"/>
    <w:rsid w:val="003E1BDB"/>
    <w:rsid w:val="003E437B"/>
    <w:rsid w:val="00440FE8"/>
    <w:rsid w:val="00462603"/>
    <w:rsid w:val="004D18CE"/>
    <w:rsid w:val="004F3B59"/>
    <w:rsid w:val="004F4ECF"/>
    <w:rsid w:val="00587B58"/>
    <w:rsid w:val="0061047A"/>
    <w:rsid w:val="006265B5"/>
    <w:rsid w:val="00635E3C"/>
    <w:rsid w:val="006A0ACE"/>
    <w:rsid w:val="006C3896"/>
    <w:rsid w:val="007142CB"/>
    <w:rsid w:val="00757286"/>
    <w:rsid w:val="00824D50"/>
    <w:rsid w:val="00891F49"/>
    <w:rsid w:val="00915AC9"/>
    <w:rsid w:val="009A359A"/>
    <w:rsid w:val="009B6A58"/>
    <w:rsid w:val="00A12D6E"/>
    <w:rsid w:val="00AA1C60"/>
    <w:rsid w:val="00B35391"/>
    <w:rsid w:val="00B7289E"/>
    <w:rsid w:val="00B8591A"/>
    <w:rsid w:val="00B94682"/>
    <w:rsid w:val="00B94CF3"/>
    <w:rsid w:val="00BE1446"/>
    <w:rsid w:val="00BE668D"/>
    <w:rsid w:val="00BE6A9F"/>
    <w:rsid w:val="00BE6AB1"/>
    <w:rsid w:val="00C37368"/>
    <w:rsid w:val="00D23E9D"/>
    <w:rsid w:val="00DA29D5"/>
    <w:rsid w:val="00DA7A0F"/>
    <w:rsid w:val="00DC644A"/>
    <w:rsid w:val="00DE70B3"/>
    <w:rsid w:val="00E21CF6"/>
    <w:rsid w:val="00E4086B"/>
    <w:rsid w:val="00ED66B3"/>
    <w:rsid w:val="00F02D3F"/>
    <w:rsid w:val="00F44073"/>
    <w:rsid w:val="00FB3395"/>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B58"/>
    <w:pPr>
      <w:spacing w:after="0" w:line="240" w:lineRule="auto"/>
    </w:pPr>
  </w:style>
  <w:style w:type="character" w:styleId="Hyperlink">
    <w:name w:val="Hyperlink"/>
    <w:basedOn w:val="DefaultParagraphFont"/>
    <w:uiPriority w:val="99"/>
    <w:unhideWhenUsed/>
    <w:rsid w:val="00587B58"/>
    <w:rPr>
      <w:color w:val="0000FF" w:themeColor="hyperlink"/>
      <w:u w:val="single"/>
    </w:rPr>
  </w:style>
  <w:style w:type="table" w:styleId="TableGrid">
    <w:name w:val="Table Grid"/>
    <w:basedOn w:val="TableNormal"/>
    <w:uiPriority w:val="59"/>
    <w:rsid w:val="00587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E8"/>
    <w:rPr>
      <w:rFonts w:ascii="Tahoma" w:hAnsi="Tahoma" w:cs="Tahoma"/>
      <w:sz w:val="16"/>
      <w:szCs w:val="16"/>
    </w:rPr>
  </w:style>
  <w:style w:type="paragraph" w:styleId="CommentText">
    <w:name w:val="annotation text"/>
    <w:basedOn w:val="Normal"/>
    <w:link w:val="CommentTextChar"/>
    <w:uiPriority w:val="99"/>
    <w:semiHidden/>
    <w:unhideWhenUsed/>
    <w:rsid w:val="00D23E9D"/>
    <w:pPr>
      <w:spacing w:line="240" w:lineRule="auto"/>
    </w:pPr>
    <w:rPr>
      <w:sz w:val="20"/>
      <w:szCs w:val="20"/>
    </w:rPr>
  </w:style>
  <w:style w:type="character" w:customStyle="1" w:styleId="CommentTextChar">
    <w:name w:val="Comment Text Char"/>
    <w:basedOn w:val="DefaultParagraphFont"/>
    <w:link w:val="CommentText"/>
    <w:uiPriority w:val="99"/>
    <w:semiHidden/>
    <w:rsid w:val="00D23E9D"/>
    <w:rPr>
      <w:sz w:val="20"/>
      <w:szCs w:val="20"/>
    </w:rPr>
  </w:style>
  <w:style w:type="character" w:styleId="CommentReference">
    <w:name w:val="annotation reference"/>
    <w:basedOn w:val="DefaultParagraphFont"/>
    <w:uiPriority w:val="99"/>
    <w:semiHidden/>
    <w:unhideWhenUsed/>
    <w:rsid w:val="00D23E9D"/>
    <w:rPr>
      <w:sz w:val="18"/>
      <w:szCs w:val="18"/>
    </w:rPr>
  </w:style>
  <w:style w:type="paragraph" w:styleId="Header">
    <w:name w:val="header"/>
    <w:basedOn w:val="Normal"/>
    <w:link w:val="HeaderChar"/>
    <w:uiPriority w:val="99"/>
    <w:unhideWhenUsed/>
    <w:rsid w:val="00DE70B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E70B3"/>
    <w:rPr>
      <w:sz w:val="18"/>
      <w:szCs w:val="18"/>
    </w:rPr>
  </w:style>
  <w:style w:type="paragraph" w:styleId="Footer">
    <w:name w:val="footer"/>
    <w:basedOn w:val="Normal"/>
    <w:link w:val="FooterChar"/>
    <w:uiPriority w:val="99"/>
    <w:unhideWhenUsed/>
    <w:rsid w:val="00DE70B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E70B3"/>
    <w:rPr>
      <w:sz w:val="18"/>
      <w:szCs w:val="18"/>
    </w:rPr>
  </w:style>
  <w:style w:type="paragraph" w:styleId="CommentSubject">
    <w:name w:val="annotation subject"/>
    <w:basedOn w:val="CommentText"/>
    <w:next w:val="CommentText"/>
    <w:link w:val="CommentSubjectChar"/>
    <w:uiPriority w:val="99"/>
    <w:semiHidden/>
    <w:unhideWhenUsed/>
    <w:rsid w:val="00635E3C"/>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635E3C"/>
    <w:rPr>
      <w:b/>
      <w:bCs/>
      <w:sz w:val="20"/>
      <w:szCs w:val="20"/>
    </w:rPr>
  </w:style>
  <w:style w:type="paragraph" w:styleId="PlainText">
    <w:name w:val="Plain Text"/>
    <w:basedOn w:val="Normal"/>
    <w:link w:val="PlainTextChar"/>
    <w:rsid w:val="00B3539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35391"/>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1821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B58"/>
    <w:pPr>
      <w:spacing w:after="0" w:line="240" w:lineRule="auto"/>
    </w:pPr>
  </w:style>
  <w:style w:type="character" w:styleId="Hyperlink">
    <w:name w:val="Hyperlink"/>
    <w:basedOn w:val="DefaultParagraphFont"/>
    <w:uiPriority w:val="99"/>
    <w:unhideWhenUsed/>
    <w:rsid w:val="00587B58"/>
    <w:rPr>
      <w:color w:val="0000FF" w:themeColor="hyperlink"/>
      <w:u w:val="single"/>
    </w:rPr>
  </w:style>
  <w:style w:type="table" w:styleId="TableGrid">
    <w:name w:val="Table Grid"/>
    <w:basedOn w:val="TableNormal"/>
    <w:uiPriority w:val="59"/>
    <w:rsid w:val="00587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E8"/>
    <w:rPr>
      <w:rFonts w:ascii="Tahoma" w:hAnsi="Tahoma" w:cs="Tahoma"/>
      <w:sz w:val="16"/>
      <w:szCs w:val="16"/>
    </w:rPr>
  </w:style>
  <w:style w:type="paragraph" w:styleId="CommentText">
    <w:name w:val="annotation text"/>
    <w:basedOn w:val="Normal"/>
    <w:link w:val="CommentTextChar"/>
    <w:uiPriority w:val="99"/>
    <w:semiHidden/>
    <w:unhideWhenUsed/>
    <w:rsid w:val="00D23E9D"/>
    <w:pPr>
      <w:spacing w:line="240" w:lineRule="auto"/>
    </w:pPr>
    <w:rPr>
      <w:sz w:val="20"/>
      <w:szCs w:val="20"/>
    </w:rPr>
  </w:style>
  <w:style w:type="character" w:customStyle="1" w:styleId="CommentTextChar">
    <w:name w:val="Comment Text Char"/>
    <w:basedOn w:val="DefaultParagraphFont"/>
    <w:link w:val="CommentText"/>
    <w:uiPriority w:val="99"/>
    <w:semiHidden/>
    <w:rsid w:val="00D23E9D"/>
    <w:rPr>
      <w:sz w:val="20"/>
      <w:szCs w:val="20"/>
    </w:rPr>
  </w:style>
  <w:style w:type="character" w:styleId="CommentReference">
    <w:name w:val="annotation reference"/>
    <w:basedOn w:val="DefaultParagraphFont"/>
    <w:uiPriority w:val="99"/>
    <w:semiHidden/>
    <w:unhideWhenUsed/>
    <w:rsid w:val="00D23E9D"/>
    <w:rPr>
      <w:sz w:val="18"/>
      <w:szCs w:val="18"/>
    </w:rPr>
  </w:style>
  <w:style w:type="paragraph" w:styleId="Header">
    <w:name w:val="header"/>
    <w:basedOn w:val="Normal"/>
    <w:link w:val="HeaderChar"/>
    <w:uiPriority w:val="99"/>
    <w:unhideWhenUsed/>
    <w:rsid w:val="00DE70B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E70B3"/>
    <w:rPr>
      <w:sz w:val="18"/>
      <w:szCs w:val="18"/>
    </w:rPr>
  </w:style>
  <w:style w:type="paragraph" w:styleId="Footer">
    <w:name w:val="footer"/>
    <w:basedOn w:val="Normal"/>
    <w:link w:val="FooterChar"/>
    <w:uiPriority w:val="99"/>
    <w:unhideWhenUsed/>
    <w:rsid w:val="00DE70B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E70B3"/>
    <w:rPr>
      <w:sz w:val="18"/>
      <w:szCs w:val="18"/>
    </w:rPr>
  </w:style>
  <w:style w:type="paragraph" w:styleId="CommentSubject">
    <w:name w:val="annotation subject"/>
    <w:basedOn w:val="CommentText"/>
    <w:next w:val="CommentText"/>
    <w:link w:val="CommentSubjectChar"/>
    <w:uiPriority w:val="99"/>
    <w:semiHidden/>
    <w:unhideWhenUsed/>
    <w:rsid w:val="00635E3C"/>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635E3C"/>
    <w:rPr>
      <w:b/>
      <w:bCs/>
      <w:sz w:val="20"/>
      <w:szCs w:val="20"/>
    </w:rPr>
  </w:style>
  <w:style w:type="paragraph" w:styleId="PlainText">
    <w:name w:val="Plain Text"/>
    <w:basedOn w:val="Normal"/>
    <w:link w:val="PlainTextChar"/>
    <w:rsid w:val="00B3539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35391"/>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18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05950">
      <w:bodyDiv w:val="1"/>
      <w:marLeft w:val="0"/>
      <w:marRight w:val="0"/>
      <w:marTop w:val="0"/>
      <w:marBottom w:val="0"/>
      <w:divBdr>
        <w:top w:val="none" w:sz="0" w:space="0" w:color="auto"/>
        <w:left w:val="none" w:sz="0" w:space="0" w:color="auto"/>
        <w:bottom w:val="none" w:sz="0" w:space="0" w:color="auto"/>
        <w:right w:val="none" w:sz="0" w:space="0" w:color="auto"/>
      </w:divBdr>
    </w:div>
    <w:div w:id="337075959">
      <w:bodyDiv w:val="1"/>
      <w:marLeft w:val="0"/>
      <w:marRight w:val="0"/>
      <w:marTop w:val="0"/>
      <w:marBottom w:val="0"/>
      <w:divBdr>
        <w:top w:val="none" w:sz="0" w:space="0" w:color="auto"/>
        <w:left w:val="none" w:sz="0" w:space="0" w:color="auto"/>
        <w:bottom w:val="none" w:sz="0" w:space="0" w:color="auto"/>
        <w:right w:val="none" w:sz="0" w:space="0" w:color="auto"/>
      </w:divBdr>
    </w:div>
    <w:div w:id="389693675">
      <w:bodyDiv w:val="1"/>
      <w:marLeft w:val="0"/>
      <w:marRight w:val="0"/>
      <w:marTop w:val="0"/>
      <w:marBottom w:val="0"/>
      <w:divBdr>
        <w:top w:val="none" w:sz="0" w:space="0" w:color="auto"/>
        <w:left w:val="none" w:sz="0" w:space="0" w:color="auto"/>
        <w:bottom w:val="none" w:sz="0" w:space="0" w:color="auto"/>
        <w:right w:val="none" w:sz="0" w:space="0" w:color="auto"/>
      </w:divBdr>
    </w:div>
    <w:div w:id="392580433">
      <w:bodyDiv w:val="1"/>
      <w:marLeft w:val="0"/>
      <w:marRight w:val="0"/>
      <w:marTop w:val="0"/>
      <w:marBottom w:val="0"/>
      <w:divBdr>
        <w:top w:val="none" w:sz="0" w:space="0" w:color="auto"/>
        <w:left w:val="none" w:sz="0" w:space="0" w:color="auto"/>
        <w:bottom w:val="none" w:sz="0" w:space="0" w:color="auto"/>
        <w:right w:val="none" w:sz="0" w:space="0" w:color="auto"/>
      </w:divBdr>
    </w:div>
    <w:div w:id="396976334">
      <w:bodyDiv w:val="1"/>
      <w:marLeft w:val="0"/>
      <w:marRight w:val="0"/>
      <w:marTop w:val="0"/>
      <w:marBottom w:val="0"/>
      <w:divBdr>
        <w:top w:val="none" w:sz="0" w:space="0" w:color="auto"/>
        <w:left w:val="none" w:sz="0" w:space="0" w:color="auto"/>
        <w:bottom w:val="none" w:sz="0" w:space="0" w:color="auto"/>
        <w:right w:val="none" w:sz="0" w:space="0" w:color="auto"/>
      </w:divBdr>
    </w:div>
    <w:div w:id="490684352">
      <w:bodyDiv w:val="1"/>
      <w:marLeft w:val="0"/>
      <w:marRight w:val="0"/>
      <w:marTop w:val="0"/>
      <w:marBottom w:val="0"/>
      <w:divBdr>
        <w:top w:val="none" w:sz="0" w:space="0" w:color="auto"/>
        <w:left w:val="none" w:sz="0" w:space="0" w:color="auto"/>
        <w:bottom w:val="none" w:sz="0" w:space="0" w:color="auto"/>
        <w:right w:val="none" w:sz="0" w:space="0" w:color="auto"/>
      </w:divBdr>
    </w:div>
    <w:div w:id="591859959">
      <w:bodyDiv w:val="1"/>
      <w:marLeft w:val="0"/>
      <w:marRight w:val="0"/>
      <w:marTop w:val="0"/>
      <w:marBottom w:val="0"/>
      <w:divBdr>
        <w:top w:val="none" w:sz="0" w:space="0" w:color="auto"/>
        <w:left w:val="none" w:sz="0" w:space="0" w:color="auto"/>
        <w:bottom w:val="none" w:sz="0" w:space="0" w:color="auto"/>
        <w:right w:val="none" w:sz="0" w:space="0" w:color="auto"/>
      </w:divBdr>
    </w:div>
    <w:div w:id="707604345">
      <w:bodyDiv w:val="1"/>
      <w:marLeft w:val="0"/>
      <w:marRight w:val="0"/>
      <w:marTop w:val="0"/>
      <w:marBottom w:val="0"/>
      <w:divBdr>
        <w:top w:val="none" w:sz="0" w:space="0" w:color="auto"/>
        <w:left w:val="none" w:sz="0" w:space="0" w:color="auto"/>
        <w:bottom w:val="none" w:sz="0" w:space="0" w:color="auto"/>
        <w:right w:val="none" w:sz="0" w:space="0" w:color="auto"/>
      </w:divBdr>
    </w:div>
    <w:div w:id="1257976113">
      <w:bodyDiv w:val="1"/>
      <w:marLeft w:val="0"/>
      <w:marRight w:val="0"/>
      <w:marTop w:val="0"/>
      <w:marBottom w:val="0"/>
      <w:divBdr>
        <w:top w:val="none" w:sz="0" w:space="0" w:color="auto"/>
        <w:left w:val="none" w:sz="0" w:space="0" w:color="auto"/>
        <w:bottom w:val="none" w:sz="0" w:space="0" w:color="auto"/>
        <w:right w:val="none" w:sz="0" w:space="0" w:color="auto"/>
      </w:divBdr>
      <w:divsChild>
        <w:div w:id="1841774289">
          <w:marLeft w:val="0"/>
          <w:marRight w:val="0"/>
          <w:marTop w:val="0"/>
          <w:marBottom w:val="0"/>
          <w:divBdr>
            <w:top w:val="none" w:sz="0" w:space="0" w:color="auto"/>
            <w:left w:val="none" w:sz="0" w:space="0" w:color="auto"/>
            <w:bottom w:val="none" w:sz="0" w:space="0" w:color="auto"/>
            <w:right w:val="none" w:sz="0" w:space="0" w:color="auto"/>
          </w:divBdr>
        </w:div>
        <w:div w:id="1830829934">
          <w:marLeft w:val="0"/>
          <w:marRight w:val="0"/>
          <w:marTop w:val="0"/>
          <w:marBottom w:val="0"/>
          <w:divBdr>
            <w:top w:val="none" w:sz="0" w:space="0" w:color="auto"/>
            <w:left w:val="none" w:sz="0" w:space="0" w:color="auto"/>
            <w:bottom w:val="none" w:sz="0" w:space="0" w:color="auto"/>
            <w:right w:val="none" w:sz="0" w:space="0" w:color="auto"/>
          </w:divBdr>
        </w:div>
        <w:div w:id="83233324">
          <w:marLeft w:val="0"/>
          <w:marRight w:val="0"/>
          <w:marTop w:val="0"/>
          <w:marBottom w:val="0"/>
          <w:divBdr>
            <w:top w:val="none" w:sz="0" w:space="0" w:color="auto"/>
            <w:left w:val="none" w:sz="0" w:space="0" w:color="auto"/>
            <w:bottom w:val="none" w:sz="0" w:space="0" w:color="auto"/>
            <w:right w:val="none" w:sz="0" w:space="0" w:color="auto"/>
          </w:divBdr>
        </w:div>
        <w:div w:id="1464808016">
          <w:marLeft w:val="0"/>
          <w:marRight w:val="0"/>
          <w:marTop w:val="0"/>
          <w:marBottom w:val="0"/>
          <w:divBdr>
            <w:top w:val="none" w:sz="0" w:space="0" w:color="auto"/>
            <w:left w:val="none" w:sz="0" w:space="0" w:color="auto"/>
            <w:bottom w:val="none" w:sz="0" w:space="0" w:color="auto"/>
            <w:right w:val="none" w:sz="0" w:space="0" w:color="auto"/>
          </w:divBdr>
        </w:div>
        <w:div w:id="1040740543">
          <w:marLeft w:val="0"/>
          <w:marRight w:val="0"/>
          <w:marTop w:val="0"/>
          <w:marBottom w:val="0"/>
          <w:divBdr>
            <w:top w:val="none" w:sz="0" w:space="0" w:color="auto"/>
            <w:left w:val="none" w:sz="0" w:space="0" w:color="auto"/>
            <w:bottom w:val="none" w:sz="0" w:space="0" w:color="auto"/>
            <w:right w:val="none" w:sz="0" w:space="0" w:color="auto"/>
          </w:divBdr>
        </w:div>
        <w:div w:id="1935435020">
          <w:marLeft w:val="0"/>
          <w:marRight w:val="0"/>
          <w:marTop w:val="0"/>
          <w:marBottom w:val="0"/>
          <w:divBdr>
            <w:top w:val="none" w:sz="0" w:space="0" w:color="auto"/>
            <w:left w:val="none" w:sz="0" w:space="0" w:color="auto"/>
            <w:bottom w:val="none" w:sz="0" w:space="0" w:color="auto"/>
            <w:right w:val="none" w:sz="0" w:space="0" w:color="auto"/>
          </w:divBdr>
        </w:div>
        <w:div w:id="312686044">
          <w:marLeft w:val="0"/>
          <w:marRight w:val="0"/>
          <w:marTop w:val="0"/>
          <w:marBottom w:val="0"/>
          <w:divBdr>
            <w:top w:val="none" w:sz="0" w:space="0" w:color="auto"/>
            <w:left w:val="none" w:sz="0" w:space="0" w:color="auto"/>
            <w:bottom w:val="none" w:sz="0" w:space="0" w:color="auto"/>
            <w:right w:val="none" w:sz="0" w:space="0" w:color="auto"/>
          </w:divBdr>
        </w:div>
        <w:div w:id="1429734246">
          <w:marLeft w:val="0"/>
          <w:marRight w:val="0"/>
          <w:marTop w:val="0"/>
          <w:marBottom w:val="0"/>
          <w:divBdr>
            <w:top w:val="none" w:sz="0" w:space="0" w:color="auto"/>
            <w:left w:val="none" w:sz="0" w:space="0" w:color="auto"/>
            <w:bottom w:val="none" w:sz="0" w:space="0" w:color="auto"/>
            <w:right w:val="none" w:sz="0" w:space="0" w:color="auto"/>
          </w:divBdr>
        </w:div>
        <w:div w:id="1547637767">
          <w:marLeft w:val="0"/>
          <w:marRight w:val="0"/>
          <w:marTop w:val="0"/>
          <w:marBottom w:val="0"/>
          <w:divBdr>
            <w:top w:val="none" w:sz="0" w:space="0" w:color="auto"/>
            <w:left w:val="none" w:sz="0" w:space="0" w:color="auto"/>
            <w:bottom w:val="none" w:sz="0" w:space="0" w:color="auto"/>
            <w:right w:val="none" w:sz="0" w:space="0" w:color="auto"/>
          </w:divBdr>
        </w:div>
        <w:div w:id="1298031209">
          <w:marLeft w:val="0"/>
          <w:marRight w:val="0"/>
          <w:marTop w:val="0"/>
          <w:marBottom w:val="0"/>
          <w:divBdr>
            <w:top w:val="none" w:sz="0" w:space="0" w:color="auto"/>
            <w:left w:val="none" w:sz="0" w:space="0" w:color="auto"/>
            <w:bottom w:val="none" w:sz="0" w:space="0" w:color="auto"/>
            <w:right w:val="none" w:sz="0" w:space="0" w:color="auto"/>
          </w:divBdr>
        </w:div>
        <w:div w:id="1954166783">
          <w:marLeft w:val="0"/>
          <w:marRight w:val="0"/>
          <w:marTop w:val="0"/>
          <w:marBottom w:val="0"/>
          <w:divBdr>
            <w:top w:val="none" w:sz="0" w:space="0" w:color="auto"/>
            <w:left w:val="none" w:sz="0" w:space="0" w:color="auto"/>
            <w:bottom w:val="none" w:sz="0" w:space="0" w:color="auto"/>
            <w:right w:val="none" w:sz="0" w:space="0" w:color="auto"/>
          </w:divBdr>
        </w:div>
        <w:div w:id="1022167091">
          <w:marLeft w:val="0"/>
          <w:marRight w:val="0"/>
          <w:marTop w:val="0"/>
          <w:marBottom w:val="0"/>
          <w:divBdr>
            <w:top w:val="none" w:sz="0" w:space="0" w:color="auto"/>
            <w:left w:val="none" w:sz="0" w:space="0" w:color="auto"/>
            <w:bottom w:val="none" w:sz="0" w:space="0" w:color="auto"/>
            <w:right w:val="none" w:sz="0" w:space="0" w:color="auto"/>
          </w:divBdr>
        </w:div>
        <w:div w:id="308097093">
          <w:marLeft w:val="0"/>
          <w:marRight w:val="0"/>
          <w:marTop w:val="0"/>
          <w:marBottom w:val="0"/>
          <w:divBdr>
            <w:top w:val="none" w:sz="0" w:space="0" w:color="auto"/>
            <w:left w:val="none" w:sz="0" w:space="0" w:color="auto"/>
            <w:bottom w:val="none" w:sz="0" w:space="0" w:color="auto"/>
            <w:right w:val="none" w:sz="0" w:space="0" w:color="auto"/>
          </w:divBdr>
        </w:div>
        <w:div w:id="1491099014">
          <w:marLeft w:val="0"/>
          <w:marRight w:val="0"/>
          <w:marTop w:val="0"/>
          <w:marBottom w:val="0"/>
          <w:divBdr>
            <w:top w:val="none" w:sz="0" w:space="0" w:color="auto"/>
            <w:left w:val="none" w:sz="0" w:space="0" w:color="auto"/>
            <w:bottom w:val="none" w:sz="0" w:space="0" w:color="auto"/>
            <w:right w:val="none" w:sz="0" w:space="0" w:color="auto"/>
          </w:divBdr>
        </w:div>
        <w:div w:id="2024745633">
          <w:marLeft w:val="0"/>
          <w:marRight w:val="0"/>
          <w:marTop w:val="0"/>
          <w:marBottom w:val="0"/>
          <w:divBdr>
            <w:top w:val="none" w:sz="0" w:space="0" w:color="auto"/>
            <w:left w:val="none" w:sz="0" w:space="0" w:color="auto"/>
            <w:bottom w:val="none" w:sz="0" w:space="0" w:color="auto"/>
            <w:right w:val="none" w:sz="0" w:space="0" w:color="auto"/>
          </w:divBdr>
        </w:div>
        <w:div w:id="1807043661">
          <w:marLeft w:val="0"/>
          <w:marRight w:val="0"/>
          <w:marTop w:val="0"/>
          <w:marBottom w:val="0"/>
          <w:divBdr>
            <w:top w:val="none" w:sz="0" w:space="0" w:color="auto"/>
            <w:left w:val="none" w:sz="0" w:space="0" w:color="auto"/>
            <w:bottom w:val="none" w:sz="0" w:space="0" w:color="auto"/>
            <w:right w:val="none" w:sz="0" w:space="0" w:color="auto"/>
          </w:divBdr>
        </w:div>
      </w:divsChild>
    </w:div>
    <w:div w:id="1685479869">
      <w:bodyDiv w:val="1"/>
      <w:marLeft w:val="0"/>
      <w:marRight w:val="0"/>
      <w:marTop w:val="0"/>
      <w:marBottom w:val="0"/>
      <w:divBdr>
        <w:top w:val="none" w:sz="0" w:space="0" w:color="auto"/>
        <w:left w:val="none" w:sz="0" w:space="0" w:color="auto"/>
        <w:bottom w:val="none" w:sz="0" w:space="0" w:color="auto"/>
        <w:right w:val="none" w:sz="0" w:space="0" w:color="auto"/>
      </w:divBdr>
    </w:div>
    <w:div w:id="1883246633">
      <w:bodyDiv w:val="1"/>
      <w:marLeft w:val="0"/>
      <w:marRight w:val="0"/>
      <w:marTop w:val="0"/>
      <w:marBottom w:val="0"/>
      <w:divBdr>
        <w:top w:val="none" w:sz="0" w:space="0" w:color="auto"/>
        <w:left w:val="none" w:sz="0" w:space="0" w:color="auto"/>
        <w:bottom w:val="none" w:sz="0" w:space="0" w:color="auto"/>
        <w:right w:val="none" w:sz="0" w:space="0" w:color="auto"/>
      </w:divBdr>
    </w:div>
    <w:div w:id="20923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earanda68@telefonica.net"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4251</Words>
  <Characters>24236</Characters>
  <Application>Microsoft Macintosh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 Ma</cp:lastModifiedBy>
  <cp:revision>2</cp:revision>
  <dcterms:created xsi:type="dcterms:W3CDTF">2014-10-24T15:14:00Z</dcterms:created>
  <dcterms:modified xsi:type="dcterms:W3CDTF">2014-10-24T15:14:00Z</dcterms:modified>
</cp:coreProperties>
</file>