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2A" w:rsidRPr="00636BB3" w:rsidRDefault="00861E2A" w:rsidP="00636BB3">
      <w:pPr>
        <w:pStyle w:val="p0"/>
        <w:adjustRightInd w:val="0"/>
        <w:snapToGrid w:val="0"/>
        <w:spacing w:line="360" w:lineRule="auto"/>
        <w:rPr>
          <w:rFonts w:ascii="Book Antiqua" w:hAnsi="Book Antiqua"/>
          <w:color w:val="000000"/>
          <w:sz w:val="24"/>
          <w:szCs w:val="24"/>
        </w:rPr>
      </w:pPr>
      <w:bookmarkStart w:id="0" w:name="OLE_LINK1896"/>
      <w:r w:rsidRPr="00636BB3">
        <w:rPr>
          <w:rFonts w:ascii="Book Antiqua" w:eastAsia="Times New Roman" w:hAnsi="Book Antiqua"/>
          <w:b/>
          <w:color w:val="0033CC"/>
          <w:sz w:val="24"/>
          <w:szCs w:val="24"/>
        </w:rPr>
        <w:t>Name of journal:</w:t>
      </w:r>
      <w:r w:rsidRPr="00636BB3">
        <w:rPr>
          <w:rFonts w:ascii="Book Antiqua" w:eastAsia="Times New Roman" w:hAnsi="Book Antiqua"/>
          <w:b/>
          <w:color w:val="000000"/>
          <w:sz w:val="24"/>
          <w:szCs w:val="24"/>
        </w:rPr>
        <w:t xml:space="preserve"> </w:t>
      </w:r>
      <w:bookmarkStart w:id="1" w:name="OLE_LINK718"/>
      <w:bookmarkStart w:id="2" w:name="OLE_LINK719"/>
      <w:bookmarkEnd w:id="0"/>
      <w:r w:rsidRPr="00636BB3">
        <w:rPr>
          <w:rFonts w:ascii="Book Antiqua" w:eastAsia="Times New Roman" w:hAnsi="Book Antiqua"/>
          <w:i/>
          <w:color w:val="000000"/>
          <w:sz w:val="24"/>
          <w:szCs w:val="24"/>
        </w:rPr>
        <w:t>World Journal of Gastroenterology</w:t>
      </w:r>
      <w:bookmarkEnd w:id="1"/>
      <w:bookmarkEnd w:id="2"/>
    </w:p>
    <w:p w:rsidR="00861E2A" w:rsidRPr="00636BB3" w:rsidRDefault="00861E2A" w:rsidP="00636BB3">
      <w:pPr>
        <w:adjustRightInd w:val="0"/>
        <w:snapToGrid w:val="0"/>
        <w:spacing w:line="360" w:lineRule="auto"/>
        <w:rPr>
          <w:rFonts w:ascii="Book Antiqua" w:eastAsiaTheme="minorEastAsia" w:hAnsi="Book Antiqua" w:cs="宋体"/>
          <w:b/>
          <w:i/>
          <w:color w:val="000000"/>
          <w:lang w:eastAsia="zh-CN"/>
        </w:rPr>
      </w:pPr>
      <w:r w:rsidRPr="00636BB3">
        <w:rPr>
          <w:rFonts w:ascii="Book Antiqua" w:hAnsi="Book Antiqua" w:cs="Arial"/>
          <w:b/>
          <w:color w:val="0033CC"/>
        </w:rPr>
        <w:t>ESPS Manuscript NO:</w:t>
      </w:r>
      <w:r w:rsidRPr="00636BB3">
        <w:rPr>
          <w:rFonts w:ascii="Book Antiqua" w:hAnsi="Book Antiqua" w:cs="Arial"/>
          <w:b/>
          <w:color w:val="222222"/>
        </w:rPr>
        <w:t xml:space="preserve"> </w:t>
      </w:r>
      <w:r w:rsidRPr="00636BB3">
        <w:rPr>
          <w:rFonts w:ascii="Book Antiqua" w:eastAsiaTheme="minorEastAsia" w:hAnsi="Book Antiqua" w:cs="Arial"/>
          <w:b/>
          <w:color w:val="222222"/>
          <w:lang w:eastAsia="zh-CN"/>
        </w:rPr>
        <w:t>12378</w:t>
      </w:r>
    </w:p>
    <w:p w:rsidR="00861E2A" w:rsidRPr="00636BB3" w:rsidRDefault="00861E2A" w:rsidP="00636BB3">
      <w:pPr>
        <w:suppressAutoHyphens/>
        <w:autoSpaceDE w:val="0"/>
        <w:autoSpaceDN w:val="0"/>
        <w:adjustRightInd w:val="0"/>
        <w:snapToGrid w:val="0"/>
        <w:spacing w:line="360" w:lineRule="auto"/>
        <w:rPr>
          <w:rFonts w:ascii="Book Antiqua" w:hAnsi="Book Antiqua"/>
          <w:b/>
          <w:color w:val="000000"/>
        </w:rPr>
      </w:pPr>
      <w:r w:rsidRPr="00636BB3">
        <w:rPr>
          <w:rFonts w:ascii="Book Antiqua" w:hAnsi="Book Antiqua"/>
          <w:b/>
          <w:color w:val="0033CC"/>
        </w:rPr>
        <w:t>Columns:</w:t>
      </w:r>
      <w:r w:rsidRPr="00636BB3">
        <w:rPr>
          <w:rFonts w:ascii="Book Antiqua" w:hAnsi="Book Antiqua"/>
          <w:b/>
          <w:color w:val="000000"/>
        </w:rPr>
        <w:t xml:space="preserve"> </w:t>
      </w:r>
      <w:r w:rsidR="00F2572C" w:rsidRPr="00636BB3">
        <w:rPr>
          <w:rFonts w:ascii="Book Antiqua" w:hAnsi="Book Antiqua"/>
          <w:b/>
        </w:rPr>
        <w:t>OBSERVATIONAL STUDY</w:t>
      </w:r>
    </w:p>
    <w:p w:rsidR="002F583E" w:rsidRPr="00636BB3" w:rsidRDefault="002F583E" w:rsidP="00636BB3">
      <w:pPr>
        <w:snapToGrid w:val="0"/>
        <w:spacing w:line="360" w:lineRule="auto"/>
        <w:jc w:val="both"/>
        <w:rPr>
          <w:rFonts w:ascii="Book Antiqua" w:eastAsiaTheme="minorEastAsia" w:hAnsi="Book Antiqua" w:cs="Arial"/>
          <w:b/>
          <w:lang w:val="en-US" w:eastAsia="zh-CN"/>
        </w:rPr>
      </w:pPr>
    </w:p>
    <w:p w:rsidR="002F583E" w:rsidRPr="00636BB3" w:rsidRDefault="00AB78E3" w:rsidP="00636BB3">
      <w:pPr>
        <w:snapToGrid w:val="0"/>
        <w:spacing w:line="360" w:lineRule="auto"/>
        <w:jc w:val="both"/>
        <w:rPr>
          <w:rFonts w:ascii="Book Antiqua" w:eastAsiaTheme="minorEastAsia" w:hAnsi="Book Antiqua" w:cs="Arial"/>
          <w:b/>
          <w:color w:val="FF0000"/>
          <w:lang w:val="en-US" w:eastAsia="zh-CN"/>
        </w:rPr>
      </w:pPr>
      <w:r w:rsidRPr="00636BB3">
        <w:rPr>
          <w:rFonts w:ascii="Book Antiqua" w:hAnsi="Book Antiqua" w:cs="Arial"/>
          <w:b/>
          <w:lang w:val="en-US"/>
        </w:rPr>
        <w:t xml:space="preserve">Post-partum reactivation of chronic </w:t>
      </w:r>
      <w:r w:rsidR="000A34B2" w:rsidRPr="00636BB3">
        <w:rPr>
          <w:rFonts w:ascii="Book Antiqua" w:hAnsi="Book Antiqua" w:cs="Arial"/>
          <w:b/>
          <w:lang w:val="en-US"/>
        </w:rPr>
        <w:t>hepatitis B virus</w:t>
      </w:r>
      <w:r w:rsidRPr="00636BB3">
        <w:rPr>
          <w:rFonts w:ascii="Book Antiqua" w:hAnsi="Book Antiqua" w:cs="Arial"/>
          <w:b/>
          <w:lang w:val="en-US"/>
        </w:rPr>
        <w:t xml:space="preserve"> infection among </w:t>
      </w:r>
      <w:r w:rsidR="000A34B2" w:rsidRPr="00636BB3">
        <w:rPr>
          <w:rFonts w:ascii="Book Antiqua" w:hAnsi="Book Antiqua" w:cs="Arial"/>
          <w:b/>
          <w:lang w:val="en-US"/>
        </w:rPr>
        <w:t>hepatitis B e-antigen</w:t>
      </w:r>
      <w:r w:rsidRPr="00636BB3">
        <w:rPr>
          <w:rFonts w:ascii="Book Antiqua" w:hAnsi="Book Antiqua" w:cs="Arial"/>
          <w:b/>
          <w:lang w:val="en-US"/>
        </w:rPr>
        <w:t>-negative women</w:t>
      </w:r>
    </w:p>
    <w:p w:rsidR="006E13E3" w:rsidRPr="00636BB3" w:rsidRDefault="006E13E3" w:rsidP="00636BB3">
      <w:pPr>
        <w:snapToGrid w:val="0"/>
        <w:spacing w:line="360" w:lineRule="auto"/>
        <w:jc w:val="both"/>
        <w:rPr>
          <w:rFonts w:ascii="Book Antiqua" w:eastAsiaTheme="minorEastAsia" w:hAnsi="Book Antiqua" w:cs="Arial"/>
          <w:b/>
          <w:lang w:val="en-US" w:eastAsia="zh-CN"/>
        </w:rPr>
      </w:pPr>
    </w:p>
    <w:p w:rsidR="000A34B2" w:rsidRPr="00636BB3" w:rsidRDefault="000A34B2" w:rsidP="00636BB3">
      <w:pPr>
        <w:snapToGrid w:val="0"/>
        <w:spacing w:line="360" w:lineRule="auto"/>
        <w:jc w:val="both"/>
        <w:rPr>
          <w:rFonts w:ascii="Book Antiqua" w:eastAsiaTheme="minorEastAsia" w:hAnsi="Book Antiqua" w:cs="Arial"/>
          <w:lang w:val="en-US" w:eastAsia="zh-CN"/>
        </w:rPr>
      </w:pPr>
      <w:proofErr w:type="spellStart"/>
      <w:r w:rsidRPr="00636BB3">
        <w:rPr>
          <w:rFonts w:ascii="Book Antiqua" w:hAnsi="Book Antiqua" w:cs="Arial"/>
          <w:lang w:val="en-US"/>
        </w:rPr>
        <w:t>Elefsiniotis</w:t>
      </w:r>
      <w:proofErr w:type="spellEnd"/>
      <w:r w:rsidRPr="00636BB3">
        <w:rPr>
          <w:rFonts w:ascii="Book Antiqua" w:eastAsiaTheme="minorEastAsia" w:hAnsi="Book Antiqua" w:cs="Arial"/>
          <w:lang w:val="en-US" w:eastAsia="zh-CN"/>
        </w:rPr>
        <w:t xml:space="preserve"> I </w:t>
      </w:r>
      <w:r w:rsidRPr="00636BB3">
        <w:rPr>
          <w:rFonts w:ascii="Book Antiqua" w:eastAsiaTheme="minorEastAsia" w:hAnsi="Book Antiqua" w:cs="Arial"/>
          <w:i/>
          <w:lang w:val="en-US" w:eastAsia="zh-CN"/>
        </w:rPr>
        <w:t>et al</w:t>
      </w:r>
      <w:r w:rsidRPr="00636BB3">
        <w:rPr>
          <w:rFonts w:ascii="Book Antiqua" w:eastAsiaTheme="minorEastAsia" w:hAnsi="Book Antiqua" w:cs="Arial"/>
          <w:lang w:val="en-US" w:eastAsia="zh-CN"/>
        </w:rPr>
        <w:t xml:space="preserve">. </w:t>
      </w:r>
      <w:r w:rsidRPr="00636BB3">
        <w:rPr>
          <w:rFonts w:ascii="Book Antiqua" w:hAnsi="Book Antiqua" w:cs="Arial"/>
          <w:lang w:val="en-US"/>
        </w:rPr>
        <w:t xml:space="preserve">Post-partum reactivation of </w:t>
      </w:r>
      <w:r w:rsidRPr="00636BB3">
        <w:rPr>
          <w:rFonts w:ascii="Book Antiqua" w:eastAsiaTheme="minorEastAsia" w:hAnsi="Book Antiqua" w:cs="Arial"/>
          <w:lang w:val="en-US" w:eastAsia="zh-CN"/>
        </w:rPr>
        <w:t>CHB</w:t>
      </w:r>
      <w:r w:rsidRPr="00636BB3">
        <w:rPr>
          <w:rFonts w:ascii="Book Antiqua" w:hAnsi="Book Antiqua" w:cs="Arial"/>
          <w:lang w:val="en-US"/>
        </w:rPr>
        <w:t xml:space="preserve"> infection</w:t>
      </w:r>
    </w:p>
    <w:p w:rsidR="000A34B2" w:rsidRPr="00636BB3" w:rsidRDefault="000A34B2" w:rsidP="00636BB3">
      <w:pPr>
        <w:snapToGrid w:val="0"/>
        <w:spacing w:line="360" w:lineRule="auto"/>
        <w:jc w:val="both"/>
        <w:rPr>
          <w:rFonts w:ascii="Book Antiqua" w:eastAsiaTheme="minorEastAsia" w:hAnsi="Book Antiqua" w:cs="Arial"/>
          <w:b/>
          <w:lang w:val="en-US" w:eastAsia="zh-CN"/>
        </w:rPr>
      </w:pPr>
    </w:p>
    <w:p w:rsidR="002F583E" w:rsidRPr="00636BB3" w:rsidRDefault="00FB55AE" w:rsidP="00636BB3">
      <w:pPr>
        <w:snapToGrid w:val="0"/>
        <w:spacing w:line="360" w:lineRule="auto"/>
        <w:jc w:val="both"/>
        <w:rPr>
          <w:rFonts w:ascii="Book Antiqua" w:hAnsi="Book Antiqua" w:cs="Arial"/>
          <w:lang w:val="en-US"/>
        </w:rPr>
      </w:pPr>
      <w:proofErr w:type="spellStart"/>
      <w:r w:rsidRPr="00636BB3">
        <w:rPr>
          <w:rFonts w:ascii="Book Antiqua" w:hAnsi="Book Antiqua" w:cs="Arial"/>
          <w:lang w:val="en-US"/>
        </w:rPr>
        <w:t>Ioannis</w:t>
      </w:r>
      <w:proofErr w:type="spellEnd"/>
      <w:r w:rsidRPr="00636BB3">
        <w:rPr>
          <w:rFonts w:ascii="Book Antiqua" w:hAnsi="Book Antiqua" w:cs="Arial"/>
          <w:lang w:val="en-US"/>
        </w:rPr>
        <w:t xml:space="preserve"> </w:t>
      </w:r>
      <w:proofErr w:type="spellStart"/>
      <w:r w:rsidR="00AB78E3" w:rsidRPr="00636BB3">
        <w:rPr>
          <w:rFonts w:ascii="Book Antiqua" w:hAnsi="Book Antiqua" w:cs="Arial"/>
          <w:lang w:val="en-US"/>
        </w:rPr>
        <w:t>Elefsiniotis</w:t>
      </w:r>
      <w:proofErr w:type="spellEnd"/>
      <w:r w:rsidR="00AB78E3" w:rsidRPr="00636BB3">
        <w:rPr>
          <w:rFonts w:ascii="Book Antiqua" w:hAnsi="Book Antiqua" w:cs="Arial"/>
          <w:lang w:val="en-US"/>
        </w:rPr>
        <w:t xml:space="preserve">, </w:t>
      </w:r>
      <w:r w:rsidR="00AB78E3" w:rsidRPr="00636BB3">
        <w:rPr>
          <w:rFonts w:ascii="Book Antiqua" w:hAnsi="Book Antiqua" w:cs="Arial"/>
          <w:bCs/>
          <w:lang w:val="en-US"/>
        </w:rPr>
        <w:t xml:space="preserve">Elena </w:t>
      </w:r>
      <w:proofErr w:type="spellStart"/>
      <w:r w:rsidR="00AB78E3" w:rsidRPr="00636BB3">
        <w:rPr>
          <w:rFonts w:ascii="Book Antiqua" w:hAnsi="Book Antiqua" w:cs="Arial"/>
          <w:bCs/>
          <w:lang w:val="en-US"/>
        </w:rPr>
        <w:t>Vezali</w:t>
      </w:r>
      <w:proofErr w:type="spellEnd"/>
      <w:r w:rsidR="00AB78E3" w:rsidRPr="00636BB3">
        <w:rPr>
          <w:rFonts w:ascii="Book Antiqua" w:hAnsi="Book Antiqua" w:cs="Arial"/>
          <w:lang w:val="en-US"/>
        </w:rPr>
        <w:t xml:space="preserve">, </w:t>
      </w:r>
      <w:proofErr w:type="spellStart"/>
      <w:r w:rsidRPr="00636BB3">
        <w:rPr>
          <w:rFonts w:ascii="Book Antiqua" w:hAnsi="Book Antiqua" w:cs="Arial"/>
          <w:lang w:val="en-US"/>
        </w:rPr>
        <w:t>Dimitrios</w:t>
      </w:r>
      <w:proofErr w:type="spellEnd"/>
      <w:r w:rsidRPr="00636BB3">
        <w:rPr>
          <w:rFonts w:ascii="Book Antiqua" w:hAnsi="Book Antiqua" w:cs="Arial"/>
          <w:lang w:val="en-US"/>
        </w:rPr>
        <w:t xml:space="preserve"> </w:t>
      </w:r>
      <w:proofErr w:type="spellStart"/>
      <w:r w:rsidR="00AB78E3" w:rsidRPr="00636BB3">
        <w:rPr>
          <w:rFonts w:ascii="Book Antiqua" w:hAnsi="Book Antiqua" w:cs="Arial"/>
          <w:lang w:val="en-US"/>
        </w:rPr>
        <w:t>Vrachatis</w:t>
      </w:r>
      <w:proofErr w:type="spellEnd"/>
      <w:r w:rsidR="00AB78E3" w:rsidRPr="00636BB3">
        <w:rPr>
          <w:rFonts w:ascii="Book Antiqua" w:hAnsi="Book Antiqua" w:cs="Arial"/>
          <w:lang w:val="en-US"/>
        </w:rPr>
        <w:t xml:space="preserve">, </w:t>
      </w:r>
      <w:r w:rsidRPr="00636BB3">
        <w:rPr>
          <w:rFonts w:ascii="Book Antiqua" w:hAnsi="Book Antiqua" w:cs="Arial"/>
          <w:lang w:val="en-US"/>
        </w:rPr>
        <w:t xml:space="preserve">Sofia </w:t>
      </w:r>
      <w:proofErr w:type="spellStart"/>
      <w:r w:rsidR="00AB78E3" w:rsidRPr="00636BB3">
        <w:rPr>
          <w:rFonts w:ascii="Book Antiqua" w:hAnsi="Book Antiqua" w:cs="Arial"/>
          <w:lang w:val="en-US"/>
        </w:rPr>
        <w:t>Hatzianastasiou</w:t>
      </w:r>
      <w:proofErr w:type="spellEnd"/>
      <w:r w:rsidR="00AB78E3" w:rsidRPr="00636BB3">
        <w:rPr>
          <w:rFonts w:ascii="Book Antiqua" w:hAnsi="Book Antiqua" w:cs="Arial"/>
          <w:lang w:val="en-US"/>
        </w:rPr>
        <w:t xml:space="preserve">, </w:t>
      </w:r>
      <w:proofErr w:type="spellStart"/>
      <w:r w:rsidRPr="00636BB3">
        <w:rPr>
          <w:rFonts w:ascii="Book Antiqua" w:hAnsi="Book Antiqua" w:cs="Arial"/>
          <w:lang w:val="en-US"/>
        </w:rPr>
        <w:t>Stefanos</w:t>
      </w:r>
      <w:proofErr w:type="spellEnd"/>
      <w:r w:rsidRPr="00636BB3">
        <w:rPr>
          <w:rFonts w:ascii="Book Antiqua" w:hAnsi="Book Antiqua" w:cs="Arial"/>
          <w:lang w:val="en-US"/>
        </w:rPr>
        <w:t xml:space="preserve"> </w:t>
      </w:r>
      <w:r w:rsidR="00AB78E3" w:rsidRPr="00636BB3">
        <w:rPr>
          <w:rFonts w:ascii="Book Antiqua" w:hAnsi="Book Antiqua" w:cs="Arial"/>
          <w:lang w:val="en-US"/>
        </w:rPr>
        <w:t xml:space="preserve">Pappas, </w:t>
      </w:r>
      <w:r w:rsidRPr="00636BB3">
        <w:rPr>
          <w:rFonts w:ascii="Book Antiqua" w:hAnsi="Book Antiqua" w:cs="Arial"/>
          <w:lang w:val="en-US"/>
        </w:rPr>
        <w:t xml:space="preserve">George </w:t>
      </w:r>
      <w:proofErr w:type="spellStart"/>
      <w:r w:rsidR="00AB78E3" w:rsidRPr="00636BB3">
        <w:rPr>
          <w:rFonts w:ascii="Book Antiqua" w:hAnsi="Book Antiqua" w:cs="Arial"/>
          <w:lang w:val="en-US"/>
        </w:rPr>
        <w:t>Farmakidis</w:t>
      </w:r>
      <w:proofErr w:type="spellEnd"/>
      <w:r w:rsidR="00AB78E3" w:rsidRPr="00636BB3">
        <w:rPr>
          <w:rFonts w:ascii="Book Antiqua" w:hAnsi="Book Antiqua" w:cs="Arial"/>
          <w:lang w:val="en-US"/>
        </w:rPr>
        <w:t>,</w:t>
      </w:r>
      <w:r w:rsidRPr="00636BB3">
        <w:rPr>
          <w:rFonts w:ascii="Book Antiqua" w:hAnsi="Book Antiqua" w:cs="Arial"/>
          <w:lang w:val="en-US"/>
        </w:rPr>
        <w:t xml:space="preserve"> Ge</w:t>
      </w:r>
      <w:r w:rsidR="00B916D4" w:rsidRPr="00636BB3">
        <w:rPr>
          <w:rFonts w:ascii="Book Antiqua" w:hAnsi="Book Antiqua" w:cs="Arial"/>
          <w:lang w:val="en-US"/>
        </w:rPr>
        <w:t>o</w:t>
      </w:r>
      <w:r w:rsidRPr="00636BB3">
        <w:rPr>
          <w:rFonts w:ascii="Book Antiqua" w:hAnsi="Book Antiqua" w:cs="Arial"/>
          <w:lang w:val="en-US"/>
        </w:rPr>
        <w:t>rgia</w:t>
      </w:r>
      <w:r w:rsidR="00AB78E3" w:rsidRPr="00636BB3">
        <w:rPr>
          <w:rFonts w:ascii="Book Antiqua" w:hAnsi="Book Antiqua" w:cs="Arial"/>
          <w:lang w:val="en-US"/>
        </w:rPr>
        <w:t xml:space="preserve"> </w:t>
      </w:r>
      <w:proofErr w:type="spellStart"/>
      <w:r w:rsidR="00AB78E3" w:rsidRPr="00636BB3">
        <w:rPr>
          <w:rFonts w:ascii="Book Antiqua" w:hAnsi="Book Antiqua" w:cs="Arial"/>
          <w:lang w:val="en-US"/>
        </w:rPr>
        <w:t>Vrioni</w:t>
      </w:r>
      <w:proofErr w:type="spellEnd"/>
      <w:r w:rsidR="00AB78E3" w:rsidRPr="00636BB3">
        <w:rPr>
          <w:rFonts w:ascii="Book Antiqua" w:hAnsi="Book Antiqua" w:cs="Arial"/>
          <w:lang w:val="en-US"/>
        </w:rPr>
        <w:t>,</w:t>
      </w:r>
      <w:r w:rsidRPr="00636BB3">
        <w:rPr>
          <w:rFonts w:ascii="Book Antiqua" w:hAnsi="Book Antiqua" w:cs="Arial"/>
          <w:lang w:val="en-US"/>
        </w:rPr>
        <w:t xml:space="preserve"> </w:t>
      </w:r>
      <w:proofErr w:type="spellStart"/>
      <w:r w:rsidRPr="00636BB3">
        <w:rPr>
          <w:rFonts w:ascii="Book Antiqua" w:hAnsi="Book Antiqua" w:cs="Arial"/>
          <w:lang w:val="en-US"/>
        </w:rPr>
        <w:t>Athanasios</w:t>
      </w:r>
      <w:proofErr w:type="spellEnd"/>
      <w:r w:rsidR="00AB78E3" w:rsidRPr="00636BB3">
        <w:rPr>
          <w:rFonts w:ascii="Book Antiqua" w:hAnsi="Book Antiqua" w:cs="Arial"/>
          <w:lang w:val="en-US"/>
        </w:rPr>
        <w:t xml:space="preserve"> </w:t>
      </w:r>
      <w:proofErr w:type="spellStart"/>
      <w:r w:rsidR="00AB78E3" w:rsidRPr="00636BB3">
        <w:rPr>
          <w:rFonts w:ascii="Book Antiqua" w:hAnsi="Book Antiqua" w:cs="Arial"/>
          <w:lang w:val="en-US"/>
        </w:rPr>
        <w:t>Tsakris</w:t>
      </w:r>
      <w:proofErr w:type="spellEnd"/>
      <w:r w:rsidR="00AB78E3" w:rsidRPr="00636BB3">
        <w:rPr>
          <w:rFonts w:ascii="Book Antiqua" w:hAnsi="Book Antiqua" w:cs="Arial"/>
          <w:lang w:val="en-US"/>
        </w:rPr>
        <w:t xml:space="preserve"> </w:t>
      </w:r>
    </w:p>
    <w:p w:rsidR="006E13E3" w:rsidRPr="00636BB3" w:rsidRDefault="006E13E3" w:rsidP="00636BB3">
      <w:pPr>
        <w:snapToGrid w:val="0"/>
        <w:spacing w:line="360" w:lineRule="auto"/>
        <w:jc w:val="both"/>
        <w:rPr>
          <w:rFonts w:ascii="Book Antiqua" w:hAnsi="Book Antiqua" w:cs="Arial"/>
          <w:lang w:val="en-US"/>
        </w:rPr>
      </w:pPr>
    </w:p>
    <w:p w:rsidR="002F583E" w:rsidRPr="00636BB3" w:rsidRDefault="00F2572C" w:rsidP="00636BB3">
      <w:pPr>
        <w:snapToGrid w:val="0"/>
        <w:spacing w:line="360" w:lineRule="auto"/>
        <w:jc w:val="both"/>
        <w:rPr>
          <w:rFonts w:ascii="Book Antiqua" w:eastAsiaTheme="minorEastAsia" w:hAnsi="Book Antiqua" w:cs="Arial"/>
          <w:lang w:eastAsia="zh-CN"/>
        </w:rPr>
      </w:pPr>
      <w:proofErr w:type="spellStart"/>
      <w:r w:rsidRPr="00636BB3">
        <w:rPr>
          <w:rFonts w:ascii="Book Antiqua" w:hAnsi="Book Antiqua" w:cs="Arial"/>
          <w:b/>
          <w:lang w:val="en-US"/>
        </w:rPr>
        <w:t>Ioannis</w:t>
      </w:r>
      <w:proofErr w:type="spellEnd"/>
      <w:r w:rsidRPr="00636BB3">
        <w:rPr>
          <w:rFonts w:ascii="Book Antiqua" w:hAnsi="Book Antiqua" w:cs="Arial"/>
          <w:b/>
          <w:lang w:val="en-US"/>
        </w:rPr>
        <w:t xml:space="preserve"> </w:t>
      </w:r>
      <w:proofErr w:type="spellStart"/>
      <w:r w:rsidRPr="00636BB3">
        <w:rPr>
          <w:rFonts w:ascii="Book Antiqua" w:hAnsi="Book Antiqua" w:cs="Arial"/>
          <w:b/>
          <w:lang w:val="en-US"/>
        </w:rPr>
        <w:t>Elefsiniotis</w:t>
      </w:r>
      <w:proofErr w:type="spellEnd"/>
      <w:r w:rsidRPr="00636BB3">
        <w:rPr>
          <w:rFonts w:ascii="Book Antiqua" w:hAnsi="Book Antiqua" w:cs="Arial"/>
          <w:b/>
          <w:lang w:val="en-US"/>
        </w:rPr>
        <w:t xml:space="preserve">, </w:t>
      </w:r>
      <w:r w:rsidRPr="00636BB3">
        <w:rPr>
          <w:rFonts w:ascii="Book Antiqua" w:hAnsi="Book Antiqua" w:cs="Arial"/>
          <w:b/>
          <w:bCs/>
          <w:lang w:val="en-US"/>
        </w:rPr>
        <w:t xml:space="preserve">Elena </w:t>
      </w:r>
      <w:proofErr w:type="spellStart"/>
      <w:r w:rsidRPr="00636BB3">
        <w:rPr>
          <w:rFonts w:ascii="Book Antiqua" w:hAnsi="Book Antiqua" w:cs="Arial"/>
          <w:b/>
          <w:bCs/>
          <w:lang w:val="en-US"/>
        </w:rPr>
        <w:t>Vezali</w:t>
      </w:r>
      <w:proofErr w:type="spellEnd"/>
      <w:r w:rsidRPr="00636BB3">
        <w:rPr>
          <w:rFonts w:ascii="Book Antiqua" w:hAnsi="Book Antiqua" w:cs="Arial"/>
          <w:b/>
          <w:lang w:val="en-US"/>
        </w:rPr>
        <w:t xml:space="preserve">, </w:t>
      </w:r>
      <w:proofErr w:type="spellStart"/>
      <w:r w:rsidRPr="00636BB3">
        <w:rPr>
          <w:rFonts w:ascii="Book Antiqua" w:hAnsi="Book Antiqua" w:cs="Arial"/>
          <w:b/>
          <w:lang w:val="en-US"/>
        </w:rPr>
        <w:t>Dimitrios</w:t>
      </w:r>
      <w:proofErr w:type="spellEnd"/>
      <w:r w:rsidRPr="00636BB3">
        <w:rPr>
          <w:rFonts w:ascii="Book Antiqua" w:hAnsi="Book Antiqua" w:cs="Arial"/>
          <w:b/>
          <w:lang w:val="en-US"/>
        </w:rPr>
        <w:t xml:space="preserve"> </w:t>
      </w:r>
      <w:proofErr w:type="spellStart"/>
      <w:r w:rsidRPr="00636BB3">
        <w:rPr>
          <w:rFonts w:ascii="Book Antiqua" w:hAnsi="Book Antiqua" w:cs="Arial"/>
          <w:b/>
          <w:lang w:val="en-US"/>
        </w:rPr>
        <w:t>Vrachatis</w:t>
      </w:r>
      <w:proofErr w:type="spellEnd"/>
      <w:r w:rsidRPr="00636BB3">
        <w:rPr>
          <w:rFonts w:ascii="Book Antiqua" w:hAnsi="Book Antiqua" w:cs="Arial"/>
          <w:b/>
          <w:lang w:val="en-US"/>
        </w:rPr>
        <w:t xml:space="preserve">, Sofia </w:t>
      </w:r>
      <w:proofErr w:type="spellStart"/>
      <w:r w:rsidRPr="00636BB3">
        <w:rPr>
          <w:rFonts w:ascii="Book Antiqua" w:hAnsi="Book Antiqua" w:cs="Arial"/>
          <w:b/>
          <w:lang w:val="en-US"/>
        </w:rPr>
        <w:t>Hatzianastasiou</w:t>
      </w:r>
      <w:proofErr w:type="spellEnd"/>
      <w:r w:rsidRPr="00636BB3">
        <w:rPr>
          <w:rFonts w:ascii="Book Antiqua" w:hAnsi="Book Antiqua" w:cs="Arial"/>
          <w:b/>
          <w:lang w:val="en-US"/>
        </w:rPr>
        <w:t xml:space="preserve">, </w:t>
      </w:r>
      <w:proofErr w:type="spellStart"/>
      <w:r w:rsidRPr="00636BB3">
        <w:rPr>
          <w:rFonts w:ascii="Book Antiqua" w:hAnsi="Book Antiqua" w:cs="Arial"/>
          <w:b/>
          <w:lang w:val="en-US"/>
        </w:rPr>
        <w:t>Stefanos</w:t>
      </w:r>
      <w:proofErr w:type="spellEnd"/>
      <w:r w:rsidRPr="00636BB3">
        <w:rPr>
          <w:rFonts w:ascii="Book Antiqua" w:hAnsi="Book Antiqua" w:cs="Arial"/>
          <w:b/>
          <w:lang w:val="en-US"/>
        </w:rPr>
        <w:t xml:space="preserve"> Pappas, George </w:t>
      </w:r>
      <w:proofErr w:type="spellStart"/>
      <w:r w:rsidRPr="00636BB3">
        <w:rPr>
          <w:rFonts w:ascii="Book Antiqua" w:hAnsi="Book Antiqua" w:cs="Arial"/>
          <w:b/>
          <w:lang w:val="en-US"/>
        </w:rPr>
        <w:t>Farmakidis</w:t>
      </w:r>
      <w:proofErr w:type="spellEnd"/>
      <w:r w:rsidRPr="00636BB3">
        <w:rPr>
          <w:rFonts w:ascii="Book Antiqua" w:hAnsi="Book Antiqua" w:cs="Arial"/>
          <w:b/>
          <w:lang w:val="en-US"/>
        </w:rPr>
        <w:t xml:space="preserve">, Georgia </w:t>
      </w:r>
      <w:proofErr w:type="spellStart"/>
      <w:r w:rsidRPr="00636BB3">
        <w:rPr>
          <w:rFonts w:ascii="Book Antiqua" w:hAnsi="Book Antiqua" w:cs="Arial"/>
          <w:b/>
          <w:lang w:val="en-US"/>
        </w:rPr>
        <w:t>Vrioni</w:t>
      </w:r>
      <w:proofErr w:type="spellEnd"/>
      <w:r w:rsidRPr="00636BB3">
        <w:rPr>
          <w:rFonts w:ascii="Book Antiqua" w:hAnsi="Book Antiqua" w:cs="Arial"/>
          <w:b/>
          <w:lang w:val="en-US"/>
        </w:rPr>
        <w:t xml:space="preserve">, </w:t>
      </w:r>
      <w:proofErr w:type="spellStart"/>
      <w:r w:rsidRPr="00636BB3">
        <w:rPr>
          <w:rFonts w:ascii="Book Antiqua" w:hAnsi="Book Antiqua" w:cs="Arial"/>
          <w:b/>
          <w:lang w:val="en-US"/>
        </w:rPr>
        <w:t>Athanasios</w:t>
      </w:r>
      <w:proofErr w:type="spellEnd"/>
      <w:r w:rsidRPr="00636BB3">
        <w:rPr>
          <w:rFonts w:ascii="Book Antiqua" w:hAnsi="Book Antiqua" w:cs="Arial"/>
          <w:b/>
          <w:lang w:val="en-US"/>
        </w:rPr>
        <w:t xml:space="preserve"> </w:t>
      </w:r>
      <w:proofErr w:type="spellStart"/>
      <w:r w:rsidRPr="00636BB3">
        <w:rPr>
          <w:rFonts w:ascii="Book Antiqua" w:hAnsi="Book Antiqua" w:cs="Arial"/>
          <w:b/>
          <w:lang w:val="en-US"/>
        </w:rPr>
        <w:t>Tsakris</w:t>
      </w:r>
      <w:proofErr w:type="spellEnd"/>
      <w:r w:rsidRPr="00636BB3">
        <w:rPr>
          <w:rFonts w:ascii="Book Antiqua" w:eastAsiaTheme="minorEastAsia" w:hAnsi="Book Antiqua" w:cs="Arial"/>
          <w:b/>
          <w:lang w:val="en-US" w:eastAsia="zh-CN"/>
        </w:rPr>
        <w:t>,</w:t>
      </w:r>
      <w:r w:rsidRPr="00636BB3">
        <w:rPr>
          <w:rFonts w:ascii="Book Antiqua" w:hAnsi="Book Antiqua" w:cs="Arial"/>
          <w:lang w:val="en-US"/>
        </w:rPr>
        <w:t xml:space="preserve"> </w:t>
      </w:r>
      <w:r w:rsidR="00AB78E3" w:rsidRPr="00636BB3">
        <w:rPr>
          <w:rFonts w:ascii="Book Antiqua" w:hAnsi="Book Antiqua" w:cs="Arial"/>
        </w:rPr>
        <w:t>University Department of Internal Medicine-Hepatology Unit, Maternal and Perinatal Hospital “Elena Venizelou”,</w:t>
      </w:r>
      <w:r w:rsidR="001B1085" w:rsidRPr="00636BB3">
        <w:rPr>
          <w:rFonts w:ascii="Book Antiqua" w:hAnsi="Book Antiqua" w:cs="Gulim"/>
          <w:bCs/>
        </w:rPr>
        <w:t xml:space="preserve"> 11521</w:t>
      </w:r>
      <w:r w:rsidR="001B1085" w:rsidRPr="00636BB3">
        <w:rPr>
          <w:rFonts w:ascii="Book Antiqua" w:eastAsiaTheme="minorEastAsia" w:hAnsi="Book Antiqua" w:cs="Gulim"/>
          <w:bCs/>
          <w:lang w:eastAsia="zh-CN"/>
        </w:rPr>
        <w:t xml:space="preserve"> </w:t>
      </w:r>
      <w:r w:rsidR="00AB78E3" w:rsidRPr="00636BB3">
        <w:rPr>
          <w:rFonts w:ascii="Book Antiqua" w:hAnsi="Book Antiqua" w:cs="Arial"/>
        </w:rPr>
        <w:t>Athens, Greece</w:t>
      </w:r>
    </w:p>
    <w:p w:rsidR="00F2572C" w:rsidRPr="00636BB3" w:rsidRDefault="00F2572C" w:rsidP="00636BB3">
      <w:pPr>
        <w:snapToGrid w:val="0"/>
        <w:spacing w:line="360" w:lineRule="auto"/>
        <w:jc w:val="both"/>
        <w:rPr>
          <w:rFonts w:ascii="Book Antiqua" w:eastAsiaTheme="minorEastAsia" w:hAnsi="Book Antiqua" w:cs="Arial"/>
          <w:lang w:val="en-US" w:eastAsia="zh-CN"/>
        </w:rPr>
      </w:pPr>
    </w:p>
    <w:p w:rsidR="002F583E" w:rsidRPr="00636BB3" w:rsidRDefault="00F2572C" w:rsidP="00636BB3">
      <w:pPr>
        <w:pStyle w:val="a5"/>
        <w:snapToGrid w:val="0"/>
        <w:spacing w:line="360" w:lineRule="auto"/>
        <w:ind w:left="0"/>
        <w:jc w:val="both"/>
        <w:rPr>
          <w:rFonts w:ascii="Book Antiqua" w:hAnsi="Book Antiqua" w:cs="Arial"/>
        </w:rPr>
      </w:pPr>
      <w:proofErr w:type="spellStart"/>
      <w:r w:rsidRPr="00636BB3">
        <w:rPr>
          <w:rFonts w:ascii="Book Antiqua" w:hAnsi="Book Antiqua" w:cs="Arial"/>
          <w:b/>
        </w:rPr>
        <w:t>Ioannis</w:t>
      </w:r>
      <w:proofErr w:type="spellEnd"/>
      <w:r w:rsidRPr="00636BB3">
        <w:rPr>
          <w:rFonts w:ascii="Book Antiqua" w:hAnsi="Book Antiqua" w:cs="Arial"/>
          <w:b/>
        </w:rPr>
        <w:t xml:space="preserve"> </w:t>
      </w:r>
      <w:proofErr w:type="spellStart"/>
      <w:r w:rsidRPr="00636BB3">
        <w:rPr>
          <w:rFonts w:ascii="Book Antiqua" w:hAnsi="Book Antiqua" w:cs="Arial"/>
          <w:b/>
        </w:rPr>
        <w:t>Elefsiniotis</w:t>
      </w:r>
      <w:proofErr w:type="spellEnd"/>
      <w:r w:rsidRPr="00636BB3">
        <w:rPr>
          <w:rFonts w:ascii="Book Antiqua" w:hAnsi="Book Antiqua" w:cs="Arial"/>
          <w:b/>
        </w:rPr>
        <w:t xml:space="preserve">, </w:t>
      </w:r>
      <w:r w:rsidRPr="00636BB3">
        <w:rPr>
          <w:rFonts w:ascii="Book Antiqua" w:hAnsi="Book Antiqua" w:cs="Arial"/>
          <w:b/>
          <w:bCs/>
        </w:rPr>
        <w:t xml:space="preserve">Elena </w:t>
      </w:r>
      <w:proofErr w:type="spellStart"/>
      <w:r w:rsidRPr="00636BB3">
        <w:rPr>
          <w:rFonts w:ascii="Book Antiqua" w:hAnsi="Book Antiqua" w:cs="Arial"/>
          <w:b/>
          <w:bCs/>
        </w:rPr>
        <w:t>Vezali</w:t>
      </w:r>
      <w:proofErr w:type="spellEnd"/>
      <w:r w:rsidRPr="00636BB3">
        <w:rPr>
          <w:rFonts w:ascii="Book Antiqua" w:hAnsi="Book Antiqua" w:cs="Arial"/>
          <w:b/>
        </w:rPr>
        <w:t xml:space="preserve">, </w:t>
      </w:r>
      <w:proofErr w:type="spellStart"/>
      <w:r w:rsidRPr="00636BB3">
        <w:rPr>
          <w:rFonts w:ascii="Book Antiqua" w:hAnsi="Book Antiqua" w:cs="Arial"/>
          <w:b/>
        </w:rPr>
        <w:t>Dimitrios</w:t>
      </w:r>
      <w:proofErr w:type="spellEnd"/>
      <w:r w:rsidRPr="00636BB3">
        <w:rPr>
          <w:rFonts w:ascii="Book Antiqua" w:hAnsi="Book Antiqua" w:cs="Arial"/>
          <w:b/>
        </w:rPr>
        <w:t xml:space="preserve"> </w:t>
      </w:r>
      <w:proofErr w:type="spellStart"/>
      <w:r w:rsidRPr="00636BB3">
        <w:rPr>
          <w:rFonts w:ascii="Book Antiqua" w:hAnsi="Book Antiqua" w:cs="Arial"/>
          <w:b/>
        </w:rPr>
        <w:t>Vrachatis</w:t>
      </w:r>
      <w:proofErr w:type="spellEnd"/>
      <w:r w:rsidRPr="00636BB3">
        <w:rPr>
          <w:rFonts w:ascii="Book Antiqua" w:hAnsi="Book Antiqua" w:cs="Arial"/>
          <w:b/>
        </w:rPr>
        <w:t xml:space="preserve">, Sofia </w:t>
      </w:r>
      <w:proofErr w:type="spellStart"/>
      <w:r w:rsidRPr="00636BB3">
        <w:rPr>
          <w:rFonts w:ascii="Book Antiqua" w:hAnsi="Book Antiqua" w:cs="Arial"/>
          <w:b/>
        </w:rPr>
        <w:t>Hatzianastasiou</w:t>
      </w:r>
      <w:proofErr w:type="spellEnd"/>
      <w:r w:rsidRPr="00636BB3">
        <w:rPr>
          <w:rFonts w:ascii="Book Antiqua" w:hAnsi="Book Antiqua" w:cs="Arial"/>
          <w:b/>
        </w:rPr>
        <w:t xml:space="preserve">, </w:t>
      </w:r>
      <w:proofErr w:type="spellStart"/>
      <w:r w:rsidRPr="00636BB3">
        <w:rPr>
          <w:rFonts w:ascii="Book Antiqua" w:hAnsi="Book Antiqua" w:cs="Arial"/>
          <w:b/>
        </w:rPr>
        <w:t>Stefanos</w:t>
      </w:r>
      <w:proofErr w:type="spellEnd"/>
      <w:r w:rsidRPr="00636BB3">
        <w:rPr>
          <w:rFonts w:ascii="Book Antiqua" w:hAnsi="Book Antiqua" w:cs="Arial"/>
          <w:b/>
        </w:rPr>
        <w:t xml:space="preserve"> Pappas, George </w:t>
      </w:r>
      <w:proofErr w:type="spellStart"/>
      <w:r w:rsidRPr="00636BB3">
        <w:rPr>
          <w:rFonts w:ascii="Book Antiqua" w:hAnsi="Book Antiqua" w:cs="Arial"/>
          <w:b/>
        </w:rPr>
        <w:t>Farmakidis</w:t>
      </w:r>
      <w:proofErr w:type="spellEnd"/>
      <w:r w:rsidRPr="00636BB3">
        <w:rPr>
          <w:rFonts w:ascii="Book Antiqua" w:hAnsi="Book Antiqua" w:cs="Arial"/>
          <w:b/>
        </w:rPr>
        <w:t xml:space="preserve">, Georgia </w:t>
      </w:r>
      <w:proofErr w:type="spellStart"/>
      <w:r w:rsidRPr="00636BB3">
        <w:rPr>
          <w:rFonts w:ascii="Book Antiqua" w:hAnsi="Book Antiqua" w:cs="Arial"/>
          <w:b/>
        </w:rPr>
        <w:t>Vrioni</w:t>
      </w:r>
      <w:proofErr w:type="spellEnd"/>
      <w:r w:rsidRPr="00636BB3">
        <w:rPr>
          <w:rFonts w:ascii="Book Antiqua" w:hAnsi="Book Antiqua" w:cs="Arial"/>
          <w:b/>
        </w:rPr>
        <w:t xml:space="preserve">, </w:t>
      </w:r>
      <w:proofErr w:type="spellStart"/>
      <w:r w:rsidRPr="00636BB3">
        <w:rPr>
          <w:rFonts w:ascii="Book Antiqua" w:hAnsi="Book Antiqua" w:cs="Arial"/>
          <w:b/>
        </w:rPr>
        <w:t>Athanasios</w:t>
      </w:r>
      <w:proofErr w:type="spellEnd"/>
      <w:r w:rsidRPr="00636BB3">
        <w:rPr>
          <w:rFonts w:ascii="Book Antiqua" w:hAnsi="Book Antiqua" w:cs="Arial"/>
          <w:b/>
        </w:rPr>
        <w:t xml:space="preserve"> </w:t>
      </w:r>
      <w:proofErr w:type="spellStart"/>
      <w:r w:rsidRPr="00636BB3">
        <w:rPr>
          <w:rFonts w:ascii="Book Antiqua" w:hAnsi="Book Antiqua" w:cs="Arial"/>
          <w:b/>
        </w:rPr>
        <w:t>Tsakris</w:t>
      </w:r>
      <w:proofErr w:type="spellEnd"/>
      <w:r w:rsidRPr="00636BB3">
        <w:rPr>
          <w:rFonts w:ascii="Book Antiqua" w:hAnsi="Book Antiqua" w:cs="Arial"/>
          <w:b/>
          <w:lang w:eastAsia="zh-CN"/>
        </w:rPr>
        <w:t>,</w:t>
      </w:r>
      <w:r w:rsidRPr="00636BB3">
        <w:rPr>
          <w:rFonts w:ascii="Book Antiqua" w:hAnsi="Book Antiqua" w:cs="Arial"/>
        </w:rPr>
        <w:t xml:space="preserve"> </w:t>
      </w:r>
      <w:r w:rsidR="00AB78E3" w:rsidRPr="00636BB3">
        <w:rPr>
          <w:rFonts w:ascii="Book Antiqua" w:hAnsi="Book Antiqua" w:cs="Arial"/>
        </w:rPr>
        <w:t xml:space="preserve">Department of Obstetrics and Gynecology, Maternal and Perinatal Hospital “Elena </w:t>
      </w:r>
      <w:proofErr w:type="spellStart"/>
      <w:r w:rsidR="00AB78E3" w:rsidRPr="00636BB3">
        <w:rPr>
          <w:rFonts w:ascii="Book Antiqua" w:hAnsi="Book Antiqua" w:cs="Arial"/>
        </w:rPr>
        <w:t>Venizelou</w:t>
      </w:r>
      <w:proofErr w:type="spellEnd"/>
      <w:r w:rsidR="00AB78E3" w:rsidRPr="00636BB3">
        <w:rPr>
          <w:rFonts w:ascii="Book Antiqua" w:hAnsi="Book Antiqua" w:cs="Arial"/>
        </w:rPr>
        <w:t xml:space="preserve">”, </w:t>
      </w:r>
      <w:r w:rsidR="001B1085" w:rsidRPr="00636BB3">
        <w:rPr>
          <w:rFonts w:ascii="Book Antiqua" w:hAnsi="Book Antiqua" w:cs="Gulim"/>
          <w:bCs/>
        </w:rPr>
        <w:t>11521</w:t>
      </w:r>
      <w:r w:rsidR="00534801" w:rsidRPr="00636BB3">
        <w:rPr>
          <w:rFonts w:ascii="Book Antiqua" w:hAnsi="Book Antiqua" w:cs="Arial"/>
          <w:lang w:eastAsia="zh-CN"/>
        </w:rPr>
        <w:t xml:space="preserve"> </w:t>
      </w:r>
      <w:r w:rsidR="00AB78E3" w:rsidRPr="00636BB3">
        <w:rPr>
          <w:rFonts w:ascii="Book Antiqua" w:hAnsi="Book Antiqua" w:cs="Arial"/>
        </w:rPr>
        <w:t>Athens, Greece</w:t>
      </w:r>
    </w:p>
    <w:p w:rsidR="00F2572C" w:rsidRPr="00636BB3" w:rsidRDefault="00F2572C" w:rsidP="00636BB3">
      <w:pPr>
        <w:pStyle w:val="a5"/>
        <w:snapToGrid w:val="0"/>
        <w:spacing w:line="360" w:lineRule="auto"/>
        <w:ind w:left="0"/>
        <w:jc w:val="both"/>
        <w:rPr>
          <w:rFonts w:ascii="Book Antiqua" w:hAnsi="Book Antiqua" w:cs="Arial"/>
        </w:rPr>
      </w:pPr>
    </w:p>
    <w:p w:rsidR="002F583E" w:rsidRPr="00636BB3" w:rsidRDefault="00F2572C" w:rsidP="00636BB3">
      <w:pPr>
        <w:pStyle w:val="a5"/>
        <w:snapToGrid w:val="0"/>
        <w:spacing w:line="360" w:lineRule="auto"/>
        <w:ind w:left="0"/>
        <w:jc w:val="both"/>
        <w:rPr>
          <w:rFonts w:ascii="Book Antiqua" w:hAnsi="Book Antiqua" w:cs="Arial"/>
        </w:rPr>
      </w:pPr>
      <w:proofErr w:type="spellStart"/>
      <w:r w:rsidRPr="00636BB3">
        <w:rPr>
          <w:rFonts w:ascii="Book Antiqua" w:hAnsi="Book Antiqua" w:cs="Arial"/>
          <w:b/>
        </w:rPr>
        <w:t>Ioannis</w:t>
      </w:r>
      <w:proofErr w:type="spellEnd"/>
      <w:r w:rsidRPr="00636BB3">
        <w:rPr>
          <w:rFonts w:ascii="Book Antiqua" w:hAnsi="Book Antiqua" w:cs="Arial"/>
          <w:b/>
        </w:rPr>
        <w:t xml:space="preserve"> </w:t>
      </w:r>
      <w:proofErr w:type="spellStart"/>
      <w:r w:rsidRPr="00636BB3">
        <w:rPr>
          <w:rFonts w:ascii="Book Antiqua" w:hAnsi="Book Antiqua" w:cs="Arial"/>
          <w:b/>
        </w:rPr>
        <w:t>Elefsiniotis</w:t>
      </w:r>
      <w:proofErr w:type="spellEnd"/>
      <w:r w:rsidRPr="00636BB3">
        <w:rPr>
          <w:rFonts w:ascii="Book Antiqua" w:hAnsi="Book Antiqua" w:cs="Arial"/>
          <w:b/>
        </w:rPr>
        <w:t xml:space="preserve">, </w:t>
      </w:r>
      <w:r w:rsidRPr="00636BB3">
        <w:rPr>
          <w:rFonts w:ascii="Book Antiqua" w:hAnsi="Book Antiqua" w:cs="Arial"/>
          <w:b/>
          <w:bCs/>
        </w:rPr>
        <w:t xml:space="preserve">Elena </w:t>
      </w:r>
      <w:proofErr w:type="spellStart"/>
      <w:r w:rsidRPr="00636BB3">
        <w:rPr>
          <w:rFonts w:ascii="Book Antiqua" w:hAnsi="Book Antiqua" w:cs="Arial"/>
          <w:b/>
          <w:bCs/>
        </w:rPr>
        <w:t>Vezali</w:t>
      </w:r>
      <w:proofErr w:type="spellEnd"/>
      <w:r w:rsidRPr="00636BB3">
        <w:rPr>
          <w:rFonts w:ascii="Book Antiqua" w:hAnsi="Book Antiqua" w:cs="Arial"/>
          <w:b/>
        </w:rPr>
        <w:t xml:space="preserve">, </w:t>
      </w:r>
      <w:proofErr w:type="spellStart"/>
      <w:r w:rsidRPr="00636BB3">
        <w:rPr>
          <w:rFonts w:ascii="Book Antiqua" w:hAnsi="Book Antiqua" w:cs="Arial"/>
          <w:b/>
        </w:rPr>
        <w:t>Dimitrios</w:t>
      </w:r>
      <w:proofErr w:type="spellEnd"/>
      <w:r w:rsidRPr="00636BB3">
        <w:rPr>
          <w:rFonts w:ascii="Book Antiqua" w:hAnsi="Book Antiqua" w:cs="Arial"/>
          <w:b/>
        </w:rPr>
        <w:t xml:space="preserve"> </w:t>
      </w:r>
      <w:proofErr w:type="spellStart"/>
      <w:r w:rsidRPr="00636BB3">
        <w:rPr>
          <w:rFonts w:ascii="Book Antiqua" w:hAnsi="Book Antiqua" w:cs="Arial"/>
          <w:b/>
        </w:rPr>
        <w:t>Vrachatis</w:t>
      </w:r>
      <w:proofErr w:type="spellEnd"/>
      <w:r w:rsidRPr="00636BB3">
        <w:rPr>
          <w:rFonts w:ascii="Book Antiqua" w:hAnsi="Book Antiqua" w:cs="Arial"/>
          <w:b/>
        </w:rPr>
        <w:t xml:space="preserve">, Sofia </w:t>
      </w:r>
      <w:proofErr w:type="spellStart"/>
      <w:r w:rsidRPr="00636BB3">
        <w:rPr>
          <w:rFonts w:ascii="Book Antiqua" w:hAnsi="Book Antiqua" w:cs="Arial"/>
          <w:b/>
        </w:rPr>
        <w:t>Hatzianastasiou</w:t>
      </w:r>
      <w:proofErr w:type="spellEnd"/>
      <w:r w:rsidRPr="00636BB3">
        <w:rPr>
          <w:rFonts w:ascii="Book Antiqua" w:hAnsi="Book Antiqua" w:cs="Arial"/>
          <w:b/>
        </w:rPr>
        <w:t xml:space="preserve">, </w:t>
      </w:r>
      <w:proofErr w:type="spellStart"/>
      <w:r w:rsidRPr="00636BB3">
        <w:rPr>
          <w:rFonts w:ascii="Book Antiqua" w:hAnsi="Book Antiqua" w:cs="Arial"/>
          <w:b/>
        </w:rPr>
        <w:t>Stefanos</w:t>
      </w:r>
      <w:proofErr w:type="spellEnd"/>
      <w:r w:rsidRPr="00636BB3">
        <w:rPr>
          <w:rFonts w:ascii="Book Antiqua" w:hAnsi="Book Antiqua" w:cs="Arial"/>
          <w:b/>
        </w:rPr>
        <w:t xml:space="preserve"> Pappas, George </w:t>
      </w:r>
      <w:proofErr w:type="spellStart"/>
      <w:r w:rsidRPr="00636BB3">
        <w:rPr>
          <w:rFonts w:ascii="Book Antiqua" w:hAnsi="Book Antiqua" w:cs="Arial"/>
          <w:b/>
        </w:rPr>
        <w:t>Farmakidis</w:t>
      </w:r>
      <w:proofErr w:type="spellEnd"/>
      <w:r w:rsidRPr="00636BB3">
        <w:rPr>
          <w:rFonts w:ascii="Book Antiqua" w:hAnsi="Book Antiqua" w:cs="Arial"/>
          <w:b/>
        </w:rPr>
        <w:t xml:space="preserve">, Georgia </w:t>
      </w:r>
      <w:proofErr w:type="spellStart"/>
      <w:r w:rsidRPr="00636BB3">
        <w:rPr>
          <w:rFonts w:ascii="Book Antiqua" w:hAnsi="Book Antiqua" w:cs="Arial"/>
          <w:b/>
        </w:rPr>
        <w:t>Vrioni</w:t>
      </w:r>
      <w:proofErr w:type="spellEnd"/>
      <w:r w:rsidRPr="00636BB3">
        <w:rPr>
          <w:rFonts w:ascii="Book Antiqua" w:hAnsi="Book Antiqua" w:cs="Arial"/>
          <w:b/>
        </w:rPr>
        <w:t xml:space="preserve">, </w:t>
      </w:r>
      <w:proofErr w:type="spellStart"/>
      <w:r w:rsidRPr="00636BB3">
        <w:rPr>
          <w:rFonts w:ascii="Book Antiqua" w:hAnsi="Book Antiqua" w:cs="Arial"/>
          <w:b/>
        </w:rPr>
        <w:t>Athanasios</w:t>
      </w:r>
      <w:proofErr w:type="spellEnd"/>
      <w:r w:rsidRPr="00636BB3">
        <w:rPr>
          <w:rFonts w:ascii="Book Antiqua" w:hAnsi="Book Antiqua" w:cs="Arial"/>
          <w:b/>
        </w:rPr>
        <w:t xml:space="preserve"> </w:t>
      </w:r>
      <w:proofErr w:type="spellStart"/>
      <w:r w:rsidRPr="00636BB3">
        <w:rPr>
          <w:rFonts w:ascii="Book Antiqua" w:hAnsi="Book Antiqua" w:cs="Arial"/>
          <w:b/>
        </w:rPr>
        <w:t>Tsakris</w:t>
      </w:r>
      <w:proofErr w:type="spellEnd"/>
      <w:r w:rsidRPr="00636BB3">
        <w:rPr>
          <w:rFonts w:ascii="Book Antiqua" w:hAnsi="Book Antiqua" w:cs="Arial"/>
          <w:b/>
          <w:lang w:eastAsia="zh-CN"/>
        </w:rPr>
        <w:t>,</w:t>
      </w:r>
      <w:r w:rsidRPr="00636BB3">
        <w:rPr>
          <w:rFonts w:ascii="Book Antiqua" w:hAnsi="Book Antiqua" w:cs="Arial"/>
        </w:rPr>
        <w:t xml:space="preserve"> </w:t>
      </w:r>
      <w:r w:rsidR="00AB78E3" w:rsidRPr="00636BB3">
        <w:rPr>
          <w:rFonts w:ascii="Book Antiqua" w:hAnsi="Book Antiqua" w:cs="Arial"/>
        </w:rPr>
        <w:t xml:space="preserve">Department of Microbiology, Medical School, University of Athens, </w:t>
      </w:r>
      <w:r w:rsidR="00DB12A0" w:rsidRPr="00636BB3">
        <w:rPr>
          <w:rFonts w:ascii="Book Antiqua" w:hAnsi="Book Antiqua" w:cs="Arial"/>
        </w:rPr>
        <w:t>15771 Athens</w:t>
      </w:r>
      <w:r w:rsidR="00DB12A0" w:rsidRPr="00636BB3">
        <w:rPr>
          <w:rFonts w:ascii="Book Antiqua" w:hAnsi="Book Antiqua" w:cs="Arial"/>
          <w:lang w:eastAsia="zh-CN"/>
        </w:rPr>
        <w:t xml:space="preserve">, </w:t>
      </w:r>
      <w:r w:rsidR="00AB78E3" w:rsidRPr="00636BB3">
        <w:rPr>
          <w:rFonts w:ascii="Book Antiqua" w:hAnsi="Book Antiqua" w:cs="Arial"/>
        </w:rPr>
        <w:t>Greece</w:t>
      </w:r>
    </w:p>
    <w:p w:rsidR="008B7FAB" w:rsidRPr="00636BB3" w:rsidRDefault="008B7FAB" w:rsidP="00636BB3">
      <w:pPr>
        <w:pStyle w:val="a9"/>
        <w:adjustRightInd w:val="0"/>
        <w:snapToGrid w:val="0"/>
        <w:spacing w:line="360" w:lineRule="auto"/>
        <w:jc w:val="both"/>
        <w:rPr>
          <w:rFonts w:ascii="Book Antiqua" w:hAnsi="Book Antiqua"/>
          <w:lang w:val="en-US"/>
        </w:rPr>
      </w:pPr>
    </w:p>
    <w:p w:rsidR="00861E2A" w:rsidRPr="00636BB3" w:rsidRDefault="00365608" w:rsidP="00636BB3">
      <w:pPr>
        <w:adjustRightInd w:val="0"/>
        <w:snapToGrid w:val="0"/>
        <w:spacing w:line="360" w:lineRule="auto"/>
        <w:jc w:val="both"/>
        <w:rPr>
          <w:rFonts w:ascii="Book Antiqua" w:eastAsiaTheme="minorEastAsia" w:hAnsi="Book Antiqua"/>
          <w:lang w:val="en-US" w:eastAsia="zh-CN"/>
        </w:rPr>
      </w:pPr>
      <w:r w:rsidRPr="00636BB3">
        <w:rPr>
          <w:rFonts w:ascii="Book Antiqua" w:hAnsi="Book Antiqua"/>
          <w:b/>
          <w:lang w:val="en-US"/>
        </w:rPr>
        <w:t xml:space="preserve">Author contributions: </w:t>
      </w:r>
      <w:proofErr w:type="spellStart"/>
      <w:r w:rsidR="00BC651C" w:rsidRPr="00636BB3">
        <w:rPr>
          <w:rFonts w:ascii="Book Antiqua" w:hAnsi="Book Antiqua"/>
          <w:lang w:val="en-US"/>
        </w:rPr>
        <w:t>Elefsiniotis</w:t>
      </w:r>
      <w:proofErr w:type="spellEnd"/>
      <w:r w:rsidR="00BC651C" w:rsidRPr="00636BB3">
        <w:rPr>
          <w:rFonts w:ascii="Book Antiqua" w:hAnsi="Book Antiqua"/>
          <w:lang w:val="en-US"/>
        </w:rPr>
        <w:t xml:space="preserve"> I designed the study and wrote the draft of the manuscript; </w:t>
      </w:r>
      <w:proofErr w:type="spellStart"/>
      <w:r w:rsidR="00BC651C" w:rsidRPr="00636BB3">
        <w:rPr>
          <w:rFonts w:ascii="Book Antiqua" w:hAnsi="Book Antiqua"/>
          <w:lang w:val="en-US"/>
        </w:rPr>
        <w:t>Vezali</w:t>
      </w:r>
      <w:proofErr w:type="spellEnd"/>
      <w:r w:rsidR="00BC651C" w:rsidRPr="00636BB3">
        <w:rPr>
          <w:rFonts w:ascii="Book Antiqua" w:hAnsi="Book Antiqua"/>
          <w:lang w:val="en-US"/>
        </w:rPr>
        <w:t xml:space="preserve"> E interpreted the data and finalized the manuscript; </w:t>
      </w:r>
      <w:proofErr w:type="spellStart"/>
      <w:r w:rsidR="00BC651C" w:rsidRPr="00636BB3">
        <w:rPr>
          <w:rFonts w:ascii="Book Antiqua" w:hAnsi="Book Antiqua"/>
          <w:lang w:val="en-US"/>
        </w:rPr>
        <w:t>Vrachatis</w:t>
      </w:r>
      <w:proofErr w:type="spellEnd"/>
      <w:r w:rsidR="00BC651C" w:rsidRPr="00636BB3">
        <w:rPr>
          <w:rFonts w:ascii="Book Antiqua" w:hAnsi="Book Antiqua"/>
          <w:lang w:val="en-US"/>
        </w:rPr>
        <w:t xml:space="preserve"> D and </w:t>
      </w:r>
      <w:proofErr w:type="spellStart"/>
      <w:r w:rsidR="00BC651C" w:rsidRPr="00636BB3">
        <w:rPr>
          <w:rFonts w:ascii="Book Antiqua" w:hAnsi="Book Antiqua"/>
          <w:lang w:val="en-US"/>
        </w:rPr>
        <w:t>Hatzianastasiou</w:t>
      </w:r>
      <w:proofErr w:type="spellEnd"/>
      <w:r w:rsidR="00BC651C" w:rsidRPr="00636BB3">
        <w:rPr>
          <w:rFonts w:ascii="Book Antiqua" w:hAnsi="Book Antiqua"/>
          <w:lang w:val="en-US"/>
        </w:rPr>
        <w:t xml:space="preserve"> S performed the research; Pappas S and </w:t>
      </w:r>
      <w:proofErr w:type="spellStart"/>
      <w:r w:rsidR="00BC651C" w:rsidRPr="00636BB3">
        <w:rPr>
          <w:rFonts w:ascii="Book Antiqua" w:hAnsi="Book Antiqua"/>
          <w:lang w:val="en-US"/>
        </w:rPr>
        <w:lastRenderedPageBreak/>
        <w:t>Farmakidis</w:t>
      </w:r>
      <w:proofErr w:type="spellEnd"/>
      <w:r w:rsidR="00BC651C" w:rsidRPr="00636BB3">
        <w:rPr>
          <w:rFonts w:ascii="Book Antiqua" w:hAnsi="Book Antiqua"/>
          <w:lang w:val="en-US"/>
        </w:rPr>
        <w:t xml:space="preserve"> G analyzed the data; </w:t>
      </w:r>
      <w:proofErr w:type="spellStart"/>
      <w:r w:rsidR="00BC651C" w:rsidRPr="00636BB3">
        <w:rPr>
          <w:rFonts w:ascii="Book Antiqua" w:hAnsi="Book Antiqua"/>
          <w:lang w:val="en-US"/>
        </w:rPr>
        <w:t>Vrioni</w:t>
      </w:r>
      <w:proofErr w:type="spellEnd"/>
      <w:r w:rsidR="00BC651C" w:rsidRPr="00636BB3">
        <w:rPr>
          <w:rFonts w:ascii="Book Antiqua" w:hAnsi="Book Antiqua"/>
          <w:lang w:val="en-US"/>
        </w:rPr>
        <w:t xml:space="preserve"> G and </w:t>
      </w:r>
      <w:proofErr w:type="spellStart"/>
      <w:r w:rsidR="00BC651C" w:rsidRPr="00636BB3">
        <w:rPr>
          <w:rFonts w:ascii="Book Antiqua" w:hAnsi="Book Antiqua"/>
          <w:lang w:val="en-US"/>
        </w:rPr>
        <w:t>Tsakris</w:t>
      </w:r>
      <w:proofErr w:type="spellEnd"/>
      <w:r w:rsidR="002F3F87" w:rsidRPr="00636BB3">
        <w:rPr>
          <w:rFonts w:ascii="Book Antiqua" w:hAnsi="Book Antiqua"/>
          <w:lang w:val="en-US"/>
        </w:rPr>
        <w:t xml:space="preserve"> A</w:t>
      </w:r>
      <w:r w:rsidR="00BC651C" w:rsidRPr="00636BB3">
        <w:rPr>
          <w:rFonts w:ascii="Book Antiqua" w:hAnsi="Book Antiqua"/>
          <w:lang w:val="en-US"/>
        </w:rPr>
        <w:t xml:space="preserve"> provided vital reagent</w:t>
      </w:r>
      <w:r w:rsidR="0061124A" w:rsidRPr="00636BB3">
        <w:rPr>
          <w:rFonts w:ascii="Book Antiqua" w:hAnsi="Book Antiqua"/>
          <w:lang w:val="en-US"/>
        </w:rPr>
        <w:t>s</w:t>
      </w:r>
      <w:r w:rsidR="00BC651C" w:rsidRPr="00636BB3">
        <w:rPr>
          <w:rFonts w:ascii="Book Antiqua" w:hAnsi="Book Antiqua"/>
          <w:lang w:val="en-US"/>
        </w:rPr>
        <w:t xml:space="preserve"> and analytical tools. </w:t>
      </w:r>
    </w:p>
    <w:p w:rsidR="001B1085" w:rsidRPr="00636BB3" w:rsidRDefault="001B1085" w:rsidP="00636BB3">
      <w:pPr>
        <w:adjustRightInd w:val="0"/>
        <w:snapToGrid w:val="0"/>
        <w:spacing w:line="360" w:lineRule="auto"/>
        <w:jc w:val="both"/>
        <w:rPr>
          <w:rFonts w:ascii="Book Antiqua" w:eastAsiaTheme="minorEastAsia" w:hAnsi="Book Antiqua"/>
          <w:lang w:val="en-US" w:eastAsia="zh-CN"/>
        </w:rPr>
      </w:pPr>
    </w:p>
    <w:p w:rsidR="003D491F" w:rsidRPr="00636BB3" w:rsidRDefault="001B1085" w:rsidP="00636BB3">
      <w:pPr>
        <w:adjustRightInd w:val="0"/>
        <w:snapToGrid w:val="0"/>
        <w:spacing w:line="360" w:lineRule="auto"/>
        <w:jc w:val="both"/>
        <w:rPr>
          <w:rFonts w:ascii="Book Antiqua" w:eastAsiaTheme="minorEastAsia" w:hAnsi="Book Antiqua" w:cs="Gulim"/>
          <w:bCs/>
          <w:lang w:eastAsia="zh-CN"/>
        </w:rPr>
      </w:pPr>
      <w:bookmarkStart w:id="3" w:name="OLE_LINK703"/>
      <w:bookmarkStart w:id="4" w:name="OLE_LINK704"/>
      <w:bookmarkStart w:id="5" w:name="OLE_LINK706"/>
      <w:bookmarkStart w:id="6" w:name="OLE_LINK830"/>
      <w:bookmarkStart w:id="7" w:name="OLE_LINK908"/>
      <w:bookmarkStart w:id="8" w:name="OLE_LINK1351"/>
      <w:bookmarkStart w:id="9" w:name="OLE_LINK1355"/>
      <w:bookmarkStart w:id="10" w:name="OLE_LINK1358"/>
      <w:bookmarkStart w:id="11" w:name="OLE_LINK1420"/>
      <w:bookmarkStart w:id="12" w:name="OLE_LINK1625"/>
      <w:bookmarkStart w:id="13" w:name="OLE_LINK1626"/>
      <w:bookmarkStart w:id="14" w:name="OLE_LINK1528"/>
      <w:bookmarkStart w:id="15" w:name="OLE_LINK1529"/>
      <w:bookmarkStart w:id="16" w:name="OLE_LINK1521"/>
      <w:bookmarkStart w:id="17" w:name="OLE_LINK1522"/>
      <w:bookmarkStart w:id="18" w:name="OLE_LINK1566"/>
      <w:bookmarkStart w:id="19" w:name="OLE_LINK1794"/>
      <w:bookmarkStart w:id="20" w:name="OLE_LINK1898"/>
      <w:bookmarkStart w:id="21" w:name="OLE_LINK1900"/>
      <w:bookmarkStart w:id="22" w:name="OLE_LINK1930"/>
      <w:bookmarkStart w:id="23" w:name="OLE_LINK1981"/>
      <w:bookmarkStart w:id="24" w:name="OLE_LINK1960"/>
      <w:bookmarkStart w:id="25" w:name="OLE_LINK2183"/>
      <w:bookmarkStart w:id="26" w:name="OLE_LINK2184"/>
      <w:bookmarkStart w:id="27" w:name="OLE_LINK2295"/>
      <w:bookmarkStart w:id="28" w:name="OLE_LINK2419"/>
      <w:bookmarkStart w:id="29" w:name="OLE_LINK2420"/>
      <w:bookmarkStart w:id="30" w:name="OLE_LINK2645"/>
      <w:bookmarkStart w:id="31" w:name="OLE_LINK2646"/>
      <w:bookmarkStart w:id="32" w:name="OLE_LINK3135"/>
      <w:bookmarkStart w:id="33" w:name="OLE_LINK3136"/>
      <w:bookmarkStart w:id="34" w:name="OLE_LINK2632"/>
      <w:bookmarkStart w:id="35" w:name="OLE_LINK3007"/>
      <w:r w:rsidRPr="00636BB3">
        <w:rPr>
          <w:rFonts w:ascii="Book Antiqua" w:hAnsi="Book Antiqua" w:cs="Gulim"/>
          <w:b/>
        </w:rPr>
        <w:t>Correspondence to</w:t>
      </w:r>
      <w:r w:rsidRPr="00636BB3">
        <w:rPr>
          <w:rFonts w:ascii="Book Antiqua" w:hAnsi="Book Antiqua" w:cs="Gulim"/>
          <w:b/>
          <w:bCs/>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36BB3">
        <w:rPr>
          <w:rFonts w:ascii="Book Antiqua" w:hAnsi="Book Antiqua"/>
        </w:rPr>
        <w:t xml:space="preserve"> </w:t>
      </w:r>
      <w:r w:rsidRPr="00636BB3">
        <w:rPr>
          <w:rFonts w:ascii="Book Antiqua" w:hAnsi="Book Antiqua" w:cs="Gulim"/>
          <w:b/>
          <w:bCs/>
        </w:rPr>
        <w:t>Elena Vezali, MD</w:t>
      </w:r>
      <w:r w:rsidRPr="00636BB3">
        <w:rPr>
          <w:rFonts w:ascii="Book Antiqua" w:eastAsiaTheme="minorEastAsia" w:hAnsi="Book Antiqua" w:cs="Gulim"/>
          <w:b/>
          <w:bCs/>
          <w:lang w:eastAsia="zh-CN"/>
        </w:rPr>
        <w:t xml:space="preserve">, </w:t>
      </w:r>
      <w:r w:rsidRPr="00636BB3">
        <w:rPr>
          <w:rFonts w:ascii="Book Antiqua" w:hAnsi="Book Antiqua" w:cs="Gulim"/>
          <w:bCs/>
        </w:rPr>
        <w:t>University Department of Internal Medicine-Hepatology Unit, Maternal and Perinatal Hospital “Elena Venizelou”</w:t>
      </w:r>
      <w:r w:rsidRPr="00636BB3">
        <w:rPr>
          <w:rFonts w:ascii="Book Antiqua" w:eastAsiaTheme="minorEastAsia" w:hAnsi="Book Antiqua" w:cs="Gulim"/>
          <w:bCs/>
          <w:lang w:eastAsia="zh-CN"/>
        </w:rPr>
        <w:t>,</w:t>
      </w:r>
      <w:r w:rsidRPr="00636BB3">
        <w:rPr>
          <w:rFonts w:ascii="Book Antiqua" w:eastAsiaTheme="minorEastAsia" w:hAnsi="Book Antiqua" w:cs="Gulim"/>
          <w:b/>
          <w:bCs/>
          <w:lang w:eastAsia="zh-CN"/>
        </w:rPr>
        <w:t xml:space="preserve"> </w:t>
      </w:r>
      <w:r w:rsidRPr="00636BB3">
        <w:rPr>
          <w:rFonts w:ascii="Book Antiqua" w:hAnsi="Book Antiqua" w:cs="Gulim"/>
          <w:bCs/>
        </w:rPr>
        <w:t>Elena Venizelou square 2, 11521</w:t>
      </w:r>
      <w:r w:rsidRPr="00636BB3">
        <w:rPr>
          <w:rFonts w:ascii="Book Antiqua" w:eastAsiaTheme="minorEastAsia" w:hAnsi="Book Antiqua" w:cs="Gulim"/>
          <w:bCs/>
          <w:lang w:eastAsia="zh-CN"/>
        </w:rPr>
        <w:t xml:space="preserve"> </w:t>
      </w:r>
      <w:r w:rsidRPr="00636BB3">
        <w:rPr>
          <w:rFonts w:ascii="Book Antiqua" w:hAnsi="Book Antiqua" w:cs="Gulim"/>
          <w:bCs/>
        </w:rPr>
        <w:t>Athens, Greece</w:t>
      </w:r>
      <w:r w:rsidR="003D491F" w:rsidRPr="00636BB3">
        <w:rPr>
          <w:rFonts w:ascii="Book Antiqua" w:eastAsiaTheme="minorEastAsia" w:hAnsi="Book Antiqua" w:cs="Gulim"/>
          <w:bCs/>
          <w:lang w:eastAsia="zh-CN"/>
        </w:rPr>
        <w:t>.</w:t>
      </w:r>
      <w:r w:rsidR="009906A3">
        <w:rPr>
          <w:rFonts w:ascii="Book Antiqua" w:eastAsiaTheme="minorEastAsia" w:hAnsi="Book Antiqua" w:cs="Gulim" w:hint="eastAsia"/>
          <w:bCs/>
          <w:lang w:eastAsia="zh-CN"/>
        </w:rPr>
        <w:t xml:space="preserve"> </w:t>
      </w:r>
      <w:hyperlink r:id="rId9" w:history="1">
        <w:r w:rsidR="003D491F" w:rsidRPr="00636BB3">
          <w:rPr>
            <w:rStyle w:val="a6"/>
            <w:rFonts w:ascii="Book Antiqua" w:hAnsi="Book Antiqua" w:cs="Gulim"/>
            <w:bCs/>
            <w:u w:val="none"/>
          </w:rPr>
          <w:t>evezali@otenet.gr</w:t>
        </w:r>
      </w:hyperlink>
    </w:p>
    <w:p w:rsidR="003D491F" w:rsidRPr="00636BB3" w:rsidRDefault="003D491F" w:rsidP="00636BB3">
      <w:pPr>
        <w:adjustRightInd w:val="0"/>
        <w:snapToGrid w:val="0"/>
        <w:spacing w:line="360" w:lineRule="auto"/>
        <w:jc w:val="both"/>
        <w:rPr>
          <w:rFonts w:ascii="Book Antiqua" w:eastAsiaTheme="minorEastAsia" w:hAnsi="Book Antiqua" w:cs="Gulim"/>
          <w:bCs/>
          <w:lang w:eastAsia="zh-CN"/>
        </w:rPr>
      </w:pPr>
    </w:p>
    <w:p w:rsidR="003D491F" w:rsidRPr="00636BB3" w:rsidRDefault="003D491F" w:rsidP="00636BB3">
      <w:pPr>
        <w:adjustRightInd w:val="0"/>
        <w:snapToGrid w:val="0"/>
        <w:spacing w:line="360" w:lineRule="auto"/>
        <w:jc w:val="both"/>
        <w:rPr>
          <w:rFonts w:ascii="Book Antiqua" w:hAnsi="Book Antiqua" w:cs="Gulim"/>
          <w:bCs/>
        </w:rPr>
      </w:pPr>
      <w:r w:rsidRPr="00636BB3">
        <w:rPr>
          <w:rFonts w:ascii="Book Antiqua" w:hAnsi="Book Antiqua"/>
          <w:b/>
          <w:bCs/>
          <w:color w:val="000000"/>
        </w:rPr>
        <w:t xml:space="preserve">Telephone: </w:t>
      </w:r>
      <w:bookmarkStart w:id="36" w:name="OLE_LINK1415"/>
      <w:bookmarkStart w:id="37" w:name="OLE_LINK1416"/>
      <w:bookmarkStart w:id="38" w:name="OLE_LINK1417"/>
      <w:r w:rsidRPr="00636BB3">
        <w:rPr>
          <w:rFonts w:ascii="Book Antiqua" w:hAnsi="Book Antiqua"/>
          <w:color w:val="000000"/>
        </w:rPr>
        <w:t>+</w:t>
      </w:r>
      <w:bookmarkStart w:id="39" w:name="OLE_LINK42"/>
      <w:bookmarkStart w:id="40" w:name="OLE_LINK128"/>
      <w:bookmarkStart w:id="41" w:name="OLE_LINK440"/>
      <w:bookmarkStart w:id="42" w:name="OLE_LINK951"/>
      <w:bookmarkStart w:id="43" w:name="OLE_LINK955"/>
      <w:bookmarkEnd w:id="36"/>
      <w:bookmarkEnd w:id="37"/>
      <w:bookmarkEnd w:id="38"/>
      <w:r w:rsidRPr="00636BB3">
        <w:rPr>
          <w:rFonts w:ascii="Book Antiqua" w:hAnsi="Book Antiqua" w:cs="Gulim"/>
          <w:bCs/>
        </w:rPr>
        <w:t>30-210</w:t>
      </w:r>
      <w:r w:rsidRPr="00636BB3">
        <w:rPr>
          <w:rFonts w:ascii="Book Antiqua" w:eastAsiaTheme="minorEastAsia" w:hAnsi="Book Antiqua" w:cs="Gulim"/>
          <w:bCs/>
          <w:lang w:eastAsia="zh-CN"/>
        </w:rPr>
        <w:t>-</w:t>
      </w:r>
      <w:r w:rsidRPr="00636BB3">
        <w:rPr>
          <w:rFonts w:ascii="Book Antiqua" w:hAnsi="Book Antiqua" w:cs="Gulim"/>
          <w:bCs/>
        </w:rPr>
        <w:t>6427379</w:t>
      </w:r>
      <w:r w:rsidR="00D86442" w:rsidRPr="00636BB3">
        <w:rPr>
          <w:rFonts w:ascii="Book Antiqua" w:eastAsiaTheme="minorEastAsia" w:hAnsi="Book Antiqua" w:cs="Gulim"/>
          <w:bCs/>
          <w:lang w:eastAsia="zh-CN"/>
        </w:rPr>
        <w:t xml:space="preserve">  </w:t>
      </w:r>
      <w:r w:rsidRPr="00636BB3">
        <w:rPr>
          <w:rFonts w:ascii="Book Antiqua" w:eastAsiaTheme="minorEastAsia" w:hAnsi="Book Antiqua" w:cs="Gulim"/>
          <w:bCs/>
          <w:lang w:eastAsia="zh-CN"/>
        </w:rPr>
        <w:t xml:space="preserve"> </w:t>
      </w:r>
      <w:r w:rsidRPr="00636BB3">
        <w:rPr>
          <w:rFonts w:ascii="Book Antiqua" w:hAnsi="Book Antiqua"/>
          <w:b/>
          <w:bCs/>
          <w:color w:val="000000"/>
        </w:rPr>
        <w:t>Fax:</w:t>
      </w:r>
      <w:r w:rsidRPr="00636BB3">
        <w:rPr>
          <w:rFonts w:ascii="Book Antiqua" w:hAnsi="Book Antiqua"/>
          <w:color w:val="000000"/>
        </w:rPr>
        <w:t xml:space="preserve"> +</w:t>
      </w:r>
      <w:bookmarkEnd w:id="39"/>
      <w:bookmarkEnd w:id="40"/>
      <w:bookmarkEnd w:id="41"/>
      <w:r w:rsidRPr="00636BB3">
        <w:rPr>
          <w:rFonts w:ascii="Book Antiqua" w:hAnsi="Book Antiqua" w:cs="Gulim"/>
          <w:bCs/>
        </w:rPr>
        <w:t>30-210</w:t>
      </w:r>
      <w:r w:rsidRPr="00636BB3">
        <w:rPr>
          <w:rFonts w:ascii="Book Antiqua" w:eastAsiaTheme="minorEastAsia" w:hAnsi="Book Antiqua" w:cs="Gulim"/>
          <w:bCs/>
          <w:lang w:eastAsia="zh-CN"/>
        </w:rPr>
        <w:t>-</w:t>
      </w:r>
      <w:r w:rsidRPr="00636BB3">
        <w:rPr>
          <w:rFonts w:ascii="Book Antiqua" w:hAnsi="Book Antiqua" w:cs="Gulim"/>
          <w:bCs/>
        </w:rPr>
        <w:t>6427379</w:t>
      </w:r>
      <w:r w:rsidR="00D86442" w:rsidRPr="00636BB3">
        <w:rPr>
          <w:rFonts w:ascii="Book Antiqua" w:eastAsiaTheme="minorEastAsia" w:hAnsi="Book Antiqua" w:cs="Gulim"/>
          <w:bCs/>
          <w:lang w:eastAsia="zh-CN"/>
        </w:rPr>
        <w:t xml:space="preserve">  </w:t>
      </w:r>
      <w:r w:rsidRPr="00636BB3">
        <w:rPr>
          <w:rFonts w:ascii="Book Antiqua" w:eastAsiaTheme="minorEastAsia" w:hAnsi="Book Antiqua" w:cs="Gulim"/>
          <w:bCs/>
          <w:lang w:eastAsia="zh-CN"/>
        </w:rPr>
        <w:t xml:space="preserve"> </w:t>
      </w:r>
    </w:p>
    <w:p w:rsidR="003D491F" w:rsidRPr="009B3F5C" w:rsidRDefault="003D491F" w:rsidP="00636BB3">
      <w:pPr>
        <w:adjustRightInd w:val="0"/>
        <w:snapToGrid w:val="0"/>
        <w:spacing w:line="360" w:lineRule="auto"/>
        <w:rPr>
          <w:rFonts w:ascii="Book Antiqua" w:eastAsiaTheme="minorEastAsia" w:hAnsi="Book Antiqua"/>
          <w:b/>
          <w:lang w:eastAsia="zh-CN"/>
        </w:rPr>
      </w:pPr>
      <w:bookmarkStart w:id="44" w:name="OLE_LINK25"/>
      <w:bookmarkStart w:id="45" w:name="OLE_LINK26"/>
      <w:bookmarkStart w:id="46" w:name="OLE_LINK145"/>
      <w:bookmarkStart w:id="47" w:name="OLE_LINK215"/>
      <w:bookmarkStart w:id="48" w:name="OLE_LINK352"/>
      <w:bookmarkStart w:id="49" w:name="OLE_LINK364"/>
      <w:bookmarkStart w:id="50" w:name="OLE_LINK383"/>
      <w:bookmarkStart w:id="51" w:name="OLE_LINK361"/>
      <w:bookmarkStart w:id="52" w:name="OLE_LINK444"/>
      <w:bookmarkStart w:id="53" w:name="OLE_LINK501"/>
      <w:bookmarkStart w:id="54" w:name="OLE_LINK572"/>
      <w:bookmarkStart w:id="55" w:name="OLE_LINK573"/>
      <w:bookmarkStart w:id="56" w:name="OLE_LINK756"/>
      <w:bookmarkStart w:id="57" w:name="OLE_LINK757"/>
      <w:bookmarkStart w:id="58" w:name="OLE_LINK805"/>
      <w:bookmarkStart w:id="59" w:name="OLE_LINK806"/>
      <w:bookmarkStart w:id="60" w:name="OLE_LINK958"/>
      <w:bookmarkStart w:id="61" w:name="OLE_LINK1018"/>
      <w:bookmarkStart w:id="62" w:name="OLE_LINK1059"/>
      <w:bookmarkStart w:id="63" w:name="OLE_LINK1122"/>
      <w:bookmarkStart w:id="64" w:name="OLE_LINK1123"/>
      <w:bookmarkStart w:id="65" w:name="OLE_LINK1402"/>
      <w:bookmarkStart w:id="66" w:name="OLE_LINK1750"/>
      <w:bookmarkStart w:id="67" w:name="OLE_LINK1751"/>
      <w:bookmarkStart w:id="68" w:name="OLE_LINK1832"/>
      <w:bookmarkStart w:id="69" w:name="OLE_LINK1878"/>
      <w:bookmarkStart w:id="70" w:name="OLE_LINK1917"/>
      <w:bookmarkStart w:id="71" w:name="OLE_LINK1918"/>
      <w:bookmarkStart w:id="72" w:name="OLE_LINK1985"/>
      <w:bookmarkStart w:id="73" w:name="OLE_LINK1986"/>
      <w:bookmarkStart w:id="74" w:name="OLE_LINK1927"/>
      <w:bookmarkStart w:id="75" w:name="OLE_LINK1928"/>
      <w:bookmarkStart w:id="76" w:name="OLE_LINK2044"/>
      <w:bookmarkStart w:id="77" w:name="OLE_LINK2352"/>
      <w:bookmarkStart w:id="78" w:name="OLE_LINK2220"/>
      <w:bookmarkStart w:id="79" w:name="OLE_LINK2344"/>
      <w:bookmarkStart w:id="80" w:name="OLE_LINK2347"/>
      <w:bookmarkStart w:id="81" w:name="OLE_LINK2626"/>
      <w:bookmarkStart w:id="82" w:name="OLE_LINK2390"/>
      <w:bookmarkStart w:id="83" w:name="OLE_LINK2752"/>
      <w:bookmarkStart w:id="84" w:name="OLE_LINK2753"/>
      <w:bookmarkStart w:id="85" w:name="OLE_LINK2855"/>
      <w:bookmarkStart w:id="86" w:name="OLE_LINK2992"/>
      <w:bookmarkStart w:id="87" w:name="OLE_LINK3241"/>
      <w:bookmarkStart w:id="88" w:name="OLE_LINK2682"/>
      <w:r w:rsidRPr="00636BB3">
        <w:rPr>
          <w:rFonts w:ascii="Book Antiqua" w:hAnsi="Book Antiqua"/>
          <w:b/>
        </w:rPr>
        <w:t>Received:</w:t>
      </w:r>
      <w:r w:rsidR="009B3F5C">
        <w:rPr>
          <w:rFonts w:ascii="Book Antiqua" w:eastAsiaTheme="minorEastAsia" w:hAnsi="Book Antiqua" w:hint="eastAsia"/>
          <w:b/>
          <w:lang w:eastAsia="zh-CN"/>
        </w:rPr>
        <w:t xml:space="preserve"> </w:t>
      </w:r>
      <w:r w:rsidR="009B3F5C" w:rsidRPr="009B3F5C">
        <w:rPr>
          <w:rFonts w:ascii="Book Antiqua" w:eastAsiaTheme="minorEastAsia" w:hAnsi="Book Antiqua" w:hint="eastAsia"/>
          <w:lang w:eastAsia="zh-CN"/>
        </w:rPr>
        <w:t>July 5, 2014</w:t>
      </w:r>
      <w:r w:rsidR="009B3F5C">
        <w:rPr>
          <w:rFonts w:ascii="Book Antiqua" w:eastAsiaTheme="minorEastAsia" w:hAnsi="Book Antiqua" w:hint="eastAsia"/>
          <w:b/>
          <w:lang w:eastAsia="zh-CN"/>
        </w:rPr>
        <w:t xml:space="preserve">            </w:t>
      </w:r>
      <w:r w:rsidR="00D86442" w:rsidRPr="00636BB3">
        <w:rPr>
          <w:rFonts w:ascii="Book Antiqua" w:hAnsi="Book Antiqua"/>
          <w:b/>
        </w:rPr>
        <w:t xml:space="preserve"> </w:t>
      </w:r>
      <w:r w:rsidRPr="00636BB3">
        <w:rPr>
          <w:rFonts w:ascii="Book Antiqua" w:hAnsi="Book Antiqua"/>
          <w:b/>
        </w:rPr>
        <w:t xml:space="preserve"> </w:t>
      </w:r>
      <w:r w:rsidR="009B3F5C">
        <w:rPr>
          <w:rFonts w:ascii="Book Antiqua" w:eastAsiaTheme="minorEastAsia" w:hAnsi="Book Antiqua" w:hint="eastAsia"/>
          <w:b/>
          <w:lang w:eastAsia="zh-CN"/>
        </w:rPr>
        <w:t xml:space="preserve"> </w:t>
      </w:r>
      <w:r w:rsidRPr="00636BB3">
        <w:rPr>
          <w:rFonts w:ascii="Book Antiqua" w:hAnsi="Book Antiqua"/>
          <w:b/>
        </w:rPr>
        <w:t>Revised:</w:t>
      </w:r>
      <w:bookmarkStart w:id="89" w:name="OLE_LINK103"/>
      <w:bookmarkStart w:id="90" w:name="OLE_LINK104"/>
      <w:bookmarkStart w:id="91" w:name="OLE_LINK69"/>
      <w:bookmarkStart w:id="92" w:name="OLE_LINK70"/>
      <w:bookmarkEnd w:id="44"/>
      <w:bookmarkEnd w:id="45"/>
      <w:r w:rsidR="009B3F5C">
        <w:rPr>
          <w:rFonts w:ascii="Book Antiqua" w:eastAsiaTheme="minorEastAsia" w:hAnsi="Book Antiqua" w:hint="eastAsia"/>
          <w:b/>
          <w:lang w:eastAsia="zh-CN"/>
        </w:rPr>
        <w:t xml:space="preserve"> </w:t>
      </w:r>
      <w:r w:rsidR="009B3F5C" w:rsidRPr="009B3F5C">
        <w:rPr>
          <w:rFonts w:ascii="Book Antiqua" w:eastAsiaTheme="minorEastAsia" w:hAnsi="Book Antiqua" w:hint="eastAsia"/>
          <w:lang w:eastAsia="zh-CN"/>
        </w:rPr>
        <w:t>August 20, 2014</w:t>
      </w:r>
    </w:p>
    <w:p w:rsidR="00031D58" w:rsidRDefault="003D491F" w:rsidP="00031D58">
      <w:pPr>
        <w:rPr>
          <w:rFonts w:ascii="Book Antiqua" w:hAnsi="Book Antiqua"/>
          <w:color w:val="000000"/>
        </w:rPr>
      </w:pPr>
      <w:bookmarkStart w:id="93" w:name="OLE_LINK303"/>
      <w:bookmarkStart w:id="94" w:name="OLE_LINK304"/>
      <w:bookmarkStart w:id="95" w:name="OLE_LINK1382"/>
      <w:bookmarkStart w:id="96" w:name="OLE_LINK2188"/>
      <w:bookmarkStart w:id="97" w:name="OLE_LINK2189"/>
      <w:bookmarkStart w:id="98" w:name="OLE_LINK2615"/>
      <w:r w:rsidRPr="00636BB3">
        <w:rPr>
          <w:rFonts w:ascii="Book Antiqua" w:hAnsi="Book Antiqua"/>
          <w:b/>
        </w:rPr>
        <w:t>Accepted:</w:t>
      </w:r>
      <w:r w:rsidR="00D86442" w:rsidRPr="00636BB3">
        <w:rPr>
          <w:rFonts w:ascii="Book Antiqua" w:hAnsi="Book Antiqua"/>
          <w:b/>
        </w:rPr>
        <w:t xml:space="preserve"> </w:t>
      </w:r>
      <w:bookmarkStart w:id="99" w:name="OLE_LINK2"/>
      <w:bookmarkStart w:id="100" w:name="OLE_LINK3"/>
      <w:bookmarkStart w:id="101" w:name="OLE_LINK4"/>
      <w:bookmarkStart w:id="102" w:name="OLE_LINK5"/>
      <w:bookmarkStart w:id="103" w:name="OLE_LINK8"/>
      <w:bookmarkStart w:id="104" w:name="OLE_LINK9"/>
      <w:bookmarkStart w:id="105" w:name="OLE_LINK10"/>
      <w:bookmarkStart w:id="106" w:name="OLE_LINK6"/>
      <w:bookmarkStart w:id="107" w:name="OLE_LINK7"/>
      <w:bookmarkStart w:id="108" w:name="OLE_LINK22"/>
      <w:bookmarkStart w:id="109" w:name="OLE_LINK24"/>
      <w:r w:rsidR="00031D58">
        <w:rPr>
          <w:rFonts w:ascii="Book Antiqua" w:hAnsi="Book Antiqua"/>
          <w:color w:val="000000"/>
        </w:rPr>
        <w:t>October 15, 2014</w:t>
      </w:r>
    </w:p>
    <w:p w:rsidR="003D491F" w:rsidRPr="00636BB3" w:rsidRDefault="003D491F" w:rsidP="00636BB3">
      <w:pPr>
        <w:adjustRightInd w:val="0"/>
        <w:snapToGrid w:val="0"/>
        <w:spacing w:line="360" w:lineRule="auto"/>
        <w:rPr>
          <w:rFonts w:ascii="Book Antiqua" w:hAnsi="Book Antiqua"/>
          <w:b/>
        </w:rPr>
      </w:pPr>
      <w:bookmarkStart w:id="110" w:name="_GoBack"/>
      <w:bookmarkEnd w:id="99"/>
      <w:bookmarkEnd w:id="100"/>
      <w:bookmarkEnd w:id="101"/>
      <w:bookmarkEnd w:id="102"/>
      <w:bookmarkEnd w:id="103"/>
      <w:bookmarkEnd w:id="104"/>
      <w:bookmarkEnd w:id="105"/>
      <w:bookmarkEnd w:id="106"/>
      <w:bookmarkEnd w:id="107"/>
      <w:bookmarkEnd w:id="108"/>
      <w:bookmarkEnd w:id="109"/>
      <w:bookmarkEnd w:id="110"/>
    </w:p>
    <w:p w:rsidR="003D491F" w:rsidRPr="00636BB3" w:rsidRDefault="003D491F" w:rsidP="00636BB3">
      <w:pPr>
        <w:adjustRightInd w:val="0"/>
        <w:snapToGrid w:val="0"/>
        <w:spacing w:line="360" w:lineRule="auto"/>
        <w:rPr>
          <w:rFonts w:ascii="Book Antiqua" w:hAnsi="Book Antiqua"/>
          <w:b/>
        </w:rPr>
      </w:pPr>
      <w:r w:rsidRPr="00636BB3">
        <w:rPr>
          <w:rFonts w:ascii="Book Antiqua" w:hAnsi="Book Antiqua"/>
          <w:b/>
        </w:rPr>
        <w:t xml:space="preserve">Published online: </w:t>
      </w:r>
      <w:bookmarkEnd w:id="89"/>
      <w:bookmarkEnd w:id="90"/>
    </w:p>
    <w:bookmarkEnd w:id="42"/>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91"/>
    <w:bookmarkEnd w:id="92"/>
    <w:bookmarkEnd w:id="93"/>
    <w:bookmarkEnd w:id="94"/>
    <w:bookmarkEnd w:id="95"/>
    <w:bookmarkEnd w:id="96"/>
    <w:bookmarkEnd w:id="97"/>
    <w:bookmarkEnd w:id="98"/>
    <w:p w:rsidR="003D491F" w:rsidRPr="00636BB3" w:rsidRDefault="003D491F" w:rsidP="00636BB3">
      <w:pPr>
        <w:adjustRightInd w:val="0"/>
        <w:snapToGrid w:val="0"/>
        <w:spacing w:line="360" w:lineRule="auto"/>
        <w:jc w:val="both"/>
        <w:rPr>
          <w:rFonts w:ascii="Book Antiqua" w:eastAsiaTheme="minorEastAsia" w:hAnsi="Book Antiqua" w:cs="Gulim"/>
          <w:b/>
          <w:bCs/>
          <w:lang w:eastAsia="zh-CN"/>
        </w:rPr>
      </w:pPr>
    </w:p>
    <w:p w:rsidR="006E13E3" w:rsidRPr="00636BB3" w:rsidRDefault="006E13E3" w:rsidP="00636BB3">
      <w:pPr>
        <w:snapToGrid w:val="0"/>
        <w:spacing w:line="360" w:lineRule="auto"/>
        <w:jc w:val="both"/>
        <w:rPr>
          <w:rFonts w:ascii="Book Antiqua" w:hAnsi="Book Antiqua" w:cs="Arial"/>
          <w:b/>
          <w:snapToGrid w:val="0"/>
          <w:lang w:val="en-US"/>
        </w:rPr>
      </w:pPr>
    </w:p>
    <w:p w:rsidR="006E13E3" w:rsidRPr="00636BB3" w:rsidRDefault="006E13E3" w:rsidP="00636BB3">
      <w:pPr>
        <w:spacing w:after="200" w:line="360" w:lineRule="auto"/>
        <w:rPr>
          <w:rFonts w:ascii="Book Antiqua" w:hAnsi="Book Antiqua"/>
          <w:b/>
          <w:color w:val="000000"/>
          <w:lang w:val="en-US"/>
        </w:rPr>
      </w:pPr>
      <w:r w:rsidRPr="00636BB3">
        <w:rPr>
          <w:rFonts w:ascii="Book Antiqua" w:hAnsi="Book Antiqua"/>
          <w:b/>
          <w:color w:val="000000"/>
          <w:lang w:val="en-US"/>
        </w:rPr>
        <w:br w:type="page"/>
      </w:r>
    </w:p>
    <w:p w:rsidR="002F583E" w:rsidRPr="00636BB3" w:rsidRDefault="00365608" w:rsidP="00636BB3">
      <w:pPr>
        <w:snapToGrid w:val="0"/>
        <w:spacing w:line="360" w:lineRule="auto"/>
        <w:jc w:val="both"/>
        <w:rPr>
          <w:rFonts w:ascii="Book Antiqua" w:eastAsia="宋体" w:hAnsi="Book Antiqua" w:cs="Arial"/>
          <w:b/>
          <w:lang w:val="en-US" w:eastAsia="zh-CN"/>
        </w:rPr>
      </w:pPr>
      <w:r w:rsidRPr="00636BB3">
        <w:rPr>
          <w:rFonts w:ascii="Book Antiqua" w:hAnsi="Book Antiqua" w:cs="Arial"/>
          <w:b/>
          <w:color w:val="000000"/>
          <w:lang w:val="en-US"/>
        </w:rPr>
        <w:lastRenderedPageBreak/>
        <w:t>Abstract</w:t>
      </w:r>
    </w:p>
    <w:p w:rsidR="002F583E" w:rsidRPr="00636BB3" w:rsidRDefault="00AB78E3" w:rsidP="00636BB3">
      <w:pPr>
        <w:snapToGrid w:val="0"/>
        <w:spacing w:line="360" w:lineRule="auto"/>
        <w:jc w:val="both"/>
        <w:rPr>
          <w:rFonts w:ascii="Book Antiqua" w:eastAsiaTheme="minorEastAsia" w:hAnsi="Book Antiqua" w:cs="Arial"/>
          <w:lang w:val="en-US" w:eastAsia="zh-CN"/>
        </w:rPr>
      </w:pPr>
      <w:r w:rsidRPr="00636BB3">
        <w:rPr>
          <w:rFonts w:ascii="Book Antiqua" w:eastAsia="宋体" w:hAnsi="Book Antiqua" w:cs="Arial"/>
          <w:b/>
          <w:lang w:val="en-US" w:eastAsia="zh-CN"/>
        </w:rPr>
        <w:t>AIM</w:t>
      </w:r>
      <w:r w:rsidRPr="00636BB3">
        <w:rPr>
          <w:rFonts w:ascii="Book Antiqua" w:hAnsi="Book Antiqua" w:cs="Arial"/>
          <w:b/>
          <w:lang w:val="en-US"/>
        </w:rPr>
        <w:t>:</w:t>
      </w:r>
      <w:r w:rsidRPr="00636BB3">
        <w:rPr>
          <w:rFonts w:ascii="Book Antiqua" w:hAnsi="Book Antiqua" w:cs="Arial"/>
          <w:lang w:val="en-US"/>
        </w:rPr>
        <w:t xml:space="preserve"> </w:t>
      </w:r>
      <w:r w:rsidR="0068092E" w:rsidRPr="00636BB3">
        <w:rPr>
          <w:rFonts w:ascii="Book Antiqua" w:hAnsi="Book Antiqua" w:cs="Arial"/>
          <w:lang w:val="en-US"/>
        </w:rPr>
        <w:t>To</w:t>
      </w:r>
      <w:r w:rsidRPr="00636BB3">
        <w:rPr>
          <w:rFonts w:ascii="Book Antiqua" w:hAnsi="Book Antiqua" w:cs="Arial"/>
          <w:lang w:val="en-US"/>
        </w:rPr>
        <w:t xml:space="preserve"> </w:t>
      </w:r>
      <w:r w:rsidR="0062038B" w:rsidRPr="00636BB3">
        <w:rPr>
          <w:rFonts w:ascii="Book Antiqua" w:hAnsi="Book Antiqua" w:cs="Arial"/>
          <w:lang w:val="en-US"/>
        </w:rPr>
        <w:t>investigate</w:t>
      </w:r>
      <w:r w:rsidR="0068092E" w:rsidRPr="00636BB3">
        <w:rPr>
          <w:rFonts w:ascii="Book Antiqua" w:hAnsi="Book Antiqua" w:cs="Arial"/>
          <w:lang w:val="en-US"/>
        </w:rPr>
        <w:t xml:space="preserve"> </w:t>
      </w:r>
      <w:r w:rsidRPr="00636BB3">
        <w:rPr>
          <w:rFonts w:ascii="Book Antiqua" w:hAnsi="Book Antiqua" w:cs="Arial"/>
          <w:lang w:val="en-US"/>
        </w:rPr>
        <w:t>the</w:t>
      </w:r>
      <w:r w:rsidRPr="00636BB3">
        <w:rPr>
          <w:rFonts w:ascii="Book Antiqua" w:hAnsi="Book Antiqua" w:cs="Arial"/>
          <w:color w:val="FF0000"/>
          <w:lang w:val="en-US"/>
        </w:rPr>
        <w:t xml:space="preserve"> </w:t>
      </w:r>
      <w:r w:rsidRPr="00636BB3">
        <w:rPr>
          <w:rFonts w:ascii="Book Antiqua" w:hAnsi="Book Antiqua" w:cs="Arial"/>
          <w:lang w:val="en-US"/>
        </w:rPr>
        <w:t xml:space="preserve">frequency and timing of </w:t>
      </w:r>
      <w:r w:rsidR="0068092E" w:rsidRPr="00636BB3">
        <w:rPr>
          <w:rFonts w:ascii="Book Antiqua" w:hAnsi="Book Antiqua" w:cs="Arial"/>
          <w:lang w:val="en-US"/>
        </w:rPr>
        <w:t xml:space="preserve">post-partum </w:t>
      </w:r>
      <w:r w:rsidR="0062038B" w:rsidRPr="00636BB3">
        <w:rPr>
          <w:rFonts w:ascii="Book Antiqua" w:hAnsi="Book Antiqua" w:cs="Arial"/>
          <w:lang w:val="en-US"/>
        </w:rPr>
        <w:t xml:space="preserve">chronic </w:t>
      </w:r>
      <w:r w:rsidR="00BC0F80" w:rsidRPr="00636BB3">
        <w:rPr>
          <w:rFonts w:ascii="Book Antiqua" w:hAnsi="Book Antiqua" w:cs="Arial"/>
          <w:lang w:val="en-US"/>
        </w:rPr>
        <w:t>hepatitis B virus (HBV)</w:t>
      </w:r>
      <w:r w:rsidR="002535A4" w:rsidRPr="00636BB3">
        <w:rPr>
          <w:rFonts w:ascii="Book Antiqua" w:hAnsi="Book Antiqua" w:cs="Arial"/>
          <w:lang w:val="en-US"/>
        </w:rPr>
        <w:t xml:space="preserve"> reactivation</w:t>
      </w:r>
      <w:r w:rsidR="0061124A" w:rsidRPr="00636BB3">
        <w:rPr>
          <w:rFonts w:ascii="Book Antiqua" w:hAnsi="Book Antiqua" w:cs="Arial"/>
          <w:lang w:val="en-US"/>
        </w:rPr>
        <w:t xml:space="preserve"> and</w:t>
      </w:r>
      <w:r w:rsidR="002535A4" w:rsidRPr="00636BB3">
        <w:rPr>
          <w:rFonts w:ascii="Book Antiqua" w:hAnsi="Book Antiqua" w:cs="Arial"/>
          <w:lang w:val="en-US"/>
        </w:rPr>
        <w:t xml:space="preserve"> identify</w:t>
      </w:r>
      <w:r w:rsidR="0068092E" w:rsidRPr="00636BB3">
        <w:rPr>
          <w:rFonts w:ascii="Book Antiqua" w:hAnsi="Book Antiqua" w:cs="Arial"/>
          <w:lang w:val="en-US"/>
        </w:rPr>
        <w:t xml:space="preserve"> </w:t>
      </w:r>
      <w:r w:rsidR="002535A4" w:rsidRPr="00636BB3">
        <w:rPr>
          <w:rFonts w:ascii="Book Antiqua" w:hAnsi="Book Antiqua" w:cs="Arial"/>
          <w:lang w:val="en-US"/>
        </w:rPr>
        <w:t>i</w:t>
      </w:r>
      <w:r w:rsidRPr="00636BB3">
        <w:rPr>
          <w:rFonts w:ascii="Book Antiqua" w:hAnsi="Book Antiqua" w:cs="Arial"/>
          <w:lang w:val="en-US"/>
        </w:rPr>
        <w:t>ts pre-partum predict</w:t>
      </w:r>
      <w:r w:rsidR="0062038B" w:rsidRPr="00636BB3">
        <w:rPr>
          <w:rFonts w:ascii="Book Antiqua" w:hAnsi="Book Antiqua" w:cs="Arial"/>
          <w:lang w:val="en-US"/>
        </w:rPr>
        <w:t>or</w:t>
      </w:r>
      <w:r w:rsidRPr="00636BB3">
        <w:rPr>
          <w:rFonts w:ascii="Book Antiqua" w:hAnsi="Book Antiqua" w:cs="Arial"/>
          <w:lang w:val="en-US"/>
        </w:rPr>
        <w:t xml:space="preserve">s. </w:t>
      </w:r>
    </w:p>
    <w:p w:rsidR="003D491F" w:rsidRPr="00636BB3" w:rsidRDefault="003D491F" w:rsidP="00636BB3">
      <w:pPr>
        <w:snapToGrid w:val="0"/>
        <w:spacing w:line="360" w:lineRule="auto"/>
        <w:jc w:val="both"/>
        <w:rPr>
          <w:rFonts w:ascii="Book Antiqua" w:eastAsiaTheme="minorEastAsia" w:hAnsi="Book Antiqua" w:cs="Arial"/>
          <w:lang w:val="en-US" w:eastAsia="zh-CN"/>
        </w:rPr>
      </w:pPr>
    </w:p>
    <w:p w:rsidR="002F583E" w:rsidRPr="00636BB3" w:rsidRDefault="00AB78E3" w:rsidP="00636BB3">
      <w:pPr>
        <w:snapToGrid w:val="0"/>
        <w:spacing w:line="360" w:lineRule="auto"/>
        <w:jc w:val="both"/>
        <w:rPr>
          <w:rFonts w:ascii="Book Antiqua" w:eastAsiaTheme="minorEastAsia" w:hAnsi="Book Antiqua" w:cs="Arial"/>
          <w:lang w:val="en-US" w:eastAsia="zh-CN"/>
        </w:rPr>
      </w:pPr>
      <w:r w:rsidRPr="00636BB3">
        <w:rPr>
          <w:rFonts w:ascii="Book Antiqua" w:hAnsi="Book Antiqua" w:cs="Arial"/>
          <w:b/>
          <w:lang w:val="en-US"/>
        </w:rPr>
        <w:t>METHODS:</w:t>
      </w:r>
      <w:r w:rsidRPr="00636BB3">
        <w:rPr>
          <w:rFonts w:ascii="Book Antiqua" w:hAnsi="Book Antiqua" w:cs="Arial"/>
          <w:lang w:val="en-US"/>
        </w:rPr>
        <w:t xml:space="preserve"> </w:t>
      </w:r>
      <w:r w:rsidR="00802AF1" w:rsidRPr="00636BB3">
        <w:rPr>
          <w:rFonts w:ascii="Book Antiqua" w:hAnsi="Book Antiqua" w:cs="Arial"/>
          <w:lang w:val="en-US"/>
        </w:rPr>
        <w:t>Forty</w:t>
      </w:r>
      <w:r w:rsidR="0061124A" w:rsidRPr="00636BB3">
        <w:rPr>
          <w:rFonts w:ascii="Book Antiqua" w:hAnsi="Book Antiqua" w:cs="Arial"/>
          <w:lang w:val="en-US"/>
        </w:rPr>
        <w:t>-</w:t>
      </w:r>
      <w:r w:rsidR="00802AF1" w:rsidRPr="00636BB3">
        <w:rPr>
          <w:rFonts w:ascii="Book Antiqua" w:hAnsi="Book Antiqua" w:cs="Arial"/>
          <w:lang w:val="en-US"/>
        </w:rPr>
        <w:t>one</w:t>
      </w:r>
      <w:r w:rsidRPr="00636BB3">
        <w:rPr>
          <w:rFonts w:ascii="Book Antiqua" w:hAnsi="Book Antiqua" w:cs="Arial"/>
          <w:lang w:val="en-US"/>
        </w:rPr>
        <w:t xml:space="preserve"> </w:t>
      </w:r>
      <w:r w:rsidR="00147AC4" w:rsidRPr="00636BB3">
        <w:rPr>
          <w:rFonts w:ascii="Book Antiqua" w:hAnsi="Book Antiqua" w:cs="Tahoma"/>
          <w:bCs/>
          <w:lang w:val="en-US"/>
        </w:rPr>
        <w:t>hepatitis B</w:t>
      </w:r>
      <w:r w:rsidR="00DF752F" w:rsidRPr="00636BB3">
        <w:rPr>
          <w:rFonts w:ascii="Book Antiqua" w:hAnsi="Book Antiqua" w:cs="Tahoma"/>
          <w:bCs/>
          <w:lang w:val="en-US"/>
        </w:rPr>
        <w:t xml:space="preserve"> </w:t>
      </w:r>
      <w:r w:rsidR="00147AC4" w:rsidRPr="00636BB3">
        <w:rPr>
          <w:rFonts w:ascii="Book Antiqua" w:hAnsi="Book Antiqua" w:cs="Tahoma"/>
          <w:bCs/>
          <w:lang w:val="en-US"/>
        </w:rPr>
        <w:t>e antigen (</w:t>
      </w:r>
      <w:proofErr w:type="spellStart"/>
      <w:r w:rsidRPr="00636BB3">
        <w:rPr>
          <w:rFonts w:ascii="Book Antiqua" w:hAnsi="Book Antiqua" w:cs="Arial"/>
          <w:lang w:val="en-US"/>
        </w:rPr>
        <w:t>HBeAg</w:t>
      </w:r>
      <w:proofErr w:type="spellEnd"/>
      <w:r w:rsidR="00147AC4" w:rsidRPr="00636BB3">
        <w:rPr>
          <w:rFonts w:ascii="Book Antiqua" w:hAnsi="Book Antiqua" w:cs="Arial"/>
          <w:lang w:val="en-US"/>
        </w:rPr>
        <w:t>)</w:t>
      </w:r>
      <w:r w:rsidRPr="00636BB3">
        <w:rPr>
          <w:rFonts w:ascii="Book Antiqua" w:hAnsi="Book Antiqua" w:cs="Arial"/>
          <w:lang w:val="en-US"/>
        </w:rPr>
        <w:t xml:space="preserve">-negative chronic HBV infected pregnant women were </w:t>
      </w:r>
      <w:r w:rsidR="00CC2211" w:rsidRPr="00636BB3">
        <w:rPr>
          <w:rFonts w:ascii="Book Antiqua" w:hAnsi="Book Antiqua" w:cs="Arial"/>
          <w:lang w:val="en-US"/>
        </w:rPr>
        <w:t xml:space="preserve">prospectively </w:t>
      </w:r>
      <w:r w:rsidRPr="00636BB3">
        <w:rPr>
          <w:rFonts w:ascii="Book Antiqua" w:hAnsi="Book Antiqua" w:cs="Arial"/>
          <w:lang w:val="en-US"/>
        </w:rPr>
        <w:t xml:space="preserve">evaluated </w:t>
      </w:r>
      <w:r w:rsidRPr="00636BB3">
        <w:rPr>
          <w:rFonts w:ascii="Book Antiqua" w:hAnsi="Book Antiqua"/>
          <w:lang w:val="en-US"/>
        </w:rPr>
        <w:t xml:space="preserve">between the </w:t>
      </w:r>
      <w:r w:rsidR="00365608" w:rsidRPr="00636BB3">
        <w:rPr>
          <w:rFonts w:ascii="Book Antiqua" w:hAnsi="Book Antiqua"/>
          <w:lang w:val="en-US"/>
        </w:rPr>
        <w:t>28</w:t>
      </w:r>
      <w:r w:rsidR="00365608" w:rsidRPr="00636BB3">
        <w:rPr>
          <w:rFonts w:ascii="Book Antiqua" w:hAnsi="Book Antiqua"/>
          <w:vertAlign w:val="superscript"/>
          <w:lang w:val="en-US"/>
        </w:rPr>
        <w:t>th</w:t>
      </w:r>
      <w:r w:rsidRPr="00636BB3">
        <w:rPr>
          <w:rFonts w:ascii="Book Antiqua" w:hAnsi="Book Antiqua"/>
          <w:lang w:val="en-US"/>
        </w:rPr>
        <w:t xml:space="preserve"> and the </w:t>
      </w:r>
      <w:r w:rsidR="00365608" w:rsidRPr="00636BB3">
        <w:rPr>
          <w:rFonts w:ascii="Book Antiqua" w:hAnsi="Book Antiqua"/>
          <w:lang w:val="en-US"/>
        </w:rPr>
        <w:t>32</w:t>
      </w:r>
      <w:r w:rsidR="00365608" w:rsidRPr="00636BB3">
        <w:rPr>
          <w:rFonts w:ascii="Book Antiqua" w:hAnsi="Book Antiqua"/>
          <w:vertAlign w:val="superscript"/>
          <w:lang w:val="en-US"/>
        </w:rPr>
        <w:t>nd</w:t>
      </w:r>
      <w:r w:rsidRPr="00636BB3">
        <w:rPr>
          <w:rFonts w:ascii="Book Antiqua" w:hAnsi="Book Antiqua"/>
          <w:lang w:val="en-US"/>
        </w:rPr>
        <w:t xml:space="preserve"> week</w:t>
      </w:r>
      <w:r w:rsidRPr="00636BB3">
        <w:rPr>
          <w:rFonts w:ascii="Book Antiqua" w:hAnsi="Book Antiqua" w:cs="Arial"/>
          <w:lang w:val="en-US"/>
        </w:rPr>
        <w:t xml:space="preserve"> of gestation. Subjects were</w:t>
      </w:r>
      <w:r w:rsidRPr="00636BB3">
        <w:rPr>
          <w:rFonts w:ascii="Book Antiqua" w:hAnsi="Book Antiqua" w:cs="Arial"/>
          <w:color w:val="FF0000"/>
          <w:lang w:val="en-US"/>
        </w:rPr>
        <w:t xml:space="preserve"> </w:t>
      </w:r>
      <w:r w:rsidRPr="00636BB3">
        <w:rPr>
          <w:rFonts w:ascii="Book Antiqua" w:hAnsi="Book Antiqua" w:cs="Arial"/>
          <w:lang w:val="en-US"/>
        </w:rPr>
        <w:t>re-evaluated at 3 mo intervals during the first post-partum year and every 6 mo during the following years.</w:t>
      </w:r>
      <w:r w:rsidR="002E2F84" w:rsidRPr="00636BB3">
        <w:rPr>
          <w:rFonts w:ascii="Book Antiqua" w:hAnsi="Book Antiqua" w:cs="Arial"/>
          <w:lang w:val="en-US"/>
        </w:rPr>
        <w:t xml:space="preserve"> HBV </w:t>
      </w:r>
      <w:r w:rsidR="00136779" w:rsidRPr="00636BB3">
        <w:rPr>
          <w:rFonts w:ascii="Book Antiqua" w:hAnsi="Book Antiqua" w:cs="Arial"/>
          <w:lang w:val="en-US"/>
        </w:rPr>
        <w:t>DNA</w:t>
      </w:r>
      <w:r w:rsidR="002E2F84" w:rsidRPr="00636BB3">
        <w:rPr>
          <w:rFonts w:ascii="Book Antiqua" w:hAnsi="Book Antiqua"/>
          <w:lang w:val="en-US" w:eastAsia="en-US"/>
        </w:rPr>
        <w:t xml:space="preserve"> was determined </w:t>
      </w:r>
      <w:r w:rsidR="000C2E5B" w:rsidRPr="00636BB3">
        <w:rPr>
          <w:rFonts w:ascii="Book Antiqua" w:hAnsi="Book Antiqua"/>
          <w:lang w:val="en-US" w:eastAsia="en-US"/>
        </w:rPr>
        <w:t>using</w:t>
      </w:r>
      <w:r w:rsidR="002E2F84" w:rsidRPr="00636BB3">
        <w:rPr>
          <w:rFonts w:ascii="Book Antiqua" w:hAnsi="Book Antiqua"/>
          <w:lang w:val="en-US" w:eastAsia="en-US"/>
        </w:rPr>
        <w:t xml:space="preserve"> real-time reverse transcription</w:t>
      </w:r>
      <w:r w:rsidR="003D1F7F" w:rsidRPr="00636BB3">
        <w:rPr>
          <w:rFonts w:ascii="Book Antiqua" w:hAnsi="Book Antiqua"/>
          <w:lang w:val="en-US" w:eastAsia="en-US"/>
        </w:rPr>
        <w:t xml:space="preserve"> </w:t>
      </w:r>
      <w:r w:rsidR="00D86442" w:rsidRPr="00636BB3">
        <w:rPr>
          <w:rFonts w:ascii="Book Antiqua" w:hAnsi="Book Antiqua"/>
          <w:lang w:val="en-US" w:eastAsia="en-US"/>
        </w:rPr>
        <w:t>polymerase chain reaction</w:t>
      </w:r>
      <w:r w:rsidR="004B7ADF" w:rsidRPr="00636BB3">
        <w:rPr>
          <w:rFonts w:ascii="Book Antiqua" w:hAnsi="Book Antiqua"/>
          <w:lang w:val="en-US" w:eastAsia="en-US"/>
        </w:rPr>
        <w:t xml:space="preserve">, </w:t>
      </w:r>
      <w:proofErr w:type="spellStart"/>
      <w:r w:rsidR="002E2F84" w:rsidRPr="00636BB3">
        <w:rPr>
          <w:rFonts w:ascii="Book Antiqua" w:hAnsi="Book Antiqua"/>
          <w:lang w:val="en-US" w:eastAsia="en-US"/>
        </w:rPr>
        <w:t>Cobas</w:t>
      </w:r>
      <w:proofErr w:type="spellEnd"/>
      <w:r w:rsidR="002E2F84" w:rsidRPr="00636BB3">
        <w:rPr>
          <w:rFonts w:ascii="Book Antiqua" w:hAnsi="Book Antiqua"/>
          <w:lang w:val="en-US" w:eastAsia="en-US"/>
        </w:rPr>
        <w:t xml:space="preserve"> </w:t>
      </w:r>
      <w:proofErr w:type="spellStart"/>
      <w:r w:rsidR="002E2F84" w:rsidRPr="00636BB3">
        <w:rPr>
          <w:rFonts w:ascii="Book Antiqua" w:hAnsi="Book Antiqua"/>
          <w:lang w:val="en-US" w:eastAsia="en-US"/>
        </w:rPr>
        <w:t>TaqMan</w:t>
      </w:r>
      <w:proofErr w:type="spellEnd"/>
      <w:r w:rsidR="002E2F84" w:rsidRPr="00636BB3">
        <w:rPr>
          <w:rFonts w:ascii="Book Antiqua" w:hAnsi="Book Antiqua"/>
          <w:lang w:val="en-US" w:eastAsia="en-US"/>
        </w:rPr>
        <w:t xml:space="preserve"> HBV Test</w:t>
      </w:r>
      <w:r w:rsidR="00E244AB" w:rsidRPr="00636BB3">
        <w:rPr>
          <w:rFonts w:ascii="Book Antiqua" w:hAnsi="Book Antiqua"/>
          <w:lang w:val="en-US" w:eastAsia="en-US"/>
        </w:rPr>
        <w:t xml:space="preserve"> with a</w:t>
      </w:r>
      <w:r w:rsidR="002E2F84" w:rsidRPr="00636BB3">
        <w:rPr>
          <w:rFonts w:ascii="Book Antiqua" w:hAnsi="Book Antiqua"/>
          <w:lang w:val="en-US" w:eastAsia="en-US"/>
        </w:rPr>
        <w:t xml:space="preserve"> </w:t>
      </w:r>
      <w:r w:rsidR="008611F0" w:rsidRPr="00636BB3">
        <w:rPr>
          <w:rFonts w:ascii="Book Antiqua" w:hAnsi="Book Antiqua"/>
          <w:lang w:val="en-US" w:eastAsia="en-US"/>
        </w:rPr>
        <w:t>lower detection limit</w:t>
      </w:r>
      <w:r w:rsidR="002E2F84" w:rsidRPr="00636BB3">
        <w:rPr>
          <w:rFonts w:ascii="Book Antiqua" w:hAnsi="Book Antiqua"/>
          <w:lang w:val="en-US" w:eastAsia="en-US"/>
        </w:rPr>
        <w:t xml:space="preserve"> </w:t>
      </w:r>
      <w:r w:rsidR="00E244AB" w:rsidRPr="00636BB3">
        <w:rPr>
          <w:rFonts w:ascii="Book Antiqua" w:hAnsi="Book Antiqua"/>
          <w:lang w:val="en-US" w:eastAsia="en-US"/>
        </w:rPr>
        <w:t xml:space="preserve">of </w:t>
      </w:r>
      <w:r w:rsidR="002E2F84" w:rsidRPr="00636BB3">
        <w:rPr>
          <w:rFonts w:ascii="Book Antiqua" w:hAnsi="Book Antiqua"/>
          <w:lang w:val="en-US" w:eastAsia="en-US"/>
        </w:rPr>
        <w:t>45 IU/</w:t>
      </w:r>
      <w:proofErr w:type="spellStart"/>
      <w:r w:rsidR="002E2F84" w:rsidRPr="00636BB3">
        <w:rPr>
          <w:rFonts w:ascii="Book Antiqua" w:hAnsi="Book Antiqua"/>
          <w:lang w:val="en-US" w:eastAsia="en-US"/>
        </w:rPr>
        <w:t>mL.</w:t>
      </w:r>
      <w:proofErr w:type="spellEnd"/>
      <w:r w:rsidR="002E2F84" w:rsidRPr="00636BB3">
        <w:rPr>
          <w:rFonts w:ascii="Book Antiqua" w:hAnsi="Book Antiqua"/>
          <w:lang w:val="en-US" w:eastAsia="en-US"/>
        </w:rPr>
        <w:t xml:space="preserve"> </w:t>
      </w:r>
      <w:r w:rsidR="003D1F7F" w:rsidRPr="00636BB3">
        <w:rPr>
          <w:rFonts w:ascii="Book Antiqua" w:hAnsi="Book Antiqua"/>
          <w:lang w:val="en-US" w:eastAsia="en-US"/>
        </w:rPr>
        <w:t xml:space="preserve">Post-partum </w:t>
      </w:r>
      <w:r w:rsidR="004B7ADF" w:rsidRPr="00636BB3">
        <w:rPr>
          <w:rFonts w:ascii="Book Antiqua" w:hAnsi="Book Antiqua"/>
          <w:lang w:val="en-US" w:eastAsia="en-US"/>
        </w:rPr>
        <w:t>reactivation (</w:t>
      </w:r>
      <w:r w:rsidRPr="00636BB3">
        <w:rPr>
          <w:rFonts w:ascii="Book Antiqua" w:hAnsi="Book Antiqua" w:cs="Arial"/>
          <w:lang w:val="en-US"/>
        </w:rPr>
        <w:t>PPR</w:t>
      </w:r>
      <w:r w:rsidR="004B7ADF" w:rsidRPr="00636BB3">
        <w:rPr>
          <w:rFonts w:ascii="Book Antiqua" w:hAnsi="Book Antiqua" w:cs="Arial"/>
          <w:lang w:val="en-US"/>
        </w:rPr>
        <w:t>)</w:t>
      </w:r>
      <w:r w:rsidRPr="00636BB3">
        <w:rPr>
          <w:rFonts w:ascii="Book Antiqua" w:hAnsi="Book Antiqua" w:cs="Arial"/>
          <w:color w:val="FF0000"/>
          <w:lang w:val="en-US"/>
        </w:rPr>
        <w:t xml:space="preserve"> </w:t>
      </w:r>
      <w:r w:rsidRPr="00636BB3">
        <w:rPr>
          <w:rFonts w:ascii="Book Antiqua" w:hAnsi="Book Antiqua" w:cs="Arial"/>
          <w:lang w:val="en-US"/>
        </w:rPr>
        <w:t xml:space="preserve">was defined as abnormal </w:t>
      </w:r>
      <w:r w:rsidR="00330CA2" w:rsidRPr="00636BB3">
        <w:rPr>
          <w:rFonts w:ascii="Book Antiqua" w:hAnsi="Book Antiqua" w:cs="Tahoma"/>
          <w:bCs/>
          <w:lang w:val="en-US"/>
        </w:rPr>
        <w:t xml:space="preserve">alanine </w:t>
      </w:r>
      <w:proofErr w:type="spellStart"/>
      <w:r w:rsidR="00330CA2" w:rsidRPr="00636BB3">
        <w:rPr>
          <w:rFonts w:ascii="Book Antiqua" w:hAnsi="Book Antiqua" w:cs="Tahoma"/>
          <w:bCs/>
          <w:lang w:val="en-US"/>
        </w:rPr>
        <w:t>aminotransaminase</w:t>
      </w:r>
      <w:proofErr w:type="spellEnd"/>
      <w:r w:rsidR="00330CA2" w:rsidRPr="00636BB3">
        <w:rPr>
          <w:rFonts w:ascii="Book Antiqua" w:hAnsi="Book Antiqua" w:cs="Arial"/>
          <w:lang w:val="en-US"/>
        </w:rPr>
        <w:t xml:space="preserve"> (</w:t>
      </w:r>
      <w:r w:rsidRPr="00636BB3">
        <w:rPr>
          <w:rFonts w:ascii="Book Antiqua" w:hAnsi="Book Antiqua" w:cs="Arial"/>
          <w:lang w:val="en-US"/>
        </w:rPr>
        <w:t>ALT</w:t>
      </w:r>
      <w:r w:rsidR="00330CA2" w:rsidRPr="00636BB3">
        <w:rPr>
          <w:rFonts w:ascii="Book Antiqua" w:hAnsi="Book Antiqua" w:cs="Arial"/>
          <w:lang w:val="en-US"/>
        </w:rPr>
        <w:t>)</w:t>
      </w:r>
      <w:r w:rsidRPr="00636BB3">
        <w:rPr>
          <w:rFonts w:ascii="Book Antiqua" w:hAnsi="Book Antiqua" w:cs="Arial"/>
          <w:lang w:val="en-US"/>
        </w:rPr>
        <w:t xml:space="preserve"> levels and HBV</w:t>
      </w:r>
      <w:r w:rsidR="00F8301F" w:rsidRPr="00636BB3">
        <w:rPr>
          <w:rFonts w:ascii="Book Antiqua" w:hAnsi="Book Antiqua" w:cs="Arial"/>
          <w:lang w:val="en-US"/>
        </w:rPr>
        <w:t xml:space="preserve"> </w:t>
      </w:r>
      <w:r w:rsidRPr="00636BB3">
        <w:rPr>
          <w:rFonts w:ascii="Book Antiqua" w:hAnsi="Book Antiqua" w:cs="Arial"/>
          <w:lang w:val="en-US"/>
        </w:rPr>
        <w:t>DNA above 2</w:t>
      </w:r>
      <w:r w:rsidR="00E67C0E" w:rsidRPr="00636BB3">
        <w:rPr>
          <w:rFonts w:ascii="Book Antiqua" w:eastAsia="宋体" w:hAnsi="Book Antiqua"/>
          <w:lang w:val="en-US" w:eastAsia="zh-CN"/>
        </w:rPr>
        <w:t xml:space="preserve">000 </w:t>
      </w:r>
      <w:r w:rsidRPr="00636BB3">
        <w:rPr>
          <w:rFonts w:ascii="Book Antiqua" w:hAnsi="Book Antiqua" w:cs="Arial"/>
          <w:lang w:val="en-US"/>
        </w:rPr>
        <w:t>IU/</w:t>
      </w:r>
      <w:proofErr w:type="spellStart"/>
      <w:r w:rsidR="0062038B" w:rsidRPr="00636BB3">
        <w:rPr>
          <w:rFonts w:ascii="Book Antiqua" w:hAnsi="Book Antiqua" w:cs="Arial"/>
          <w:lang w:val="en-US"/>
        </w:rPr>
        <w:t>m</w:t>
      </w:r>
      <w:r w:rsidR="00003512" w:rsidRPr="00636BB3">
        <w:rPr>
          <w:rFonts w:ascii="Book Antiqua" w:eastAsia="宋体" w:hAnsi="Book Antiqua" w:cs="Arial"/>
          <w:lang w:val="en-US" w:eastAsia="zh-CN"/>
        </w:rPr>
        <w:t>L</w:t>
      </w:r>
      <w:r w:rsidR="002E2F84" w:rsidRPr="00636BB3">
        <w:rPr>
          <w:rFonts w:ascii="Book Antiqua" w:eastAsia="宋体" w:hAnsi="Book Antiqua" w:cs="Arial"/>
          <w:lang w:val="en-US" w:eastAsia="zh-CN"/>
        </w:rPr>
        <w:t>.</w:t>
      </w:r>
      <w:proofErr w:type="spellEnd"/>
      <w:r w:rsidRPr="00636BB3">
        <w:rPr>
          <w:rFonts w:ascii="Book Antiqua" w:hAnsi="Book Antiqua" w:cs="Arial"/>
          <w:lang w:val="en-US"/>
        </w:rPr>
        <w:t xml:space="preserve"> </w:t>
      </w:r>
    </w:p>
    <w:p w:rsidR="003D491F" w:rsidRPr="00636BB3" w:rsidRDefault="003D491F" w:rsidP="00636BB3">
      <w:pPr>
        <w:snapToGrid w:val="0"/>
        <w:spacing w:line="360" w:lineRule="auto"/>
        <w:jc w:val="both"/>
        <w:rPr>
          <w:rFonts w:ascii="Book Antiqua" w:eastAsiaTheme="minorEastAsia" w:hAnsi="Book Antiqua" w:cs="Arial"/>
          <w:lang w:val="en-US" w:eastAsia="zh-CN"/>
        </w:rPr>
      </w:pPr>
    </w:p>
    <w:p w:rsidR="00861E2A" w:rsidRPr="00636BB3" w:rsidRDefault="00AB78E3" w:rsidP="00636BB3">
      <w:pPr>
        <w:widowControl w:val="0"/>
        <w:autoSpaceDE w:val="0"/>
        <w:autoSpaceDN w:val="0"/>
        <w:adjustRightInd w:val="0"/>
        <w:snapToGrid w:val="0"/>
        <w:spacing w:line="360" w:lineRule="auto"/>
        <w:jc w:val="both"/>
        <w:rPr>
          <w:rFonts w:ascii="Book Antiqua" w:eastAsiaTheme="minorEastAsia" w:hAnsi="Book Antiqua" w:cs="Arial"/>
          <w:lang w:val="en-US" w:eastAsia="zh-CN"/>
        </w:rPr>
      </w:pPr>
      <w:r w:rsidRPr="00636BB3">
        <w:rPr>
          <w:rFonts w:ascii="Book Antiqua" w:hAnsi="Book Antiqua" w:cs="Arial"/>
          <w:b/>
          <w:lang w:val="en-US"/>
        </w:rPr>
        <w:t xml:space="preserve">RESULTS: </w:t>
      </w:r>
      <w:r w:rsidRPr="00636BB3">
        <w:rPr>
          <w:rFonts w:ascii="Book Antiqua" w:hAnsi="Book Antiqua" w:cs="Arial"/>
          <w:lang w:val="en-US"/>
        </w:rPr>
        <w:t xml:space="preserve">Fourteen </w:t>
      </w:r>
      <w:r w:rsidR="0097685D" w:rsidRPr="00636BB3">
        <w:rPr>
          <w:rFonts w:ascii="Book Antiqua" w:hAnsi="Book Antiqua" w:cs="Arial"/>
          <w:lang w:val="en-US"/>
        </w:rPr>
        <w:t xml:space="preserve">out of 45 </w:t>
      </w:r>
      <w:r w:rsidRPr="00636BB3">
        <w:rPr>
          <w:rFonts w:ascii="Book Antiqua" w:hAnsi="Book Antiqua" w:cs="Arial"/>
          <w:lang w:val="en-US"/>
        </w:rPr>
        <w:t>women (34.1%) had pre-partum HBV</w:t>
      </w:r>
      <w:r w:rsidR="008A6D8A" w:rsidRPr="00636BB3">
        <w:rPr>
          <w:rFonts w:ascii="Book Antiqua" w:hAnsi="Book Antiqua" w:cs="Arial"/>
          <w:lang w:val="en-US"/>
        </w:rPr>
        <w:t xml:space="preserve"> </w:t>
      </w:r>
      <w:r w:rsidRPr="00636BB3">
        <w:rPr>
          <w:rFonts w:ascii="Book Antiqua" w:hAnsi="Book Antiqua" w:cs="Arial"/>
          <w:lang w:val="en-US"/>
        </w:rPr>
        <w:t>DNA</w:t>
      </w:r>
      <w:r w:rsidRPr="00636BB3">
        <w:rPr>
          <w:rFonts w:ascii="Book Antiqua" w:hAnsi="Book Antiqua" w:cs="Arial"/>
          <w:color w:val="FF0000"/>
          <w:lang w:val="en-US"/>
        </w:rPr>
        <w:t xml:space="preserve"> </w:t>
      </w:r>
      <w:r w:rsidRPr="00636BB3">
        <w:rPr>
          <w:rFonts w:ascii="Book Antiqua" w:hAnsi="Book Antiqua" w:cs="Arial"/>
          <w:lang w:val="en-US"/>
        </w:rPr>
        <w:t>levels</w:t>
      </w:r>
      <w:r w:rsidRPr="00636BB3">
        <w:rPr>
          <w:rFonts w:ascii="Book Antiqua" w:hAnsi="Book Antiqua" w:cs="Arial"/>
          <w:color w:val="FF0000"/>
          <w:lang w:val="en-US"/>
        </w:rPr>
        <w:t xml:space="preserve"> </w:t>
      </w:r>
      <w:r w:rsidR="00673043" w:rsidRPr="00636BB3">
        <w:rPr>
          <w:rFonts w:ascii="Book Antiqua" w:hAnsi="Book Antiqua" w:cs="Arial"/>
          <w:lang w:val="en-US"/>
        </w:rPr>
        <w:t xml:space="preserve">&gt; </w:t>
      </w:r>
      <w:r w:rsidRPr="00636BB3">
        <w:rPr>
          <w:rFonts w:ascii="Book Antiqua" w:hAnsi="Book Antiqua" w:cs="Arial"/>
          <w:lang w:val="en-US"/>
        </w:rPr>
        <w:t>2000 IU/m</w:t>
      </w:r>
      <w:r w:rsidR="00FB21DF" w:rsidRPr="00636BB3">
        <w:rPr>
          <w:rFonts w:ascii="Book Antiqua" w:hAnsi="Book Antiqua" w:cs="Arial"/>
          <w:lang w:val="en-US"/>
        </w:rPr>
        <w:t>L</w:t>
      </w:r>
      <w:r w:rsidRPr="00636BB3">
        <w:rPr>
          <w:rFonts w:ascii="Book Antiqua" w:hAnsi="Book Antiqua" w:cs="Arial"/>
          <w:lang w:val="en-US"/>
        </w:rPr>
        <w:t>, 18 (43.9%)</w:t>
      </w:r>
      <w:r w:rsidR="00365608" w:rsidRPr="00636BB3">
        <w:rPr>
          <w:rFonts w:ascii="Book Antiqua" w:hAnsi="Book Antiqua" w:cs="Arial"/>
          <w:lang w:val="en-US"/>
        </w:rPr>
        <w:t xml:space="preserve"> had levels &lt;</w:t>
      </w:r>
      <w:r w:rsidR="001B1445" w:rsidRPr="00636BB3">
        <w:rPr>
          <w:rFonts w:ascii="Book Antiqua" w:hAnsi="Book Antiqua" w:cs="Arial"/>
          <w:lang w:val="en-US"/>
        </w:rPr>
        <w:t xml:space="preserve"> </w:t>
      </w:r>
      <w:r w:rsidR="003D491F" w:rsidRPr="00636BB3">
        <w:rPr>
          <w:rFonts w:ascii="Book Antiqua" w:hAnsi="Book Antiqua" w:cs="Arial"/>
          <w:lang w:val="en-US"/>
        </w:rPr>
        <w:t>2</w:t>
      </w:r>
      <w:r w:rsidRPr="00636BB3">
        <w:rPr>
          <w:rFonts w:ascii="Book Antiqua" w:hAnsi="Book Antiqua" w:cs="Arial"/>
          <w:lang w:val="en-US"/>
        </w:rPr>
        <w:t>000 IU/</w:t>
      </w:r>
      <w:r w:rsidR="00A95770" w:rsidRPr="00636BB3">
        <w:rPr>
          <w:rFonts w:ascii="Book Antiqua" w:eastAsiaTheme="minorEastAsia" w:hAnsi="Book Antiqua" w:cs="Arial"/>
          <w:lang w:val="en-US" w:eastAsia="zh-CN"/>
        </w:rPr>
        <w:t>mL</w:t>
      </w:r>
      <w:r w:rsidR="00A95770" w:rsidRPr="00636BB3">
        <w:rPr>
          <w:rFonts w:ascii="Book Antiqua" w:hAnsi="Book Antiqua" w:cs="Arial"/>
          <w:lang w:val="en-US"/>
        </w:rPr>
        <w:t xml:space="preserve"> </w:t>
      </w:r>
      <w:r w:rsidRPr="00636BB3">
        <w:rPr>
          <w:rFonts w:ascii="Book Antiqua" w:hAnsi="Book Antiqua" w:cs="Arial"/>
          <w:lang w:val="en-US"/>
        </w:rPr>
        <w:t xml:space="preserve">and 9 (21.9%) </w:t>
      </w:r>
      <w:r w:rsidR="001B1445" w:rsidRPr="00636BB3">
        <w:rPr>
          <w:rFonts w:ascii="Book Antiqua" w:hAnsi="Book Antiqua" w:cs="Arial"/>
          <w:lang w:val="en-US"/>
        </w:rPr>
        <w:t xml:space="preserve">had </w:t>
      </w:r>
      <w:r w:rsidRPr="00636BB3">
        <w:rPr>
          <w:rFonts w:ascii="Book Antiqua" w:hAnsi="Book Antiqua" w:cs="Arial"/>
          <w:lang w:val="en-US"/>
        </w:rPr>
        <w:t>undetectable levels. Fourteen women were lost to follow-up</w:t>
      </w:r>
      <w:r w:rsidR="00611533" w:rsidRPr="00636BB3">
        <w:rPr>
          <w:rFonts w:ascii="Book Antiqua" w:hAnsi="Book Antiqua" w:cs="Arial"/>
          <w:lang w:val="en-US"/>
        </w:rPr>
        <w:t xml:space="preserve"> (failure to return)</w:t>
      </w:r>
      <w:r w:rsidRPr="00636BB3">
        <w:rPr>
          <w:rFonts w:ascii="Book Antiqua" w:hAnsi="Book Antiqua" w:cs="Arial"/>
          <w:lang w:val="en-US"/>
        </w:rPr>
        <w:t>. PPR occurred in</w:t>
      </w:r>
      <w:r w:rsidRPr="00636BB3">
        <w:rPr>
          <w:rFonts w:ascii="Book Antiqua" w:hAnsi="Book Antiqua" w:cs="Arial"/>
          <w:color w:val="FF0000"/>
          <w:lang w:val="en-US"/>
        </w:rPr>
        <w:t xml:space="preserve"> </w:t>
      </w:r>
      <w:r w:rsidRPr="00636BB3">
        <w:rPr>
          <w:rFonts w:ascii="Book Antiqua" w:hAnsi="Book Antiqua" w:cs="Arial"/>
          <w:lang w:val="en-US"/>
        </w:rPr>
        <w:t>8</w:t>
      </w:r>
      <w:r w:rsidR="00F8301F" w:rsidRPr="00636BB3">
        <w:rPr>
          <w:rFonts w:ascii="Book Antiqua" w:hAnsi="Book Antiqua" w:cs="Arial"/>
          <w:lang w:val="en-US"/>
        </w:rPr>
        <w:t xml:space="preserve"> of </w:t>
      </w:r>
      <w:r w:rsidR="00683E94" w:rsidRPr="00636BB3">
        <w:rPr>
          <w:rFonts w:ascii="Book Antiqua" w:hAnsi="Book Antiqua" w:cs="Arial"/>
          <w:lang w:val="en-US"/>
        </w:rPr>
        <w:t xml:space="preserve">the </w:t>
      </w:r>
      <w:r w:rsidRPr="00636BB3">
        <w:rPr>
          <w:rFonts w:ascii="Book Antiqua" w:hAnsi="Book Antiqua" w:cs="Arial"/>
          <w:lang w:val="en-US"/>
        </w:rPr>
        <w:t>27 (29.6%) women evaluated</w:t>
      </w:r>
      <w:r w:rsidR="00673043" w:rsidRPr="00636BB3">
        <w:rPr>
          <w:rFonts w:ascii="Book Antiqua" w:hAnsi="Book Antiqua" w:cs="Arial"/>
          <w:lang w:val="en-US"/>
        </w:rPr>
        <w:t xml:space="preserve"> all </w:t>
      </w:r>
      <w:r w:rsidRPr="00636BB3">
        <w:rPr>
          <w:rFonts w:ascii="Book Antiqua" w:hAnsi="Book Antiqua" w:cs="Arial"/>
          <w:lang w:val="en-US"/>
        </w:rPr>
        <w:t>within the first 6 mo after delivery</w:t>
      </w:r>
      <w:r w:rsidRPr="00636BB3">
        <w:rPr>
          <w:rFonts w:ascii="Book Antiqua" w:hAnsi="Book Antiqua" w:cs="Arial"/>
          <w:color w:val="FF0000"/>
          <w:lang w:val="en-US"/>
        </w:rPr>
        <w:t xml:space="preserve"> </w:t>
      </w:r>
      <w:r w:rsidRPr="00636BB3">
        <w:rPr>
          <w:rFonts w:ascii="Book Antiqua" w:hAnsi="Book Antiqua" w:cs="Arial"/>
          <w:lang w:val="en-US"/>
        </w:rPr>
        <w:t xml:space="preserve">(5 at </w:t>
      </w:r>
      <w:r w:rsidR="001B1445" w:rsidRPr="00636BB3">
        <w:rPr>
          <w:rFonts w:ascii="Book Antiqua" w:eastAsia="宋体" w:hAnsi="Book Antiqua" w:cs="Arial"/>
          <w:lang w:val="en-US" w:eastAsia="zh-CN"/>
        </w:rPr>
        <w:t>month 3</w:t>
      </w:r>
      <w:r w:rsidRPr="00636BB3">
        <w:rPr>
          <w:rFonts w:ascii="Book Antiqua" w:hAnsi="Book Antiqua" w:cs="Arial"/>
          <w:lang w:val="en-US"/>
        </w:rPr>
        <w:t xml:space="preserve">; 3 at </w:t>
      </w:r>
      <w:r w:rsidR="001B1445" w:rsidRPr="00636BB3">
        <w:rPr>
          <w:rFonts w:ascii="Book Antiqua" w:eastAsia="宋体" w:hAnsi="Book Antiqua" w:cs="Arial"/>
          <w:lang w:val="en-US" w:eastAsia="zh-CN"/>
        </w:rPr>
        <w:t>month 6</w:t>
      </w:r>
      <w:r w:rsidRPr="00636BB3">
        <w:rPr>
          <w:rFonts w:ascii="Book Antiqua" w:hAnsi="Book Antiqua" w:cs="Arial"/>
          <w:lang w:val="en-US"/>
        </w:rPr>
        <w:t xml:space="preserve">). </w:t>
      </w:r>
      <w:r w:rsidR="008F7267" w:rsidRPr="00636BB3">
        <w:rPr>
          <w:rFonts w:ascii="Book Antiqua" w:hAnsi="Book Antiqua" w:cs="Arial"/>
          <w:lang w:val="en-US"/>
        </w:rPr>
        <w:t xml:space="preserve">Five </w:t>
      </w:r>
      <w:r w:rsidR="001B1445" w:rsidRPr="00636BB3">
        <w:rPr>
          <w:rFonts w:ascii="Book Antiqua" w:hAnsi="Book Antiqua" w:cs="Arial"/>
          <w:lang w:val="en-US"/>
        </w:rPr>
        <w:t>of the</w:t>
      </w:r>
      <w:r w:rsidR="008F7267" w:rsidRPr="00636BB3">
        <w:rPr>
          <w:rFonts w:ascii="Book Antiqua" w:hAnsi="Book Antiqua" w:cs="Arial"/>
          <w:lang w:val="en-US"/>
        </w:rPr>
        <w:t xml:space="preserve"> </w:t>
      </w:r>
      <w:r w:rsidRPr="00636BB3">
        <w:rPr>
          <w:rFonts w:ascii="Book Antiqua" w:hAnsi="Book Antiqua" w:cs="Arial"/>
          <w:lang w:val="en-US"/>
        </w:rPr>
        <w:t>6 (83.3%) women with pre-partum HBV</w:t>
      </w:r>
      <w:r w:rsidR="008A6D8A" w:rsidRPr="00636BB3">
        <w:rPr>
          <w:rFonts w:ascii="Book Antiqua" w:hAnsi="Book Antiqua" w:cs="Arial"/>
          <w:lang w:val="en-US"/>
        </w:rPr>
        <w:t xml:space="preserve"> </w:t>
      </w:r>
      <w:r w:rsidRPr="00636BB3">
        <w:rPr>
          <w:rFonts w:ascii="Book Antiqua" w:hAnsi="Book Antiqua" w:cs="Arial"/>
          <w:lang w:val="en-US"/>
        </w:rPr>
        <w:t>DNA</w:t>
      </w:r>
      <w:r w:rsidR="00656D09" w:rsidRPr="00636BB3">
        <w:rPr>
          <w:rFonts w:ascii="Book Antiqua" w:eastAsiaTheme="minorEastAsia" w:hAnsi="Book Antiqua" w:cs="Arial"/>
          <w:lang w:val="en-US" w:eastAsia="zh-CN"/>
        </w:rPr>
        <w:t xml:space="preserve"> </w:t>
      </w:r>
      <w:r w:rsidRPr="00636BB3">
        <w:rPr>
          <w:rFonts w:ascii="Book Antiqua" w:hAnsi="Book Antiqua" w:cs="Arial"/>
          <w:lang w:val="en-US"/>
        </w:rPr>
        <w:t>&gt;</w:t>
      </w:r>
      <w:r w:rsidR="00656D09" w:rsidRPr="00636BB3">
        <w:rPr>
          <w:rFonts w:ascii="Book Antiqua" w:eastAsiaTheme="minorEastAsia" w:hAnsi="Book Antiqua" w:cs="Arial"/>
          <w:lang w:val="en-US" w:eastAsia="zh-CN"/>
        </w:rPr>
        <w:t xml:space="preserve"> </w:t>
      </w:r>
      <w:r w:rsidR="00B35156" w:rsidRPr="00636BB3">
        <w:rPr>
          <w:rFonts w:ascii="Book Antiqua" w:eastAsiaTheme="minorEastAsia" w:hAnsi="Book Antiqua" w:cs="Arial"/>
          <w:lang w:val="en-US" w:eastAsia="zh-CN"/>
        </w:rPr>
        <w:t>10000</w:t>
      </w:r>
      <w:r w:rsidRPr="00636BB3">
        <w:rPr>
          <w:rFonts w:ascii="Book Antiqua" w:hAnsi="Book Antiqua" w:cs="Arial"/>
          <w:lang w:val="en-US"/>
        </w:rPr>
        <w:t xml:space="preserve"> IU/</w:t>
      </w:r>
      <w:r w:rsidR="00B35156" w:rsidRPr="00636BB3">
        <w:rPr>
          <w:rFonts w:ascii="Book Antiqua" w:eastAsiaTheme="minorEastAsia" w:hAnsi="Book Antiqua" w:cs="Arial"/>
          <w:lang w:val="en-US" w:eastAsia="zh-CN"/>
        </w:rPr>
        <w:t>m</w:t>
      </w:r>
      <w:r w:rsidR="00003512" w:rsidRPr="00636BB3">
        <w:rPr>
          <w:rFonts w:ascii="Book Antiqua" w:eastAsia="宋体" w:hAnsi="Book Antiqua" w:cs="Arial"/>
          <w:lang w:val="en-US" w:eastAsia="zh-CN"/>
        </w:rPr>
        <w:t>L</w:t>
      </w:r>
      <w:r w:rsidRPr="00636BB3">
        <w:rPr>
          <w:rFonts w:ascii="Book Antiqua" w:hAnsi="Book Antiqua" w:cs="Arial"/>
          <w:lang w:val="en-US"/>
        </w:rPr>
        <w:t xml:space="preserve"> exhibited PPR</w:t>
      </w:r>
      <w:r w:rsidR="007963F1" w:rsidRPr="00636BB3">
        <w:rPr>
          <w:rFonts w:ascii="Book Antiqua" w:hAnsi="Book Antiqua" w:cs="Arial"/>
          <w:lang w:val="en-US"/>
        </w:rPr>
        <w:t xml:space="preserve"> </w:t>
      </w:r>
      <w:r w:rsidR="001B1445" w:rsidRPr="00636BB3">
        <w:rPr>
          <w:rFonts w:ascii="Book Antiqua" w:hAnsi="Book Antiqua" w:cs="Arial"/>
          <w:lang w:val="en-US"/>
        </w:rPr>
        <w:t>compared with</w:t>
      </w:r>
      <w:r w:rsidRPr="00636BB3">
        <w:rPr>
          <w:rFonts w:ascii="Book Antiqua" w:hAnsi="Book Antiqua" w:cs="Arial"/>
          <w:lang w:val="en-US"/>
        </w:rPr>
        <w:t xml:space="preserve"> 3</w:t>
      </w:r>
      <w:r w:rsidR="007963F1" w:rsidRPr="00636BB3">
        <w:rPr>
          <w:rFonts w:ascii="Book Antiqua" w:hAnsi="Book Antiqua" w:cs="Arial"/>
          <w:lang w:val="en-US"/>
        </w:rPr>
        <w:t xml:space="preserve"> </w:t>
      </w:r>
      <w:r w:rsidR="001B1445" w:rsidRPr="00636BB3">
        <w:rPr>
          <w:rFonts w:ascii="Book Antiqua" w:hAnsi="Book Antiqua" w:cs="Arial"/>
          <w:lang w:val="en-US"/>
        </w:rPr>
        <w:t>of the</w:t>
      </w:r>
      <w:r w:rsidR="007963F1" w:rsidRPr="00636BB3">
        <w:rPr>
          <w:rFonts w:ascii="Book Antiqua" w:hAnsi="Book Antiqua" w:cs="Arial"/>
          <w:lang w:val="en-US"/>
        </w:rPr>
        <w:t xml:space="preserve"> </w:t>
      </w:r>
      <w:r w:rsidRPr="00636BB3">
        <w:rPr>
          <w:rFonts w:ascii="Book Antiqua" w:hAnsi="Book Antiqua" w:cs="Arial"/>
          <w:lang w:val="en-US"/>
        </w:rPr>
        <w:t>21 (14.3%) women with HBV</w:t>
      </w:r>
      <w:r w:rsidR="008A6D8A" w:rsidRPr="00636BB3">
        <w:rPr>
          <w:rFonts w:ascii="Book Antiqua" w:hAnsi="Book Antiqua" w:cs="Arial"/>
          <w:lang w:val="en-US"/>
        </w:rPr>
        <w:t xml:space="preserve"> </w:t>
      </w:r>
      <w:r w:rsidRPr="00636BB3">
        <w:rPr>
          <w:rFonts w:ascii="Book Antiqua" w:hAnsi="Book Antiqua" w:cs="Arial"/>
          <w:lang w:val="en-US"/>
        </w:rPr>
        <w:t>DNA &lt;</w:t>
      </w:r>
      <w:r w:rsidR="00656D09" w:rsidRPr="00636BB3">
        <w:rPr>
          <w:rFonts w:ascii="Book Antiqua" w:eastAsiaTheme="minorEastAsia" w:hAnsi="Book Antiqua" w:cs="Arial"/>
          <w:lang w:val="en-US" w:eastAsia="zh-CN"/>
        </w:rPr>
        <w:t xml:space="preserve"> </w:t>
      </w:r>
      <w:r w:rsidRPr="00636BB3">
        <w:rPr>
          <w:rFonts w:ascii="Book Antiqua" w:hAnsi="Book Antiqua" w:cs="Arial"/>
          <w:lang w:val="en-US"/>
        </w:rPr>
        <w:t>10</w:t>
      </w:r>
      <w:r w:rsidR="00B35156" w:rsidRPr="00636BB3">
        <w:rPr>
          <w:rFonts w:ascii="Book Antiqua" w:eastAsiaTheme="minorEastAsia" w:hAnsi="Book Antiqua" w:cs="Arial"/>
          <w:lang w:val="en-US" w:eastAsia="zh-CN"/>
        </w:rPr>
        <w:t xml:space="preserve">000 </w:t>
      </w:r>
      <w:r w:rsidRPr="00636BB3">
        <w:rPr>
          <w:rFonts w:ascii="Book Antiqua" w:hAnsi="Book Antiqua" w:cs="Arial"/>
          <w:lang w:val="en-US"/>
        </w:rPr>
        <w:t>IU/</w:t>
      </w:r>
      <w:r w:rsidR="00B35156" w:rsidRPr="00636BB3">
        <w:rPr>
          <w:rFonts w:ascii="Book Antiqua" w:eastAsiaTheme="minorEastAsia" w:hAnsi="Book Antiqua" w:cs="Arial"/>
          <w:lang w:val="en-US" w:eastAsia="zh-CN"/>
        </w:rPr>
        <w:t>m</w:t>
      </w:r>
      <w:r w:rsidR="00003512" w:rsidRPr="00636BB3">
        <w:rPr>
          <w:rFonts w:ascii="Book Antiqua" w:eastAsia="宋体" w:hAnsi="Book Antiqua" w:cs="Arial"/>
          <w:lang w:val="en-US" w:eastAsia="zh-CN"/>
        </w:rPr>
        <w:t>L</w:t>
      </w:r>
      <w:r w:rsidR="00FB21DF" w:rsidRPr="00636BB3">
        <w:rPr>
          <w:rFonts w:ascii="Book Antiqua" w:eastAsia="宋体" w:hAnsi="Book Antiqua" w:cs="Arial"/>
          <w:lang w:val="en-US" w:eastAsia="zh-CN"/>
        </w:rPr>
        <w:t xml:space="preserve"> </w:t>
      </w:r>
      <w:r w:rsidRPr="00636BB3">
        <w:rPr>
          <w:rFonts w:ascii="Book Antiqua" w:hAnsi="Book Antiqua" w:cs="Arial"/>
          <w:lang w:val="en-US"/>
        </w:rPr>
        <w:t>(two with HBV</w:t>
      </w:r>
      <w:r w:rsidR="008A6D8A" w:rsidRPr="00636BB3">
        <w:rPr>
          <w:rFonts w:ascii="Book Antiqua" w:hAnsi="Book Antiqua" w:cs="Arial"/>
          <w:lang w:val="en-US"/>
        </w:rPr>
        <w:t xml:space="preserve"> </w:t>
      </w:r>
      <w:r w:rsidRPr="00636BB3">
        <w:rPr>
          <w:rFonts w:ascii="Book Antiqua" w:hAnsi="Book Antiqua" w:cs="Arial"/>
          <w:lang w:val="en-US"/>
        </w:rPr>
        <w:t>DNA</w:t>
      </w:r>
      <w:r w:rsidR="003B5E93" w:rsidRPr="00636BB3">
        <w:rPr>
          <w:rFonts w:ascii="Book Antiqua" w:eastAsiaTheme="minorEastAsia" w:hAnsi="Book Antiqua" w:cs="Arial"/>
          <w:lang w:val="en-US" w:eastAsia="zh-CN"/>
        </w:rPr>
        <w:t xml:space="preserve"> </w:t>
      </w:r>
      <w:r w:rsidRPr="00636BB3">
        <w:rPr>
          <w:rFonts w:ascii="Book Antiqua" w:hAnsi="Book Antiqua" w:cs="Arial"/>
          <w:lang w:val="en-US"/>
        </w:rPr>
        <w:t>&gt;</w:t>
      </w:r>
      <w:r w:rsidR="00354294" w:rsidRPr="00636BB3">
        <w:rPr>
          <w:rFonts w:ascii="Book Antiqua" w:eastAsia="宋体" w:hAnsi="Book Antiqua" w:cs="Arial"/>
          <w:lang w:val="en-US" w:eastAsia="zh-CN"/>
        </w:rPr>
        <w:t xml:space="preserve"> </w:t>
      </w:r>
      <w:r w:rsidRPr="00636BB3">
        <w:rPr>
          <w:rFonts w:ascii="Book Antiqua" w:hAnsi="Book Antiqua" w:cs="Arial"/>
          <w:lang w:val="en-US"/>
        </w:rPr>
        <w:t>2</w:t>
      </w:r>
      <w:r w:rsidR="00B35156" w:rsidRPr="00636BB3">
        <w:rPr>
          <w:rFonts w:ascii="Book Antiqua" w:eastAsia="宋体" w:hAnsi="Book Antiqua"/>
          <w:lang w:val="en-US" w:eastAsia="zh-CN"/>
        </w:rPr>
        <w:t xml:space="preserve">000 </w:t>
      </w:r>
      <w:r w:rsidRPr="00636BB3">
        <w:rPr>
          <w:rFonts w:ascii="Book Antiqua" w:hAnsi="Book Antiqua" w:cs="Arial"/>
          <w:lang w:val="en-US"/>
        </w:rPr>
        <w:t>and the third with HBV</w:t>
      </w:r>
      <w:r w:rsidR="008A6D8A" w:rsidRPr="00636BB3">
        <w:rPr>
          <w:rFonts w:ascii="Book Antiqua" w:hAnsi="Book Antiqua" w:cs="Arial"/>
          <w:lang w:val="en-US"/>
        </w:rPr>
        <w:t xml:space="preserve"> </w:t>
      </w:r>
      <w:r w:rsidRPr="00636BB3">
        <w:rPr>
          <w:rFonts w:ascii="Book Antiqua" w:hAnsi="Book Antiqua" w:cs="Arial"/>
          <w:lang w:val="en-US"/>
        </w:rPr>
        <w:t>DNA of 1</w:t>
      </w:r>
      <w:r w:rsidR="00B35156" w:rsidRPr="00636BB3">
        <w:rPr>
          <w:rFonts w:ascii="Book Antiqua" w:eastAsia="宋体" w:hAnsi="Book Antiqua" w:cs="Arial"/>
          <w:lang w:val="en-US" w:eastAsia="zh-CN"/>
        </w:rPr>
        <w:t>850</w:t>
      </w:r>
      <w:r w:rsidR="00D86442" w:rsidRPr="00636BB3">
        <w:rPr>
          <w:rFonts w:ascii="Book Antiqua" w:eastAsia="宋体" w:hAnsi="Book Antiqua" w:cs="Arial"/>
          <w:vertAlign w:val="superscript"/>
          <w:lang w:val="en-US" w:eastAsia="zh-CN"/>
        </w:rPr>
        <w:t xml:space="preserve"> </w:t>
      </w:r>
      <w:r w:rsidRPr="00636BB3">
        <w:rPr>
          <w:rFonts w:ascii="Book Antiqua" w:hAnsi="Book Antiqua" w:cs="Arial"/>
          <w:lang w:val="en-US"/>
        </w:rPr>
        <w:t>IU/</w:t>
      </w:r>
      <w:r w:rsidR="00B35156" w:rsidRPr="00636BB3">
        <w:rPr>
          <w:rFonts w:ascii="Book Antiqua" w:eastAsiaTheme="minorEastAsia" w:hAnsi="Book Antiqua" w:cs="Arial"/>
          <w:lang w:val="en-US" w:eastAsia="zh-CN"/>
        </w:rPr>
        <w:t>m</w:t>
      </w:r>
      <w:r w:rsidR="00003512" w:rsidRPr="00636BB3">
        <w:rPr>
          <w:rFonts w:ascii="Book Antiqua" w:eastAsia="宋体" w:hAnsi="Book Antiqua" w:cs="Arial"/>
          <w:lang w:val="en-US" w:eastAsia="zh-CN"/>
        </w:rPr>
        <w:t>L</w:t>
      </w:r>
      <w:r w:rsidRPr="00636BB3">
        <w:rPr>
          <w:rFonts w:ascii="Book Antiqua" w:hAnsi="Book Antiqua" w:cs="Arial"/>
          <w:lang w:val="en-US"/>
        </w:rPr>
        <w:t>)</w:t>
      </w:r>
      <w:r w:rsidR="008F7267" w:rsidRPr="00636BB3">
        <w:rPr>
          <w:rFonts w:ascii="Book Antiqua" w:hAnsi="Book Antiqua" w:cs="Arial"/>
          <w:lang w:val="en-US"/>
        </w:rPr>
        <w:t xml:space="preserve">, </w:t>
      </w:r>
      <w:r w:rsidR="008F7267" w:rsidRPr="00636BB3">
        <w:rPr>
          <w:rFonts w:ascii="Book Antiqua" w:hAnsi="Book Antiqua" w:cs="Arial"/>
          <w:i/>
          <w:lang w:val="en-US"/>
        </w:rPr>
        <w:t>P</w:t>
      </w:r>
      <w:r w:rsidR="00D86442" w:rsidRPr="00636BB3">
        <w:rPr>
          <w:rFonts w:ascii="Book Antiqua" w:hAnsi="Book Antiqua" w:cs="Arial"/>
          <w:lang w:val="en-US"/>
        </w:rPr>
        <w:t xml:space="preserve"> = </w:t>
      </w:r>
      <w:r w:rsidR="008F7267" w:rsidRPr="00636BB3">
        <w:rPr>
          <w:rFonts w:ascii="Book Antiqua" w:hAnsi="Book Antiqua" w:cs="Arial"/>
          <w:lang w:val="en-US"/>
        </w:rPr>
        <w:t>0.004</w:t>
      </w:r>
      <w:r w:rsidRPr="00636BB3">
        <w:rPr>
          <w:rFonts w:ascii="Book Antiqua" w:hAnsi="Book Antiqua" w:cs="Arial"/>
          <w:lang w:val="en-US"/>
        </w:rPr>
        <w:t xml:space="preserve">. </w:t>
      </w:r>
      <w:r w:rsidR="001B1445" w:rsidRPr="00636BB3">
        <w:rPr>
          <w:rFonts w:ascii="Book Antiqua" w:hAnsi="Book Antiqua" w:cs="Arial"/>
          <w:lang w:val="en-US"/>
        </w:rPr>
        <w:t xml:space="preserve">An </w:t>
      </w:r>
      <w:r w:rsidR="007963F1" w:rsidRPr="00636BB3">
        <w:rPr>
          <w:rFonts w:ascii="Book Antiqua" w:hAnsi="Book Antiqua"/>
          <w:lang w:val="en-US"/>
        </w:rPr>
        <w:t>HBV</w:t>
      </w:r>
      <w:r w:rsidR="008A6D8A" w:rsidRPr="00636BB3">
        <w:rPr>
          <w:rFonts w:ascii="Book Antiqua" w:eastAsia="宋体" w:hAnsi="Book Antiqua"/>
          <w:lang w:val="en-US" w:eastAsia="zh-CN"/>
        </w:rPr>
        <w:t xml:space="preserve"> </w:t>
      </w:r>
      <w:r w:rsidR="00673043" w:rsidRPr="00636BB3">
        <w:rPr>
          <w:rFonts w:ascii="Book Antiqua" w:hAnsi="Book Antiqua"/>
          <w:lang w:val="en-US"/>
        </w:rPr>
        <w:t>DNA level</w:t>
      </w:r>
      <w:r w:rsidR="007963F1" w:rsidRPr="00636BB3">
        <w:rPr>
          <w:rFonts w:ascii="Book Antiqua" w:hAnsi="Book Antiqua"/>
          <w:lang w:val="en-US"/>
        </w:rPr>
        <w:t xml:space="preserve"> </w:t>
      </w:r>
      <w:r w:rsidR="003D491F" w:rsidRPr="00636BB3">
        <w:rPr>
          <w:rFonts w:ascii="Book Antiqua" w:eastAsia="MS Gothic" w:hAnsi="Book Antiqua"/>
          <w:color w:val="000000"/>
          <w:lang w:val="en-US"/>
        </w:rPr>
        <w:t>≥</w:t>
      </w:r>
      <w:r w:rsidR="003D491F" w:rsidRPr="00636BB3">
        <w:rPr>
          <w:rFonts w:ascii="Book Antiqua" w:hAnsi="Book Antiqua" w:cs="Arial"/>
          <w:lang w:val="en-US"/>
        </w:rPr>
        <w:t xml:space="preserve"> 10</w:t>
      </w:r>
      <w:r w:rsidR="007963F1" w:rsidRPr="00636BB3">
        <w:rPr>
          <w:rFonts w:ascii="Book Antiqua" w:hAnsi="Book Antiqua" w:cs="Arial"/>
          <w:lang w:val="en-US"/>
        </w:rPr>
        <w:t>000 IU</w:t>
      </w:r>
      <w:r w:rsidR="00D86442" w:rsidRPr="00636BB3">
        <w:rPr>
          <w:rFonts w:ascii="Book Antiqua" w:hAnsi="Book Antiqua" w:cs="Arial"/>
          <w:lang w:val="en-US"/>
        </w:rPr>
        <w:t>/mL</w:t>
      </w:r>
      <w:r w:rsidR="007963F1" w:rsidRPr="00636BB3">
        <w:rPr>
          <w:rFonts w:ascii="Book Antiqua" w:hAnsi="Book Antiqua" w:cs="Arial"/>
          <w:lang w:val="en-US"/>
        </w:rPr>
        <w:t xml:space="preserve"> independently predicted post-partum HBV infection reactivation </w:t>
      </w:r>
      <w:r w:rsidR="00673043" w:rsidRPr="00636BB3">
        <w:rPr>
          <w:rFonts w:ascii="Book Antiqua" w:hAnsi="Book Antiqua" w:cs="Arial"/>
          <w:lang w:val="en-US"/>
        </w:rPr>
        <w:t>(OR</w:t>
      </w:r>
      <w:r w:rsidR="00D86442" w:rsidRPr="00636BB3">
        <w:rPr>
          <w:rFonts w:ascii="Book Antiqua" w:hAnsi="Book Antiqua" w:cs="Arial"/>
          <w:lang w:val="en-US"/>
        </w:rPr>
        <w:t xml:space="preserve"> = </w:t>
      </w:r>
      <w:r w:rsidR="00673043" w:rsidRPr="00636BB3">
        <w:rPr>
          <w:rFonts w:ascii="Book Antiqua" w:hAnsi="Book Antiqua" w:cs="Arial"/>
          <w:lang w:val="en-US"/>
        </w:rPr>
        <w:t>57.02</w:t>
      </w:r>
      <w:r w:rsidR="007963F1" w:rsidRPr="00636BB3">
        <w:rPr>
          <w:rFonts w:ascii="Book Antiqua" w:hAnsi="Book Antiqua" w:cs="Arial"/>
          <w:lang w:val="en-US"/>
        </w:rPr>
        <w:t xml:space="preserve">, </w:t>
      </w:r>
      <w:r w:rsidR="007963F1" w:rsidRPr="00636BB3">
        <w:rPr>
          <w:rFonts w:ascii="Book Antiqua" w:hAnsi="Book Antiqua" w:cs="Arial"/>
          <w:i/>
          <w:lang w:val="en-US"/>
        </w:rPr>
        <w:t>P</w:t>
      </w:r>
      <w:r w:rsidR="00D86442" w:rsidRPr="00636BB3">
        <w:rPr>
          <w:rFonts w:ascii="Book Antiqua" w:hAnsi="Book Antiqua" w:cs="Arial"/>
          <w:i/>
          <w:lang w:val="en-US"/>
        </w:rPr>
        <w:t xml:space="preserve"> = </w:t>
      </w:r>
      <w:r w:rsidR="007963F1" w:rsidRPr="00636BB3">
        <w:rPr>
          <w:rFonts w:ascii="Book Antiqua" w:hAnsi="Book Antiqua" w:cs="Arial"/>
          <w:lang w:val="en-US"/>
        </w:rPr>
        <w:t xml:space="preserve">0.033). </w:t>
      </w:r>
      <w:r w:rsidR="008F7267" w:rsidRPr="00636BB3">
        <w:rPr>
          <w:rFonts w:ascii="Book Antiqua" w:hAnsi="Book Antiqua" w:cs="Arial"/>
          <w:lang w:val="en-US"/>
        </w:rPr>
        <w:t>Mean pre-partum ALT levels</w:t>
      </w:r>
      <w:r w:rsidR="00094B16" w:rsidRPr="00636BB3">
        <w:rPr>
          <w:rFonts w:ascii="Book Antiqua" w:hAnsi="Book Antiqua" w:cs="Arial"/>
          <w:lang w:val="en-US"/>
        </w:rPr>
        <w:t xml:space="preserve"> presented</w:t>
      </w:r>
      <w:r w:rsidR="001B1445" w:rsidRPr="00636BB3">
        <w:rPr>
          <w:rFonts w:ascii="Book Antiqua" w:hAnsi="Book Antiqua" w:cs="Arial"/>
          <w:lang w:val="en-US"/>
        </w:rPr>
        <w:t xml:space="preserve"> a non-significant increase</w:t>
      </w:r>
      <w:r w:rsidR="008F7267" w:rsidRPr="00636BB3">
        <w:rPr>
          <w:rFonts w:ascii="Book Antiqua" w:hAnsi="Book Antiqua" w:cs="Arial"/>
          <w:lang w:val="en-US"/>
        </w:rPr>
        <w:t xml:space="preserve"> in PPR cases (47.3</w:t>
      </w:r>
      <w:r w:rsidR="008F7267" w:rsidRPr="00636BB3">
        <w:rPr>
          <w:rFonts w:ascii="Book Antiqua" w:eastAsia="宋体" w:hAnsi="Book Antiqua" w:cs="Arial"/>
          <w:lang w:val="en-US" w:eastAsia="zh-CN"/>
        </w:rPr>
        <w:t xml:space="preserve"> </w:t>
      </w:r>
      <w:r w:rsidR="008F7267" w:rsidRPr="00636BB3">
        <w:rPr>
          <w:rFonts w:ascii="Book Antiqua" w:hAnsi="Book Antiqua" w:cs="Arial"/>
          <w:lang w:val="en-US"/>
        </w:rPr>
        <w:t xml:space="preserve">IU/L </w:t>
      </w:r>
      <w:r w:rsidR="00563A27" w:rsidRPr="00636BB3">
        <w:rPr>
          <w:rFonts w:ascii="Book Antiqua" w:hAnsi="Book Antiqua" w:cs="Arial"/>
          <w:i/>
          <w:lang w:val="en-US"/>
        </w:rPr>
        <w:t>vs</w:t>
      </w:r>
      <w:r w:rsidR="008F7267" w:rsidRPr="00636BB3">
        <w:rPr>
          <w:rFonts w:ascii="Book Antiqua" w:eastAsia="宋体" w:hAnsi="Book Antiqua" w:cs="Arial"/>
          <w:color w:val="FF0000"/>
          <w:lang w:val="en-US" w:eastAsia="zh-CN"/>
        </w:rPr>
        <w:t xml:space="preserve"> </w:t>
      </w:r>
      <w:r w:rsidR="008F7267" w:rsidRPr="00636BB3">
        <w:rPr>
          <w:rFonts w:ascii="Book Antiqua" w:hAnsi="Book Antiqua" w:cs="Arial"/>
          <w:lang w:val="en-US"/>
        </w:rPr>
        <w:t>22.2 IU/L, respectively</w:t>
      </w:r>
      <w:r w:rsidR="003B5E93" w:rsidRPr="00636BB3">
        <w:rPr>
          <w:rFonts w:ascii="Book Antiqua" w:eastAsiaTheme="minorEastAsia" w:hAnsi="Book Antiqua" w:cs="Arial"/>
          <w:lang w:val="en-US" w:eastAsia="zh-CN"/>
        </w:rPr>
        <w:t>,</w:t>
      </w:r>
      <w:r w:rsidR="008F7267" w:rsidRPr="00636BB3">
        <w:rPr>
          <w:rFonts w:ascii="Book Antiqua" w:hAnsi="Book Antiqua" w:cs="Arial"/>
          <w:lang w:val="en-US"/>
        </w:rPr>
        <w:t xml:space="preserve"> </w:t>
      </w:r>
      <w:r w:rsidR="008F7267" w:rsidRPr="00636BB3">
        <w:rPr>
          <w:rFonts w:ascii="Book Antiqua" w:hAnsi="Book Antiqua" w:cs="Arial"/>
          <w:i/>
          <w:lang w:val="en-US"/>
        </w:rPr>
        <w:t>P</w:t>
      </w:r>
      <w:r w:rsidR="00D86442" w:rsidRPr="00636BB3">
        <w:rPr>
          <w:rFonts w:ascii="Book Antiqua" w:eastAsia="宋体" w:hAnsi="Book Antiqua" w:cs="Arial"/>
          <w:i/>
          <w:lang w:val="en-US" w:eastAsia="zh-CN"/>
        </w:rPr>
        <w:t xml:space="preserve"> </w:t>
      </w:r>
      <w:r w:rsidR="00D86442" w:rsidRPr="00636BB3">
        <w:rPr>
          <w:rFonts w:ascii="Book Antiqua" w:hAnsi="Book Antiqua" w:cs="Arial"/>
          <w:lang w:val="en-US"/>
        </w:rPr>
        <w:t xml:space="preserve">= </w:t>
      </w:r>
      <w:r w:rsidR="008F7267" w:rsidRPr="00636BB3">
        <w:rPr>
          <w:rFonts w:ascii="Book Antiqua" w:hAnsi="Book Antiqua" w:cs="Arial"/>
          <w:lang w:val="en-US"/>
        </w:rPr>
        <w:t>0.094).</w:t>
      </w:r>
    </w:p>
    <w:p w:rsidR="003D491F" w:rsidRPr="00636BB3" w:rsidRDefault="003D491F" w:rsidP="00636BB3">
      <w:pPr>
        <w:widowControl w:val="0"/>
        <w:autoSpaceDE w:val="0"/>
        <w:autoSpaceDN w:val="0"/>
        <w:adjustRightInd w:val="0"/>
        <w:snapToGrid w:val="0"/>
        <w:spacing w:line="360" w:lineRule="auto"/>
        <w:jc w:val="both"/>
        <w:rPr>
          <w:rFonts w:ascii="Book Antiqua" w:eastAsiaTheme="minorEastAsia" w:hAnsi="Book Antiqua" w:cs="Arial"/>
          <w:lang w:val="en-US" w:eastAsia="zh-CN"/>
        </w:rPr>
      </w:pPr>
    </w:p>
    <w:p w:rsidR="002F583E" w:rsidRPr="00636BB3" w:rsidRDefault="00AB78E3" w:rsidP="00636BB3">
      <w:pPr>
        <w:snapToGrid w:val="0"/>
        <w:spacing w:line="360" w:lineRule="auto"/>
        <w:jc w:val="both"/>
        <w:rPr>
          <w:rFonts w:ascii="Book Antiqua" w:eastAsia="宋体" w:hAnsi="Book Antiqua" w:cs="Arial"/>
          <w:lang w:val="en-US" w:eastAsia="zh-CN"/>
        </w:rPr>
      </w:pPr>
      <w:r w:rsidRPr="00636BB3">
        <w:rPr>
          <w:rFonts w:ascii="Book Antiqua" w:hAnsi="Book Antiqua" w:cs="Arial"/>
          <w:b/>
          <w:lang w:val="en-US"/>
        </w:rPr>
        <w:t>CONCLUSION:</w:t>
      </w:r>
      <w:r w:rsidRPr="00636BB3">
        <w:rPr>
          <w:rFonts w:ascii="Book Antiqua" w:hAnsi="Book Antiqua" w:cs="Arial"/>
          <w:lang w:val="en-US"/>
        </w:rPr>
        <w:t xml:space="preserve"> In the present study, PPR occurred in</w:t>
      </w:r>
      <w:r w:rsidRPr="00636BB3">
        <w:rPr>
          <w:rFonts w:ascii="Book Antiqua" w:hAnsi="Book Antiqua" w:cs="Arial"/>
          <w:color w:val="FF0000"/>
          <w:lang w:val="en-US"/>
        </w:rPr>
        <w:t xml:space="preserve"> </w:t>
      </w:r>
      <w:r w:rsidR="003D491F" w:rsidRPr="00636BB3">
        <w:rPr>
          <w:rFonts w:ascii="Book Antiqua" w:eastAsiaTheme="minorEastAsia" w:hAnsi="Book Antiqua" w:cs="Arial"/>
          <w:lang w:val="en-US" w:eastAsia="zh-CN"/>
        </w:rPr>
        <w:t xml:space="preserve">approximately </w:t>
      </w:r>
      <w:r w:rsidRPr="00636BB3">
        <w:rPr>
          <w:rFonts w:ascii="Book Antiqua" w:hAnsi="Book Antiqua" w:cs="Arial"/>
          <w:lang w:val="en-US"/>
        </w:rPr>
        <w:t xml:space="preserve">30% of </w:t>
      </w:r>
      <w:proofErr w:type="spellStart"/>
      <w:r w:rsidRPr="00636BB3">
        <w:rPr>
          <w:rFonts w:ascii="Book Antiqua" w:hAnsi="Book Antiqua" w:cs="Arial"/>
          <w:lang w:val="en-US"/>
        </w:rPr>
        <w:t>HBeAg</w:t>
      </w:r>
      <w:proofErr w:type="spellEnd"/>
      <w:r w:rsidRPr="00636BB3">
        <w:rPr>
          <w:rFonts w:ascii="Book Antiqua" w:hAnsi="Book Antiqua" w:cs="Arial"/>
          <w:lang w:val="en-US"/>
        </w:rPr>
        <w:t xml:space="preserve">-negative </w:t>
      </w:r>
      <w:r w:rsidR="00611533" w:rsidRPr="00636BB3">
        <w:rPr>
          <w:rFonts w:ascii="Book Antiqua" w:hAnsi="Book Antiqua" w:cs="Arial"/>
          <w:lang w:val="en-US"/>
        </w:rPr>
        <w:t xml:space="preserve">pregnant </w:t>
      </w:r>
      <w:r w:rsidRPr="00636BB3">
        <w:rPr>
          <w:rFonts w:ascii="Book Antiqua" w:hAnsi="Book Antiqua" w:cs="Arial"/>
          <w:lang w:val="en-US"/>
        </w:rPr>
        <w:t>women</w:t>
      </w:r>
      <w:r w:rsidR="000C2E5B" w:rsidRPr="00636BB3">
        <w:rPr>
          <w:rFonts w:ascii="Book Antiqua" w:hAnsi="Book Antiqua" w:cs="Arial"/>
          <w:lang w:val="en-US"/>
        </w:rPr>
        <w:t>;</w:t>
      </w:r>
      <w:r w:rsidRPr="00636BB3">
        <w:rPr>
          <w:rFonts w:ascii="Book Antiqua" w:hAnsi="Book Antiqua" w:cs="Arial"/>
          <w:color w:val="FF0000"/>
          <w:lang w:val="en-US"/>
        </w:rPr>
        <w:t xml:space="preserve"> </w:t>
      </w:r>
      <w:r w:rsidRPr="00636BB3">
        <w:rPr>
          <w:rFonts w:ascii="Book Antiqua" w:hAnsi="Book Antiqua" w:cs="Arial"/>
          <w:lang w:val="en-US"/>
        </w:rPr>
        <w:t xml:space="preserve">all events </w:t>
      </w:r>
      <w:r w:rsidR="000C2E5B" w:rsidRPr="00636BB3">
        <w:rPr>
          <w:rFonts w:ascii="Book Antiqua" w:hAnsi="Book Antiqua" w:cs="Arial"/>
          <w:lang w:val="en-US"/>
        </w:rPr>
        <w:t xml:space="preserve">were observed </w:t>
      </w:r>
      <w:r w:rsidRPr="00636BB3">
        <w:rPr>
          <w:rFonts w:ascii="Book Antiqua" w:hAnsi="Book Antiqua" w:cs="Arial"/>
          <w:lang w:val="en-US"/>
        </w:rPr>
        <w:t>during the first semester after</w:t>
      </w:r>
      <w:r w:rsidRPr="00636BB3">
        <w:rPr>
          <w:rFonts w:ascii="Book Antiqua" w:hAnsi="Book Antiqua" w:cs="Arial"/>
          <w:color w:val="FF0000"/>
          <w:lang w:val="en-US"/>
        </w:rPr>
        <w:t xml:space="preserve"> </w:t>
      </w:r>
      <w:r w:rsidRPr="00636BB3">
        <w:rPr>
          <w:rFonts w:ascii="Book Antiqua" w:hAnsi="Book Antiqua" w:cs="Arial"/>
          <w:lang w:val="en-US"/>
        </w:rPr>
        <w:t xml:space="preserve">delivery. </w:t>
      </w:r>
    </w:p>
    <w:p w:rsidR="000E08DA" w:rsidRPr="00636BB3" w:rsidRDefault="000E08DA" w:rsidP="00636BB3">
      <w:pPr>
        <w:snapToGrid w:val="0"/>
        <w:spacing w:line="360" w:lineRule="auto"/>
        <w:jc w:val="both"/>
        <w:rPr>
          <w:rFonts w:ascii="Book Antiqua" w:eastAsiaTheme="minorEastAsia" w:hAnsi="Book Antiqua" w:cs="Arial"/>
          <w:lang w:val="en-US" w:eastAsia="zh-CN"/>
        </w:rPr>
      </w:pPr>
    </w:p>
    <w:p w:rsidR="003B5E93" w:rsidRPr="00636BB3" w:rsidRDefault="003B5E93" w:rsidP="00636BB3">
      <w:pPr>
        <w:adjustRightInd w:val="0"/>
        <w:snapToGrid w:val="0"/>
        <w:spacing w:line="360" w:lineRule="auto"/>
        <w:rPr>
          <w:rFonts w:ascii="Book Antiqua" w:hAnsi="Book Antiqua"/>
        </w:rPr>
      </w:pPr>
      <w:bookmarkStart w:id="111" w:name="OLE_LINK98"/>
      <w:bookmarkStart w:id="112" w:name="OLE_LINK156"/>
      <w:bookmarkStart w:id="113" w:name="OLE_LINK196"/>
      <w:bookmarkStart w:id="114" w:name="OLE_LINK217"/>
      <w:bookmarkStart w:id="115" w:name="OLE_LINK242"/>
      <w:bookmarkStart w:id="116" w:name="OLE_LINK247"/>
      <w:bookmarkStart w:id="117" w:name="OLE_LINK311"/>
      <w:bookmarkStart w:id="118" w:name="OLE_LINK312"/>
      <w:bookmarkStart w:id="119" w:name="OLE_LINK325"/>
      <w:bookmarkStart w:id="120" w:name="OLE_LINK330"/>
      <w:bookmarkStart w:id="121" w:name="OLE_LINK513"/>
      <w:bookmarkStart w:id="122" w:name="OLE_LINK514"/>
      <w:bookmarkStart w:id="123" w:name="OLE_LINK464"/>
      <w:bookmarkStart w:id="124" w:name="OLE_LINK465"/>
      <w:bookmarkStart w:id="125" w:name="OLE_LINK466"/>
      <w:bookmarkStart w:id="126" w:name="OLE_LINK470"/>
      <w:bookmarkStart w:id="127" w:name="OLE_LINK471"/>
      <w:bookmarkStart w:id="128" w:name="OLE_LINK472"/>
      <w:bookmarkStart w:id="129" w:name="OLE_LINK474"/>
      <w:bookmarkStart w:id="130" w:name="OLE_LINK512"/>
      <w:bookmarkStart w:id="131" w:name="OLE_LINK800"/>
      <w:bookmarkStart w:id="132" w:name="OLE_LINK982"/>
      <w:bookmarkStart w:id="133" w:name="OLE_LINK1027"/>
      <w:bookmarkStart w:id="134" w:name="OLE_LINK504"/>
      <w:bookmarkStart w:id="135" w:name="OLE_LINK546"/>
      <w:bookmarkStart w:id="136" w:name="OLE_LINK547"/>
      <w:bookmarkStart w:id="137" w:name="OLE_LINK575"/>
      <w:bookmarkStart w:id="138" w:name="OLE_LINK640"/>
      <w:bookmarkStart w:id="139" w:name="OLE_LINK672"/>
      <w:bookmarkStart w:id="140" w:name="OLE_LINK714"/>
      <w:bookmarkStart w:id="141" w:name="OLE_LINK651"/>
      <w:bookmarkStart w:id="142" w:name="OLE_LINK652"/>
      <w:bookmarkStart w:id="143" w:name="OLE_LINK744"/>
      <w:bookmarkStart w:id="144" w:name="OLE_LINK758"/>
      <w:bookmarkStart w:id="145" w:name="OLE_LINK787"/>
      <w:bookmarkStart w:id="146" w:name="OLE_LINK807"/>
      <w:bookmarkStart w:id="147" w:name="OLE_LINK820"/>
      <w:bookmarkStart w:id="148" w:name="OLE_LINK862"/>
      <w:bookmarkStart w:id="149" w:name="OLE_LINK879"/>
      <w:bookmarkStart w:id="150" w:name="OLE_LINK906"/>
      <w:bookmarkStart w:id="151" w:name="OLE_LINK928"/>
      <w:bookmarkStart w:id="152" w:name="OLE_LINK960"/>
      <w:bookmarkStart w:id="153" w:name="OLE_LINK861"/>
      <w:bookmarkStart w:id="154" w:name="OLE_LINK983"/>
      <w:bookmarkStart w:id="155" w:name="OLE_LINK1334"/>
      <w:bookmarkStart w:id="156" w:name="OLE_LINK1029"/>
      <w:bookmarkStart w:id="157" w:name="OLE_LINK1060"/>
      <w:bookmarkStart w:id="158" w:name="OLE_LINK1061"/>
      <w:bookmarkStart w:id="159" w:name="OLE_LINK1348"/>
      <w:bookmarkStart w:id="160" w:name="OLE_LINK1086"/>
      <w:bookmarkStart w:id="161" w:name="OLE_LINK1100"/>
      <w:bookmarkStart w:id="162" w:name="OLE_LINK1125"/>
      <w:bookmarkStart w:id="163" w:name="OLE_LINK1163"/>
      <w:bookmarkStart w:id="164" w:name="OLE_LINK1193"/>
      <w:bookmarkStart w:id="165" w:name="OLE_LINK1219"/>
      <w:bookmarkStart w:id="166" w:name="OLE_LINK1247"/>
      <w:bookmarkStart w:id="167" w:name="OLE_LINK1284"/>
      <w:bookmarkStart w:id="168" w:name="OLE_LINK1313"/>
      <w:bookmarkStart w:id="169" w:name="OLE_LINK1361"/>
      <w:bookmarkStart w:id="170" w:name="OLE_LINK1384"/>
      <w:bookmarkStart w:id="171" w:name="OLE_LINK1403"/>
      <w:bookmarkStart w:id="172" w:name="OLE_LINK1437"/>
      <w:bookmarkStart w:id="173" w:name="OLE_LINK1454"/>
      <w:bookmarkStart w:id="174" w:name="OLE_LINK1480"/>
      <w:bookmarkStart w:id="175" w:name="OLE_LINK1504"/>
      <w:bookmarkStart w:id="176" w:name="OLE_LINK1516"/>
      <w:bookmarkStart w:id="177" w:name="OLE_LINK135"/>
      <w:bookmarkStart w:id="178" w:name="OLE_LINK216"/>
      <w:bookmarkStart w:id="179" w:name="OLE_LINK259"/>
      <w:bookmarkStart w:id="180" w:name="OLE_LINK1186"/>
      <w:bookmarkStart w:id="181" w:name="OLE_LINK1265"/>
      <w:bookmarkStart w:id="182" w:name="OLE_LINK1373"/>
      <w:bookmarkStart w:id="183" w:name="OLE_LINK1478"/>
      <w:bookmarkStart w:id="184" w:name="OLE_LINK1644"/>
      <w:bookmarkStart w:id="185" w:name="OLE_LINK1884"/>
      <w:bookmarkStart w:id="186" w:name="OLE_LINK1885"/>
      <w:bookmarkStart w:id="187" w:name="OLE_LINK1538"/>
      <w:bookmarkStart w:id="188" w:name="OLE_LINK1539"/>
      <w:bookmarkStart w:id="189" w:name="OLE_LINK1543"/>
      <w:bookmarkStart w:id="190" w:name="OLE_LINK1549"/>
      <w:bookmarkStart w:id="191" w:name="OLE_LINK1778"/>
      <w:bookmarkStart w:id="192" w:name="OLE_LINK1756"/>
      <w:bookmarkStart w:id="193" w:name="OLE_LINK1776"/>
      <w:bookmarkStart w:id="194" w:name="OLE_LINK1777"/>
      <w:bookmarkStart w:id="195" w:name="OLE_LINK1868"/>
      <w:bookmarkStart w:id="196" w:name="OLE_LINK1744"/>
      <w:bookmarkStart w:id="197" w:name="OLE_LINK1817"/>
      <w:bookmarkStart w:id="198" w:name="OLE_LINK1835"/>
      <w:bookmarkStart w:id="199" w:name="OLE_LINK1866"/>
      <w:bookmarkStart w:id="200" w:name="OLE_LINK1882"/>
      <w:bookmarkStart w:id="201" w:name="OLE_LINK1901"/>
      <w:bookmarkStart w:id="202" w:name="OLE_LINK1902"/>
      <w:bookmarkStart w:id="203" w:name="OLE_LINK2013"/>
      <w:bookmarkStart w:id="204" w:name="OLE_LINK1894"/>
      <w:bookmarkStart w:id="205" w:name="OLE_LINK1929"/>
      <w:bookmarkStart w:id="206" w:name="OLE_LINK1941"/>
      <w:bookmarkStart w:id="207" w:name="OLE_LINK1995"/>
      <w:bookmarkStart w:id="208" w:name="OLE_LINK1938"/>
      <w:bookmarkStart w:id="209" w:name="OLE_LINK2081"/>
      <w:bookmarkStart w:id="210" w:name="OLE_LINK2082"/>
      <w:bookmarkStart w:id="211" w:name="OLE_LINK2292"/>
      <w:bookmarkStart w:id="212" w:name="OLE_LINK1931"/>
      <w:bookmarkStart w:id="213" w:name="OLE_LINK1964"/>
      <w:bookmarkStart w:id="214" w:name="OLE_LINK2020"/>
      <w:bookmarkStart w:id="215" w:name="OLE_LINK2071"/>
      <w:bookmarkStart w:id="216" w:name="OLE_LINK2134"/>
      <w:bookmarkStart w:id="217" w:name="OLE_LINK2265"/>
      <w:bookmarkStart w:id="218" w:name="OLE_LINK2562"/>
      <w:bookmarkStart w:id="219" w:name="OLE_LINK1923"/>
      <w:bookmarkStart w:id="220" w:name="OLE_LINK2192"/>
      <w:bookmarkStart w:id="221" w:name="OLE_LINK2110"/>
      <w:bookmarkStart w:id="222" w:name="OLE_LINK2445"/>
      <w:bookmarkStart w:id="223" w:name="OLE_LINK2446"/>
      <w:bookmarkStart w:id="224" w:name="OLE_LINK2169"/>
      <w:bookmarkStart w:id="225" w:name="OLE_LINK2190"/>
      <w:bookmarkStart w:id="226" w:name="OLE_LINK2331"/>
      <w:bookmarkStart w:id="227" w:name="OLE_LINK2345"/>
      <w:bookmarkStart w:id="228" w:name="OLE_LINK2467"/>
      <w:bookmarkStart w:id="229" w:name="OLE_LINK2484"/>
      <w:bookmarkStart w:id="230" w:name="OLE_LINK2157"/>
      <w:bookmarkStart w:id="231" w:name="OLE_LINK2221"/>
      <w:bookmarkStart w:id="232" w:name="OLE_LINK2252"/>
      <w:bookmarkStart w:id="233" w:name="OLE_LINK2348"/>
      <w:bookmarkStart w:id="234" w:name="OLE_LINK2451"/>
      <w:bookmarkStart w:id="235" w:name="OLE_LINK2627"/>
      <w:bookmarkStart w:id="236" w:name="OLE_LINK2482"/>
      <w:bookmarkStart w:id="237" w:name="OLE_LINK2663"/>
      <w:bookmarkStart w:id="238" w:name="OLE_LINK2761"/>
      <w:bookmarkStart w:id="239" w:name="OLE_LINK2856"/>
      <w:bookmarkStart w:id="240" w:name="OLE_LINK2993"/>
      <w:bookmarkStart w:id="241" w:name="OLE_LINK2643"/>
      <w:bookmarkStart w:id="242" w:name="OLE_LINK2583"/>
      <w:bookmarkStart w:id="243" w:name="OLE_LINK2762"/>
      <w:bookmarkStart w:id="244" w:name="OLE_LINK2962"/>
      <w:bookmarkStart w:id="245" w:name="OLE_LINK2582"/>
      <w:r w:rsidRPr="00636BB3">
        <w:rPr>
          <w:rFonts w:ascii="Book Antiqua" w:hAnsi="Book Antiqua"/>
        </w:rPr>
        <w:t xml:space="preserve">© 2014 Baishideng Publishing Group Inc. All rights reserved.  </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rsidR="003B5E93" w:rsidRPr="00636BB3" w:rsidRDefault="003B5E93" w:rsidP="00636BB3">
      <w:pPr>
        <w:snapToGrid w:val="0"/>
        <w:spacing w:line="360" w:lineRule="auto"/>
        <w:jc w:val="both"/>
        <w:rPr>
          <w:rFonts w:ascii="Book Antiqua" w:eastAsiaTheme="minorEastAsia" w:hAnsi="Book Antiqua" w:cs="Arial"/>
          <w:lang w:eastAsia="zh-CN"/>
        </w:rPr>
      </w:pPr>
    </w:p>
    <w:p w:rsidR="002F583E" w:rsidRPr="00636BB3" w:rsidRDefault="00365608" w:rsidP="00636BB3">
      <w:pPr>
        <w:snapToGrid w:val="0"/>
        <w:spacing w:line="360" w:lineRule="auto"/>
        <w:jc w:val="both"/>
        <w:rPr>
          <w:rFonts w:ascii="Book Antiqua" w:eastAsia="宋体" w:hAnsi="Book Antiqua" w:cs="Arial"/>
          <w:lang w:val="en-US" w:eastAsia="zh-CN"/>
        </w:rPr>
      </w:pPr>
      <w:r w:rsidRPr="00636BB3">
        <w:rPr>
          <w:rFonts w:ascii="Book Antiqua" w:hAnsi="Book Antiqua" w:cs="Arial"/>
          <w:b/>
          <w:color w:val="000000"/>
          <w:lang w:val="en-US"/>
        </w:rPr>
        <w:t>Key words</w:t>
      </w:r>
      <w:r w:rsidR="00F56B5D" w:rsidRPr="00636BB3">
        <w:rPr>
          <w:rFonts w:ascii="Book Antiqua" w:eastAsia="宋体" w:hAnsi="Book Antiqua" w:cs="Arial"/>
          <w:b/>
          <w:lang w:val="en-US" w:eastAsia="zh-CN"/>
        </w:rPr>
        <w:t xml:space="preserve">: </w:t>
      </w:r>
      <w:r w:rsidR="00AB78E3" w:rsidRPr="00636BB3">
        <w:rPr>
          <w:rFonts w:ascii="Book Antiqua" w:hAnsi="Book Antiqua" w:cs="Arial"/>
          <w:lang w:val="en-US"/>
        </w:rPr>
        <w:t>Hepatitis B</w:t>
      </w:r>
      <w:r w:rsidR="00F56B5D" w:rsidRPr="00636BB3">
        <w:rPr>
          <w:rFonts w:ascii="Book Antiqua" w:eastAsiaTheme="minorEastAsia" w:hAnsi="Book Antiqua" w:cs="Arial"/>
          <w:lang w:val="en-US" w:eastAsia="zh-CN"/>
        </w:rPr>
        <w:t xml:space="preserve">; </w:t>
      </w:r>
      <w:r w:rsidR="00AB78E3" w:rsidRPr="00636BB3">
        <w:rPr>
          <w:rFonts w:ascii="Book Antiqua" w:hAnsi="Book Antiqua" w:cs="Arial"/>
          <w:lang w:val="en-US"/>
        </w:rPr>
        <w:t>Pregnancy</w:t>
      </w:r>
      <w:r w:rsidR="0075447F" w:rsidRPr="00636BB3">
        <w:rPr>
          <w:rFonts w:ascii="Book Antiqua" w:hAnsi="Book Antiqua" w:cs="Arial"/>
          <w:lang w:val="en-US"/>
        </w:rPr>
        <w:t>;</w:t>
      </w:r>
      <w:r w:rsidR="00AB78E3" w:rsidRPr="00636BB3">
        <w:rPr>
          <w:rFonts w:ascii="Book Antiqua" w:hAnsi="Book Antiqua" w:cs="Arial"/>
          <w:lang w:val="en-US"/>
        </w:rPr>
        <w:t xml:space="preserve"> Reactivation</w:t>
      </w:r>
      <w:r w:rsidR="0075447F" w:rsidRPr="00636BB3">
        <w:rPr>
          <w:rFonts w:ascii="Book Antiqua" w:eastAsia="宋体" w:hAnsi="Book Antiqua" w:cs="Arial"/>
          <w:lang w:val="en-US" w:eastAsia="zh-CN"/>
        </w:rPr>
        <w:t>;</w:t>
      </w:r>
      <w:r w:rsidR="00AB78E3" w:rsidRPr="00636BB3">
        <w:rPr>
          <w:rFonts w:ascii="Book Antiqua" w:hAnsi="Book Antiqua" w:cs="Arial"/>
          <w:lang w:val="en-US"/>
        </w:rPr>
        <w:t xml:space="preserve"> Post-Partum</w:t>
      </w:r>
      <w:r w:rsidR="003B5E93" w:rsidRPr="00636BB3">
        <w:rPr>
          <w:rFonts w:ascii="Book Antiqua" w:eastAsiaTheme="minorEastAsia" w:hAnsi="Book Antiqua" w:cs="Arial"/>
          <w:lang w:val="en-US" w:eastAsia="zh-CN"/>
        </w:rPr>
        <w:t xml:space="preserve">; </w:t>
      </w:r>
      <w:r w:rsidR="003B5E93" w:rsidRPr="00636BB3">
        <w:rPr>
          <w:rFonts w:ascii="Book Antiqua" w:hAnsi="Book Antiqua" w:cs="Arial"/>
          <w:lang w:val="en-US"/>
        </w:rPr>
        <w:t>Hepatitis B</w:t>
      </w:r>
      <w:r w:rsidR="003B5E93" w:rsidRPr="00636BB3">
        <w:rPr>
          <w:rFonts w:ascii="Book Antiqua" w:eastAsiaTheme="minorEastAsia" w:hAnsi="Book Antiqua" w:cs="Arial"/>
          <w:lang w:val="en-US" w:eastAsia="zh-CN"/>
        </w:rPr>
        <w:t xml:space="preserve"> virus-</w:t>
      </w:r>
      <w:r w:rsidR="00AB78E3" w:rsidRPr="00636BB3">
        <w:rPr>
          <w:rFonts w:ascii="Book Antiqua" w:hAnsi="Book Antiqua" w:cs="Arial"/>
          <w:lang w:val="en-US"/>
        </w:rPr>
        <w:t>DNA</w:t>
      </w:r>
    </w:p>
    <w:p w:rsidR="002F583E" w:rsidRPr="00636BB3" w:rsidRDefault="002F583E" w:rsidP="00636BB3">
      <w:pPr>
        <w:snapToGrid w:val="0"/>
        <w:spacing w:line="360" w:lineRule="auto"/>
        <w:jc w:val="both"/>
        <w:rPr>
          <w:rFonts w:ascii="Book Antiqua" w:eastAsia="宋体" w:hAnsi="Book Antiqua" w:cs="Arial"/>
          <w:lang w:val="en-US" w:eastAsia="zh-CN"/>
        </w:rPr>
      </w:pPr>
    </w:p>
    <w:p w:rsidR="00380749" w:rsidRPr="00636BB3" w:rsidRDefault="00365608" w:rsidP="00636BB3">
      <w:pPr>
        <w:snapToGrid w:val="0"/>
        <w:spacing w:line="360" w:lineRule="auto"/>
        <w:jc w:val="both"/>
        <w:rPr>
          <w:rFonts w:ascii="Book Antiqua" w:eastAsia="宋体" w:hAnsi="Book Antiqua" w:cs="Arial"/>
          <w:b/>
          <w:lang w:val="en-US" w:eastAsia="zh-CN"/>
        </w:rPr>
      </w:pPr>
      <w:r w:rsidRPr="00636BB3">
        <w:rPr>
          <w:rFonts w:ascii="Book Antiqua" w:eastAsia="宋体" w:hAnsi="Book Antiqua" w:cs="Arial"/>
          <w:b/>
          <w:lang w:val="en-US" w:eastAsia="zh-CN"/>
        </w:rPr>
        <w:t>Core tip:</w:t>
      </w:r>
      <w:r w:rsidR="003B5E93" w:rsidRPr="00636BB3">
        <w:rPr>
          <w:rFonts w:ascii="Book Antiqua" w:eastAsiaTheme="minorEastAsia" w:hAnsi="Book Antiqua" w:cs="Arial"/>
          <w:b/>
          <w:lang w:val="en-US" w:eastAsia="zh-CN"/>
        </w:rPr>
        <w:t xml:space="preserve"> </w:t>
      </w:r>
      <w:r w:rsidR="00380749" w:rsidRPr="00636BB3">
        <w:rPr>
          <w:rFonts w:ascii="Book Antiqua" w:eastAsia="宋体" w:hAnsi="Book Antiqua" w:cs="Arial"/>
          <w:lang w:val="en-US" w:eastAsia="zh-CN"/>
        </w:rPr>
        <w:t xml:space="preserve">According to our prospective study, the post-partum reactivation of chronic hepatitis B occurs </w:t>
      </w:r>
      <w:r w:rsidR="00380749" w:rsidRPr="00636BB3">
        <w:rPr>
          <w:rFonts w:ascii="Book Antiqua" w:hAnsi="Book Antiqua" w:cs="Arial"/>
          <w:lang w:val="en-US"/>
        </w:rPr>
        <w:t xml:space="preserve">in approximately 30% of </w:t>
      </w:r>
      <w:r w:rsidR="003B5E93" w:rsidRPr="00636BB3">
        <w:rPr>
          <w:rFonts w:ascii="Book Antiqua" w:hAnsi="Book Antiqua" w:cs="Tahoma"/>
          <w:bCs/>
          <w:lang w:val="en-US"/>
        </w:rPr>
        <w:t>hepatitis B e antigen</w:t>
      </w:r>
      <w:r w:rsidR="00380749" w:rsidRPr="00636BB3">
        <w:rPr>
          <w:rFonts w:ascii="Book Antiqua" w:hAnsi="Book Antiqua" w:cs="Arial"/>
          <w:lang w:val="en-US"/>
        </w:rPr>
        <w:t xml:space="preserve">-negative women; all cases are observed during the first 6 mo after delivery. Among demographic, hematological, biochemical and viral characteristics, the only pre-partum parameter predictive for post-partum </w:t>
      </w:r>
      <w:r w:rsidR="003B5E93" w:rsidRPr="00636BB3">
        <w:rPr>
          <w:rFonts w:ascii="Book Antiqua" w:hAnsi="Book Antiqua" w:cs="Arial"/>
          <w:lang w:val="en-US"/>
        </w:rPr>
        <w:t>hepatitis B virus</w:t>
      </w:r>
      <w:r w:rsidR="00380749" w:rsidRPr="00636BB3">
        <w:rPr>
          <w:rFonts w:ascii="Book Antiqua" w:hAnsi="Book Antiqua" w:cs="Arial"/>
          <w:lang w:val="en-US"/>
        </w:rPr>
        <w:t xml:space="preserve"> reactivation is </w:t>
      </w:r>
      <w:r w:rsidR="00094B16" w:rsidRPr="00636BB3">
        <w:rPr>
          <w:rFonts w:ascii="Book Antiqua" w:hAnsi="Book Antiqua" w:cs="Arial"/>
          <w:lang w:val="en-US"/>
        </w:rPr>
        <w:t xml:space="preserve">whether </w:t>
      </w:r>
      <w:r w:rsidR="00380749" w:rsidRPr="00636BB3">
        <w:rPr>
          <w:rFonts w:ascii="Book Antiqua" w:hAnsi="Book Antiqua" w:cs="Arial"/>
          <w:lang w:val="en-US"/>
        </w:rPr>
        <w:t>the maternal</w:t>
      </w:r>
      <w:r w:rsidR="00C51982" w:rsidRPr="00636BB3">
        <w:rPr>
          <w:rFonts w:ascii="Book Antiqua" w:hAnsi="Book Antiqua" w:cs="Arial"/>
          <w:lang w:val="en-US"/>
        </w:rPr>
        <w:t xml:space="preserve"> viral load</w:t>
      </w:r>
      <w:r w:rsidR="00380749" w:rsidRPr="00636BB3">
        <w:rPr>
          <w:rFonts w:ascii="Book Antiqua" w:hAnsi="Book Antiqua"/>
          <w:lang w:val="en-US"/>
        </w:rPr>
        <w:t xml:space="preserve"> </w:t>
      </w:r>
      <w:r w:rsidR="00094B16" w:rsidRPr="00636BB3">
        <w:rPr>
          <w:rFonts w:ascii="Book Antiqua" w:hAnsi="Book Antiqua" w:cs="Arial"/>
          <w:lang w:val="en-US"/>
        </w:rPr>
        <w:t>is greater than</w:t>
      </w:r>
      <w:r w:rsidR="00380749" w:rsidRPr="00636BB3">
        <w:rPr>
          <w:rFonts w:ascii="Book Antiqua" w:hAnsi="Book Antiqua" w:cs="Arial"/>
          <w:lang w:val="en-US"/>
        </w:rPr>
        <w:t xml:space="preserve"> </w:t>
      </w:r>
      <w:r w:rsidR="00380749" w:rsidRPr="00636BB3">
        <w:rPr>
          <w:rFonts w:ascii="Book Antiqua" w:eastAsiaTheme="minorEastAsia" w:hAnsi="Book Antiqua" w:cs="Arial"/>
          <w:lang w:val="en-US" w:eastAsia="zh-CN"/>
        </w:rPr>
        <w:t xml:space="preserve">10000 </w:t>
      </w:r>
      <w:r w:rsidR="00380749" w:rsidRPr="00636BB3">
        <w:rPr>
          <w:rFonts w:ascii="Book Antiqua" w:hAnsi="Book Antiqua" w:cs="Arial"/>
          <w:lang w:val="en-US"/>
        </w:rPr>
        <w:t>IU/</w:t>
      </w:r>
      <w:r w:rsidR="00380749" w:rsidRPr="00636BB3">
        <w:rPr>
          <w:rFonts w:ascii="Book Antiqua" w:eastAsiaTheme="minorEastAsia" w:hAnsi="Book Antiqua" w:cs="Arial"/>
          <w:lang w:val="en-US" w:eastAsia="zh-CN"/>
        </w:rPr>
        <w:t>m</w:t>
      </w:r>
      <w:r w:rsidR="00380749" w:rsidRPr="00636BB3">
        <w:rPr>
          <w:rFonts w:ascii="Book Antiqua" w:eastAsia="宋体" w:hAnsi="Book Antiqua" w:cs="Arial"/>
          <w:lang w:val="en-US" w:eastAsia="zh-CN"/>
        </w:rPr>
        <w:t>L</w:t>
      </w:r>
      <w:r w:rsidR="00380749" w:rsidRPr="00636BB3">
        <w:rPr>
          <w:rFonts w:ascii="Book Antiqua" w:hAnsi="Book Antiqua"/>
          <w:lang w:val="en-US"/>
        </w:rPr>
        <w:t xml:space="preserve"> between the 28</w:t>
      </w:r>
      <w:r w:rsidR="00380749" w:rsidRPr="00636BB3">
        <w:rPr>
          <w:rFonts w:ascii="Book Antiqua" w:hAnsi="Book Antiqua"/>
          <w:vertAlign w:val="superscript"/>
          <w:lang w:val="en-US"/>
        </w:rPr>
        <w:t>th</w:t>
      </w:r>
      <w:r w:rsidR="00380749" w:rsidRPr="00636BB3">
        <w:rPr>
          <w:rFonts w:ascii="Book Antiqua" w:hAnsi="Book Antiqua"/>
          <w:lang w:val="en-US"/>
        </w:rPr>
        <w:t xml:space="preserve"> and the 32</w:t>
      </w:r>
      <w:r w:rsidR="00380749" w:rsidRPr="00636BB3">
        <w:rPr>
          <w:rFonts w:ascii="Book Antiqua" w:hAnsi="Book Antiqua"/>
          <w:vertAlign w:val="superscript"/>
          <w:lang w:val="en-US"/>
        </w:rPr>
        <w:t>nd</w:t>
      </w:r>
      <w:r w:rsidR="00380749" w:rsidRPr="00636BB3">
        <w:rPr>
          <w:rFonts w:ascii="Book Antiqua" w:hAnsi="Book Antiqua"/>
          <w:lang w:val="en-US"/>
        </w:rPr>
        <w:t xml:space="preserve"> week of gestation</w:t>
      </w:r>
      <w:r w:rsidR="00380749" w:rsidRPr="00636BB3">
        <w:rPr>
          <w:rFonts w:ascii="Book Antiqua" w:eastAsia="宋体" w:hAnsi="Book Antiqua" w:cs="Arial"/>
          <w:lang w:val="en-US" w:eastAsia="zh-CN"/>
        </w:rPr>
        <w:t>.</w:t>
      </w:r>
      <w:r w:rsidR="00380749" w:rsidRPr="00636BB3">
        <w:rPr>
          <w:rFonts w:ascii="Book Antiqua" w:hAnsi="Book Antiqua" w:cs="Arial"/>
          <w:lang w:val="en-US"/>
        </w:rPr>
        <w:t xml:space="preserve"> </w:t>
      </w:r>
    </w:p>
    <w:p w:rsidR="002F583E" w:rsidRPr="00636BB3" w:rsidRDefault="002F583E" w:rsidP="00636BB3">
      <w:pPr>
        <w:snapToGrid w:val="0"/>
        <w:spacing w:line="360" w:lineRule="auto"/>
        <w:jc w:val="both"/>
        <w:rPr>
          <w:rFonts w:ascii="Book Antiqua" w:hAnsi="Book Antiqua" w:cs="Arial"/>
          <w:b/>
          <w:lang w:val="en-US"/>
        </w:rPr>
      </w:pPr>
    </w:p>
    <w:p w:rsidR="002F583E" w:rsidRPr="00F6220F" w:rsidRDefault="00465C4A" w:rsidP="00636BB3">
      <w:pPr>
        <w:snapToGrid w:val="0"/>
        <w:spacing w:line="360" w:lineRule="auto"/>
        <w:jc w:val="both"/>
        <w:rPr>
          <w:rFonts w:ascii="Book Antiqua" w:eastAsiaTheme="minorEastAsia" w:hAnsi="Book Antiqua" w:cs="Arial"/>
          <w:lang w:val="en-US" w:eastAsia="zh-CN"/>
        </w:rPr>
      </w:pPr>
      <w:proofErr w:type="spellStart"/>
      <w:r w:rsidRPr="00636BB3">
        <w:rPr>
          <w:rFonts w:ascii="Book Antiqua" w:hAnsi="Book Antiqua" w:cs="Arial"/>
          <w:lang w:val="en-US"/>
        </w:rPr>
        <w:t>Elefsiniotis</w:t>
      </w:r>
      <w:proofErr w:type="spellEnd"/>
      <w:r w:rsidRPr="00636BB3">
        <w:rPr>
          <w:rFonts w:ascii="Book Antiqua" w:eastAsiaTheme="minorEastAsia" w:hAnsi="Book Antiqua" w:cs="Arial"/>
          <w:lang w:val="en-US" w:eastAsia="zh-CN"/>
        </w:rPr>
        <w:t xml:space="preserve"> I</w:t>
      </w:r>
      <w:r w:rsidRPr="00636BB3">
        <w:rPr>
          <w:rFonts w:ascii="Book Antiqua" w:hAnsi="Book Antiqua" w:cs="Arial"/>
          <w:lang w:val="en-US"/>
        </w:rPr>
        <w:t xml:space="preserve">, </w:t>
      </w:r>
      <w:proofErr w:type="spellStart"/>
      <w:r w:rsidRPr="00636BB3">
        <w:rPr>
          <w:rFonts w:ascii="Book Antiqua" w:hAnsi="Book Antiqua" w:cs="Arial"/>
          <w:bCs/>
          <w:lang w:val="en-US"/>
        </w:rPr>
        <w:t>Vezali</w:t>
      </w:r>
      <w:proofErr w:type="spellEnd"/>
      <w:r w:rsidRPr="00636BB3">
        <w:rPr>
          <w:rFonts w:ascii="Book Antiqua" w:eastAsiaTheme="minorEastAsia" w:hAnsi="Book Antiqua" w:cs="Arial"/>
          <w:bCs/>
          <w:lang w:val="en-US" w:eastAsia="zh-CN"/>
        </w:rPr>
        <w:t xml:space="preserve"> E</w:t>
      </w:r>
      <w:r w:rsidRPr="00636BB3">
        <w:rPr>
          <w:rFonts w:ascii="Book Antiqua" w:hAnsi="Book Antiqua" w:cs="Arial"/>
          <w:lang w:val="en-US"/>
        </w:rPr>
        <w:t xml:space="preserve">, </w:t>
      </w:r>
      <w:proofErr w:type="spellStart"/>
      <w:r w:rsidRPr="00636BB3">
        <w:rPr>
          <w:rFonts w:ascii="Book Antiqua" w:hAnsi="Book Antiqua" w:cs="Arial"/>
          <w:lang w:val="en-US"/>
        </w:rPr>
        <w:t>Vrachatis</w:t>
      </w:r>
      <w:proofErr w:type="spellEnd"/>
      <w:r w:rsidRPr="00636BB3">
        <w:rPr>
          <w:rFonts w:ascii="Book Antiqua" w:eastAsiaTheme="minorEastAsia" w:hAnsi="Book Antiqua" w:cs="Arial"/>
          <w:lang w:val="en-US" w:eastAsia="zh-CN"/>
        </w:rPr>
        <w:t xml:space="preserve"> D</w:t>
      </w:r>
      <w:r w:rsidRPr="00636BB3">
        <w:rPr>
          <w:rFonts w:ascii="Book Antiqua" w:hAnsi="Book Antiqua" w:cs="Arial"/>
          <w:lang w:val="en-US"/>
        </w:rPr>
        <w:t xml:space="preserve">, </w:t>
      </w:r>
      <w:proofErr w:type="spellStart"/>
      <w:r w:rsidRPr="00636BB3">
        <w:rPr>
          <w:rFonts w:ascii="Book Antiqua" w:hAnsi="Book Antiqua" w:cs="Arial"/>
          <w:lang w:val="en-US"/>
        </w:rPr>
        <w:t>Hatzianastasiou</w:t>
      </w:r>
      <w:proofErr w:type="spellEnd"/>
      <w:r w:rsidRPr="00636BB3">
        <w:rPr>
          <w:rFonts w:ascii="Book Antiqua" w:eastAsiaTheme="minorEastAsia" w:hAnsi="Book Antiqua" w:cs="Arial"/>
          <w:lang w:val="en-US" w:eastAsia="zh-CN"/>
        </w:rPr>
        <w:t xml:space="preserve"> S</w:t>
      </w:r>
      <w:r w:rsidRPr="00636BB3">
        <w:rPr>
          <w:rFonts w:ascii="Book Antiqua" w:hAnsi="Book Antiqua" w:cs="Arial"/>
          <w:lang w:val="en-US"/>
        </w:rPr>
        <w:t>, Pappas</w:t>
      </w:r>
      <w:r w:rsidRPr="00636BB3">
        <w:rPr>
          <w:rFonts w:ascii="Book Antiqua" w:eastAsiaTheme="minorEastAsia" w:hAnsi="Book Antiqua" w:cs="Arial"/>
          <w:lang w:val="en-US" w:eastAsia="zh-CN"/>
        </w:rPr>
        <w:t xml:space="preserve"> S</w:t>
      </w:r>
      <w:r w:rsidRPr="00636BB3">
        <w:rPr>
          <w:rFonts w:ascii="Book Antiqua" w:hAnsi="Book Antiqua" w:cs="Arial"/>
          <w:lang w:val="en-US"/>
        </w:rPr>
        <w:t xml:space="preserve">, </w:t>
      </w:r>
      <w:proofErr w:type="spellStart"/>
      <w:r w:rsidRPr="00636BB3">
        <w:rPr>
          <w:rFonts w:ascii="Book Antiqua" w:hAnsi="Book Antiqua" w:cs="Arial"/>
          <w:lang w:val="en-US"/>
        </w:rPr>
        <w:t>Farmakidis</w:t>
      </w:r>
      <w:proofErr w:type="spellEnd"/>
      <w:r w:rsidRPr="00636BB3">
        <w:rPr>
          <w:rFonts w:ascii="Book Antiqua" w:eastAsiaTheme="minorEastAsia" w:hAnsi="Book Antiqua" w:cs="Arial"/>
          <w:lang w:val="en-US" w:eastAsia="zh-CN"/>
        </w:rPr>
        <w:t xml:space="preserve"> G</w:t>
      </w:r>
      <w:r w:rsidRPr="00636BB3">
        <w:rPr>
          <w:rFonts w:ascii="Book Antiqua" w:hAnsi="Book Antiqua" w:cs="Arial"/>
          <w:lang w:val="en-US"/>
        </w:rPr>
        <w:t xml:space="preserve">, </w:t>
      </w:r>
      <w:proofErr w:type="spellStart"/>
      <w:r w:rsidRPr="00636BB3">
        <w:rPr>
          <w:rFonts w:ascii="Book Antiqua" w:hAnsi="Book Antiqua" w:cs="Arial"/>
          <w:lang w:val="en-US"/>
        </w:rPr>
        <w:t>Vrioni</w:t>
      </w:r>
      <w:proofErr w:type="spellEnd"/>
      <w:r w:rsidRPr="00636BB3">
        <w:rPr>
          <w:rFonts w:ascii="Book Antiqua" w:eastAsiaTheme="minorEastAsia" w:hAnsi="Book Antiqua" w:cs="Arial"/>
          <w:lang w:val="en-US" w:eastAsia="zh-CN"/>
        </w:rPr>
        <w:t xml:space="preserve"> G</w:t>
      </w:r>
      <w:r w:rsidRPr="00636BB3">
        <w:rPr>
          <w:rFonts w:ascii="Book Antiqua" w:hAnsi="Book Antiqua" w:cs="Arial"/>
          <w:lang w:val="en-US"/>
        </w:rPr>
        <w:t xml:space="preserve">, </w:t>
      </w:r>
      <w:proofErr w:type="spellStart"/>
      <w:r w:rsidRPr="00636BB3">
        <w:rPr>
          <w:rFonts w:ascii="Book Antiqua" w:hAnsi="Book Antiqua" w:cs="Arial"/>
          <w:lang w:val="en-US"/>
        </w:rPr>
        <w:t>Tsakris</w:t>
      </w:r>
      <w:proofErr w:type="spellEnd"/>
      <w:r w:rsidRPr="00636BB3">
        <w:rPr>
          <w:rFonts w:ascii="Book Antiqua" w:hAnsi="Book Antiqua" w:cs="Arial"/>
          <w:lang w:val="en-US"/>
        </w:rPr>
        <w:t xml:space="preserve"> </w:t>
      </w:r>
      <w:r w:rsidRPr="00636BB3">
        <w:rPr>
          <w:rFonts w:ascii="Book Antiqua" w:eastAsiaTheme="minorEastAsia" w:hAnsi="Book Antiqua" w:cs="Arial"/>
          <w:lang w:val="en-US" w:eastAsia="zh-CN"/>
        </w:rPr>
        <w:t xml:space="preserve">A. </w:t>
      </w:r>
      <w:r w:rsidRPr="00636BB3">
        <w:rPr>
          <w:rFonts w:ascii="Book Antiqua" w:hAnsi="Book Antiqua" w:cs="Arial"/>
          <w:lang w:val="en-US"/>
        </w:rPr>
        <w:t>Post-partum reactivation of chronic hepatitis B virus infection among hepatitis B e-antigen-negative women</w:t>
      </w:r>
      <w:r w:rsidRPr="00636BB3">
        <w:rPr>
          <w:rFonts w:ascii="Book Antiqua" w:eastAsiaTheme="minorEastAsia" w:hAnsi="Book Antiqua" w:cs="Arial"/>
          <w:lang w:val="en-US" w:eastAsia="zh-CN"/>
        </w:rPr>
        <w:t>.</w:t>
      </w:r>
      <w:bookmarkStart w:id="246" w:name="OLE_LINK335"/>
      <w:bookmarkStart w:id="247" w:name="OLE_LINK336"/>
      <w:bookmarkStart w:id="248" w:name="OLE_LINK87"/>
      <w:bookmarkStart w:id="249" w:name="OLE_LINK97"/>
      <w:bookmarkStart w:id="250" w:name="OLE_LINK144"/>
      <w:bookmarkStart w:id="251" w:name="OLE_LINK152"/>
      <w:bookmarkStart w:id="252" w:name="OLE_LINK163"/>
      <w:bookmarkStart w:id="253" w:name="OLE_LINK1297"/>
      <w:bookmarkStart w:id="254" w:name="OLE_LINK1298"/>
      <w:bookmarkStart w:id="255" w:name="OLE_LINK1689"/>
      <w:bookmarkStart w:id="256" w:name="OLE_LINK1895"/>
      <w:bookmarkStart w:id="257" w:name="OLE_LINK1897"/>
      <w:bookmarkStart w:id="258" w:name="OLE_LINK1937"/>
      <w:bookmarkStart w:id="259" w:name="OLE_LINK2087"/>
      <w:bookmarkStart w:id="260" w:name="OLE_LINK2088"/>
      <w:bookmarkStart w:id="261" w:name="OLE_LINK2569"/>
      <w:bookmarkStart w:id="262" w:name="OLE_LINK2570"/>
      <w:bookmarkStart w:id="263" w:name="OLE_LINK2127"/>
      <w:bookmarkStart w:id="264" w:name="OLE_LINK2128"/>
      <w:bookmarkStart w:id="265" w:name="OLE_LINK2200"/>
      <w:bookmarkStart w:id="266" w:name="OLE_LINK2113"/>
      <w:bookmarkStart w:id="267" w:name="OLE_LINK2391"/>
      <w:bookmarkStart w:id="268" w:name="OLE_LINK2392"/>
      <w:bookmarkStart w:id="269" w:name="OLE_LINK2499"/>
      <w:bookmarkStart w:id="270" w:name="OLE_LINK2782"/>
      <w:bookmarkStart w:id="271" w:name="OLE_LINK2783"/>
      <w:bookmarkStart w:id="272" w:name="OLE_LINK2667"/>
      <w:bookmarkStart w:id="273" w:name="OLE_LINK2668"/>
      <w:bookmarkStart w:id="274" w:name="OLE_LINK2766"/>
      <w:bookmarkStart w:id="275" w:name="OLE_LINK3008"/>
      <w:bookmarkStart w:id="276" w:name="OLE_LINK3156"/>
      <w:bookmarkStart w:id="277" w:name="OLE_LINK3303"/>
      <w:bookmarkStart w:id="278" w:name="OLE_LINK3304"/>
      <w:bookmarkStart w:id="279" w:name="OLE_LINK2689"/>
      <w:bookmarkStart w:id="280" w:name="OLE_LINK2588"/>
      <w:bookmarkStart w:id="281" w:name="OLE_LINK2769"/>
      <w:bookmarkStart w:id="282" w:name="OLE_LINK3019"/>
      <w:bookmarkStart w:id="283" w:name="OLE_LINK3020"/>
      <w:r w:rsidR="00F6220F">
        <w:rPr>
          <w:rFonts w:ascii="Book Antiqua" w:eastAsiaTheme="minorEastAsia" w:hAnsi="Book Antiqua" w:cs="Arial" w:hint="eastAsia"/>
          <w:lang w:val="en-US" w:eastAsia="zh-CN"/>
        </w:rPr>
        <w:t xml:space="preserve"> </w:t>
      </w:r>
      <w:r w:rsidRPr="00636BB3">
        <w:rPr>
          <w:rFonts w:ascii="Book Antiqua" w:hAnsi="Book Antiqua"/>
          <w:i/>
        </w:rPr>
        <w:t>World J Gastroenterol</w:t>
      </w:r>
      <w:r w:rsidRPr="00636BB3">
        <w:rPr>
          <w:rFonts w:ascii="Book Antiqua" w:hAnsi="Book Antiqua"/>
        </w:rPr>
        <w:t xml:space="preserve"> </w:t>
      </w:r>
      <w:bookmarkEnd w:id="246"/>
      <w:bookmarkEnd w:id="247"/>
      <w:r w:rsidRPr="00636BB3">
        <w:rPr>
          <w:rFonts w:ascii="Book Antiqua" w:hAnsi="Book Antiqua"/>
        </w:rPr>
        <w:t>2014;</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636BB3">
        <w:rPr>
          <w:rFonts w:ascii="Book Antiqua" w:hAnsi="Book Antiqua"/>
        </w:rPr>
        <w:t xml:space="preserve"> In press</w:t>
      </w:r>
    </w:p>
    <w:p w:rsidR="002F583E" w:rsidRPr="00636BB3" w:rsidRDefault="002F583E" w:rsidP="00636BB3">
      <w:pPr>
        <w:snapToGrid w:val="0"/>
        <w:spacing w:line="360" w:lineRule="auto"/>
        <w:jc w:val="both"/>
        <w:rPr>
          <w:rFonts w:ascii="Book Antiqua" w:hAnsi="Book Antiqua"/>
          <w:b/>
          <w:bCs/>
          <w:lang w:val="en-US"/>
        </w:rPr>
      </w:pPr>
    </w:p>
    <w:p w:rsidR="002F583E" w:rsidRPr="00636BB3" w:rsidRDefault="002F583E" w:rsidP="00636BB3">
      <w:pPr>
        <w:snapToGrid w:val="0"/>
        <w:spacing w:line="360" w:lineRule="auto"/>
        <w:jc w:val="both"/>
        <w:rPr>
          <w:rFonts w:ascii="Book Antiqua" w:hAnsi="Book Antiqua"/>
          <w:b/>
          <w:bCs/>
          <w:lang w:val="en-US"/>
        </w:rPr>
      </w:pPr>
    </w:p>
    <w:p w:rsidR="002F583E" w:rsidRPr="00636BB3" w:rsidRDefault="002F583E" w:rsidP="00636BB3">
      <w:pPr>
        <w:snapToGrid w:val="0"/>
        <w:spacing w:line="360" w:lineRule="auto"/>
        <w:jc w:val="both"/>
        <w:rPr>
          <w:rFonts w:ascii="Book Antiqua" w:hAnsi="Book Antiqua"/>
          <w:b/>
          <w:bCs/>
          <w:lang w:val="en-US"/>
        </w:rPr>
      </w:pPr>
    </w:p>
    <w:p w:rsidR="00357315" w:rsidRPr="00636BB3" w:rsidRDefault="00AB78E3" w:rsidP="00636BB3">
      <w:pPr>
        <w:snapToGrid w:val="0"/>
        <w:spacing w:line="360" w:lineRule="auto"/>
        <w:jc w:val="both"/>
        <w:rPr>
          <w:rFonts w:ascii="Book Antiqua" w:eastAsia="宋体" w:hAnsi="Book Antiqua"/>
          <w:b/>
          <w:bCs/>
          <w:lang w:val="en-US" w:eastAsia="zh-CN"/>
        </w:rPr>
      </w:pPr>
      <w:r w:rsidRPr="00636BB3">
        <w:rPr>
          <w:rFonts w:ascii="Book Antiqua" w:hAnsi="Book Antiqua"/>
          <w:b/>
          <w:bCs/>
          <w:lang w:val="en-US"/>
        </w:rPr>
        <w:br w:type="page"/>
      </w:r>
      <w:r w:rsidRPr="00636BB3">
        <w:rPr>
          <w:rFonts w:ascii="Book Antiqua" w:hAnsi="Book Antiqua"/>
          <w:b/>
          <w:bCs/>
          <w:lang w:val="en-US"/>
        </w:rPr>
        <w:lastRenderedPageBreak/>
        <w:t>INTRODUCTION</w:t>
      </w:r>
    </w:p>
    <w:p w:rsidR="002F583E" w:rsidRPr="00636BB3" w:rsidRDefault="00AB78E3" w:rsidP="00636BB3">
      <w:pPr>
        <w:snapToGrid w:val="0"/>
        <w:spacing w:line="360" w:lineRule="auto"/>
        <w:jc w:val="both"/>
        <w:rPr>
          <w:rFonts w:ascii="Book Antiqua" w:hAnsi="Book Antiqua"/>
          <w:bCs/>
          <w:lang w:val="en-US"/>
        </w:rPr>
      </w:pPr>
      <w:r w:rsidRPr="00636BB3">
        <w:rPr>
          <w:rFonts w:ascii="Book Antiqua" w:hAnsi="Book Antiqua"/>
          <w:bCs/>
          <w:lang w:val="en-US"/>
        </w:rPr>
        <w:t xml:space="preserve">Chronic </w:t>
      </w:r>
      <w:bookmarkStart w:id="284" w:name="OLE_LINK15"/>
      <w:bookmarkStart w:id="285" w:name="OLE_LINK16"/>
      <w:r w:rsidRPr="00636BB3">
        <w:rPr>
          <w:rFonts w:ascii="Book Antiqua" w:hAnsi="Book Antiqua"/>
          <w:bCs/>
          <w:lang w:val="en-US"/>
        </w:rPr>
        <w:t xml:space="preserve">hepatitis B virus </w:t>
      </w:r>
      <w:bookmarkEnd w:id="284"/>
      <w:bookmarkEnd w:id="285"/>
      <w:r w:rsidRPr="00636BB3">
        <w:rPr>
          <w:rFonts w:ascii="Book Antiqua" w:hAnsi="Book Antiqua"/>
          <w:bCs/>
          <w:lang w:val="en-US"/>
        </w:rPr>
        <w:t xml:space="preserve">(HBV) infection in pregnancy is an important global health problem. Over 50% of the 350 million chronic HBV carriers acquire their infection </w:t>
      </w:r>
      <w:proofErr w:type="spellStart"/>
      <w:r w:rsidRPr="00636BB3">
        <w:rPr>
          <w:rFonts w:ascii="Book Antiqua" w:hAnsi="Book Antiqua"/>
          <w:bCs/>
          <w:lang w:val="en-US"/>
        </w:rPr>
        <w:t>perinatally</w:t>
      </w:r>
      <w:proofErr w:type="spellEnd"/>
      <w:r w:rsidR="004F4480" w:rsidRPr="00636BB3">
        <w:rPr>
          <w:rFonts w:ascii="Book Antiqua" w:hAnsi="Book Antiqua"/>
          <w:bCs/>
          <w:lang w:val="en-US"/>
        </w:rPr>
        <w:t>,</w:t>
      </w:r>
      <w:r w:rsidR="00611533" w:rsidRPr="00636BB3">
        <w:rPr>
          <w:rFonts w:ascii="Book Antiqua" w:hAnsi="Book Antiqua"/>
          <w:bCs/>
          <w:lang w:val="en-US"/>
        </w:rPr>
        <w:t xml:space="preserve"> and</w:t>
      </w:r>
      <w:r w:rsidRPr="00636BB3">
        <w:rPr>
          <w:rFonts w:ascii="Book Antiqua" w:hAnsi="Book Antiqua"/>
          <w:bCs/>
          <w:lang w:val="en-US"/>
        </w:rPr>
        <w:t xml:space="preserve"> the risk of progression to chronic infection is inversely proportional to the age at </w:t>
      </w:r>
      <w:proofErr w:type="gramStart"/>
      <w:r w:rsidRPr="00636BB3">
        <w:rPr>
          <w:rFonts w:ascii="Book Antiqua" w:hAnsi="Book Antiqua"/>
          <w:bCs/>
          <w:lang w:val="en-US"/>
        </w:rPr>
        <w:t>infection</w:t>
      </w:r>
      <w:r w:rsidRPr="00636BB3">
        <w:rPr>
          <w:rFonts w:ascii="Book Antiqua" w:hAnsi="Book Antiqua"/>
          <w:bCs/>
          <w:vertAlign w:val="superscript"/>
          <w:lang w:val="en-US"/>
        </w:rPr>
        <w:t>[</w:t>
      </w:r>
      <w:proofErr w:type="gramEnd"/>
      <w:r w:rsidRPr="00636BB3">
        <w:rPr>
          <w:rFonts w:ascii="Book Antiqua" w:hAnsi="Book Antiqua"/>
          <w:bCs/>
          <w:vertAlign w:val="superscript"/>
          <w:lang w:val="en-US"/>
        </w:rPr>
        <w:t>1,2]</w:t>
      </w:r>
      <w:r w:rsidR="00365608" w:rsidRPr="00636BB3">
        <w:rPr>
          <w:rFonts w:ascii="Book Antiqua" w:hAnsi="Book Antiqua"/>
          <w:bCs/>
          <w:lang w:val="en-US"/>
        </w:rPr>
        <w:t>.</w:t>
      </w:r>
      <w:r w:rsidRPr="00636BB3">
        <w:rPr>
          <w:rFonts w:ascii="Book Antiqua" w:hAnsi="Book Antiqua"/>
          <w:bCs/>
          <w:lang w:val="en-US"/>
        </w:rPr>
        <w:t xml:space="preserve"> Women of childbearing age with chronic HBV infection remain </w:t>
      </w:r>
      <w:r w:rsidR="004F4480" w:rsidRPr="00636BB3">
        <w:rPr>
          <w:rFonts w:ascii="Book Antiqua" w:hAnsi="Book Antiqua"/>
          <w:bCs/>
          <w:lang w:val="en-US"/>
        </w:rPr>
        <w:t>a significant</w:t>
      </w:r>
      <w:r w:rsidRPr="00636BB3">
        <w:rPr>
          <w:rFonts w:ascii="Book Antiqua" w:hAnsi="Book Antiqua"/>
          <w:bCs/>
          <w:lang w:val="en-US"/>
        </w:rPr>
        <w:t xml:space="preserve"> source of HBV transmission worldwide</w:t>
      </w:r>
      <w:r w:rsidR="00611533" w:rsidRPr="00636BB3">
        <w:rPr>
          <w:rFonts w:ascii="Book Antiqua" w:hAnsi="Book Antiqua"/>
          <w:bCs/>
          <w:lang w:val="en-US"/>
        </w:rPr>
        <w:t>.</w:t>
      </w:r>
      <w:r w:rsidRPr="00636BB3">
        <w:rPr>
          <w:rFonts w:ascii="Book Antiqua" w:hAnsi="Book Antiqua"/>
          <w:bCs/>
          <w:lang w:val="en-US"/>
        </w:rPr>
        <w:t xml:space="preserve"> </w:t>
      </w:r>
      <w:r w:rsidR="00611533" w:rsidRPr="00636BB3">
        <w:rPr>
          <w:rFonts w:ascii="Book Antiqua" w:hAnsi="Book Antiqua"/>
          <w:bCs/>
          <w:lang w:val="en-US"/>
        </w:rPr>
        <w:t xml:space="preserve">Thus, the management of </w:t>
      </w:r>
      <w:r w:rsidRPr="00636BB3">
        <w:rPr>
          <w:rFonts w:ascii="Book Antiqua" w:hAnsi="Book Antiqua"/>
          <w:bCs/>
          <w:lang w:val="en-US"/>
        </w:rPr>
        <w:t xml:space="preserve">chronic HBV infection during pregnancy is </w:t>
      </w:r>
      <w:r w:rsidR="004F4480" w:rsidRPr="00636BB3">
        <w:rPr>
          <w:rFonts w:ascii="Book Antiqua" w:hAnsi="Book Antiqua"/>
          <w:bCs/>
          <w:lang w:val="en-US"/>
        </w:rPr>
        <w:t>essential</w:t>
      </w:r>
      <w:r w:rsidRPr="00636BB3">
        <w:rPr>
          <w:rFonts w:ascii="Book Antiqua" w:hAnsi="Book Antiqua"/>
          <w:bCs/>
          <w:lang w:val="en-US"/>
        </w:rPr>
        <w:t xml:space="preserve"> to interrupt perinatal HBV </w:t>
      </w:r>
      <w:proofErr w:type="gramStart"/>
      <w:r w:rsidRPr="00636BB3">
        <w:rPr>
          <w:rFonts w:ascii="Book Antiqua" w:hAnsi="Book Antiqua"/>
          <w:bCs/>
          <w:lang w:val="en-US"/>
        </w:rPr>
        <w:t>transmission</w:t>
      </w:r>
      <w:r w:rsidR="00365608" w:rsidRPr="00636BB3">
        <w:rPr>
          <w:rFonts w:ascii="Book Antiqua" w:hAnsi="Book Antiqua"/>
          <w:bCs/>
          <w:vertAlign w:val="superscript"/>
          <w:lang w:val="en-US"/>
        </w:rPr>
        <w:t>[</w:t>
      </w:r>
      <w:proofErr w:type="gramEnd"/>
      <w:r w:rsidR="00365608" w:rsidRPr="00636BB3">
        <w:rPr>
          <w:rFonts w:ascii="Book Antiqua" w:hAnsi="Book Antiqua"/>
          <w:bCs/>
          <w:vertAlign w:val="superscript"/>
          <w:lang w:val="en-US"/>
        </w:rPr>
        <w:t>3]</w:t>
      </w:r>
      <w:r w:rsidRPr="00636BB3">
        <w:rPr>
          <w:rFonts w:ascii="Book Antiqua" w:hAnsi="Book Antiqua"/>
          <w:bCs/>
          <w:lang w:val="en-US"/>
        </w:rPr>
        <w:t xml:space="preserve">. </w:t>
      </w:r>
    </w:p>
    <w:p w:rsidR="002F583E" w:rsidRPr="00636BB3" w:rsidRDefault="00AB78E3" w:rsidP="00636BB3">
      <w:pPr>
        <w:snapToGrid w:val="0"/>
        <w:spacing w:line="360" w:lineRule="auto"/>
        <w:ind w:firstLineChars="100" w:firstLine="240"/>
        <w:jc w:val="both"/>
        <w:rPr>
          <w:rFonts w:ascii="Book Antiqua" w:hAnsi="Book Antiqua" w:cs="Arial"/>
          <w:lang w:val="en-US"/>
        </w:rPr>
      </w:pPr>
      <w:r w:rsidRPr="00636BB3">
        <w:rPr>
          <w:rFonts w:ascii="Book Antiqua" w:hAnsi="Book Antiqua" w:cs="Arial"/>
          <w:lang w:val="en-US"/>
        </w:rPr>
        <w:t xml:space="preserve">Several published reports and expert opinions conclude that the major risk factor for </w:t>
      </w:r>
      <w:proofErr w:type="spellStart"/>
      <w:r w:rsidRPr="00636BB3">
        <w:rPr>
          <w:rFonts w:ascii="Book Antiqua" w:hAnsi="Book Antiqua" w:cs="Arial"/>
          <w:lang w:val="en-US"/>
        </w:rPr>
        <w:t>immunoprophylaxis</w:t>
      </w:r>
      <w:proofErr w:type="spellEnd"/>
      <w:r w:rsidRPr="00636BB3">
        <w:rPr>
          <w:rFonts w:ascii="Book Antiqua" w:hAnsi="Book Antiqua" w:cs="Arial"/>
          <w:lang w:val="en-US"/>
        </w:rPr>
        <w:t xml:space="preserve"> failure is maternal HBV</w:t>
      </w:r>
      <w:r w:rsidR="00492600" w:rsidRPr="00636BB3">
        <w:rPr>
          <w:rFonts w:ascii="Book Antiqua" w:hAnsi="Book Antiqua" w:cs="Arial"/>
          <w:lang w:val="en-US"/>
        </w:rPr>
        <w:t xml:space="preserve"> </w:t>
      </w:r>
      <w:r w:rsidRPr="00636BB3">
        <w:rPr>
          <w:rFonts w:ascii="Book Antiqua" w:hAnsi="Book Antiqua" w:cs="Arial"/>
          <w:lang w:val="en-US"/>
        </w:rPr>
        <w:t xml:space="preserve">DNA levels during the third trimester of </w:t>
      </w:r>
      <w:proofErr w:type="gramStart"/>
      <w:r w:rsidRPr="00636BB3">
        <w:rPr>
          <w:rFonts w:ascii="Book Antiqua" w:hAnsi="Book Antiqua" w:cs="Arial"/>
          <w:lang w:val="en-US"/>
        </w:rPr>
        <w:t>pregnancy</w:t>
      </w:r>
      <w:r w:rsidR="00465C4A" w:rsidRPr="00636BB3">
        <w:rPr>
          <w:rFonts w:ascii="Book Antiqua" w:hAnsi="Book Antiqua" w:cs="Arial"/>
          <w:vertAlign w:val="superscript"/>
          <w:lang w:val="en-US"/>
        </w:rPr>
        <w:t>[</w:t>
      </w:r>
      <w:proofErr w:type="gramEnd"/>
      <w:r w:rsidR="00365608" w:rsidRPr="00636BB3">
        <w:rPr>
          <w:rFonts w:ascii="Book Antiqua" w:eastAsiaTheme="minorEastAsia" w:hAnsi="Book Antiqua" w:cs="Arial"/>
          <w:vertAlign w:val="superscript"/>
          <w:lang w:val="en-US" w:eastAsia="zh-CN"/>
        </w:rPr>
        <w:t>4-</w:t>
      </w:r>
      <w:r w:rsidR="00287D46" w:rsidRPr="00636BB3">
        <w:rPr>
          <w:rFonts w:ascii="Book Antiqua" w:eastAsiaTheme="minorEastAsia" w:hAnsi="Book Antiqua" w:cs="Arial"/>
          <w:vertAlign w:val="superscript"/>
          <w:lang w:val="en-US" w:eastAsia="zh-CN"/>
        </w:rPr>
        <w:t>9</w:t>
      </w:r>
      <w:r w:rsidR="00365608" w:rsidRPr="00636BB3">
        <w:rPr>
          <w:rFonts w:ascii="Book Antiqua" w:eastAsiaTheme="minorEastAsia" w:hAnsi="Book Antiqua" w:cs="Arial"/>
          <w:vertAlign w:val="superscript"/>
          <w:lang w:val="en-US" w:eastAsia="zh-CN"/>
        </w:rPr>
        <w:t>]</w:t>
      </w:r>
      <w:r w:rsidR="004F4480" w:rsidRPr="00636BB3">
        <w:rPr>
          <w:rFonts w:ascii="Book Antiqua" w:hAnsi="Book Antiqua" w:cs="Arial"/>
          <w:lang w:val="en-US"/>
        </w:rPr>
        <w:t xml:space="preserve">. </w:t>
      </w:r>
      <w:r w:rsidR="00492600" w:rsidRPr="00636BB3">
        <w:rPr>
          <w:rFonts w:ascii="Book Antiqua" w:hAnsi="Book Antiqua" w:cs="Arial"/>
          <w:lang w:val="en-US"/>
        </w:rPr>
        <w:t xml:space="preserve">Serum HBV </w:t>
      </w:r>
      <w:r w:rsidR="00611533" w:rsidRPr="00636BB3">
        <w:rPr>
          <w:rFonts w:ascii="Book Antiqua" w:hAnsi="Book Antiqua" w:cs="Arial"/>
          <w:lang w:val="en-US"/>
        </w:rPr>
        <w:t>DNA determination is</w:t>
      </w:r>
      <w:r w:rsidRPr="00636BB3">
        <w:rPr>
          <w:rFonts w:ascii="Book Antiqua" w:hAnsi="Book Antiqua" w:cs="Arial"/>
          <w:lang w:val="en-US"/>
        </w:rPr>
        <w:t xml:space="preserve"> suggest</w:t>
      </w:r>
      <w:r w:rsidR="00611533" w:rsidRPr="00636BB3">
        <w:rPr>
          <w:rFonts w:ascii="Book Antiqua" w:hAnsi="Book Antiqua" w:cs="Arial"/>
          <w:lang w:val="en-US"/>
        </w:rPr>
        <w:t>ed</w:t>
      </w:r>
      <w:r w:rsidR="00AA69B0" w:rsidRPr="00636BB3">
        <w:rPr>
          <w:rFonts w:ascii="Book Antiqua" w:hAnsi="Book Antiqua" w:cs="Arial"/>
          <w:lang w:val="en-US"/>
        </w:rPr>
        <w:t xml:space="preserve"> </w:t>
      </w:r>
      <w:r w:rsidRPr="00636BB3">
        <w:rPr>
          <w:rFonts w:ascii="Book Antiqua" w:hAnsi="Book Antiqua" w:cs="Arial"/>
          <w:lang w:val="en-US"/>
        </w:rPr>
        <w:t>between week</w:t>
      </w:r>
      <w:r w:rsidR="00465C4A" w:rsidRPr="00636BB3">
        <w:rPr>
          <w:rFonts w:ascii="Book Antiqua" w:eastAsiaTheme="minorEastAsia" w:hAnsi="Book Antiqua" w:cs="Arial"/>
          <w:lang w:val="en-US" w:eastAsia="zh-CN"/>
        </w:rPr>
        <w:t>s</w:t>
      </w:r>
      <w:r w:rsidRPr="00636BB3">
        <w:rPr>
          <w:rFonts w:ascii="Book Antiqua" w:hAnsi="Book Antiqua" w:cs="Arial"/>
          <w:lang w:val="en-US"/>
        </w:rPr>
        <w:t xml:space="preserve"> 28 and 32 of pregnancy </w:t>
      </w:r>
      <w:r w:rsidR="00C774CB" w:rsidRPr="00636BB3">
        <w:rPr>
          <w:rFonts w:ascii="Book Antiqua" w:hAnsi="Book Antiqua" w:cs="Arial"/>
          <w:lang w:val="en-US"/>
        </w:rPr>
        <w:t>to</w:t>
      </w:r>
      <w:r w:rsidRPr="00636BB3">
        <w:rPr>
          <w:rFonts w:ascii="Book Antiqua" w:hAnsi="Book Antiqua" w:cs="Arial"/>
          <w:lang w:val="en-US"/>
        </w:rPr>
        <w:t xml:space="preserve"> de</w:t>
      </w:r>
      <w:r w:rsidR="004F4480" w:rsidRPr="00636BB3">
        <w:rPr>
          <w:rFonts w:ascii="Book Antiqua" w:hAnsi="Book Antiqua" w:cs="Arial"/>
          <w:lang w:val="en-US"/>
        </w:rPr>
        <w:t>termine</w:t>
      </w:r>
      <w:r w:rsidRPr="00636BB3">
        <w:rPr>
          <w:rFonts w:ascii="Book Antiqua" w:hAnsi="Book Antiqua" w:cs="Arial"/>
          <w:lang w:val="en-US"/>
        </w:rPr>
        <w:t xml:space="preserve"> </w:t>
      </w:r>
      <w:r w:rsidR="003B00A2" w:rsidRPr="00636BB3">
        <w:rPr>
          <w:rFonts w:ascii="Book Antiqua" w:hAnsi="Book Antiqua" w:cs="Arial"/>
          <w:lang w:val="en-US"/>
        </w:rPr>
        <w:t>whether</w:t>
      </w:r>
      <w:r w:rsidR="00611533" w:rsidRPr="00636BB3">
        <w:rPr>
          <w:rFonts w:ascii="Book Antiqua" w:hAnsi="Book Antiqua" w:cs="Arial"/>
          <w:lang w:val="en-US"/>
        </w:rPr>
        <w:t xml:space="preserve"> </w:t>
      </w:r>
      <w:r w:rsidRPr="00636BB3">
        <w:rPr>
          <w:rFonts w:ascii="Book Antiqua" w:hAnsi="Book Antiqua" w:cs="Arial"/>
          <w:lang w:val="en-US"/>
        </w:rPr>
        <w:t xml:space="preserve">treatment with nucleoside or nucleotide analogues </w:t>
      </w:r>
      <w:r w:rsidR="00611533" w:rsidRPr="00636BB3">
        <w:rPr>
          <w:rFonts w:ascii="Book Antiqua" w:hAnsi="Book Antiqua" w:cs="Arial"/>
          <w:lang w:val="en-US"/>
        </w:rPr>
        <w:t xml:space="preserve">is </w:t>
      </w:r>
      <w:r w:rsidR="004F4480" w:rsidRPr="00636BB3">
        <w:rPr>
          <w:rFonts w:ascii="Book Antiqua" w:hAnsi="Book Antiqua" w:cs="Arial"/>
          <w:lang w:val="en-US"/>
        </w:rPr>
        <w:t>needed</w:t>
      </w:r>
      <w:r w:rsidR="00611533" w:rsidRPr="00636BB3">
        <w:rPr>
          <w:rFonts w:ascii="Book Antiqua" w:hAnsi="Book Antiqua" w:cs="Arial"/>
          <w:lang w:val="en-US"/>
        </w:rPr>
        <w:t xml:space="preserve"> </w:t>
      </w:r>
      <w:r w:rsidRPr="00636BB3">
        <w:rPr>
          <w:rFonts w:ascii="Book Antiqua" w:hAnsi="Book Antiqua" w:cs="Arial"/>
          <w:lang w:val="en-US"/>
        </w:rPr>
        <w:t xml:space="preserve">in highly </w:t>
      </w:r>
      <w:proofErr w:type="spellStart"/>
      <w:r w:rsidRPr="00636BB3">
        <w:rPr>
          <w:rFonts w:ascii="Book Antiqua" w:hAnsi="Book Antiqua" w:cs="Arial"/>
          <w:lang w:val="en-US"/>
        </w:rPr>
        <w:t>viremic</w:t>
      </w:r>
      <w:proofErr w:type="spellEnd"/>
      <w:r w:rsidRPr="00636BB3">
        <w:rPr>
          <w:rFonts w:ascii="Book Antiqua" w:hAnsi="Book Antiqua" w:cs="Arial"/>
          <w:lang w:val="en-US"/>
        </w:rPr>
        <w:t xml:space="preserve"> </w:t>
      </w:r>
      <w:proofErr w:type="gramStart"/>
      <w:r w:rsidRPr="00636BB3">
        <w:rPr>
          <w:rFonts w:ascii="Book Antiqua" w:hAnsi="Book Antiqua" w:cs="Arial"/>
          <w:lang w:val="en-US"/>
        </w:rPr>
        <w:t>women</w:t>
      </w:r>
      <w:r w:rsidR="000F5EDA" w:rsidRPr="00636BB3">
        <w:rPr>
          <w:rFonts w:ascii="Book Antiqua" w:eastAsiaTheme="minorEastAsia" w:hAnsi="Book Antiqua" w:cs="Arial"/>
          <w:vertAlign w:val="superscript"/>
          <w:lang w:val="en-US" w:eastAsia="zh-CN"/>
        </w:rPr>
        <w:t>[</w:t>
      </w:r>
      <w:proofErr w:type="gramEnd"/>
      <w:r w:rsidR="000F5EDA" w:rsidRPr="00636BB3">
        <w:rPr>
          <w:rFonts w:ascii="Book Antiqua" w:eastAsiaTheme="minorEastAsia" w:hAnsi="Book Antiqua" w:cs="Arial"/>
          <w:vertAlign w:val="superscript"/>
          <w:lang w:val="en-US" w:eastAsia="zh-CN"/>
        </w:rPr>
        <w:t>6</w:t>
      </w:r>
      <w:r w:rsidR="00287D46" w:rsidRPr="00636BB3">
        <w:rPr>
          <w:rFonts w:ascii="Book Antiqua" w:eastAsiaTheme="minorEastAsia" w:hAnsi="Book Antiqua" w:cs="Arial"/>
          <w:vertAlign w:val="superscript"/>
          <w:lang w:val="en-US" w:eastAsia="zh-CN"/>
        </w:rPr>
        <w:t>-9</w:t>
      </w:r>
      <w:r w:rsidR="000F5EDA" w:rsidRPr="00636BB3">
        <w:rPr>
          <w:rFonts w:ascii="Book Antiqua" w:eastAsiaTheme="minorEastAsia" w:hAnsi="Book Antiqua" w:cs="Arial"/>
          <w:vertAlign w:val="superscript"/>
          <w:lang w:val="en-US" w:eastAsia="zh-CN"/>
        </w:rPr>
        <w:t>]</w:t>
      </w:r>
      <w:r w:rsidRPr="00636BB3">
        <w:rPr>
          <w:rFonts w:ascii="Book Antiqua" w:hAnsi="Book Antiqua" w:cs="Arial"/>
          <w:lang w:val="en-US"/>
        </w:rPr>
        <w:t xml:space="preserve">. Moreover, the importance of maternal </w:t>
      </w:r>
      <w:proofErr w:type="spellStart"/>
      <w:r w:rsidRPr="00636BB3">
        <w:rPr>
          <w:rFonts w:ascii="Book Antiqua" w:hAnsi="Book Antiqua" w:cs="Arial"/>
          <w:lang w:val="en-US"/>
        </w:rPr>
        <w:t>viremia</w:t>
      </w:r>
      <w:proofErr w:type="spellEnd"/>
      <w:r w:rsidRPr="00636BB3">
        <w:rPr>
          <w:rFonts w:ascii="Book Antiqua" w:hAnsi="Book Antiqua" w:cs="Arial"/>
          <w:lang w:val="en-US"/>
        </w:rPr>
        <w:t xml:space="preserve"> has been clearly documented in </w:t>
      </w:r>
      <w:r w:rsidR="003B00A2" w:rsidRPr="00636BB3">
        <w:rPr>
          <w:rFonts w:ascii="Book Antiqua" w:hAnsi="Book Antiqua" w:cs="Arial"/>
          <w:lang w:val="en-US"/>
        </w:rPr>
        <w:t xml:space="preserve">the </w:t>
      </w:r>
      <w:r w:rsidR="003D1F7F" w:rsidRPr="00636BB3">
        <w:rPr>
          <w:rFonts w:ascii="Book Antiqua" w:hAnsi="Book Antiqua" w:cs="Arial"/>
          <w:lang w:val="en-US"/>
        </w:rPr>
        <w:t>literature</w:t>
      </w:r>
      <w:r w:rsidR="004F4480" w:rsidRPr="00636BB3">
        <w:rPr>
          <w:rFonts w:ascii="Book Antiqua" w:hAnsi="Book Antiqua" w:cs="Arial"/>
          <w:lang w:val="en-US"/>
        </w:rPr>
        <w:t xml:space="preserve"> because</w:t>
      </w:r>
      <w:r w:rsidRPr="00636BB3">
        <w:rPr>
          <w:rFonts w:ascii="Book Antiqua" w:hAnsi="Book Antiqua" w:cs="Arial"/>
          <w:lang w:val="en-US"/>
        </w:rPr>
        <w:t xml:space="preserve"> it is positively associated with cord blood </w:t>
      </w:r>
      <w:proofErr w:type="spellStart"/>
      <w:r w:rsidRPr="00636BB3">
        <w:rPr>
          <w:rFonts w:ascii="Book Antiqua" w:hAnsi="Book Antiqua" w:cs="Arial"/>
          <w:lang w:val="en-US"/>
        </w:rPr>
        <w:t>viremia</w:t>
      </w:r>
      <w:proofErr w:type="spellEnd"/>
      <w:r w:rsidRPr="00636BB3">
        <w:rPr>
          <w:rFonts w:ascii="Book Antiqua" w:hAnsi="Book Antiqua" w:cs="Arial"/>
          <w:lang w:val="en-US"/>
        </w:rPr>
        <w:t xml:space="preserve">, a parameter that seems to also affect pregnancy </w:t>
      </w:r>
      <w:proofErr w:type="gramStart"/>
      <w:r w:rsidRPr="00636BB3">
        <w:rPr>
          <w:rFonts w:ascii="Book Antiqua" w:hAnsi="Book Antiqua" w:cs="Arial"/>
          <w:lang w:val="en-US"/>
        </w:rPr>
        <w:t>outcome</w:t>
      </w:r>
      <w:r w:rsidR="00365608" w:rsidRPr="00636BB3">
        <w:rPr>
          <w:rFonts w:ascii="Book Antiqua" w:hAnsi="Book Antiqua" w:cs="Arial"/>
          <w:vertAlign w:val="superscript"/>
          <w:lang w:val="en-US"/>
        </w:rPr>
        <w:t>[</w:t>
      </w:r>
      <w:proofErr w:type="gramEnd"/>
      <w:r w:rsidR="00365608" w:rsidRPr="00636BB3">
        <w:rPr>
          <w:rFonts w:ascii="Book Antiqua" w:hAnsi="Book Antiqua" w:cs="Arial"/>
          <w:vertAlign w:val="superscript"/>
          <w:lang w:val="en-US"/>
        </w:rPr>
        <w:t>10</w:t>
      </w:r>
      <w:r w:rsidR="00BB3B54" w:rsidRPr="00636BB3">
        <w:rPr>
          <w:rFonts w:ascii="Book Antiqua" w:hAnsi="Book Antiqua" w:cs="Arial"/>
          <w:vertAlign w:val="superscript"/>
          <w:lang w:val="en-US"/>
        </w:rPr>
        <w:t>,11</w:t>
      </w:r>
      <w:r w:rsidR="00365608" w:rsidRPr="00636BB3">
        <w:rPr>
          <w:rFonts w:ascii="Book Antiqua" w:hAnsi="Book Antiqua" w:cs="Arial"/>
          <w:vertAlign w:val="superscript"/>
          <w:lang w:val="en-US"/>
        </w:rPr>
        <w:t>]</w:t>
      </w:r>
      <w:r w:rsidRPr="00636BB3">
        <w:rPr>
          <w:rFonts w:ascii="Book Antiqua" w:hAnsi="Book Antiqua" w:cs="Arial"/>
          <w:lang w:val="en-US"/>
        </w:rPr>
        <w:t xml:space="preserve">. </w:t>
      </w:r>
    </w:p>
    <w:p w:rsidR="002F583E" w:rsidRPr="00636BB3" w:rsidRDefault="00AB78E3" w:rsidP="00636BB3">
      <w:pPr>
        <w:snapToGrid w:val="0"/>
        <w:spacing w:line="360" w:lineRule="auto"/>
        <w:ind w:firstLineChars="100" w:firstLine="240"/>
        <w:jc w:val="both"/>
        <w:rPr>
          <w:rFonts w:ascii="Book Antiqua" w:hAnsi="Book Antiqua" w:cs="Arial"/>
          <w:lang w:val="en-US"/>
        </w:rPr>
      </w:pPr>
      <w:r w:rsidRPr="00636BB3">
        <w:rPr>
          <w:rFonts w:ascii="Book Antiqua" w:hAnsi="Book Antiqua" w:cs="Arial"/>
          <w:lang w:val="en-US"/>
        </w:rPr>
        <w:t xml:space="preserve">Data concerning the effect of pregnancy on chronic HBV infection and HBV-related liver disease are limited. In general, there is usually no deterioration of HBV-related liver disease during </w:t>
      </w:r>
      <w:proofErr w:type="gramStart"/>
      <w:r w:rsidRPr="00636BB3">
        <w:rPr>
          <w:rFonts w:ascii="Book Antiqua" w:hAnsi="Book Antiqua" w:cs="Arial"/>
          <w:lang w:val="en-US"/>
        </w:rPr>
        <w:t>pregnancy</w:t>
      </w:r>
      <w:r w:rsidR="00365608" w:rsidRPr="00636BB3">
        <w:rPr>
          <w:rFonts w:ascii="Book Antiqua" w:hAnsi="Book Antiqua" w:cs="Arial"/>
          <w:vertAlign w:val="superscript"/>
          <w:lang w:val="en-US"/>
        </w:rPr>
        <w:t>[</w:t>
      </w:r>
      <w:proofErr w:type="gramEnd"/>
      <w:r w:rsidR="00365608" w:rsidRPr="00636BB3">
        <w:rPr>
          <w:rFonts w:ascii="Book Antiqua" w:hAnsi="Book Antiqua" w:cs="Arial"/>
          <w:vertAlign w:val="superscript"/>
          <w:lang w:val="en-US"/>
        </w:rPr>
        <w:t>3]</w:t>
      </w:r>
      <w:r w:rsidRPr="00636BB3">
        <w:rPr>
          <w:rFonts w:ascii="Book Antiqua" w:hAnsi="Book Antiqua" w:cs="Arial"/>
          <w:lang w:val="en-US"/>
        </w:rPr>
        <w:t>. HBV is a non-</w:t>
      </w:r>
      <w:proofErr w:type="spellStart"/>
      <w:r w:rsidRPr="00636BB3">
        <w:rPr>
          <w:rFonts w:ascii="Book Antiqua" w:hAnsi="Book Antiqua" w:cs="Arial"/>
          <w:lang w:val="en-US"/>
        </w:rPr>
        <w:t>cytopathic</w:t>
      </w:r>
      <w:proofErr w:type="spellEnd"/>
      <w:r w:rsidRPr="00636BB3">
        <w:rPr>
          <w:rFonts w:ascii="Book Antiqua" w:hAnsi="Book Antiqua" w:cs="Arial"/>
          <w:lang w:val="en-US"/>
        </w:rPr>
        <w:t xml:space="preserve"> virus and the associated liver inflammation is mainly mediated by the host</w:t>
      </w:r>
      <w:r w:rsidR="004F4480" w:rsidRPr="00636BB3">
        <w:rPr>
          <w:rFonts w:ascii="Book Antiqua" w:hAnsi="Book Antiqua" w:cs="Arial"/>
          <w:lang w:val="en-US"/>
        </w:rPr>
        <w:t>’</w:t>
      </w:r>
      <w:r w:rsidRPr="00636BB3">
        <w:rPr>
          <w:rFonts w:ascii="Book Antiqua" w:hAnsi="Book Antiqua" w:cs="Arial"/>
          <w:lang w:val="en-US"/>
        </w:rPr>
        <w:t xml:space="preserve">s immune response. Moreover, </w:t>
      </w:r>
      <w:r w:rsidR="00DF752F" w:rsidRPr="00636BB3">
        <w:rPr>
          <w:rFonts w:ascii="Book Antiqua" w:hAnsi="Book Antiqua" w:cs="Arial"/>
          <w:lang w:val="en-US"/>
        </w:rPr>
        <w:t>because of</w:t>
      </w:r>
      <w:r w:rsidRPr="00636BB3">
        <w:rPr>
          <w:rFonts w:ascii="Book Antiqua" w:hAnsi="Book Antiqua" w:cs="Arial"/>
          <w:lang w:val="en-US"/>
        </w:rPr>
        <w:t xml:space="preserve"> pregnancy-induced immune mediated changes as well as pregnancy-induced plasma volume expansion, serum aminotransferase levels seem to remain within normal values, even in pregnant women with pre-existing chronic liver </w:t>
      </w:r>
      <w:proofErr w:type="gramStart"/>
      <w:r w:rsidRPr="00636BB3">
        <w:rPr>
          <w:rFonts w:ascii="Book Antiqua" w:hAnsi="Book Antiqua" w:cs="Arial"/>
          <w:lang w:val="en-US"/>
        </w:rPr>
        <w:t>disease</w:t>
      </w:r>
      <w:r w:rsidR="00365608" w:rsidRPr="00636BB3">
        <w:rPr>
          <w:rFonts w:ascii="Book Antiqua" w:hAnsi="Book Antiqua" w:cs="Arial"/>
          <w:vertAlign w:val="superscript"/>
          <w:lang w:val="en-US"/>
        </w:rPr>
        <w:t>[</w:t>
      </w:r>
      <w:proofErr w:type="gramEnd"/>
      <w:r w:rsidR="00365608" w:rsidRPr="00636BB3">
        <w:rPr>
          <w:rFonts w:ascii="Book Antiqua" w:hAnsi="Book Antiqua" w:cs="Arial"/>
          <w:vertAlign w:val="superscript"/>
          <w:lang w:val="en-US"/>
        </w:rPr>
        <w:t>12</w:t>
      </w:r>
      <w:r w:rsidR="00BB3B54" w:rsidRPr="00636BB3">
        <w:rPr>
          <w:rFonts w:ascii="Book Antiqua" w:hAnsi="Book Antiqua" w:cs="Arial"/>
          <w:vertAlign w:val="superscript"/>
          <w:lang w:val="en-US"/>
        </w:rPr>
        <w:t>,13</w:t>
      </w:r>
      <w:r w:rsidR="00365608" w:rsidRPr="00636BB3">
        <w:rPr>
          <w:rFonts w:ascii="Book Antiqua" w:hAnsi="Book Antiqua" w:cs="Arial"/>
          <w:vertAlign w:val="superscript"/>
          <w:lang w:val="en-US"/>
        </w:rPr>
        <w:t>]</w:t>
      </w:r>
      <w:r w:rsidRPr="00636BB3">
        <w:rPr>
          <w:rFonts w:ascii="Book Antiqua" w:hAnsi="Book Antiqua" w:cs="Arial"/>
          <w:lang w:val="en-US"/>
        </w:rPr>
        <w:t xml:space="preserve">. However, there are reports of severe HBV flares resulting in liver failure during the </w:t>
      </w:r>
      <w:proofErr w:type="spellStart"/>
      <w:r w:rsidRPr="00636BB3">
        <w:rPr>
          <w:rFonts w:ascii="Book Antiqua" w:hAnsi="Book Antiqua" w:cs="Arial"/>
          <w:lang w:val="en-US"/>
        </w:rPr>
        <w:t>peripartum</w:t>
      </w:r>
      <w:proofErr w:type="spellEnd"/>
      <w:r w:rsidRPr="00636BB3">
        <w:rPr>
          <w:rFonts w:ascii="Book Antiqua" w:hAnsi="Book Antiqua" w:cs="Arial"/>
          <w:lang w:val="en-US"/>
        </w:rPr>
        <w:t xml:space="preserve"> period,</w:t>
      </w:r>
      <w:r w:rsidR="005052F0" w:rsidRPr="00636BB3">
        <w:rPr>
          <w:rFonts w:ascii="Book Antiqua" w:eastAsiaTheme="minorEastAsia" w:hAnsi="Book Antiqua" w:cs="Arial"/>
          <w:lang w:val="en-US" w:eastAsia="zh-CN"/>
        </w:rPr>
        <w:t xml:space="preserve"> </w:t>
      </w:r>
      <w:r w:rsidRPr="00636BB3">
        <w:rPr>
          <w:rFonts w:ascii="Book Antiqua" w:hAnsi="Book Antiqua" w:cs="Arial"/>
          <w:lang w:val="en-US"/>
        </w:rPr>
        <w:t xml:space="preserve">mainly in </w:t>
      </w:r>
      <w:r w:rsidR="00AA69B0" w:rsidRPr="00636BB3">
        <w:rPr>
          <w:rFonts w:ascii="Book Antiqua" w:hAnsi="Book Antiqua"/>
          <w:lang w:val="en-US"/>
        </w:rPr>
        <w:t xml:space="preserve">hepatitis </w:t>
      </w:r>
      <w:proofErr w:type="spellStart"/>
      <w:r w:rsidR="005052F0" w:rsidRPr="00636BB3">
        <w:rPr>
          <w:rFonts w:ascii="Book Antiqua" w:hAnsi="Book Antiqua" w:cs="Tahoma"/>
          <w:bCs/>
          <w:lang w:val="en-US"/>
        </w:rPr>
        <w:t>hepatitis</w:t>
      </w:r>
      <w:proofErr w:type="spellEnd"/>
      <w:r w:rsidR="005052F0" w:rsidRPr="00636BB3">
        <w:rPr>
          <w:rFonts w:ascii="Book Antiqua" w:hAnsi="Book Antiqua" w:cs="Tahoma"/>
          <w:bCs/>
          <w:lang w:val="en-US"/>
        </w:rPr>
        <w:t xml:space="preserve"> B e antigen (</w:t>
      </w:r>
      <w:proofErr w:type="spellStart"/>
      <w:r w:rsidR="005052F0" w:rsidRPr="00636BB3">
        <w:rPr>
          <w:rFonts w:ascii="Book Antiqua" w:hAnsi="Book Antiqua" w:cs="Arial"/>
          <w:lang w:val="en-US"/>
        </w:rPr>
        <w:t>HBeAg</w:t>
      </w:r>
      <w:proofErr w:type="spellEnd"/>
      <w:r w:rsidR="005052F0" w:rsidRPr="00636BB3">
        <w:rPr>
          <w:rFonts w:ascii="Book Antiqua" w:hAnsi="Book Antiqua" w:cs="Arial"/>
          <w:lang w:val="en-US"/>
        </w:rPr>
        <w:t>)</w:t>
      </w:r>
      <w:r w:rsidR="00AA69B0" w:rsidRPr="00636BB3">
        <w:rPr>
          <w:rFonts w:ascii="Book Antiqua" w:hAnsi="Book Antiqua" w:cs="Arial"/>
          <w:lang w:val="en-US"/>
        </w:rPr>
        <w:t xml:space="preserve">-positive </w:t>
      </w:r>
      <w:r w:rsidRPr="00636BB3">
        <w:rPr>
          <w:rFonts w:ascii="Book Antiqua" w:hAnsi="Book Antiqua" w:cs="Arial"/>
          <w:lang w:val="en-US"/>
        </w:rPr>
        <w:t xml:space="preserve">Asian </w:t>
      </w:r>
      <w:proofErr w:type="gramStart"/>
      <w:r w:rsidRPr="00636BB3">
        <w:rPr>
          <w:rFonts w:ascii="Book Antiqua" w:hAnsi="Book Antiqua" w:cs="Arial"/>
          <w:lang w:val="en-US"/>
        </w:rPr>
        <w:t>women</w:t>
      </w:r>
      <w:r w:rsidR="00465C4A" w:rsidRPr="00636BB3">
        <w:rPr>
          <w:rFonts w:ascii="Book Antiqua" w:hAnsi="Book Antiqua" w:cs="Arial"/>
          <w:vertAlign w:val="superscript"/>
          <w:lang w:val="en-US"/>
        </w:rPr>
        <w:t>[</w:t>
      </w:r>
      <w:proofErr w:type="gramEnd"/>
      <w:r w:rsidR="00365608" w:rsidRPr="00636BB3">
        <w:rPr>
          <w:rFonts w:ascii="Book Antiqua" w:hAnsi="Book Antiqua" w:cs="Arial"/>
          <w:vertAlign w:val="superscript"/>
          <w:lang w:val="en-US"/>
        </w:rPr>
        <w:t>1</w:t>
      </w:r>
      <w:r w:rsidR="00BB3B54" w:rsidRPr="00636BB3">
        <w:rPr>
          <w:rFonts w:ascii="Book Antiqua" w:hAnsi="Book Antiqua" w:cs="Arial"/>
          <w:vertAlign w:val="superscript"/>
          <w:lang w:val="en-US"/>
        </w:rPr>
        <w:t>4</w:t>
      </w:r>
      <w:r w:rsidR="00365608" w:rsidRPr="00636BB3">
        <w:rPr>
          <w:rFonts w:ascii="Book Antiqua" w:hAnsi="Book Antiqua" w:cs="Arial"/>
          <w:vertAlign w:val="superscript"/>
          <w:lang w:val="en-US"/>
        </w:rPr>
        <w:t>]</w:t>
      </w:r>
      <w:r w:rsidRPr="00636BB3">
        <w:rPr>
          <w:rFonts w:ascii="Book Antiqua" w:hAnsi="Book Antiqua" w:cs="Arial"/>
          <w:lang w:val="en-US"/>
        </w:rPr>
        <w:t>.</w:t>
      </w:r>
      <w:r w:rsidR="00D86442" w:rsidRPr="00636BB3">
        <w:rPr>
          <w:rFonts w:ascii="Book Antiqua" w:hAnsi="Book Antiqua" w:cs="Arial"/>
          <w:lang w:val="en-US"/>
        </w:rPr>
        <w:t xml:space="preserve"> </w:t>
      </w:r>
      <w:r w:rsidR="003B00A2" w:rsidRPr="00636BB3">
        <w:rPr>
          <w:rFonts w:ascii="Book Antiqua" w:hAnsi="Book Antiqua" w:cs="Arial"/>
          <w:lang w:val="en-US"/>
        </w:rPr>
        <w:t>Although</w:t>
      </w:r>
      <w:r w:rsidR="00511166" w:rsidRPr="00636BB3">
        <w:rPr>
          <w:rFonts w:ascii="Book Antiqua" w:hAnsi="Book Antiqua" w:cs="Arial"/>
          <w:lang w:val="en-US"/>
        </w:rPr>
        <w:t xml:space="preserve"> d</w:t>
      </w:r>
      <w:r w:rsidRPr="00636BB3">
        <w:rPr>
          <w:rFonts w:ascii="Book Antiqua" w:hAnsi="Book Antiqua" w:cs="Arial"/>
          <w:lang w:val="en-US"/>
        </w:rPr>
        <w:t>ata from Europe concerning the clinical course of chronic HBV</w:t>
      </w:r>
      <w:r w:rsidR="00DF752F" w:rsidRPr="00636BB3">
        <w:rPr>
          <w:rFonts w:ascii="Book Antiqua" w:hAnsi="Book Antiqua" w:cs="Arial"/>
          <w:lang w:val="en-US"/>
        </w:rPr>
        <w:t>-</w:t>
      </w:r>
      <w:r w:rsidRPr="00636BB3">
        <w:rPr>
          <w:rFonts w:ascii="Book Antiqua" w:hAnsi="Book Antiqua" w:cs="Arial"/>
          <w:lang w:val="en-US"/>
        </w:rPr>
        <w:t xml:space="preserve">infected </w:t>
      </w:r>
      <w:r w:rsidR="00511166" w:rsidRPr="00636BB3">
        <w:rPr>
          <w:rFonts w:ascii="Book Antiqua" w:hAnsi="Book Antiqua" w:cs="Arial"/>
          <w:lang w:val="en-US"/>
        </w:rPr>
        <w:t xml:space="preserve">Caucasian </w:t>
      </w:r>
      <w:r w:rsidRPr="00636BB3">
        <w:rPr>
          <w:rFonts w:ascii="Book Antiqua" w:hAnsi="Book Antiqua" w:cs="Arial"/>
          <w:lang w:val="en-US"/>
        </w:rPr>
        <w:t>pregnant women in late pregnancy and early postpartum period are limited</w:t>
      </w:r>
      <w:r w:rsidR="00365608" w:rsidRPr="00636BB3">
        <w:rPr>
          <w:rFonts w:ascii="Book Antiqua" w:hAnsi="Book Antiqua" w:cs="Arial"/>
          <w:vertAlign w:val="superscript"/>
          <w:lang w:val="en-US"/>
        </w:rPr>
        <w:t>[1</w:t>
      </w:r>
      <w:r w:rsidR="00BB3B54" w:rsidRPr="00636BB3">
        <w:rPr>
          <w:rFonts w:ascii="Book Antiqua" w:hAnsi="Book Antiqua" w:cs="Arial"/>
          <w:vertAlign w:val="superscript"/>
          <w:lang w:val="en-US"/>
        </w:rPr>
        <w:t>5</w:t>
      </w:r>
      <w:r w:rsidR="00365608" w:rsidRPr="00636BB3">
        <w:rPr>
          <w:rFonts w:ascii="Book Antiqua" w:hAnsi="Book Antiqua" w:cs="Arial"/>
          <w:vertAlign w:val="superscript"/>
          <w:lang w:val="en-US"/>
        </w:rPr>
        <w:t>]</w:t>
      </w:r>
      <w:r w:rsidRPr="00636BB3">
        <w:rPr>
          <w:rFonts w:ascii="Book Antiqua" w:hAnsi="Book Antiqua" w:cs="Arial"/>
          <w:lang w:val="en-US"/>
        </w:rPr>
        <w:t xml:space="preserve">, there </w:t>
      </w:r>
      <w:r w:rsidR="003B00A2" w:rsidRPr="00636BB3">
        <w:rPr>
          <w:rFonts w:ascii="Book Antiqua" w:hAnsi="Book Antiqua" w:cs="Arial"/>
          <w:lang w:val="en-US"/>
        </w:rPr>
        <w:t>are</w:t>
      </w:r>
      <w:r w:rsidRPr="00636BB3">
        <w:rPr>
          <w:rFonts w:ascii="Book Antiqua" w:hAnsi="Book Antiqua" w:cs="Arial"/>
          <w:lang w:val="en-US"/>
        </w:rPr>
        <w:t xml:space="preserve"> no data </w:t>
      </w:r>
      <w:r w:rsidR="00511166" w:rsidRPr="00636BB3">
        <w:rPr>
          <w:rFonts w:ascii="Book Antiqua" w:hAnsi="Book Antiqua" w:cs="Arial"/>
          <w:lang w:val="en-US"/>
        </w:rPr>
        <w:t xml:space="preserve">on </w:t>
      </w:r>
      <w:r w:rsidRPr="00636BB3">
        <w:rPr>
          <w:rFonts w:ascii="Book Antiqua" w:hAnsi="Book Antiqua" w:cs="Arial"/>
          <w:lang w:val="en-US"/>
        </w:rPr>
        <w:t>post-partum HBV reactivation</w:t>
      </w:r>
      <w:r w:rsidR="0071477D">
        <w:rPr>
          <w:rFonts w:ascii="Book Antiqua" w:hAnsi="Book Antiqua" w:cs="Arial"/>
          <w:lang w:val="en-US"/>
        </w:rPr>
        <w:t xml:space="preserve"> </w:t>
      </w:r>
      <w:r w:rsidRPr="00636BB3">
        <w:rPr>
          <w:rFonts w:ascii="Book Antiqua" w:hAnsi="Book Antiqua" w:cs="Arial"/>
          <w:lang w:val="en-US"/>
        </w:rPr>
        <w:t xml:space="preserve">among </w:t>
      </w:r>
      <w:proofErr w:type="spellStart"/>
      <w:r w:rsidRPr="00636BB3">
        <w:rPr>
          <w:rFonts w:ascii="Book Antiqua" w:hAnsi="Book Antiqua" w:cs="Arial"/>
          <w:lang w:val="en-US"/>
        </w:rPr>
        <w:t>HBeAg</w:t>
      </w:r>
      <w:proofErr w:type="spellEnd"/>
      <w:r w:rsidRPr="00636BB3">
        <w:rPr>
          <w:rFonts w:ascii="Book Antiqua" w:hAnsi="Book Antiqua" w:cs="Arial"/>
          <w:lang w:val="en-US"/>
        </w:rPr>
        <w:t>-negative chronic HBV infected women during long term follow-up.</w:t>
      </w:r>
    </w:p>
    <w:p w:rsidR="002F583E" w:rsidRPr="00636BB3" w:rsidRDefault="00AB78E3" w:rsidP="00636BB3">
      <w:pPr>
        <w:snapToGrid w:val="0"/>
        <w:spacing w:line="360" w:lineRule="auto"/>
        <w:ind w:firstLineChars="100" w:firstLine="240"/>
        <w:jc w:val="both"/>
        <w:rPr>
          <w:rFonts w:ascii="Book Antiqua" w:hAnsi="Book Antiqua" w:cs="Arial"/>
          <w:lang w:val="en-US"/>
        </w:rPr>
      </w:pPr>
      <w:r w:rsidRPr="00636BB3">
        <w:rPr>
          <w:rFonts w:ascii="Book Antiqua" w:hAnsi="Book Antiqua" w:cs="Arial"/>
          <w:lang w:val="en-US"/>
        </w:rPr>
        <w:lastRenderedPageBreak/>
        <w:t>The aim of the study was to prospectively evaluate the</w:t>
      </w:r>
      <w:r w:rsidRPr="00636BB3">
        <w:rPr>
          <w:rFonts w:ascii="Book Antiqua" w:hAnsi="Book Antiqua" w:cs="Arial"/>
          <w:color w:val="FF0000"/>
          <w:lang w:val="en-US"/>
        </w:rPr>
        <w:t xml:space="preserve"> </w:t>
      </w:r>
      <w:r w:rsidRPr="00636BB3">
        <w:rPr>
          <w:rFonts w:ascii="Book Antiqua" w:hAnsi="Book Antiqua" w:cs="Arial"/>
          <w:lang w:val="en-US"/>
        </w:rPr>
        <w:t>frequency an</w:t>
      </w:r>
      <w:r w:rsidR="003B00A2" w:rsidRPr="00636BB3">
        <w:rPr>
          <w:rFonts w:ascii="Book Antiqua" w:hAnsi="Book Antiqua" w:cs="Arial"/>
          <w:lang w:val="en-US"/>
        </w:rPr>
        <w:t>d</w:t>
      </w:r>
      <w:r w:rsidRPr="00636BB3">
        <w:rPr>
          <w:rFonts w:ascii="Book Antiqua" w:hAnsi="Book Antiqua" w:cs="Arial"/>
          <w:lang w:val="en-US"/>
        </w:rPr>
        <w:t xml:space="preserve"> timing of post-partum HBV reactivation appearance</w:t>
      </w:r>
      <w:r w:rsidRPr="00636BB3">
        <w:rPr>
          <w:rFonts w:ascii="Book Antiqua" w:hAnsi="Book Antiqua" w:cs="Arial"/>
          <w:color w:val="FF0000"/>
          <w:lang w:val="en-US"/>
        </w:rPr>
        <w:t xml:space="preserve"> </w:t>
      </w:r>
      <w:r w:rsidRPr="00636BB3">
        <w:rPr>
          <w:rFonts w:ascii="Book Antiqua" w:hAnsi="Book Antiqua" w:cs="Arial"/>
          <w:lang w:val="en-US"/>
        </w:rPr>
        <w:t xml:space="preserve">and to identify any pre-partum </w:t>
      </w:r>
      <w:proofErr w:type="spellStart"/>
      <w:r w:rsidRPr="00636BB3">
        <w:rPr>
          <w:rFonts w:ascii="Book Antiqua" w:hAnsi="Book Antiqua" w:cs="Arial"/>
          <w:lang w:val="en-US"/>
        </w:rPr>
        <w:t>virological</w:t>
      </w:r>
      <w:proofErr w:type="spellEnd"/>
      <w:r w:rsidRPr="00636BB3">
        <w:rPr>
          <w:rFonts w:ascii="Book Antiqua" w:hAnsi="Book Antiqua" w:cs="Arial"/>
          <w:lang w:val="en-US"/>
        </w:rPr>
        <w:t xml:space="preserve"> </w:t>
      </w:r>
      <w:r w:rsidR="00A417A2" w:rsidRPr="00636BB3">
        <w:rPr>
          <w:rFonts w:ascii="Book Antiqua" w:hAnsi="Book Antiqua" w:cs="Arial"/>
          <w:lang w:val="en-US"/>
        </w:rPr>
        <w:t xml:space="preserve">or </w:t>
      </w:r>
      <w:r w:rsidR="005052F0" w:rsidRPr="00636BB3">
        <w:rPr>
          <w:rFonts w:ascii="Book Antiqua" w:hAnsi="Book Antiqua" w:cs="Arial"/>
          <w:lang w:val="en-US"/>
        </w:rPr>
        <w:t>hematological-</w:t>
      </w:r>
      <w:r w:rsidRPr="00636BB3">
        <w:rPr>
          <w:rFonts w:ascii="Book Antiqua" w:hAnsi="Book Antiqua" w:cs="Arial"/>
          <w:lang w:val="en-US"/>
        </w:rPr>
        <w:t>biochemical predictive factors.</w:t>
      </w:r>
    </w:p>
    <w:p w:rsidR="002F583E" w:rsidRPr="00636BB3" w:rsidRDefault="00D86442" w:rsidP="00636BB3">
      <w:pPr>
        <w:snapToGrid w:val="0"/>
        <w:spacing w:line="360" w:lineRule="auto"/>
        <w:jc w:val="both"/>
        <w:rPr>
          <w:rFonts w:ascii="Book Antiqua" w:hAnsi="Book Antiqua"/>
          <w:bCs/>
          <w:lang w:val="en-US"/>
        </w:rPr>
      </w:pPr>
      <w:r w:rsidRPr="00636BB3">
        <w:rPr>
          <w:rFonts w:ascii="Book Antiqua" w:hAnsi="Book Antiqua"/>
          <w:bCs/>
          <w:lang w:val="en-US"/>
        </w:rPr>
        <w:t xml:space="preserve"> </w:t>
      </w:r>
      <w:r w:rsidR="00AB78E3" w:rsidRPr="00636BB3">
        <w:rPr>
          <w:rFonts w:ascii="Book Antiqua" w:hAnsi="Book Antiqua"/>
          <w:bCs/>
          <w:lang w:val="en-US"/>
        </w:rPr>
        <w:t xml:space="preserve"> </w:t>
      </w:r>
    </w:p>
    <w:p w:rsidR="002F583E" w:rsidRPr="00636BB3" w:rsidRDefault="00AB78E3" w:rsidP="00636BB3">
      <w:pPr>
        <w:snapToGrid w:val="0"/>
        <w:spacing w:line="360" w:lineRule="auto"/>
        <w:jc w:val="both"/>
        <w:rPr>
          <w:rFonts w:ascii="Book Antiqua" w:hAnsi="Book Antiqua"/>
          <w:b/>
          <w:bCs/>
          <w:lang w:val="en-US"/>
        </w:rPr>
      </w:pPr>
      <w:r w:rsidRPr="00636BB3">
        <w:rPr>
          <w:rFonts w:ascii="Book Antiqua" w:hAnsi="Book Antiqua"/>
          <w:b/>
          <w:bCs/>
          <w:lang w:val="en-US"/>
        </w:rPr>
        <w:t>MATERIALS AND METHODS</w:t>
      </w:r>
    </w:p>
    <w:p w:rsidR="00861E2A" w:rsidRPr="00636BB3" w:rsidRDefault="003B00A2" w:rsidP="00636BB3">
      <w:pPr>
        <w:spacing w:line="360" w:lineRule="auto"/>
        <w:jc w:val="both"/>
        <w:rPr>
          <w:rFonts w:ascii="Book Antiqua" w:hAnsi="Book Antiqua"/>
          <w:lang w:val="en-US" w:eastAsia="en-US"/>
        </w:rPr>
      </w:pPr>
      <w:r w:rsidRPr="00636BB3">
        <w:rPr>
          <w:rFonts w:ascii="Book Antiqua" w:hAnsi="Book Antiqua"/>
          <w:lang w:val="en-US"/>
        </w:rPr>
        <w:t>Between</w:t>
      </w:r>
      <w:r w:rsidR="00AA1B2C" w:rsidRPr="00636BB3">
        <w:rPr>
          <w:rFonts w:ascii="Book Antiqua" w:hAnsi="Book Antiqua"/>
          <w:lang w:val="en-US"/>
        </w:rPr>
        <w:t xml:space="preserve"> </w:t>
      </w:r>
      <w:r w:rsidR="00AB78E3" w:rsidRPr="00636BB3">
        <w:rPr>
          <w:rFonts w:ascii="Book Antiqua" w:hAnsi="Book Antiqua"/>
          <w:lang w:val="en-US"/>
        </w:rPr>
        <w:t>January 2007 and January 2008, a total of 60 chronic HBV</w:t>
      </w:r>
      <w:r w:rsidR="00442C89" w:rsidRPr="00636BB3">
        <w:rPr>
          <w:rFonts w:ascii="Book Antiqua" w:hAnsi="Book Antiqua"/>
          <w:lang w:val="en-US"/>
        </w:rPr>
        <w:t>-</w:t>
      </w:r>
      <w:r w:rsidR="00AB78E3" w:rsidRPr="00636BB3">
        <w:rPr>
          <w:rFonts w:ascii="Book Antiqua" w:hAnsi="Book Antiqua"/>
          <w:lang w:val="en-US"/>
        </w:rPr>
        <w:t xml:space="preserve">infected pregnant women were </w:t>
      </w:r>
      <w:r w:rsidR="00D5682B" w:rsidRPr="00636BB3">
        <w:rPr>
          <w:rFonts w:ascii="Book Antiqua" w:hAnsi="Book Antiqua"/>
          <w:lang w:val="en-US"/>
        </w:rPr>
        <w:t>evaluated the 28</w:t>
      </w:r>
      <w:r w:rsidR="00D5682B" w:rsidRPr="00636BB3">
        <w:rPr>
          <w:rFonts w:ascii="Book Antiqua" w:hAnsi="Book Antiqua"/>
          <w:vertAlign w:val="superscript"/>
          <w:lang w:val="en-US"/>
        </w:rPr>
        <w:t>th</w:t>
      </w:r>
      <w:r w:rsidR="00D5682B" w:rsidRPr="00636BB3">
        <w:rPr>
          <w:rFonts w:ascii="Book Antiqua" w:hAnsi="Book Antiqua"/>
          <w:lang w:val="en-US"/>
        </w:rPr>
        <w:t xml:space="preserve"> and the 32</w:t>
      </w:r>
      <w:r w:rsidR="00D5682B" w:rsidRPr="00636BB3">
        <w:rPr>
          <w:rFonts w:ascii="Book Antiqua" w:hAnsi="Book Antiqua"/>
          <w:vertAlign w:val="superscript"/>
          <w:lang w:val="en-US"/>
        </w:rPr>
        <w:t>nd</w:t>
      </w:r>
      <w:r w:rsidR="00D5682B" w:rsidRPr="00636BB3">
        <w:rPr>
          <w:rFonts w:ascii="Book Antiqua" w:hAnsi="Book Antiqua"/>
          <w:lang w:val="en-US"/>
        </w:rPr>
        <w:t xml:space="preserve"> week of gestation. </w:t>
      </w:r>
      <w:proofErr w:type="gramStart"/>
      <w:r w:rsidR="00D5682B" w:rsidRPr="00636BB3">
        <w:rPr>
          <w:rFonts w:ascii="Book Antiqua" w:hAnsi="Book Antiqua"/>
          <w:lang w:val="en-US"/>
        </w:rPr>
        <w:t xml:space="preserve">Namely clinical examination, </w:t>
      </w:r>
      <w:proofErr w:type="spellStart"/>
      <w:r w:rsidR="00AB78E3" w:rsidRPr="00636BB3">
        <w:rPr>
          <w:rFonts w:ascii="Book Antiqua" w:hAnsi="Book Antiqua"/>
          <w:lang w:val="en-US"/>
        </w:rPr>
        <w:t>haematological</w:t>
      </w:r>
      <w:proofErr w:type="spellEnd"/>
      <w:r w:rsidR="00AB78E3" w:rsidRPr="00636BB3">
        <w:rPr>
          <w:rFonts w:ascii="Book Antiqua" w:hAnsi="Book Antiqua"/>
          <w:lang w:val="en-US"/>
        </w:rPr>
        <w:t xml:space="preserve">, biochemical and serological </w:t>
      </w:r>
      <w:r w:rsidR="00D5682B" w:rsidRPr="00636BB3">
        <w:rPr>
          <w:rFonts w:ascii="Book Antiqua" w:hAnsi="Book Antiqua"/>
          <w:lang w:val="en-US"/>
        </w:rPr>
        <w:t xml:space="preserve">tests </w:t>
      </w:r>
      <w:r w:rsidR="00AB78E3" w:rsidRPr="00636BB3">
        <w:rPr>
          <w:rFonts w:ascii="Book Antiqua" w:hAnsi="Book Antiqua"/>
          <w:lang w:val="en-US"/>
        </w:rPr>
        <w:t xml:space="preserve">at the Departments of Obstetrics and </w:t>
      </w:r>
      <w:proofErr w:type="spellStart"/>
      <w:r w:rsidR="00AB78E3" w:rsidRPr="00636BB3">
        <w:rPr>
          <w:rFonts w:ascii="Book Antiqua" w:hAnsi="Book Antiqua"/>
          <w:lang w:val="en-US"/>
        </w:rPr>
        <w:t>Gynaecology</w:t>
      </w:r>
      <w:proofErr w:type="spellEnd"/>
      <w:r w:rsidR="00AB78E3" w:rsidRPr="00636BB3">
        <w:rPr>
          <w:rFonts w:ascii="Book Antiqua" w:hAnsi="Book Antiqua"/>
          <w:lang w:val="en-US"/>
        </w:rPr>
        <w:t xml:space="preserve"> of “Elena </w:t>
      </w:r>
      <w:proofErr w:type="spellStart"/>
      <w:r w:rsidR="00AB78E3" w:rsidRPr="00636BB3">
        <w:rPr>
          <w:rFonts w:ascii="Book Antiqua" w:hAnsi="Book Antiqua"/>
          <w:lang w:val="en-US"/>
        </w:rPr>
        <w:t>Venizelou</w:t>
      </w:r>
      <w:proofErr w:type="spellEnd"/>
      <w:r w:rsidR="00AB78E3" w:rsidRPr="00636BB3">
        <w:rPr>
          <w:rFonts w:ascii="Book Antiqua" w:hAnsi="Book Antiqua"/>
          <w:lang w:val="en-US"/>
        </w:rPr>
        <w:t>” Maternal and Perinatal Hospital of Athens, Greece.</w:t>
      </w:r>
      <w:proofErr w:type="gramEnd"/>
      <w:r w:rsidR="00AB78E3" w:rsidRPr="00636BB3">
        <w:rPr>
          <w:rFonts w:ascii="Book Antiqua" w:hAnsi="Book Antiqua"/>
          <w:lang w:val="en-US"/>
        </w:rPr>
        <w:t xml:space="preserve"> </w:t>
      </w:r>
      <w:r w:rsidR="00AB78E3" w:rsidRPr="00636BB3">
        <w:rPr>
          <w:rFonts w:ascii="Book Antiqua" w:hAnsi="Book Antiqua"/>
          <w:lang w:val="en-US" w:eastAsia="en-US"/>
        </w:rPr>
        <w:t xml:space="preserve">A total of 2.0 </w:t>
      </w:r>
      <w:r w:rsidR="00816F4F" w:rsidRPr="00636BB3">
        <w:rPr>
          <w:rFonts w:ascii="Book Antiqua" w:hAnsi="Book Antiqua"/>
          <w:lang w:val="en-US" w:eastAsia="en-US"/>
        </w:rPr>
        <w:t>m</w:t>
      </w:r>
      <w:r w:rsidR="00816F4F" w:rsidRPr="00636BB3">
        <w:rPr>
          <w:rFonts w:ascii="Book Antiqua" w:eastAsiaTheme="minorEastAsia" w:hAnsi="Book Antiqua"/>
          <w:lang w:val="en-US" w:eastAsia="zh-CN"/>
        </w:rPr>
        <w:t>L</w:t>
      </w:r>
      <w:r w:rsidR="00816F4F" w:rsidRPr="00636BB3">
        <w:rPr>
          <w:rFonts w:ascii="Book Antiqua" w:hAnsi="Book Antiqua"/>
          <w:lang w:val="en-US" w:eastAsia="en-US"/>
        </w:rPr>
        <w:t xml:space="preserve"> </w:t>
      </w:r>
      <w:r w:rsidR="00AB78E3" w:rsidRPr="00636BB3">
        <w:rPr>
          <w:rFonts w:ascii="Book Antiqua" w:hAnsi="Book Antiqua"/>
          <w:lang w:val="en-US" w:eastAsia="en-US"/>
        </w:rPr>
        <w:t xml:space="preserve">serum was obtained from </w:t>
      </w:r>
      <w:r w:rsidR="00442C89" w:rsidRPr="00636BB3">
        <w:rPr>
          <w:rFonts w:ascii="Book Antiqua" w:hAnsi="Book Antiqua"/>
          <w:lang w:val="en-US" w:eastAsia="en-US"/>
        </w:rPr>
        <w:t>each woman</w:t>
      </w:r>
      <w:r w:rsidR="00AB78E3" w:rsidRPr="00636BB3">
        <w:rPr>
          <w:rFonts w:ascii="Book Antiqua" w:hAnsi="Book Antiqua"/>
          <w:lang w:val="en-US" w:eastAsia="en-US"/>
        </w:rPr>
        <w:t xml:space="preserve"> </w:t>
      </w:r>
      <w:r w:rsidR="00D5682B" w:rsidRPr="00636BB3">
        <w:rPr>
          <w:rFonts w:ascii="Book Antiqua" w:hAnsi="Book Antiqua"/>
          <w:lang w:val="en-US" w:eastAsia="en-US"/>
        </w:rPr>
        <w:t xml:space="preserve">with chronic hepatitis B </w:t>
      </w:r>
      <w:r w:rsidR="00AB78E3" w:rsidRPr="00636BB3">
        <w:rPr>
          <w:rFonts w:ascii="Book Antiqua" w:hAnsi="Book Antiqua"/>
          <w:lang w:val="en-US" w:eastAsia="en-US"/>
        </w:rPr>
        <w:t xml:space="preserve">and kept at </w:t>
      </w:r>
      <w:r w:rsidR="00442C89" w:rsidRPr="00636BB3">
        <w:rPr>
          <w:rFonts w:ascii="Book Antiqua" w:hAnsi="Book Antiqua"/>
          <w:lang w:val="en-US" w:eastAsia="en-US"/>
        </w:rPr>
        <w:t>-</w:t>
      </w:r>
      <w:r w:rsidR="00AB78E3" w:rsidRPr="00636BB3">
        <w:rPr>
          <w:rFonts w:ascii="Book Antiqua" w:hAnsi="Book Antiqua"/>
          <w:lang w:val="en-US" w:eastAsia="en-US"/>
        </w:rPr>
        <w:t xml:space="preserve">80˚C until </w:t>
      </w:r>
      <w:r w:rsidR="00D5682B" w:rsidRPr="00636BB3">
        <w:rPr>
          <w:rFonts w:ascii="Book Antiqua" w:hAnsi="Book Antiqua"/>
          <w:lang w:val="en-US" w:eastAsia="en-US"/>
        </w:rPr>
        <w:t>further analyses</w:t>
      </w:r>
      <w:r w:rsidR="00AB78E3" w:rsidRPr="00636BB3">
        <w:rPr>
          <w:rFonts w:ascii="Book Antiqua" w:hAnsi="Book Antiqua"/>
          <w:lang w:val="en-US" w:eastAsia="en-US"/>
        </w:rPr>
        <w:t xml:space="preserve">. Viral load in </w:t>
      </w:r>
      <w:r w:rsidR="00442C89" w:rsidRPr="00636BB3">
        <w:rPr>
          <w:rFonts w:ascii="Book Antiqua" w:hAnsi="Book Antiqua"/>
          <w:lang w:val="en-US" w:eastAsia="en-US"/>
        </w:rPr>
        <w:t xml:space="preserve">a </w:t>
      </w:r>
      <w:r w:rsidR="00AB78E3" w:rsidRPr="00636BB3">
        <w:rPr>
          <w:rFonts w:ascii="Book Antiqua" w:hAnsi="Book Antiqua"/>
          <w:lang w:val="en-US" w:eastAsia="en-US"/>
        </w:rPr>
        <w:t xml:space="preserve">0.5 ml sample was determined by </w:t>
      </w:r>
      <w:r w:rsidR="002E2F84" w:rsidRPr="00636BB3">
        <w:rPr>
          <w:rFonts w:ascii="Book Antiqua" w:hAnsi="Book Antiqua"/>
          <w:lang w:val="en-US" w:eastAsia="en-US"/>
        </w:rPr>
        <w:t>real-time reverse transcription-polymerase chain reaction (</w:t>
      </w:r>
      <w:hyperlink r:id="rId10" w:history="1">
        <w:r w:rsidR="00365608" w:rsidRPr="00636BB3">
          <w:rPr>
            <w:rStyle w:val="af"/>
            <w:rFonts w:ascii="Book Antiqua" w:hAnsi="Book Antiqua" w:cs="Segoe UI Semibold"/>
            <w:b w:val="0"/>
            <w:lang w:val="en-US"/>
          </w:rPr>
          <w:t>COBAS® AmpliPrep/</w:t>
        </w:r>
        <w:r w:rsidR="006D318F" w:rsidRPr="00636BB3">
          <w:rPr>
            <w:rStyle w:val="af"/>
            <w:rFonts w:ascii="Book Antiqua" w:eastAsiaTheme="minorEastAsia" w:hAnsi="Book Antiqua" w:cs="Segoe UI Semibold"/>
            <w:b w:val="0"/>
            <w:lang w:val="en-US" w:eastAsia="zh-CN"/>
          </w:rPr>
          <w:t xml:space="preserve"> </w:t>
        </w:r>
        <w:r w:rsidR="00365608" w:rsidRPr="00636BB3">
          <w:rPr>
            <w:rStyle w:val="af"/>
            <w:rFonts w:ascii="Book Antiqua" w:hAnsi="Book Antiqua" w:cs="Segoe UI Semibold"/>
            <w:b w:val="0"/>
            <w:lang w:val="en-US"/>
          </w:rPr>
          <w:t>COBAS® TaqMan® HBV Test</w:t>
        </w:r>
        <w:r w:rsidR="00365608" w:rsidRPr="00636BB3">
          <w:rPr>
            <w:rStyle w:val="a6"/>
            <w:rFonts w:ascii="Book Antiqua" w:hAnsi="Book Antiqua" w:cs="Segoe UI"/>
            <w:bCs/>
            <w:color w:val="auto"/>
            <w:u w:val="none"/>
            <w:lang w:val="en-US"/>
          </w:rPr>
          <w:t>, v2.0</w:t>
        </w:r>
      </w:hyperlink>
      <w:r w:rsidR="009915C1" w:rsidRPr="00636BB3">
        <w:rPr>
          <w:rFonts w:ascii="Book Antiqua" w:hAnsi="Book Antiqua" w:cs="Segoe UI"/>
          <w:bCs/>
          <w:lang w:val="en-US"/>
        </w:rPr>
        <w:t xml:space="preserve">, </w:t>
      </w:r>
      <w:r w:rsidR="009915C1" w:rsidRPr="00636BB3">
        <w:rPr>
          <w:rFonts w:ascii="Book Antiqua" w:hAnsi="Book Antiqua"/>
          <w:lang w:val="en-US" w:eastAsia="en-US"/>
        </w:rPr>
        <w:t xml:space="preserve">lower detection limit: </w:t>
      </w:r>
      <w:r w:rsidR="009915C1" w:rsidRPr="00636BB3">
        <w:rPr>
          <w:rFonts w:ascii="Book Antiqua" w:eastAsia="宋体" w:hAnsi="Book Antiqua"/>
          <w:lang w:val="en-US" w:eastAsia="zh-CN"/>
        </w:rPr>
        <w:t>8</w:t>
      </w:r>
      <w:r w:rsidR="009915C1" w:rsidRPr="00636BB3">
        <w:rPr>
          <w:rFonts w:ascii="Book Antiqua" w:hAnsi="Book Antiqua"/>
          <w:lang w:val="en-US" w:eastAsia="en-US"/>
        </w:rPr>
        <w:t xml:space="preserve"> IU/m</w:t>
      </w:r>
      <w:r w:rsidR="009915C1" w:rsidRPr="00636BB3">
        <w:rPr>
          <w:rFonts w:ascii="Book Antiqua" w:eastAsia="宋体" w:hAnsi="Book Antiqua"/>
          <w:lang w:val="en-US" w:eastAsia="zh-CN"/>
        </w:rPr>
        <w:t>L,</w:t>
      </w:r>
      <w:r w:rsidR="009915C1" w:rsidRPr="00636BB3">
        <w:rPr>
          <w:rFonts w:ascii="Book Antiqua" w:hAnsi="Book Antiqua" w:cs="Segoe UI"/>
          <w:bCs/>
          <w:lang w:val="en-US"/>
        </w:rPr>
        <w:t xml:space="preserve"> Roche, Basel, Switzerland</w:t>
      </w:r>
      <w:r w:rsidR="00AB78E3" w:rsidRPr="00636BB3">
        <w:rPr>
          <w:rFonts w:ascii="Book Antiqua" w:hAnsi="Book Antiqua"/>
          <w:lang w:val="en-US" w:eastAsia="en-US"/>
        </w:rPr>
        <w:t>)</w:t>
      </w:r>
      <w:r w:rsidR="009915C1" w:rsidRPr="00636BB3">
        <w:rPr>
          <w:rFonts w:ascii="Book Antiqua" w:hAnsi="Book Antiqua"/>
          <w:lang w:val="en-US" w:eastAsia="en-US"/>
        </w:rPr>
        <w:t>.</w:t>
      </w:r>
      <w:r w:rsidR="00AB78E3" w:rsidRPr="00636BB3">
        <w:rPr>
          <w:rFonts w:ascii="Book Antiqua" w:hAnsi="Book Antiqua"/>
          <w:lang w:val="en-US" w:eastAsia="en-US"/>
        </w:rPr>
        <w:t xml:space="preserve"> </w:t>
      </w:r>
    </w:p>
    <w:p w:rsidR="002F583E" w:rsidRPr="00636BB3" w:rsidRDefault="00AB78E3" w:rsidP="00636BB3">
      <w:pPr>
        <w:snapToGrid w:val="0"/>
        <w:spacing w:line="360" w:lineRule="auto"/>
        <w:ind w:firstLineChars="100" w:firstLine="240"/>
        <w:jc w:val="both"/>
        <w:rPr>
          <w:rFonts w:ascii="Book Antiqua" w:hAnsi="Book Antiqua" w:cs="Arial"/>
          <w:lang w:val="en-US"/>
        </w:rPr>
      </w:pPr>
      <w:r w:rsidRPr="00636BB3">
        <w:rPr>
          <w:rFonts w:ascii="Book Antiqua" w:hAnsi="Book Antiqua"/>
          <w:lang w:val="en-US"/>
        </w:rPr>
        <w:t>Hepatitis B surface antigen</w:t>
      </w:r>
      <w:r w:rsidR="003D1F7F" w:rsidRPr="00636BB3">
        <w:rPr>
          <w:rFonts w:ascii="Book Antiqua" w:hAnsi="Book Antiqua"/>
          <w:lang w:val="en-US"/>
        </w:rPr>
        <w:t xml:space="preserve">, </w:t>
      </w:r>
      <w:proofErr w:type="spellStart"/>
      <w:r w:rsidRPr="00636BB3">
        <w:rPr>
          <w:rFonts w:ascii="Book Antiqua" w:hAnsi="Book Antiqua"/>
          <w:lang w:val="en-US"/>
        </w:rPr>
        <w:t>HBeAg</w:t>
      </w:r>
      <w:proofErr w:type="spellEnd"/>
      <w:r w:rsidRPr="00636BB3">
        <w:rPr>
          <w:rFonts w:ascii="Book Antiqua" w:hAnsi="Book Antiqua"/>
          <w:lang w:val="en-US"/>
        </w:rPr>
        <w:t xml:space="preserve">, antibody to </w:t>
      </w:r>
      <w:proofErr w:type="spellStart"/>
      <w:r w:rsidR="003D1F7F" w:rsidRPr="00636BB3">
        <w:rPr>
          <w:rFonts w:ascii="Book Antiqua" w:hAnsi="Book Antiqua"/>
          <w:lang w:val="en-US"/>
        </w:rPr>
        <w:t>HBeAg</w:t>
      </w:r>
      <w:proofErr w:type="spellEnd"/>
      <w:r w:rsidRPr="00636BB3">
        <w:rPr>
          <w:rFonts w:ascii="Book Antiqua" w:hAnsi="Book Antiqua"/>
          <w:lang w:val="en-US"/>
        </w:rPr>
        <w:t>, antibody to hepatitis B core antigen (</w:t>
      </w:r>
      <w:proofErr w:type="spellStart"/>
      <w:r w:rsidRPr="00636BB3">
        <w:rPr>
          <w:rFonts w:ascii="Book Antiqua" w:hAnsi="Book Antiqua"/>
          <w:lang w:val="en-US"/>
        </w:rPr>
        <w:t>IgM</w:t>
      </w:r>
      <w:proofErr w:type="spellEnd"/>
      <w:r w:rsidRPr="00636BB3">
        <w:rPr>
          <w:rFonts w:ascii="Book Antiqua" w:hAnsi="Book Antiqua"/>
          <w:lang w:val="en-US"/>
        </w:rPr>
        <w:t>/total), antibody to hepatitis B surface antigen (anti-HBs), antibody to hepatitis C virus</w:t>
      </w:r>
      <w:r w:rsidR="003D1F7F" w:rsidRPr="00636BB3">
        <w:rPr>
          <w:rFonts w:ascii="Book Antiqua" w:hAnsi="Book Antiqua"/>
          <w:lang w:val="en-US"/>
        </w:rPr>
        <w:t xml:space="preserve"> (HCV)</w:t>
      </w:r>
      <w:r w:rsidRPr="00636BB3">
        <w:rPr>
          <w:rFonts w:ascii="Book Antiqua" w:hAnsi="Book Antiqua"/>
          <w:lang w:val="en-US"/>
        </w:rPr>
        <w:t xml:space="preserve">, antibody to hepatitis D virus </w:t>
      </w:r>
      <w:r w:rsidR="003D1F7F" w:rsidRPr="00636BB3">
        <w:rPr>
          <w:rFonts w:ascii="Book Antiqua" w:hAnsi="Book Antiqua"/>
          <w:lang w:val="en-US"/>
        </w:rPr>
        <w:t>(HDV)</w:t>
      </w:r>
      <w:r w:rsidRPr="00636BB3">
        <w:rPr>
          <w:rFonts w:ascii="Book Antiqua" w:hAnsi="Book Antiqua"/>
          <w:lang w:val="en-US"/>
        </w:rPr>
        <w:t xml:space="preserve"> and antibodies to </w:t>
      </w:r>
      <w:r w:rsidR="006D318F" w:rsidRPr="00636BB3">
        <w:rPr>
          <w:rFonts w:ascii="Book Antiqua" w:hAnsi="Book Antiqua"/>
          <w:lang w:val="en-US"/>
        </w:rPr>
        <w:t xml:space="preserve">human immunodeficiency </w:t>
      </w:r>
      <w:r w:rsidRPr="00636BB3">
        <w:rPr>
          <w:rFonts w:ascii="Book Antiqua" w:hAnsi="Book Antiqua"/>
          <w:lang w:val="en-US"/>
        </w:rPr>
        <w:t>virus</w:t>
      </w:r>
      <w:r w:rsidR="003D1F7F" w:rsidRPr="00636BB3">
        <w:rPr>
          <w:rFonts w:ascii="Book Antiqua" w:hAnsi="Book Antiqua"/>
          <w:lang w:val="en-US"/>
        </w:rPr>
        <w:t xml:space="preserve"> (HIV)</w:t>
      </w:r>
      <w:r w:rsidRPr="00636BB3">
        <w:rPr>
          <w:rFonts w:ascii="Book Antiqua" w:hAnsi="Book Antiqua"/>
          <w:lang w:val="en-US"/>
        </w:rPr>
        <w:t xml:space="preserve"> were detected using commercially available enzyme immunoassays (Abbott Laboratories, Abbott Park, </w:t>
      </w:r>
      <w:r w:rsidR="006D318F" w:rsidRPr="00636BB3">
        <w:rPr>
          <w:rFonts w:ascii="Book Antiqua" w:eastAsiaTheme="minorEastAsia" w:hAnsi="Book Antiqua"/>
          <w:lang w:val="en-US" w:eastAsia="zh-CN"/>
        </w:rPr>
        <w:t>IL</w:t>
      </w:r>
      <w:r w:rsidRPr="00636BB3">
        <w:rPr>
          <w:rFonts w:ascii="Book Antiqua" w:hAnsi="Book Antiqua"/>
          <w:lang w:val="en-US"/>
        </w:rPr>
        <w:t xml:space="preserve">, </w:t>
      </w:r>
      <w:r w:rsidR="00003512" w:rsidRPr="00636BB3">
        <w:rPr>
          <w:rFonts w:ascii="Book Antiqua" w:eastAsia="宋体" w:hAnsi="Book Antiqua"/>
          <w:lang w:val="en-US" w:eastAsia="zh-CN"/>
        </w:rPr>
        <w:t>United States</w:t>
      </w:r>
      <w:r w:rsidRPr="00636BB3">
        <w:rPr>
          <w:rFonts w:ascii="Book Antiqua" w:hAnsi="Book Antiqua"/>
          <w:lang w:val="en-US"/>
        </w:rPr>
        <w:t>).</w:t>
      </w:r>
      <w:r w:rsidRPr="00636BB3">
        <w:rPr>
          <w:rFonts w:ascii="Book Antiqua" w:hAnsi="Book Antiqua" w:cs="Arial"/>
          <w:lang w:val="en-US"/>
        </w:rPr>
        <w:t xml:space="preserve"> Routine </w:t>
      </w:r>
      <w:proofErr w:type="spellStart"/>
      <w:r w:rsidRPr="00636BB3">
        <w:rPr>
          <w:rFonts w:ascii="Book Antiqua" w:hAnsi="Book Antiqua" w:cs="Arial"/>
          <w:lang w:val="en-US"/>
        </w:rPr>
        <w:t>haematological</w:t>
      </w:r>
      <w:proofErr w:type="spellEnd"/>
      <w:r w:rsidRPr="00636BB3">
        <w:rPr>
          <w:rFonts w:ascii="Book Antiqua" w:hAnsi="Book Antiqua" w:cs="Arial"/>
          <w:lang w:val="en-US"/>
        </w:rPr>
        <w:t xml:space="preserve"> and biochemical tests were performed using automated techniques.</w:t>
      </w:r>
    </w:p>
    <w:p w:rsidR="002F583E" w:rsidRPr="00636BB3" w:rsidRDefault="00AB78E3" w:rsidP="00636BB3">
      <w:pPr>
        <w:snapToGrid w:val="0"/>
        <w:spacing w:line="360" w:lineRule="auto"/>
        <w:ind w:firstLineChars="100" w:firstLine="240"/>
        <w:jc w:val="both"/>
        <w:rPr>
          <w:rFonts w:ascii="Book Antiqua" w:hAnsi="Book Antiqua"/>
          <w:bCs/>
          <w:lang w:val="en-US"/>
        </w:rPr>
      </w:pPr>
      <w:r w:rsidRPr="00636BB3">
        <w:rPr>
          <w:rFonts w:ascii="Book Antiqua" w:hAnsi="Book Antiqua" w:cs="Arial"/>
          <w:lang w:val="en-US"/>
        </w:rPr>
        <w:t>Pregnant women with acute hepatitis B</w:t>
      </w:r>
      <w:r w:rsidR="00C10BCD" w:rsidRPr="00636BB3">
        <w:rPr>
          <w:rFonts w:ascii="Book Antiqua" w:hAnsi="Book Antiqua" w:cs="Arial"/>
          <w:lang w:val="en-US"/>
        </w:rPr>
        <w:t xml:space="preserve">, </w:t>
      </w:r>
      <w:r w:rsidRPr="00636BB3">
        <w:rPr>
          <w:rFonts w:ascii="Book Antiqua" w:hAnsi="Book Antiqua" w:cs="Arial"/>
          <w:lang w:val="en-US"/>
        </w:rPr>
        <w:t xml:space="preserve">the </w:t>
      </w:r>
      <w:proofErr w:type="spellStart"/>
      <w:r w:rsidRPr="00636BB3">
        <w:rPr>
          <w:rFonts w:ascii="Book Antiqua" w:hAnsi="Book Antiqua" w:cs="Arial"/>
          <w:lang w:val="en-US"/>
        </w:rPr>
        <w:t>HBeAg</w:t>
      </w:r>
      <w:proofErr w:type="spellEnd"/>
      <w:r w:rsidRPr="00636BB3">
        <w:rPr>
          <w:rFonts w:ascii="Book Antiqua" w:hAnsi="Book Antiqua" w:cs="Arial"/>
          <w:lang w:val="en-US"/>
        </w:rPr>
        <w:t>-positive chronic infection, co-infections (</w:t>
      </w:r>
      <w:bookmarkStart w:id="286" w:name="OLE_LINK13"/>
      <w:bookmarkStart w:id="287" w:name="OLE_LINK14"/>
      <w:r w:rsidRPr="00636BB3">
        <w:rPr>
          <w:rFonts w:ascii="Book Antiqua" w:hAnsi="Book Antiqua" w:cs="Arial"/>
          <w:lang w:val="en-US"/>
        </w:rPr>
        <w:t>HCV</w:t>
      </w:r>
      <w:bookmarkEnd w:id="286"/>
      <w:bookmarkEnd w:id="287"/>
      <w:r w:rsidRPr="00636BB3">
        <w:rPr>
          <w:rFonts w:ascii="Book Antiqua" w:hAnsi="Book Antiqua" w:cs="Arial"/>
          <w:lang w:val="en-US"/>
        </w:rPr>
        <w:t>, HDV, and HIV)</w:t>
      </w:r>
      <w:r w:rsidR="00C10BCD" w:rsidRPr="00636BB3">
        <w:rPr>
          <w:rFonts w:ascii="Book Antiqua" w:hAnsi="Book Antiqua" w:cs="Arial"/>
          <w:lang w:val="en-US"/>
        </w:rPr>
        <w:t xml:space="preserve">, or </w:t>
      </w:r>
      <w:r w:rsidRPr="00636BB3">
        <w:rPr>
          <w:rFonts w:ascii="Book Antiqua" w:hAnsi="Book Antiqua" w:cs="Arial"/>
          <w:lang w:val="en-US"/>
        </w:rPr>
        <w:t xml:space="preserve">any known pre-existing liver disease were excluded from the study. </w:t>
      </w:r>
      <w:r w:rsidR="00C10BCD" w:rsidRPr="00636BB3">
        <w:rPr>
          <w:rFonts w:ascii="Book Antiqua" w:hAnsi="Book Antiqua"/>
          <w:bCs/>
          <w:lang w:val="en-US"/>
        </w:rPr>
        <w:t>Additionally</w:t>
      </w:r>
      <w:r w:rsidRPr="00636BB3">
        <w:rPr>
          <w:rFonts w:ascii="Book Antiqua" w:hAnsi="Book Antiqua"/>
          <w:bCs/>
          <w:lang w:val="en-US"/>
        </w:rPr>
        <w:t xml:space="preserve">, women with known pregnancy-related complications (intrahepatic cholestasis of pregnancy, HELLP syndrome, preeclampsia, placenta </w:t>
      </w:r>
      <w:proofErr w:type="spellStart"/>
      <w:r w:rsidRPr="00636BB3">
        <w:rPr>
          <w:rFonts w:ascii="Book Antiqua" w:hAnsi="Book Antiqua"/>
          <w:bCs/>
          <w:lang w:val="en-US"/>
        </w:rPr>
        <w:t>haemorrhage</w:t>
      </w:r>
      <w:proofErr w:type="spellEnd"/>
      <w:r w:rsidRPr="00636BB3">
        <w:rPr>
          <w:rFonts w:ascii="Book Antiqua" w:hAnsi="Book Antiqua"/>
          <w:bCs/>
          <w:lang w:val="en-US"/>
        </w:rPr>
        <w:t xml:space="preserve"> </w:t>
      </w:r>
      <w:r w:rsidRPr="00636BB3">
        <w:rPr>
          <w:rFonts w:ascii="Book Antiqua" w:hAnsi="Book Antiqua"/>
          <w:bCs/>
          <w:i/>
          <w:lang w:val="en-US"/>
        </w:rPr>
        <w:t>etc.</w:t>
      </w:r>
      <w:r w:rsidRPr="00636BB3">
        <w:rPr>
          <w:rFonts w:ascii="Book Antiqua" w:hAnsi="Book Antiqua"/>
          <w:bCs/>
          <w:lang w:val="en-US"/>
        </w:rPr>
        <w:t xml:space="preserve">), women taking medications (except for iron, folic acid, calcium and other vitamins or diet supplements), as well as those with known bacterial, fungal, parasitic or viral infections during pregnancy were also excluded from the final analysis. Treatment and prophylaxis with </w:t>
      </w:r>
      <w:proofErr w:type="spellStart"/>
      <w:proofErr w:type="gramStart"/>
      <w:r w:rsidRPr="00636BB3">
        <w:rPr>
          <w:rFonts w:ascii="Book Antiqua" w:hAnsi="Book Antiqua"/>
          <w:bCs/>
          <w:lang w:val="en-US"/>
        </w:rPr>
        <w:t>nucleos</w:t>
      </w:r>
      <w:proofErr w:type="spellEnd"/>
      <w:r w:rsidRPr="00636BB3">
        <w:rPr>
          <w:rFonts w:ascii="Book Antiqua" w:hAnsi="Book Antiqua"/>
          <w:bCs/>
          <w:lang w:val="en-US"/>
        </w:rPr>
        <w:t>(</w:t>
      </w:r>
      <w:proofErr w:type="gramEnd"/>
      <w:r w:rsidRPr="00636BB3">
        <w:rPr>
          <w:rFonts w:ascii="Book Antiqua" w:hAnsi="Book Antiqua"/>
          <w:bCs/>
          <w:lang w:val="en-US"/>
        </w:rPr>
        <w:t xml:space="preserve">t)ide analogues </w:t>
      </w:r>
      <w:r w:rsidR="00907C5B" w:rsidRPr="00636BB3">
        <w:rPr>
          <w:rFonts w:ascii="Book Antiqua" w:hAnsi="Book Antiqua"/>
          <w:bCs/>
          <w:lang w:val="en-US"/>
        </w:rPr>
        <w:t xml:space="preserve">were </w:t>
      </w:r>
      <w:r w:rsidRPr="00636BB3">
        <w:rPr>
          <w:rFonts w:ascii="Book Antiqua" w:hAnsi="Book Antiqua"/>
          <w:bCs/>
          <w:lang w:val="en-US"/>
        </w:rPr>
        <w:lastRenderedPageBreak/>
        <w:t xml:space="preserve">also considered as an exclusion criterion. Finally, failure to complete at least a 6-mo post-partum follow-up period also resulted in exclusion from the study. </w:t>
      </w:r>
    </w:p>
    <w:p w:rsidR="002F583E" w:rsidRPr="00636BB3" w:rsidRDefault="00AB78E3" w:rsidP="00636BB3">
      <w:pPr>
        <w:snapToGrid w:val="0"/>
        <w:spacing w:line="360" w:lineRule="auto"/>
        <w:ind w:firstLineChars="100" w:firstLine="240"/>
        <w:jc w:val="both"/>
        <w:rPr>
          <w:rFonts w:ascii="Book Antiqua" w:hAnsi="Book Antiqua"/>
          <w:lang w:val="en-US"/>
        </w:rPr>
      </w:pPr>
      <w:r w:rsidRPr="00636BB3">
        <w:rPr>
          <w:rFonts w:ascii="Book Antiqua" w:hAnsi="Book Antiqua"/>
          <w:lang w:val="en-US"/>
        </w:rPr>
        <w:t xml:space="preserve">All chronic </w:t>
      </w:r>
      <w:r w:rsidR="009915C1" w:rsidRPr="00636BB3">
        <w:rPr>
          <w:rFonts w:ascii="Book Antiqua" w:hAnsi="Book Antiqua"/>
          <w:lang w:val="en-US"/>
        </w:rPr>
        <w:t xml:space="preserve">hepatitis B </w:t>
      </w:r>
      <w:r w:rsidRPr="00636BB3">
        <w:rPr>
          <w:rFonts w:ascii="Book Antiqua" w:hAnsi="Book Antiqua"/>
          <w:lang w:val="en-US"/>
        </w:rPr>
        <w:t xml:space="preserve">infected women were prospectively clinically, </w:t>
      </w:r>
      <w:proofErr w:type="spellStart"/>
      <w:r w:rsidRPr="00636BB3">
        <w:rPr>
          <w:rFonts w:ascii="Book Antiqua" w:hAnsi="Book Antiqua"/>
          <w:lang w:val="en-US"/>
        </w:rPr>
        <w:t>virologically</w:t>
      </w:r>
      <w:proofErr w:type="spellEnd"/>
      <w:r w:rsidRPr="00636BB3">
        <w:rPr>
          <w:rFonts w:ascii="Book Antiqua" w:hAnsi="Book Antiqua"/>
          <w:lang w:val="en-US"/>
        </w:rPr>
        <w:t xml:space="preserve"> and biochemically evaluated after delivery. In particular, all women were evaluated </w:t>
      </w:r>
      <w:proofErr w:type="spellStart"/>
      <w:r w:rsidRPr="00636BB3">
        <w:rPr>
          <w:rFonts w:ascii="Book Antiqua" w:hAnsi="Book Antiqua"/>
          <w:lang w:val="en-US"/>
        </w:rPr>
        <w:t>virologically</w:t>
      </w:r>
      <w:proofErr w:type="spellEnd"/>
      <w:r w:rsidRPr="00636BB3">
        <w:rPr>
          <w:rFonts w:ascii="Book Antiqua" w:hAnsi="Book Antiqua"/>
          <w:lang w:val="en-US"/>
        </w:rPr>
        <w:t xml:space="preserve"> </w:t>
      </w:r>
      <w:r w:rsidR="004F3B9D" w:rsidRPr="00636BB3">
        <w:rPr>
          <w:rFonts w:ascii="Book Antiqua" w:eastAsiaTheme="minorEastAsia" w:hAnsi="Book Antiqua"/>
          <w:lang w:val="en-US" w:eastAsia="zh-CN"/>
        </w:rPr>
        <w:t>[</w:t>
      </w:r>
      <w:r w:rsidRPr="00636BB3">
        <w:rPr>
          <w:rFonts w:ascii="Book Antiqua" w:hAnsi="Book Antiqua"/>
          <w:lang w:val="en-US"/>
        </w:rPr>
        <w:t>quantitative serum HBV</w:t>
      </w:r>
      <w:r w:rsidR="00492600" w:rsidRPr="00636BB3">
        <w:rPr>
          <w:rFonts w:ascii="Book Antiqua" w:hAnsi="Book Antiqua"/>
          <w:lang w:val="en-US"/>
        </w:rPr>
        <w:t xml:space="preserve"> </w:t>
      </w:r>
      <w:r w:rsidRPr="00636BB3">
        <w:rPr>
          <w:rFonts w:ascii="Book Antiqua" w:hAnsi="Book Antiqua"/>
          <w:lang w:val="en-US"/>
        </w:rPr>
        <w:t xml:space="preserve">DNA test, </w:t>
      </w:r>
      <w:r w:rsidR="004F3B9D" w:rsidRPr="00636BB3">
        <w:rPr>
          <w:rFonts w:ascii="Book Antiqua" w:hAnsi="Book Antiqua"/>
          <w:lang w:val="en-US"/>
        </w:rPr>
        <w:t xml:space="preserve">polymerase chain reaction </w:t>
      </w:r>
      <w:r w:rsidR="004F3B9D" w:rsidRPr="00636BB3">
        <w:rPr>
          <w:rFonts w:ascii="Book Antiqua" w:eastAsiaTheme="minorEastAsia" w:hAnsi="Book Antiqua"/>
          <w:lang w:val="en-US" w:eastAsia="zh-CN"/>
        </w:rPr>
        <w:t>(</w:t>
      </w:r>
      <w:r w:rsidRPr="00636BB3">
        <w:rPr>
          <w:rFonts w:ascii="Book Antiqua" w:hAnsi="Book Antiqua"/>
          <w:lang w:val="en-US"/>
        </w:rPr>
        <w:t>PCR</w:t>
      </w:r>
      <w:r w:rsidR="004F3B9D" w:rsidRPr="00636BB3">
        <w:rPr>
          <w:rFonts w:ascii="Book Antiqua" w:eastAsiaTheme="minorEastAsia" w:hAnsi="Book Antiqua"/>
          <w:lang w:val="en-US" w:eastAsia="zh-CN"/>
        </w:rPr>
        <w:t>)]</w:t>
      </w:r>
      <w:r w:rsidRPr="00636BB3">
        <w:rPr>
          <w:rFonts w:ascii="Book Antiqua" w:hAnsi="Book Antiqua"/>
          <w:lang w:val="en-US"/>
        </w:rPr>
        <w:t xml:space="preserve"> and biochemically </w:t>
      </w:r>
      <w:r w:rsidR="00D8103F" w:rsidRPr="00636BB3">
        <w:rPr>
          <w:rFonts w:ascii="Book Antiqua" w:eastAsiaTheme="minorEastAsia" w:hAnsi="Book Antiqua"/>
          <w:lang w:val="en-US" w:eastAsia="zh-CN"/>
        </w:rPr>
        <w:t>[</w:t>
      </w:r>
      <w:r w:rsidRPr="00636BB3">
        <w:rPr>
          <w:rFonts w:ascii="Book Antiqua" w:hAnsi="Book Antiqua"/>
          <w:lang w:val="en-US"/>
        </w:rPr>
        <w:t xml:space="preserve">serum </w:t>
      </w:r>
      <w:r w:rsidR="00D8103F" w:rsidRPr="00636BB3">
        <w:rPr>
          <w:rFonts w:ascii="Book Antiqua" w:hAnsi="Book Antiqua"/>
          <w:lang w:val="en-US"/>
        </w:rPr>
        <w:t>alanine aminotransferase (ALT)</w:t>
      </w:r>
      <w:r w:rsidRPr="00636BB3">
        <w:rPr>
          <w:rFonts w:ascii="Book Antiqua" w:hAnsi="Book Antiqua"/>
          <w:lang w:val="en-US"/>
        </w:rPr>
        <w:t xml:space="preserve"> levels</w:t>
      </w:r>
      <w:r w:rsidR="00D8103F" w:rsidRPr="00636BB3">
        <w:rPr>
          <w:rFonts w:ascii="Book Antiqua" w:eastAsiaTheme="minorEastAsia" w:hAnsi="Book Antiqua"/>
          <w:lang w:val="en-US" w:eastAsia="zh-CN"/>
        </w:rPr>
        <w:t>]</w:t>
      </w:r>
      <w:r w:rsidRPr="00636BB3">
        <w:rPr>
          <w:rFonts w:ascii="Book Antiqua" w:hAnsi="Book Antiqua"/>
          <w:lang w:val="en-US"/>
        </w:rPr>
        <w:t xml:space="preserve"> at </w:t>
      </w:r>
      <w:r w:rsidR="003B00A2" w:rsidRPr="00636BB3">
        <w:rPr>
          <w:rFonts w:ascii="Book Antiqua" w:hAnsi="Book Antiqua"/>
          <w:lang w:val="en-US"/>
        </w:rPr>
        <w:t xml:space="preserve">the </w:t>
      </w:r>
      <w:r w:rsidR="00B81AE3" w:rsidRPr="00636BB3">
        <w:rPr>
          <w:rFonts w:ascii="Book Antiqua" w:eastAsia="宋体" w:hAnsi="Book Antiqua"/>
          <w:lang w:val="en-US" w:eastAsia="zh-CN"/>
        </w:rPr>
        <w:t>3</w:t>
      </w:r>
      <w:r w:rsidR="00365608" w:rsidRPr="00636BB3">
        <w:rPr>
          <w:rFonts w:ascii="Book Antiqua" w:eastAsia="宋体" w:hAnsi="Book Antiqua"/>
          <w:vertAlign w:val="superscript"/>
          <w:lang w:val="en-US" w:eastAsia="zh-CN"/>
        </w:rPr>
        <w:t>rd</w:t>
      </w:r>
      <w:r w:rsidRPr="00636BB3">
        <w:rPr>
          <w:rFonts w:ascii="Book Antiqua" w:hAnsi="Book Antiqua"/>
          <w:lang w:val="en-US"/>
        </w:rPr>
        <w:t xml:space="preserve"> </w:t>
      </w:r>
      <w:r w:rsidR="000103AB" w:rsidRPr="00636BB3">
        <w:rPr>
          <w:rFonts w:ascii="Book Antiqua" w:eastAsia="宋体" w:hAnsi="Book Antiqua"/>
          <w:lang w:val="en-US" w:eastAsia="zh-CN"/>
        </w:rPr>
        <w:t>mo</w:t>
      </w:r>
      <w:r w:rsidR="00C50887" w:rsidRPr="00636BB3">
        <w:rPr>
          <w:rFonts w:ascii="Book Antiqua" w:eastAsia="宋体" w:hAnsi="Book Antiqua"/>
          <w:lang w:val="en-US" w:eastAsia="zh-CN"/>
        </w:rPr>
        <w:t xml:space="preserve"> </w:t>
      </w:r>
      <w:r w:rsidRPr="00636BB3">
        <w:rPr>
          <w:rFonts w:ascii="Book Antiqua" w:hAnsi="Book Antiqua"/>
          <w:lang w:val="en-US"/>
        </w:rPr>
        <w:t xml:space="preserve">and </w:t>
      </w:r>
      <w:r w:rsidR="003B00A2" w:rsidRPr="00636BB3">
        <w:rPr>
          <w:rFonts w:ascii="Book Antiqua" w:hAnsi="Book Antiqua"/>
          <w:lang w:val="en-US"/>
        </w:rPr>
        <w:t xml:space="preserve">the </w:t>
      </w:r>
      <w:r w:rsidR="00B81AE3" w:rsidRPr="00636BB3">
        <w:rPr>
          <w:rFonts w:ascii="Book Antiqua" w:eastAsia="宋体" w:hAnsi="Book Antiqua"/>
          <w:lang w:val="en-US" w:eastAsia="zh-CN"/>
        </w:rPr>
        <w:t>6</w:t>
      </w:r>
      <w:r w:rsidR="00365608" w:rsidRPr="00636BB3">
        <w:rPr>
          <w:rFonts w:ascii="Book Antiqua" w:eastAsia="宋体" w:hAnsi="Book Antiqua"/>
          <w:vertAlign w:val="superscript"/>
          <w:lang w:val="en-US" w:eastAsia="zh-CN"/>
        </w:rPr>
        <w:t>th</w:t>
      </w:r>
      <w:r w:rsidR="00816F4F" w:rsidRPr="00636BB3">
        <w:rPr>
          <w:rFonts w:ascii="Book Antiqua" w:eastAsia="宋体" w:hAnsi="Book Antiqua"/>
          <w:lang w:val="en-US" w:eastAsia="zh-CN"/>
        </w:rPr>
        <w:t xml:space="preserve"> </w:t>
      </w:r>
      <w:r w:rsidR="000103AB" w:rsidRPr="00636BB3">
        <w:rPr>
          <w:rFonts w:ascii="Book Antiqua" w:eastAsia="宋体" w:hAnsi="Book Antiqua"/>
          <w:lang w:val="en-US" w:eastAsia="zh-CN"/>
        </w:rPr>
        <w:t xml:space="preserve">mo </w:t>
      </w:r>
      <w:r w:rsidRPr="00636BB3">
        <w:rPr>
          <w:rFonts w:ascii="Book Antiqua" w:hAnsi="Book Antiqua"/>
          <w:lang w:val="en-US"/>
        </w:rPr>
        <w:t>of the post-partum period and then only biochemically (serum ALT levels) every 3 mo</w:t>
      </w:r>
      <w:r w:rsidR="00747F0A" w:rsidRPr="00636BB3">
        <w:rPr>
          <w:rFonts w:ascii="Book Antiqua" w:hAnsi="Book Antiqua"/>
          <w:lang w:val="en-US"/>
        </w:rPr>
        <w:t xml:space="preserve"> </w:t>
      </w:r>
      <w:r w:rsidRPr="00636BB3">
        <w:rPr>
          <w:rFonts w:ascii="Book Antiqua" w:hAnsi="Book Antiqua"/>
          <w:lang w:val="en-US"/>
        </w:rPr>
        <w:t>for the first post-partum year and every 6 mo for the following years. HBV</w:t>
      </w:r>
      <w:r w:rsidR="00492600" w:rsidRPr="00636BB3">
        <w:rPr>
          <w:rFonts w:ascii="Book Antiqua" w:hAnsi="Book Antiqua"/>
          <w:lang w:val="en-US"/>
        </w:rPr>
        <w:t xml:space="preserve"> </w:t>
      </w:r>
      <w:r w:rsidRPr="00636BB3">
        <w:rPr>
          <w:rFonts w:ascii="Book Antiqua" w:hAnsi="Book Antiqua"/>
          <w:lang w:val="en-US"/>
        </w:rPr>
        <w:t>DNA testing was repeated annually in those with ALT levels within the normal values proposed by our laboratory (&lt;</w:t>
      </w:r>
      <w:r w:rsidRPr="00636BB3">
        <w:rPr>
          <w:rFonts w:ascii="Book Antiqua" w:eastAsia="宋体" w:hAnsi="Book Antiqua"/>
          <w:lang w:val="en-US" w:eastAsia="zh-CN"/>
        </w:rPr>
        <w:t xml:space="preserve"> </w:t>
      </w:r>
      <w:r w:rsidRPr="00636BB3">
        <w:rPr>
          <w:rFonts w:ascii="Book Antiqua" w:hAnsi="Book Antiqua"/>
          <w:lang w:val="en-US"/>
        </w:rPr>
        <w:t>35 IU/L)</w:t>
      </w:r>
      <w:r w:rsidR="00871843" w:rsidRPr="00636BB3">
        <w:rPr>
          <w:rFonts w:ascii="Book Antiqua" w:hAnsi="Book Antiqua"/>
          <w:lang w:val="en-US"/>
        </w:rPr>
        <w:t>. I</w:t>
      </w:r>
      <w:r w:rsidRPr="00636BB3">
        <w:rPr>
          <w:rFonts w:ascii="Book Antiqua" w:hAnsi="Book Antiqua"/>
          <w:lang w:val="en-US"/>
        </w:rPr>
        <w:t>n those with abnormal serum ALT levels, HBV</w:t>
      </w:r>
      <w:r w:rsidR="00492600" w:rsidRPr="00636BB3">
        <w:rPr>
          <w:rFonts w:ascii="Book Antiqua" w:hAnsi="Book Antiqua"/>
          <w:lang w:val="en-US"/>
        </w:rPr>
        <w:t xml:space="preserve"> </w:t>
      </w:r>
      <w:r w:rsidRPr="00636BB3">
        <w:rPr>
          <w:rFonts w:ascii="Book Antiqua" w:hAnsi="Book Antiqua"/>
          <w:lang w:val="en-US"/>
        </w:rPr>
        <w:t>DNA was calculated immediately.</w:t>
      </w:r>
    </w:p>
    <w:p w:rsidR="002F583E" w:rsidRPr="00636BB3" w:rsidRDefault="00AB78E3" w:rsidP="00636BB3">
      <w:pPr>
        <w:snapToGrid w:val="0"/>
        <w:spacing w:line="360" w:lineRule="auto"/>
        <w:ind w:firstLineChars="100" w:firstLine="240"/>
        <w:jc w:val="both"/>
        <w:rPr>
          <w:rFonts w:ascii="Book Antiqua" w:hAnsi="Book Antiqua"/>
          <w:lang w:val="en-US"/>
        </w:rPr>
      </w:pPr>
      <w:r w:rsidRPr="00636BB3">
        <w:rPr>
          <w:rFonts w:ascii="Book Antiqua" w:hAnsi="Book Antiqua"/>
          <w:lang w:val="en-US"/>
        </w:rPr>
        <w:t>Post-partum HBV reactivation was defined as abnormal serum ALT levels and serum HBV</w:t>
      </w:r>
      <w:r w:rsidR="00492600" w:rsidRPr="00636BB3">
        <w:rPr>
          <w:rFonts w:ascii="Book Antiqua" w:hAnsi="Book Antiqua"/>
          <w:lang w:val="en-US"/>
        </w:rPr>
        <w:t xml:space="preserve"> </w:t>
      </w:r>
      <w:r w:rsidR="00D8103F" w:rsidRPr="00636BB3">
        <w:rPr>
          <w:rFonts w:ascii="Book Antiqua" w:hAnsi="Book Antiqua"/>
          <w:lang w:val="en-US"/>
        </w:rPr>
        <w:t>DNA levels above 2</w:t>
      </w:r>
      <w:r w:rsidRPr="00636BB3">
        <w:rPr>
          <w:rFonts w:ascii="Book Antiqua" w:hAnsi="Book Antiqua"/>
          <w:lang w:val="en-US"/>
        </w:rPr>
        <w:t>000 IU/</w:t>
      </w:r>
      <w:r w:rsidR="000103AB" w:rsidRPr="00636BB3">
        <w:rPr>
          <w:rFonts w:ascii="Book Antiqua" w:eastAsia="宋体" w:hAnsi="Book Antiqua"/>
          <w:lang w:val="en-US" w:eastAsia="zh-CN"/>
        </w:rPr>
        <w:t>L</w:t>
      </w:r>
      <w:r w:rsidRPr="00636BB3">
        <w:rPr>
          <w:rFonts w:ascii="Book Antiqua" w:hAnsi="Book Antiqua"/>
          <w:lang w:val="en-US"/>
        </w:rPr>
        <w:t>, irrespective of the pre-partum levels.</w:t>
      </w:r>
    </w:p>
    <w:p w:rsidR="002F583E" w:rsidRPr="00636BB3" w:rsidRDefault="00AB78E3" w:rsidP="00636BB3">
      <w:pPr>
        <w:snapToGrid w:val="0"/>
        <w:spacing w:line="360" w:lineRule="auto"/>
        <w:ind w:firstLineChars="100" w:firstLine="240"/>
        <w:jc w:val="both"/>
        <w:rPr>
          <w:rFonts w:ascii="Book Antiqua" w:eastAsiaTheme="minorEastAsia" w:hAnsi="Book Antiqua"/>
          <w:lang w:val="en-US" w:eastAsia="zh-CN"/>
        </w:rPr>
      </w:pPr>
      <w:r w:rsidRPr="00636BB3">
        <w:rPr>
          <w:rFonts w:ascii="Book Antiqua" w:hAnsi="Book Antiqua"/>
          <w:lang w:val="en-US"/>
        </w:rPr>
        <w:t xml:space="preserve">Written informed consent was obtained from all patients. Study protocol was in accordance with the 1975 Declaration of Helsinki and was reviewed and approved by the “Elena </w:t>
      </w:r>
      <w:proofErr w:type="spellStart"/>
      <w:r w:rsidRPr="00636BB3">
        <w:rPr>
          <w:rFonts w:ascii="Book Antiqua" w:hAnsi="Book Antiqua"/>
          <w:lang w:val="en-US"/>
        </w:rPr>
        <w:t>Venizelou</w:t>
      </w:r>
      <w:proofErr w:type="spellEnd"/>
      <w:r w:rsidRPr="00636BB3">
        <w:rPr>
          <w:rFonts w:ascii="Book Antiqua" w:hAnsi="Book Antiqua"/>
          <w:lang w:val="en-US"/>
        </w:rPr>
        <w:t>” Hospital Ethics Committee.</w:t>
      </w:r>
    </w:p>
    <w:p w:rsidR="002F583E" w:rsidRPr="00636BB3" w:rsidRDefault="002F583E" w:rsidP="00636BB3">
      <w:pPr>
        <w:snapToGrid w:val="0"/>
        <w:spacing w:line="360" w:lineRule="auto"/>
        <w:jc w:val="both"/>
        <w:rPr>
          <w:rFonts w:ascii="Book Antiqua" w:hAnsi="Book Antiqua" w:cs="Arial"/>
          <w:lang w:val="en-US"/>
        </w:rPr>
      </w:pPr>
    </w:p>
    <w:p w:rsidR="002F583E" w:rsidRPr="00636BB3" w:rsidRDefault="00AB78E3" w:rsidP="00636BB3">
      <w:pPr>
        <w:snapToGrid w:val="0"/>
        <w:spacing w:line="360" w:lineRule="auto"/>
        <w:jc w:val="both"/>
        <w:rPr>
          <w:rFonts w:ascii="Book Antiqua" w:hAnsi="Book Antiqua"/>
          <w:b/>
          <w:i/>
          <w:lang w:val="en-US"/>
        </w:rPr>
      </w:pPr>
      <w:r w:rsidRPr="00636BB3">
        <w:rPr>
          <w:rFonts w:ascii="Book Antiqua" w:hAnsi="Book Antiqua"/>
          <w:b/>
          <w:i/>
          <w:lang w:val="en-US"/>
        </w:rPr>
        <w:t>Statistical analysis</w:t>
      </w:r>
    </w:p>
    <w:p w:rsidR="002F583E" w:rsidRPr="00636BB3" w:rsidRDefault="00AB78E3" w:rsidP="00636BB3">
      <w:pPr>
        <w:pStyle w:val="a9"/>
        <w:snapToGrid w:val="0"/>
        <w:spacing w:line="360" w:lineRule="auto"/>
        <w:jc w:val="both"/>
        <w:rPr>
          <w:rFonts w:ascii="Book Antiqua" w:eastAsia="宋体" w:hAnsi="Book Antiqua"/>
          <w:lang w:val="en-US" w:eastAsia="zh-CN"/>
        </w:rPr>
      </w:pPr>
      <w:r w:rsidRPr="00636BB3">
        <w:rPr>
          <w:rFonts w:ascii="Book Antiqua" w:hAnsi="Book Antiqua" w:cs="Arial"/>
          <w:lang w:val="en-US"/>
        </w:rPr>
        <w:t>Continuous variables are presented</w:t>
      </w:r>
      <w:r w:rsidR="00C774CB" w:rsidRPr="00636BB3">
        <w:rPr>
          <w:rFonts w:ascii="Book Antiqua" w:hAnsi="Book Antiqua" w:cs="Arial"/>
          <w:lang w:val="en-US"/>
        </w:rPr>
        <w:t xml:space="preserve"> as the mean</w:t>
      </w:r>
      <w:r w:rsidRPr="00636BB3">
        <w:rPr>
          <w:rFonts w:ascii="Book Antiqua" w:hAnsi="Book Antiqua" w:cs="Arial"/>
          <w:lang w:val="en-US"/>
        </w:rPr>
        <w:t xml:space="preserve"> ±</w:t>
      </w:r>
      <w:r w:rsidR="00D8103F" w:rsidRPr="00636BB3">
        <w:rPr>
          <w:rFonts w:ascii="Book Antiqua" w:eastAsiaTheme="minorEastAsia" w:hAnsi="Book Antiqua" w:cs="Arial"/>
          <w:lang w:val="en-US" w:eastAsia="zh-CN"/>
        </w:rPr>
        <w:t xml:space="preserve"> SD </w:t>
      </w:r>
      <w:r w:rsidR="00D8103F" w:rsidRPr="00636BB3">
        <w:rPr>
          <w:rFonts w:ascii="Book Antiqua" w:hAnsi="Book Antiqua" w:cs="Arial"/>
          <w:lang w:val="en-US"/>
        </w:rPr>
        <w:t>unless stated otherwise.</w:t>
      </w:r>
      <w:r w:rsidR="00D8103F" w:rsidRPr="00636BB3">
        <w:rPr>
          <w:rFonts w:ascii="Book Antiqua" w:eastAsiaTheme="minorEastAsia" w:hAnsi="Book Antiqua" w:cs="Arial"/>
          <w:lang w:val="en-US" w:eastAsia="zh-CN"/>
        </w:rPr>
        <w:t xml:space="preserve"> </w:t>
      </w:r>
      <w:r w:rsidR="00871843" w:rsidRPr="00636BB3">
        <w:rPr>
          <w:rFonts w:ascii="Book Antiqua" w:hAnsi="Book Antiqua" w:cs="Arial"/>
          <w:lang w:val="en-US"/>
        </w:rPr>
        <w:t>Because of</w:t>
      </w:r>
      <w:r w:rsidRPr="00636BB3">
        <w:rPr>
          <w:rFonts w:ascii="Book Antiqua" w:hAnsi="Book Antiqua" w:cs="Arial"/>
          <w:lang w:val="en-US"/>
        </w:rPr>
        <w:t xml:space="preserve"> </w:t>
      </w:r>
      <w:r w:rsidR="00871843" w:rsidRPr="00636BB3">
        <w:rPr>
          <w:rFonts w:ascii="Book Antiqua" w:hAnsi="Book Antiqua" w:cs="Arial"/>
          <w:lang w:val="en-US"/>
        </w:rPr>
        <w:t>the</w:t>
      </w:r>
      <w:r w:rsidRPr="00636BB3">
        <w:rPr>
          <w:rFonts w:ascii="Book Antiqua" w:hAnsi="Book Antiqua" w:cs="Arial"/>
          <w:lang w:val="en-US"/>
        </w:rPr>
        <w:t xml:space="preserve"> small number of patients, continuous variable differences between </w:t>
      </w:r>
      <w:r w:rsidR="003B00A2" w:rsidRPr="00636BB3">
        <w:rPr>
          <w:rFonts w:ascii="Book Antiqua" w:hAnsi="Book Antiqua" w:cs="Arial"/>
          <w:lang w:val="en-US"/>
        </w:rPr>
        <w:t xml:space="preserve">the </w:t>
      </w:r>
      <w:r w:rsidR="00747F0A" w:rsidRPr="00636BB3">
        <w:rPr>
          <w:rFonts w:ascii="Book Antiqua" w:hAnsi="Book Antiqua" w:cs="Arial"/>
          <w:lang w:val="en-US"/>
        </w:rPr>
        <w:t xml:space="preserve">groups presented or not the </w:t>
      </w:r>
      <w:r w:rsidRPr="00636BB3">
        <w:rPr>
          <w:rFonts w:ascii="Book Antiqua" w:hAnsi="Book Antiqua" w:cs="Arial"/>
          <w:lang w:val="en-US"/>
        </w:rPr>
        <w:t>HBV reactivation were evaluated</w:t>
      </w:r>
      <w:r w:rsidR="00871843" w:rsidRPr="00636BB3">
        <w:rPr>
          <w:rFonts w:ascii="Book Antiqua" w:hAnsi="Book Antiqua" w:cs="Arial"/>
          <w:lang w:val="en-US"/>
        </w:rPr>
        <w:t xml:space="preserve"> as</w:t>
      </w:r>
      <w:r w:rsidRPr="00636BB3">
        <w:rPr>
          <w:rFonts w:ascii="Book Antiqua" w:hAnsi="Book Antiqua" w:cs="Arial"/>
          <w:lang w:val="en-US"/>
        </w:rPr>
        <w:t xml:space="preserve"> independent samples </w:t>
      </w:r>
      <w:r w:rsidR="00871843" w:rsidRPr="00636BB3">
        <w:rPr>
          <w:rFonts w:ascii="Book Antiqua" w:hAnsi="Book Antiqua" w:cs="Arial"/>
          <w:lang w:val="en-US"/>
        </w:rPr>
        <w:t xml:space="preserve">using the </w:t>
      </w:r>
      <w:r w:rsidRPr="00636BB3">
        <w:rPr>
          <w:rFonts w:ascii="Book Antiqua" w:hAnsi="Book Antiqua" w:cs="Arial"/>
          <w:lang w:val="en-US"/>
        </w:rPr>
        <w:t xml:space="preserve">Mann-Whitney </w:t>
      </w:r>
      <w:r w:rsidR="00D8103F" w:rsidRPr="00636BB3">
        <w:rPr>
          <w:rFonts w:ascii="Book Antiqua" w:eastAsia="宋体" w:hAnsi="Book Antiqua" w:cs="Arial"/>
          <w:i/>
          <w:lang w:val="en-US" w:eastAsia="zh-CN"/>
        </w:rPr>
        <w:t>U</w:t>
      </w:r>
      <w:r w:rsidR="00A35E5F" w:rsidRPr="00636BB3">
        <w:rPr>
          <w:rFonts w:ascii="Book Antiqua" w:eastAsia="宋体" w:hAnsi="Book Antiqua" w:cs="Arial"/>
          <w:lang w:val="en-US" w:eastAsia="zh-CN"/>
        </w:rPr>
        <w:t>-</w:t>
      </w:r>
      <w:r w:rsidRPr="00636BB3">
        <w:rPr>
          <w:rFonts w:ascii="Book Antiqua" w:hAnsi="Book Antiqua" w:cs="Arial"/>
          <w:lang w:val="en-US"/>
        </w:rPr>
        <w:t xml:space="preserve">test. Categorical variable differences between </w:t>
      </w:r>
      <w:r w:rsidR="00721741" w:rsidRPr="00636BB3">
        <w:rPr>
          <w:rFonts w:ascii="Book Antiqua" w:hAnsi="Book Antiqua" w:cs="Arial"/>
          <w:lang w:val="en-US"/>
        </w:rPr>
        <w:t>the</w:t>
      </w:r>
      <w:r w:rsidR="003B00A2" w:rsidRPr="00636BB3">
        <w:rPr>
          <w:rFonts w:ascii="Book Antiqua" w:hAnsi="Book Antiqua" w:cs="Arial"/>
          <w:lang w:val="en-US"/>
        </w:rPr>
        <w:t xml:space="preserve"> </w:t>
      </w:r>
      <w:r w:rsidRPr="00636BB3">
        <w:rPr>
          <w:rFonts w:ascii="Book Antiqua" w:hAnsi="Book Antiqua" w:cs="Arial"/>
          <w:lang w:val="en-US"/>
        </w:rPr>
        <w:t xml:space="preserve">HBV reactivation and no-reactivation groups were evaluated </w:t>
      </w:r>
      <w:r w:rsidR="003B00A2" w:rsidRPr="00636BB3">
        <w:rPr>
          <w:rFonts w:ascii="Book Antiqua" w:hAnsi="Book Antiqua" w:cs="Arial"/>
          <w:lang w:val="en-US"/>
        </w:rPr>
        <w:t>using</w:t>
      </w:r>
      <w:r w:rsidRPr="00636BB3">
        <w:rPr>
          <w:rFonts w:ascii="Book Antiqua" w:hAnsi="Book Antiqua" w:cs="Arial"/>
          <w:lang w:val="en-US"/>
        </w:rPr>
        <w:t xml:space="preserve"> the</w:t>
      </w:r>
      <w:r w:rsidR="00F21F91" w:rsidRPr="00636BB3">
        <w:rPr>
          <w:rFonts w:ascii="Book Antiqua" w:eastAsiaTheme="minorEastAsia" w:hAnsi="Book Antiqua" w:cs="Arial"/>
          <w:lang w:val="en-US" w:eastAsia="zh-CN"/>
        </w:rPr>
        <w:t xml:space="preserve"> </w:t>
      </w:r>
      <w:r w:rsidR="00CE56EE" w:rsidRPr="00636BB3">
        <w:rPr>
          <w:rFonts w:ascii="Book Antiqua" w:hAnsi="Book Antiqua"/>
          <w:i/>
          <w:lang w:val="en-US"/>
        </w:rPr>
        <w:t>χ</w:t>
      </w:r>
      <w:r w:rsidR="00CE56EE" w:rsidRPr="00636BB3">
        <w:rPr>
          <w:rFonts w:ascii="Book Antiqua" w:hAnsi="Book Antiqua"/>
          <w:vertAlign w:val="superscript"/>
          <w:lang w:val="en-US"/>
        </w:rPr>
        <w:t>2</w:t>
      </w:r>
      <w:r w:rsidRPr="00636BB3">
        <w:rPr>
          <w:rFonts w:ascii="Book Antiqua" w:hAnsi="Book Antiqua" w:cs="Arial"/>
          <w:lang w:val="en-US"/>
        </w:rPr>
        <w:t xml:space="preserve"> Fisher's exact test.</w:t>
      </w:r>
      <w:r w:rsidR="00D8103F" w:rsidRPr="00636BB3">
        <w:rPr>
          <w:rFonts w:ascii="Book Antiqua" w:eastAsiaTheme="minorEastAsia" w:hAnsi="Book Antiqua" w:cs="Arial"/>
          <w:lang w:val="en-US" w:eastAsia="zh-CN"/>
        </w:rPr>
        <w:t xml:space="preserve"> </w:t>
      </w:r>
      <w:r w:rsidR="00D8103F" w:rsidRPr="00636BB3">
        <w:rPr>
          <w:rFonts w:ascii="Book Antiqua" w:hAnsi="Book Antiqua" w:cs="Arial"/>
          <w:lang w:val="en-US"/>
        </w:rPr>
        <w:t>The Kaplan-</w:t>
      </w:r>
      <w:r w:rsidRPr="00636BB3">
        <w:rPr>
          <w:rFonts w:ascii="Book Antiqua" w:hAnsi="Book Antiqua" w:cs="Arial"/>
          <w:lang w:val="en-US"/>
        </w:rPr>
        <w:t xml:space="preserve">Meier plot </w:t>
      </w:r>
      <w:r w:rsidR="00871843" w:rsidRPr="00636BB3">
        <w:rPr>
          <w:rFonts w:ascii="Book Antiqua" w:hAnsi="Book Antiqua" w:cs="Arial"/>
          <w:lang w:val="en-US"/>
        </w:rPr>
        <w:t>was</w:t>
      </w:r>
      <w:r w:rsidRPr="00636BB3">
        <w:rPr>
          <w:rFonts w:ascii="Book Antiqua" w:hAnsi="Book Antiqua" w:cs="Arial"/>
          <w:lang w:val="en-US"/>
        </w:rPr>
        <w:t xml:space="preserve"> used to estimate cumulative hazard and event free time for post-partum HBV reactivation for patients according to their pre-partum serum HBV DNA levels (&lt; or </w:t>
      </w:r>
      <w:r w:rsidRPr="00636BB3">
        <w:rPr>
          <w:rFonts w:ascii="Book Antiqua" w:eastAsia="MS Gothic" w:hAnsi="Book Antiqua"/>
          <w:color w:val="000000"/>
          <w:lang w:val="en-US"/>
        </w:rPr>
        <w:t>≥</w:t>
      </w:r>
      <w:r w:rsidRPr="00636BB3">
        <w:rPr>
          <w:rFonts w:ascii="Book Antiqua" w:hAnsi="Book Antiqua" w:cs="Arial"/>
          <w:lang w:val="en-US"/>
        </w:rPr>
        <w:t xml:space="preserve"> than 10</w:t>
      </w:r>
      <w:r w:rsidR="000F53C6" w:rsidRPr="00636BB3">
        <w:rPr>
          <w:rFonts w:ascii="Book Antiqua" w:eastAsia="宋体" w:hAnsi="Book Antiqua" w:cs="Arial"/>
          <w:lang w:val="en-US" w:eastAsia="zh-CN"/>
        </w:rPr>
        <w:t xml:space="preserve">000 </w:t>
      </w:r>
      <w:r w:rsidRPr="00636BB3">
        <w:rPr>
          <w:rFonts w:ascii="Book Antiqua" w:hAnsi="Book Antiqua" w:cs="Arial"/>
          <w:lang w:val="en-US"/>
        </w:rPr>
        <w:t>IU/</w:t>
      </w:r>
      <w:r w:rsidR="000F53C6" w:rsidRPr="00636BB3">
        <w:rPr>
          <w:rFonts w:ascii="Book Antiqua" w:eastAsiaTheme="minorEastAsia" w:hAnsi="Book Antiqua" w:cs="Arial"/>
          <w:lang w:val="en-US" w:eastAsia="zh-CN"/>
        </w:rPr>
        <w:t>m</w:t>
      </w:r>
      <w:r w:rsidR="000103AB" w:rsidRPr="00636BB3">
        <w:rPr>
          <w:rFonts w:ascii="Book Antiqua" w:eastAsia="宋体" w:hAnsi="Book Antiqua" w:cs="Arial"/>
          <w:lang w:val="en-US" w:eastAsia="zh-CN"/>
        </w:rPr>
        <w:t>L</w:t>
      </w:r>
      <w:r w:rsidRPr="00636BB3">
        <w:rPr>
          <w:rFonts w:ascii="Book Antiqua" w:hAnsi="Book Antiqua" w:cs="Arial"/>
          <w:lang w:val="en-US"/>
        </w:rPr>
        <w:t>); data regarding timing of events were interval censored.</w:t>
      </w:r>
    </w:p>
    <w:p w:rsidR="002F583E" w:rsidRPr="00636BB3" w:rsidRDefault="00AB78E3" w:rsidP="00636BB3">
      <w:pPr>
        <w:snapToGrid w:val="0"/>
        <w:spacing w:line="360" w:lineRule="auto"/>
        <w:ind w:firstLineChars="50" w:firstLine="120"/>
        <w:jc w:val="both"/>
        <w:rPr>
          <w:rFonts w:ascii="Book Antiqua" w:hAnsi="Book Antiqua" w:cs="Arial"/>
          <w:lang w:val="en-US"/>
        </w:rPr>
      </w:pPr>
      <w:r w:rsidRPr="00636BB3">
        <w:rPr>
          <w:rFonts w:ascii="Book Antiqua" w:hAnsi="Book Antiqua" w:cs="Arial"/>
          <w:lang w:val="en-US"/>
        </w:rPr>
        <w:lastRenderedPageBreak/>
        <w:t xml:space="preserve">Multivariate logistic regression analysis (enter method with forced entry of independent variables) was performed to further evaluate the association of HBV DNA levels </w:t>
      </w:r>
      <w:bookmarkStart w:id="288" w:name="OLE_LINK18"/>
      <w:bookmarkStart w:id="289" w:name="OLE_LINK19"/>
      <w:r w:rsidR="009E7298" w:rsidRPr="00636BB3">
        <w:rPr>
          <w:rFonts w:ascii="Book Antiqua" w:eastAsia="MS Gothic" w:hAnsi="Book Antiqua"/>
          <w:color w:val="000000"/>
          <w:lang w:val="en-US"/>
        </w:rPr>
        <w:t>≥</w:t>
      </w:r>
      <w:r w:rsidR="009E7298" w:rsidRPr="00636BB3">
        <w:rPr>
          <w:rFonts w:ascii="Book Antiqua" w:eastAsiaTheme="minorEastAsia" w:hAnsi="Book Antiqua"/>
          <w:color w:val="000000"/>
          <w:lang w:val="en-US" w:eastAsia="zh-CN"/>
        </w:rPr>
        <w:t xml:space="preserve"> </w:t>
      </w:r>
      <w:r w:rsidRPr="00636BB3">
        <w:rPr>
          <w:rFonts w:ascii="Book Antiqua" w:hAnsi="Book Antiqua" w:cs="Arial"/>
          <w:lang w:val="en-US"/>
        </w:rPr>
        <w:t>10</w:t>
      </w:r>
      <w:bookmarkEnd w:id="288"/>
      <w:bookmarkEnd w:id="289"/>
      <w:r w:rsidR="004361AB" w:rsidRPr="00636BB3">
        <w:rPr>
          <w:rFonts w:ascii="Book Antiqua" w:eastAsia="宋体" w:hAnsi="Book Antiqua" w:cs="Arial"/>
          <w:lang w:val="en-US" w:eastAsia="zh-CN"/>
        </w:rPr>
        <w:t>000</w:t>
      </w:r>
      <w:r w:rsidRPr="00636BB3">
        <w:rPr>
          <w:rFonts w:ascii="Book Antiqua" w:hAnsi="Book Antiqua" w:cs="Arial"/>
          <w:lang w:val="en-US"/>
        </w:rPr>
        <w:t xml:space="preserve"> IU/</w:t>
      </w:r>
      <w:r w:rsidR="004361AB" w:rsidRPr="00636BB3">
        <w:rPr>
          <w:rFonts w:ascii="Book Antiqua" w:eastAsiaTheme="minorEastAsia" w:hAnsi="Book Antiqua" w:cs="Arial"/>
          <w:lang w:val="en-US" w:eastAsia="zh-CN"/>
        </w:rPr>
        <w:t>m</w:t>
      </w:r>
      <w:r w:rsidR="000103AB" w:rsidRPr="00636BB3">
        <w:rPr>
          <w:rFonts w:ascii="Book Antiqua" w:eastAsia="宋体" w:hAnsi="Book Antiqua" w:cs="Arial"/>
          <w:lang w:val="en-US" w:eastAsia="zh-CN"/>
        </w:rPr>
        <w:t>L</w:t>
      </w:r>
      <w:r w:rsidRPr="00636BB3">
        <w:rPr>
          <w:rFonts w:ascii="Book Antiqua" w:hAnsi="Book Antiqua" w:cs="Arial"/>
          <w:lang w:val="en-US"/>
        </w:rPr>
        <w:t xml:space="preserve"> with post-</w:t>
      </w:r>
      <w:proofErr w:type="spellStart"/>
      <w:r w:rsidRPr="00636BB3">
        <w:rPr>
          <w:rFonts w:ascii="Book Antiqua" w:hAnsi="Book Antiqua" w:cs="Arial"/>
          <w:lang w:val="en-US"/>
        </w:rPr>
        <w:t>parturm</w:t>
      </w:r>
      <w:proofErr w:type="spellEnd"/>
      <w:r w:rsidRPr="00636BB3">
        <w:rPr>
          <w:rFonts w:ascii="Book Antiqua" w:hAnsi="Book Antiqua" w:cs="Arial"/>
          <w:lang w:val="en-US"/>
        </w:rPr>
        <w:t xml:space="preserve"> HBV reactivation after adjustment for the percentage of </w:t>
      </w:r>
      <w:proofErr w:type="spellStart"/>
      <w:r w:rsidRPr="00636BB3">
        <w:rPr>
          <w:rFonts w:ascii="Book Antiqua" w:hAnsi="Book Antiqua" w:cs="Arial"/>
          <w:lang w:val="en-US"/>
        </w:rPr>
        <w:t>polynuclear</w:t>
      </w:r>
      <w:proofErr w:type="spellEnd"/>
      <w:r w:rsidRPr="00636BB3">
        <w:rPr>
          <w:rFonts w:ascii="Book Antiqua" w:hAnsi="Book Antiqua" w:cs="Arial"/>
          <w:lang w:val="en-US"/>
        </w:rPr>
        <w:t xml:space="preserve"> cells and lymphocytes within </w:t>
      </w:r>
      <w:r w:rsidR="003B00A2" w:rsidRPr="00636BB3">
        <w:rPr>
          <w:rFonts w:ascii="Book Antiqua" w:hAnsi="Book Antiqua" w:cs="Arial"/>
          <w:lang w:val="en-US"/>
        </w:rPr>
        <w:t xml:space="preserve">the </w:t>
      </w:r>
      <w:r w:rsidRPr="00636BB3">
        <w:rPr>
          <w:rFonts w:ascii="Book Antiqua" w:hAnsi="Book Antiqua" w:cs="Arial"/>
          <w:lang w:val="en-US"/>
        </w:rPr>
        <w:t>total white blood cell count.</w:t>
      </w:r>
    </w:p>
    <w:p w:rsidR="002F583E" w:rsidRPr="00636BB3" w:rsidRDefault="00AB78E3" w:rsidP="00636BB3">
      <w:pPr>
        <w:snapToGrid w:val="0"/>
        <w:spacing w:line="360" w:lineRule="auto"/>
        <w:ind w:firstLineChars="100" w:firstLine="240"/>
        <w:jc w:val="both"/>
        <w:rPr>
          <w:rFonts w:ascii="Book Antiqua" w:hAnsi="Book Antiqua" w:cs="Arial"/>
          <w:lang w:val="en-US"/>
        </w:rPr>
      </w:pPr>
      <w:r w:rsidRPr="00636BB3">
        <w:rPr>
          <w:rFonts w:ascii="Book Antiqua" w:hAnsi="Book Antiqua" w:cs="Arial"/>
          <w:lang w:val="en-US"/>
        </w:rPr>
        <w:t xml:space="preserve">A </w:t>
      </w:r>
      <w:r w:rsidRPr="00636BB3">
        <w:rPr>
          <w:rFonts w:ascii="Book Antiqua" w:hAnsi="Book Antiqua" w:cs="Arial"/>
          <w:i/>
          <w:lang w:val="en-US"/>
        </w:rPr>
        <w:t>P</w:t>
      </w:r>
      <w:r w:rsidRPr="00636BB3">
        <w:rPr>
          <w:rFonts w:ascii="Book Antiqua" w:hAnsi="Book Antiqua" w:cs="Arial"/>
          <w:lang w:val="en-US"/>
        </w:rPr>
        <w:t>-value &lt;</w:t>
      </w:r>
      <w:r w:rsidRPr="00636BB3">
        <w:rPr>
          <w:rFonts w:ascii="Book Antiqua" w:eastAsia="宋体" w:hAnsi="Book Antiqua" w:cs="Arial"/>
          <w:lang w:val="en-US" w:eastAsia="zh-CN"/>
        </w:rPr>
        <w:t xml:space="preserve"> </w:t>
      </w:r>
      <w:r w:rsidRPr="00636BB3">
        <w:rPr>
          <w:rFonts w:ascii="Book Antiqua" w:hAnsi="Book Antiqua" w:cs="Arial"/>
          <w:lang w:val="en-US"/>
        </w:rPr>
        <w:t xml:space="preserve">0.05 was considered statistically significant. Statistical analysis was performed using SPSS 19 for </w:t>
      </w:r>
      <w:proofErr w:type="spellStart"/>
      <w:r w:rsidRPr="00636BB3">
        <w:rPr>
          <w:rFonts w:ascii="Book Antiqua" w:hAnsi="Book Antiqua" w:cs="Arial"/>
          <w:lang w:val="en-US"/>
        </w:rPr>
        <w:t>MacOS</w:t>
      </w:r>
      <w:proofErr w:type="spellEnd"/>
      <w:r w:rsidRPr="00636BB3">
        <w:rPr>
          <w:rFonts w:ascii="Book Antiqua" w:hAnsi="Book Antiqua" w:cs="Arial"/>
          <w:lang w:val="en-US"/>
        </w:rPr>
        <w:t xml:space="preserve"> (SPSS </w:t>
      </w:r>
      <w:proofErr w:type="spellStart"/>
      <w:r w:rsidRPr="00636BB3">
        <w:rPr>
          <w:rFonts w:ascii="Book Antiqua" w:hAnsi="Book Antiqua" w:cs="Arial"/>
          <w:lang w:val="en-US"/>
        </w:rPr>
        <w:t>Inc</w:t>
      </w:r>
      <w:proofErr w:type="spellEnd"/>
      <w:r w:rsidRPr="00636BB3">
        <w:rPr>
          <w:rFonts w:ascii="Book Antiqua" w:hAnsi="Book Antiqua" w:cs="Arial"/>
          <w:lang w:val="en-US"/>
        </w:rPr>
        <w:t xml:space="preserve">, Chicago, Illinois, </w:t>
      </w:r>
      <w:r w:rsidR="009E7298" w:rsidRPr="00636BB3">
        <w:rPr>
          <w:rFonts w:ascii="Book Antiqua" w:hAnsi="Book Antiqua" w:cs="Arial"/>
          <w:lang w:val="en-US"/>
        </w:rPr>
        <w:t>United States</w:t>
      </w:r>
      <w:r w:rsidRPr="00636BB3">
        <w:rPr>
          <w:rFonts w:ascii="Book Antiqua" w:hAnsi="Book Antiqua" w:cs="Arial"/>
          <w:lang w:val="en-US"/>
        </w:rPr>
        <w:t>).</w:t>
      </w:r>
    </w:p>
    <w:p w:rsidR="002F583E" w:rsidRPr="00636BB3" w:rsidRDefault="002F583E" w:rsidP="00636BB3">
      <w:pPr>
        <w:snapToGrid w:val="0"/>
        <w:spacing w:line="360" w:lineRule="auto"/>
        <w:jc w:val="both"/>
        <w:rPr>
          <w:rFonts w:ascii="Book Antiqua" w:hAnsi="Book Antiqua" w:cs="Arial"/>
          <w:lang w:val="en-US"/>
        </w:rPr>
      </w:pPr>
    </w:p>
    <w:p w:rsidR="002F583E" w:rsidRPr="00636BB3" w:rsidRDefault="00AB78E3" w:rsidP="00636BB3">
      <w:pPr>
        <w:snapToGrid w:val="0"/>
        <w:spacing w:line="360" w:lineRule="auto"/>
        <w:jc w:val="both"/>
        <w:rPr>
          <w:rFonts w:ascii="Book Antiqua" w:hAnsi="Book Antiqua"/>
          <w:b/>
          <w:bCs/>
          <w:lang w:val="en-US"/>
        </w:rPr>
      </w:pPr>
      <w:r w:rsidRPr="00636BB3">
        <w:rPr>
          <w:rFonts w:ascii="Book Antiqua" w:hAnsi="Book Antiqua"/>
          <w:b/>
          <w:bCs/>
          <w:lang w:val="en-US"/>
        </w:rPr>
        <w:t>RESULTS</w:t>
      </w:r>
    </w:p>
    <w:p w:rsidR="002F583E" w:rsidRPr="00636BB3" w:rsidRDefault="00AB78E3" w:rsidP="00636BB3">
      <w:pPr>
        <w:snapToGrid w:val="0"/>
        <w:spacing w:line="360" w:lineRule="auto"/>
        <w:jc w:val="both"/>
        <w:rPr>
          <w:rFonts w:ascii="Book Antiqua" w:hAnsi="Book Antiqua"/>
          <w:lang w:val="en-US"/>
        </w:rPr>
      </w:pPr>
      <w:r w:rsidRPr="00636BB3">
        <w:rPr>
          <w:rFonts w:ascii="Book Antiqua" w:hAnsi="Book Antiqua"/>
          <w:lang w:val="en-US"/>
        </w:rPr>
        <w:t xml:space="preserve">A total of 60 women were initially considered </w:t>
      </w:r>
      <w:r w:rsidR="003B00A2" w:rsidRPr="00636BB3">
        <w:rPr>
          <w:rFonts w:ascii="Book Antiqua" w:hAnsi="Book Antiqua"/>
          <w:lang w:val="en-US"/>
        </w:rPr>
        <w:t xml:space="preserve">to be </w:t>
      </w:r>
      <w:r w:rsidRPr="00636BB3">
        <w:rPr>
          <w:rFonts w:ascii="Book Antiqua" w:hAnsi="Book Antiqua"/>
          <w:lang w:val="en-US"/>
        </w:rPr>
        <w:t xml:space="preserve">candidates for the study. Nineteen women were excluded from </w:t>
      </w:r>
      <w:r w:rsidR="003B00A2" w:rsidRPr="00636BB3">
        <w:rPr>
          <w:rFonts w:ascii="Book Antiqua" w:hAnsi="Book Antiqua"/>
          <w:lang w:val="en-US"/>
        </w:rPr>
        <w:t xml:space="preserve">the </w:t>
      </w:r>
      <w:r w:rsidRPr="00636BB3">
        <w:rPr>
          <w:rFonts w:ascii="Book Antiqua" w:hAnsi="Book Antiqua"/>
          <w:lang w:val="en-US"/>
        </w:rPr>
        <w:t xml:space="preserve">final analysis </w:t>
      </w:r>
      <w:r w:rsidR="009F6152" w:rsidRPr="00636BB3">
        <w:rPr>
          <w:rFonts w:ascii="Book Antiqua" w:hAnsi="Book Antiqua"/>
          <w:lang w:val="en-US"/>
        </w:rPr>
        <w:t>per</w:t>
      </w:r>
      <w:r w:rsidRPr="00636BB3">
        <w:rPr>
          <w:rFonts w:ascii="Book Antiqua" w:hAnsi="Book Antiqua"/>
          <w:lang w:val="en-US"/>
        </w:rPr>
        <w:t xml:space="preserve"> </w:t>
      </w:r>
      <w:r w:rsidR="009F6152" w:rsidRPr="00636BB3">
        <w:rPr>
          <w:rFonts w:ascii="Book Antiqua" w:hAnsi="Book Antiqua"/>
          <w:lang w:val="en-US"/>
        </w:rPr>
        <w:t xml:space="preserve">the </w:t>
      </w:r>
      <w:r w:rsidRPr="00636BB3">
        <w:rPr>
          <w:rFonts w:ascii="Book Antiqua" w:hAnsi="Book Antiqua"/>
          <w:lang w:val="en-US"/>
        </w:rPr>
        <w:t>study exclusion criteria</w:t>
      </w:r>
      <w:r w:rsidR="009915C1" w:rsidRPr="00636BB3">
        <w:rPr>
          <w:rFonts w:ascii="Book Antiqua" w:hAnsi="Book Antiqua"/>
          <w:lang w:val="en-US"/>
        </w:rPr>
        <w:t xml:space="preserve">. </w:t>
      </w:r>
      <w:r w:rsidRPr="00636BB3">
        <w:rPr>
          <w:rFonts w:ascii="Book Antiqua" w:hAnsi="Book Antiqua"/>
          <w:lang w:val="en-US"/>
        </w:rPr>
        <w:t xml:space="preserve">The flow chart diagram of the study population is presented in </w:t>
      </w:r>
      <w:r w:rsidR="00365608" w:rsidRPr="00636BB3">
        <w:rPr>
          <w:rFonts w:ascii="Book Antiqua" w:hAnsi="Book Antiqua"/>
          <w:lang w:val="en-US"/>
        </w:rPr>
        <w:t>Figure 1</w:t>
      </w:r>
      <w:r w:rsidRPr="00636BB3">
        <w:rPr>
          <w:rFonts w:ascii="Book Antiqua" w:hAnsi="Book Antiqua"/>
          <w:lang w:val="en-US"/>
        </w:rPr>
        <w:t>.</w:t>
      </w:r>
    </w:p>
    <w:p w:rsidR="007E1523" w:rsidRPr="00636BB3" w:rsidRDefault="00AB78E3" w:rsidP="00636BB3">
      <w:pPr>
        <w:snapToGrid w:val="0"/>
        <w:spacing w:line="360" w:lineRule="auto"/>
        <w:ind w:firstLineChars="100" w:firstLine="240"/>
        <w:jc w:val="both"/>
        <w:rPr>
          <w:rFonts w:ascii="Book Antiqua" w:hAnsi="Book Antiqua"/>
          <w:lang w:val="en-US"/>
        </w:rPr>
      </w:pPr>
      <w:r w:rsidRPr="00636BB3">
        <w:rPr>
          <w:rFonts w:ascii="Book Antiqua" w:hAnsi="Book Antiqua"/>
          <w:lang w:val="en-US"/>
        </w:rPr>
        <w:t xml:space="preserve">Among the </w:t>
      </w:r>
      <w:r w:rsidR="0017461E" w:rsidRPr="00636BB3">
        <w:rPr>
          <w:rFonts w:ascii="Book Antiqua" w:hAnsi="Book Antiqua"/>
          <w:lang w:val="en-US"/>
        </w:rPr>
        <w:t xml:space="preserve">remainder </w:t>
      </w:r>
      <w:r w:rsidRPr="00636BB3">
        <w:rPr>
          <w:rFonts w:ascii="Book Antiqua" w:hAnsi="Book Antiqua"/>
          <w:lang w:val="en-US"/>
        </w:rPr>
        <w:t xml:space="preserve">of </w:t>
      </w:r>
      <w:r w:rsidR="003B00A2" w:rsidRPr="00636BB3">
        <w:rPr>
          <w:rFonts w:ascii="Book Antiqua" w:hAnsi="Book Antiqua"/>
          <w:lang w:val="en-US"/>
        </w:rPr>
        <w:t xml:space="preserve">the </w:t>
      </w:r>
      <w:r w:rsidRPr="00636BB3">
        <w:rPr>
          <w:rFonts w:ascii="Book Antiqua" w:hAnsi="Book Antiqua"/>
          <w:lang w:val="en-US"/>
        </w:rPr>
        <w:t xml:space="preserve">41 </w:t>
      </w:r>
      <w:r w:rsidR="007E1523" w:rsidRPr="00636BB3">
        <w:rPr>
          <w:rFonts w:ascii="Book Antiqua" w:hAnsi="Book Antiqua"/>
          <w:lang w:val="en-US"/>
        </w:rPr>
        <w:t xml:space="preserve">chronically infected </w:t>
      </w:r>
      <w:r w:rsidRPr="00636BB3">
        <w:rPr>
          <w:rFonts w:ascii="Book Antiqua" w:hAnsi="Book Antiqua"/>
          <w:lang w:val="en-US"/>
        </w:rPr>
        <w:t>pregnant women, 32</w:t>
      </w:r>
      <w:r w:rsidR="00C301CD" w:rsidRPr="00636BB3">
        <w:rPr>
          <w:rFonts w:ascii="Book Antiqua" w:eastAsia="宋体" w:hAnsi="Book Antiqua"/>
          <w:lang w:val="en-US" w:eastAsia="zh-CN"/>
        </w:rPr>
        <w:t>/41</w:t>
      </w:r>
      <w:r w:rsidRPr="00636BB3">
        <w:rPr>
          <w:rFonts w:ascii="Book Antiqua" w:hAnsi="Book Antiqua"/>
          <w:lang w:val="en-US"/>
        </w:rPr>
        <w:t xml:space="preserve"> (78.1%) were HBV</w:t>
      </w:r>
      <w:r w:rsidR="00492600" w:rsidRPr="00636BB3">
        <w:rPr>
          <w:rFonts w:ascii="Book Antiqua" w:hAnsi="Book Antiqua"/>
          <w:lang w:val="en-US"/>
        </w:rPr>
        <w:t xml:space="preserve"> </w:t>
      </w:r>
      <w:r w:rsidRPr="00636BB3">
        <w:rPr>
          <w:rFonts w:ascii="Book Antiqua" w:hAnsi="Book Antiqua"/>
          <w:lang w:val="en-US"/>
        </w:rPr>
        <w:t>DNA positive whereas 9</w:t>
      </w:r>
      <w:r w:rsidR="00C301CD" w:rsidRPr="00636BB3">
        <w:rPr>
          <w:rFonts w:ascii="Book Antiqua" w:eastAsia="宋体" w:hAnsi="Book Antiqua"/>
          <w:lang w:val="en-US" w:eastAsia="zh-CN"/>
        </w:rPr>
        <w:t>/41</w:t>
      </w:r>
      <w:r w:rsidRPr="00636BB3">
        <w:rPr>
          <w:rFonts w:ascii="Book Antiqua" w:hAnsi="Book Antiqua"/>
          <w:lang w:val="en-US"/>
        </w:rPr>
        <w:t xml:space="preserve"> (21.9%) had undetectable HBV</w:t>
      </w:r>
      <w:r w:rsidR="00492600" w:rsidRPr="00636BB3">
        <w:rPr>
          <w:rFonts w:ascii="Book Antiqua" w:hAnsi="Book Antiqua"/>
          <w:lang w:val="en-US"/>
        </w:rPr>
        <w:t xml:space="preserve"> </w:t>
      </w:r>
      <w:r w:rsidRPr="00636BB3">
        <w:rPr>
          <w:rFonts w:ascii="Book Antiqua" w:hAnsi="Book Antiqua"/>
          <w:lang w:val="en-US"/>
        </w:rPr>
        <w:t>DNA levels, in the pre-partum period. In particular, 18/41 (43.9%) women had detectable HBV</w:t>
      </w:r>
      <w:r w:rsidR="00492600" w:rsidRPr="00636BB3">
        <w:rPr>
          <w:rFonts w:ascii="Book Antiqua" w:hAnsi="Book Antiqua"/>
          <w:lang w:val="en-US"/>
        </w:rPr>
        <w:t xml:space="preserve"> </w:t>
      </w:r>
      <w:r w:rsidRPr="00636BB3">
        <w:rPr>
          <w:rFonts w:ascii="Book Antiqua" w:hAnsi="Book Antiqua"/>
          <w:lang w:val="en-US"/>
        </w:rPr>
        <w:t xml:space="preserve">DNA levels </w:t>
      </w:r>
      <w:r w:rsidR="003B00A2" w:rsidRPr="00636BB3">
        <w:rPr>
          <w:rFonts w:ascii="Book Antiqua" w:hAnsi="Book Antiqua"/>
          <w:lang w:val="en-US"/>
        </w:rPr>
        <w:t>that were</w:t>
      </w:r>
      <w:r w:rsidRPr="00636BB3">
        <w:rPr>
          <w:rFonts w:ascii="Book Antiqua" w:hAnsi="Book Antiqua"/>
          <w:lang w:val="en-US"/>
        </w:rPr>
        <w:t xml:space="preserve"> lower than 2000 IU</w:t>
      </w:r>
      <w:r w:rsidR="00D86442" w:rsidRPr="00636BB3">
        <w:rPr>
          <w:rFonts w:ascii="Book Antiqua" w:hAnsi="Book Antiqua"/>
          <w:lang w:val="en-US"/>
        </w:rPr>
        <w:t>/mL</w:t>
      </w:r>
      <w:r w:rsidR="003B00A2" w:rsidRPr="00636BB3">
        <w:rPr>
          <w:rFonts w:ascii="Book Antiqua" w:hAnsi="Book Antiqua"/>
          <w:lang w:val="en-US"/>
        </w:rPr>
        <w:t>,</w:t>
      </w:r>
      <w:r w:rsidRPr="00636BB3">
        <w:rPr>
          <w:rFonts w:ascii="Book Antiqua" w:hAnsi="Book Antiqua"/>
          <w:lang w:val="en-US"/>
        </w:rPr>
        <w:t xml:space="preserve"> and 14/41 (34.1%) had HBV</w:t>
      </w:r>
      <w:r w:rsidR="00492600" w:rsidRPr="00636BB3">
        <w:rPr>
          <w:rFonts w:ascii="Book Antiqua" w:hAnsi="Book Antiqua"/>
          <w:lang w:val="en-US"/>
        </w:rPr>
        <w:t xml:space="preserve"> </w:t>
      </w:r>
      <w:r w:rsidRPr="00636BB3">
        <w:rPr>
          <w:rFonts w:ascii="Book Antiqua" w:hAnsi="Book Antiqua"/>
          <w:lang w:val="en-US"/>
        </w:rPr>
        <w:t>DNA levels above 2</w:t>
      </w:r>
      <w:r w:rsidR="00B30299" w:rsidRPr="00636BB3">
        <w:rPr>
          <w:rFonts w:ascii="Book Antiqua" w:eastAsiaTheme="minorEastAsia" w:hAnsi="Book Antiqua"/>
          <w:lang w:val="en-US" w:eastAsia="zh-CN"/>
        </w:rPr>
        <w:t>000</w:t>
      </w:r>
      <w:r w:rsidRPr="00636BB3">
        <w:rPr>
          <w:rFonts w:ascii="Book Antiqua" w:hAnsi="Book Antiqua"/>
          <w:lang w:val="en-US"/>
        </w:rPr>
        <w:t xml:space="preserve"> IU</w:t>
      </w:r>
      <w:r w:rsidR="00D86442" w:rsidRPr="00636BB3">
        <w:rPr>
          <w:rFonts w:ascii="Book Antiqua" w:hAnsi="Book Antiqua"/>
          <w:lang w:val="en-US"/>
        </w:rPr>
        <w:t>/</w:t>
      </w:r>
      <w:proofErr w:type="spellStart"/>
      <w:r w:rsidR="00D86442" w:rsidRPr="00636BB3">
        <w:rPr>
          <w:rFonts w:ascii="Book Antiqua" w:hAnsi="Book Antiqua"/>
          <w:lang w:val="en-US"/>
        </w:rPr>
        <w:t>mL</w:t>
      </w:r>
      <w:r w:rsidRPr="00636BB3">
        <w:rPr>
          <w:rFonts w:ascii="Book Antiqua" w:hAnsi="Book Antiqua"/>
          <w:lang w:val="en-US"/>
        </w:rPr>
        <w:t>.</w:t>
      </w:r>
      <w:proofErr w:type="spellEnd"/>
      <w:r w:rsidRPr="00636BB3">
        <w:rPr>
          <w:rFonts w:ascii="Book Antiqua" w:hAnsi="Book Antiqua"/>
          <w:lang w:val="en-US"/>
        </w:rPr>
        <w:t xml:space="preserve"> </w:t>
      </w:r>
      <w:r w:rsidR="007E1523" w:rsidRPr="00636BB3">
        <w:rPr>
          <w:rFonts w:ascii="Book Antiqua" w:hAnsi="Book Antiqua"/>
          <w:lang w:val="en-US"/>
        </w:rPr>
        <w:t xml:space="preserve">Importantly, in a significant proportion of women with </w:t>
      </w:r>
      <w:proofErr w:type="spellStart"/>
      <w:r w:rsidR="007E1523" w:rsidRPr="00636BB3">
        <w:rPr>
          <w:rFonts w:ascii="Book Antiqua" w:hAnsi="Book Antiqua"/>
          <w:lang w:val="en-US"/>
        </w:rPr>
        <w:t>vi</w:t>
      </w:r>
      <w:r w:rsidR="00492600" w:rsidRPr="00636BB3">
        <w:rPr>
          <w:rFonts w:ascii="Book Antiqua" w:hAnsi="Book Antiqua"/>
          <w:lang w:val="en-US"/>
        </w:rPr>
        <w:t>remia</w:t>
      </w:r>
      <w:proofErr w:type="spellEnd"/>
      <w:r w:rsidR="00492600" w:rsidRPr="00636BB3">
        <w:rPr>
          <w:rFonts w:ascii="Book Antiqua" w:hAnsi="Book Antiqua"/>
          <w:lang w:val="en-US"/>
        </w:rPr>
        <w:t xml:space="preserve"> above 2000 IU</w:t>
      </w:r>
      <w:r w:rsidR="00D86442" w:rsidRPr="00636BB3">
        <w:rPr>
          <w:rFonts w:ascii="Book Antiqua" w:hAnsi="Book Antiqua"/>
          <w:lang w:val="en-US"/>
        </w:rPr>
        <w:t>/mL</w:t>
      </w:r>
      <w:r w:rsidR="00492600" w:rsidRPr="00636BB3">
        <w:rPr>
          <w:rFonts w:ascii="Book Antiqua" w:hAnsi="Book Antiqua"/>
          <w:lang w:val="en-US"/>
        </w:rPr>
        <w:t xml:space="preserve">, the HBV </w:t>
      </w:r>
      <w:r w:rsidR="007E1523" w:rsidRPr="00636BB3">
        <w:rPr>
          <w:rFonts w:ascii="Book Antiqua" w:hAnsi="Book Antiqua"/>
          <w:lang w:val="en-US"/>
        </w:rPr>
        <w:t>DNA level</w:t>
      </w:r>
      <w:r w:rsidR="000C72B6" w:rsidRPr="00636BB3">
        <w:rPr>
          <w:rFonts w:ascii="Book Antiqua" w:hAnsi="Book Antiqua"/>
          <w:lang w:val="en-US"/>
        </w:rPr>
        <w:t>s</w:t>
      </w:r>
      <w:r w:rsidR="007E1523" w:rsidRPr="00636BB3">
        <w:rPr>
          <w:rFonts w:ascii="Book Antiqua" w:hAnsi="Book Antiqua"/>
          <w:lang w:val="en-US"/>
        </w:rPr>
        <w:t xml:space="preserve"> were elevated more than five</w:t>
      </w:r>
      <w:r w:rsidR="000C72B6" w:rsidRPr="00636BB3">
        <w:rPr>
          <w:rFonts w:ascii="Book Antiqua" w:hAnsi="Book Antiqua"/>
          <w:lang w:val="en-US"/>
        </w:rPr>
        <w:t>-fold</w:t>
      </w:r>
      <w:r w:rsidR="007E1523" w:rsidRPr="00636BB3">
        <w:rPr>
          <w:rFonts w:ascii="Book Antiqua" w:hAnsi="Book Antiqua"/>
          <w:lang w:val="en-US"/>
        </w:rPr>
        <w:t xml:space="preserve"> during the third trimester.</w:t>
      </w:r>
    </w:p>
    <w:p w:rsidR="002F583E" w:rsidRPr="00636BB3" w:rsidRDefault="00AB78E3" w:rsidP="00636BB3">
      <w:pPr>
        <w:snapToGrid w:val="0"/>
        <w:spacing w:line="360" w:lineRule="auto"/>
        <w:ind w:firstLineChars="100" w:firstLine="240"/>
        <w:jc w:val="both"/>
        <w:rPr>
          <w:rFonts w:ascii="Book Antiqua" w:hAnsi="Book Antiqua"/>
          <w:lang w:val="en-US"/>
        </w:rPr>
      </w:pPr>
      <w:r w:rsidRPr="00636BB3">
        <w:rPr>
          <w:rFonts w:ascii="Book Antiqua" w:hAnsi="Book Antiqua"/>
          <w:lang w:val="en-US"/>
        </w:rPr>
        <w:t xml:space="preserve">Fourteen women </w:t>
      </w:r>
      <w:r w:rsidR="008E7100" w:rsidRPr="00636BB3">
        <w:rPr>
          <w:rFonts w:ascii="Book Antiqua" w:hAnsi="Book Antiqua"/>
          <w:lang w:val="en-US"/>
        </w:rPr>
        <w:t>failed to</w:t>
      </w:r>
      <w:r w:rsidRPr="00636BB3">
        <w:rPr>
          <w:rFonts w:ascii="Book Antiqua" w:hAnsi="Book Antiqua"/>
          <w:lang w:val="en-US"/>
        </w:rPr>
        <w:t xml:space="preserve"> follow-up after delivery</w:t>
      </w:r>
      <w:r w:rsidR="007E1523" w:rsidRPr="00636BB3">
        <w:rPr>
          <w:rFonts w:ascii="Book Antiqua" w:hAnsi="Book Antiqua"/>
          <w:lang w:val="en-US"/>
        </w:rPr>
        <w:t xml:space="preserve"> </w:t>
      </w:r>
      <w:r w:rsidR="008E7100" w:rsidRPr="00636BB3">
        <w:rPr>
          <w:rFonts w:ascii="Book Antiqua" w:hAnsi="Book Antiqua"/>
          <w:lang w:val="en-US"/>
        </w:rPr>
        <w:t>and were excluded from the analysis.</w:t>
      </w:r>
      <w:r w:rsidRPr="00636BB3">
        <w:rPr>
          <w:rFonts w:ascii="Book Antiqua" w:hAnsi="Book Antiqua"/>
          <w:lang w:val="en-US"/>
        </w:rPr>
        <w:t xml:space="preserve"> The remaining 27 women who were evaluated </w:t>
      </w:r>
      <w:r w:rsidR="008E7100" w:rsidRPr="00636BB3">
        <w:rPr>
          <w:rFonts w:ascii="Book Antiqua" w:hAnsi="Book Antiqua"/>
          <w:lang w:val="en-US"/>
        </w:rPr>
        <w:t>were</w:t>
      </w:r>
      <w:r w:rsidRPr="00636BB3">
        <w:rPr>
          <w:rFonts w:ascii="Book Antiqua" w:hAnsi="Book Antiqua"/>
          <w:lang w:val="en-US"/>
        </w:rPr>
        <w:t xml:space="preserve"> followed for a period of 6 to 60 </w:t>
      </w:r>
      <w:proofErr w:type="gramStart"/>
      <w:r w:rsidR="009E7298" w:rsidRPr="00636BB3">
        <w:rPr>
          <w:rFonts w:ascii="Book Antiqua" w:hAnsi="Book Antiqua"/>
          <w:lang w:val="en-US"/>
        </w:rPr>
        <w:t>mo</w:t>
      </w:r>
      <w:proofErr w:type="gramEnd"/>
      <w:r w:rsidRPr="00636BB3">
        <w:rPr>
          <w:rFonts w:ascii="Book Antiqua" w:hAnsi="Book Antiqua"/>
          <w:lang w:val="en-US"/>
        </w:rPr>
        <w:t xml:space="preserve">. </w:t>
      </w:r>
    </w:p>
    <w:p w:rsidR="002F583E" w:rsidRPr="00636BB3" w:rsidRDefault="00AB78E3" w:rsidP="00636BB3">
      <w:pPr>
        <w:snapToGrid w:val="0"/>
        <w:spacing w:line="360" w:lineRule="auto"/>
        <w:ind w:firstLineChars="100" w:firstLine="240"/>
        <w:jc w:val="both"/>
        <w:rPr>
          <w:rFonts w:ascii="Book Antiqua" w:hAnsi="Book Antiqua"/>
          <w:lang w:val="en-US"/>
        </w:rPr>
      </w:pPr>
      <w:r w:rsidRPr="00636BB3">
        <w:rPr>
          <w:rFonts w:ascii="Book Antiqua" w:hAnsi="Book Antiqua"/>
          <w:lang w:val="en-US"/>
        </w:rPr>
        <w:t xml:space="preserve">Eight out of </w:t>
      </w:r>
      <w:r w:rsidR="003B00A2" w:rsidRPr="00636BB3">
        <w:rPr>
          <w:rFonts w:ascii="Book Antiqua" w:hAnsi="Book Antiqua"/>
          <w:lang w:val="en-US"/>
        </w:rPr>
        <w:t xml:space="preserve">the </w:t>
      </w:r>
      <w:r w:rsidRPr="00636BB3">
        <w:rPr>
          <w:rFonts w:ascii="Book Antiqua" w:hAnsi="Book Antiqua"/>
          <w:lang w:val="en-US"/>
        </w:rPr>
        <w:t xml:space="preserve">27 (29.6%) </w:t>
      </w:r>
      <w:proofErr w:type="spellStart"/>
      <w:r w:rsidRPr="00636BB3">
        <w:rPr>
          <w:rFonts w:ascii="Book Antiqua" w:hAnsi="Book Antiqua"/>
          <w:lang w:val="en-US"/>
        </w:rPr>
        <w:t>HBeAg</w:t>
      </w:r>
      <w:proofErr w:type="spellEnd"/>
      <w:r w:rsidRPr="00636BB3">
        <w:rPr>
          <w:rFonts w:ascii="Book Antiqua" w:hAnsi="Book Antiqua"/>
          <w:lang w:val="en-US"/>
        </w:rPr>
        <w:t xml:space="preserve">-negative chronic HBV infected women showed a post-partum ALT </w:t>
      </w:r>
      <w:proofErr w:type="gramStart"/>
      <w:r w:rsidRPr="00636BB3">
        <w:rPr>
          <w:rFonts w:ascii="Book Antiqua" w:hAnsi="Book Antiqua"/>
          <w:lang w:val="en-US"/>
        </w:rPr>
        <w:t>flare</w:t>
      </w:r>
      <w:proofErr w:type="gramEnd"/>
      <w:r w:rsidRPr="00636BB3">
        <w:rPr>
          <w:rFonts w:ascii="Book Antiqua" w:hAnsi="Book Antiqua"/>
          <w:lang w:val="en-US"/>
        </w:rPr>
        <w:t xml:space="preserve"> with concomitant </w:t>
      </w:r>
      <w:r w:rsidR="003F1A44" w:rsidRPr="00636BB3">
        <w:rPr>
          <w:rFonts w:ascii="Book Antiqua" w:hAnsi="Book Antiqua"/>
          <w:lang w:val="en-US"/>
        </w:rPr>
        <w:t xml:space="preserve">elevation in </w:t>
      </w:r>
      <w:proofErr w:type="spellStart"/>
      <w:r w:rsidR="003F1A44" w:rsidRPr="00636BB3">
        <w:rPr>
          <w:rFonts w:ascii="Book Antiqua" w:hAnsi="Book Antiqua"/>
          <w:lang w:val="en-US"/>
        </w:rPr>
        <w:t>viremia</w:t>
      </w:r>
      <w:proofErr w:type="spellEnd"/>
      <w:r w:rsidR="003F1A44" w:rsidRPr="00636BB3">
        <w:rPr>
          <w:rFonts w:ascii="Book Antiqua" w:hAnsi="Book Antiqua"/>
          <w:lang w:val="en-US"/>
        </w:rPr>
        <w:t xml:space="preserve"> </w:t>
      </w:r>
      <w:r w:rsidRPr="00636BB3">
        <w:rPr>
          <w:rFonts w:ascii="Book Antiqua" w:hAnsi="Book Antiqua"/>
          <w:lang w:val="en-US"/>
        </w:rPr>
        <w:t>above 2</w:t>
      </w:r>
      <w:r w:rsidR="00B30299" w:rsidRPr="00636BB3">
        <w:rPr>
          <w:rFonts w:ascii="Book Antiqua" w:eastAsiaTheme="minorEastAsia" w:hAnsi="Book Antiqua"/>
          <w:lang w:val="en-US" w:eastAsia="zh-CN"/>
        </w:rPr>
        <w:t xml:space="preserve">000 </w:t>
      </w:r>
      <w:r w:rsidRPr="00636BB3">
        <w:rPr>
          <w:rFonts w:ascii="Book Antiqua" w:hAnsi="Book Antiqua"/>
          <w:lang w:val="en-US"/>
        </w:rPr>
        <w:t>IU/</w:t>
      </w:r>
      <w:proofErr w:type="spellStart"/>
      <w:r w:rsidR="00B30299" w:rsidRPr="00636BB3">
        <w:rPr>
          <w:rFonts w:ascii="Book Antiqua" w:eastAsiaTheme="minorEastAsia" w:hAnsi="Book Antiqua"/>
          <w:lang w:val="en-US" w:eastAsia="zh-CN"/>
        </w:rPr>
        <w:t>m</w:t>
      </w:r>
      <w:r w:rsidR="0069559F" w:rsidRPr="00636BB3">
        <w:rPr>
          <w:rFonts w:ascii="Book Antiqua" w:eastAsia="宋体" w:hAnsi="Book Antiqua"/>
          <w:lang w:val="en-US" w:eastAsia="zh-CN"/>
        </w:rPr>
        <w:t>L</w:t>
      </w:r>
      <w:r w:rsidRPr="00636BB3">
        <w:rPr>
          <w:rFonts w:ascii="Book Antiqua" w:hAnsi="Book Antiqua"/>
          <w:lang w:val="en-US"/>
        </w:rPr>
        <w:t>.</w:t>
      </w:r>
      <w:proofErr w:type="spellEnd"/>
      <w:r w:rsidRPr="00636BB3">
        <w:rPr>
          <w:rFonts w:ascii="Book Antiqua" w:hAnsi="Book Antiqua"/>
          <w:lang w:val="en-US"/>
        </w:rPr>
        <w:t xml:space="preserve"> It is also important to note that all HBV reactivation cases were documented during the first 6 mo after delivery (5 cases were observed during the third month; the </w:t>
      </w:r>
      <w:r w:rsidR="008E7100" w:rsidRPr="00636BB3">
        <w:rPr>
          <w:rFonts w:ascii="Book Antiqua" w:hAnsi="Book Antiqua"/>
          <w:lang w:val="en-US"/>
        </w:rPr>
        <w:t>remaining</w:t>
      </w:r>
      <w:r w:rsidRPr="00636BB3">
        <w:rPr>
          <w:rFonts w:ascii="Book Antiqua" w:hAnsi="Book Antiqua"/>
          <w:lang w:val="en-US"/>
        </w:rPr>
        <w:t xml:space="preserve"> 3 cases during the </w:t>
      </w:r>
      <w:r w:rsidR="007807DA" w:rsidRPr="00636BB3">
        <w:rPr>
          <w:rFonts w:ascii="Book Antiqua" w:eastAsia="宋体" w:hAnsi="Book Antiqua"/>
          <w:lang w:val="en-US" w:eastAsia="zh-CN"/>
        </w:rPr>
        <w:t>sixth</w:t>
      </w:r>
      <w:r w:rsidRPr="00636BB3">
        <w:rPr>
          <w:rFonts w:ascii="Book Antiqua" w:hAnsi="Book Antiqua"/>
          <w:lang w:val="en-US"/>
        </w:rPr>
        <w:t xml:space="preserve"> mo of follow-up).</w:t>
      </w:r>
      <w:r w:rsidR="00D86442" w:rsidRPr="00636BB3">
        <w:rPr>
          <w:rFonts w:ascii="Book Antiqua" w:hAnsi="Book Antiqua"/>
          <w:lang w:val="en-US"/>
        </w:rPr>
        <w:t xml:space="preserve"> </w:t>
      </w:r>
      <w:r w:rsidRPr="00636BB3">
        <w:rPr>
          <w:rFonts w:ascii="Book Antiqua" w:hAnsi="Book Antiqua"/>
          <w:lang w:val="en-US"/>
        </w:rPr>
        <w:t xml:space="preserve">Women in whom HBV reactivation was not observed during this early </w:t>
      </w:r>
      <w:r w:rsidRPr="00636BB3">
        <w:rPr>
          <w:rFonts w:ascii="Book Antiqua" w:hAnsi="Book Antiqua"/>
          <w:lang w:val="en-US"/>
        </w:rPr>
        <w:lastRenderedPageBreak/>
        <w:t>post-partum period did not present an event during the follow-up period (17.6</w:t>
      </w:r>
      <w:r w:rsidRPr="00636BB3">
        <w:rPr>
          <w:rFonts w:ascii="Book Antiqua" w:eastAsia="宋体" w:hAnsi="Book Antiqua"/>
          <w:lang w:val="en-US" w:eastAsia="zh-CN"/>
        </w:rPr>
        <w:t xml:space="preserve"> </w:t>
      </w:r>
      <w:r w:rsidRPr="00636BB3">
        <w:rPr>
          <w:rFonts w:ascii="Book Antiqua" w:hAnsi="Book Antiqua" w:cs="Arial"/>
          <w:lang w:val="en-US"/>
        </w:rPr>
        <w:t>± 3.5</w:t>
      </w:r>
      <w:r w:rsidRPr="00636BB3">
        <w:rPr>
          <w:rFonts w:ascii="Book Antiqua" w:hAnsi="Book Antiqua"/>
          <w:lang w:val="en-US"/>
        </w:rPr>
        <w:t xml:space="preserve"> mo). </w:t>
      </w:r>
    </w:p>
    <w:p w:rsidR="002F583E" w:rsidRPr="00636BB3" w:rsidRDefault="00AB78E3" w:rsidP="00636BB3">
      <w:pPr>
        <w:snapToGrid w:val="0"/>
        <w:spacing w:line="360" w:lineRule="auto"/>
        <w:ind w:firstLineChars="100" w:firstLine="240"/>
        <w:jc w:val="both"/>
        <w:rPr>
          <w:rFonts w:ascii="Book Antiqua" w:hAnsi="Book Antiqua"/>
          <w:lang w:val="en-US"/>
        </w:rPr>
      </w:pPr>
      <w:r w:rsidRPr="00636BB3">
        <w:rPr>
          <w:rFonts w:ascii="Book Antiqua" w:hAnsi="Book Antiqua"/>
          <w:lang w:val="en-US"/>
        </w:rPr>
        <w:t xml:space="preserve">Age (27 </w:t>
      </w:r>
      <w:r w:rsidRPr="00636BB3">
        <w:rPr>
          <w:rFonts w:ascii="Book Antiqua" w:hAnsi="Book Antiqua" w:cs="Arial"/>
          <w:lang w:val="en-US"/>
        </w:rPr>
        <w:t xml:space="preserve">± </w:t>
      </w:r>
      <w:r w:rsidRPr="00636BB3">
        <w:rPr>
          <w:rFonts w:ascii="Book Antiqua" w:hAnsi="Book Antiqua"/>
          <w:lang w:val="en-US"/>
        </w:rPr>
        <w:t xml:space="preserve">9.4 </w:t>
      </w:r>
      <w:r w:rsidR="000103AB" w:rsidRPr="00636BB3">
        <w:rPr>
          <w:rFonts w:ascii="Book Antiqua" w:eastAsia="宋体" w:hAnsi="Book Antiqua"/>
          <w:lang w:val="en-US" w:eastAsia="zh-CN"/>
        </w:rPr>
        <w:t xml:space="preserve">years </w:t>
      </w:r>
      <w:r w:rsidR="00563A27" w:rsidRPr="00636BB3">
        <w:rPr>
          <w:rFonts w:ascii="Book Antiqua" w:hAnsi="Book Antiqua"/>
          <w:i/>
          <w:lang w:val="en-US"/>
        </w:rPr>
        <w:t>vs</w:t>
      </w:r>
      <w:r w:rsidRPr="00636BB3">
        <w:rPr>
          <w:rFonts w:ascii="Book Antiqua" w:hAnsi="Book Antiqua"/>
          <w:lang w:val="en-US"/>
        </w:rPr>
        <w:t xml:space="preserve"> 28.4 </w:t>
      </w:r>
      <w:r w:rsidRPr="00636BB3">
        <w:rPr>
          <w:rFonts w:ascii="Book Antiqua" w:hAnsi="Book Antiqua" w:cs="Arial"/>
          <w:lang w:val="en-US"/>
        </w:rPr>
        <w:t xml:space="preserve">± </w:t>
      </w:r>
      <w:r w:rsidRPr="00636BB3">
        <w:rPr>
          <w:rFonts w:ascii="Book Antiqua" w:hAnsi="Book Antiqua"/>
          <w:lang w:val="en-US"/>
        </w:rPr>
        <w:t xml:space="preserve">5.8 years, </w:t>
      </w:r>
      <w:r w:rsidR="000103AB" w:rsidRPr="00636BB3">
        <w:rPr>
          <w:rFonts w:ascii="Book Antiqua" w:hAnsi="Book Antiqua"/>
          <w:i/>
          <w:lang w:val="en-US"/>
        </w:rPr>
        <w:t>P</w:t>
      </w:r>
      <w:r w:rsidR="00D86442" w:rsidRPr="00636BB3">
        <w:rPr>
          <w:rFonts w:ascii="Book Antiqua" w:eastAsia="宋体" w:hAnsi="Book Antiqua"/>
          <w:i/>
          <w:lang w:val="en-US" w:eastAsia="zh-CN"/>
        </w:rPr>
        <w:t xml:space="preserve"> </w:t>
      </w:r>
      <w:r w:rsidR="00D86442" w:rsidRPr="00636BB3">
        <w:rPr>
          <w:rFonts w:ascii="Book Antiqua" w:hAnsi="Book Antiqua"/>
          <w:i/>
          <w:lang w:val="en-US"/>
        </w:rPr>
        <w:t xml:space="preserve">= </w:t>
      </w:r>
      <w:r w:rsidRPr="00636BB3">
        <w:rPr>
          <w:rFonts w:ascii="Book Antiqua" w:hAnsi="Book Antiqua"/>
          <w:lang w:val="en-US"/>
        </w:rPr>
        <w:t xml:space="preserve">0.147), weight (70.8 </w:t>
      </w:r>
      <w:r w:rsidRPr="00636BB3">
        <w:rPr>
          <w:rFonts w:ascii="Book Antiqua" w:hAnsi="Book Antiqua" w:cs="Arial"/>
          <w:lang w:val="en-US"/>
        </w:rPr>
        <w:t xml:space="preserve">± </w:t>
      </w:r>
      <w:r w:rsidRPr="00636BB3">
        <w:rPr>
          <w:rFonts w:ascii="Book Antiqua" w:hAnsi="Book Antiqua"/>
          <w:lang w:val="en-US"/>
        </w:rPr>
        <w:t xml:space="preserve">16.7 </w:t>
      </w:r>
      <w:r w:rsidR="00CB41C6" w:rsidRPr="00636BB3">
        <w:rPr>
          <w:rFonts w:ascii="Book Antiqua" w:eastAsia="宋体" w:hAnsi="Book Antiqua"/>
          <w:lang w:val="en-US" w:eastAsia="zh-CN"/>
        </w:rPr>
        <w:t>kg</w:t>
      </w:r>
      <w:r w:rsidR="00CB41C6" w:rsidRPr="00636BB3">
        <w:rPr>
          <w:rFonts w:ascii="Book Antiqua" w:hAnsi="Book Antiqua"/>
          <w:lang w:val="en-US"/>
        </w:rPr>
        <w:t xml:space="preserve"> </w:t>
      </w:r>
      <w:r w:rsidR="00563A27" w:rsidRPr="00636BB3">
        <w:rPr>
          <w:rFonts w:ascii="Book Antiqua" w:hAnsi="Book Antiqua"/>
          <w:i/>
          <w:lang w:val="en-US"/>
        </w:rPr>
        <w:t>vs</w:t>
      </w:r>
      <w:r w:rsidRPr="00636BB3">
        <w:rPr>
          <w:rFonts w:ascii="Book Antiqua" w:hAnsi="Book Antiqua"/>
          <w:lang w:val="en-US"/>
        </w:rPr>
        <w:t xml:space="preserve"> 69.2</w:t>
      </w:r>
      <w:r w:rsidRPr="00636BB3">
        <w:rPr>
          <w:rFonts w:ascii="Book Antiqua" w:eastAsia="宋体" w:hAnsi="Book Antiqua"/>
          <w:lang w:val="en-US" w:eastAsia="zh-CN"/>
        </w:rPr>
        <w:t xml:space="preserve"> </w:t>
      </w:r>
      <w:r w:rsidRPr="00636BB3">
        <w:rPr>
          <w:rFonts w:ascii="Book Antiqua" w:hAnsi="Book Antiqua" w:cs="Arial"/>
          <w:lang w:val="en-US"/>
        </w:rPr>
        <w:t xml:space="preserve">± </w:t>
      </w:r>
      <w:r w:rsidRPr="00636BB3">
        <w:rPr>
          <w:rFonts w:ascii="Book Antiqua" w:hAnsi="Book Antiqua"/>
          <w:lang w:val="en-US"/>
        </w:rPr>
        <w:t xml:space="preserve">11.7 kg, </w:t>
      </w:r>
      <w:r w:rsidRPr="00636BB3">
        <w:rPr>
          <w:rFonts w:ascii="Book Antiqua" w:hAnsi="Book Antiqua"/>
          <w:i/>
          <w:lang w:val="en-US"/>
        </w:rPr>
        <w:t>P</w:t>
      </w:r>
      <w:r w:rsidR="00D86442" w:rsidRPr="00636BB3">
        <w:rPr>
          <w:rFonts w:ascii="Book Antiqua" w:hAnsi="Book Antiqua"/>
          <w:i/>
          <w:lang w:val="en-US"/>
        </w:rPr>
        <w:t xml:space="preserve"> = </w:t>
      </w:r>
      <w:r w:rsidRPr="00636BB3">
        <w:rPr>
          <w:rFonts w:ascii="Book Antiqua" w:hAnsi="Book Antiqua"/>
          <w:lang w:val="en-US"/>
        </w:rPr>
        <w:t>0.283), height (1.64</w:t>
      </w:r>
      <w:r w:rsidRPr="00636BB3">
        <w:rPr>
          <w:rFonts w:ascii="Book Antiqua" w:eastAsia="宋体" w:hAnsi="Book Antiqua"/>
          <w:lang w:val="en-US" w:eastAsia="zh-CN"/>
        </w:rPr>
        <w:t xml:space="preserve"> </w:t>
      </w:r>
      <w:r w:rsidRPr="00636BB3">
        <w:rPr>
          <w:rFonts w:ascii="Book Antiqua" w:hAnsi="Book Antiqua" w:cs="Arial"/>
          <w:lang w:val="en-US"/>
        </w:rPr>
        <w:t xml:space="preserve">± </w:t>
      </w:r>
      <w:r w:rsidRPr="00636BB3">
        <w:rPr>
          <w:rFonts w:ascii="Book Antiqua" w:hAnsi="Book Antiqua"/>
          <w:lang w:val="en-US"/>
        </w:rPr>
        <w:t>0.05</w:t>
      </w:r>
      <w:r w:rsidRPr="00636BB3">
        <w:rPr>
          <w:rFonts w:ascii="Book Antiqua" w:eastAsia="宋体" w:hAnsi="Book Antiqua"/>
          <w:lang w:val="en-US" w:eastAsia="zh-CN"/>
        </w:rPr>
        <w:t xml:space="preserve"> m </w:t>
      </w:r>
      <w:r w:rsidR="00563A27" w:rsidRPr="00636BB3">
        <w:rPr>
          <w:rFonts w:ascii="Book Antiqua" w:hAnsi="Book Antiqua"/>
          <w:i/>
          <w:lang w:val="en-US"/>
        </w:rPr>
        <w:t>vs</w:t>
      </w:r>
      <w:r w:rsidRPr="00636BB3">
        <w:rPr>
          <w:rFonts w:ascii="Book Antiqua" w:hAnsi="Book Antiqua"/>
          <w:lang w:val="en-US"/>
        </w:rPr>
        <w:t xml:space="preserve"> 1.64</w:t>
      </w:r>
      <w:r w:rsidRPr="00636BB3">
        <w:rPr>
          <w:rFonts w:ascii="Book Antiqua" w:eastAsia="宋体" w:hAnsi="Book Antiqua"/>
          <w:lang w:val="en-US" w:eastAsia="zh-CN"/>
        </w:rPr>
        <w:t xml:space="preserve"> </w:t>
      </w:r>
      <w:r w:rsidRPr="00636BB3">
        <w:rPr>
          <w:rFonts w:ascii="Book Antiqua" w:hAnsi="Book Antiqua" w:cs="Arial"/>
          <w:lang w:val="en-US"/>
        </w:rPr>
        <w:t xml:space="preserve">± </w:t>
      </w:r>
      <w:r w:rsidRPr="00636BB3">
        <w:rPr>
          <w:rFonts w:ascii="Book Antiqua" w:hAnsi="Book Antiqua"/>
          <w:lang w:val="en-US"/>
        </w:rPr>
        <w:t xml:space="preserve">0.05 m, </w:t>
      </w:r>
      <w:r w:rsidRPr="00636BB3">
        <w:rPr>
          <w:rFonts w:ascii="Book Antiqua" w:hAnsi="Book Antiqua"/>
          <w:i/>
          <w:lang w:val="en-US"/>
        </w:rPr>
        <w:t>P</w:t>
      </w:r>
      <w:r w:rsidR="00D86442" w:rsidRPr="00636BB3">
        <w:rPr>
          <w:rFonts w:ascii="Book Antiqua" w:eastAsia="宋体" w:hAnsi="Book Antiqua"/>
          <w:i/>
          <w:lang w:val="en-US" w:eastAsia="zh-CN"/>
        </w:rPr>
        <w:t xml:space="preserve"> </w:t>
      </w:r>
      <w:r w:rsidR="00D86442" w:rsidRPr="00636BB3">
        <w:rPr>
          <w:rFonts w:ascii="Book Antiqua" w:hAnsi="Book Antiqua"/>
          <w:i/>
          <w:lang w:val="en-US"/>
        </w:rPr>
        <w:t xml:space="preserve">= </w:t>
      </w:r>
      <w:r w:rsidRPr="00636BB3">
        <w:rPr>
          <w:rFonts w:ascii="Book Antiqua" w:hAnsi="Book Antiqua"/>
          <w:lang w:val="en-US"/>
        </w:rPr>
        <w:t xml:space="preserve">1.00), body mass index (26.1 </w:t>
      </w:r>
      <w:r w:rsidRPr="00636BB3">
        <w:rPr>
          <w:rFonts w:ascii="Book Antiqua" w:hAnsi="Book Antiqua" w:cs="Arial"/>
          <w:lang w:val="en-US"/>
        </w:rPr>
        <w:t xml:space="preserve">± </w:t>
      </w:r>
      <w:r w:rsidRPr="00636BB3">
        <w:rPr>
          <w:rFonts w:ascii="Book Antiqua" w:hAnsi="Book Antiqua"/>
          <w:lang w:val="en-US"/>
        </w:rPr>
        <w:t xml:space="preserve">5.3 </w:t>
      </w:r>
      <w:r w:rsidR="002A7291" w:rsidRPr="00636BB3">
        <w:rPr>
          <w:rFonts w:ascii="Book Antiqua" w:eastAsia="宋体" w:hAnsi="Book Antiqua"/>
          <w:lang w:val="en-US" w:eastAsia="zh-CN"/>
        </w:rPr>
        <w:t>kg/m</w:t>
      </w:r>
      <w:r w:rsidR="00365608" w:rsidRPr="00636BB3">
        <w:rPr>
          <w:rFonts w:ascii="Book Antiqua" w:eastAsia="宋体" w:hAnsi="Book Antiqua"/>
          <w:vertAlign w:val="superscript"/>
          <w:lang w:val="en-US" w:eastAsia="zh-CN"/>
        </w:rPr>
        <w:t>2</w:t>
      </w:r>
      <w:r w:rsidR="002A7291" w:rsidRPr="00636BB3">
        <w:rPr>
          <w:rFonts w:ascii="Book Antiqua" w:eastAsia="宋体" w:hAnsi="Book Antiqua"/>
          <w:lang w:val="en-US" w:eastAsia="zh-CN"/>
        </w:rPr>
        <w:t xml:space="preserve"> </w:t>
      </w:r>
      <w:r w:rsidR="00563A27" w:rsidRPr="00636BB3">
        <w:rPr>
          <w:rFonts w:ascii="Book Antiqua" w:hAnsi="Book Antiqua"/>
          <w:i/>
          <w:lang w:val="en-US"/>
        </w:rPr>
        <w:t>vs</w:t>
      </w:r>
      <w:r w:rsidRPr="00636BB3">
        <w:rPr>
          <w:rFonts w:ascii="Book Antiqua" w:hAnsi="Book Antiqua"/>
          <w:lang w:val="en-US"/>
        </w:rPr>
        <w:t xml:space="preserve"> 25.6 </w:t>
      </w:r>
      <w:r w:rsidRPr="00636BB3">
        <w:rPr>
          <w:rFonts w:ascii="Book Antiqua" w:hAnsi="Book Antiqua" w:cs="Arial"/>
          <w:lang w:val="en-US"/>
        </w:rPr>
        <w:t xml:space="preserve">± </w:t>
      </w:r>
      <w:r w:rsidRPr="00636BB3">
        <w:rPr>
          <w:rFonts w:ascii="Book Antiqua" w:hAnsi="Book Antiqua"/>
          <w:lang w:val="en-US"/>
        </w:rPr>
        <w:t>3.9</w:t>
      </w:r>
      <w:r w:rsidR="002A7291" w:rsidRPr="00636BB3">
        <w:rPr>
          <w:rFonts w:ascii="Book Antiqua" w:eastAsia="宋体" w:hAnsi="Book Antiqua"/>
          <w:lang w:val="en-US" w:eastAsia="zh-CN"/>
        </w:rPr>
        <w:t xml:space="preserve"> kg/m</w:t>
      </w:r>
      <w:r w:rsidR="002A7291" w:rsidRPr="00636BB3">
        <w:rPr>
          <w:rFonts w:ascii="Book Antiqua" w:eastAsia="宋体" w:hAnsi="Book Antiqua"/>
          <w:vertAlign w:val="superscript"/>
          <w:lang w:val="en-US" w:eastAsia="zh-CN"/>
        </w:rPr>
        <w:t>2</w:t>
      </w:r>
      <w:r w:rsidRPr="00636BB3">
        <w:rPr>
          <w:rFonts w:ascii="Book Antiqua" w:hAnsi="Book Antiqua"/>
          <w:lang w:val="en-US"/>
        </w:rPr>
        <w:t xml:space="preserve">, </w:t>
      </w:r>
      <w:r w:rsidRPr="00636BB3">
        <w:rPr>
          <w:rFonts w:ascii="Book Antiqua" w:hAnsi="Book Antiqua"/>
          <w:i/>
          <w:lang w:val="en-US"/>
        </w:rPr>
        <w:t>P</w:t>
      </w:r>
      <w:r w:rsidR="00D86442" w:rsidRPr="00636BB3">
        <w:rPr>
          <w:rFonts w:ascii="Book Antiqua" w:eastAsia="宋体" w:hAnsi="Book Antiqua"/>
          <w:i/>
          <w:lang w:val="en-US" w:eastAsia="zh-CN"/>
        </w:rPr>
        <w:t xml:space="preserve"> </w:t>
      </w:r>
      <w:r w:rsidR="00D86442" w:rsidRPr="00636BB3">
        <w:rPr>
          <w:rFonts w:ascii="Book Antiqua" w:hAnsi="Book Antiqua"/>
          <w:i/>
          <w:lang w:val="en-US"/>
        </w:rPr>
        <w:t xml:space="preserve">= </w:t>
      </w:r>
      <w:r w:rsidRPr="00636BB3">
        <w:rPr>
          <w:rFonts w:ascii="Book Antiqua" w:hAnsi="Book Antiqua"/>
          <w:lang w:val="en-US"/>
        </w:rPr>
        <w:t xml:space="preserve">0.849) as well as weight gain during pregnancy (10.8 </w:t>
      </w:r>
      <w:r w:rsidRPr="00636BB3">
        <w:rPr>
          <w:rFonts w:ascii="Book Antiqua" w:hAnsi="Book Antiqua" w:cs="Arial"/>
          <w:lang w:val="en-US"/>
        </w:rPr>
        <w:t xml:space="preserve">± </w:t>
      </w:r>
      <w:r w:rsidRPr="00636BB3">
        <w:rPr>
          <w:rFonts w:ascii="Book Antiqua" w:hAnsi="Book Antiqua"/>
          <w:lang w:val="en-US"/>
        </w:rPr>
        <w:t>0.83</w:t>
      </w:r>
      <w:r w:rsidR="000103AB" w:rsidRPr="00636BB3">
        <w:rPr>
          <w:rFonts w:ascii="Book Antiqua" w:eastAsia="宋体" w:hAnsi="Book Antiqua"/>
          <w:lang w:val="en-US" w:eastAsia="zh-CN"/>
        </w:rPr>
        <w:t xml:space="preserve"> kg</w:t>
      </w:r>
      <w:r w:rsidRPr="00636BB3">
        <w:rPr>
          <w:rFonts w:ascii="Book Antiqua" w:hAnsi="Book Antiqua"/>
          <w:lang w:val="en-US"/>
        </w:rPr>
        <w:t xml:space="preserve"> </w:t>
      </w:r>
      <w:r w:rsidR="00563A27" w:rsidRPr="00636BB3">
        <w:rPr>
          <w:rFonts w:ascii="Book Antiqua" w:hAnsi="Book Antiqua"/>
          <w:i/>
          <w:lang w:val="en-US"/>
        </w:rPr>
        <w:t>vs</w:t>
      </w:r>
      <w:r w:rsidRPr="00636BB3">
        <w:rPr>
          <w:rFonts w:ascii="Book Antiqua" w:hAnsi="Book Antiqua"/>
          <w:lang w:val="en-US"/>
        </w:rPr>
        <w:t xml:space="preserve"> 11.5 </w:t>
      </w:r>
      <w:r w:rsidRPr="00636BB3">
        <w:rPr>
          <w:rFonts w:ascii="Book Antiqua" w:hAnsi="Book Antiqua" w:cs="Arial"/>
          <w:lang w:val="en-US"/>
        </w:rPr>
        <w:t xml:space="preserve">± </w:t>
      </w:r>
      <w:r w:rsidRPr="00636BB3">
        <w:rPr>
          <w:rFonts w:ascii="Book Antiqua" w:hAnsi="Book Antiqua"/>
          <w:lang w:val="en-US"/>
        </w:rPr>
        <w:t xml:space="preserve">3.59 kg, </w:t>
      </w:r>
      <w:r w:rsidR="000103AB" w:rsidRPr="00636BB3">
        <w:rPr>
          <w:rFonts w:ascii="Book Antiqua" w:hAnsi="Book Antiqua"/>
          <w:i/>
          <w:lang w:val="en-US"/>
        </w:rPr>
        <w:t>P</w:t>
      </w:r>
      <w:r w:rsidR="00D86442" w:rsidRPr="00636BB3">
        <w:rPr>
          <w:rFonts w:ascii="Book Antiqua" w:eastAsia="宋体" w:hAnsi="Book Antiqua"/>
          <w:i/>
          <w:lang w:val="en-US" w:eastAsia="zh-CN"/>
        </w:rPr>
        <w:t xml:space="preserve"> </w:t>
      </w:r>
      <w:r w:rsidR="00D86442" w:rsidRPr="00636BB3">
        <w:rPr>
          <w:rFonts w:ascii="Book Antiqua" w:hAnsi="Book Antiqua"/>
          <w:i/>
          <w:lang w:val="en-US"/>
        </w:rPr>
        <w:t xml:space="preserve">= </w:t>
      </w:r>
      <w:r w:rsidRPr="00636BB3">
        <w:rPr>
          <w:rFonts w:ascii="Book Antiqua" w:hAnsi="Book Antiqua"/>
          <w:lang w:val="en-US"/>
        </w:rPr>
        <w:t xml:space="preserve">0.594) were comparable among </w:t>
      </w:r>
      <w:r w:rsidR="003B00A2" w:rsidRPr="00636BB3">
        <w:rPr>
          <w:rFonts w:ascii="Book Antiqua" w:hAnsi="Book Antiqua"/>
          <w:lang w:val="en-US"/>
        </w:rPr>
        <w:t xml:space="preserve">the </w:t>
      </w:r>
      <w:r w:rsidRPr="00636BB3">
        <w:rPr>
          <w:rFonts w:ascii="Book Antiqua" w:hAnsi="Book Antiqua"/>
          <w:lang w:val="en-US"/>
        </w:rPr>
        <w:t>women who exhibited HBV reactivation and those who did not.</w:t>
      </w:r>
      <w:r w:rsidR="00D86442" w:rsidRPr="00636BB3">
        <w:rPr>
          <w:rFonts w:ascii="Book Antiqua" w:hAnsi="Book Antiqua"/>
          <w:lang w:val="en-US"/>
        </w:rPr>
        <w:t xml:space="preserve"> </w:t>
      </w:r>
      <w:r w:rsidRPr="00636BB3">
        <w:rPr>
          <w:rFonts w:ascii="Book Antiqua" w:hAnsi="Book Antiqua"/>
          <w:lang w:val="en-US"/>
        </w:rPr>
        <w:t xml:space="preserve">Detailed pre-partum </w:t>
      </w:r>
      <w:proofErr w:type="spellStart"/>
      <w:r w:rsidRPr="00636BB3">
        <w:rPr>
          <w:rFonts w:ascii="Book Antiqua" w:hAnsi="Book Antiqua"/>
          <w:lang w:val="en-US"/>
        </w:rPr>
        <w:t>haematological</w:t>
      </w:r>
      <w:proofErr w:type="spellEnd"/>
      <w:r w:rsidRPr="00636BB3">
        <w:rPr>
          <w:rFonts w:ascii="Book Antiqua" w:hAnsi="Book Antiqua"/>
          <w:lang w:val="en-US"/>
        </w:rPr>
        <w:t xml:space="preserve">, biochemical and </w:t>
      </w:r>
      <w:proofErr w:type="spellStart"/>
      <w:r w:rsidRPr="00636BB3">
        <w:rPr>
          <w:rFonts w:ascii="Book Antiqua" w:hAnsi="Book Antiqua"/>
          <w:lang w:val="en-US"/>
        </w:rPr>
        <w:t>virological</w:t>
      </w:r>
      <w:proofErr w:type="spellEnd"/>
      <w:r w:rsidRPr="00636BB3">
        <w:rPr>
          <w:rFonts w:ascii="Book Antiqua" w:hAnsi="Book Antiqua"/>
          <w:lang w:val="en-US"/>
        </w:rPr>
        <w:t xml:space="preserve"> characteristics of </w:t>
      </w:r>
      <w:r w:rsidR="003B00A2" w:rsidRPr="00636BB3">
        <w:rPr>
          <w:rFonts w:ascii="Book Antiqua" w:hAnsi="Book Antiqua"/>
          <w:lang w:val="en-US"/>
        </w:rPr>
        <w:t xml:space="preserve">the </w:t>
      </w:r>
      <w:r w:rsidRPr="00636BB3">
        <w:rPr>
          <w:rFonts w:ascii="Book Antiqua" w:hAnsi="Book Antiqua"/>
          <w:lang w:val="en-US"/>
        </w:rPr>
        <w:t>HBV</w:t>
      </w:r>
      <w:r w:rsidR="000A601D" w:rsidRPr="00636BB3">
        <w:rPr>
          <w:rFonts w:ascii="Book Antiqua" w:hAnsi="Book Antiqua"/>
          <w:lang w:val="en-US"/>
        </w:rPr>
        <w:t xml:space="preserve"> </w:t>
      </w:r>
      <w:r w:rsidRPr="00636BB3">
        <w:rPr>
          <w:rFonts w:ascii="Book Antiqua" w:hAnsi="Book Antiqua"/>
          <w:lang w:val="en-US"/>
        </w:rPr>
        <w:t xml:space="preserve">reactivation as well as no-reactivation cases are presented in </w:t>
      </w:r>
      <w:r w:rsidR="00365608" w:rsidRPr="00636BB3">
        <w:rPr>
          <w:rFonts w:ascii="Book Antiqua" w:hAnsi="Book Antiqua"/>
          <w:lang w:val="en-US"/>
        </w:rPr>
        <w:t>Table 1</w:t>
      </w:r>
      <w:r w:rsidRPr="00636BB3">
        <w:rPr>
          <w:rFonts w:ascii="Book Antiqua" w:hAnsi="Book Antiqua"/>
          <w:lang w:val="en-US"/>
        </w:rPr>
        <w:t xml:space="preserve">. </w:t>
      </w:r>
    </w:p>
    <w:p w:rsidR="002F583E" w:rsidRPr="00636BB3" w:rsidRDefault="003B00A2" w:rsidP="00636BB3">
      <w:pPr>
        <w:snapToGrid w:val="0"/>
        <w:spacing w:line="360" w:lineRule="auto"/>
        <w:ind w:firstLineChars="100" w:firstLine="240"/>
        <w:jc w:val="both"/>
        <w:rPr>
          <w:rFonts w:ascii="Book Antiqua" w:hAnsi="Book Antiqua"/>
          <w:color w:val="000000" w:themeColor="text1"/>
          <w:lang w:val="en-US"/>
        </w:rPr>
      </w:pPr>
      <w:r w:rsidRPr="00636BB3">
        <w:rPr>
          <w:rFonts w:ascii="Book Antiqua" w:hAnsi="Book Antiqua"/>
          <w:color w:val="000000" w:themeColor="text1"/>
          <w:lang w:val="en-US"/>
        </w:rPr>
        <w:t>The pr</w:t>
      </w:r>
      <w:r w:rsidR="00AB78E3" w:rsidRPr="00636BB3">
        <w:rPr>
          <w:rFonts w:ascii="Book Antiqua" w:hAnsi="Book Antiqua"/>
          <w:color w:val="000000" w:themeColor="text1"/>
          <w:lang w:val="en-US"/>
        </w:rPr>
        <w:t xml:space="preserve">e-partum peripheral white blood cell evaluation of </w:t>
      </w:r>
      <w:r w:rsidRPr="00636BB3">
        <w:rPr>
          <w:rFonts w:ascii="Book Antiqua" w:hAnsi="Book Antiqua"/>
          <w:color w:val="000000" w:themeColor="text1"/>
          <w:lang w:val="en-US"/>
        </w:rPr>
        <w:t xml:space="preserve">the </w:t>
      </w:r>
      <w:r w:rsidR="00AB78E3" w:rsidRPr="00636BB3">
        <w:rPr>
          <w:rFonts w:ascii="Book Antiqua" w:hAnsi="Book Antiqua"/>
          <w:color w:val="000000" w:themeColor="text1"/>
          <w:lang w:val="en-US"/>
        </w:rPr>
        <w:t>HBV-reactivation group revealed a lower percentage of neutrophils and higher percentage of lymphocytes (62.3</w:t>
      </w:r>
      <w:r w:rsidR="00AB78E3" w:rsidRPr="00636BB3">
        <w:rPr>
          <w:rFonts w:ascii="Book Antiqua" w:eastAsia="宋体" w:hAnsi="Book Antiqua"/>
          <w:color w:val="000000" w:themeColor="text1"/>
          <w:lang w:val="en-US" w:eastAsia="zh-CN"/>
        </w:rPr>
        <w:t>%</w:t>
      </w:r>
      <w:r w:rsidR="00AB78E3" w:rsidRPr="00636BB3">
        <w:rPr>
          <w:rFonts w:ascii="Book Antiqua" w:hAnsi="Book Antiqua"/>
          <w:color w:val="000000" w:themeColor="text1"/>
          <w:lang w:val="en-US"/>
        </w:rPr>
        <w:t xml:space="preserve"> </w:t>
      </w:r>
      <w:r w:rsidR="00AB78E3" w:rsidRPr="00636BB3">
        <w:rPr>
          <w:rFonts w:ascii="Book Antiqua" w:hAnsi="Book Antiqua" w:cs="Arial"/>
          <w:color w:val="000000" w:themeColor="text1"/>
          <w:lang w:val="en-US"/>
        </w:rPr>
        <w:t xml:space="preserve">± </w:t>
      </w:r>
      <w:r w:rsidR="00AB78E3" w:rsidRPr="00636BB3">
        <w:rPr>
          <w:rFonts w:ascii="Book Antiqua" w:hAnsi="Book Antiqua"/>
          <w:color w:val="000000" w:themeColor="text1"/>
          <w:lang w:val="en-US"/>
        </w:rPr>
        <w:t>6.2%</w:t>
      </w:r>
      <w:r w:rsidR="00365608" w:rsidRPr="00636BB3">
        <w:rPr>
          <w:rFonts w:ascii="Book Antiqua" w:hAnsi="Book Antiqua"/>
          <w:i/>
          <w:color w:val="000000" w:themeColor="text1"/>
          <w:lang w:val="en-US"/>
        </w:rPr>
        <w:t xml:space="preserve"> </w:t>
      </w:r>
      <w:r w:rsidR="00563A27" w:rsidRPr="00636BB3">
        <w:rPr>
          <w:rFonts w:ascii="Book Antiqua" w:hAnsi="Book Antiqua"/>
          <w:i/>
          <w:color w:val="000000" w:themeColor="text1"/>
          <w:lang w:val="en-US"/>
        </w:rPr>
        <w:t>vs</w:t>
      </w:r>
      <w:r w:rsidR="00365608" w:rsidRPr="00636BB3">
        <w:rPr>
          <w:rFonts w:ascii="Book Antiqua" w:hAnsi="Book Antiqua"/>
          <w:i/>
          <w:color w:val="000000" w:themeColor="text1"/>
          <w:lang w:val="en-US"/>
        </w:rPr>
        <w:t xml:space="preserve"> </w:t>
      </w:r>
      <w:r w:rsidR="00AB78E3" w:rsidRPr="00636BB3">
        <w:rPr>
          <w:rFonts w:ascii="Book Antiqua" w:hAnsi="Book Antiqua"/>
          <w:color w:val="000000" w:themeColor="text1"/>
          <w:lang w:val="en-US"/>
        </w:rPr>
        <w:t>68.8</w:t>
      </w:r>
      <w:r w:rsidR="00AB78E3" w:rsidRPr="00636BB3">
        <w:rPr>
          <w:rFonts w:ascii="Book Antiqua" w:eastAsia="宋体" w:hAnsi="Book Antiqua"/>
          <w:color w:val="000000" w:themeColor="text1"/>
          <w:lang w:val="en-US" w:eastAsia="zh-CN"/>
        </w:rPr>
        <w:t>%</w:t>
      </w:r>
      <w:r w:rsidR="00AB78E3" w:rsidRPr="00636BB3">
        <w:rPr>
          <w:rFonts w:ascii="Book Antiqua" w:hAnsi="Book Antiqua"/>
          <w:color w:val="000000" w:themeColor="text1"/>
          <w:lang w:val="en-US"/>
        </w:rPr>
        <w:t xml:space="preserve"> </w:t>
      </w:r>
      <w:r w:rsidR="00AB78E3" w:rsidRPr="00636BB3">
        <w:rPr>
          <w:rFonts w:ascii="Book Antiqua" w:hAnsi="Book Antiqua" w:cs="Arial"/>
          <w:color w:val="000000" w:themeColor="text1"/>
          <w:lang w:val="en-US"/>
        </w:rPr>
        <w:t xml:space="preserve">± </w:t>
      </w:r>
      <w:r w:rsidR="00AB78E3" w:rsidRPr="00636BB3">
        <w:rPr>
          <w:rFonts w:ascii="Book Antiqua" w:hAnsi="Book Antiqua"/>
          <w:color w:val="000000" w:themeColor="text1"/>
          <w:lang w:val="en-US"/>
        </w:rPr>
        <w:t xml:space="preserve">11%, </w:t>
      </w:r>
      <w:r w:rsidR="00AB78E3" w:rsidRPr="00636BB3">
        <w:rPr>
          <w:rFonts w:ascii="Book Antiqua" w:hAnsi="Book Antiqua"/>
          <w:i/>
          <w:color w:val="000000" w:themeColor="text1"/>
          <w:lang w:val="en-US"/>
        </w:rPr>
        <w:t>P</w:t>
      </w:r>
      <w:r w:rsidR="00D86442" w:rsidRPr="00636BB3">
        <w:rPr>
          <w:rFonts w:ascii="Book Antiqua" w:hAnsi="Book Antiqua"/>
          <w:i/>
          <w:color w:val="000000" w:themeColor="text1"/>
          <w:lang w:val="en-US"/>
        </w:rPr>
        <w:t xml:space="preserve"> = </w:t>
      </w:r>
      <w:r w:rsidR="00AB78E3" w:rsidRPr="00636BB3">
        <w:rPr>
          <w:rFonts w:ascii="Book Antiqua" w:hAnsi="Book Antiqua"/>
          <w:color w:val="000000" w:themeColor="text1"/>
          <w:lang w:val="en-US"/>
        </w:rPr>
        <w:t>0.008</w:t>
      </w:r>
      <w:r w:rsidR="00AB78E3" w:rsidRPr="00636BB3">
        <w:rPr>
          <w:rFonts w:ascii="Book Antiqua" w:hAnsi="Book Antiqua"/>
          <w:i/>
          <w:color w:val="000000" w:themeColor="text1"/>
          <w:lang w:val="en-US"/>
        </w:rPr>
        <w:t xml:space="preserve"> </w:t>
      </w:r>
      <w:r w:rsidR="00AB78E3" w:rsidRPr="00636BB3">
        <w:rPr>
          <w:rFonts w:ascii="Book Antiqua" w:hAnsi="Book Antiqua"/>
          <w:color w:val="000000" w:themeColor="text1"/>
          <w:lang w:val="en-US"/>
        </w:rPr>
        <w:t>and 28.5</w:t>
      </w:r>
      <w:r w:rsidR="00AB78E3" w:rsidRPr="00636BB3">
        <w:rPr>
          <w:rFonts w:ascii="Book Antiqua" w:eastAsia="宋体" w:hAnsi="Book Antiqua"/>
          <w:color w:val="000000" w:themeColor="text1"/>
          <w:lang w:val="en-US" w:eastAsia="zh-CN"/>
        </w:rPr>
        <w:t>%</w:t>
      </w:r>
      <w:r w:rsidR="00AB78E3" w:rsidRPr="00636BB3">
        <w:rPr>
          <w:rFonts w:ascii="Book Antiqua" w:hAnsi="Book Antiqua"/>
          <w:color w:val="000000" w:themeColor="text1"/>
          <w:lang w:val="en-US"/>
        </w:rPr>
        <w:t xml:space="preserve"> </w:t>
      </w:r>
      <w:r w:rsidR="00AB78E3" w:rsidRPr="00636BB3">
        <w:rPr>
          <w:rFonts w:ascii="Book Antiqua" w:hAnsi="Book Antiqua" w:cs="Arial"/>
          <w:color w:val="000000" w:themeColor="text1"/>
          <w:lang w:val="en-US"/>
        </w:rPr>
        <w:t xml:space="preserve">± </w:t>
      </w:r>
      <w:r w:rsidR="00AB78E3" w:rsidRPr="00636BB3">
        <w:rPr>
          <w:rFonts w:ascii="Book Antiqua" w:hAnsi="Book Antiqua"/>
          <w:color w:val="000000" w:themeColor="text1"/>
          <w:lang w:val="en-US"/>
        </w:rPr>
        <w:t xml:space="preserve">5.2% </w:t>
      </w:r>
      <w:r w:rsidR="00563A27" w:rsidRPr="00636BB3">
        <w:rPr>
          <w:rFonts w:ascii="Book Antiqua" w:hAnsi="Book Antiqua"/>
          <w:i/>
          <w:color w:val="000000" w:themeColor="text1"/>
          <w:lang w:val="en-US"/>
        </w:rPr>
        <w:t>vs</w:t>
      </w:r>
      <w:r w:rsidR="00AB78E3" w:rsidRPr="00636BB3">
        <w:rPr>
          <w:rFonts w:ascii="Book Antiqua" w:hAnsi="Book Antiqua"/>
          <w:color w:val="000000" w:themeColor="text1"/>
          <w:lang w:val="en-US"/>
        </w:rPr>
        <w:t xml:space="preserve"> 23.1</w:t>
      </w:r>
      <w:r w:rsidR="00AB78E3" w:rsidRPr="00636BB3">
        <w:rPr>
          <w:rFonts w:ascii="Book Antiqua" w:eastAsia="宋体" w:hAnsi="Book Antiqua"/>
          <w:color w:val="000000" w:themeColor="text1"/>
          <w:lang w:val="en-US" w:eastAsia="zh-CN"/>
        </w:rPr>
        <w:t>%</w:t>
      </w:r>
      <w:r w:rsidR="00AB78E3" w:rsidRPr="00636BB3">
        <w:rPr>
          <w:rFonts w:ascii="Book Antiqua" w:hAnsi="Book Antiqua"/>
          <w:color w:val="000000" w:themeColor="text1"/>
          <w:lang w:val="en-US"/>
        </w:rPr>
        <w:t xml:space="preserve"> </w:t>
      </w:r>
      <w:r w:rsidR="00AB78E3" w:rsidRPr="00636BB3">
        <w:rPr>
          <w:rFonts w:ascii="Book Antiqua" w:hAnsi="Book Antiqua" w:cs="Arial"/>
          <w:color w:val="000000" w:themeColor="text1"/>
          <w:lang w:val="en-US"/>
        </w:rPr>
        <w:t xml:space="preserve">± </w:t>
      </w:r>
      <w:r w:rsidR="00AB78E3" w:rsidRPr="00636BB3">
        <w:rPr>
          <w:rFonts w:ascii="Book Antiqua" w:hAnsi="Book Antiqua"/>
          <w:color w:val="000000" w:themeColor="text1"/>
          <w:lang w:val="en-US"/>
        </w:rPr>
        <w:t xml:space="preserve">9.8%, </w:t>
      </w:r>
      <w:r w:rsidR="00AB78E3" w:rsidRPr="00636BB3">
        <w:rPr>
          <w:rFonts w:ascii="Book Antiqua" w:hAnsi="Book Antiqua"/>
          <w:i/>
          <w:color w:val="000000" w:themeColor="text1"/>
          <w:lang w:val="en-US"/>
        </w:rPr>
        <w:t>P</w:t>
      </w:r>
      <w:r w:rsidR="00D86442" w:rsidRPr="00636BB3">
        <w:rPr>
          <w:rFonts w:ascii="Book Antiqua" w:hAnsi="Book Antiqua"/>
          <w:i/>
          <w:color w:val="000000" w:themeColor="text1"/>
          <w:lang w:val="en-US"/>
        </w:rPr>
        <w:t xml:space="preserve"> = </w:t>
      </w:r>
      <w:r w:rsidR="00AB78E3" w:rsidRPr="00636BB3">
        <w:rPr>
          <w:rFonts w:ascii="Book Antiqua" w:hAnsi="Book Antiqua"/>
          <w:color w:val="000000" w:themeColor="text1"/>
          <w:lang w:val="en-US"/>
        </w:rPr>
        <w:t>0.035</w:t>
      </w:r>
      <w:r w:rsidR="00AB78E3" w:rsidRPr="00636BB3">
        <w:rPr>
          <w:rFonts w:ascii="Book Antiqua" w:hAnsi="Book Antiqua"/>
          <w:i/>
          <w:color w:val="000000" w:themeColor="text1"/>
          <w:lang w:val="en-US"/>
        </w:rPr>
        <w:t xml:space="preserve">, </w:t>
      </w:r>
      <w:r w:rsidR="00AB78E3" w:rsidRPr="00636BB3">
        <w:rPr>
          <w:rFonts w:ascii="Book Antiqua" w:hAnsi="Book Antiqua"/>
          <w:color w:val="000000" w:themeColor="text1"/>
          <w:lang w:val="en-US"/>
        </w:rPr>
        <w:t xml:space="preserve">respectively) </w:t>
      </w:r>
      <w:r w:rsidRPr="00636BB3">
        <w:rPr>
          <w:rFonts w:ascii="Book Antiqua" w:hAnsi="Book Antiqua"/>
          <w:color w:val="000000" w:themeColor="text1"/>
          <w:lang w:val="en-US"/>
        </w:rPr>
        <w:t>than in</w:t>
      </w:r>
      <w:r w:rsidR="00AB78E3" w:rsidRPr="00636BB3">
        <w:rPr>
          <w:rFonts w:ascii="Book Antiqua" w:hAnsi="Book Antiqua"/>
          <w:color w:val="000000" w:themeColor="text1"/>
          <w:lang w:val="en-US"/>
        </w:rPr>
        <w:t xml:space="preserve"> the no-reactivation group.</w:t>
      </w:r>
    </w:p>
    <w:p w:rsidR="00861E2A" w:rsidRPr="00636BB3" w:rsidRDefault="003B00A2" w:rsidP="00636BB3">
      <w:pPr>
        <w:snapToGrid w:val="0"/>
        <w:spacing w:line="360" w:lineRule="auto"/>
        <w:ind w:firstLineChars="50" w:firstLine="120"/>
        <w:jc w:val="both"/>
        <w:rPr>
          <w:rFonts w:ascii="Book Antiqua" w:hAnsi="Book Antiqua"/>
          <w:lang w:val="en-US"/>
        </w:rPr>
      </w:pPr>
      <w:r w:rsidRPr="00636BB3">
        <w:rPr>
          <w:rFonts w:ascii="Book Antiqua" w:hAnsi="Book Antiqua"/>
          <w:lang w:val="en-US"/>
        </w:rPr>
        <w:t>The w</w:t>
      </w:r>
      <w:r w:rsidR="00AB78E3" w:rsidRPr="00636BB3">
        <w:rPr>
          <w:rFonts w:ascii="Book Antiqua" w:hAnsi="Book Antiqua"/>
          <w:lang w:val="en-US"/>
        </w:rPr>
        <w:t>omen who exhibited post-partum HBV reactivation had comparable absolute lymphocyte count</w:t>
      </w:r>
      <w:r w:rsidR="00F108C7" w:rsidRPr="00636BB3">
        <w:rPr>
          <w:rFonts w:ascii="Book Antiqua" w:hAnsi="Book Antiqua"/>
          <w:lang w:val="en-US"/>
        </w:rPr>
        <w:t>s</w:t>
      </w:r>
      <w:r w:rsidR="00563A27" w:rsidRPr="00636BB3">
        <w:rPr>
          <w:rFonts w:ascii="Book Antiqua" w:hAnsi="Book Antiqua"/>
          <w:lang w:val="en-US"/>
        </w:rPr>
        <w:t xml:space="preserve"> (2</w:t>
      </w:r>
      <w:r w:rsidR="00AB78E3" w:rsidRPr="00636BB3">
        <w:rPr>
          <w:rFonts w:ascii="Book Antiqua" w:hAnsi="Book Antiqua"/>
          <w:lang w:val="en-US"/>
        </w:rPr>
        <w:t xml:space="preserve">099 </w:t>
      </w:r>
      <w:r w:rsidR="00AB78E3" w:rsidRPr="00636BB3">
        <w:rPr>
          <w:rFonts w:ascii="Book Antiqua" w:hAnsi="Book Antiqua" w:cs="Arial"/>
          <w:lang w:val="en-US"/>
        </w:rPr>
        <w:t xml:space="preserve">± </w:t>
      </w:r>
      <w:r w:rsidR="00AB78E3" w:rsidRPr="00636BB3">
        <w:rPr>
          <w:rFonts w:ascii="Book Antiqua" w:hAnsi="Book Antiqua"/>
          <w:lang w:val="en-US"/>
        </w:rPr>
        <w:t xml:space="preserve">230 </w:t>
      </w:r>
      <w:r w:rsidR="00563A27" w:rsidRPr="00636BB3">
        <w:rPr>
          <w:rFonts w:ascii="Book Antiqua" w:hAnsi="Book Antiqua"/>
          <w:i/>
          <w:lang w:val="en-US"/>
        </w:rPr>
        <w:t>vs</w:t>
      </w:r>
      <w:r w:rsidR="00563A27" w:rsidRPr="00636BB3">
        <w:rPr>
          <w:rFonts w:ascii="Book Antiqua" w:hAnsi="Book Antiqua"/>
          <w:lang w:val="en-US"/>
        </w:rPr>
        <w:t xml:space="preserve"> 1</w:t>
      </w:r>
      <w:r w:rsidR="00AB78E3" w:rsidRPr="00636BB3">
        <w:rPr>
          <w:rFonts w:ascii="Book Antiqua" w:hAnsi="Book Antiqua"/>
          <w:lang w:val="en-US"/>
        </w:rPr>
        <w:t xml:space="preserve">862 </w:t>
      </w:r>
      <w:r w:rsidR="00AB78E3" w:rsidRPr="00636BB3">
        <w:rPr>
          <w:rFonts w:ascii="Book Antiqua" w:hAnsi="Book Antiqua" w:cs="Arial"/>
          <w:lang w:val="en-US"/>
        </w:rPr>
        <w:t xml:space="preserve">± </w:t>
      </w:r>
      <w:r w:rsidR="00AB78E3" w:rsidRPr="00636BB3">
        <w:rPr>
          <w:rFonts w:ascii="Book Antiqua" w:hAnsi="Book Antiqua"/>
          <w:lang w:val="en-US"/>
        </w:rPr>
        <w:t xml:space="preserve">107, </w:t>
      </w:r>
      <w:r w:rsidR="00AB78E3" w:rsidRPr="00636BB3">
        <w:rPr>
          <w:rFonts w:ascii="Book Antiqua" w:hAnsi="Book Antiqua"/>
          <w:i/>
          <w:lang w:val="en-US"/>
        </w:rPr>
        <w:t>P</w:t>
      </w:r>
      <w:r w:rsidR="00D86442" w:rsidRPr="00636BB3">
        <w:rPr>
          <w:rFonts w:ascii="Book Antiqua" w:hAnsi="Book Antiqua"/>
          <w:i/>
          <w:lang w:val="en-US"/>
        </w:rPr>
        <w:t xml:space="preserve"> = </w:t>
      </w:r>
      <w:r w:rsidR="00AB78E3" w:rsidRPr="00636BB3">
        <w:rPr>
          <w:rFonts w:ascii="Book Antiqua" w:hAnsi="Book Antiqua"/>
          <w:lang w:val="en-US"/>
        </w:rPr>
        <w:t xml:space="preserve">0.382) and </w:t>
      </w:r>
      <w:r w:rsidR="00F108C7" w:rsidRPr="00636BB3">
        <w:rPr>
          <w:rFonts w:ascii="Book Antiqua" w:hAnsi="Book Antiqua"/>
          <w:lang w:val="en-US"/>
        </w:rPr>
        <w:t xml:space="preserve">exhibited </w:t>
      </w:r>
      <w:r w:rsidR="00AB78E3" w:rsidRPr="00636BB3">
        <w:rPr>
          <w:rFonts w:ascii="Book Antiqua" w:hAnsi="Book Antiqua"/>
          <w:lang w:val="en-US"/>
        </w:rPr>
        <w:t xml:space="preserve">a </w:t>
      </w:r>
      <w:r w:rsidR="00F108C7" w:rsidRPr="00636BB3">
        <w:rPr>
          <w:rFonts w:ascii="Book Antiqua" w:hAnsi="Book Antiqua"/>
          <w:lang w:val="en-US"/>
        </w:rPr>
        <w:t xml:space="preserve">tendency toward </w:t>
      </w:r>
      <w:r w:rsidR="00AB78E3" w:rsidRPr="00636BB3">
        <w:rPr>
          <w:rFonts w:ascii="Book Antiqua" w:hAnsi="Book Antiqua"/>
          <w:lang w:val="en-US"/>
        </w:rPr>
        <w:t>lower absolute neutrophil count</w:t>
      </w:r>
      <w:r w:rsidR="00F108C7" w:rsidRPr="00636BB3">
        <w:rPr>
          <w:rFonts w:ascii="Book Antiqua" w:hAnsi="Book Antiqua"/>
          <w:lang w:val="en-US"/>
        </w:rPr>
        <w:t>s</w:t>
      </w:r>
      <w:r w:rsidR="00AB78E3" w:rsidRPr="00636BB3">
        <w:rPr>
          <w:rFonts w:ascii="Book Antiqua" w:hAnsi="Book Antiqua"/>
          <w:lang w:val="en-US"/>
        </w:rPr>
        <w:t xml:space="preserve"> (4582 </w:t>
      </w:r>
      <w:r w:rsidR="00AB78E3" w:rsidRPr="00636BB3">
        <w:rPr>
          <w:rFonts w:ascii="Book Antiqua" w:hAnsi="Book Antiqua" w:cs="Arial"/>
          <w:lang w:val="en-US"/>
        </w:rPr>
        <w:t xml:space="preserve">± </w:t>
      </w:r>
      <w:r w:rsidR="00AB78E3" w:rsidRPr="00636BB3">
        <w:rPr>
          <w:rFonts w:ascii="Book Antiqua" w:hAnsi="Book Antiqua"/>
          <w:lang w:val="en-US"/>
        </w:rPr>
        <w:t xml:space="preserve">381 </w:t>
      </w:r>
      <w:r w:rsidR="00563A27" w:rsidRPr="00636BB3">
        <w:rPr>
          <w:rFonts w:ascii="Book Antiqua" w:hAnsi="Book Antiqua"/>
          <w:i/>
          <w:lang w:val="en-US"/>
        </w:rPr>
        <w:t>vs</w:t>
      </w:r>
      <w:r w:rsidR="00AB78E3" w:rsidRPr="00636BB3">
        <w:rPr>
          <w:rFonts w:ascii="Book Antiqua" w:hAnsi="Book Antiqua"/>
          <w:lang w:val="en-US"/>
        </w:rPr>
        <w:t xml:space="preserve"> 6278</w:t>
      </w:r>
      <w:r w:rsidR="00AB78E3" w:rsidRPr="00636BB3">
        <w:rPr>
          <w:rFonts w:ascii="Book Antiqua" w:eastAsia="宋体" w:hAnsi="Book Antiqua"/>
          <w:lang w:val="en-US" w:eastAsia="zh-CN"/>
        </w:rPr>
        <w:t xml:space="preserve"> </w:t>
      </w:r>
      <w:r w:rsidR="00AB78E3" w:rsidRPr="00636BB3">
        <w:rPr>
          <w:rFonts w:ascii="Book Antiqua" w:hAnsi="Book Antiqua" w:cs="Arial"/>
          <w:lang w:val="en-US"/>
        </w:rPr>
        <w:t>±</w:t>
      </w:r>
      <w:r w:rsidR="00AB78E3" w:rsidRPr="00636BB3">
        <w:rPr>
          <w:rFonts w:ascii="Book Antiqua" w:eastAsia="宋体" w:hAnsi="Book Antiqua" w:cs="Arial"/>
          <w:lang w:val="en-US" w:eastAsia="zh-CN"/>
        </w:rPr>
        <w:t xml:space="preserve"> </w:t>
      </w:r>
      <w:r w:rsidR="00AB78E3" w:rsidRPr="00636BB3">
        <w:rPr>
          <w:rFonts w:ascii="Book Antiqua" w:hAnsi="Book Antiqua" w:cs="Arial"/>
          <w:lang w:val="en-US"/>
        </w:rPr>
        <w:t>710</w:t>
      </w:r>
      <w:r w:rsidR="00AB78E3" w:rsidRPr="00636BB3">
        <w:rPr>
          <w:rFonts w:ascii="Book Antiqua" w:hAnsi="Book Antiqua"/>
          <w:lang w:val="en-US"/>
        </w:rPr>
        <w:t xml:space="preserve">, </w:t>
      </w:r>
      <w:r w:rsidR="00AB78E3" w:rsidRPr="00636BB3">
        <w:rPr>
          <w:rFonts w:ascii="Book Antiqua" w:hAnsi="Book Antiqua"/>
          <w:i/>
          <w:lang w:val="en-US"/>
        </w:rPr>
        <w:t>P</w:t>
      </w:r>
      <w:r w:rsidR="00D86442" w:rsidRPr="00636BB3">
        <w:rPr>
          <w:rFonts w:ascii="Book Antiqua" w:hAnsi="Book Antiqua"/>
          <w:i/>
          <w:lang w:val="en-US"/>
        </w:rPr>
        <w:t xml:space="preserve"> = </w:t>
      </w:r>
      <w:r w:rsidR="00AB78E3" w:rsidRPr="00636BB3">
        <w:rPr>
          <w:rFonts w:ascii="Book Antiqua" w:hAnsi="Book Antiqua"/>
          <w:lang w:val="en-US"/>
        </w:rPr>
        <w:t xml:space="preserve">0.079) during the third trimester of pregnancy compared to women without HBV reactivation. </w:t>
      </w:r>
      <w:r w:rsidRPr="00636BB3">
        <w:rPr>
          <w:rFonts w:ascii="Book Antiqua" w:hAnsi="Book Antiqua"/>
          <w:lang w:val="en-US"/>
        </w:rPr>
        <w:t>The p</w:t>
      </w:r>
      <w:r w:rsidR="00AB78E3" w:rsidRPr="00636BB3">
        <w:rPr>
          <w:rFonts w:ascii="Book Antiqua" w:hAnsi="Book Antiqua"/>
          <w:lang w:val="en-US"/>
        </w:rPr>
        <w:t>re-partum serum</w:t>
      </w:r>
      <w:r w:rsidR="00D85873" w:rsidRPr="00636BB3">
        <w:rPr>
          <w:rFonts w:ascii="Book Antiqua" w:hAnsi="Book Antiqua"/>
          <w:lang w:val="en-US"/>
        </w:rPr>
        <w:t xml:space="preserve"> </w:t>
      </w:r>
      <w:r w:rsidR="00D85873" w:rsidRPr="00636BB3">
        <w:rPr>
          <w:rFonts w:ascii="Book Antiqua" w:hAnsi="Book Antiqua" w:cs="Arial"/>
          <w:lang w:val="en-US"/>
        </w:rPr>
        <w:t>aspartate transaminase</w:t>
      </w:r>
      <w:r w:rsidR="00AB78E3" w:rsidRPr="00636BB3">
        <w:rPr>
          <w:rFonts w:ascii="Book Antiqua" w:hAnsi="Book Antiqua"/>
          <w:lang w:val="en-US"/>
        </w:rPr>
        <w:t xml:space="preserve">, ALT and </w:t>
      </w:r>
      <w:r w:rsidR="00D85873" w:rsidRPr="00636BB3">
        <w:rPr>
          <w:rFonts w:ascii="Book Antiqua" w:hAnsi="Book Antiqua" w:cs="Arial"/>
          <w:lang w:val="en-US"/>
        </w:rPr>
        <w:t xml:space="preserve">gamma-glutamate </w:t>
      </w:r>
      <w:proofErr w:type="spellStart"/>
      <w:r w:rsidR="00D85873" w:rsidRPr="00636BB3">
        <w:rPr>
          <w:rFonts w:ascii="Book Antiqua" w:hAnsi="Book Antiqua" w:cs="Arial"/>
          <w:lang w:val="en-US"/>
        </w:rPr>
        <w:t>transpeptidase</w:t>
      </w:r>
      <w:proofErr w:type="spellEnd"/>
      <w:r w:rsidR="00563A27" w:rsidRPr="00636BB3">
        <w:rPr>
          <w:rFonts w:ascii="Book Antiqua" w:hAnsi="Book Antiqua"/>
          <w:lang w:val="en-US"/>
        </w:rPr>
        <w:t xml:space="preserve"> </w:t>
      </w:r>
      <w:r w:rsidR="00AB78E3" w:rsidRPr="00636BB3">
        <w:rPr>
          <w:rFonts w:ascii="Book Antiqua" w:hAnsi="Book Antiqua"/>
          <w:lang w:val="en-US"/>
        </w:rPr>
        <w:t xml:space="preserve">levels were comparable among </w:t>
      </w:r>
      <w:r w:rsidRPr="00636BB3">
        <w:rPr>
          <w:rFonts w:ascii="Book Antiqua" w:hAnsi="Book Antiqua"/>
          <w:lang w:val="en-US"/>
        </w:rPr>
        <w:t xml:space="preserve">the </w:t>
      </w:r>
      <w:r w:rsidR="00AB78E3" w:rsidRPr="00636BB3">
        <w:rPr>
          <w:rFonts w:ascii="Book Antiqua" w:hAnsi="Book Antiqua"/>
          <w:lang w:val="en-US"/>
        </w:rPr>
        <w:t xml:space="preserve">HBV-reactivation and no-reactivation cases, as shown in Table 1. It is important to note that </w:t>
      </w:r>
      <w:r w:rsidRPr="00636BB3">
        <w:rPr>
          <w:rFonts w:ascii="Book Antiqua" w:hAnsi="Book Antiqua"/>
          <w:lang w:val="en-US"/>
        </w:rPr>
        <w:t xml:space="preserve">the </w:t>
      </w:r>
      <w:r w:rsidR="00AB78E3" w:rsidRPr="00636BB3">
        <w:rPr>
          <w:rFonts w:ascii="Book Antiqua" w:hAnsi="Book Antiqua"/>
          <w:lang w:val="en-US"/>
        </w:rPr>
        <w:t>pre-partum serum ALT levels were within normal range of our laboratory in the vast majority of patients, except for two women with HBV</w:t>
      </w:r>
      <w:r w:rsidR="00F13D61" w:rsidRPr="00636BB3">
        <w:rPr>
          <w:rFonts w:ascii="Book Antiqua" w:hAnsi="Book Antiqua"/>
          <w:lang w:val="en-US"/>
        </w:rPr>
        <w:t xml:space="preserve"> </w:t>
      </w:r>
      <w:r w:rsidR="00563A27" w:rsidRPr="00636BB3">
        <w:rPr>
          <w:rFonts w:ascii="Book Antiqua" w:hAnsi="Book Antiqua"/>
          <w:lang w:val="en-US"/>
        </w:rPr>
        <w:t>DNA levels of 40</w:t>
      </w:r>
      <w:r w:rsidR="00AB78E3" w:rsidRPr="00636BB3">
        <w:rPr>
          <w:rFonts w:ascii="Book Antiqua" w:hAnsi="Book Antiqua"/>
          <w:lang w:val="en-US"/>
        </w:rPr>
        <w:t xml:space="preserve">000 </w:t>
      </w:r>
      <w:r w:rsidR="00563A27" w:rsidRPr="00636BB3">
        <w:rPr>
          <w:rFonts w:ascii="Book Antiqua" w:hAnsi="Book Antiqua"/>
          <w:lang w:val="en-US"/>
        </w:rPr>
        <w:t>and 45</w:t>
      </w:r>
      <w:r w:rsidR="00AB78E3" w:rsidRPr="00636BB3">
        <w:rPr>
          <w:rFonts w:ascii="Book Antiqua" w:hAnsi="Book Antiqua"/>
          <w:lang w:val="en-US"/>
        </w:rPr>
        <w:t>000 IU/</w:t>
      </w:r>
      <w:r w:rsidR="00D14522" w:rsidRPr="00636BB3">
        <w:rPr>
          <w:rFonts w:ascii="Book Antiqua" w:eastAsia="宋体" w:hAnsi="Book Antiqua"/>
          <w:lang w:val="en-US" w:eastAsia="zh-CN"/>
        </w:rPr>
        <w:t>L</w:t>
      </w:r>
      <w:r w:rsidRPr="00636BB3">
        <w:rPr>
          <w:rFonts w:ascii="Book Antiqua" w:eastAsia="宋体" w:hAnsi="Book Antiqua"/>
          <w:lang w:val="en-US" w:eastAsia="zh-CN"/>
        </w:rPr>
        <w:t>,</w:t>
      </w:r>
      <w:r w:rsidR="00AB78E3" w:rsidRPr="00636BB3">
        <w:rPr>
          <w:rFonts w:ascii="Book Antiqua" w:hAnsi="Book Antiqua"/>
          <w:lang w:val="en-US"/>
        </w:rPr>
        <w:t xml:space="preserve"> who had serum ALT levels of 120 and 95 IU/L, respectively. Both of them continued to have abnormal ALT and high HBV</w:t>
      </w:r>
      <w:r w:rsidR="00F13D61" w:rsidRPr="00636BB3">
        <w:rPr>
          <w:rFonts w:ascii="Book Antiqua" w:hAnsi="Book Antiqua"/>
          <w:lang w:val="en-US"/>
        </w:rPr>
        <w:t xml:space="preserve"> </w:t>
      </w:r>
      <w:r w:rsidR="00AB78E3" w:rsidRPr="00636BB3">
        <w:rPr>
          <w:rFonts w:ascii="Book Antiqua" w:hAnsi="Book Antiqua"/>
          <w:lang w:val="en-US"/>
        </w:rPr>
        <w:t>DNA levels during the early post-partum period (at month 3 of follow-up).</w:t>
      </w:r>
    </w:p>
    <w:p w:rsidR="002F583E" w:rsidRPr="00636BB3" w:rsidRDefault="00AB78E3" w:rsidP="00636BB3">
      <w:pPr>
        <w:widowControl w:val="0"/>
        <w:autoSpaceDE w:val="0"/>
        <w:autoSpaceDN w:val="0"/>
        <w:adjustRightInd w:val="0"/>
        <w:snapToGrid w:val="0"/>
        <w:spacing w:line="360" w:lineRule="auto"/>
        <w:ind w:firstLineChars="100" w:firstLine="240"/>
        <w:jc w:val="both"/>
        <w:rPr>
          <w:rFonts w:ascii="Book Antiqua" w:eastAsiaTheme="minorEastAsia" w:hAnsi="Book Antiqua"/>
          <w:lang w:val="en-US" w:eastAsia="en-US"/>
        </w:rPr>
      </w:pPr>
      <w:r w:rsidRPr="00636BB3">
        <w:rPr>
          <w:rFonts w:ascii="Book Antiqua" w:hAnsi="Book Antiqua"/>
          <w:lang w:val="en-US"/>
        </w:rPr>
        <w:t>On one hand, none of the chronic HBV infected pregnant women with undetectable HBV</w:t>
      </w:r>
      <w:r w:rsidR="00F13D61" w:rsidRPr="00636BB3">
        <w:rPr>
          <w:rFonts w:ascii="Book Antiqua" w:hAnsi="Book Antiqua"/>
          <w:lang w:val="en-US"/>
        </w:rPr>
        <w:t xml:space="preserve"> </w:t>
      </w:r>
      <w:r w:rsidRPr="00636BB3">
        <w:rPr>
          <w:rFonts w:ascii="Book Antiqua" w:hAnsi="Book Antiqua"/>
          <w:lang w:val="en-US"/>
        </w:rPr>
        <w:t>DNA levels during the pre-partum period presented HBV-reactivation. On the other hand, the majority of HBV-reactivation cases (5/8</w:t>
      </w:r>
      <w:r w:rsidR="00BA19D0" w:rsidRPr="00636BB3">
        <w:rPr>
          <w:rFonts w:ascii="Book Antiqua" w:hAnsi="Book Antiqua"/>
          <w:lang w:val="en-US"/>
        </w:rPr>
        <w:t xml:space="preserve"> </w:t>
      </w:r>
      <w:r w:rsidR="00BA19D0" w:rsidRPr="00636BB3">
        <w:rPr>
          <w:rFonts w:ascii="Book Antiqua" w:hAnsi="Book Antiqua"/>
          <w:lang w:val="en-US"/>
        </w:rPr>
        <w:lastRenderedPageBreak/>
        <w:t>women</w:t>
      </w:r>
      <w:r w:rsidRPr="00636BB3">
        <w:rPr>
          <w:rFonts w:ascii="Book Antiqua" w:hAnsi="Book Antiqua"/>
          <w:lang w:val="en-US"/>
        </w:rPr>
        <w:t>, 62.5%) had pre-partum HBV</w:t>
      </w:r>
      <w:r w:rsidR="00F13D61" w:rsidRPr="00636BB3">
        <w:rPr>
          <w:rFonts w:ascii="Book Antiqua" w:hAnsi="Book Antiqua"/>
          <w:lang w:val="en-US"/>
        </w:rPr>
        <w:t xml:space="preserve"> </w:t>
      </w:r>
      <w:r w:rsidR="00E25FEE" w:rsidRPr="00636BB3">
        <w:rPr>
          <w:rFonts w:ascii="Book Antiqua" w:hAnsi="Book Antiqua"/>
          <w:lang w:val="en-US"/>
        </w:rPr>
        <w:t>DNA levels above 10</w:t>
      </w:r>
      <w:r w:rsidRPr="00636BB3">
        <w:rPr>
          <w:rFonts w:ascii="Book Antiqua" w:hAnsi="Book Antiqua"/>
          <w:lang w:val="en-US"/>
        </w:rPr>
        <w:t>000 IU</w:t>
      </w:r>
      <w:r w:rsidR="00D86442" w:rsidRPr="00636BB3">
        <w:rPr>
          <w:rFonts w:ascii="Book Antiqua" w:hAnsi="Book Antiqua"/>
          <w:lang w:val="en-US"/>
        </w:rPr>
        <w:t>/mL</w:t>
      </w:r>
      <w:r w:rsidRPr="00636BB3">
        <w:rPr>
          <w:rFonts w:ascii="Book Antiqua" w:hAnsi="Book Antiqua"/>
          <w:lang w:val="en-US"/>
        </w:rPr>
        <w:t xml:space="preserve">, </w:t>
      </w:r>
      <w:r w:rsidR="003B00A2" w:rsidRPr="00636BB3">
        <w:rPr>
          <w:rFonts w:ascii="Book Antiqua" w:hAnsi="Book Antiqua"/>
          <w:lang w:val="en-US"/>
        </w:rPr>
        <w:t>and</w:t>
      </w:r>
      <w:r w:rsidR="00BA19D0" w:rsidRPr="00636BB3">
        <w:rPr>
          <w:rFonts w:ascii="Book Antiqua" w:hAnsi="Book Antiqua"/>
          <w:lang w:val="en-US"/>
        </w:rPr>
        <w:t xml:space="preserve"> the remaining</w:t>
      </w:r>
      <w:r w:rsidRPr="00636BB3">
        <w:rPr>
          <w:rFonts w:ascii="Book Antiqua" w:hAnsi="Book Antiqua"/>
          <w:lang w:val="en-US"/>
        </w:rPr>
        <w:t xml:space="preserve"> three reactivation cases exhibited serum HBV</w:t>
      </w:r>
      <w:r w:rsidR="00F13D61" w:rsidRPr="00636BB3">
        <w:rPr>
          <w:rFonts w:ascii="Book Antiqua" w:hAnsi="Book Antiqua"/>
          <w:lang w:val="en-US"/>
        </w:rPr>
        <w:t xml:space="preserve"> </w:t>
      </w:r>
      <w:r w:rsidRPr="00636BB3">
        <w:rPr>
          <w:rFonts w:ascii="Book Antiqua" w:hAnsi="Book Antiqua"/>
          <w:lang w:val="en-US"/>
        </w:rPr>
        <w:t>DNA levels of</w:t>
      </w:r>
      <w:r w:rsidR="00E25FEE" w:rsidRPr="00636BB3">
        <w:rPr>
          <w:rFonts w:ascii="Book Antiqua" w:hAnsi="Book Antiqua"/>
          <w:lang w:val="en-US"/>
        </w:rPr>
        <w:t xml:space="preserve"> 8620, 2550 and 1</w:t>
      </w:r>
      <w:r w:rsidRPr="00636BB3">
        <w:rPr>
          <w:rFonts w:ascii="Book Antiqua" w:hAnsi="Book Antiqua"/>
          <w:lang w:val="en-US"/>
        </w:rPr>
        <w:t>850 IU</w:t>
      </w:r>
      <w:r w:rsidR="00D86442" w:rsidRPr="00636BB3">
        <w:rPr>
          <w:rFonts w:ascii="Book Antiqua" w:hAnsi="Book Antiqua"/>
          <w:lang w:val="en-US"/>
        </w:rPr>
        <w:t>/</w:t>
      </w:r>
      <w:proofErr w:type="spellStart"/>
      <w:r w:rsidR="00D86442" w:rsidRPr="00636BB3">
        <w:rPr>
          <w:rFonts w:ascii="Book Antiqua" w:hAnsi="Book Antiqua"/>
          <w:lang w:val="en-US"/>
        </w:rPr>
        <w:t>mL</w:t>
      </w:r>
      <w:r w:rsidRPr="00636BB3">
        <w:rPr>
          <w:rFonts w:ascii="Book Antiqua" w:hAnsi="Book Antiqua"/>
          <w:lang w:val="en-US"/>
        </w:rPr>
        <w:t>.</w:t>
      </w:r>
      <w:proofErr w:type="spellEnd"/>
      <w:r w:rsidRPr="00636BB3">
        <w:rPr>
          <w:rFonts w:ascii="Book Antiqua" w:hAnsi="Book Antiqua"/>
          <w:lang w:val="en-US"/>
        </w:rPr>
        <w:t xml:space="preserve"> In the multivariate analysis, </w:t>
      </w:r>
      <w:r w:rsidR="007400A3" w:rsidRPr="00636BB3">
        <w:rPr>
          <w:rFonts w:ascii="Book Antiqua" w:hAnsi="Book Antiqua"/>
          <w:lang w:val="en-US"/>
        </w:rPr>
        <w:t xml:space="preserve">after adjustment for lymphocyte and neutrophil blood count, </w:t>
      </w:r>
      <w:r w:rsidRPr="00636BB3">
        <w:rPr>
          <w:rFonts w:ascii="Book Antiqua" w:hAnsi="Book Antiqua"/>
          <w:lang w:val="en-US"/>
        </w:rPr>
        <w:t>pre-partum serum HBV</w:t>
      </w:r>
      <w:r w:rsidR="00F13D61" w:rsidRPr="00636BB3">
        <w:rPr>
          <w:rFonts w:ascii="Book Antiqua" w:hAnsi="Book Antiqua"/>
          <w:lang w:val="en-US"/>
        </w:rPr>
        <w:t xml:space="preserve"> </w:t>
      </w:r>
      <w:r w:rsidR="00E25FEE" w:rsidRPr="00636BB3">
        <w:rPr>
          <w:rFonts w:ascii="Book Antiqua" w:hAnsi="Book Antiqua"/>
          <w:lang w:val="en-US"/>
        </w:rPr>
        <w:t>DNA levels above 10</w:t>
      </w:r>
      <w:r w:rsidRPr="00636BB3">
        <w:rPr>
          <w:rFonts w:ascii="Book Antiqua" w:hAnsi="Book Antiqua"/>
          <w:lang w:val="en-US"/>
        </w:rPr>
        <w:t>000 IU</w:t>
      </w:r>
      <w:r w:rsidR="00D86442" w:rsidRPr="00636BB3">
        <w:rPr>
          <w:rFonts w:ascii="Book Antiqua" w:hAnsi="Book Antiqua"/>
          <w:lang w:val="en-US"/>
        </w:rPr>
        <w:t>/mL</w:t>
      </w:r>
      <w:r w:rsidRPr="00636BB3">
        <w:rPr>
          <w:rFonts w:ascii="Book Antiqua" w:hAnsi="Book Antiqua"/>
          <w:lang w:val="en-US"/>
        </w:rPr>
        <w:t xml:space="preserve"> continued to significantly predict HBV reacti</w:t>
      </w:r>
      <w:r w:rsidR="00E25FEE" w:rsidRPr="00636BB3">
        <w:rPr>
          <w:rFonts w:ascii="Book Antiqua" w:hAnsi="Book Antiqua"/>
          <w:lang w:val="en-US"/>
        </w:rPr>
        <w:t>vation. Using the cut-off of 10</w:t>
      </w:r>
      <w:r w:rsidRPr="00636BB3">
        <w:rPr>
          <w:rFonts w:ascii="Book Antiqua" w:hAnsi="Book Antiqua"/>
          <w:lang w:val="en-US"/>
        </w:rPr>
        <w:t>000 IU/</w:t>
      </w:r>
      <w:r w:rsidR="0011499E" w:rsidRPr="00636BB3">
        <w:rPr>
          <w:rFonts w:ascii="Book Antiqua" w:hAnsi="Book Antiqua"/>
          <w:lang w:val="en-US"/>
        </w:rPr>
        <w:t>m</w:t>
      </w:r>
      <w:r w:rsidR="0011499E" w:rsidRPr="00636BB3">
        <w:rPr>
          <w:rFonts w:ascii="Book Antiqua" w:eastAsiaTheme="minorEastAsia" w:hAnsi="Book Antiqua"/>
          <w:lang w:val="en-US" w:eastAsia="zh-CN"/>
        </w:rPr>
        <w:t>L</w:t>
      </w:r>
      <w:r w:rsidR="0011499E" w:rsidRPr="00636BB3">
        <w:rPr>
          <w:rFonts w:ascii="Book Antiqua" w:hAnsi="Book Antiqua"/>
          <w:lang w:val="en-US"/>
        </w:rPr>
        <w:t xml:space="preserve"> </w:t>
      </w:r>
      <w:r w:rsidRPr="00636BB3">
        <w:rPr>
          <w:rFonts w:ascii="Book Antiqua" w:hAnsi="Book Antiqua"/>
          <w:lang w:val="en-US"/>
        </w:rPr>
        <w:t>for pre-partum HBV</w:t>
      </w:r>
      <w:r w:rsidR="00F13D61" w:rsidRPr="00636BB3">
        <w:rPr>
          <w:rFonts w:ascii="Book Antiqua" w:hAnsi="Book Antiqua"/>
          <w:lang w:val="en-US"/>
        </w:rPr>
        <w:t xml:space="preserve"> </w:t>
      </w:r>
      <w:r w:rsidRPr="00636BB3">
        <w:rPr>
          <w:rFonts w:ascii="Book Antiqua" w:hAnsi="Book Antiqua"/>
          <w:lang w:val="en-US"/>
        </w:rPr>
        <w:t>DNA levels, it seems feasible to discriminate HBV-reactivation cases from non-reactivation cases (</w:t>
      </w:r>
      <w:r w:rsidR="00A35E5F" w:rsidRPr="00636BB3">
        <w:rPr>
          <w:rFonts w:ascii="Book Antiqua" w:hAnsi="Book Antiqua"/>
          <w:i/>
          <w:lang w:val="en-US"/>
        </w:rPr>
        <w:t>P</w:t>
      </w:r>
      <w:r w:rsidR="00D86442" w:rsidRPr="00636BB3">
        <w:rPr>
          <w:rFonts w:ascii="Book Antiqua" w:hAnsi="Book Antiqua"/>
          <w:i/>
          <w:lang w:val="en-US"/>
        </w:rPr>
        <w:t xml:space="preserve"> = </w:t>
      </w:r>
      <w:r w:rsidRPr="00636BB3">
        <w:rPr>
          <w:rFonts w:ascii="Book Antiqua" w:hAnsi="Book Antiqua"/>
          <w:lang w:val="en-US"/>
        </w:rPr>
        <w:t xml:space="preserve">0.004), as shown in </w:t>
      </w:r>
      <w:r w:rsidR="00365608" w:rsidRPr="00636BB3">
        <w:rPr>
          <w:rFonts w:ascii="Book Antiqua" w:hAnsi="Book Antiqua"/>
          <w:lang w:val="en-US"/>
        </w:rPr>
        <w:t>Figure 2</w:t>
      </w:r>
      <w:r w:rsidRPr="00636BB3">
        <w:rPr>
          <w:rFonts w:ascii="Book Antiqua" w:hAnsi="Book Antiqua"/>
          <w:lang w:val="en-US"/>
        </w:rPr>
        <w:t xml:space="preserve"> and </w:t>
      </w:r>
      <w:r w:rsidR="00365608" w:rsidRPr="00636BB3">
        <w:rPr>
          <w:rFonts w:ascii="Book Antiqua" w:hAnsi="Book Antiqua"/>
          <w:lang w:val="en-US"/>
        </w:rPr>
        <w:t>Table 1</w:t>
      </w:r>
      <w:r w:rsidRPr="00636BB3">
        <w:rPr>
          <w:rFonts w:ascii="Book Antiqua" w:hAnsi="Book Antiqua"/>
          <w:lang w:val="en-US"/>
        </w:rPr>
        <w:t>.</w:t>
      </w:r>
      <w:r w:rsidR="00D86442" w:rsidRPr="00636BB3">
        <w:rPr>
          <w:rFonts w:ascii="Book Antiqua" w:hAnsi="Book Antiqua"/>
          <w:lang w:val="en-US"/>
        </w:rPr>
        <w:t xml:space="preserve"> </w:t>
      </w:r>
      <w:r w:rsidRPr="00636BB3">
        <w:rPr>
          <w:rFonts w:ascii="Book Antiqua" w:hAnsi="Book Antiqua"/>
          <w:lang w:val="en-US"/>
        </w:rPr>
        <w:t>Moreover, HBV</w:t>
      </w:r>
      <w:r w:rsidR="00F13D61" w:rsidRPr="00636BB3">
        <w:rPr>
          <w:rFonts w:ascii="Book Antiqua" w:eastAsia="宋体" w:hAnsi="Book Antiqua"/>
          <w:lang w:val="en-US" w:eastAsia="zh-CN"/>
        </w:rPr>
        <w:t xml:space="preserve"> </w:t>
      </w:r>
      <w:r w:rsidRPr="00636BB3">
        <w:rPr>
          <w:rFonts w:ascii="Book Antiqua" w:hAnsi="Book Antiqua"/>
          <w:lang w:val="en-US"/>
        </w:rPr>
        <w:t xml:space="preserve">DNA levels </w:t>
      </w:r>
      <w:r w:rsidRPr="00636BB3">
        <w:rPr>
          <w:rFonts w:ascii="Book Antiqua" w:eastAsia="MS Gothic" w:hAnsi="Book Antiqua"/>
          <w:color w:val="000000"/>
          <w:lang w:val="en-US"/>
        </w:rPr>
        <w:t>≥</w:t>
      </w:r>
      <w:r w:rsidR="00E25FEE" w:rsidRPr="00636BB3">
        <w:rPr>
          <w:rFonts w:ascii="Book Antiqua" w:hAnsi="Book Antiqua" w:cs="Arial"/>
          <w:lang w:val="en-US"/>
        </w:rPr>
        <w:t xml:space="preserve"> 10</w:t>
      </w:r>
      <w:r w:rsidRPr="00636BB3">
        <w:rPr>
          <w:rFonts w:ascii="Book Antiqua" w:hAnsi="Book Antiqua" w:cs="Arial"/>
          <w:lang w:val="en-US"/>
        </w:rPr>
        <w:t>000 IU</w:t>
      </w:r>
      <w:r w:rsidR="00D86442" w:rsidRPr="00636BB3">
        <w:rPr>
          <w:rFonts w:ascii="Book Antiqua" w:hAnsi="Book Antiqua" w:cs="Arial"/>
          <w:lang w:val="en-US"/>
        </w:rPr>
        <w:t>/mL</w:t>
      </w:r>
      <w:r w:rsidRPr="00636BB3">
        <w:rPr>
          <w:rFonts w:ascii="Book Antiqua" w:hAnsi="Book Antiqua" w:cs="Arial"/>
          <w:lang w:val="en-US"/>
        </w:rPr>
        <w:t xml:space="preserve"> independently predicted post-partum HBV infection reactivation after </w:t>
      </w:r>
      <w:r w:rsidR="00BA19D0" w:rsidRPr="00636BB3">
        <w:rPr>
          <w:rFonts w:ascii="Book Antiqua" w:hAnsi="Book Antiqua" w:cs="Arial"/>
          <w:lang w:val="en-US"/>
        </w:rPr>
        <w:t xml:space="preserve">adjusting </w:t>
      </w:r>
      <w:r w:rsidRPr="00636BB3">
        <w:rPr>
          <w:rFonts w:ascii="Book Antiqua" w:hAnsi="Book Antiqua" w:cs="Arial"/>
          <w:lang w:val="en-US"/>
        </w:rPr>
        <w:t xml:space="preserve">for the percentage (within total white blood cells) of neutrophils and </w:t>
      </w:r>
      <w:r w:rsidR="00834640" w:rsidRPr="00636BB3">
        <w:rPr>
          <w:rFonts w:ascii="Book Antiqua" w:hAnsi="Book Antiqua" w:cs="Arial"/>
          <w:lang w:val="en-US"/>
        </w:rPr>
        <w:t xml:space="preserve">lymphocytes </w:t>
      </w:r>
      <w:r w:rsidR="00834640" w:rsidRPr="00636BB3">
        <w:rPr>
          <w:rFonts w:ascii="Book Antiqua" w:eastAsia="宋体" w:hAnsi="Book Antiqua" w:cs="Arial"/>
          <w:lang w:val="en-US" w:eastAsia="zh-CN"/>
        </w:rPr>
        <w:t>(</w:t>
      </w:r>
      <w:r w:rsidRPr="00636BB3">
        <w:rPr>
          <w:rFonts w:ascii="Book Antiqua" w:hAnsi="Book Antiqua" w:cs="Arial"/>
          <w:lang w:val="en-US"/>
        </w:rPr>
        <w:t>OR</w:t>
      </w:r>
      <w:r w:rsidR="00D86442" w:rsidRPr="00636BB3">
        <w:rPr>
          <w:rFonts w:ascii="Book Antiqua" w:hAnsi="Book Antiqua" w:cs="Arial"/>
          <w:lang w:val="en-US"/>
        </w:rPr>
        <w:t xml:space="preserve"> = </w:t>
      </w:r>
      <w:r w:rsidR="00834640" w:rsidRPr="00636BB3">
        <w:rPr>
          <w:rFonts w:ascii="Book Antiqua" w:hAnsi="Book Antiqua" w:cs="Arial"/>
          <w:lang w:val="en-US"/>
        </w:rPr>
        <w:t>57.02,</w:t>
      </w:r>
      <w:r w:rsidRPr="00636BB3">
        <w:rPr>
          <w:rFonts w:ascii="Book Antiqua" w:hAnsi="Book Antiqua" w:cs="Arial"/>
          <w:lang w:val="en-US"/>
        </w:rPr>
        <w:t xml:space="preserve"> </w:t>
      </w:r>
      <w:r w:rsidR="00AC2879" w:rsidRPr="00636BB3">
        <w:rPr>
          <w:rFonts w:ascii="Book Antiqua" w:hAnsi="Book Antiqua" w:cs="Arial"/>
          <w:i/>
          <w:lang w:val="en-US"/>
        </w:rPr>
        <w:t>P</w:t>
      </w:r>
      <w:r w:rsidR="00D86442" w:rsidRPr="00636BB3">
        <w:rPr>
          <w:rFonts w:ascii="Book Antiqua" w:hAnsi="Book Antiqua" w:cs="Arial"/>
          <w:i/>
          <w:lang w:val="en-US"/>
        </w:rPr>
        <w:t xml:space="preserve"> = </w:t>
      </w:r>
      <w:r w:rsidR="00365608" w:rsidRPr="00636BB3">
        <w:rPr>
          <w:rFonts w:ascii="Book Antiqua" w:hAnsi="Book Antiqua" w:cs="Arial"/>
          <w:lang w:val="en-US"/>
        </w:rPr>
        <w:t>0.033</w:t>
      </w:r>
      <w:r w:rsidR="00834640" w:rsidRPr="00636BB3">
        <w:rPr>
          <w:rFonts w:ascii="Book Antiqua" w:hAnsi="Book Antiqua" w:cs="Arial"/>
          <w:lang w:val="en-US"/>
        </w:rPr>
        <w:t>)</w:t>
      </w:r>
      <w:r w:rsidR="00834640" w:rsidRPr="00636BB3">
        <w:rPr>
          <w:rFonts w:ascii="Book Antiqua" w:eastAsia="宋体" w:hAnsi="Book Antiqua" w:cs="Arial"/>
          <w:lang w:val="en-US" w:eastAsia="zh-CN"/>
        </w:rPr>
        <w:t>.</w:t>
      </w:r>
    </w:p>
    <w:p w:rsidR="002F583E" w:rsidRPr="00636BB3" w:rsidRDefault="00AB78E3" w:rsidP="00636BB3">
      <w:pPr>
        <w:snapToGrid w:val="0"/>
        <w:spacing w:line="360" w:lineRule="auto"/>
        <w:ind w:firstLineChars="100" w:firstLine="240"/>
        <w:jc w:val="both"/>
        <w:rPr>
          <w:rFonts w:ascii="Book Antiqua" w:hAnsi="Book Antiqua"/>
          <w:lang w:val="en-US"/>
        </w:rPr>
      </w:pPr>
      <w:r w:rsidRPr="00636BB3">
        <w:rPr>
          <w:rFonts w:ascii="Book Antiqua" w:hAnsi="Book Antiqua"/>
          <w:lang w:val="en-US"/>
        </w:rPr>
        <w:t xml:space="preserve">Five out of </w:t>
      </w:r>
      <w:r w:rsidR="002E40F3" w:rsidRPr="00636BB3">
        <w:rPr>
          <w:rFonts w:ascii="Book Antiqua" w:hAnsi="Book Antiqua"/>
          <w:lang w:val="en-US"/>
        </w:rPr>
        <w:t xml:space="preserve">the </w:t>
      </w:r>
      <w:r w:rsidR="00AC2879" w:rsidRPr="00636BB3">
        <w:rPr>
          <w:rFonts w:ascii="Book Antiqua" w:eastAsia="宋体" w:hAnsi="Book Antiqua"/>
          <w:lang w:val="en-US" w:eastAsia="zh-CN"/>
        </w:rPr>
        <w:t xml:space="preserve">8 </w:t>
      </w:r>
      <w:r w:rsidRPr="00636BB3">
        <w:rPr>
          <w:rFonts w:ascii="Book Antiqua" w:hAnsi="Book Antiqua"/>
          <w:lang w:val="en-US"/>
        </w:rPr>
        <w:t xml:space="preserve">women with HBV reactivation initiated treatment with </w:t>
      </w:r>
      <w:proofErr w:type="spellStart"/>
      <w:r w:rsidRPr="00636BB3">
        <w:rPr>
          <w:rFonts w:ascii="Book Antiqua" w:hAnsi="Book Antiqua"/>
          <w:lang w:val="en-US"/>
        </w:rPr>
        <w:t>nucleos</w:t>
      </w:r>
      <w:proofErr w:type="spellEnd"/>
      <w:r w:rsidRPr="00636BB3">
        <w:rPr>
          <w:rFonts w:ascii="Book Antiqua" w:hAnsi="Book Antiqua"/>
          <w:lang w:val="en-US"/>
        </w:rPr>
        <w:t>(t)ide analogues (</w:t>
      </w:r>
      <w:r w:rsidR="006347EE" w:rsidRPr="00636BB3">
        <w:rPr>
          <w:rFonts w:ascii="Book Antiqua" w:hAnsi="Book Antiqua"/>
          <w:lang w:val="en-US"/>
        </w:rPr>
        <w:t>three</w:t>
      </w:r>
      <w:r w:rsidRPr="00636BB3">
        <w:rPr>
          <w:rFonts w:ascii="Book Antiqua" w:hAnsi="Book Antiqua"/>
          <w:lang w:val="en-US"/>
        </w:rPr>
        <w:t xml:space="preserve"> with </w:t>
      </w:r>
      <w:proofErr w:type="spellStart"/>
      <w:r w:rsidRPr="00636BB3">
        <w:rPr>
          <w:rFonts w:ascii="Book Antiqua" w:hAnsi="Book Antiqua"/>
          <w:lang w:val="en-US"/>
        </w:rPr>
        <w:t>tenofovir</w:t>
      </w:r>
      <w:proofErr w:type="spellEnd"/>
      <w:r w:rsidRPr="00636BB3">
        <w:rPr>
          <w:rFonts w:ascii="Book Antiqua" w:hAnsi="Book Antiqua"/>
          <w:lang w:val="en-US"/>
        </w:rPr>
        <w:t xml:space="preserve">, </w:t>
      </w:r>
      <w:r w:rsidR="006347EE" w:rsidRPr="00636BB3">
        <w:rPr>
          <w:rFonts w:ascii="Book Antiqua" w:hAnsi="Book Antiqua"/>
          <w:lang w:val="en-US"/>
        </w:rPr>
        <w:t xml:space="preserve">one </w:t>
      </w:r>
      <w:r w:rsidRPr="00636BB3">
        <w:rPr>
          <w:rFonts w:ascii="Book Antiqua" w:hAnsi="Book Antiqua"/>
          <w:lang w:val="en-US"/>
        </w:rPr>
        <w:t xml:space="preserve">with </w:t>
      </w:r>
      <w:proofErr w:type="spellStart"/>
      <w:r w:rsidRPr="00636BB3">
        <w:rPr>
          <w:rFonts w:ascii="Book Antiqua" w:hAnsi="Book Antiqua"/>
          <w:lang w:val="en-US"/>
        </w:rPr>
        <w:t>entecavir</w:t>
      </w:r>
      <w:proofErr w:type="spellEnd"/>
      <w:r w:rsidRPr="00636BB3">
        <w:rPr>
          <w:rFonts w:ascii="Book Antiqua" w:hAnsi="Book Antiqua"/>
          <w:lang w:val="en-US"/>
        </w:rPr>
        <w:t xml:space="preserve"> and </w:t>
      </w:r>
      <w:r w:rsidR="006347EE" w:rsidRPr="00636BB3">
        <w:rPr>
          <w:rFonts w:ascii="Book Antiqua" w:hAnsi="Book Antiqua"/>
          <w:lang w:val="en-US"/>
        </w:rPr>
        <w:t xml:space="preserve">one </w:t>
      </w:r>
      <w:r w:rsidRPr="00636BB3">
        <w:rPr>
          <w:rFonts w:ascii="Book Antiqua" w:hAnsi="Book Antiqua"/>
          <w:lang w:val="en-US"/>
        </w:rPr>
        <w:t xml:space="preserve">with </w:t>
      </w:r>
      <w:proofErr w:type="spellStart"/>
      <w:r w:rsidRPr="00636BB3">
        <w:rPr>
          <w:rFonts w:ascii="Book Antiqua" w:hAnsi="Book Antiqua"/>
          <w:lang w:val="en-US"/>
        </w:rPr>
        <w:t>telbivudine</w:t>
      </w:r>
      <w:proofErr w:type="spellEnd"/>
      <w:r w:rsidRPr="00636BB3">
        <w:rPr>
          <w:rFonts w:ascii="Book Antiqua" w:hAnsi="Book Antiqua"/>
          <w:lang w:val="en-US"/>
        </w:rPr>
        <w:t>), achieving</w:t>
      </w:r>
      <w:r w:rsidR="003E6118" w:rsidRPr="00636BB3">
        <w:rPr>
          <w:rFonts w:ascii="Book Antiqua" w:hAnsi="Book Antiqua"/>
          <w:lang w:val="en-US"/>
        </w:rPr>
        <w:t xml:space="preserve"> </w:t>
      </w:r>
      <w:r w:rsidRPr="00636BB3">
        <w:rPr>
          <w:rFonts w:ascii="Book Antiqua" w:hAnsi="Book Antiqua"/>
          <w:lang w:val="en-US"/>
        </w:rPr>
        <w:t xml:space="preserve">long-term biochemical (normal ALT values) and </w:t>
      </w:r>
      <w:proofErr w:type="spellStart"/>
      <w:r w:rsidRPr="00636BB3">
        <w:rPr>
          <w:rFonts w:ascii="Book Antiqua" w:hAnsi="Book Antiqua"/>
          <w:lang w:val="en-US"/>
        </w:rPr>
        <w:t>virological</w:t>
      </w:r>
      <w:proofErr w:type="spellEnd"/>
      <w:r w:rsidRPr="00636BB3">
        <w:rPr>
          <w:rFonts w:ascii="Book Antiqua" w:hAnsi="Book Antiqua"/>
          <w:lang w:val="en-US"/>
        </w:rPr>
        <w:t xml:space="preserve"> (undetectable HBV</w:t>
      </w:r>
      <w:r w:rsidR="00F13D61" w:rsidRPr="00636BB3">
        <w:rPr>
          <w:rFonts w:ascii="Book Antiqua" w:hAnsi="Book Antiqua"/>
          <w:lang w:val="en-US"/>
        </w:rPr>
        <w:t xml:space="preserve"> </w:t>
      </w:r>
      <w:r w:rsidRPr="00636BB3">
        <w:rPr>
          <w:rFonts w:ascii="Book Antiqua" w:hAnsi="Book Antiqua"/>
          <w:lang w:val="en-US"/>
        </w:rPr>
        <w:t>DNA levels) response</w:t>
      </w:r>
      <w:r w:rsidR="003E6118" w:rsidRPr="00636BB3">
        <w:rPr>
          <w:rFonts w:ascii="Book Antiqua" w:hAnsi="Book Antiqua"/>
          <w:lang w:val="en-US"/>
        </w:rPr>
        <w:t>s</w:t>
      </w:r>
      <w:r w:rsidRPr="00636BB3">
        <w:rPr>
          <w:rFonts w:ascii="Book Antiqua" w:hAnsi="Book Antiqua"/>
          <w:lang w:val="en-US"/>
        </w:rPr>
        <w:t xml:space="preserve">. It is important to note that the </w:t>
      </w:r>
      <w:r w:rsidR="0017461E" w:rsidRPr="00636BB3">
        <w:rPr>
          <w:rFonts w:ascii="Book Antiqua" w:hAnsi="Book Antiqua"/>
          <w:lang w:val="en-US"/>
        </w:rPr>
        <w:t xml:space="preserve">remaining </w:t>
      </w:r>
      <w:r w:rsidRPr="00636BB3">
        <w:rPr>
          <w:rFonts w:ascii="Book Antiqua" w:hAnsi="Book Antiqua"/>
          <w:lang w:val="en-US"/>
        </w:rPr>
        <w:t xml:space="preserve">three women with HBV reactivation who </w:t>
      </w:r>
      <w:r w:rsidR="0017461E" w:rsidRPr="00636BB3">
        <w:rPr>
          <w:rFonts w:ascii="Book Antiqua" w:hAnsi="Book Antiqua"/>
          <w:lang w:val="en-US"/>
        </w:rPr>
        <w:t xml:space="preserve">declined </w:t>
      </w:r>
      <w:r w:rsidRPr="00636BB3">
        <w:rPr>
          <w:rFonts w:ascii="Book Antiqua" w:hAnsi="Book Antiqua"/>
          <w:lang w:val="en-US"/>
        </w:rPr>
        <w:t>treatment because of continuing lactation were followed</w:t>
      </w:r>
      <w:r w:rsidR="003E6118" w:rsidRPr="00636BB3">
        <w:rPr>
          <w:rFonts w:ascii="Book Antiqua" w:hAnsi="Book Antiqua"/>
          <w:lang w:val="en-US"/>
        </w:rPr>
        <w:t xml:space="preserve"> </w:t>
      </w:r>
      <w:r w:rsidRPr="00636BB3">
        <w:rPr>
          <w:rFonts w:ascii="Book Antiqua" w:hAnsi="Book Antiqua"/>
          <w:lang w:val="en-US"/>
        </w:rPr>
        <w:t>up and had spontaneous disease remission. In 2 of these 3 women HBV</w:t>
      </w:r>
      <w:r w:rsidR="00F13D61" w:rsidRPr="00636BB3">
        <w:rPr>
          <w:rFonts w:ascii="Book Antiqua" w:hAnsi="Book Antiqua"/>
          <w:lang w:val="en-US"/>
        </w:rPr>
        <w:t xml:space="preserve"> </w:t>
      </w:r>
      <w:r w:rsidRPr="00636BB3">
        <w:rPr>
          <w:rFonts w:ascii="Book Antiqua" w:hAnsi="Book Antiqua"/>
          <w:lang w:val="en-US"/>
        </w:rPr>
        <w:t>DNA decreased &lt;</w:t>
      </w:r>
      <w:r w:rsidR="00E25FEE" w:rsidRPr="00636BB3">
        <w:rPr>
          <w:rFonts w:ascii="Book Antiqua" w:eastAsiaTheme="minorEastAsia" w:hAnsi="Book Antiqua"/>
          <w:lang w:val="en-US" w:eastAsia="zh-CN"/>
        </w:rPr>
        <w:t xml:space="preserve"> </w:t>
      </w:r>
      <w:r w:rsidRPr="00636BB3">
        <w:rPr>
          <w:rFonts w:ascii="Book Antiqua" w:hAnsi="Book Antiqua"/>
          <w:lang w:val="en-US"/>
        </w:rPr>
        <w:t>2000 IU/</w:t>
      </w:r>
      <w:r w:rsidR="00017982" w:rsidRPr="00636BB3">
        <w:rPr>
          <w:rFonts w:ascii="Book Antiqua" w:hAnsi="Book Antiqua"/>
          <w:lang w:val="en-US"/>
        </w:rPr>
        <w:t>m</w:t>
      </w:r>
      <w:r w:rsidR="00017982" w:rsidRPr="00636BB3">
        <w:rPr>
          <w:rFonts w:ascii="Book Antiqua" w:eastAsiaTheme="minorEastAsia" w:hAnsi="Book Antiqua"/>
          <w:lang w:val="en-US" w:eastAsia="zh-CN"/>
        </w:rPr>
        <w:t>L</w:t>
      </w:r>
      <w:r w:rsidR="00ED4315" w:rsidRPr="00636BB3">
        <w:rPr>
          <w:rFonts w:ascii="Book Antiqua" w:eastAsiaTheme="minorEastAsia" w:hAnsi="Book Antiqua"/>
          <w:lang w:val="en-US" w:eastAsia="zh-CN"/>
        </w:rPr>
        <w:t xml:space="preserve"> </w:t>
      </w:r>
      <w:r w:rsidRPr="00636BB3">
        <w:rPr>
          <w:rFonts w:ascii="Book Antiqua" w:hAnsi="Book Antiqua"/>
          <w:lang w:val="en-US"/>
        </w:rPr>
        <w:t xml:space="preserve">and ALT to normal levels in the following </w:t>
      </w:r>
      <w:r w:rsidR="009E7298" w:rsidRPr="00636BB3">
        <w:rPr>
          <w:rFonts w:ascii="Book Antiqua" w:hAnsi="Book Antiqua"/>
          <w:lang w:val="en-US"/>
        </w:rPr>
        <w:t>mo</w:t>
      </w:r>
      <w:r w:rsidRPr="00636BB3">
        <w:rPr>
          <w:rFonts w:ascii="Book Antiqua" w:hAnsi="Book Antiqua"/>
          <w:lang w:val="en-US"/>
        </w:rPr>
        <w:t xml:space="preserve"> of follow-up (36 and 24 mo respectively)</w:t>
      </w:r>
      <w:r w:rsidR="003E6118" w:rsidRPr="00636BB3">
        <w:rPr>
          <w:rFonts w:ascii="Book Antiqua" w:hAnsi="Book Antiqua"/>
          <w:lang w:val="en-US"/>
        </w:rPr>
        <w:t>,</w:t>
      </w:r>
      <w:r w:rsidRPr="00636BB3">
        <w:rPr>
          <w:rFonts w:ascii="Book Antiqua" w:hAnsi="Book Antiqua"/>
          <w:lang w:val="en-US"/>
        </w:rPr>
        <w:t xml:space="preserve"> and </w:t>
      </w:r>
      <w:r w:rsidR="003E6118" w:rsidRPr="00636BB3">
        <w:rPr>
          <w:rFonts w:ascii="Book Antiqua" w:hAnsi="Book Antiqua"/>
          <w:lang w:val="en-US"/>
        </w:rPr>
        <w:t>only one</w:t>
      </w:r>
      <w:r w:rsidRPr="00636BB3">
        <w:rPr>
          <w:rFonts w:ascii="Book Antiqua" w:hAnsi="Book Antiqua"/>
          <w:lang w:val="en-US"/>
        </w:rPr>
        <w:t xml:space="preserve"> had normal ALT levels and HBV</w:t>
      </w:r>
      <w:r w:rsidR="00F13D61" w:rsidRPr="00636BB3">
        <w:rPr>
          <w:rFonts w:ascii="Book Antiqua" w:hAnsi="Book Antiqua"/>
          <w:lang w:val="en-US"/>
        </w:rPr>
        <w:t xml:space="preserve"> </w:t>
      </w:r>
      <w:r w:rsidR="00E25FEE" w:rsidRPr="00636BB3">
        <w:rPr>
          <w:rFonts w:ascii="Book Antiqua" w:hAnsi="Book Antiqua"/>
          <w:lang w:val="en-US"/>
        </w:rPr>
        <w:t>DNA levels between 2000-10</w:t>
      </w:r>
      <w:r w:rsidRPr="00636BB3">
        <w:rPr>
          <w:rFonts w:ascii="Book Antiqua" w:hAnsi="Book Antiqua"/>
          <w:lang w:val="en-US"/>
        </w:rPr>
        <w:t>000 IU/</w:t>
      </w:r>
      <w:r w:rsidR="00582A07" w:rsidRPr="00636BB3">
        <w:rPr>
          <w:rFonts w:ascii="Book Antiqua" w:hAnsi="Book Antiqua"/>
          <w:lang w:val="en-US"/>
        </w:rPr>
        <w:t>m</w:t>
      </w:r>
      <w:r w:rsidR="00582A07" w:rsidRPr="00636BB3">
        <w:rPr>
          <w:rFonts w:ascii="Book Antiqua" w:eastAsiaTheme="minorEastAsia" w:hAnsi="Book Antiqua"/>
          <w:lang w:val="en-US" w:eastAsia="zh-CN"/>
        </w:rPr>
        <w:t>L</w:t>
      </w:r>
      <w:r w:rsidR="0062038B" w:rsidRPr="00636BB3">
        <w:rPr>
          <w:rFonts w:ascii="Book Antiqua" w:eastAsiaTheme="minorEastAsia" w:hAnsi="Book Antiqua"/>
          <w:lang w:val="en-US" w:eastAsia="zh-CN"/>
        </w:rPr>
        <w:t xml:space="preserve"> </w:t>
      </w:r>
      <w:r w:rsidRPr="00636BB3">
        <w:rPr>
          <w:rFonts w:ascii="Book Antiqua" w:hAnsi="Book Antiqua"/>
          <w:lang w:val="en-US"/>
        </w:rPr>
        <w:t xml:space="preserve">during 24 </w:t>
      </w:r>
      <w:proofErr w:type="spellStart"/>
      <w:r w:rsidRPr="00636BB3">
        <w:rPr>
          <w:rFonts w:ascii="Book Antiqua" w:hAnsi="Book Antiqua"/>
          <w:lang w:val="en-US"/>
        </w:rPr>
        <w:t>mo</w:t>
      </w:r>
      <w:proofErr w:type="spellEnd"/>
      <w:r w:rsidRPr="00636BB3">
        <w:rPr>
          <w:rFonts w:ascii="Book Antiqua" w:hAnsi="Book Antiqua"/>
          <w:lang w:val="en-US"/>
        </w:rPr>
        <w:t xml:space="preserve"> of follow-up.</w:t>
      </w:r>
    </w:p>
    <w:p w:rsidR="002F583E" w:rsidRPr="00636BB3" w:rsidRDefault="002F583E" w:rsidP="00636BB3">
      <w:pPr>
        <w:snapToGrid w:val="0"/>
        <w:spacing w:line="360" w:lineRule="auto"/>
        <w:jc w:val="both"/>
        <w:rPr>
          <w:rFonts w:ascii="Book Antiqua" w:hAnsi="Book Antiqua"/>
          <w:lang w:val="en-US"/>
        </w:rPr>
      </w:pPr>
    </w:p>
    <w:p w:rsidR="002F583E" w:rsidRPr="00636BB3" w:rsidRDefault="00AB78E3" w:rsidP="00636BB3">
      <w:pPr>
        <w:snapToGrid w:val="0"/>
        <w:spacing w:line="360" w:lineRule="auto"/>
        <w:jc w:val="both"/>
        <w:rPr>
          <w:rFonts w:ascii="Book Antiqua" w:eastAsia="宋体" w:hAnsi="Book Antiqua" w:cs="Arial"/>
          <w:b/>
          <w:lang w:val="en-US"/>
        </w:rPr>
      </w:pPr>
      <w:r w:rsidRPr="00636BB3">
        <w:rPr>
          <w:rFonts w:ascii="Book Antiqua" w:eastAsia="宋体" w:hAnsi="Book Antiqua" w:cs="Arial"/>
          <w:b/>
          <w:lang w:val="en-US"/>
        </w:rPr>
        <w:t>DISCUSSION</w:t>
      </w:r>
    </w:p>
    <w:p w:rsidR="002F583E" w:rsidRPr="00636BB3" w:rsidRDefault="00AB78E3" w:rsidP="00636BB3">
      <w:pPr>
        <w:snapToGrid w:val="0"/>
        <w:spacing w:line="360" w:lineRule="auto"/>
        <w:jc w:val="both"/>
        <w:rPr>
          <w:rFonts w:ascii="Book Antiqua" w:hAnsi="Book Antiqua"/>
          <w:lang w:val="en-US"/>
        </w:rPr>
      </w:pPr>
      <w:r w:rsidRPr="00636BB3">
        <w:rPr>
          <w:rFonts w:ascii="Book Antiqua" w:hAnsi="Book Antiqua" w:cs="Arial"/>
          <w:lang w:val="en-US"/>
        </w:rPr>
        <w:t xml:space="preserve">During pregnancy, several alterations in immune status allow women to tolerate the genetically different fetal tissues. Recently, there has been an increasing interest in the aspects and the possible mechanisms of a specific </w:t>
      </w:r>
      <w:proofErr w:type="spellStart"/>
      <w:r w:rsidRPr="00636BB3">
        <w:rPr>
          <w:rFonts w:ascii="Book Antiqua" w:hAnsi="Book Antiqua" w:cs="Arial"/>
          <w:lang w:val="en-US"/>
        </w:rPr>
        <w:t>immunoregulation</w:t>
      </w:r>
      <w:proofErr w:type="spellEnd"/>
      <w:r w:rsidRPr="00636BB3">
        <w:rPr>
          <w:rFonts w:ascii="Book Antiqua" w:hAnsi="Book Antiqua" w:cs="Arial"/>
          <w:lang w:val="en-US"/>
        </w:rPr>
        <w:t xml:space="preserve"> during </w:t>
      </w:r>
      <w:proofErr w:type="gramStart"/>
      <w:r w:rsidRPr="00636BB3">
        <w:rPr>
          <w:rFonts w:ascii="Book Antiqua" w:hAnsi="Book Antiqua" w:cs="Arial"/>
          <w:lang w:val="en-US"/>
        </w:rPr>
        <w:t>pregnancy</w:t>
      </w:r>
      <w:r w:rsidR="00365608" w:rsidRPr="00636BB3">
        <w:rPr>
          <w:rFonts w:ascii="Book Antiqua" w:hAnsi="Book Antiqua" w:cs="Arial"/>
          <w:vertAlign w:val="superscript"/>
          <w:lang w:val="en-US"/>
        </w:rPr>
        <w:t>[</w:t>
      </w:r>
      <w:proofErr w:type="gramEnd"/>
      <w:r w:rsidR="00365608" w:rsidRPr="00636BB3">
        <w:rPr>
          <w:rFonts w:ascii="Book Antiqua" w:hAnsi="Book Antiqua" w:cs="Arial"/>
          <w:vertAlign w:val="superscript"/>
          <w:lang w:val="en-US"/>
        </w:rPr>
        <w:t>15</w:t>
      </w:r>
      <w:r w:rsidR="00BB3B54" w:rsidRPr="00636BB3">
        <w:rPr>
          <w:rFonts w:ascii="Book Antiqua" w:hAnsi="Book Antiqua" w:cs="Arial"/>
          <w:vertAlign w:val="superscript"/>
          <w:lang w:val="en-US"/>
        </w:rPr>
        <w:t>,16</w:t>
      </w:r>
      <w:r w:rsidR="00365608" w:rsidRPr="00636BB3">
        <w:rPr>
          <w:rFonts w:ascii="Book Antiqua" w:hAnsi="Book Antiqua" w:cs="Arial"/>
          <w:vertAlign w:val="superscript"/>
          <w:lang w:val="en-US"/>
        </w:rPr>
        <w:t>]</w:t>
      </w:r>
      <w:r w:rsidRPr="00636BB3">
        <w:rPr>
          <w:rFonts w:ascii="Book Antiqua" w:hAnsi="Book Antiqua" w:cs="Arial"/>
          <w:lang w:val="en-US"/>
        </w:rPr>
        <w:t xml:space="preserve">. In general, a shift in the Th1-Th2 balance toward a Th2 response with increased amounts of regulatory T-cells is observed. That could also explain the tolerance against </w:t>
      </w:r>
      <w:r w:rsidR="006347EE" w:rsidRPr="00636BB3">
        <w:rPr>
          <w:rFonts w:ascii="Book Antiqua" w:hAnsi="Book Antiqua" w:cs="Arial"/>
          <w:lang w:val="en-US"/>
        </w:rPr>
        <w:t>infectious agents,</w:t>
      </w:r>
      <w:r w:rsidR="00C774CB" w:rsidRPr="00636BB3">
        <w:rPr>
          <w:rFonts w:ascii="Book Antiqua" w:hAnsi="Book Antiqua" w:cs="Arial"/>
          <w:lang w:val="en-US"/>
        </w:rPr>
        <w:t xml:space="preserve"> such as </w:t>
      </w:r>
      <w:r w:rsidR="006347EE" w:rsidRPr="00636BB3">
        <w:rPr>
          <w:rFonts w:ascii="Book Antiqua" w:hAnsi="Book Antiqua" w:cs="Arial"/>
          <w:lang w:val="en-US"/>
        </w:rPr>
        <w:t>HBV</w:t>
      </w:r>
      <w:r w:rsidRPr="00636BB3">
        <w:rPr>
          <w:rFonts w:ascii="Book Antiqua" w:hAnsi="Book Antiqua" w:cs="Arial"/>
          <w:lang w:val="en-US"/>
        </w:rPr>
        <w:t xml:space="preserve">. </w:t>
      </w:r>
      <w:r w:rsidRPr="00636BB3">
        <w:rPr>
          <w:rFonts w:ascii="Book Antiqua" w:hAnsi="Book Antiqua"/>
          <w:lang w:val="en-US"/>
        </w:rPr>
        <w:t>Pregnancy-induced endocrine and immune changes result in elevation of HBV</w:t>
      </w:r>
      <w:r w:rsidR="00F13D61" w:rsidRPr="00636BB3">
        <w:rPr>
          <w:rFonts w:ascii="Book Antiqua" w:hAnsi="Book Antiqua"/>
          <w:lang w:val="en-US"/>
        </w:rPr>
        <w:t xml:space="preserve"> </w:t>
      </w:r>
      <w:r w:rsidRPr="00636BB3">
        <w:rPr>
          <w:rFonts w:ascii="Book Antiqua" w:hAnsi="Book Antiqua"/>
          <w:lang w:val="en-US"/>
        </w:rPr>
        <w:t xml:space="preserve">DNA levels and normalization of liver tests between the </w:t>
      </w:r>
      <w:r w:rsidRPr="00636BB3">
        <w:rPr>
          <w:rFonts w:ascii="Book Antiqua" w:hAnsi="Book Antiqua"/>
          <w:lang w:val="en-US"/>
        </w:rPr>
        <w:lastRenderedPageBreak/>
        <w:t xml:space="preserve">first, second and third trimester of pregnancy in chronic HBV infected </w:t>
      </w:r>
      <w:proofErr w:type="gramStart"/>
      <w:r w:rsidRPr="00636BB3">
        <w:rPr>
          <w:rFonts w:ascii="Book Antiqua" w:hAnsi="Book Antiqua"/>
          <w:lang w:val="en-US"/>
        </w:rPr>
        <w:t>women</w:t>
      </w:r>
      <w:r w:rsidR="00365608" w:rsidRPr="00636BB3">
        <w:rPr>
          <w:rFonts w:ascii="Book Antiqua" w:hAnsi="Book Antiqua"/>
          <w:vertAlign w:val="superscript"/>
          <w:lang w:val="en-US"/>
        </w:rPr>
        <w:t>[</w:t>
      </w:r>
      <w:proofErr w:type="gramEnd"/>
      <w:r w:rsidR="00B12F31" w:rsidRPr="00636BB3">
        <w:rPr>
          <w:rFonts w:ascii="Book Antiqua" w:hAnsi="Book Antiqua"/>
          <w:vertAlign w:val="superscript"/>
          <w:lang w:val="en-US"/>
        </w:rPr>
        <w:t>17</w:t>
      </w:r>
      <w:r w:rsidR="00365608" w:rsidRPr="00636BB3">
        <w:rPr>
          <w:rFonts w:ascii="Book Antiqua" w:hAnsi="Book Antiqua"/>
          <w:vertAlign w:val="superscript"/>
          <w:lang w:val="en-US"/>
        </w:rPr>
        <w:t>]</w:t>
      </w:r>
      <w:r w:rsidRPr="00636BB3">
        <w:rPr>
          <w:rFonts w:ascii="Book Antiqua" w:hAnsi="Book Antiqua"/>
          <w:lang w:val="en-US"/>
        </w:rPr>
        <w:t>. Moreover, the well-</w:t>
      </w:r>
      <w:r w:rsidR="00D1584C" w:rsidRPr="00636BB3">
        <w:rPr>
          <w:rFonts w:ascii="Book Antiqua" w:hAnsi="Book Antiqua"/>
          <w:lang w:val="en-US"/>
        </w:rPr>
        <w:t xml:space="preserve">documented </w:t>
      </w:r>
      <w:r w:rsidRPr="00636BB3">
        <w:rPr>
          <w:rFonts w:ascii="Book Antiqua" w:hAnsi="Book Antiqua"/>
          <w:lang w:val="en-US"/>
        </w:rPr>
        <w:t xml:space="preserve">pregnancy-related plasma volume expansion and serum </w:t>
      </w:r>
      <w:proofErr w:type="gramStart"/>
      <w:r w:rsidRPr="00636BB3">
        <w:rPr>
          <w:rFonts w:ascii="Book Antiqua" w:hAnsi="Book Antiqua"/>
          <w:lang w:val="en-US"/>
        </w:rPr>
        <w:t>dilution</w:t>
      </w:r>
      <w:r w:rsidR="00365608" w:rsidRPr="00636BB3">
        <w:rPr>
          <w:rFonts w:ascii="Book Antiqua" w:hAnsi="Book Antiqua"/>
          <w:vertAlign w:val="superscript"/>
          <w:lang w:val="en-US"/>
        </w:rPr>
        <w:t>[</w:t>
      </w:r>
      <w:proofErr w:type="gramEnd"/>
      <w:r w:rsidR="00365608" w:rsidRPr="00636BB3">
        <w:rPr>
          <w:rFonts w:ascii="Book Antiqua" w:hAnsi="Book Antiqua"/>
          <w:vertAlign w:val="superscript"/>
          <w:lang w:val="en-US"/>
        </w:rPr>
        <w:t>12</w:t>
      </w:r>
      <w:r w:rsidR="00BB3B54" w:rsidRPr="00636BB3">
        <w:rPr>
          <w:rFonts w:ascii="Book Antiqua" w:hAnsi="Book Antiqua"/>
          <w:vertAlign w:val="superscript"/>
          <w:lang w:val="en-US"/>
        </w:rPr>
        <w:t>,13</w:t>
      </w:r>
      <w:r w:rsidR="00365608" w:rsidRPr="00636BB3">
        <w:rPr>
          <w:rFonts w:ascii="Book Antiqua" w:hAnsi="Book Antiqua"/>
          <w:vertAlign w:val="superscript"/>
          <w:lang w:val="en-US"/>
        </w:rPr>
        <w:t>]</w:t>
      </w:r>
      <w:r w:rsidRPr="00636BB3">
        <w:rPr>
          <w:rFonts w:ascii="Book Antiqua" w:hAnsi="Book Antiqua"/>
          <w:lang w:val="en-US"/>
        </w:rPr>
        <w:t>, especially during the third trimester of pregnancy, might significantly affect serum HBV</w:t>
      </w:r>
      <w:r w:rsidR="00F13D61" w:rsidRPr="00636BB3">
        <w:rPr>
          <w:rFonts w:ascii="Book Antiqua" w:hAnsi="Book Antiqua"/>
          <w:lang w:val="en-US"/>
        </w:rPr>
        <w:t xml:space="preserve"> </w:t>
      </w:r>
      <w:r w:rsidRPr="00636BB3">
        <w:rPr>
          <w:rFonts w:ascii="Book Antiqua" w:hAnsi="Book Antiqua"/>
          <w:lang w:val="en-US"/>
        </w:rPr>
        <w:t>DNA levels as well as serum aminotransferase levels</w:t>
      </w:r>
      <w:r w:rsidR="00D1584C" w:rsidRPr="00636BB3">
        <w:rPr>
          <w:rFonts w:ascii="Book Antiqua" w:hAnsi="Book Antiqua"/>
          <w:lang w:val="en-US"/>
        </w:rPr>
        <w:t>. Therefore,</w:t>
      </w:r>
      <w:r w:rsidRPr="00636BB3">
        <w:rPr>
          <w:rFonts w:ascii="Book Antiqua" w:hAnsi="Book Antiqua"/>
          <w:lang w:val="en-US"/>
        </w:rPr>
        <w:t xml:space="preserve"> both parameters may be underestimated during late pregnancy. All these changes in immune status recover after delivery and the mother</w:t>
      </w:r>
      <w:r w:rsidR="00D1584C" w:rsidRPr="00636BB3">
        <w:rPr>
          <w:rFonts w:ascii="Book Antiqua" w:hAnsi="Book Antiqua"/>
          <w:lang w:val="en-US"/>
        </w:rPr>
        <w:t>’s</w:t>
      </w:r>
      <w:r w:rsidRPr="00636BB3">
        <w:rPr>
          <w:rFonts w:ascii="Book Antiqua" w:hAnsi="Book Antiqua"/>
          <w:lang w:val="en-US"/>
        </w:rPr>
        <w:t xml:space="preserve"> immune system fully restores its function, a phenomenon that could be responsible for the observed post-partum exacerbation of chronic infections and autoimmune </w:t>
      </w:r>
      <w:proofErr w:type="gramStart"/>
      <w:r w:rsidRPr="00636BB3">
        <w:rPr>
          <w:rFonts w:ascii="Book Antiqua" w:hAnsi="Book Antiqua"/>
          <w:lang w:val="en-US"/>
        </w:rPr>
        <w:t>diseases</w:t>
      </w:r>
      <w:r w:rsidR="00365608" w:rsidRPr="00636BB3">
        <w:rPr>
          <w:rFonts w:ascii="Book Antiqua" w:hAnsi="Book Antiqua"/>
          <w:vertAlign w:val="superscript"/>
          <w:lang w:val="en-US"/>
        </w:rPr>
        <w:t>[</w:t>
      </w:r>
      <w:proofErr w:type="gramEnd"/>
      <w:r w:rsidR="00365608" w:rsidRPr="00636BB3">
        <w:rPr>
          <w:rFonts w:ascii="Book Antiqua" w:hAnsi="Book Antiqua"/>
          <w:vertAlign w:val="superscript"/>
          <w:lang w:val="en-US"/>
        </w:rPr>
        <w:t>15</w:t>
      </w:r>
      <w:r w:rsidR="00BB3B54" w:rsidRPr="00636BB3">
        <w:rPr>
          <w:rFonts w:ascii="Book Antiqua" w:hAnsi="Book Antiqua"/>
          <w:vertAlign w:val="superscript"/>
          <w:lang w:val="en-US"/>
        </w:rPr>
        <w:t>,16</w:t>
      </w:r>
      <w:r w:rsidR="00365608" w:rsidRPr="00636BB3">
        <w:rPr>
          <w:rFonts w:ascii="Book Antiqua" w:hAnsi="Book Antiqua"/>
          <w:vertAlign w:val="superscript"/>
          <w:lang w:val="en-US"/>
        </w:rPr>
        <w:t>]</w:t>
      </w:r>
      <w:r w:rsidRPr="00636BB3">
        <w:rPr>
          <w:rFonts w:ascii="Book Antiqua" w:hAnsi="Book Antiqua"/>
          <w:lang w:val="en-US"/>
        </w:rPr>
        <w:t>.</w:t>
      </w:r>
      <w:r w:rsidR="00D86442" w:rsidRPr="00636BB3">
        <w:rPr>
          <w:rFonts w:ascii="Book Antiqua" w:hAnsi="Book Antiqua"/>
          <w:lang w:val="en-US"/>
        </w:rPr>
        <w:t xml:space="preserve"> </w:t>
      </w:r>
    </w:p>
    <w:p w:rsidR="00861E2A" w:rsidRPr="00636BB3" w:rsidRDefault="00D86442" w:rsidP="00636BB3">
      <w:pPr>
        <w:pStyle w:val="a9"/>
        <w:spacing w:line="360" w:lineRule="auto"/>
        <w:jc w:val="both"/>
        <w:rPr>
          <w:rFonts w:ascii="Book Antiqua" w:hAnsi="Book Antiqua" w:cs="Tahoma"/>
          <w:lang w:val="en-US"/>
        </w:rPr>
      </w:pPr>
      <w:r w:rsidRPr="00636BB3">
        <w:rPr>
          <w:rFonts w:ascii="Book Antiqua" w:hAnsi="Book Antiqua"/>
          <w:lang w:val="en-US"/>
        </w:rPr>
        <w:t xml:space="preserve"> </w:t>
      </w:r>
      <w:r w:rsidR="005F4EFE" w:rsidRPr="00636BB3">
        <w:rPr>
          <w:rFonts w:ascii="Book Antiqua" w:eastAsia="宋体" w:hAnsi="Book Antiqua"/>
          <w:lang w:val="en-US" w:eastAsia="zh-CN"/>
        </w:rPr>
        <w:t xml:space="preserve"> </w:t>
      </w:r>
      <w:r w:rsidR="00AB78E3" w:rsidRPr="00636BB3">
        <w:rPr>
          <w:rFonts w:ascii="Book Antiqua" w:hAnsi="Book Antiqua"/>
          <w:lang w:val="en-US"/>
        </w:rPr>
        <w:t xml:space="preserve">Severe HBV reactivation cases causing fulminant liver failure during pregnancy have been reported in the </w:t>
      </w:r>
      <w:r w:rsidR="006347EE" w:rsidRPr="00636BB3">
        <w:rPr>
          <w:rFonts w:ascii="Book Antiqua" w:hAnsi="Book Antiqua"/>
          <w:lang w:val="en-US"/>
        </w:rPr>
        <w:t>literature</w:t>
      </w:r>
      <w:r w:rsidR="002E40F3" w:rsidRPr="00636BB3">
        <w:rPr>
          <w:rFonts w:ascii="Book Antiqua" w:hAnsi="Book Antiqua"/>
          <w:lang w:val="en-US"/>
        </w:rPr>
        <w:t>.</w:t>
      </w:r>
      <w:r w:rsidR="00FE59B9" w:rsidRPr="00636BB3">
        <w:rPr>
          <w:rFonts w:ascii="Book Antiqua" w:hAnsi="Book Antiqua"/>
          <w:lang w:val="en-US"/>
        </w:rPr>
        <w:t xml:space="preserve"> These cases </w:t>
      </w:r>
      <w:r w:rsidR="00AB78E3" w:rsidRPr="00636BB3">
        <w:rPr>
          <w:rFonts w:ascii="Book Antiqua" w:hAnsi="Book Antiqua"/>
          <w:lang w:val="en-US"/>
        </w:rPr>
        <w:t>mainly</w:t>
      </w:r>
      <w:r w:rsidR="00FE59B9" w:rsidRPr="00636BB3">
        <w:rPr>
          <w:rFonts w:ascii="Book Antiqua" w:hAnsi="Book Antiqua"/>
          <w:lang w:val="en-US"/>
        </w:rPr>
        <w:t xml:space="preserve"> occurred</w:t>
      </w:r>
      <w:r w:rsidR="00AB78E3" w:rsidRPr="00636BB3">
        <w:rPr>
          <w:rFonts w:ascii="Book Antiqua" w:hAnsi="Book Antiqua"/>
          <w:lang w:val="en-US"/>
        </w:rPr>
        <w:t xml:space="preserve"> in Asian </w:t>
      </w:r>
      <w:proofErr w:type="spellStart"/>
      <w:r w:rsidR="00AB78E3" w:rsidRPr="00636BB3">
        <w:rPr>
          <w:rFonts w:ascii="Book Antiqua" w:hAnsi="Book Antiqua"/>
          <w:lang w:val="en-US"/>
        </w:rPr>
        <w:t>HBeAg</w:t>
      </w:r>
      <w:proofErr w:type="spellEnd"/>
      <w:r w:rsidR="00AB78E3" w:rsidRPr="00636BB3">
        <w:rPr>
          <w:rFonts w:ascii="Book Antiqua" w:hAnsi="Book Antiqua"/>
          <w:lang w:val="en-US"/>
        </w:rPr>
        <w:t>-positive or negative chronic HBV</w:t>
      </w:r>
      <w:r w:rsidR="00FE59B9" w:rsidRPr="00636BB3">
        <w:rPr>
          <w:rFonts w:ascii="Book Antiqua" w:hAnsi="Book Antiqua"/>
          <w:lang w:val="en-US"/>
        </w:rPr>
        <w:t>-</w:t>
      </w:r>
      <w:r w:rsidR="00AB78E3" w:rsidRPr="00636BB3">
        <w:rPr>
          <w:rFonts w:ascii="Book Antiqua" w:hAnsi="Book Antiqua"/>
          <w:lang w:val="en-US"/>
        </w:rPr>
        <w:t xml:space="preserve">infected pregnant women during the </w:t>
      </w:r>
      <w:r w:rsidR="005F4EFE" w:rsidRPr="00636BB3">
        <w:rPr>
          <w:rFonts w:ascii="Book Antiqua" w:eastAsia="宋体" w:hAnsi="Book Antiqua"/>
          <w:lang w:val="en-US" w:eastAsia="zh-CN"/>
        </w:rPr>
        <w:t>2</w:t>
      </w:r>
      <w:r w:rsidR="00AB78E3" w:rsidRPr="00636BB3">
        <w:rPr>
          <w:rFonts w:ascii="Book Antiqua" w:hAnsi="Book Antiqua"/>
          <w:lang w:val="en-US"/>
        </w:rPr>
        <w:t xml:space="preserve">nd or the </w:t>
      </w:r>
      <w:r w:rsidR="005F4EFE" w:rsidRPr="00636BB3">
        <w:rPr>
          <w:rFonts w:ascii="Book Antiqua" w:eastAsia="宋体" w:hAnsi="Book Antiqua"/>
          <w:lang w:val="en-US" w:eastAsia="zh-CN"/>
        </w:rPr>
        <w:t>3</w:t>
      </w:r>
      <w:r w:rsidR="00AB78E3" w:rsidRPr="00636BB3">
        <w:rPr>
          <w:rFonts w:ascii="Book Antiqua" w:hAnsi="Book Antiqua"/>
          <w:lang w:val="en-US"/>
        </w:rPr>
        <w:t xml:space="preserve">rd trimester of </w:t>
      </w:r>
      <w:proofErr w:type="gramStart"/>
      <w:r w:rsidR="00AB78E3" w:rsidRPr="00636BB3">
        <w:rPr>
          <w:rFonts w:ascii="Book Antiqua" w:hAnsi="Book Antiqua"/>
          <w:lang w:val="en-US"/>
        </w:rPr>
        <w:t>pregnancy</w:t>
      </w:r>
      <w:r w:rsidR="00365608" w:rsidRPr="00636BB3">
        <w:rPr>
          <w:rFonts w:ascii="Book Antiqua" w:hAnsi="Book Antiqua"/>
          <w:vertAlign w:val="superscript"/>
          <w:lang w:val="en-US"/>
        </w:rPr>
        <w:t>[</w:t>
      </w:r>
      <w:proofErr w:type="gramEnd"/>
      <w:r w:rsidR="00B12F31" w:rsidRPr="00636BB3">
        <w:rPr>
          <w:rFonts w:ascii="Book Antiqua" w:hAnsi="Book Antiqua"/>
          <w:vertAlign w:val="superscript"/>
          <w:lang w:val="en-US"/>
        </w:rPr>
        <w:t>14</w:t>
      </w:r>
      <w:r w:rsidR="00365608" w:rsidRPr="00636BB3">
        <w:rPr>
          <w:rFonts w:ascii="Book Antiqua" w:hAnsi="Book Antiqua"/>
          <w:vertAlign w:val="superscript"/>
          <w:lang w:val="en-US"/>
        </w:rPr>
        <w:t>]</w:t>
      </w:r>
      <w:r w:rsidR="00AB78E3" w:rsidRPr="00636BB3">
        <w:rPr>
          <w:rFonts w:ascii="Book Antiqua" w:hAnsi="Book Antiqua"/>
          <w:lang w:val="en-US"/>
        </w:rPr>
        <w:t xml:space="preserve">, </w:t>
      </w:r>
      <w:r w:rsidR="006347EE" w:rsidRPr="00636BB3">
        <w:rPr>
          <w:rFonts w:ascii="Book Antiqua" w:hAnsi="Book Antiqua"/>
          <w:lang w:val="en-US"/>
        </w:rPr>
        <w:t xml:space="preserve">including </w:t>
      </w:r>
      <w:proofErr w:type="spellStart"/>
      <w:r w:rsidR="006347EE" w:rsidRPr="00636BB3">
        <w:rPr>
          <w:rFonts w:ascii="Book Antiqua" w:hAnsi="Book Antiqua"/>
          <w:lang w:val="en-US"/>
        </w:rPr>
        <w:t>HBeAg</w:t>
      </w:r>
      <w:proofErr w:type="spellEnd"/>
      <w:r w:rsidR="006347EE" w:rsidRPr="00636BB3">
        <w:rPr>
          <w:rFonts w:ascii="Book Antiqua" w:hAnsi="Book Antiqua"/>
          <w:lang w:val="en-US"/>
        </w:rPr>
        <w:t>-positive</w:t>
      </w:r>
      <w:r w:rsidR="00AB78E3" w:rsidRPr="00636BB3">
        <w:rPr>
          <w:rFonts w:ascii="Book Antiqua" w:hAnsi="Book Antiqua"/>
          <w:lang w:val="en-US"/>
        </w:rPr>
        <w:t xml:space="preserve"> Caucasian women with high HBV</w:t>
      </w:r>
      <w:r w:rsidR="00F13D61" w:rsidRPr="00636BB3">
        <w:rPr>
          <w:rFonts w:ascii="Book Antiqua" w:hAnsi="Book Antiqua"/>
          <w:lang w:val="en-US"/>
        </w:rPr>
        <w:t xml:space="preserve"> </w:t>
      </w:r>
      <w:r w:rsidR="00AB78E3" w:rsidRPr="00636BB3">
        <w:rPr>
          <w:rFonts w:ascii="Book Antiqua" w:hAnsi="Book Antiqua"/>
          <w:lang w:val="en-US"/>
        </w:rPr>
        <w:t>DNA levels</w:t>
      </w:r>
      <w:r w:rsidR="00365608" w:rsidRPr="00636BB3">
        <w:rPr>
          <w:rFonts w:ascii="Book Antiqua" w:hAnsi="Book Antiqua"/>
          <w:vertAlign w:val="superscript"/>
          <w:lang w:val="en-US"/>
        </w:rPr>
        <w:t>[</w:t>
      </w:r>
      <w:r w:rsidR="00B12F31" w:rsidRPr="00636BB3">
        <w:rPr>
          <w:rFonts w:ascii="Book Antiqua" w:hAnsi="Book Antiqua"/>
          <w:vertAlign w:val="superscript"/>
          <w:lang w:val="en-US"/>
        </w:rPr>
        <w:t>18</w:t>
      </w:r>
      <w:r w:rsidR="00365608" w:rsidRPr="00636BB3">
        <w:rPr>
          <w:rFonts w:ascii="Book Antiqua" w:hAnsi="Book Antiqua"/>
          <w:vertAlign w:val="superscript"/>
          <w:lang w:val="en-US"/>
        </w:rPr>
        <w:t>]</w:t>
      </w:r>
      <w:r w:rsidR="00AB78E3" w:rsidRPr="00636BB3">
        <w:rPr>
          <w:rFonts w:ascii="Book Antiqua" w:hAnsi="Book Antiqua"/>
          <w:lang w:val="en-US"/>
        </w:rPr>
        <w:t xml:space="preserve">. There is only one retrospective cohort study concerning the exacerbation of chronic HBV infection after delivery in a mixed population of 38 </w:t>
      </w:r>
      <w:proofErr w:type="spellStart"/>
      <w:r w:rsidR="00AB78E3" w:rsidRPr="00636BB3">
        <w:rPr>
          <w:rFonts w:ascii="Book Antiqua" w:hAnsi="Book Antiqua"/>
          <w:lang w:val="en-US"/>
        </w:rPr>
        <w:t>HBeAg</w:t>
      </w:r>
      <w:proofErr w:type="spellEnd"/>
      <w:r w:rsidR="00AB78E3" w:rsidRPr="00636BB3">
        <w:rPr>
          <w:rFonts w:ascii="Book Antiqua" w:hAnsi="Book Antiqua"/>
          <w:lang w:val="en-US"/>
        </w:rPr>
        <w:t xml:space="preserve">-positive and negative chronic HBV infected </w:t>
      </w:r>
      <w:proofErr w:type="gramStart"/>
      <w:r w:rsidR="00AB78E3" w:rsidRPr="00636BB3">
        <w:rPr>
          <w:rFonts w:ascii="Book Antiqua" w:hAnsi="Book Antiqua"/>
          <w:lang w:val="en-US"/>
        </w:rPr>
        <w:t>women</w:t>
      </w:r>
      <w:r w:rsidR="00365608" w:rsidRPr="00636BB3">
        <w:rPr>
          <w:rFonts w:ascii="Book Antiqua" w:hAnsi="Book Antiqua"/>
          <w:vertAlign w:val="superscript"/>
          <w:lang w:val="en-US"/>
        </w:rPr>
        <w:t>[</w:t>
      </w:r>
      <w:proofErr w:type="gramEnd"/>
      <w:r w:rsidR="00B12F31" w:rsidRPr="00636BB3">
        <w:rPr>
          <w:rFonts w:ascii="Book Antiqua" w:hAnsi="Book Antiqua"/>
          <w:vertAlign w:val="superscript"/>
          <w:lang w:val="en-US"/>
        </w:rPr>
        <w:t>18</w:t>
      </w:r>
      <w:r w:rsidR="00365608" w:rsidRPr="00636BB3">
        <w:rPr>
          <w:rFonts w:ascii="Book Antiqua" w:hAnsi="Book Antiqua"/>
          <w:vertAlign w:val="superscript"/>
          <w:lang w:val="en-US"/>
        </w:rPr>
        <w:t>]</w:t>
      </w:r>
      <w:r w:rsidR="00AB78E3" w:rsidRPr="00636BB3">
        <w:rPr>
          <w:rFonts w:ascii="Book Antiqua" w:hAnsi="Book Antiqua"/>
          <w:lang w:val="en-US"/>
        </w:rPr>
        <w:t>. In that study, a significant increase of liver disease activity was observed in 45% of cases after delivery, irrespective of pre-partum serum ALT or HBV</w:t>
      </w:r>
      <w:r w:rsidR="00F13D61" w:rsidRPr="00636BB3">
        <w:rPr>
          <w:rFonts w:ascii="Book Antiqua" w:hAnsi="Book Antiqua"/>
          <w:lang w:val="en-US"/>
        </w:rPr>
        <w:t xml:space="preserve"> </w:t>
      </w:r>
      <w:r w:rsidR="00AB78E3" w:rsidRPr="00636BB3">
        <w:rPr>
          <w:rFonts w:ascii="Book Antiqua" w:hAnsi="Book Antiqua"/>
          <w:lang w:val="en-US"/>
        </w:rPr>
        <w:t xml:space="preserve">DNA levels or the </w:t>
      </w:r>
      <w:proofErr w:type="spellStart"/>
      <w:r w:rsidR="00AB78E3" w:rsidRPr="00636BB3">
        <w:rPr>
          <w:rFonts w:ascii="Book Antiqua" w:hAnsi="Book Antiqua"/>
          <w:lang w:val="en-US"/>
        </w:rPr>
        <w:t>HBeAg</w:t>
      </w:r>
      <w:proofErr w:type="spellEnd"/>
      <w:r w:rsidR="00AB78E3" w:rsidRPr="00636BB3">
        <w:rPr>
          <w:rFonts w:ascii="Book Antiqua" w:hAnsi="Book Antiqua"/>
          <w:lang w:val="en-US"/>
        </w:rPr>
        <w:t xml:space="preserve"> status. It is important to note that 63% of the patients of the </w:t>
      </w:r>
      <w:r w:rsidR="00E25FEE" w:rsidRPr="00636BB3">
        <w:rPr>
          <w:rFonts w:ascii="Book Antiqua" w:hAnsi="Book Antiqua"/>
          <w:lang w:val="en-US"/>
        </w:rPr>
        <w:t xml:space="preserve">study </w:t>
      </w:r>
      <w:r w:rsidR="00E25FEE" w:rsidRPr="00636BB3">
        <w:rPr>
          <w:rFonts w:ascii="Book Antiqua" w:eastAsiaTheme="minorEastAsia" w:hAnsi="Book Antiqua"/>
          <w:lang w:val="en-US" w:eastAsia="zh-CN"/>
        </w:rPr>
        <w:t xml:space="preserve">of </w:t>
      </w:r>
      <w:r w:rsidR="00AB78E3" w:rsidRPr="00636BB3">
        <w:rPr>
          <w:rFonts w:ascii="Book Antiqua" w:hAnsi="Book Antiqua"/>
          <w:lang w:val="en-US"/>
        </w:rPr>
        <w:t xml:space="preserve">Borg </w:t>
      </w:r>
      <w:r w:rsidR="00AB78E3" w:rsidRPr="00636BB3">
        <w:rPr>
          <w:rFonts w:ascii="Book Antiqua" w:hAnsi="Book Antiqua"/>
          <w:i/>
          <w:lang w:val="en-US"/>
        </w:rPr>
        <w:t xml:space="preserve">et </w:t>
      </w:r>
      <w:proofErr w:type="gramStart"/>
      <w:r w:rsidR="00AB78E3" w:rsidRPr="00636BB3">
        <w:rPr>
          <w:rFonts w:ascii="Book Antiqua" w:hAnsi="Book Antiqua"/>
          <w:i/>
          <w:lang w:val="en-US"/>
        </w:rPr>
        <w:t>al</w:t>
      </w:r>
      <w:r w:rsidR="00365608" w:rsidRPr="00636BB3">
        <w:rPr>
          <w:rFonts w:ascii="Book Antiqua" w:hAnsi="Book Antiqua"/>
          <w:vertAlign w:val="superscript"/>
          <w:lang w:val="en-US"/>
        </w:rPr>
        <w:t>[</w:t>
      </w:r>
      <w:proofErr w:type="gramEnd"/>
      <w:r w:rsidR="00B12F31" w:rsidRPr="00636BB3">
        <w:rPr>
          <w:rFonts w:ascii="Book Antiqua" w:hAnsi="Book Antiqua"/>
          <w:vertAlign w:val="superscript"/>
          <w:lang w:val="en-US"/>
        </w:rPr>
        <w:t>19</w:t>
      </w:r>
      <w:r w:rsidR="00365608" w:rsidRPr="00636BB3">
        <w:rPr>
          <w:rFonts w:ascii="Book Antiqua" w:hAnsi="Book Antiqua"/>
          <w:vertAlign w:val="superscript"/>
          <w:lang w:val="en-US"/>
        </w:rPr>
        <w:t>]</w:t>
      </w:r>
      <w:r w:rsidR="00AB78E3" w:rsidRPr="00636BB3">
        <w:rPr>
          <w:rFonts w:ascii="Book Antiqua" w:hAnsi="Book Antiqua"/>
          <w:lang w:val="en-US"/>
        </w:rPr>
        <w:t xml:space="preserve"> were </w:t>
      </w:r>
      <w:proofErr w:type="spellStart"/>
      <w:r w:rsidR="00AB78E3" w:rsidRPr="00636BB3">
        <w:rPr>
          <w:rFonts w:ascii="Book Antiqua" w:hAnsi="Book Antiqua"/>
          <w:lang w:val="en-US"/>
        </w:rPr>
        <w:t>HBeAg</w:t>
      </w:r>
      <w:proofErr w:type="spellEnd"/>
      <w:r w:rsidR="00AB78E3" w:rsidRPr="00636BB3">
        <w:rPr>
          <w:rFonts w:ascii="Book Antiqua" w:hAnsi="Book Antiqua"/>
          <w:lang w:val="en-US"/>
        </w:rPr>
        <w:t xml:space="preserve">-positive and 45% were categorized in the </w:t>
      </w:r>
      <w:proofErr w:type="spellStart"/>
      <w:r w:rsidR="00AB78E3" w:rsidRPr="00636BB3">
        <w:rPr>
          <w:rFonts w:ascii="Book Antiqua" w:hAnsi="Book Antiqua"/>
          <w:lang w:val="en-US"/>
        </w:rPr>
        <w:t>immunotolerant</w:t>
      </w:r>
      <w:proofErr w:type="spellEnd"/>
      <w:r w:rsidR="00AB78E3" w:rsidRPr="00636BB3">
        <w:rPr>
          <w:rFonts w:ascii="Book Antiqua" w:hAnsi="Book Antiqua"/>
          <w:lang w:val="en-US"/>
        </w:rPr>
        <w:t xml:space="preserve"> phase of chronic HBV infection. Our study is the only study that </w:t>
      </w:r>
      <w:r w:rsidR="00FE59B9" w:rsidRPr="00636BB3">
        <w:rPr>
          <w:rFonts w:ascii="Book Antiqua" w:hAnsi="Book Antiqua"/>
          <w:lang w:val="en-US"/>
        </w:rPr>
        <w:t>specifically</w:t>
      </w:r>
      <w:r w:rsidR="006347EE" w:rsidRPr="00636BB3">
        <w:rPr>
          <w:rFonts w:ascii="Book Antiqua" w:hAnsi="Book Antiqua"/>
          <w:lang w:val="en-US"/>
        </w:rPr>
        <w:t xml:space="preserve"> </w:t>
      </w:r>
      <w:r w:rsidR="00834640" w:rsidRPr="00636BB3">
        <w:rPr>
          <w:rFonts w:ascii="Book Antiqua" w:hAnsi="Book Antiqua"/>
          <w:lang w:val="en-US"/>
        </w:rPr>
        <w:t>addresses</w:t>
      </w:r>
      <w:r w:rsidR="00AB78E3" w:rsidRPr="00636BB3">
        <w:rPr>
          <w:rFonts w:ascii="Book Antiqua" w:hAnsi="Book Antiqua"/>
          <w:lang w:val="en-US"/>
        </w:rPr>
        <w:t xml:space="preserve"> the post-partum clinical outcome of </w:t>
      </w:r>
      <w:proofErr w:type="spellStart"/>
      <w:r w:rsidR="00AB78E3" w:rsidRPr="00636BB3">
        <w:rPr>
          <w:rFonts w:ascii="Book Antiqua" w:hAnsi="Book Antiqua"/>
          <w:lang w:val="en-US"/>
        </w:rPr>
        <w:t>HBeAg</w:t>
      </w:r>
      <w:proofErr w:type="spellEnd"/>
      <w:r w:rsidR="00AB78E3" w:rsidRPr="00636BB3">
        <w:rPr>
          <w:rFonts w:ascii="Book Antiqua" w:hAnsi="Book Antiqua"/>
          <w:lang w:val="en-US"/>
        </w:rPr>
        <w:t xml:space="preserve">-negative chronic </w:t>
      </w:r>
      <w:r w:rsidR="006347EE" w:rsidRPr="00636BB3">
        <w:rPr>
          <w:rFonts w:ascii="Book Antiqua" w:hAnsi="Book Antiqua"/>
          <w:lang w:val="en-US"/>
        </w:rPr>
        <w:t>hepatitis B pregnant</w:t>
      </w:r>
      <w:r w:rsidR="00AB78E3" w:rsidRPr="00636BB3">
        <w:rPr>
          <w:rFonts w:ascii="Book Antiqua" w:hAnsi="Book Antiqua"/>
          <w:lang w:val="en-US"/>
        </w:rPr>
        <w:t xml:space="preserve"> women.</w:t>
      </w:r>
      <w:r w:rsidR="008A21C0" w:rsidRPr="00636BB3">
        <w:rPr>
          <w:rFonts w:ascii="Book Antiqua" w:hAnsi="Book Antiqua"/>
          <w:lang w:val="en-US"/>
        </w:rPr>
        <w:t xml:space="preserve"> </w:t>
      </w:r>
      <w:r w:rsidR="00365608" w:rsidRPr="00636BB3">
        <w:rPr>
          <w:rFonts w:ascii="Book Antiqua" w:hAnsi="Book Antiqua" w:cs="Tahoma"/>
          <w:lang w:val="en-US"/>
        </w:rPr>
        <w:t xml:space="preserve">This population, characterized by lower serum HBV-DNA levels compared to their </w:t>
      </w:r>
      <w:proofErr w:type="spellStart"/>
      <w:r w:rsidR="00365608" w:rsidRPr="00636BB3">
        <w:rPr>
          <w:rFonts w:ascii="Book Antiqua" w:hAnsi="Book Antiqua" w:cs="Tahoma"/>
          <w:lang w:val="en-US"/>
        </w:rPr>
        <w:t>HBeAg</w:t>
      </w:r>
      <w:proofErr w:type="spellEnd"/>
      <w:r w:rsidR="00365608" w:rsidRPr="00636BB3">
        <w:rPr>
          <w:rFonts w:ascii="Book Antiqua" w:hAnsi="Book Antiqua" w:cs="Tahoma"/>
          <w:lang w:val="en-US"/>
        </w:rPr>
        <w:t xml:space="preserve">-positive counterparts, represent the majority of chronic patients of reproductive age in </w:t>
      </w:r>
      <w:proofErr w:type="gramStart"/>
      <w:r w:rsidR="00365608" w:rsidRPr="00636BB3">
        <w:rPr>
          <w:rFonts w:ascii="Book Antiqua" w:hAnsi="Book Antiqua" w:cs="Tahoma"/>
          <w:lang w:val="en-US"/>
        </w:rPr>
        <w:t>Greece</w:t>
      </w:r>
      <w:r w:rsidR="008A21C0" w:rsidRPr="00636BB3">
        <w:rPr>
          <w:rFonts w:ascii="Book Antiqua" w:hAnsi="Book Antiqua" w:cs="Tahoma"/>
          <w:vertAlign w:val="superscript"/>
          <w:lang w:val="en-US"/>
        </w:rPr>
        <w:t>[</w:t>
      </w:r>
      <w:proofErr w:type="gramEnd"/>
      <w:r w:rsidR="008A21C0" w:rsidRPr="00636BB3">
        <w:rPr>
          <w:rFonts w:ascii="Book Antiqua" w:hAnsi="Book Antiqua" w:cs="Tahoma"/>
          <w:vertAlign w:val="superscript"/>
          <w:lang w:val="en-US"/>
        </w:rPr>
        <w:t>20]</w:t>
      </w:r>
      <w:r w:rsidR="00365608" w:rsidRPr="00636BB3">
        <w:rPr>
          <w:rFonts w:ascii="Book Antiqua" w:hAnsi="Book Antiqua" w:cs="Tahoma"/>
          <w:lang w:val="en-US"/>
        </w:rPr>
        <w:t xml:space="preserve"> as well as in other Mediterranean and Balkan countries.</w:t>
      </w:r>
      <w:r w:rsidR="008A21C0" w:rsidRPr="00636BB3">
        <w:rPr>
          <w:rFonts w:ascii="Book Antiqua" w:hAnsi="Book Antiqua" w:cs="Tahoma"/>
          <w:lang w:val="en-US"/>
        </w:rPr>
        <w:t xml:space="preserve"> </w:t>
      </w:r>
      <w:r w:rsidR="00AB78E3" w:rsidRPr="00636BB3">
        <w:rPr>
          <w:rFonts w:ascii="Book Antiqua" w:hAnsi="Book Antiqua"/>
          <w:lang w:val="en-US"/>
        </w:rPr>
        <w:t xml:space="preserve">We found that </w:t>
      </w:r>
      <w:r w:rsidR="002E40F3" w:rsidRPr="00636BB3">
        <w:rPr>
          <w:rFonts w:ascii="Book Antiqua" w:hAnsi="Book Antiqua"/>
          <w:lang w:val="en-US"/>
        </w:rPr>
        <w:t xml:space="preserve">approximately </w:t>
      </w:r>
      <w:r w:rsidR="0031737B" w:rsidRPr="00636BB3">
        <w:rPr>
          <w:rFonts w:ascii="Book Antiqua" w:hAnsi="Book Antiqua"/>
          <w:lang w:val="en-US"/>
        </w:rPr>
        <w:t>one-</w:t>
      </w:r>
      <w:r w:rsidR="00AB78E3" w:rsidRPr="00636BB3">
        <w:rPr>
          <w:rFonts w:ascii="Book Antiqua" w:hAnsi="Book Antiqua"/>
          <w:lang w:val="en-US"/>
        </w:rPr>
        <w:t>fifth of the study population (21.9%) presented undetectable serum HBV</w:t>
      </w:r>
      <w:r w:rsidR="00F13D61" w:rsidRPr="00636BB3">
        <w:rPr>
          <w:rFonts w:ascii="Book Antiqua" w:hAnsi="Book Antiqua"/>
          <w:lang w:val="en-US"/>
        </w:rPr>
        <w:t xml:space="preserve"> </w:t>
      </w:r>
      <w:r w:rsidR="00AB78E3" w:rsidRPr="00636BB3">
        <w:rPr>
          <w:rFonts w:ascii="Book Antiqua" w:hAnsi="Book Antiqua"/>
          <w:lang w:val="en-US"/>
        </w:rPr>
        <w:t xml:space="preserve">DNA levels during the third trimester of pregnancy using a sensitive PCR assay and </w:t>
      </w:r>
      <w:r w:rsidR="002E40F3" w:rsidRPr="00636BB3">
        <w:rPr>
          <w:rFonts w:ascii="Book Antiqua" w:hAnsi="Book Antiqua"/>
          <w:lang w:val="en-US"/>
        </w:rPr>
        <w:t xml:space="preserve">that </w:t>
      </w:r>
      <w:r w:rsidR="00AB78E3" w:rsidRPr="00636BB3">
        <w:rPr>
          <w:rFonts w:ascii="Book Antiqua" w:hAnsi="Book Antiqua"/>
          <w:lang w:val="en-US"/>
        </w:rPr>
        <w:t xml:space="preserve">about </w:t>
      </w:r>
      <w:r w:rsidR="0031737B" w:rsidRPr="00636BB3">
        <w:rPr>
          <w:rFonts w:ascii="Book Antiqua" w:hAnsi="Book Antiqua"/>
          <w:lang w:val="en-US"/>
        </w:rPr>
        <w:t>one-</w:t>
      </w:r>
      <w:r w:rsidR="00AB78E3" w:rsidRPr="00636BB3">
        <w:rPr>
          <w:rFonts w:ascii="Book Antiqua" w:hAnsi="Book Antiqua"/>
          <w:lang w:val="en-US"/>
        </w:rPr>
        <w:t xml:space="preserve">third (34.1%) of the </w:t>
      </w:r>
      <w:proofErr w:type="spellStart"/>
      <w:r w:rsidR="00AB78E3" w:rsidRPr="00636BB3">
        <w:rPr>
          <w:rFonts w:ascii="Book Antiqua" w:hAnsi="Book Antiqua" w:cs="Arial"/>
          <w:lang w:val="en-US"/>
        </w:rPr>
        <w:t>HBeAg</w:t>
      </w:r>
      <w:proofErr w:type="spellEnd"/>
      <w:r w:rsidR="00AB78E3" w:rsidRPr="00636BB3">
        <w:rPr>
          <w:rFonts w:ascii="Book Antiqua" w:hAnsi="Book Antiqua" w:cs="Arial"/>
          <w:lang w:val="en-US"/>
        </w:rPr>
        <w:t>-negative</w:t>
      </w:r>
      <w:r w:rsidR="00AB78E3" w:rsidRPr="00636BB3">
        <w:rPr>
          <w:rFonts w:ascii="Book Antiqua" w:hAnsi="Book Antiqua"/>
          <w:lang w:val="en-US"/>
        </w:rPr>
        <w:t xml:space="preserve"> chronic HBV infected pregnant women exhibited HBV</w:t>
      </w:r>
      <w:r w:rsidR="008A6D8A" w:rsidRPr="00636BB3">
        <w:rPr>
          <w:rFonts w:ascii="Book Antiqua" w:hAnsi="Book Antiqua"/>
          <w:lang w:val="en-US"/>
        </w:rPr>
        <w:t xml:space="preserve"> </w:t>
      </w:r>
      <w:r w:rsidR="00AB78E3" w:rsidRPr="00636BB3">
        <w:rPr>
          <w:rFonts w:ascii="Book Antiqua" w:hAnsi="Book Antiqua"/>
          <w:lang w:val="en-US"/>
        </w:rPr>
        <w:t>DNA levels above 2</w:t>
      </w:r>
      <w:r w:rsidR="00E67C0E" w:rsidRPr="00636BB3">
        <w:rPr>
          <w:rFonts w:ascii="Book Antiqua" w:eastAsiaTheme="minorEastAsia" w:hAnsi="Book Antiqua"/>
          <w:lang w:val="en-US" w:eastAsia="zh-CN"/>
        </w:rPr>
        <w:t>000</w:t>
      </w:r>
      <w:r w:rsidR="00AB78E3" w:rsidRPr="00636BB3">
        <w:rPr>
          <w:rFonts w:ascii="Book Antiqua" w:hAnsi="Book Antiqua"/>
          <w:lang w:val="en-US"/>
        </w:rPr>
        <w:t xml:space="preserve"> IU/</w:t>
      </w:r>
      <w:proofErr w:type="spellStart"/>
      <w:r w:rsidR="00E67C0E" w:rsidRPr="00636BB3">
        <w:rPr>
          <w:rFonts w:ascii="Book Antiqua" w:eastAsiaTheme="minorEastAsia" w:hAnsi="Book Antiqua"/>
          <w:lang w:val="en-US" w:eastAsia="zh-CN"/>
        </w:rPr>
        <w:t>m</w:t>
      </w:r>
      <w:r w:rsidR="005F4EFE" w:rsidRPr="00636BB3">
        <w:rPr>
          <w:rFonts w:ascii="Book Antiqua" w:eastAsia="宋体" w:hAnsi="Book Antiqua"/>
          <w:lang w:val="en-US" w:eastAsia="zh-CN"/>
        </w:rPr>
        <w:t>L</w:t>
      </w:r>
      <w:r w:rsidR="00AB78E3" w:rsidRPr="00636BB3">
        <w:rPr>
          <w:rFonts w:ascii="Book Antiqua" w:hAnsi="Book Antiqua"/>
          <w:lang w:val="en-US"/>
        </w:rPr>
        <w:t>.</w:t>
      </w:r>
      <w:proofErr w:type="spellEnd"/>
      <w:r w:rsidR="00AB78E3" w:rsidRPr="00636BB3">
        <w:rPr>
          <w:rFonts w:ascii="Book Antiqua" w:hAnsi="Book Antiqua"/>
          <w:lang w:val="en-US"/>
        </w:rPr>
        <w:t xml:space="preserve"> </w:t>
      </w:r>
      <w:r w:rsidR="00AB78E3" w:rsidRPr="00636BB3">
        <w:rPr>
          <w:rFonts w:ascii="Book Antiqua" w:hAnsi="Book Antiqua"/>
          <w:lang w:val="en-US"/>
        </w:rPr>
        <w:lastRenderedPageBreak/>
        <w:t xml:space="preserve">These findings are </w:t>
      </w:r>
      <w:r w:rsidR="0031737B" w:rsidRPr="00636BB3">
        <w:rPr>
          <w:rFonts w:ascii="Book Antiqua" w:hAnsi="Book Antiqua"/>
          <w:lang w:val="en-US"/>
        </w:rPr>
        <w:t xml:space="preserve">consistent </w:t>
      </w:r>
      <w:r w:rsidR="00AB78E3" w:rsidRPr="00636BB3">
        <w:rPr>
          <w:rFonts w:ascii="Book Antiqua" w:hAnsi="Book Antiqua"/>
          <w:lang w:val="en-US"/>
        </w:rPr>
        <w:t xml:space="preserve">with previous studies in </w:t>
      </w:r>
      <w:proofErr w:type="spellStart"/>
      <w:r w:rsidR="00AB78E3" w:rsidRPr="00636BB3">
        <w:rPr>
          <w:rFonts w:ascii="Book Antiqua" w:hAnsi="Book Antiqua"/>
          <w:lang w:val="en-US"/>
        </w:rPr>
        <w:t>HBeAg</w:t>
      </w:r>
      <w:proofErr w:type="spellEnd"/>
      <w:r w:rsidR="00AB78E3" w:rsidRPr="00636BB3">
        <w:rPr>
          <w:rFonts w:ascii="Book Antiqua" w:hAnsi="Book Antiqua" w:cs="Arial"/>
          <w:lang w:val="en-US"/>
        </w:rPr>
        <w:t>-negative</w:t>
      </w:r>
      <w:r w:rsidR="00AB78E3" w:rsidRPr="00636BB3">
        <w:rPr>
          <w:rFonts w:ascii="Book Antiqua" w:hAnsi="Book Antiqua"/>
          <w:lang w:val="en-US"/>
        </w:rPr>
        <w:t xml:space="preserve"> chronic HBV</w:t>
      </w:r>
      <w:r w:rsidR="0031737B" w:rsidRPr="00636BB3">
        <w:rPr>
          <w:rFonts w:ascii="Book Antiqua" w:hAnsi="Book Antiqua"/>
          <w:lang w:val="en-US"/>
        </w:rPr>
        <w:t>-</w:t>
      </w:r>
      <w:r w:rsidR="00AB78E3" w:rsidRPr="00636BB3">
        <w:rPr>
          <w:rFonts w:ascii="Book Antiqua" w:hAnsi="Book Antiqua"/>
          <w:lang w:val="en-US"/>
        </w:rPr>
        <w:t xml:space="preserve">infected pregnant </w:t>
      </w:r>
      <w:proofErr w:type="gramStart"/>
      <w:r w:rsidR="00AB78E3" w:rsidRPr="00636BB3">
        <w:rPr>
          <w:rFonts w:ascii="Book Antiqua" w:hAnsi="Book Antiqua"/>
          <w:lang w:val="en-US"/>
        </w:rPr>
        <w:t>women</w:t>
      </w:r>
      <w:r w:rsidR="00365608" w:rsidRPr="00636BB3">
        <w:rPr>
          <w:rFonts w:ascii="Book Antiqua" w:hAnsi="Book Antiqua"/>
          <w:vertAlign w:val="superscript"/>
          <w:lang w:val="en-US"/>
        </w:rPr>
        <w:t>[</w:t>
      </w:r>
      <w:proofErr w:type="gramEnd"/>
      <w:r w:rsidR="00B12F31" w:rsidRPr="00636BB3">
        <w:rPr>
          <w:rFonts w:ascii="Book Antiqua" w:hAnsi="Book Antiqua"/>
          <w:vertAlign w:val="superscript"/>
          <w:lang w:val="en-US"/>
        </w:rPr>
        <w:t>11</w:t>
      </w:r>
      <w:r w:rsidR="00365608" w:rsidRPr="00636BB3">
        <w:rPr>
          <w:rFonts w:ascii="Book Antiqua" w:hAnsi="Book Antiqua"/>
          <w:vertAlign w:val="superscript"/>
          <w:lang w:val="en-US"/>
        </w:rPr>
        <w:t>,</w:t>
      </w:r>
      <w:r w:rsidR="00BB3B54" w:rsidRPr="00636BB3">
        <w:rPr>
          <w:rFonts w:ascii="Book Antiqua" w:hAnsi="Book Antiqua"/>
          <w:vertAlign w:val="superscript"/>
          <w:lang w:val="en-US"/>
        </w:rPr>
        <w:t>20</w:t>
      </w:r>
      <w:r w:rsidR="00365608" w:rsidRPr="00636BB3">
        <w:rPr>
          <w:rFonts w:ascii="Book Antiqua" w:hAnsi="Book Antiqua"/>
          <w:vertAlign w:val="superscript"/>
          <w:lang w:val="en-US"/>
        </w:rPr>
        <w:t>]</w:t>
      </w:r>
      <w:r w:rsidR="0031737B" w:rsidRPr="00636BB3">
        <w:rPr>
          <w:rFonts w:ascii="Book Antiqua" w:hAnsi="Book Antiqua"/>
          <w:lang w:val="en-US"/>
        </w:rPr>
        <w:t>,</w:t>
      </w:r>
      <w:r w:rsidR="00AB78E3" w:rsidRPr="00636BB3">
        <w:rPr>
          <w:rFonts w:ascii="Book Antiqua" w:hAnsi="Book Antiqua"/>
          <w:lang w:val="en-US"/>
        </w:rPr>
        <w:t xml:space="preserve"> </w:t>
      </w:r>
      <w:r w:rsidR="0031737B" w:rsidRPr="00636BB3">
        <w:rPr>
          <w:rFonts w:ascii="Book Antiqua" w:hAnsi="Book Antiqua"/>
          <w:lang w:val="en-US"/>
        </w:rPr>
        <w:t>of</w:t>
      </w:r>
      <w:r w:rsidR="00AB78E3" w:rsidRPr="00636BB3">
        <w:rPr>
          <w:rFonts w:ascii="Book Antiqua" w:hAnsi="Book Antiqua"/>
          <w:lang w:val="en-US"/>
        </w:rPr>
        <w:t xml:space="preserve"> which a considerable </w:t>
      </w:r>
      <w:r w:rsidR="0031737B" w:rsidRPr="00636BB3">
        <w:rPr>
          <w:rFonts w:ascii="Book Antiqua" w:hAnsi="Book Antiqua"/>
          <w:lang w:val="en-US"/>
        </w:rPr>
        <w:t xml:space="preserve">number </w:t>
      </w:r>
      <w:r w:rsidR="00AB78E3" w:rsidRPr="00636BB3">
        <w:rPr>
          <w:rFonts w:ascii="Book Antiqua" w:hAnsi="Book Antiqua"/>
          <w:lang w:val="en-US"/>
        </w:rPr>
        <w:t xml:space="preserve">of inactive carriers may exist. </w:t>
      </w:r>
      <w:r w:rsidR="0031737B" w:rsidRPr="00636BB3">
        <w:rPr>
          <w:rFonts w:ascii="Book Antiqua" w:hAnsi="Book Antiqua"/>
          <w:lang w:val="en-US"/>
        </w:rPr>
        <w:t>Distinguishing</w:t>
      </w:r>
      <w:r w:rsidR="00AB78E3" w:rsidRPr="00636BB3">
        <w:rPr>
          <w:rFonts w:ascii="Book Antiqua" w:hAnsi="Book Antiqua"/>
          <w:lang w:val="en-US"/>
        </w:rPr>
        <w:t xml:space="preserve"> inactive carriers from chronic hepatitis B patients among the total </w:t>
      </w:r>
      <w:proofErr w:type="spellStart"/>
      <w:r w:rsidR="00AB78E3" w:rsidRPr="00636BB3">
        <w:rPr>
          <w:rFonts w:ascii="Book Antiqua" w:hAnsi="Book Antiqua"/>
          <w:lang w:val="en-US"/>
        </w:rPr>
        <w:t>HBeAg</w:t>
      </w:r>
      <w:proofErr w:type="spellEnd"/>
      <w:r w:rsidR="00AB78E3" w:rsidRPr="00636BB3">
        <w:rPr>
          <w:rFonts w:ascii="Book Antiqua" w:hAnsi="Book Antiqua"/>
          <w:lang w:val="en-US"/>
        </w:rPr>
        <w:t xml:space="preserve">-negative chronic HBV-infected population is very difficult using only biochemical and </w:t>
      </w:r>
      <w:proofErr w:type="spellStart"/>
      <w:r w:rsidR="00AB78E3" w:rsidRPr="00636BB3">
        <w:rPr>
          <w:rFonts w:ascii="Book Antiqua" w:hAnsi="Book Antiqua"/>
          <w:lang w:val="en-US"/>
        </w:rPr>
        <w:t>virological</w:t>
      </w:r>
      <w:proofErr w:type="spellEnd"/>
      <w:r w:rsidR="00AB78E3" w:rsidRPr="00636BB3">
        <w:rPr>
          <w:rFonts w:ascii="Book Antiqua" w:hAnsi="Book Antiqua"/>
          <w:lang w:val="en-US"/>
        </w:rPr>
        <w:t xml:space="preserve"> parameters. In general, the differential diagnosis of </w:t>
      </w:r>
      <w:proofErr w:type="spellStart"/>
      <w:r w:rsidR="00AB78E3" w:rsidRPr="00636BB3">
        <w:rPr>
          <w:rFonts w:ascii="Book Antiqua" w:hAnsi="Book Antiqua"/>
          <w:lang w:val="en-US"/>
        </w:rPr>
        <w:t>HBeAg</w:t>
      </w:r>
      <w:proofErr w:type="spellEnd"/>
      <w:r w:rsidR="00AB78E3" w:rsidRPr="00636BB3">
        <w:rPr>
          <w:rFonts w:ascii="Book Antiqua" w:hAnsi="Book Antiqua"/>
          <w:lang w:val="en-US"/>
        </w:rPr>
        <w:t xml:space="preserve">-negative chronic HBV-infected patients should be initially based on the combination of ALT activity and serum HBV-DNA levels. Patients </w:t>
      </w:r>
      <w:r w:rsidR="002E40F3" w:rsidRPr="00636BB3">
        <w:rPr>
          <w:rFonts w:ascii="Book Antiqua" w:hAnsi="Book Antiqua"/>
          <w:lang w:val="en-US"/>
        </w:rPr>
        <w:t xml:space="preserve">who </w:t>
      </w:r>
      <w:r w:rsidR="00AB78E3" w:rsidRPr="00636BB3">
        <w:rPr>
          <w:rFonts w:ascii="Book Antiqua" w:hAnsi="Book Antiqua"/>
          <w:lang w:val="en-US"/>
        </w:rPr>
        <w:t>present</w:t>
      </w:r>
      <w:r w:rsidR="0031737B" w:rsidRPr="00636BB3">
        <w:rPr>
          <w:rFonts w:ascii="Book Antiqua" w:hAnsi="Book Antiqua"/>
          <w:lang w:val="en-US"/>
        </w:rPr>
        <w:t xml:space="preserve"> with</w:t>
      </w:r>
      <w:r w:rsidR="00AB78E3" w:rsidRPr="00636BB3">
        <w:rPr>
          <w:rFonts w:ascii="Book Antiqua" w:hAnsi="Book Antiqua"/>
          <w:lang w:val="en-US"/>
        </w:rPr>
        <w:t xml:space="preserve"> HBV-DNA levels above 2</w:t>
      </w:r>
      <w:r w:rsidR="00E67C0E" w:rsidRPr="00636BB3">
        <w:rPr>
          <w:rFonts w:ascii="Book Antiqua" w:eastAsiaTheme="minorEastAsia" w:hAnsi="Book Antiqua"/>
          <w:lang w:val="en-US" w:eastAsia="zh-CN"/>
        </w:rPr>
        <w:t>000</w:t>
      </w:r>
      <w:r w:rsidR="00AB78E3" w:rsidRPr="00636BB3">
        <w:rPr>
          <w:rFonts w:ascii="Book Antiqua" w:hAnsi="Book Antiqua"/>
          <w:lang w:val="en-US"/>
        </w:rPr>
        <w:t xml:space="preserve"> IU/</w:t>
      </w:r>
      <w:r w:rsidR="00E67C0E" w:rsidRPr="00636BB3">
        <w:rPr>
          <w:rFonts w:ascii="Book Antiqua" w:eastAsiaTheme="minorEastAsia" w:hAnsi="Book Antiqua"/>
          <w:lang w:val="en-US" w:eastAsia="zh-CN"/>
        </w:rPr>
        <w:t>m</w:t>
      </w:r>
      <w:r w:rsidR="005F4EFE" w:rsidRPr="00636BB3">
        <w:rPr>
          <w:rFonts w:ascii="Book Antiqua" w:eastAsia="宋体" w:hAnsi="Book Antiqua"/>
          <w:lang w:val="en-US" w:eastAsia="zh-CN"/>
        </w:rPr>
        <w:t>L</w:t>
      </w:r>
      <w:r w:rsidR="00AB78E3" w:rsidRPr="00636BB3">
        <w:rPr>
          <w:rFonts w:ascii="Book Antiqua" w:hAnsi="Book Antiqua"/>
          <w:lang w:val="en-US"/>
        </w:rPr>
        <w:t xml:space="preserve"> almost always have elevated ALT values</w:t>
      </w:r>
      <w:r w:rsidR="00AE51DB" w:rsidRPr="00636BB3">
        <w:rPr>
          <w:rFonts w:ascii="Book Antiqua" w:hAnsi="Book Antiqua"/>
          <w:lang w:val="en-US"/>
        </w:rPr>
        <w:t xml:space="preserve">, as opposed </w:t>
      </w:r>
      <w:r w:rsidR="00AB78E3" w:rsidRPr="00636BB3">
        <w:rPr>
          <w:rFonts w:ascii="Book Antiqua" w:hAnsi="Book Antiqua"/>
          <w:lang w:val="en-US"/>
        </w:rPr>
        <w:t>to patients with lower HBV</w:t>
      </w:r>
      <w:r w:rsidR="008A6D8A" w:rsidRPr="00636BB3">
        <w:rPr>
          <w:rFonts w:ascii="Book Antiqua" w:hAnsi="Book Antiqua"/>
          <w:lang w:val="en-US"/>
        </w:rPr>
        <w:t xml:space="preserve"> </w:t>
      </w:r>
      <w:r w:rsidR="00AB78E3" w:rsidRPr="00636BB3">
        <w:rPr>
          <w:rFonts w:ascii="Book Antiqua" w:hAnsi="Book Antiqua"/>
          <w:lang w:val="en-US"/>
        </w:rPr>
        <w:t xml:space="preserve">DNA levels that can be either inactive carriers or chronic hepatitis B </w:t>
      </w:r>
      <w:proofErr w:type="gramStart"/>
      <w:r w:rsidR="00AB78E3" w:rsidRPr="00636BB3">
        <w:rPr>
          <w:rFonts w:ascii="Book Antiqua" w:hAnsi="Book Antiqua"/>
          <w:lang w:val="en-US"/>
        </w:rPr>
        <w:t>cases</w:t>
      </w:r>
      <w:r w:rsidR="00365608" w:rsidRPr="00636BB3">
        <w:rPr>
          <w:rFonts w:ascii="Book Antiqua" w:hAnsi="Book Antiqua"/>
          <w:vertAlign w:val="superscript"/>
          <w:lang w:val="en-US"/>
        </w:rPr>
        <w:t>[</w:t>
      </w:r>
      <w:proofErr w:type="gramEnd"/>
      <w:r w:rsidR="00B12F31" w:rsidRPr="00636BB3">
        <w:rPr>
          <w:rFonts w:ascii="Book Antiqua" w:hAnsi="Book Antiqua"/>
          <w:vertAlign w:val="superscript"/>
          <w:lang w:val="en-US"/>
        </w:rPr>
        <w:t>21</w:t>
      </w:r>
      <w:r w:rsidR="00365608" w:rsidRPr="00636BB3">
        <w:rPr>
          <w:rFonts w:ascii="Book Antiqua" w:hAnsi="Book Antiqua"/>
          <w:vertAlign w:val="superscript"/>
          <w:lang w:val="en-US"/>
        </w:rPr>
        <w:t>]</w:t>
      </w:r>
      <w:r w:rsidR="00AB78E3" w:rsidRPr="00636BB3">
        <w:rPr>
          <w:rFonts w:ascii="Book Antiqua" w:hAnsi="Book Antiqua"/>
          <w:lang w:val="en-US"/>
        </w:rPr>
        <w:t>. Pregnancy-induced immune changes, pregnancy</w:t>
      </w:r>
      <w:r w:rsidR="00AE51DB" w:rsidRPr="00636BB3">
        <w:rPr>
          <w:rFonts w:ascii="Book Antiqua" w:hAnsi="Book Antiqua"/>
          <w:lang w:val="en-US"/>
        </w:rPr>
        <w:t>-</w:t>
      </w:r>
      <w:r w:rsidR="00AB78E3" w:rsidRPr="00636BB3">
        <w:rPr>
          <w:rFonts w:ascii="Book Antiqua" w:hAnsi="Book Antiqua"/>
          <w:lang w:val="en-US"/>
        </w:rPr>
        <w:t xml:space="preserve">related plasma volume expansion and serum dilution during the third trimester seem to further impair the differential diagnosis, based on </w:t>
      </w:r>
      <w:proofErr w:type="spellStart"/>
      <w:r w:rsidR="00AB78E3" w:rsidRPr="00636BB3">
        <w:rPr>
          <w:rFonts w:ascii="Book Antiqua" w:hAnsi="Book Antiqua"/>
          <w:lang w:val="en-US"/>
        </w:rPr>
        <w:t>virological</w:t>
      </w:r>
      <w:proofErr w:type="spellEnd"/>
      <w:r w:rsidR="00AB78E3" w:rsidRPr="00636BB3">
        <w:rPr>
          <w:rFonts w:ascii="Book Antiqua" w:hAnsi="Book Antiqua"/>
          <w:lang w:val="en-US"/>
        </w:rPr>
        <w:t xml:space="preserve"> and biochemical values. Only </w:t>
      </w:r>
      <w:r w:rsidR="005F4EFE" w:rsidRPr="00636BB3">
        <w:rPr>
          <w:rFonts w:ascii="Book Antiqua" w:eastAsia="宋体" w:hAnsi="Book Antiqua"/>
          <w:lang w:val="en-US" w:eastAsia="zh-CN"/>
        </w:rPr>
        <w:t>2</w:t>
      </w:r>
      <w:r w:rsidR="00AB78E3" w:rsidRPr="00636BB3">
        <w:rPr>
          <w:rFonts w:ascii="Book Antiqua" w:hAnsi="Book Antiqua"/>
          <w:lang w:val="en-US"/>
        </w:rPr>
        <w:t xml:space="preserve"> out of </w:t>
      </w:r>
      <w:r w:rsidR="005F4EFE" w:rsidRPr="00636BB3">
        <w:rPr>
          <w:rFonts w:ascii="Book Antiqua" w:eastAsia="宋体" w:hAnsi="Book Antiqua"/>
          <w:lang w:val="en-US" w:eastAsia="zh-CN"/>
        </w:rPr>
        <w:t>8</w:t>
      </w:r>
      <w:r w:rsidR="00AB78E3" w:rsidRPr="00636BB3">
        <w:rPr>
          <w:rFonts w:ascii="Book Antiqua" w:hAnsi="Book Antiqua"/>
          <w:lang w:val="en-US"/>
        </w:rPr>
        <w:t xml:space="preserve"> women with post-partum HBV reactivation had abnormal pre-partum ALT levels, whereas the majority of reactivation cases exhibited pre-partum HBV-DNA </w:t>
      </w:r>
      <w:r w:rsidR="000D031D" w:rsidRPr="00636BB3">
        <w:rPr>
          <w:rFonts w:ascii="Book Antiqua" w:hAnsi="Book Antiqua"/>
          <w:lang w:val="en-US"/>
        </w:rPr>
        <w:t>levels above 10</w:t>
      </w:r>
      <w:r w:rsidR="00AB78E3" w:rsidRPr="00636BB3">
        <w:rPr>
          <w:rFonts w:ascii="Book Antiqua" w:hAnsi="Book Antiqua"/>
          <w:lang w:val="en-US"/>
        </w:rPr>
        <w:t>000 IU</w:t>
      </w:r>
      <w:r w:rsidRPr="00636BB3">
        <w:rPr>
          <w:rFonts w:ascii="Book Antiqua" w:hAnsi="Book Antiqua"/>
          <w:lang w:val="en-US"/>
        </w:rPr>
        <w:t>/</w:t>
      </w:r>
      <w:proofErr w:type="spellStart"/>
      <w:r w:rsidRPr="00636BB3">
        <w:rPr>
          <w:rFonts w:ascii="Book Antiqua" w:hAnsi="Book Antiqua"/>
          <w:lang w:val="en-US"/>
        </w:rPr>
        <w:t>mL</w:t>
      </w:r>
      <w:r w:rsidR="00AB78E3" w:rsidRPr="00636BB3">
        <w:rPr>
          <w:rFonts w:ascii="Book Antiqua" w:hAnsi="Book Antiqua"/>
          <w:lang w:val="en-US"/>
        </w:rPr>
        <w:t>.</w:t>
      </w:r>
      <w:proofErr w:type="spellEnd"/>
      <w:r w:rsidR="00AB78E3" w:rsidRPr="00636BB3">
        <w:rPr>
          <w:rFonts w:ascii="Book Antiqua" w:hAnsi="Book Antiqua"/>
          <w:lang w:val="en-US"/>
        </w:rPr>
        <w:t xml:space="preserve"> </w:t>
      </w:r>
      <w:r w:rsidR="00AE51DB" w:rsidRPr="00636BB3">
        <w:rPr>
          <w:rFonts w:ascii="Book Antiqua" w:hAnsi="Book Antiqua" w:cs="Arial"/>
          <w:lang w:val="en-US"/>
        </w:rPr>
        <w:t>O</w:t>
      </w:r>
      <w:r w:rsidR="00AB78E3" w:rsidRPr="00636BB3">
        <w:rPr>
          <w:rFonts w:ascii="Book Antiqua" w:hAnsi="Book Antiqua" w:cs="Arial"/>
          <w:lang w:val="en-US"/>
        </w:rPr>
        <w:t>nly one woman with HBV</w:t>
      </w:r>
      <w:r w:rsidR="008A6D8A" w:rsidRPr="00636BB3">
        <w:rPr>
          <w:rFonts w:ascii="Book Antiqua" w:hAnsi="Book Antiqua" w:cs="Arial"/>
          <w:lang w:val="en-US"/>
        </w:rPr>
        <w:t xml:space="preserve"> </w:t>
      </w:r>
      <w:r w:rsidR="00AB78E3" w:rsidRPr="00636BB3">
        <w:rPr>
          <w:rFonts w:ascii="Book Antiqua" w:hAnsi="Book Antiqua" w:cs="Arial"/>
          <w:lang w:val="en-US"/>
        </w:rPr>
        <w:t>DNA &lt;</w:t>
      </w:r>
      <w:r w:rsidR="000D031D" w:rsidRPr="00636BB3">
        <w:rPr>
          <w:rFonts w:ascii="Book Antiqua" w:eastAsiaTheme="minorEastAsia" w:hAnsi="Book Antiqua" w:cs="Arial"/>
          <w:lang w:val="en-US" w:eastAsia="zh-CN"/>
        </w:rPr>
        <w:t xml:space="preserve"> </w:t>
      </w:r>
      <w:r w:rsidR="000D031D" w:rsidRPr="00636BB3">
        <w:rPr>
          <w:rFonts w:ascii="Book Antiqua" w:hAnsi="Book Antiqua" w:cs="Arial"/>
          <w:lang w:val="en-US"/>
        </w:rPr>
        <w:t>2</w:t>
      </w:r>
      <w:r w:rsidR="00AB78E3" w:rsidRPr="00636BB3">
        <w:rPr>
          <w:rFonts w:ascii="Book Antiqua" w:hAnsi="Book Antiqua" w:cs="Arial"/>
          <w:lang w:val="en-US"/>
        </w:rPr>
        <w:t>000 IU</w:t>
      </w:r>
      <w:r w:rsidRPr="00636BB3">
        <w:rPr>
          <w:rFonts w:ascii="Book Antiqua" w:hAnsi="Book Antiqua" w:cs="Arial"/>
          <w:lang w:val="en-US"/>
        </w:rPr>
        <w:t>/mL</w:t>
      </w:r>
      <w:r w:rsidR="00AB78E3" w:rsidRPr="00636BB3">
        <w:rPr>
          <w:rFonts w:ascii="Book Antiqua" w:hAnsi="Book Antiqua" w:cs="Arial"/>
          <w:lang w:val="en-US"/>
        </w:rPr>
        <w:t xml:space="preserve"> and </w:t>
      </w:r>
      <w:r w:rsidR="00AE51DB" w:rsidRPr="00636BB3">
        <w:rPr>
          <w:rFonts w:ascii="Book Antiqua" w:hAnsi="Book Antiqua" w:cs="Arial"/>
          <w:lang w:val="en-US"/>
        </w:rPr>
        <w:t>no women</w:t>
      </w:r>
      <w:r w:rsidR="00AB78E3" w:rsidRPr="00636BB3">
        <w:rPr>
          <w:rFonts w:ascii="Book Antiqua" w:hAnsi="Book Antiqua" w:cs="Arial"/>
          <w:lang w:val="en-US"/>
        </w:rPr>
        <w:t xml:space="preserve"> with undetectable pre-partum HBV</w:t>
      </w:r>
      <w:r w:rsidR="008A6D8A" w:rsidRPr="00636BB3">
        <w:rPr>
          <w:rFonts w:ascii="Book Antiqua" w:hAnsi="Book Antiqua" w:cs="Arial"/>
          <w:lang w:val="en-US"/>
        </w:rPr>
        <w:t xml:space="preserve"> </w:t>
      </w:r>
      <w:r w:rsidR="00AB78E3" w:rsidRPr="00636BB3">
        <w:rPr>
          <w:rFonts w:ascii="Book Antiqua" w:hAnsi="Book Antiqua" w:cs="Arial"/>
          <w:lang w:val="en-US"/>
        </w:rPr>
        <w:t>DNA levels exhibited</w:t>
      </w:r>
      <w:r w:rsidR="00AB78E3" w:rsidRPr="00636BB3">
        <w:rPr>
          <w:rFonts w:ascii="Book Antiqua" w:hAnsi="Book Antiqua" w:cs="Arial"/>
          <w:color w:val="FF0000"/>
          <w:lang w:val="en-US"/>
        </w:rPr>
        <w:t xml:space="preserve"> </w:t>
      </w:r>
      <w:r w:rsidR="00AB78E3" w:rsidRPr="00636BB3">
        <w:rPr>
          <w:rFonts w:ascii="Book Antiqua" w:hAnsi="Book Antiqua" w:cs="Arial"/>
          <w:lang w:val="en-US"/>
        </w:rPr>
        <w:t>post-partum HBV reactivation.</w:t>
      </w:r>
    </w:p>
    <w:p w:rsidR="002F583E" w:rsidRPr="00636BB3" w:rsidRDefault="00AB78E3" w:rsidP="00636BB3">
      <w:pPr>
        <w:snapToGrid w:val="0"/>
        <w:spacing w:line="360" w:lineRule="auto"/>
        <w:ind w:firstLineChars="100" w:firstLine="240"/>
        <w:jc w:val="both"/>
        <w:rPr>
          <w:rFonts w:ascii="Book Antiqua" w:hAnsi="Book Antiqua"/>
          <w:lang w:val="en-US"/>
        </w:rPr>
      </w:pPr>
      <w:r w:rsidRPr="00636BB3">
        <w:rPr>
          <w:rFonts w:ascii="Book Antiqua" w:hAnsi="Book Antiqua"/>
          <w:lang w:val="en-US"/>
        </w:rPr>
        <w:t xml:space="preserve">Described early on by Rudolf Virchow, the physiologic </w:t>
      </w:r>
      <w:proofErr w:type="spellStart"/>
      <w:r w:rsidRPr="00636BB3">
        <w:rPr>
          <w:rFonts w:ascii="Book Antiqua" w:hAnsi="Book Antiqua"/>
          <w:lang w:val="en-US"/>
        </w:rPr>
        <w:t>leucocytosis</w:t>
      </w:r>
      <w:proofErr w:type="spellEnd"/>
      <w:r w:rsidRPr="00636BB3">
        <w:rPr>
          <w:rFonts w:ascii="Book Antiqua" w:hAnsi="Book Antiqua"/>
          <w:lang w:val="en-US"/>
        </w:rPr>
        <w:t xml:space="preserve"> of </w:t>
      </w:r>
      <w:r w:rsidR="00AE51DB" w:rsidRPr="00636BB3">
        <w:rPr>
          <w:rFonts w:ascii="Book Antiqua" w:hAnsi="Book Antiqua"/>
          <w:lang w:val="en-US"/>
        </w:rPr>
        <w:t xml:space="preserve">the </w:t>
      </w:r>
      <w:r w:rsidR="00AD02F9" w:rsidRPr="00636BB3">
        <w:rPr>
          <w:rFonts w:ascii="Book Antiqua" w:hAnsi="Book Antiqua"/>
          <w:lang w:val="en-US"/>
        </w:rPr>
        <w:t xml:space="preserve">third trimester of </w:t>
      </w:r>
      <w:r w:rsidR="00AE51DB" w:rsidRPr="00636BB3">
        <w:rPr>
          <w:rFonts w:ascii="Book Antiqua" w:hAnsi="Book Antiqua"/>
          <w:lang w:val="en-US"/>
        </w:rPr>
        <w:t>a normal,</w:t>
      </w:r>
      <w:r w:rsidR="00AD02F9" w:rsidRPr="00636BB3">
        <w:rPr>
          <w:rFonts w:ascii="Book Antiqua" w:hAnsi="Book Antiqua"/>
          <w:lang w:val="en-US"/>
        </w:rPr>
        <w:t xml:space="preserve"> uncomplicated pregnancy that normalized readily after delivery,</w:t>
      </w:r>
      <w:r w:rsidR="00AD02F9" w:rsidRPr="00636BB3" w:rsidDel="00AD02F9">
        <w:rPr>
          <w:rFonts w:ascii="Book Antiqua" w:hAnsi="Book Antiqua"/>
          <w:lang w:val="en-US"/>
        </w:rPr>
        <w:t xml:space="preserve"> </w:t>
      </w:r>
      <w:r w:rsidRPr="00636BB3">
        <w:rPr>
          <w:rFonts w:ascii="Book Antiqua" w:hAnsi="Book Antiqua"/>
          <w:lang w:val="en-US"/>
        </w:rPr>
        <w:t xml:space="preserve">represents a well-known </w:t>
      </w:r>
      <w:proofErr w:type="gramStart"/>
      <w:r w:rsidRPr="00636BB3">
        <w:rPr>
          <w:rFonts w:ascii="Book Antiqua" w:hAnsi="Book Antiqua"/>
          <w:lang w:val="en-US"/>
        </w:rPr>
        <w:t>phenomenon</w:t>
      </w:r>
      <w:r w:rsidR="00365608" w:rsidRPr="00636BB3">
        <w:rPr>
          <w:rFonts w:ascii="Book Antiqua" w:hAnsi="Book Antiqua"/>
          <w:vertAlign w:val="superscript"/>
          <w:lang w:val="en-US"/>
        </w:rPr>
        <w:t>[</w:t>
      </w:r>
      <w:proofErr w:type="gramEnd"/>
      <w:r w:rsidR="00B12F31" w:rsidRPr="00636BB3">
        <w:rPr>
          <w:rFonts w:ascii="Book Antiqua" w:hAnsi="Book Antiqua"/>
          <w:vertAlign w:val="superscript"/>
          <w:lang w:val="en-US"/>
        </w:rPr>
        <w:t>22</w:t>
      </w:r>
      <w:r w:rsidR="00AD02F9" w:rsidRPr="00636BB3">
        <w:rPr>
          <w:rFonts w:ascii="Book Antiqua" w:hAnsi="Book Antiqua"/>
          <w:vertAlign w:val="superscript"/>
          <w:lang w:val="en-US"/>
        </w:rPr>
        <w:t>-</w:t>
      </w:r>
      <w:r w:rsidR="00B12F31" w:rsidRPr="00636BB3">
        <w:rPr>
          <w:rFonts w:ascii="Book Antiqua" w:hAnsi="Book Antiqua"/>
          <w:vertAlign w:val="superscript"/>
          <w:lang w:val="en-US"/>
        </w:rPr>
        <w:t>24</w:t>
      </w:r>
      <w:r w:rsidR="00365608" w:rsidRPr="00636BB3">
        <w:rPr>
          <w:rFonts w:ascii="Book Antiqua" w:hAnsi="Book Antiqua"/>
          <w:vertAlign w:val="superscript"/>
          <w:lang w:val="en-US"/>
        </w:rPr>
        <w:t>]</w:t>
      </w:r>
      <w:r w:rsidR="005F7948" w:rsidRPr="00636BB3">
        <w:rPr>
          <w:rFonts w:ascii="Book Antiqua" w:hAnsi="Book Antiqua"/>
          <w:lang w:val="en-US"/>
        </w:rPr>
        <w:t xml:space="preserve">. </w:t>
      </w:r>
      <w:r w:rsidR="00AE51DB" w:rsidRPr="00636BB3">
        <w:rPr>
          <w:rFonts w:ascii="Book Antiqua" w:hAnsi="Book Antiqua"/>
          <w:lang w:val="en-US"/>
        </w:rPr>
        <w:t>Additionally</w:t>
      </w:r>
      <w:r w:rsidR="005F7948" w:rsidRPr="00636BB3">
        <w:rPr>
          <w:rFonts w:ascii="Book Antiqua" w:hAnsi="Book Antiqua"/>
          <w:lang w:val="en-US"/>
        </w:rPr>
        <w:t xml:space="preserve">, </w:t>
      </w:r>
      <w:r w:rsidRPr="00636BB3">
        <w:rPr>
          <w:rFonts w:ascii="Book Antiqua" w:hAnsi="Book Antiqua"/>
          <w:lang w:val="en-US"/>
        </w:rPr>
        <w:t xml:space="preserve">it has been reported that pregnant women present lower lymphocyte counts than non-pregnant </w:t>
      </w:r>
      <w:proofErr w:type="gramStart"/>
      <w:r w:rsidRPr="00636BB3">
        <w:rPr>
          <w:rFonts w:ascii="Book Antiqua" w:hAnsi="Book Antiqua"/>
          <w:lang w:val="en-US"/>
        </w:rPr>
        <w:t>women</w:t>
      </w:r>
      <w:r w:rsidR="00365608" w:rsidRPr="00636BB3">
        <w:rPr>
          <w:rFonts w:ascii="Book Antiqua" w:hAnsi="Book Antiqua"/>
          <w:vertAlign w:val="superscript"/>
          <w:lang w:val="en-US"/>
        </w:rPr>
        <w:t>[</w:t>
      </w:r>
      <w:proofErr w:type="gramEnd"/>
      <w:r w:rsidR="00B12F31" w:rsidRPr="00636BB3">
        <w:rPr>
          <w:rFonts w:ascii="Book Antiqua" w:hAnsi="Book Antiqua"/>
          <w:vertAlign w:val="superscript"/>
          <w:lang w:val="en-US"/>
        </w:rPr>
        <w:t>25</w:t>
      </w:r>
      <w:r w:rsidR="00365608" w:rsidRPr="00636BB3">
        <w:rPr>
          <w:rFonts w:ascii="Book Antiqua" w:hAnsi="Book Antiqua"/>
          <w:vertAlign w:val="superscript"/>
          <w:lang w:val="en-US"/>
        </w:rPr>
        <w:t>]</w:t>
      </w:r>
      <w:r w:rsidRPr="00636BB3">
        <w:rPr>
          <w:rFonts w:ascii="Book Antiqua" w:hAnsi="Book Antiqua"/>
          <w:lang w:val="en-US"/>
        </w:rPr>
        <w:t xml:space="preserve">. Lymphocyte proliferation and activation is a well-known phenomenon in patients with viral </w:t>
      </w:r>
      <w:proofErr w:type="gramStart"/>
      <w:r w:rsidRPr="00636BB3">
        <w:rPr>
          <w:rFonts w:ascii="Book Antiqua" w:hAnsi="Book Antiqua"/>
          <w:lang w:val="en-US"/>
        </w:rPr>
        <w:t>infections</w:t>
      </w:r>
      <w:r w:rsidR="00365608" w:rsidRPr="00636BB3">
        <w:rPr>
          <w:rFonts w:ascii="Book Antiqua" w:hAnsi="Book Antiqua"/>
          <w:vertAlign w:val="superscript"/>
          <w:lang w:val="en-US"/>
        </w:rPr>
        <w:t>[</w:t>
      </w:r>
      <w:proofErr w:type="gramEnd"/>
      <w:r w:rsidR="00B12F31" w:rsidRPr="00636BB3">
        <w:rPr>
          <w:rFonts w:ascii="Book Antiqua" w:hAnsi="Book Antiqua"/>
          <w:vertAlign w:val="superscript"/>
          <w:lang w:val="en-US"/>
        </w:rPr>
        <w:t>26</w:t>
      </w:r>
      <w:r w:rsidR="00365608" w:rsidRPr="00636BB3">
        <w:rPr>
          <w:rFonts w:ascii="Book Antiqua" w:hAnsi="Book Antiqua"/>
          <w:vertAlign w:val="superscript"/>
          <w:lang w:val="en-US"/>
        </w:rPr>
        <w:t>]</w:t>
      </w:r>
      <w:r w:rsidRPr="00636BB3">
        <w:rPr>
          <w:rFonts w:ascii="Book Antiqua" w:hAnsi="Book Antiqua"/>
          <w:lang w:val="en-US"/>
        </w:rPr>
        <w:t>. In our study women who exhibited post-partum HBV reactivation had a significant difference in the percentage of neutrophils (62.3</w:t>
      </w:r>
      <w:r w:rsidR="00EC1C94" w:rsidRPr="00636BB3">
        <w:rPr>
          <w:rFonts w:ascii="Book Antiqua" w:hAnsi="Book Antiqua"/>
          <w:lang w:val="en-US"/>
        </w:rPr>
        <w:t>%</w:t>
      </w:r>
      <w:r w:rsidR="005F4EFE" w:rsidRPr="00636BB3">
        <w:rPr>
          <w:rFonts w:ascii="Book Antiqua" w:eastAsia="宋体" w:hAnsi="Book Antiqua"/>
          <w:lang w:val="en-US" w:eastAsia="zh-CN"/>
        </w:rPr>
        <w:t xml:space="preserve"> </w:t>
      </w:r>
      <w:r w:rsidRPr="00636BB3">
        <w:rPr>
          <w:rFonts w:ascii="Book Antiqua" w:hAnsi="Book Antiqua" w:cs="Arial"/>
          <w:lang w:val="en-US"/>
        </w:rPr>
        <w:t>±</w:t>
      </w:r>
      <w:r w:rsidR="005F4EFE" w:rsidRPr="00636BB3">
        <w:rPr>
          <w:rFonts w:ascii="Book Antiqua" w:eastAsia="宋体" w:hAnsi="Book Antiqua" w:cs="Arial"/>
          <w:lang w:val="en-US" w:eastAsia="zh-CN"/>
        </w:rPr>
        <w:t xml:space="preserve"> </w:t>
      </w:r>
      <w:r w:rsidRPr="00636BB3">
        <w:rPr>
          <w:rFonts w:ascii="Book Antiqua" w:hAnsi="Book Antiqua"/>
          <w:lang w:val="en-US"/>
        </w:rPr>
        <w:t xml:space="preserve">6.2% </w:t>
      </w:r>
      <w:r w:rsidR="00563A27" w:rsidRPr="00636BB3">
        <w:rPr>
          <w:rFonts w:ascii="Book Antiqua" w:hAnsi="Book Antiqua"/>
          <w:i/>
          <w:lang w:val="en-US"/>
        </w:rPr>
        <w:t>vs</w:t>
      </w:r>
      <w:r w:rsidRPr="00636BB3">
        <w:rPr>
          <w:rFonts w:ascii="Book Antiqua" w:hAnsi="Book Antiqua"/>
          <w:lang w:val="en-US"/>
        </w:rPr>
        <w:t xml:space="preserve"> 68.8</w:t>
      </w:r>
      <w:r w:rsidR="00EC1C94" w:rsidRPr="00636BB3">
        <w:rPr>
          <w:rFonts w:ascii="Book Antiqua" w:hAnsi="Book Antiqua"/>
          <w:lang w:val="en-US"/>
        </w:rPr>
        <w:t>%</w:t>
      </w:r>
      <w:r w:rsidR="005F4EFE" w:rsidRPr="00636BB3">
        <w:rPr>
          <w:rFonts w:ascii="Book Antiqua" w:eastAsia="宋体" w:hAnsi="Book Antiqua"/>
          <w:lang w:val="en-US" w:eastAsia="zh-CN"/>
        </w:rPr>
        <w:t xml:space="preserve"> </w:t>
      </w:r>
      <w:r w:rsidRPr="00636BB3">
        <w:rPr>
          <w:rFonts w:ascii="Book Antiqua" w:hAnsi="Book Antiqua" w:cs="Arial"/>
          <w:lang w:val="en-US"/>
        </w:rPr>
        <w:t>±</w:t>
      </w:r>
      <w:r w:rsidR="005F4EFE" w:rsidRPr="00636BB3">
        <w:rPr>
          <w:rFonts w:ascii="Book Antiqua" w:eastAsia="宋体" w:hAnsi="Book Antiqua" w:cs="Arial"/>
          <w:lang w:val="en-US" w:eastAsia="zh-CN"/>
        </w:rPr>
        <w:t xml:space="preserve"> </w:t>
      </w:r>
      <w:r w:rsidRPr="00636BB3">
        <w:rPr>
          <w:rFonts w:ascii="Book Antiqua" w:hAnsi="Book Antiqua"/>
          <w:lang w:val="en-US"/>
        </w:rPr>
        <w:t xml:space="preserve">11%, </w:t>
      </w:r>
      <w:r w:rsidRPr="00636BB3">
        <w:rPr>
          <w:rFonts w:ascii="Book Antiqua" w:hAnsi="Book Antiqua"/>
          <w:i/>
          <w:lang w:val="en-US"/>
        </w:rPr>
        <w:t>P</w:t>
      </w:r>
      <w:r w:rsidR="00D86442" w:rsidRPr="00636BB3">
        <w:rPr>
          <w:rFonts w:ascii="Book Antiqua" w:eastAsia="宋体" w:hAnsi="Book Antiqua"/>
          <w:i/>
          <w:lang w:val="en-US" w:eastAsia="zh-CN"/>
        </w:rPr>
        <w:t xml:space="preserve"> </w:t>
      </w:r>
      <w:r w:rsidR="00D86442" w:rsidRPr="00636BB3">
        <w:rPr>
          <w:rFonts w:ascii="Book Antiqua" w:hAnsi="Book Antiqua"/>
          <w:lang w:val="en-US"/>
        </w:rPr>
        <w:t xml:space="preserve">= </w:t>
      </w:r>
      <w:r w:rsidRPr="00636BB3">
        <w:rPr>
          <w:rFonts w:ascii="Book Antiqua" w:hAnsi="Book Antiqua"/>
          <w:lang w:val="en-US"/>
        </w:rPr>
        <w:t>0.008) and lymphocytes (28.5</w:t>
      </w:r>
      <w:r w:rsidR="00EC1C94" w:rsidRPr="00636BB3">
        <w:rPr>
          <w:rFonts w:ascii="Book Antiqua" w:hAnsi="Book Antiqua"/>
          <w:lang w:val="en-US"/>
        </w:rPr>
        <w:t>%</w:t>
      </w:r>
      <w:r w:rsidRPr="00636BB3">
        <w:rPr>
          <w:rFonts w:ascii="Book Antiqua" w:eastAsia="宋体" w:hAnsi="Book Antiqua"/>
          <w:lang w:val="en-US" w:eastAsia="zh-CN"/>
        </w:rPr>
        <w:t xml:space="preserve"> </w:t>
      </w:r>
      <w:r w:rsidRPr="00636BB3">
        <w:rPr>
          <w:rFonts w:ascii="Book Antiqua" w:hAnsi="Book Antiqua" w:cs="Arial"/>
          <w:lang w:val="en-US"/>
        </w:rPr>
        <w:t>±</w:t>
      </w:r>
      <w:r w:rsidRPr="00636BB3">
        <w:rPr>
          <w:rFonts w:ascii="Book Antiqua" w:eastAsia="宋体" w:hAnsi="Book Antiqua" w:cs="Arial"/>
          <w:lang w:val="en-US" w:eastAsia="zh-CN"/>
        </w:rPr>
        <w:t xml:space="preserve"> </w:t>
      </w:r>
      <w:r w:rsidRPr="00636BB3">
        <w:rPr>
          <w:rFonts w:ascii="Book Antiqua" w:hAnsi="Book Antiqua"/>
          <w:lang w:val="en-US"/>
        </w:rPr>
        <w:t xml:space="preserve">5.2% </w:t>
      </w:r>
      <w:r w:rsidR="00563A27" w:rsidRPr="00636BB3">
        <w:rPr>
          <w:rFonts w:ascii="Book Antiqua" w:hAnsi="Book Antiqua"/>
          <w:i/>
          <w:lang w:val="en-US"/>
        </w:rPr>
        <w:t>vs</w:t>
      </w:r>
      <w:r w:rsidRPr="00636BB3">
        <w:rPr>
          <w:rFonts w:ascii="Book Antiqua" w:hAnsi="Book Antiqua"/>
          <w:lang w:val="en-US"/>
        </w:rPr>
        <w:t xml:space="preserve"> 23.1</w:t>
      </w:r>
      <w:r w:rsidR="00EC1C94" w:rsidRPr="00636BB3">
        <w:rPr>
          <w:rFonts w:ascii="Book Antiqua" w:hAnsi="Book Antiqua"/>
          <w:lang w:val="en-US"/>
        </w:rPr>
        <w:t>%</w:t>
      </w:r>
      <w:r w:rsidRPr="00636BB3">
        <w:rPr>
          <w:rFonts w:ascii="Book Antiqua" w:eastAsia="宋体" w:hAnsi="Book Antiqua"/>
          <w:lang w:val="en-US" w:eastAsia="zh-CN"/>
        </w:rPr>
        <w:t xml:space="preserve"> </w:t>
      </w:r>
      <w:r w:rsidRPr="00636BB3">
        <w:rPr>
          <w:rFonts w:ascii="Book Antiqua" w:hAnsi="Book Antiqua" w:cs="Arial"/>
          <w:lang w:val="en-US"/>
        </w:rPr>
        <w:t>±</w:t>
      </w:r>
      <w:r w:rsidRPr="00636BB3">
        <w:rPr>
          <w:rFonts w:ascii="Book Antiqua" w:eastAsia="宋体" w:hAnsi="Book Antiqua" w:cs="Arial"/>
          <w:lang w:val="en-US" w:eastAsia="zh-CN"/>
        </w:rPr>
        <w:t xml:space="preserve"> </w:t>
      </w:r>
      <w:r w:rsidRPr="00636BB3">
        <w:rPr>
          <w:rFonts w:ascii="Book Antiqua" w:hAnsi="Book Antiqua"/>
          <w:lang w:val="en-US"/>
        </w:rPr>
        <w:t xml:space="preserve">9.8%, </w:t>
      </w:r>
      <w:r w:rsidRPr="00636BB3">
        <w:rPr>
          <w:rFonts w:ascii="Book Antiqua" w:hAnsi="Book Antiqua"/>
          <w:i/>
          <w:lang w:val="en-US"/>
        </w:rPr>
        <w:t>P</w:t>
      </w:r>
      <w:r w:rsidR="00D86442" w:rsidRPr="00636BB3">
        <w:rPr>
          <w:rFonts w:ascii="Book Antiqua" w:eastAsia="宋体" w:hAnsi="Book Antiqua"/>
          <w:i/>
          <w:lang w:val="en-US" w:eastAsia="zh-CN"/>
        </w:rPr>
        <w:t xml:space="preserve"> </w:t>
      </w:r>
      <w:r w:rsidR="00D86442" w:rsidRPr="00636BB3">
        <w:rPr>
          <w:rFonts w:ascii="Book Antiqua" w:hAnsi="Book Antiqua"/>
          <w:lang w:val="en-US"/>
        </w:rPr>
        <w:t xml:space="preserve">= </w:t>
      </w:r>
      <w:r w:rsidRPr="00636BB3">
        <w:rPr>
          <w:rFonts w:ascii="Book Antiqua" w:hAnsi="Book Antiqua"/>
          <w:lang w:val="en-US"/>
        </w:rPr>
        <w:t xml:space="preserve">0.035) among total white blood cells of the peripheral blood observed during the pre-partum period compared to non-reactivation cases. Moreover, the absolute lymphocyte count was comparable and the absolute neutrophil count was lower in </w:t>
      </w:r>
      <w:r w:rsidR="002E40F3" w:rsidRPr="00636BB3">
        <w:rPr>
          <w:rFonts w:ascii="Book Antiqua" w:hAnsi="Book Antiqua"/>
          <w:lang w:val="en-US"/>
        </w:rPr>
        <w:t xml:space="preserve">the </w:t>
      </w:r>
      <w:r w:rsidRPr="00636BB3">
        <w:rPr>
          <w:rFonts w:ascii="Book Antiqua" w:hAnsi="Book Antiqua"/>
          <w:lang w:val="en-US"/>
        </w:rPr>
        <w:lastRenderedPageBreak/>
        <w:t xml:space="preserve">reactivation cases </w:t>
      </w:r>
      <w:r w:rsidR="002E40F3" w:rsidRPr="00636BB3">
        <w:rPr>
          <w:rFonts w:ascii="Book Antiqua" w:hAnsi="Book Antiqua"/>
          <w:lang w:val="en-US"/>
        </w:rPr>
        <w:t xml:space="preserve">than in the </w:t>
      </w:r>
      <w:r w:rsidRPr="00636BB3">
        <w:rPr>
          <w:rFonts w:ascii="Book Antiqua" w:hAnsi="Book Antiqua"/>
          <w:lang w:val="en-US"/>
        </w:rPr>
        <w:t xml:space="preserve">non-reactivation </w:t>
      </w:r>
      <w:r w:rsidR="00AE51DB" w:rsidRPr="00636BB3">
        <w:rPr>
          <w:rFonts w:ascii="Book Antiqua" w:hAnsi="Book Antiqua"/>
          <w:lang w:val="en-US"/>
        </w:rPr>
        <w:t>cases.</w:t>
      </w:r>
      <w:r w:rsidR="00D86442" w:rsidRPr="00636BB3">
        <w:rPr>
          <w:rFonts w:ascii="Book Antiqua" w:hAnsi="Book Antiqua"/>
          <w:lang w:val="en-US"/>
        </w:rPr>
        <w:t xml:space="preserve"> </w:t>
      </w:r>
      <w:r w:rsidR="008A21C0" w:rsidRPr="00636BB3">
        <w:rPr>
          <w:rFonts w:ascii="Book Antiqua" w:hAnsi="Book Antiqua"/>
          <w:lang w:val="en-US"/>
        </w:rPr>
        <w:t>A</w:t>
      </w:r>
      <w:r w:rsidRPr="00636BB3">
        <w:rPr>
          <w:rFonts w:ascii="Book Antiqua" w:hAnsi="Book Antiqua"/>
          <w:lang w:val="en-US"/>
        </w:rPr>
        <w:t>lthough non-significant,</w:t>
      </w:r>
      <w:r w:rsidR="00AE51DB" w:rsidRPr="00636BB3">
        <w:rPr>
          <w:rFonts w:ascii="Book Antiqua" w:hAnsi="Book Antiqua"/>
          <w:lang w:val="en-US"/>
        </w:rPr>
        <w:t xml:space="preserve"> </w:t>
      </w:r>
      <w:r w:rsidR="002E40F3" w:rsidRPr="00636BB3">
        <w:rPr>
          <w:rFonts w:ascii="Book Antiqua" w:hAnsi="Book Antiqua"/>
          <w:lang w:val="en-US"/>
        </w:rPr>
        <w:t>this finding</w:t>
      </w:r>
      <w:r w:rsidR="00AE51DB" w:rsidRPr="00636BB3">
        <w:rPr>
          <w:rFonts w:ascii="Book Antiqua" w:hAnsi="Book Antiqua"/>
          <w:lang w:val="en-US"/>
        </w:rPr>
        <w:t xml:space="preserve"> is</w:t>
      </w:r>
      <w:r w:rsidRPr="00636BB3">
        <w:rPr>
          <w:rFonts w:ascii="Book Antiqua" w:hAnsi="Book Antiqua"/>
          <w:lang w:val="en-US"/>
        </w:rPr>
        <w:t xml:space="preserve"> </w:t>
      </w:r>
      <w:r w:rsidR="005F7948" w:rsidRPr="00636BB3">
        <w:rPr>
          <w:rFonts w:ascii="Book Antiqua" w:hAnsi="Book Antiqua"/>
          <w:lang w:val="en-US"/>
        </w:rPr>
        <w:t>most likely</w:t>
      </w:r>
      <w:r w:rsidRPr="00636BB3">
        <w:rPr>
          <w:rFonts w:ascii="Book Antiqua" w:hAnsi="Book Antiqua"/>
          <w:lang w:val="en-US"/>
        </w:rPr>
        <w:t xml:space="preserve"> because of the major effect of pregnancy per se </w:t>
      </w:r>
      <w:r w:rsidR="002E40F3" w:rsidRPr="00636BB3">
        <w:rPr>
          <w:rFonts w:ascii="Book Antiqua" w:hAnsi="Book Antiqua"/>
          <w:lang w:val="en-US"/>
        </w:rPr>
        <w:t>o</w:t>
      </w:r>
      <w:r w:rsidRPr="00636BB3">
        <w:rPr>
          <w:rFonts w:ascii="Book Antiqua" w:hAnsi="Book Antiqua"/>
          <w:lang w:val="en-US"/>
        </w:rPr>
        <w:t xml:space="preserve">n the absolute neutrophil count. It </w:t>
      </w:r>
      <w:r w:rsidR="0017461E" w:rsidRPr="00636BB3">
        <w:rPr>
          <w:rFonts w:ascii="Book Antiqua" w:hAnsi="Book Antiqua"/>
          <w:lang w:val="en-US"/>
        </w:rPr>
        <w:t xml:space="preserve">may be </w:t>
      </w:r>
      <w:r w:rsidRPr="00636BB3">
        <w:rPr>
          <w:rFonts w:ascii="Book Antiqua" w:hAnsi="Book Antiqua"/>
          <w:lang w:val="en-US"/>
        </w:rPr>
        <w:t xml:space="preserve">that the level of maternal </w:t>
      </w:r>
      <w:proofErr w:type="spellStart"/>
      <w:r w:rsidRPr="00636BB3">
        <w:rPr>
          <w:rFonts w:ascii="Book Antiqua" w:hAnsi="Book Antiqua"/>
          <w:lang w:val="en-US"/>
        </w:rPr>
        <w:t>viremia</w:t>
      </w:r>
      <w:proofErr w:type="spellEnd"/>
      <w:r w:rsidRPr="00636BB3">
        <w:rPr>
          <w:rFonts w:ascii="Book Antiqua" w:hAnsi="Book Antiqua"/>
          <w:lang w:val="en-US"/>
        </w:rPr>
        <w:t xml:space="preserve"> affect</w:t>
      </w:r>
      <w:r w:rsidR="00AE51DB" w:rsidRPr="00636BB3">
        <w:rPr>
          <w:rFonts w:ascii="Book Antiqua" w:hAnsi="Book Antiqua"/>
          <w:lang w:val="en-US"/>
        </w:rPr>
        <w:t>s</w:t>
      </w:r>
      <w:r w:rsidRPr="00636BB3">
        <w:rPr>
          <w:rFonts w:ascii="Book Antiqua" w:hAnsi="Book Antiqua"/>
          <w:lang w:val="en-US"/>
        </w:rPr>
        <w:t xml:space="preserve"> the well-known pregnancy-induced </w:t>
      </w:r>
      <w:proofErr w:type="spellStart"/>
      <w:r w:rsidRPr="00636BB3">
        <w:rPr>
          <w:rFonts w:ascii="Book Antiqua" w:hAnsi="Book Antiqua"/>
          <w:lang w:val="en-US"/>
        </w:rPr>
        <w:t>leucocytosis</w:t>
      </w:r>
      <w:proofErr w:type="spellEnd"/>
      <w:r w:rsidRPr="00636BB3">
        <w:rPr>
          <w:rFonts w:ascii="Book Antiqua" w:hAnsi="Book Antiqua"/>
          <w:lang w:val="en-US"/>
        </w:rPr>
        <w:t xml:space="preserve"> as well as the left shift in myeloid-</w:t>
      </w:r>
      <w:proofErr w:type="spellStart"/>
      <w:r w:rsidRPr="00636BB3">
        <w:rPr>
          <w:rFonts w:ascii="Book Antiqua" w:hAnsi="Book Antiqua"/>
          <w:lang w:val="en-US"/>
        </w:rPr>
        <w:t>neutrophilic</w:t>
      </w:r>
      <w:proofErr w:type="spellEnd"/>
      <w:r w:rsidRPr="00636BB3">
        <w:rPr>
          <w:rFonts w:ascii="Book Antiqua" w:hAnsi="Book Antiqua"/>
          <w:lang w:val="en-US"/>
        </w:rPr>
        <w:t xml:space="preserve"> lineage, a finding that needs further investigation in large scale studies.</w:t>
      </w:r>
    </w:p>
    <w:p w:rsidR="002F583E" w:rsidRPr="00636BB3" w:rsidRDefault="009F7F4D" w:rsidP="00636BB3">
      <w:pPr>
        <w:snapToGrid w:val="0"/>
        <w:spacing w:line="360" w:lineRule="auto"/>
        <w:ind w:firstLineChars="100" w:firstLine="240"/>
        <w:jc w:val="both"/>
        <w:rPr>
          <w:rFonts w:ascii="Book Antiqua" w:hAnsi="Book Antiqua"/>
          <w:lang w:val="en-US"/>
        </w:rPr>
      </w:pPr>
      <w:r w:rsidRPr="00636BB3">
        <w:rPr>
          <w:rFonts w:ascii="Book Antiqua" w:hAnsi="Book Antiqua"/>
          <w:lang w:val="en-US"/>
        </w:rPr>
        <w:t>Nevertheless, our present study</w:t>
      </w:r>
      <w:r w:rsidR="00AB78E3" w:rsidRPr="00636BB3">
        <w:rPr>
          <w:rFonts w:ascii="Book Antiqua" w:hAnsi="Book Antiqua"/>
          <w:lang w:val="en-US"/>
        </w:rPr>
        <w:t xml:space="preserve"> </w:t>
      </w:r>
      <w:r w:rsidRPr="00636BB3">
        <w:rPr>
          <w:rFonts w:ascii="Book Antiqua" w:hAnsi="Book Antiqua"/>
          <w:lang w:val="en-US"/>
        </w:rPr>
        <w:t xml:space="preserve">has some limitations, such as the </w:t>
      </w:r>
      <w:r w:rsidR="00AB78E3" w:rsidRPr="00636BB3">
        <w:rPr>
          <w:rFonts w:ascii="Book Antiqua" w:hAnsi="Book Antiqua"/>
          <w:lang w:val="en-US"/>
        </w:rPr>
        <w:t xml:space="preserve">relatively small number of </w:t>
      </w:r>
      <w:r w:rsidRPr="00636BB3">
        <w:rPr>
          <w:rFonts w:ascii="Book Antiqua" w:hAnsi="Book Antiqua"/>
          <w:lang w:val="en-US"/>
        </w:rPr>
        <w:t xml:space="preserve">study subjects, of </w:t>
      </w:r>
      <w:r w:rsidR="00A201DB" w:rsidRPr="00636BB3">
        <w:rPr>
          <w:rFonts w:ascii="Book Antiqua" w:hAnsi="Book Antiqua"/>
          <w:lang w:val="en-US"/>
        </w:rPr>
        <w:t>which</w:t>
      </w:r>
      <w:r w:rsidRPr="00636BB3">
        <w:rPr>
          <w:rFonts w:ascii="Book Antiqua" w:hAnsi="Book Antiqua"/>
          <w:lang w:val="en-US"/>
        </w:rPr>
        <w:t xml:space="preserve"> a</w:t>
      </w:r>
      <w:r w:rsidR="00AB78E3" w:rsidRPr="00636BB3">
        <w:rPr>
          <w:rFonts w:ascii="Book Antiqua" w:hAnsi="Book Antiqua"/>
          <w:lang w:val="en-US"/>
        </w:rPr>
        <w:t xml:space="preserve"> significant percentage </w:t>
      </w:r>
      <w:r w:rsidR="00A201DB" w:rsidRPr="00636BB3">
        <w:rPr>
          <w:rFonts w:ascii="Book Antiqua" w:hAnsi="Book Antiqua"/>
          <w:lang w:val="en-US"/>
        </w:rPr>
        <w:t>were</w:t>
      </w:r>
      <w:r w:rsidR="00AB78E3" w:rsidRPr="00636BB3">
        <w:rPr>
          <w:rFonts w:ascii="Book Antiqua" w:hAnsi="Book Antiqua"/>
          <w:lang w:val="en-US"/>
        </w:rPr>
        <w:t xml:space="preserve"> excluded from the final analysis</w:t>
      </w:r>
      <w:r w:rsidR="00C774CB" w:rsidRPr="00636BB3">
        <w:rPr>
          <w:rFonts w:ascii="Book Antiqua" w:hAnsi="Book Antiqua"/>
          <w:lang w:val="en-US"/>
        </w:rPr>
        <w:t xml:space="preserve"> because</w:t>
      </w:r>
      <w:r w:rsidR="00A201DB" w:rsidRPr="00636BB3">
        <w:rPr>
          <w:rFonts w:ascii="Book Antiqua" w:hAnsi="Book Antiqua"/>
          <w:lang w:val="en-US"/>
        </w:rPr>
        <w:t xml:space="preserve"> of</w:t>
      </w:r>
      <w:r w:rsidR="00AB78E3" w:rsidRPr="00636BB3">
        <w:rPr>
          <w:rFonts w:ascii="Book Antiqua" w:hAnsi="Book Antiqua"/>
          <w:lang w:val="en-US"/>
        </w:rPr>
        <w:t xml:space="preserve"> either the exclusion criteria of the study or </w:t>
      </w:r>
      <w:r w:rsidR="002E40F3" w:rsidRPr="00636BB3">
        <w:rPr>
          <w:rFonts w:ascii="Book Antiqua" w:hAnsi="Book Antiqua"/>
          <w:lang w:val="en-US"/>
        </w:rPr>
        <w:t>being</w:t>
      </w:r>
      <w:r w:rsidR="00AB78E3" w:rsidRPr="00636BB3">
        <w:rPr>
          <w:rFonts w:ascii="Book Antiqua" w:hAnsi="Book Antiqua"/>
          <w:lang w:val="en-US"/>
        </w:rPr>
        <w:t xml:space="preserve"> lost </w:t>
      </w:r>
      <w:r w:rsidR="002E40F3" w:rsidRPr="00636BB3">
        <w:rPr>
          <w:rFonts w:ascii="Book Antiqua" w:hAnsi="Book Antiqua"/>
          <w:lang w:val="en-US"/>
        </w:rPr>
        <w:t xml:space="preserve">to </w:t>
      </w:r>
      <w:r w:rsidR="00AB78E3" w:rsidRPr="00636BB3">
        <w:rPr>
          <w:rFonts w:ascii="Book Antiqua" w:hAnsi="Book Antiqua"/>
          <w:lang w:val="en-US"/>
        </w:rPr>
        <w:t>follow-up. It is well</w:t>
      </w:r>
      <w:r w:rsidR="00A201DB" w:rsidRPr="00636BB3">
        <w:rPr>
          <w:rFonts w:ascii="Book Antiqua" w:hAnsi="Book Antiqua"/>
          <w:lang w:val="en-US"/>
        </w:rPr>
        <w:t>-</w:t>
      </w:r>
      <w:r w:rsidR="00AB78E3" w:rsidRPr="00636BB3">
        <w:rPr>
          <w:rFonts w:ascii="Book Antiqua" w:hAnsi="Book Antiqua"/>
          <w:lang w:val="en-US"/>
        </w:rPr>
        <w:t xml:space="preserve">known that </w:t>
      </w:r>
      <w:r w:rsidR="002E40F3" w:rsidRPr="00636BB3">
        <w:rPr>
          <w:rFonts w:ascii="Book Antiqua" w:hAnsi="Book Antiqua"/>
          <w:lang w:val="en-US"/>
        </w:rPr>
        <w:t xml:space="preserve">being </w:t>
      </w:r>
      <w:r w:rsidR="00AB78E3" w:rsidRPr="00636BB3">
        <w:rPr>
          <w:rFonts w:ascii="Book Antiqua" w:hAnsi="Book Antiqua"/>
          <w:lang w:val="en-US"/>
        </w:rPr>
        <w:t xml:space="preserve">lost </w:t>
      </w:r>
      <w:r w:rsidR="00A201DB" w:rsidRPr="00636BB3">
        <w:rPr>
          <w:rFonts w:ascii="Book Antiqua" w:hAnsi="Book Antiqua"/>
          <w:lang w:val="en-US"/>
        </w:rPr>
        <w:t>to</w:t>
      </w:r>
      <w:r w:rsidR="00AB78E3" w:rsidRPr="00636BB3">
        <w:rPr>
          <w:rFonts w:ascii="Book Antiqua" w:hAnsi="Book Antiqua"/>
          <w:lang w:val="en-US"/>
        </w:rPr>
        <w:t xml:space="preserve"> follow-up frequently </w:t>
      </w:r>
      <w:r w:rsidR="002E40F3" w:rsidRPr="00636BB3">
        <w:rPr>
          <w:rFonts w:ascii="Book Antiqua" w:hAnsi="Book Antiqua"/>
          <w:lang w:val="en-US"/>
        </w:rPr>
        <w:t xml:space="preserve">occurs </w:t>
      </w:r>
      <w:r w:rsidR="00AB78E3" w:rsidRPr="00636BB3">
        <w:rPr>
          <w:rFonts w:ascii="Book Antiqua" w:hAnsi="Book Antiqua"/>
          <w:lang w:val="en-US"/>
        </w:rPr>
        <w:t>even in large</w:t>
      </w:r>
      <w:r w:rsidR="00A201DB" w:rsidRPr="00636BB3">
        <w:rPr>
          <w:rFonts w:ascii="Book Antiqua" w:hAnsi="Book Antiqua"/>
          <w:lang w:val="en-US"/>
        </w:rPr>
        <w:t>,</w:t>
      </w:r>
      <w:r w:rsidR="00AB78E3" w:rsidRPr="00636BB3">
        <w:rPr>
          <w:rFonts w:ascii="Book Antiqua" w:hAnsi="Book Antiqua"/>
          <w:lang w:val="en-US"/>
        </w:rPr>
        <w:t xml:space="preserve"> randomized controlled trials of chronic HBV infected pregnant women. Despite these limitations, we believe that the study population is able to represent the total </w:t>
      </w:r>
      <w:proofErr w:type="spellStart"/>
      <w:r w:rsidR="00AB78E3" w:rsidRPr="00636BB3">
        <w:rPr>
          <w:rFonts w:ascii="Book Antiqua" w:hAnsi="Book Antiqua"/>
          <w:lang w:val="en-US"/>
        </w:rPr>
        <w:t>HBeAg</w:t>
      </w:r>
      <w:proofErr w:type="spellEnd"/>
      <w:r w:rsidR="00AB78E3" w:rsidRPr="00636BB3">
        <w:rPr>
          <w:rFonts w:ascii="Book Antiqua" w:hAnsi="Book Antiqua"/>
          <w:lang w:val="en-US"/>
        </w:rPr>
        <w:t>-negative chronic HBV</w:t>
      </w:r>
      <w:r w:rsidR="00A201DB" w:rsidRPr="00636BB3">
        <w:rPr>
          <w:rFonts w:ascii="Book Antiqua" w:hAnsi="Book Antiqua"/>
          <w:lang w:val="en-US"/>
        </w:rPr>
        <w:t>-</w:t>
      </w:r>
      <w:r w:rsidR="00AB78E3" w:rsidRPr="00636BB3">
        <w:rPr>
          <w:rFonts w:ascii="Book Antiqua" w:hAnsi="Book Antiqua"/>
          <w:lang w:val="en-US"/>
        </w:rPr>
        <w:t xml:space="preserve">infected Caucasian population, prospectively examined in respect to post-partum </w:t>
      </w:r>
      <w:r w:rsidRPr="00636BB3">
        <w:rPr>
          <w:rFonts w:ascii="Book Antiqua" w:hAnsi="Book Antiqua"/>
          <w:lang w:val="en-US"/>
        </w:rPr>
        <w:t xml:space="preserve">viral </w:t>
      </w:r>
      <w:r w:rsidR="00AB78E3" w:rsidRPr="00636BB3">
        <w:rPr>
          <w:rFonts w:ascii="Book Antiqua" w:hAnsi="Book Antiqua"/>
          <w:lang w:val="en-US"/>
        </w:rPr>
        <w:t xml:space="preserve">reactivation taking into account pre-partum </w:t>
      </w:r>
      <w:proofErr w:type="spellStart"/>
      <w:r w:rsidR="00AB78E3" w:rsidRPr="00636BB3">
        <w:rPr>
          <w:rFonts w:ascii="Book Antiqua" w:hAnsi="Book Antiqua"/>
          <w:lang w:val="en-US"/>
        </w:rPr>
        <w:t>virological</w:t>
      </w:r>
      <w:proofErr w:type="spellEnd"/>
      <w:r w:rsidR="00AB78E3" w:rsidRPr="00636BB3">
        <w:rPr>
          <w:rFonts w:ascii="Book Antiqua" w:hAnsi="Book Antiqua"/>
          <w:lang w:val="en-US"/>
        </w:rPr>
        <w:t xml:space="preserve">, biochemical and </w:t>
      </w:r>
      <w:proofErr w:type="spellStart"/>
      <w:r w:rsidR="00AB78E3" w:rsidRPr="00636BB3">
        <w:rPr>
          <w:rFonts w:ascii="Book Antiqua" w:hAnsi="Book Antiqua"/>
          <w:lang w:val="en-US"/>
        </w:rPr>
        <w:t>haematological</w:t>
      </w:r>
      <w:proofErr w:type="spellEnd"/>
      <w:r w:rsidR="00AB78E3" w:rsidRPr="00636BB3">
        <w:rPr>
          <w:rFonts w:ascii="Book Antiqua" w:hAnsi="Book Antiqua"/>
          <w:lang w:val="en-US"/>
        </w:rPr>
        <w:t xml:space="preserve"> data.</w:t>
      </w:r>
    </w:p>
    <w:p w:rsidR="002F583E" w:rsidRPr="00636BB3" w:rsidRDefault="00AB78E3" w:rsidP="00636BB3">
      <w:pPr>
        <w:snapToGrid w:val="0"/>
        <w:spacing w:line="360" w:lineRule="auto"/>
        <w:ind w:firstLineChars="100" w:firstLine="240"/>
        <w:jc w:val="both"/>
        <w:rPr>
          <w:rFonts w:ascii="Book Antiqua" w:hAnsi="Book Antiqua"/>
          <w:lang w:val="en-US"/>
        </w:rPr>
      </w:pPr>
      <w:r w:rsidRPr="00636BB3">
        <w:rPr>
          <w:rFonts w:ascii="Book Antiqua" w:hAnsi="Book Antiqua"/>
          <w:lang w:val="en-US"/>
        </w:rPr>
        <w:t xml:space="preserve">In conclusion, post-partum HBV reactivation </w:t>
      </w:r>
      <w:r w:rsidRPr="00636BB3">
        <w:rPr>
          <w:rFonts w:ascii="Book Antiqua" w:hAnsi="Book Antiqua" w:cs="Arial"/>
          <w:lang w:val="en-US"/>
        </w:rPr>
        <w:t>occurs in</w:t>
      </w:r>
      <w:r w:rsidRPr="00636BB3">
        <w:rPr>
          <w:rFonts w:ascii="Book Antiqua" w:hAnsi="Book Antiqua" w:cs="Arial"/>
          <w:color w:val="FF0000"/>
          <w:lang w:val="en-US"/>
        </w:rPr>
        <w:t xml:space="preserve"> </w:t>
      </w:r>
      <w:r w:rsidRPr="00636BB3">
        <w:rPr>
          <w:rFonts w:ascii="Book Antiqua" w:hAnsi="Book Antiqua" w:cs="Arial"/>
          <w:lang w:val="en-US"/>
        </w:rPr>
        <w:t xml:space="preserve">approximately 30% of </w:t>
      </w:r>
      <w:proofErr w:type="spellStart"/>
      <w:r w:rsidRPr="00636BB3">
        <w:rPr>
          <w:rFonts w:ascii="Book Antiqua" w:hAnsi="Book Antiqua" w:cs="Arial"/>
          <w:lang w:val="en-US"/>
        </w:rPr>
        <w:t>HBeAg</w:t>
      </w:r>
      <w:proofErr w:type="spellEnd"/>
      <w:r w:rsidRPr="00636BB3">
        <w:rPr>
          <w:rFonts w:ascii="Book Antiqua" w:hAnsi="Book Antiqua" w:cs="Arial"/>
          <w:lang w:val="en-US"/>
        </w:rPr>
        <w:t>-negative chronic HBV infected women</w:t>
      </w:r>
      <w:r w:rsidRPr="00636BB3">
        <w:rPr>
          <w:rFonts w:ascii="Book Antiqua" w:hAnsi="Book Antiqua" w:cs="Arial"/>
          <w:color w:val="FF0000"/>
          <w:lang w:val="en-US"/>
        </w:rPr>
        <w:t xml:space="preserve"> </w:t>
      </w:r>
      <w:r w:rsidRPr="00636BB3">
        <w:rPr>
          <w:rFonts w:ascii="Book Antiqua" w:hAnsi="Book Antiqua" w:cs="Arial"/>
          <w:lang w:val="en-US"/>
        </w:rPr>
        <w:t>and all events are recorded in the first semester after</w:t>
      </w:r>
      <w:r w:rsidRPr="00636BB3">
        <w:rPr>
          <w:rFonts w:ascii="Book Antiqua" w:hAnsi="Book Antiqua" w:cs="Arial"/>
          <w:color w:val="FF0000"/>
          <w:lang w:val="en-US"/>
        </w:rPr>
        <w:t xml:space="preserve"> </w:t>
      </w:r>
      <w:r w:rsidRPr="00636BB3">
        <w:rPr>
          <w:rFonts w:ascii="Book Antiqua" w:hAnsi="Book Antiqua" w:cs="Arial"/>
          <w:lang w:val="en-US"/>
        </w:rPr>
        <w:t>delivery. Pre-partum HBV</w:t>
      </w:r>
      <w:r w:rsidR="008A6D8A" w:rsidRPr="00636BB3">
        <w:rPr>
          <w:rFonts w:ascii="Book Antiqua" w:hAnsi="Book Antiqua" w:cs="Arial"/>
          <w:lang w:val="en-US"/>
        </w:rPr>
        <w:t xml:space="preserve"> </w:t>
      </w:r>
      <w:r w:rsidRPr="00636BB3">
        <w:rPr>
          <w:rFonts w:ascii="Book Antiqua" w:hAnsi="Book Antiqua" w:cs="Arial"/>
          <w:lang w:val="en-US"/>
        </w:rPr>
        <w:t xml:space="preserve">DNA levels above </w:t>
      </w:r>
      <w:r w:rsidR="00FF4FF7" w:rsidRPr="00636BB3">
        <w:rPr>
          <w:rFonts w:ascii="Book Antiqua" w:eastAsia="宋体" w:hAnsi="Book Antiqua"/>
          <w:lang w:val="en-US" w:eastAsia="zh-CN"/>
        </w:rPr>
        <w:t>10</w:t>
      </w:r>
      <w:r w:rsidR="00D96426" w:rsidRPr="00636BB3">
        <w:rPr>
          <w:rFonts w:ascii="Book Antiqua" w:hAnsi="Book Antiqua" w:cs="Arial"/>
          <w:lang w:val="en-US"/>
        </w:rPr>
        <w:t xml:space="preserve">000 </w:t>
      </w:r>
      <w:r w:rsidRPr="00636BB3">
        <w:rPr>
          <w:rFonts w:ascii="Book Antiqua" w:hAnsi="Book Antiqua" w:cs="Arial"/>
          <w:lang w:val="en-US"/>
        </w:rPr>
        <w:t>IU/</w:t>
      </w:r>
      <w:r w:rsidR="009F7F4D" w:rsidRPr="00636BB3">
        <w:rPr>
          <w:rFonts w:ascii="Book Antiqua" w:hAnsi="Book Antiqua" w:cs="Arial"/>
          <w:lang w:val="en-US"/>
        </w:rPr>
        <w:t>m</w:t>
      </w:r>
      <w:r w:rsidR="00FF4FF7" w:rsidRPr="00636BB3">
        <w:rPr>
          <w:rFonts w:ascii="Book Antiqua" w:eastAsia="宋体" w:hAnsi="Book Antiqua" w:cs="Arial"/>
          <w:lang w:val="en-US" w:eastAsia="zh-CN"/>
        </w:rPr>
        <w:t>L</w:t>
      </w:r>
      <w:r w:rsidRPr="00636BB3">
        <w:rPr>
          <w:rFonts w:ascii="Book Antiqua" w:hAnsi="Book Antiqua" w:cs="Arial"/>
          <w:lang w:val="en-US"/>
        </w:rPr>
        <w:t xml:space="preserve"> </w:t>
      </w:r>
      <w:r w:rsidR="009F7F4D" w:rsidRPr="00636BB3">
        <w:rPr>
          <w:rFonts w:ascii="Book Antiqua" w:hAnsi="Book Antiqua" w:cs="Arial"/>
          <w:lang w:val="en-US"/>
        </w:rPr>
        <w:t>appear</w:t>
      </w:r>
      <w:r w:rsidR="002E40F3" w:rsidRPr="00636BB3">
        <w:rPr>
          <w:rFonts w:ascii="Book Antiqua" w:hAnsi="Book Antiqua" w:cs="Arial"/>
          <w:lang w:val="en-US"/>
        </w:rPr>
        <w:t xml:space="preserve"> to be</w:t>
      </w:r>
      <w:r w:rsidR="009F7F4D" w:rsidRPr="00636BB3">
        <w:rPr>
          <w:rFonts w:ascii="Book Antiqua" w:hAnsi="Book Antiqua" w:cs="Arial"/>
          <w:lang w:val="en-US"/>
        </w:rPr>
        <w:t xml:space="preserve"> </w:t>
      </w:r>
      <w:r w:rsidRPr="00636BB3">
        <w:rPr>
          <w:rFonts w:ascii="Book Antiqua" w:hAnsi="Book Antiqua" w:cs="Arial"/>
          <w:lang w:val="en-US"/>
        </w:rPr>
        <w:t>a significant predictor of</w:t>
      </w:r>
      <w:r w:rsidRPr="00636BB3">
        <w:rPr>
          <w:rFonts w:ascii="Book Antiqua" w:hAnsi="Book Antiqua"/>
          <w:lang w:val="en-US"/>
        </w:rPr>
        <w:t xml:space="preserve"> post-partum HBV reactivation</w:t>
      </w:r>
      <w:r w:rsidRPr="00636BB3">
        <w:rPr>
          <w:rFonts w:ascii="Book Antiqua" w:hAnsi="Book Antiqua" w:cs="Arial"/>
          <w:lang w:val="en-US"/>
        </w:rPr>
        <w:t>.</w:t>
      </w:r>
    </w:p>
    <w:p w:rsidR="002F583E" w:rsidRPr="00636BB3" w:rsidRDefault="002F583E" w:rsidP="00636BB3">
      <w:pPr>
        <w:snapToGrid w:val="0"/>
        <w:spacing w:line="360" w:lineRule="auto"/>
        <w:jc w:val="both"/>
        <w:rPr>
          <w:rFonts w:ascii="Book Antiqua" w:eastAsia="宋体" w:hAnsi="Book Antiqua"/>
          <w:lang w:val="en-US" w:eastAsia="zh-CN"/>
        </w:rPr>
      </w:pPr>
    </w:p>
    <w:p w:rsidR="002F583E" w:rsidRPr="00636BB3" w:rsidRDefault="00365608" w:rsidP="00636BB3">
      <w:pPr>
        <w:snapToGrid w:val="0"/>
        <w:spacing w:line="360" w:lineRule="auto"/>
        <w:jc w:val="both"/>
        <w:rPr>
          <w:rFonts w:ascii="Book Antiqua" w:eastAsia="宋体" w:hAnsi="Book Antiqua"/>
          <w:b/>
          <w:lang w:val="en-US" w:eastAsia="zh-CN"/>
        </w:rPr>
      </w:pPr>
      <w:r w:rsidRPr="00636BB3">
        <w:rPr>
          <w:rFonts w:ascii="Book Antiqua" w:hAnsi="Book Antiqua"/>
          <w:b/>
          <w:lang w:val="en-US"/>
        </w:rPr>
        <w:t>COMMENTS</w:t>
      </w:r>
    </w:p>
    <w:p w:rsidR="003C5406" w:rsidRPr="00636BB3" w:rsidRDefault="003C5406" w:rsidP="00636BB3">
      <w:pPr>
        <w:adjustRightInd w:val="0"/>
        <w:snapToGrid w:val="0"/>
        <w:spacing w:line="360" w:lineRule="auto"/>
        <w:jc w:val="both"/>
        <w:rPr>
          <w:rFonts w:ascii="Book Antiqua" w:hAnsi="Book Antiqua"/>
          <w:lang w:val="en-US"/>
        </w:rPr>
      </w:pPr>
      <w:r w:rsidRPr="00636BB3">
        <w:rPr>
          <w:rFonts w:ascii="Book Antiqua" w:hAnsi="Book Antiqua"/>
          <w:b/>
          <w:i/>
          <w:lang w:val="en-US"/>
        </w:rPr>
        <w:t>Background</w:t>
      </w:r>
    </w:p>
    <w:p w:rsidR="00861E2A" w:rsidRPr="00636BB3" w:rsidRDefault="003C5406" w:rsidP="00636BB3">
      <w:pPr>
        <w:adjustRightInd w:val="0"/>
        <w:snapToGrid w:val="0"/>
        <w:spacing w:line="360" w:lineRule="auto"/>
        <w:jc w:val="both"/>
        <w:rPr>
          <w:rFonts w:ascii="Book Antiqua" w:hAnsi="Book Antiqua" w:cs="Arial"/>
          <w:lang w:val="en-US"/>
        </w:rPr>
      </w:pPr>
      <w:bookmarkStart w:id="290" w:name="OLE_LINK1290"/>
      <w:bookmarkStart w:id="291" w:name="OLE_LINK1291"/>
      <w:bookmarkStart w:id="292" w:name="OLE_LINK534"/>
      <w:r w:rsidRPr="00636BB3">
        <w:rPr>
          <w:rFonts w:ascii="Book Antiqua" w:hAnsi="Book Antiqua"/>
          <w:bCs/>
          <w:lang w:val="en-US"/>
        </w:rPr>
        <w:t>Perinatal transmission of chronic hepatitis B remain</w:t>
      </w:r>
      <w:r w:rsidR="00A201DB" w:rsidRPr="00636BB3">
        <w:rPr>
          <w:rFonts w:ascii="Book Antiqua" w:hAnsi="Book Antiqua"/>
          <w:bCs/>
          <w:lang w:val="en-US"/>
        </w:rPr>
        <w:t>s</w:t>
      </w:r>
      <w:r w:rsidRPr="00636BB3">
        <w:rPr>
          <w:rFonts w:ascii="Book Antiqua" w:hAnsi="Book Antiqua"/>
          <w:bCs/>
          <w:lang w:val="en-US"/>
        </w:rPr>
        <w:t xml:space="preserve"> an important source of </w:t>
      </w:r>
      <w:r w:rsidR="000D031D" w:rsidRPr="00636BB3">
        <w:rPr>
          <w:rFonts w:ascii="Book Antiqua" w:hAnsi="Book Antiqua"/>
          <w:bCs/>
          <w:lang w:val="en-US"/>
        </w:rPr>
        <w:t xml:space="preserve">hepatitis B </w:t>
      </w:r>
      <w:r w:rsidR="000D031D" w:rsidRPr="00636BB3">
        <w:rPr>
          <w:rFonts w:ascii="Book Antiqua" w:eastAsiaTheme="minorEastAsia" w:hAnsi="Book Antiqua"/>
          <w:bCs/>
          <w:lang w:val="en-US" w:eastAsia="zh-CN"/>
        </w:rPr>
        <w:t>virus (</w:t>
      </w:r>
      <w:r w:rsidRPr="00636BB3">
        <w:rPr>
          <w:rFonts w:ascii="Book Antiqua" w:hAnsi="Book Antiqua"/>
          <w:bCs/>
          <w:lang w:val="en-US"/>
        </w:rPr>
        <w:t>HBV</w:t>
      </w:r>
      <w:r w:rsidR="000D031D" w:rsidRPr="00636BB3">
        <w:rPr>
          <w:rFonts w:ascii="Book Antiqua" w:eastAsiaTheme="minorEastAsia" w:hAnsi="Book Antiqua"/>
          <w:bCs/>
          <w:lang w:val="en-US" w:eastAsia="zh-CN"/>
        </w:rPr>
        <w:t>)</w:t>
      </w:r>
      <w:r w:rsidRPr="00636BB3">
        <w:rPr>
          <w:rFonts w:ascii="Book Antiqua" w:hAnsi="Book Antiqua"/>
          <w:bCs/>
          <w:lang w:val="en-US"/>
        </w:rPr>
        <w:t xml:space="preserve"> worldwide, </w:t>
      </w:r>
      <w:r w:rsidR="00C27608" w:rsidRPr="00636BB3">
        <w:rPr>
          <w:rFonts w:ascii="Book Antiqua" w:hAnsi="Book Antiqua"/>
          <w:bCs/>
          <w:lang w:val="en-US"/>
        </w:rPr>
        <w:t>but the</w:t>
      </w:r>
      <w:r w:rsidRPr="00636BB3">
        <w:rPr>
          <w:rFonts w:ascii="Book Antiqua" w:hAnsi="Book Antiqua"/>
          <w:bCs/>
          <w:lang w:val="en-US"/>
        </w:rPr>
        <w:t xml:space="preserve"> </w:t>
      </w:r>
      <w:r w:rsidR="00C27608" w:rsidRPr="00636BB3">
        <w:rPr>
          <w:rFonts w:ascii="Book Antiqua" w:hAnsi="Book Antiqua" w:cs="Arial"/>
          <w:lang w:val="en-US"/>
        </w:rPr>
        <w:t>d</w:t>
      </w:r>
      <w:r w:rsidRPr="00636BB3">
        <w:rPr>
          <w:rFonts w:ascii="Book Antiqua" w:hAnsi="Book Antiqua" w:cs="Arial"/>
          <w:lang w:val="en-US"/>
        </w:rPr>
        <w:t>ata concerning the effect of pregnancy on chronic HBV infection and HBV-related liver disease are limited.</w:t>
      </w:r>
      <w:r w:rsidR="00C27608" w:rsidRPr="00636BB3">
        <w:rPr>
          <w:rFonts w:ascii="Book Antiqua" w:hAnsi="Book Antiqua" w:cs="Arial"/>
          <w:lang w:val="en-US"/>
        </w:rPr>
        <w:t xml:space="preserve"> </w:t>
      </w:r>
      <w:r w:rsidR="005F7948" w:rsidRPr="00636BB3">
        <w:rPr>
          <w:rFonts w:ascii="Book Antiqua" w:hAnsi="Book Antiqua" w:cs="Arial"/>
          <w:lang w:val="en-US"/>
        </w:rPr>
        <w:t>Additionally,</w:t>
      </w:r>
      <w:r w:rsidR="00C27608" w:rsidRPr="00636BB3">
        <w:rPr>
          <w:rFonts w:ascii="Book Antiqua" w:hAnsi="Book Antiqua" w:cs="Arial"/>
          <w:lang w:val="en-US"/>
        </w:rPr>
        <w:t xml:space="preserve"> the frequency and the timing of post-partum hepatitis B reactivation among </w:t>
      </w:r>
      <w:r w:rsidR="004E2253" w:rsidRPr="00636BB3">
        <w:rPr>
          <w:rFonts w:ascii="Book Antiqua" w:hAnsi="Book Antiqua" w:cs="Arial"/>
          <w:lang w:val="en-US"/>
        </w:rPr>
        <w:t>hepatitis B e antigen (</w:t>
      </w:r>
      <w:proofErr w:type="spellStart"/>
      <w:r w:rsidR="004E2253" w:rsidRPr="00636BB3">
        <w:rPr>
          <w:rFonts w:ascii="Book Antiqua" w:hAnsi="Book Antiqua" w:cs="Arial"/>
          <w:lang w:val="en-US"/>
        </w:rPr>
        <w:t>HBeAg</w:t>
      </w:r>
      <w:proofErr w:type="spellEnd"/>
      <w:r w:rsidR="004E2253" w:rsidRPr="00636BB3">
        <w:rPr>
          <w:rFonts w:ascii="Book Antiqua" w:hAnsi="Book Antiqua" w:cs="Arial"/>
          <w:lang w:val="en-US"/>
        </w:rPr>
        <w:t>)</w:t>
      </w:r>
      <w:r w:rsidR="00C27608" w:rsidRPr="00636BB3">
        <w:rPr>
          <w:rFonts w:ascii="Book Antiqua" w:hAnsi="Book Antiqua" w:cs="Arial"/>
          <w:lang w:val="en-US"/>
        </w:rPr>
        <w:t xml:space="preserve">-negative women are not fully elucidated. </w:t>
      </w:r>
    </w:p>
    <w:p w:rsidR="00861E2A" w:rsidRPr="00636BB3" w:rsidRDefault="00861E2A" w:rsidP="00636BB3">
      <w:pPr>
        <w:adjustRightInd w:val="0"/>
        <w:snapToGrid w:val="0"/>
        <w:spacing w:line="360" w:lineRule="auto"/>
        <w:jc w:val="both"/>
        <w:rPr>
          <w:rFonts w:ascii="Book Antiqua" w:hAnsi="Book Antiqua"/>
          <w:b/>
          <w:bCs/>
          <w:i/>
          <w:lang w:val="en-US"/>
        </w:rPr>
      </w:pPr>
    </w:p>
    <w:p w:rsidR="00861E2A" w:rsidRPr="00636BB3" w:rsidRDefault="003C5406" w:rsidP="00636BB3">
      <w:pPr>
        <w:adjustRightInd w:val="0"/>
        <w:snapToGrid w:val="0"/>
        <w:spacing w:line="360" w:lineRule="auto"/>
        <w:jc w:val="both"/>
        <w:rPr>
          <w:rFonts w:ascii="Book Antiqua" w:hAnsi="Book Antiqua"/>
          <w:b/>
          <w:bCs/>
          <w:i/>
          <w:lang w:val="en-US"/>
        </w:rPr>
      </w:pPr>
      <w:r w:rsidRPr="00636BB3">
        <w:rPr>
          <w:rFonts w:ascii="Book Antiqua" w:hAnsi="Book Antiqua"/>
          <w:b/>
          <w:bCs/>
          <w:i/>
          <w:lang w:val="en-US"/>
        </w:rPr>
        <w:t>Research frontiers</w:t>
      </w:r>
    </w:p>
    <w:p w:rsidR="00861E2A" w:rsidRPr="00636BB3" w:rsidRDefault="0097393A" w:rsidP="00636BB3">
      <w:pPr>
        <w:snapToGrid w:val="0"/>
        <w:spacing w:line="360" w:lineRule="auto"/>
        <w:jc w:val="both"/>
        <w:rPr>
          <w:rFonts w:ascii="Book Antiqua" w:hAnsi="Book Antiqua" w:cs="Arial"/>
          <w:lang w:val="en-US"/>
        </w:rPr>
      </w:pPr>
      <w:r w:rsidRPr="00636BB3">
        <w:rPr>
          <w:rFonts w:ascii="Book Antiqua" w:hAnsi="Book Antiqua" w:cs="Arial"/>
          <w:lang w:val="en-US"/>
        </w:rPr>
        <w:lastRenderedPageBreak/>
        <w:t>During pregnancy</w:t>
      </w:r>
      <w:r w:rsidR="002E40F3" w:rsidRPr="00636BB3">
        <w:rPr>
          <w:rFonts w:ascii="Book Antiqua" w:hAnsi="Book Antiqua" w:cs="Arial"/>
          <w:lang w:val="en-US"/>
        </w:rPr>
        <w:t>,</w:t>
      </w:r>
      <w:r w:rsidRPr="00636BB3">
        <w:rPr>
          <w:rFonts w:ascii="Book Antiqua" w:hAnsi="Book Antiqua" w:cs="Arial"/>
          <w:lang w:val="en-US"/>
        </w:rPr>
        <w:t xml:space="preserve"> </w:t>
      </w:r>
      <w:r w:rsidR="006A5490" w:rsidRPr="00636BB3">
        <w:rPr>
          <w:rFonts w:ascii="Book Antiqua" w:hAnsi="Book Antiqua" w:cs="Arial"/>
          <w:lang w:val="en-US"/>
        </w:rPr>
        <w:t xml:space="preserve">there is usually no deterioration of HBV-related liver disease. </w:t>
      </w:r>
      <w:r w:rsidR="00A201DB" w:rsidRPr="00636BB3">
        <w:rPr>
          <w:rFonts w:ascii="Book Antiqua" w:hAnsi="Book Antiqua" w:cs="Arial"/>
          <w:lang w:val="en-US"/>
        </w:rPr>
        <w:t>On the c</w:t>
      </w:r>
      <w:r w:rsidRPr="00636BB3">
        <w:rPr>
          <w:rFonts w:ascii="Book Antiqua" w:hAnsi="Book Antiqua" w:cs="Arial"/>
          <w:lang w:val="en-US"/>
        </w:rPr>
        <w:t>ontra</w:t>
      </w:r>
      <w:r w:rsidR="00D96426" w:rsidRPr="00636BB3">
        <w:rPr>
          <w:rFonts w:ascii="Book Antiqua" w:hAnsi="Book Antiqua" w:cs="Arial"/>
          <w:lang w:val="en-US"/>
        </w:rPr>
        <w:t>ry,</w:t>
      </w:r>
      <w:r w:rsidR="006A5490" w:rsidRPr="00636BB3">
        <w:rPr>
          <w:rFonts w:ascii="Book Antiqua" w:hAnsi="Book Antiqua" w:cs="Arial"/>
          <w:lang w:val="en-US"/>
        </w:rPr>
        <w:t xml:space="preserve"> there are reports of severe HBV flares resulting in liver failure during the </w:t>
      </w:r>
      <w:proofErr w:type="spellStart"/>
      <w:r w:rsidR="006A5490" w:rsidRPr="00636BB3">
        <w:rPr>
          <w:rFonts w:ascii="Book Antiqua" w:hAnsi="Book Antiqua" w:cs="Arial"/>
          <w:lang w:val="en-US"/>
        </w:rPr>
        <w:t>per</w:t>
      </w:r>
      <w:r w:rsidRPr="00636BB3">
        <w:rPr>
          <w:rFonts w:ascii="Book Antiqua" w:hAnsi="Book Antiqua" w:cs="Arial"/>
          <w:lang w:val="en-US"/>
        </w:rPr>
        <w:t>ipartum</w:t>
      </w:r>
      <w:proofErr w:type="spellEnd"/>
      <w:r w:rsidRPr="00636BB3">
        <w:rPr>
          <w:rFonts w:ascii="Book Antiqua" w:hAnsi="Book Antiqua" w:cs="Arial"/>
          <w:lang w:val="en-US"/>
        </w:rPr>
        <w:t xml:space="preserve"> </w:t>
      </w:r>
      <w:r w:rsidR="006A5490" w:rsidRPr="00636BB3">
        <w:rPr>
          <w:rFonts w:ascii="Book Antiqua" w:hAnsi="Book Antiqua" w:cs="Arial"/>
          <w:lang w:val="en-US"/>
        </w:rPr>
        <w:t>period,</w:t>
      </w:r>
      <w:r w:rsidR="00D86442" w:rsidRPr="00636BB3">
        <w:rPr>
          <w:rFonts w:ascii="Book Antiqua" w:hAnsi="Book Antiqua" w:cs="Arial"/>
          <w:lang w:val="en-US"/>
        </w:rPr>
        <w:t xml:space="preserve"> </w:t>
      </w:r>
      <w:r w:rsidR="006A5490" w:rsidRPr="00636BB3">
        <w:rPr>
          <w:rFonts w:ascii="Book Antiqua" w:hAnsi="Book Antiqua" w:cs="Arial"/>
          <w:lang w:val="en-US"/>
        </w:rPr>
        <w:t xml:space="preserve">mainly in Asian women with the </w:t>
      </w:r>
      <w:proofErr w:type="spellStart"/>
      <w:r w:rsidR="004E2253" w:rsidRPr="00636BB3">
        <w:rPr>
          <w:rFonts w:ascii="Book Antiqua" w:hAnsi="Book Antiqua" w:cs="Arial"/>
          <w:lang w:val="en-US"/>
        </w:rPr>
        <w:t>HBeAg</w:t>
      </w:r>
      <w:proofErr w:type="spellEnd"/>
      <w:r w:rsidR="006A5490" w:rsidRPr="00636BB3">
        <w:rPr>
          <w:rFonts w:ascii="Book Antiqua" w:hAnsi="Book Antiqua" w:cs="Arial"/>
          <w:lang w:val="en-US"/>
        </w:rPr>
        <w:t>-positive form of chronic HBV infection.</w:t>
      </w:r>
      <w:r w:rsidR="00D86442" w:rsidRPr="00636BB3">
        <w:rPr>
          <w:rFonts w:ascii="Book Antiqua" w:hAnsi="Book Antiqua" w:cs="Arial"/>
          <w:lang w:val="en-US"/>
        </w:rPr>
        <w:t xml:space="preserve"> </w:t>
      </w:r>
      <w:r w:rsidRPr="00636BB3">
        <w:rPr>
          <w:rFonts w:ascii="Book Antiqua" w:hAnsi="Book Antiqua" w:cs="Arial"/>
          <w:lang w:val="en-US"/>
        </w:rPr>
        <w:t>In this study</w:t>
      </w:r>
      <w:r w:rsidR="002E40F3" w:rsidRPr="00636BB3">
        <w:rPr>
          <w:rFonts w:ascii="Book Antiqua" w:hAnsi="Book Antiqua" w:cs="Arial"/>
          <w:lang w:val="en-US"/>
        </w:rPr>
        <w:t>, the</w:t>
      </w:r>
      <w:r w:rsidRPr="00636BB3">
        <w:rPr>
          <w:rFonts w:ascii="Book Antiqua" w:hAnsi="Book Antiqua" w:cs="Arial"/>
          <w:lang w:val="en-US"/>
        </w:rPr>
        <w:t xml:space="preserve"> authors</w:t>
      </w:r>
      <w:r w:rsidR="006A5490" w:rsidRPr="00636BB3">
        <w:rPr>
          <w:rFonts w:ascii="Book Antiqua" w:hAnsi="Book Antiqua" w:cs="Arial"/>
          <w:lang w:val="en-US"/>
        </w:rPr>
        <w:t xml:space="preserve"> evaluate the</w:t>
      </w:r>
      <w:r w:rsidR="006A5490" w:rsidRPr="00636BB3">
        <w:rPr>
          <w:rFonts w:ascii="Book Antiqua" w:hAnsi="Book Antiqua" w:cs="Arial"/>
          <w:color w:val="FF0000"/>
          <w:lang w:val="en-US"/>
        </w:rPr>
        <w:t xml:space="preserve"> </w:t>
      </w:r>
      <w:r w:rsidR="006A5490" w:rsidRPr="00636BB3">
        <w:rPr>
          <w:rFonts w:ascii="Book Antiqua" w:hAnsi="Book Antiqua" w:cs="Arial"/>
          <w:lang w:val="en-US"/>
        </w:rPr>
        <w:t>frequency and timing of post-p</w:t>
      </w:r>
      <w:r w:rsidRPr="00636BB3">
        <w:rPr>
          <w:rFonts w:ascii="Book Antiqua" w:hAnsi="Book Antiqua" w:cs="Arial"/>
          <w:lang w:val="en-US"/>
        </w:rPr>
        <w:t>artum HBV reactivation, as well as its</w:t>
      </w:r>
      <w:r w:rsidR="006A5490" w:rsidRPr="00636BB3">
        <w:rPr>
          <w:rFonts w:ascii="Book Antiqua" w:hAnsi="Book Antiqua" w:cs="Arial"/>
          <w:lang w:val="en-US"/>
        </w:rPr>
        <w:t xml:space="preserve"> predictive factors.</w:t>
      </w:r>
    </w:p>
    <w:p w:rsidR="00861E2A" w:rsidRPr="00636BB3" w:rsidRDefault="00861E2A" w:rsidP="00636BB3">
      <w:pPr>
        <w:adjustRightInd w:val="0"/>
        <w:snapToGrid w:val="0"/>
        <w:spacing w:line="360" w:lineRule="auto"/>
        <w:jc w:val="both"/>
        <w:rPr>
          <w:rFonts w:ascii="Book Antiqua" w:hAnsi="Book Antiqua"/>
          <w:b/>
          <w:bCs/>
          <w:i/>
          <w:lang w:val="en-US"/>
        </w:rPr>
      </w:pPr>
    </w:p>
    <w:p w:rsidR="00861E2A" w:rsidRPr="00636BB3" w:rsidRDefault="0097393A" w:rsidP="00636BB3">
      <w:pPr>
        <w:adjustRightInd w:val="0"/>
        <w:snapToGrid w:val="0"/>
        <w:spacing w:line="360" w:lineRule="auto"/>
        <w:jc w:val="both"/>
        <w:rPr>
          <w:rFonts w:ascii="Book Antiqua" w:hAnsi="Book Antiqua"/>
          <w:i/>
          <w:lang w:val="en-US"/>
        </w:rPr>
      </w:pPr>
      <w:r w:rsidRPr="00636BB3">
        <w:rPr>
          <w:rFonts w:ascii="Book Antiqua" w:hAnsi="Book Antiqua"/>
          <w:b/>
          <w:bCs/>
          <w:i/>
          <w:lang w:val="en-US"/>
        </w:rPr>
        <w:t>Innovations and breakthroughs</w:t>
      </w:r>
    </w:p>
    <w:p w:rsidR="00861E2A" w:rsidRPr="00636BB3" w:rsidRDefault="00D11585" w:rsidP="00636BB3">
      <w:pPr>
        <w:adjustRightInd w:val="0"/>
        <w:snapToGrid w:val="0"/>
        <w:spacing w:line="360" w:lineRule="auto"/>
        <w:jc w:val="both"/>
        <w:rPr>
          <w:rFonts w:ascii="Book Antiqua" w:hAnsi="Book Antiqua" w:cs="Arial"/>
          <w:lang w:val="en-US"/>
        </w:rPr>
      </w:pPr>
      <w:r w:rsidRPr="00636BB3">
        <w:rPr>
          <w:rFonts w:ascii="Book Antiqua" w:hAnsi="Book Antiqua" w:cs="Arial"/>
          <w:lang w:val="en-US"/>
        </w:rPr>
        <w:t>Recent re</w:t>
      </w:r>
      <w:r w:rsidR="00D96426" w:rsidRPr="00636BB3">
        <w:rPr>
          <w:rFonts w:ascii="Book Antiqua" w:hAnsi="Book Antiqua" w:cs="Arial"/>
          <w:lang w:val="en-US"/>
        </w:rPr>
        <w:t>p</w:t>
      </w:r>
      <w:r w:rsidRPr="00636BB3">
        <w:rPr>
          <w:rFonts w:ascii="Book Antiqua" w:hAnsi="Book Antiqua" w:cs="Arial"/>
          <w:lang w:val="en-US"/>
        </w:rPr>
        <w:t>orts have highligh</w:t>
      </w:r>
      <w:r w:rsidR="00D96426" w:rsidRPr="00636BB3">
        <w:rPr>
          <w:rFonts w:ascii="Book Antiqua" w:hAnsi="Book Antiqua" w:cs="Arial"/>
          <w:lang w:val="en-US"/>
        </w:rPr>
        <w:t xml:space="preserve">ted the importance of maternal HBV DNA levels during the third trimester of pregnancy as </w:t>
      </w:r>
      <w:r w:rsidRPr="00636BB3">
        <w:rPr>
          <w:rFonts w:ascii="Book Antiqua" w:hAnsi="Book Antiqua" w:cs="Arial"/>
          <w:lang w:val="en-US"/>
        </w:rPr>
        <w:t xml:space="preserve">the major risk factor for </w:t>
      </w:r>
      <w:proofErr w:type="spellStart"/>
      <w:r w:rsidRPr="00636BB3">
        <w:rPr>
          <w:rFonts w:ascii="Book Antiqua" w:hAnsi="Book Antiqua" w:cs="Arial"/>
          <w:lang w:val="en-US"/>
        </w:rPr>
        <w:t>immunoprophylaxis</w:t>
      </w:r>
      <w:proofErr w:type="spellEnd"/>
      <w:r w:rsidRPr="00636BB3">
        <w:rPr>
          <w:rFonts w:ascii="Book Antiqua" w:hAnsi="Book Antiqua" w:cs="Arial"/>
          <w:lang w:val="en-US"/>
        </w:rPr>
        <w:t xml:space="preserve"> failure</w:t>
      </w:r>
      <w:r w:rsidR="00D96426" w:rsidRPr="00636BB3">
        <w:rPr>
          <w:rFonts w:ascii="Book Antiqua" w:hAnsi="Book Antiqua" w:cs="Arial"/>
          <w:lang w:val="en-US"/>
        </w:rPr>
        <w:t xml:space="preserve">. This is the first study demonstrating that post-partum HBV reactivation is observed in </w:t>
      </w:r>
      <w:r w:rsidR="005F7948" w:rsidRPr="00636BB3">
        <w:rPr>
          <w:rFonts w:ascii="Book Antiqua" w:hAnsi="Book Antiqua" w:cs="Arial"/>
          <w:lang w:val="en-US"/>
        </w:rPr>
        <w:t>approximately 3</w:t>
      </w:r>
      <w:r w:rsidR="00D96426" w:rsidRPr="00636BB3">
        <w:rPr>
          <w:rFonts w:ascii="Book Antiqua" w:hAnsi="Book Antiqua" w:cs="Arial"/>
          <w:lang w:val="en-US"/>
        </w:rPr>
        <w:t xml:space="preserve">0% of </w:t>
      </w:r>
      <w:proofErr w:type="spellStart"/>
      <w:r w:rsidR="00D96426" w:rsidRPr="00636BB3">
        <w:rPr>
          <w:rFonts w:ascii="Book Antiqua" w:hAnsi="Book Antiqua" w:cs="Arial"/>
          <w:lang w:val="en-US"/>
        </w:rPr>
        <w:t>HBeAg</w:t>
      </w:r>
      <w:proofErr w:type="spellEnd"/>
      <w:r w:rsidR="00D96426" w:rsidRPr="00636BB3">
        <w:rPr>
          <w:rFonts w:ascii="Book Antiqua" w:hAnsi="Book Antiqua" w:cs="Arial"/>
          <w:lang w:val="en-US"/>
        </w:rPr>
        <w:t xml:space="preserve">-negative women, all during 6 </w:t>
      </w:r>
      <w:proofErr w:type="gramStart"/>
      <w:r w:rsidR="009E7298" w:rsidRPr="00636BB3">
        <w:rPr>
          <w:rFonts w:ascii="Book Antiqua" w:hAnsi="Book Antiqua" w:cs="Arial"/>
          <w:lang w:val="en-US"/>
        </w:rPr>
        <w:t>mo</w:t>
      </w:r>
      <w:proofErr w:type="gramEnd"/>
      <w:r w:rsidR="00D96426" w:rsidRPr="00636BB3">
        <w:rPr>
          <w:rFonts w:ascii="Book Antiqua" w:hAnsi="Book Antiqua" w:cs="Arial"/>
          <w:lang w:val="en-US"/>
        </w:rPr>
        <w:t xml:space="preserve"> after delivery and mainly i</w:t>
      </w:r>
      <w:r w:rsidR="004E2253" w:rsidRPr="00636BB3">
        <w:rPr>
          <w:rFonts w:ascii="Book Antiqua" w:hAnsi="Book Antiqua" w:cs="Arial"/>
          <w:lang w:val="en-US"/>
        </w:rPr>
        <w:t>n women with serum HBV DNA &gt; 10</w:t>
      </w:r>
      <w:r w:rsidR="00D96426" w:rsidRPr="00636BB3">
        <w:rPr>
          <w:rFonts w:ascii="Book Antiqua" w:hAnsi="Book Antiqua" w:cs="Arial"/>
          <w:lang w:val="en-US"/>
        </w:rPr>
        <w:t xml:space="preserve">000 during the third trimester of gestation. </w:t>
      </w:r>
    </w:p>
    <w:p w:rsidR="00861E2A" w:rsidRPr="00636BB3" w:rsidRDefault="00861E2A" w:rsidP="00636BB3">
      <w:pPr>
        <w:adjustRightInd w:val="0"/>
        <w:snapToGrid w:val="0"/>
        <w:spacing w:line="360" w:lineRule="auto"/>
        <w:jc w:val="both"/>
        <w:rPr>
          <w:rFonts w:ascii="Book Antiqua" w:hAnsi="Book Antiqua"/>
          <w:b/>
          <w:bCs/>
          <w:lang w:val="en-US"/>
        </w:rPr>
      </w:pPr>
    </w:p>
    <w:p w:rsidR="00861E2A" w:rsidRPr="00636BB3" w:rsidRDefault="009563FB" w:rsidP="00636BB3">
      <w:pPr>
        <w:snapToGrid w:val="0"/>
        <w:spacing w:line="360" w:lineRule="auto"/>
        <w:jc w:val="both"/>
        <w:rPr>
          <w:rFonts w:ascii="Book Antiqua" w:hAnsi="Book Antiqua"/>
          <w:b/>
          <w:bCs/>
          <w:i/>
          <w:lang w:val="en-US"/>
        </w:rPr>
      </w:pPr>
      <w:r w:rsidRPr="00636BB3">
        <w:rPr>
          <w:rFonts w:ascii="Book Antiqua" w:hAnsi="Book Antiqua"/>
          <w:b/>
          <w:bCs/>
          <w:i/>
          <w:lang w:val="en-US"/>
        </w:rPr>
        <w:t>Applications</w:t>
      </w:r>
    </w:p>
    <w:p w:rsidR="00861E2A" w:rsidRPr="00636BB3" w:rsidRDefault="00FA65DC" w:rsidP="00636BB3">
      <w:pPr>
        <w:snapToGrid w:val="0"/>
        <w:spacing w:line="360" w:lineRule="auto"/>
        <w:jc w:val="both"/>
        <w:rPr>
          <w:rFonts w:ascii="Book Antiqua" w:hAnsi="Book Antiqua"/>
          <w:bCs/>
          <w:lang w:val="en-US"/>
        </w:rPr>
      </w:pPr>
      <w:r w:rsidRPr="00636BB3">
        <w:rPr>
          <w:rFonts w:ascii="Book Antiqua" w:hAnsi="Book Antiqua"/>
          <w:bCs/>
          <w:lang w:val="en-US"/>
        </w:rPr>
        <w:t xml:space="preserve">The knowledge of timing and risk factor of chronic hepatitis B reactivation </w:t>
      </w:r>
      <w:r w:rsidR="00C51982" w:rsidRPr="00636BB3">
        <w:rPr>
          <w:rFonts w:ascii="Book Antiqua" w:hAnsi="Book Antiqua"/>
          <w:bCs/>
          <w:lang w:val="en-US"/>
        </w:rPr>
        <w:t>helps clinicians optimize the</w:t>
      </w:r>
      <w:r w:rsidR="00F81D5F" w:rsidRPr="00636BB3">
        <w:rPr>
          <w:rFonts w:ascii="Book Antiqua" w:hAnsi="Book Antiqua"/>
          <w:bCs/>
          <w:lang w:val="en-US"/>
        </w:rPr>
        <w:t xml:space="preserve"> measurements</w:t>
      </w:r>
      <w:r w:rsidR="00C51982" w:rsidRPr="00636BB3">
        <w:rPr>
          <w:rFonts w:ascii="Book Antiqua" w:hAnsi="Book Antiqua"/>
          <w:bCs/>
          <w:lang w:val="en-US"/>
        </w:rPr>
        <w:t xml:space="preserve"> </w:t>
      </w:r>
      <w:r w:rsidR="00F81D5F" w:rsidRPr="00636BB3">
        <w:rPr>
          <w:rFonts w:ascii="Book Antiqua" w:hAnsi="Book Antiqua"/>
          <w:bCs/>
          <w:lang w:val="en-US"/>
        </w:rPr>
        <w:t xml:space="preserve">of HBV DNA during pregnancy, modify </w:t>
      </w:r>
      <w:r w:rsidR="002E40F3" w:rsidRPr="00636BB3">
        <w:rPr>
          <w:rFonts w:ascii="Book Antiqua" w:hAnsi="Book Antiqua"/>
          <w:bCs/>
          <w:lang w:val="en-US"/>
        </w:rPr>
        <w:t xml:space="preserve">the </w:t>
      </w:r>
      <w:proofErr w:type="spellStart"/>
      <w:r w:rsidR="00F81D5F" w:rsidRPr="00636BB3">
        <w:rPr>
          <w:rFonts w:ascii="Book Antiqua" w:hAnsi="Book Antiqua"/>
          <w:bCs/>
          <w:lang w:val="en-US"/>
        </w:rPr>
        <w:t>immunoprophylaxis</w:t>
      </w:r>
      <w:proofErr w:type="spellEnd"/>
      <w:r w:rsidR="00F81D5F" w:rsidRPr="00636BB3">
        <w:rPr>
          <w:rFonts w:ascii="Book Antiqua" w:hAnsi="Book Antiqua"/>
          <w:bCs/>
          <w:lang w:val="en-US"/>
        </w:rPr>
        <w:t xml:space="preserve"> </w:t>
      </w:r>
      <w:r w:rsidR="00365608" w:rsidRPr="00636BB3">
        <w:rPr>
          <w:rFonts w:ascii="Book Antiqua" w:hAnsi="Book Antiqua" w:cs="Arial"/>
          <w:color w:val="000000"/>
          <w:shd w:val="clear" w:color="auto" w:fill="FFFFFF"/>
          <w:lang w:val="en-US"/>
        </w:rPr>
        <w:t xml:space="preserve">of infants and </w:t>
      </w:r>
      <w:r w:rsidR="00F81D5F" w:rsidRPr="00636BB3">
        <w:rPr>
          <w:rFonts w:ascii="Book Antiqua" w:hAnsi="Book Antiqua"/>
          <w:bCs/>
          <w:lang w:val="en-US"/>
        </w:rPr>
        <w:t>monitor women after delivery</w:t>
      </w:r>
      <w:r w:rsidR="00C51982" w:rsidRPr="00636BB3">
        <w:rPr>
          <w:rFonts w:ascii="Book Antiqua" w:hAnsi="Book Antiqua"/>
          <w:bCs/>
          <w:lang w:val="en-US"/>
        </w:rPr>
        <w:t xml:space="preserve">. </w:t>
      </w:r>
    </w:p>
    <w:p w:rsidR="00861E2A" w:rsidRPr="00636BB3" w:rsidRDefault="00861E2A" w:rsidP="00636BB3">
      <w:pPr>
        <w:adjustRightInd w:val="0"/>
        <w:snapToGrid w:val="0"/>
        <w:spacing w:line="360" w:lineRule="auto"/>
        <w:jc w:val="both"/>
        <w:rPr>
          <w:rFonts w:ascii="Book Antiqua" w:hAnsi="Book Antiqua"/>
          <w:b/>
          <w:bCs/>
          <w:i/>
          <w:lang w:val="en-US"/>
        </w:rPr>
      </w:pPr>
    </w:p>
    <w:p w:rsidR="00861E2A" w:rsidRPr="00636BB3" w:rsidRDefault="00C51982" w:rsidP="00636BB3">
      <w:pPr>
        <w:adjustRightInd w:val="0"/>
        <w:snapToGrid w:val="0"/>
        <w:spacing w:line="360" w:lineRule="auto"/>
        <w:jc w:val="both"/>
        <w:rPr>
          <w:rFonts w:ascii="Book Antiqua" w:hAnsi="Book Antiqua"/>
          <w:b/>
          <w:bCs/>
          <w:i/>
          <w:lang w:val="en-US"/>
        </w:rPr>
      </w:pPr>
      <w:r w:rsidRPr="00636BB3">
        <w:rPr>
          <w:rFonts w:ascii="Book Antiqua" w:hAnsi="Book Antiqua"/>
          <w:b/>
          <w:bCs/>
          <w:i/>
          <w:lang w:val="en-US"/>
        </w:rPr>
        <w:t>Terminology</w:t>
      </w:r>
    </w:p>
    <w:p w:rsidR="00861E2A" w:rsidRPr="00636BB3" w:rsidRDefault="00D35BBF" w:rsidP="00636BB3">
      <w:pPr>
        <w:autoSpaceDE w:val="0"/>
        <w:autoSpaceDN w:val="0"/>
        <w:adjustRightInd w:val="0"/>
        <w:spacing w:line="360" w:lineRule="auto"/>
        <w:jc w:val="both"/>
        <w:rPr>
          <w:rFonts w:ascii="Book Antiqua" w:hAnsi="Book Antiqua"/>
          <w:bCs/>
          <w:lang w:val="en-US"/>
        </w:rPr>
      </w:pPr>
      <w:r w:rsidRPr="00636BB3">
        <w:rPr>
          <w:rFonts w:ascii="Book Antiqua" w:hAnsi="Book Antiqua"/>
          <w:bCs/>
          <w:lang w:val="en-US"/>
        </w:rPr>
        <w:t xml:space="preserve">Chronic hepatitis B </w:t>
      </w:r>
      <w:r w:rsidR="00365608" w:rsidRPr="00636BB3">
        <w:rPr>
          <w:rFonts w:ascii="Book Antiqua" w:eastAsia="宋体" w:hAnsi="Book Antiqua" w:cs="AdvGulliv-R"/>
          <w:lang w:val="en-US" w:eastAsia="en-US"/>
        </w:rPr>
        <w:t xml:space="preserve">may present either </w:t>
      </w:r>
      <w:r w:rsidR="002E40F3" w:rsidRPr="00636BB3">
        <w:rPr>
          <w:rFonts w:ascii="Book Antiqua" w:eastAsia="宋体" w:hAnsi="Book Antiqua" w:cs="AdvGulliv-R"/>
          <w:lang w:val="en-US" w:eastAsia="en-US"/>
        </w:rPr>
        <w:t>in</w:t>
      </w:r>
      <w:r w:rsidR="00365608" w:rsidRPr="00636BB3">
        <w:rPr>
          <w:rFonts w:ascii="Book Antiqua" w:eastAsia="宋体" w:hAnsi="Book Antiqua" w:cs="AdvGulliv-R"/>
          <w:lang w:val="en-US" w:eastAsia="en-US"/>
        </w:rPr>
        <w:t xml:space="preserve"> </w:t>
      </w:r>
      <w:proofErr w:type="spellStart"/>
      <w:r w:rsidR="00365608" w:rsidRPr="00636BB3">
        <w:rPr>
          <w:rFonts w:ascii="Book Antiqua" w:eastAsia="宋体" w:hAnsi="Book Antiqua" w:cs="AdvGulliv-R"/>
          <w:lang w:val="en-US" w:eastAsia="en-US"/>
        </w:rPr>
        <w:t>HBeAg</w:t>
      </w:r>
      <w:proofErr w:type="spellEnd"/>
      <w:r w:rsidR="00095A35" w:rsidRPr="00636BB3">
        <w:rPr>
          <w:rFonts w:ascii="Book Antiqua" w:eastAsia="宋体" w:hAnsi="Book Antiqua" w:cs="AdvGulliv-R"/>
          <w:lang w:val="en-US" w:eastAsia="en-US"/>
        </w:rPr>
        <w:t xml:space="preserve">-positive or </w:t>
      </w:r>
      <w:proofErr w:type="spellStart"/>
      <w:r w:rsidR="00095A35" w:rsidRPr="00636BB3">
        <w:rPr>
          <w:rFonts w:ascii="Book Antiqua" w:eastAsia="宋体" w:hAnsi="Book Antiqua" w:cs="AdvGulliv-R"/>
          <w:lang w:val="en-US" w:eastAsia="en-US"/>
        </w:rPr>
        <w:t>HBeAg</w:t>
      </w:r>
      <w:proofErr w:type="spellEnd"/>
      <w:r w:rsidR="00095A35" w:rsidRPr="00636BB3">
        <w:rPr>
          <w:rFonts w:ascii="Book Antiqua" w:eastAsia="宋体" w:hAnsi="Book Antiqua" w:cs="AdvGulliv-R"/>
          <w:lang w:val="en-US" w:eastAsia="en-US"/>
        </w:rPr>
        <w:t>-</w:t>
      </w:r>
      <w:r w:rsidR="00365608" w:rsidRPr="00636BB3">
        <w:rPr>
          <w:rFonts w:ascii="Book Antiqua" w:eastAsia="宋体" w:hAnsi="Book Antiqua" w:cs="AdvGulliv-R"/>
          <w:lang w:val="en-US" w:eastAsia="en-US"/>
        </w:rPr>
        <w:t xml:space="preserve">negative </w:t>
      </w:r>
      <w:r w:rsidRPr="00636BB3">
        <w:rPr>
          <w:rFonts w:ascii="Book Antiqua" w:hAnsi="Book Antiqua"/>
          <w:bCs/>
          <w:lang w:val="en-US"/>
        </w:rPr>
        <w:t>form</w:t>
      </w:r>
      <w:r w:rsidR="00FA616C" w:rsidRPr="00636BB3">
        <w:rPr>
          <w:rFonts w:ascii="Book Antiqua" w:hAnsi="Book Antiqua"/>
          <w:bCs/>
          <w:lang w:val="en-US"/>
        </w:rPr>
        <w:t xml:space="preserve">. Without </w:t>
      </w:r>
      <w:proofErr w:type="spellStart"/>
      <w:r w:rsidR="00FA616C" w:rsidRPr="00636BB3">
        <w:rPr>
          <w:rFonts w:ascii="Book Antiqua" w:hAnsi="Book Antiqua"/>
          <w:bCs/>
          <w:lang w:val="en-US"/>
        </w:rPr>
        <w:t>immunoprophylaxis</w:t>
      </w:r>
      <w:proofErr w:type="spellEnd"/>
      <w:r w:rsidR="00FA616C" w:rsidRPr="00636BB3">
        <w:rPr>
          <w:rFonts w:ascii="Book Antiqua" w:hAnsi="Book Antiqua"/>
          <w:bCs/>
          <w:lang w:val="en-US"/>
        </w:rPr>
        <w:t xml:space="preserve">, perinatal transmission occurs in 5% to 20% of infants born to </w:t>
      </w:r>
      <w:proofErr w:type="spellStart"/>
      <w:r w:rsidR="00FA616C" w:rsidRPr="00636BB3">
        <w:rPr>
          <w:rFonts w:ascii="Book Antiqua" w:hAnsi="Book Antiqua"/>
          <w:bCs/>
          <w:lang w:val="en-US"/>
        </w:rPr>
        <w:t>HBeAg</w:t>
      </w:r>
      <w:proofErr w:type="spellEnd"/>
      <w:r w:rsidR="00FA616C" w:rsidRPr="00636BB3">
        <w:rPr>
          <w:rFonts w:ascii="Book Antiqua" w:hAnsi="Book Antiqua"/>
          <w:bCs/>
          <w:lang w:val="en-US"/>
        </w:rPr>
        <w:t>-negative mothers and in 70% to</w:t>
      </w:r>
      <w:r w:rsidR="00A33465" w:rsidRPr="00636BB3">
        <w:rPr>
          <w:rFonts w:ascii="Book Antiqua" w:hAnsi="Book Antiqua"/>
          <w:bCs/>
          <w:lang w:val="en-US"/>
        </w:rPr>
        <w:t xml:space="preserve"> 90% of infants born to </w:t>
      </w:r>
      <w:proofErr w:type="spellStart"/>
      <w:r w:rsidR="00A33465" w:rsidRPr="00636BB3">
        <w:rPr>
          <w:rFonts w:ascii="Book Antiqua" w:hAnsi="Book Antiqua"/>
          <w:bCs/>
          <w:lang w:val="en-US"/>
        </w:rPr>
        <w:t>HBeAg</w:t>
      </w:r>
      <w:proofErr w:type="spellEnd"/>
      <w:r w:rsidR="00A33465" w:rsidRPr="00636BB3">
        <w:rPr>
          <w:rFonts w:ascii="Book Antiqua" w:hAnsi="Book Antiqua"/>
          <w:bCs/>
          <w:lang w:val="en-US"/>
        </w:rPr>
        <w:t xml:space="preserve">-positive mothers. Maternal viral load in the third trimester is </w:t>
      </w:r>
      <w:r w:rsidR="00277D3F" w:rsidRPr="00636BB3">
        <w:rPr>
          <w:rFonts w:ascii="Book Antiqua" w:hAnsi="Book Antiqua"/>
          <w:bCs/>
          <w:lang w:val="en-US"/>
        </w:rPr>
        <w:t>correlated with</w:t>
      </w:r>
      <w:r w:rsidR="00A33465" w:rsidRPr="00636BB3">
        <w:rPr>
          <w:rFonts w:ascii="Book Antiqua" w:hAnsi="Book Antiqua"/>
          <w:bCs/>
          <w:lang w:val="en-US"/>
        </w:rPr>
        <w:t xml:space="preserve"> perinatal transmission. </w:t>
      </w:r>
    </w:p>
    <w:p w:rsidR="00861E2A" w:rsidRPr="00636BB3" w:rsidRDefault="00861E2A" w:rsidP="00636BB3">
      <w:pPr>
        <w:autoSpaceDE w:val="0"/>
        <w:autoSpaceDN w:val="0"/>
        <w:adjustRightInd w:val="0"/>
        <w:spacing w:line="360" w:lineRule="auto"/>
        <w:jc w:val="both"/>
        <w:rPr>
          <w:rFonts w:ascii="Book Antiqua" w:hAnsi="Book Antiqua"/>
          <w:bCs/>
          <w:lang w:val="en-US"/>
        </w:rPr>
      </w:pPr>
    </w:p>
    <w:bookmarkEnd w:id="290"/>
    <w:bookmarkEnd w:id="291"/>
    <w:bookmarkEnd w:id="292"/>
    <w:p w:rsidR="00861E2A" w:rsidRPr="00636BB3" w:rsidRDefault="004C54D0" w:rsidP="00636BB3">
      <w:pPr>
        <w:adjustRightInd w:val="0"/>
        <w:snapToGrid w:val="0"/>
        <w:spacing w:line="360" w:lineRule="auto"/>
        <w:jc w:val="both"/>
        <w:rPr>
          <w:rFonts w:ascii="Book Antiqua" w:hAnsi="Book Antiqua"/>
          <w:b/>
          <w:bCs/>
          <w:i/>
          <w:lang w:val="en-US"/>
        </w:rPr>
      </w:pPr>
      <w:r w:rsidRPr="00636BB3">
        <w:rPr>
          <w:rFonts w:ascii="Book Antiqua" w:hAnsi="Book Antiqua"/>
          <w:b/>
          <w:bCs/>
          <w:i/>
          <w:lang w:val="en-US"/>
        </w:rPr>
        <w:t>Peer review</w:t>
      </w:r>
    </w:p>
    <w:p w:rsidR="004E2253" w:rsidRPr="00636BB3" w:rsidRDefault="00365608" w:rsidP="00636BB3">
      <w:pPr>
        <w:snapToGrid w:val="0"/>
        <w:spacing w:line="360" w:lineRule="auto"/>
        <w:jc w:val="both"/>
        <w:rPr>
          <w:rFonts w:ascii="Book Antiqua" w:eastAsiaTheme="minorEastAsia" w:hAnsi="Book Antiqua"/>
          <w:lang w:val="en-US" w:eastAsia="zh-CN"/>
        </w:rPr>
      </w:pPr>
      <w:r w:rsidRPr="00636BB3">
        <w:rPr>
          <w:rFonts w:ascii="Book Antiqua" w:hAnsi="Book Antiqua"/>
          <w:lang w:val="en-US"/>
        </w:rPr>
        <w:t xml:space="preserve">Data concerning post-partum reactivation of chronic HBV infection among </w:t>
      </w:r>
      <w:proofErr w:type="spellStart"/>
      <w:r w:rsidRPr="00636BB3">
        <w:rPr>
          <w:rFonts w:ascii="Book Antiqua" w:hAnsi="Book Antiqua"/>
          <w:lang w:val="en-US"/>
        </w:rPr>
        <w:t>HBeAg</w:t>
      </w:r>
      <w:proofErr w:type="spellEnd"/>
      <w:r w:rsidRPr="00636BB3">
        <w:rPr>
          <w:rFonts w:ascii="Book Antiqua" w:hAnsi="Book Antiqua"/>
          <w:lang w:val="en-US"/>
        </w:rPr>
        <w:t xml:space="preserve">-negative women are rare. This study evaluated the frequency and timing of the appearance of </w:t>
      </w:r>
      <w:r w:rsidR="003D5A16" w:rsidRPr="00636BB3">
        <w:rPr>
          <w:rFonts w:ascii="Book Antiqua" w:hAnsi="Book Antiqua" w:cs="Arial"/>
          <w:lang w:val="en-US"/>
        </w:rPr>
        <w:t>post-partum HBV reactivation</w:t>
      </w:r>
      <w:r w:rsidRPr="00636BB3">
        <w:rPr>
          <w:rFonts w:ascii="Book Antiqua" w:hAnsi="Book Antiqua"/>
          <w:lang w:val="en-US"/>
        </w:rPr>
        <w:t xml:space="preserve"> and identif</w:t>
      </w:r>
      <w:r w:rsidR="00277D3F" w:rsidRPr="00636BB3">
        <w:rPr>
          <w:rFonts w:ascii="Book Antiqua" w:hAnsi="Book Antiqua"/>
          <w:lang w:val="en-US"/>
        </w:rPr>
        <w:t>ied</w:t>
      </w:r>
      <w:r w:rsidRPr="00636BB3">
        <w:rPr>
          <w:rFonts w:ascii="Book Antiqua" w:hAnsi="Book Antiqua"/>
          <w:lang w:val="en-US"/>
        </w:rPr>
        <w:t xml:space="preserve"> its </w:t>
      </w:r>
      <w:r w:rsidRPr="00636BB3">
        <w:rPr>
          <w:rFonts w:ascii="Book Antiqua" w:hAnsi="Book Antiqua"/>
          <w:lang w:val="en-US"/>
        </w:rPr>
        <w:lastRenderedPageBreak/>
        <w:t>pre post</w:t>
      </w:r>
      <w:r w:rsidR="00721741" w:rsidRPr="00636BB3">
        <w:rPr>
          <w:rFonts w:ascii="Book Antiqua" w:hAnsi="Book Antiqua"/>
          <w:lang w:val="en-US"/>
        </w:rPr>
        <w:t>-</w:t>
      </w:r>
      <w:r w:rsidRPr="00636BB3">
        <w:rPr>
          <w:rFonts w:ascii="Book Antiqua" w:hAnsi="Book Antiqua"/>
          <w:lang w:val="en-US"/>
        </w:rPr>
        <w:t xml:space="preserve">partum </w:t>
      </w:r>
      <w:proofErr w:type="spellStart"/>
      <w:r w:rsidRPr="00636BB3">
        <w:rPr>
          <w:rFonts w:ascii="Book Antiqua" w:hAnsi="Book Antiqua"/>
          <w:lang w:val="en-US"/>
        </w:rPr>
        <w:t>virological</w:t>
      </w:r>
      <w:proofErr w:type="spellEnd"/>
      <w:r w:rsidRPr="00636BB3">
        <w:rPr>
          <w:rFonts w:ascii="Book Antiqua" w:hAnsi="Book Antiqua"/>
          <w:lang w:val="en-US"/>
        </w:rPr>
        <w:t xml:space="preserve"> and biochemical predictors.</w:t>
      </w:r>
      <w:r w:rsidR="00FA65DC" w:rsidRPr="00636BB3">
        <w:rPr>
          <w:rFonts w:ascii="Book Antiqua" w:hAnsi="Book Antiqua"/>
          <w:lang w:val="en-US"/>
        </w:rPr>
        <w:t xml:space="preserve"> </w:t>
      </w:r>
      <w:r w:rsidRPr="00636BB3">
        <w:rPr>
          <w:rFonts w:ascii="Book Antiqua" w:hAnsi="Book Antiqua"/>
          <w:lang w:val="en-US"/>
        </w:rPr>
        <w:t>The results will help clinicians optimize HBV management during pregnancy</w:t>
      </w:r>
      <w:r w:rsidR="00277D3F" w:rsidRPr="00636BB3">
        <w:rPr>
          <w:rFonts w:ascii="Book Antiqua" w:hAnsi="Book Antiqua"/>
          <w:lang w:val="en-US"/>
        </w:rPr>
        <w:t xml:space="preserve"> and</w:t>
      </w:r>
      <w:r w:rsidRPr="00636BB3">
        <w:rPr>
          <w:rFonts w:ascii="Book Antiqua" w:hAnsi="Book Antiqua"/>
          <w:lang w:val="en-US"/>
        </w:rPr>
        <w:t xml:space="preserve"> identify women in risk for HBV reactivation after delivery.</w:t>
      </w:r>
      <w:r w:rsidR="00FA65DC" w:rsidRPr="00636BB3">
        <w:rPr>
          <w:rFonts w:ascii="Book Antiqua" w:hAnsi="Book Antiqua"/>
          <w:lang w:val="en-US"/>
        </w:rPr>
        <w:t xml:space="preserve"> </w:t>
      </w:r>
    </w:p>
    <w:p w:rsidR="003D5A16" w:rsidRPr="00636BB3" w:rsidRDefault="003D5A16" w:rsidP="00636BB3">
      <w:pPr>
        <w:snapToGrid w:val="0"/>
        <w:spacing w:line="360" w:lineRule="auto"/>
        <w:jc w:val="both"/>
        <w:rPr>
          <w:rFonts w:ascii="Book Antiqua" w:eastAsiaTheme="minorEastAsia" w:hAnsi="Book Antiqua" w:cs="Arial"/>
          <w:lang w:val="en-US" w:eastAsia="zh-CN"/>
        </w:rPr>
      </w:pPr>
    </w:p>
    <w:p w:rsidR="002F583E" w:rsidRPr="00636BB3" w:rsidRDefault="00AB78E3" w:rsidP="00636BB3">
      <w:pPr>
        <w:snapToGrid w:val="0"/>
        <w:spacing w:line="360" w:lineRule="auto"/>
        <w:jc w:val="both"/>
        <w:rPr>
          <w:rFonts w:ascii="Book Antiqua" w:eastAsiaTheme="minorEastAsia" w:hAnsi="Book Antiqua"/>
          <w:b/>
          <w:bCs/>
          <w:lang w:val="en-US" w:eastAsia="zh-CN"/>
        </w:rPr>
      </w:pPr>
      <w:r w:rsidRPr="00636BB3">
        <w:rPr>
          <w:rFonts w:ascii="Book Antiqua" w:hAnsi="Book Antiqua"/>
          <w:b/>
          <w:bCs/>
          <w:lang w:val="en-US"/>
        </w:rPr>
        <w:t>REFERENCES</w:t>
      </w:r>
    </w:p>
    <w:p w:rsidR="00121AAE" w:rsidRPr="00636BB3" w:rsidRDefault="00121AAE" w:rsidP="00636BB3">
      <w:pPr>
        <w:spacing w:line="360" w:lineRule="auto"/>
        <w:rPr>
          <w:rFonts w:ascii="Book Antiqua" w:eastAsia="宋体" w:hAnsi="Book Antiqua" w:cs="宋体"/>
          <w:color w:val="000000"/>
          <w:lang w:val="en-US" w:eastAsia="zh-CN"/>
        </w:rPr>
      </w:pPr>
      <w:proofErr w:type="gramStart"/>
      <w:r w:rsidRPr="00636BB3">
        <w:rPr>
          <w:rFonts w:ascii="Book Antiqua" w:eastAsia="宋体" w:hAnsi="Book Antiqua" w:cs="宋体"/>
          <w:color w:val="000000"/>
          <w:lang w:val="en-US" w:eastAsia="zh-CN"/>
        </w:rPr>
        <w:t>1 </w:t>
      </w:r>
      <w:r w:rsidRPr="00636BB3">
        <w:rPr>
          <w:rFonts w:ascii="Book Antiqua" w:eastAsia="宋体" w:hAnsi="Book Antiqua" w:cs="宋体"/>
          <w:b/>
          <w:bCs/>
          <w:color w:val="000000"/>
          <w:lang w:val="en-US" w:eastAsia="zh-CN"/>
        </w:rPr>
        <w:t>Alter MJ</w:t>
      </w:r>
      <w:r w:rsidRPr="00636BB3">
        <w:rPr>
          <w:rFonts w:ascii="Book Antiqua" w:eastAsia="宋体" w:hAnsi="Book Antiqua" w:cs="宋体"/>
          <w:color w:val="000000"/>
          <w:lang w:val="en-US" w:eastAsia="zh-CN"/>
        </w:rPr>
        <w:t>.</w:t>
      </w:r>
      <w:proofErr w:type="gramEnd"/>
      <w:r w:rsidRPr="00636BB3">
        <w:rPr>
          <w:rFonts w:ascii="Book Antiqua" w:eastAsia="宋体" w:hAnsi="Book Antiqua" w:cs="宋体"/>
          <w:color w:val="000000"/>
          <w:lang w:val="en-US" w:eastAsia="zh-CN"/>
        </w:rPr>
        <w:t xml:space="preserve"> Epidemiology and prevention of hepatitis B. </w:t>
      </w:r>
      <w:proofErr w:type="spellStart"/>
      <w:r w:rsidRPr="00636BB3">
        <w:rPr>
          <w:rFonts w:ascii="Book Antiqua" w:eastAsia="宋体" w:hAnsi="Book Antiqua" w:cs="宋体"/>
          <w:i/>
          <w:iCs/>
          <w:color w:val="000000"/>
          <w:lang w:val="en-US" w:eastAsia="zh-CN"/>
        </w:rPr>
        <w:t>Semin</w:t>
      </w:r>
      <w:proofErr w:type="spellEnd"/>
      <w:r w:rsidRPr="00636BB3">
        <w:rPr>
          <w:rFonts w:ascii="Book Antiqua" w:eastAsia="宋体" w:hAnsi="Book Antiqua" w:cs="宋体"/>
          <w:i/>
          <w:iCs/>
          <w:color w:val="000000"/>
          <w:lang w:val="en-US" w:eastAsia="zh-CN"/>
        </w:rPr>
        <w:t xml:space="preserve"> Liver Dis</w:t>
      </w:r>
      <w:r w:rsidRPr="00636BB3">
        <w:rPr>
          <w:rFonts w:ascii="Book Antiqua" w:eastAsia="宋体" w:hAnsi="Book Antiqua" w:cs="宋体"/>
          <w:color w:val="000000"/>
          <w:lang w:val="en-US" w:eastAsia="zh-CN"/>
        </w:rPr>
        <w:t> 2003; </w:t>
      </w:r>
      <w:r w:rsidRPr="00636BB3">
        <w:rPr>
          <w:rFonts w:ascii="Book Antiqua" w:eastAsia="宋体" w:hAnsi="Book Antiqua" w:cs="宋体"/>
          <w:b/>
          <w:bCs/>
          <w:color w:val="000000"/>
          <w:lang w:val="en-US" w:eastAsia="zh-CN"/>
        </w:rPr>
        <w:t>23</w:t>
      </w:r>
      <w:r w:rsidRPr="00636BB3">
        <w:rPr>
          <w:rFonts w:ascii="Book Antiqua" w:eastAsia="宋体" w:hAnsi="Book Antiqua" w:cs="宋体"/>
          <w:color w:val="000000"/>
          <w:lang w:val="en-US" w:eastAsia="zh-CN"/>
        </w:rPr>
        <w:t>: 39-46 [PMID: 12616449 DOI: 10.1055/s-2003-37583]</w:t>
      </w:r>
    </w:p>
    <w:p w:rsidR="00121AAE" w:rsidRPr="00636BB3" w:rsidRDefault="00121AAE" w:rsidP="00636BB3">
      <w:pPr>
        <w:spacing w:line="360" w:lineRule="auto"/>
        <w:rPr>
          <w:rFonts w:ascii="Book Antiqua" w:eastAsia="宋体" w:hAnsi="Book Antiqua" w:cs="宋体"/>
          <w:color w:val="000000"/>
          <w:lang w:val="en-US" w:eastAsia="zh-CN"/>
        </w:rPr>
      </w:pPr>
      <w:proofErr w:type="gramStart"/>
      <w:r w:rsidRPr="00636BB3">
        <w:rPr>
          <w:rFonts w:ascii="Book Antiqua" w:eastAsia="宋体" w:hAnsi="Book Antiqua" w:cs="宋体"/>
          <w:color w:val="000000"/>
          <w:lang w:val="en-US" w:eastAsia="zh-CN"/>
        </w:rPr>
        <w:t xml:space="preserve">2 </w:t>
      </w:r>
      <w:proofErr w:type="spellStart"/>
      <w:r w:rsidRPr="00636BB3">
        <w:rPr>
          <w:rFonts w:ascii="Book Antiqua" w:eastAsia="宋体" w:hAnsi="Book Antiqua" w:cs="宋体"/>
          <w:b/>
          <w:color w:val="000000"/>
          <w:lang w:val="en-US" w:eastAsia="zh-CN"/>
        </w:rPr>
        <w:t>Lavancy</w:t>
      </w:r>
      <w:proofErr w:type="spellEnd"/>
      <w:r w:rsidRPr="00636BB3">
        <w:rPr>
          <w:rFonts w:ascii="Book Antiqua" w:eastAsia="宋体" w:hAnsi="Book Antiqua" w:cs="宋体"/>
          <w:b/>
          <w:color w:val="000000"/>
          <w:lang w:val="en-US" w:eastAsia="zh-CN"/>
        </w:rPr>
        <w:t xml:space="preserve"> D</w:t>
      </w:r>
      <w:r w:rsidRPr="00636BB3">
        <w:rPr>
          <w:rFonts w:ascii="Book Antiqua" w:eastAsia="宋体" w:hAnsi="Book Antiqua" w:cs="宋体"/>
          <w:color w:val="000000"/>
          <w:lang w:val="en-US" w:eastAsia="zh-CN"/>
        </w:rPr>
        <w:t>. Worldwide epidemiology of HBV infection, disease burden and vaccine prevention.</w:t>
      </w:r>
      <w:proofErr w:type="gramEnd"/>
      <w:r w:rsidRPr="00636BB3">
        <w:rPr>
          <w:rFonts w:ascii="Book Antiqua" w:eastAsia="宋体" w:hAnsi="Book Antiqua" w:cs="宋体"/>
          <w:i/>
          <w:color w:val="000000"/>
          <w:lang w:val="en-US" w:eastAsia="zh-CN"/>
        </w:rPr>
        <w:t xml:space="preserve"> J </w:t>
      </w:r>
      <w:proofErr w:type="spellStart"/>
      <w:r w:rsidRPr="00636BB3">
        <w:rPr>
          <w:rFonts w:ascii="Book Antiqua" w:eastAsia="宋体" w:hAnsi="Book Antiqua" w:cs="宋体"/>
          <w:i/>
          <w:color w:val="000000"/>
          <w:lang w:val="en-US" w:eastAsia="zh-CN"/>
        </w:rPr>
        <w:t>Clin</w:t>
      </w:r>
      <w:proofErr w:type="spellEnd"/>
      <w:r w:rsidRPr="00636BB3">
        <w:rPr>
          <w:rFonts w:ascii="Book Antiqua" w:eastAsia="宋体" w:hAnsi="Book Antiqua" w:cs="宋体"/>
          <w:i/>
          <w:color w:val="000000"/>
          <w:lang w:val="en-US" w:eastAsia="zh-CN"/>
        </w:rPr>
        <w:t xml:space="preserve"> </w:t>
      </w:r>
      <w:proofErr w:type="spellStart"/>
      <w:r w:rsidRPr="00636BB3">
        <w:rPr>
          <w:rFonts w:ascii="Book Antiqua" w:eastAsia="宋体" w:hAnsi="Book Antiqua" w:cs="宋体"/>
          <w:i/>
          <w:color w:val="000000"/>
          <w:lang w:val="en-US" w:eastAsia="zh-CN"/>
        </w:rPr>
        <w:t>Virol</w:t>
      </w:r>
      <w:proofErr w:type="spellEnd"/>
      <w:r w:rsidRPr="00636BB3">
        <w:rPr>
          <w:rFonts w:ascii="Book Antiqua" w:eastAsia="宋体" w:hAnsi="Book Antiqua" w:cs="宋体"/>
          <w:i/>
          <w:color w:val="000000"/>
          <w:lang w:val="en-US" w:eastAsia="zh-CN"/>
        </w:rPr>
        <w:t xml:space="preserve"> </w:t>
      </w:r>
      <w:r w:rsidRPr="00636BB3">
        <w:rPr>
          <w:rFonts w:ascii="Book Antiqua" w:eastAsia="宋体" w:hAnsi="Book Antiqua" w:cs="宋体"/>
          <w:color w:val="000000"/>
          <w:lang w:val="en-US" w:eastAsia="zh-CN"/>
        </w:rPr>
        <w:t xml:space="preserve">2005; </w:t>
      </w:r>
      <w:r w:rsidRPr="00636BB3">
        <w:rPr>
          <w:rFonts w:ascii="Book Antiqua" w:eastAsia="宋体" w:hAnsi="Book Antiqua" w:cs="宋体"/>
          <w:b/>
          <w:color w:val="000000"/>
          <w:lang w:val="en-US" w:eastAsia="zh-CN"/>
        </w:rPr>
        <w:t>34</w:t>
      </w:r>
      <w:r w:rsidR="00C46ECA"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Suppl</w:t>
      </w:r>
      <w:proofErr w:type="spellEnd"/>
      <w:r w:rsidRPr="00636BB3">
        <w:rPr>
          <w:rFonts w:ascii="Book Antiqua" w:eastAsia="宋体" w:hAnsi="Book Antiqua" w:cs="宋体"/>
          <w:color w:val="000000"/>
          <w:lang w:val="en-US" w:eastAsia="zh-CN"/>
        </w:rPr>
        <w:t xml:space="preserve"> </w:t>
      </w:r>
      <w:r w:rsidR="00C46ECA" w:rsidRPr="00636BB3">
        <w:rPr>
          <w:rFonts w:ascii="Book Antiqua" w:eastAsia="宋体" w:hAnsi="Book Antiqua" w:cs="宋体"/>
          <w:color w:val="000000"/>
          <w:lang w:val="en-US" w:eastAsia="zh-CN"/>
        </w:rPr>
        <w:t>1</w:t>
      </w:r>
      <w:r w:rsidRPr="00636BB3">
        <w:rPr>
          <w:rFonts w:ascii="Book Antiqua" w:eastAsia="宋体" w:hAnsi="Book Antiqua" w:cs="宋体"/>
          <w:color w:val="000000"/>
          <w:lang w:val="en-US" w:eastAsia="zh-CN"/>
        </w:rPr>
        <w:t xml:space="preserve">: S1-S3 </w:t>
      </w:r>
      <w:proofErr w:type="spellStart"/>
      <w:r w:rsidRPr="00636BB3">
        <w:rPr>
          <w:rFonts w:ascii="Book Antiqua" w:eastAsia="宋体" w:hAnsi="Book Antiqua" w:cs="宋体"/>
          <w:color w:val="000000"/>
          <w:lang w:val="en-US" w:eastAsia="zh-CN"/>
        </w:rPr>
        <w:t>doi</w:t>
      </w:r>
      <w:proofErr w:type="spellEnd"/>
      <w:r w:rsidRPr="00636BB3">
        <w:rPr>
          <w:rFonts w:ascii="Book Antiqua" w:eastAsia="宋体" w:hAnsi="Book Antiqua" w:cs="宋体"/>
          <w:color w:val="000000"/>
          <w:lang w:val="en-US" w:eastAsia="zh-CN"/>
        </w:rPr>
        <w:t>: 10.1016/S1386-6532(05)00384-7</w:t>
      </w:r>
    </w:p>
    <w:p w:rsidR="00121AAE" w:rsidRPr="00636BB3" w:rsidRDefault="00121AAE" w:rsidP="00636BB3">
      <w:pPr>
        <w:spacing w:line="360" w:lineRule="auto"/>
        <w:rPr>
          <w:rFonts w:ascii="Book Antiqua" w:eastAsia="宋体" w:hAnsi="Book Antiqua" w:cs="宋体"/>
          <w:color w:val="000000"/>
          <w:lang w:val="en-US" w:eastAsia="zh-CN"/>
        </w:rPr>
      </w:pPr>
      <w:proofErr w:type="gramStart"/>
      <w:r w:rsidRPr="00636BB3">
        <w:rPr>
          <w:rFonts w:ascii="Book Antiqua" w:eastAsia="宋体" w:hAnsi="Book Antiqua" w:cs="宋体"/>
          <w:color w:val="000000"/>
          <w:lang w:val="en-US" w:eastAsia="zh-CN"/>
        </w:rPr>
        <w:t>3 </w:t>
      </w:r>
      <w:proofErr w:type="spellStart"/>
      <w:r w:rsidRPr="00636BB3">
        <w:rPr>
          <w:rFonts w:ascii="Book Antiqua" w:eastAsia="宋体" w:hAnsi="Book Antiqua" w:cs="宋体"/>
          <w:b/>
          <w:bCs/>
          <w:color w:val="000000"/>
          <w:lang w:val="en-US" w:eastAsia="zh-CN"/>
        </w:rPr>
        <w:t>Piratvisuth</w:t>
      </w:r>
      <w:proofErr w:type="spellEnd"/>
      <w:r w:rsidRPr="00636BB3">
        <w:rPr>
          <w:rFonts w:ascii="Book Antiqua" w:eastAsia="宋体" w:hAnsi="Book Antiqua" w:cs="宋体"/>
          <w:b/>
          <w:bCs/>
          <w:color w:val="000000"/>
          <w:lang w:val="en-US" w:eastAsia="zh-CN"/>
        </w:rPr>
        <w:t xml:space="preserve"> T</w:t>
      </w:r>
      <w:r w:rsidRPr="00636BB3">
        <w:rPr>
          <w:rFonts w:ascii="Book Antiqua" w:eastAsia="宋体" w:hAnsi="Book Antiqua" w:cs="宋体"/>
          <w:color w:val="000000"/>
          <w:lang w:val="en-US" w:eastAsia="zh-CN"/>
        </w:rPr>
        <w:t>. Optimal management of HBV infection during pregnancy.</w:t>
      </w:r>
      <w:proofErr w:type="gramEnd"/>
      <w:r w:rsidRPr="00636BB3">
        <w:rPr>
          <w:rFonts w:ascii="Book Antiqua" w:eastAsia="宋体" w:hAnsi="Book Antiqua" w:cs="宋体"/>
          <w:color w:val="000000"/>
          <w:lang w:val="en-US" w:eastAsia="zh-CN"/>
        </w:rPr>
        <w:t> </w:t>
      </w:r>
      <w:r w:rsidRPr="00636BB3">
        <w:rPr>
          <w:rFonts w:ascii="Book Antiqua" w:eastAsia="宋体" w:hAnsi="Book Antiqua" w:cs="宋体"/>
          <w:i/>
          <w:iCs/>
          <w:color w:val="000000"/>
          <w:lang w:val="en-US" w:eastAsia="zh-CN"/>
        </w:rPr>
        <w:t xml:space="preserve">Liver </w:t>
      </w:r>
      <w:proofErr w:type="spellStart"/>
      <w:r w:rsidRPr="00636BB3">
        <w:rPr>
          <w:rFonts w:ascii="Book Antiqua" w:eastAsia="宋体" w:hAnsi="Book Antiqua" w:cs="宋体"/>
          <w:i/>
          <w:iCs/>
          <w:color w:val="000000"/>
          <w:lang w:val="en-US" w:eastAsia="zh-CN"/>
        </w:rPr>
        <w:t>Int</w:t>
      </w:r>
      <w:proofErr w:type="spellEnd"/>
      <w:r w:rsidRPr="00636BB3">
        <w:rPr>
          <w:rFonts w:ascii="Book Antiqua" w:eastAsia="宋体" w:hAnsi="Book Antiqua" w:cs="宋体"/>
          <w:color w:val="000000"/>
          <w:lang w:val="en-US" w:eastAsia="zh-CN"/>
        </w:rPr>
        <w:t> 2013; </w:t>
      </w:r>
      <w:r w:rsidRPr="00636BB3">
        <w:rPr>
          <w:rFonts w:ascii="Book Antiqua" w:eastAsia="宋体" w:hAnsi="Book Antiqua" w:cs="宋体"/>
          <w:b/>
          <w:bCs/>
          <w:color w:val="000000"/>
          <w:lang w:val="en-US" w:eastAsia="zh-CN"/>
        </w:rPr>
        <w:t xml:space="preserve">33 </w:t>
      </w:r>
      <w:proofErr w:type="spellStart"/>
      <w:r w:rsidRPr="00636BB3">
        <w:rPr>
          <w:rFonts w:ascii="Book Antiqua" w:eastAsia="宋体" w:hAnsi="Book Antiqua" w:cs="宋体"/>
          <w:bCs/>
          <w:color w:val="000000"/>
          <w:lang w:val="en-US" w:eastAsia="zh-CN"/>
        </w:rPr>
        <w:t>Suppl</w:t>
      </w:r>
      <w:proofErr w:type="spellEnd"/>
      <w:r w:rsidRPr="00636BB3">
        <w:rPr>
          <w:rFonts w:ascii="Book Antiqua" w:eastAsia="宋体" w:hAnsi="Book Antiqua" w:cs="宋体"/>
          <w:bCs/>
          <w:color w:val="000000"/>
          <w:lang w:val="en-US" w:eastAsia="zh-CN"/>
        </w:rPr>
        <w:t xml:space="preserve"> 1</w:t>
      </w:r>
      <w:r w:rsidRPr="00636BB3">
        <w:rPr>
          <w:rFonts w:ascii="Book Antiqua" w:eastAsia="宋体" w:hAnsi="Book Antiqua" w:cs="宋体"/>
          <w:color w:val="000000"/>
          <w:lang w:val="en-US" w:eastAsia="zh-CN"/>
        </w:rPr>
        <w:t>: 188-194 [PMID: 23286864 DOI: 10.1111/liv.12060]</w:t>
      </w:r>
    </w:p>
    <w:p w:rsidR="00121AAE" w:rsidRPr="00636BB3" w:rsidRDefault="00121AAE" w:rsidP="00636BB3">
      <w:pPr>
        <w:spacing w:line="360" w:lineRule="auto"/>
        <w:rPr>
          <w:rFonts w:ascii="Book Antiqua" w:eastAsia="宋体" w:hAnsi="Book Antiqua" w:cs="宋体"/>
          <w:color w:val="000000"/>
          <w:lang w:val="en-US" w:eastAsia="zh-CN"/>
        </w:rPr>
      </w:pPr>
      <w:proofErr w:type="gramStart"/>
      <w:r w:rsidRPr="00636BB3">
        <w:rPr>
          <w:rFonts w:ascii="Book Antiqua" w:eastAsia="宋体" w:hAnsi="Book Antiqua" w:cs="宋体"/>
          <w:color w:val="000000"/>
          <w:lang w:val="en-US" w:eastAsia="zh-CN"/>
        </w:rPr>
        <w:t>4 </w:t>
      </w:r>
      <w:r w:rsidRPr="00636BB3">
        <w:rPr>
          <w:rFonts w:ascii="Book Antiqua" w:eastAsia="宋体" w:hAnsi="Book Antiqua" w:cs="宋体"/>
          <w:b/>
          <w:bCs/>
          <w:color w:val="000000"/>
          <w:lang w:val="en-US" w:eastAsia="zh-CN"/>
        </w:rPr>
        <w:t>Sinha S</w:t>
      </w:r>
      <w:r w:rsidRPr="00636BB3">
        <w:rPr>
          <w:rFonts w:ascii="Book Antiqua" w:eastAsia="宋体" w:hAnsi="Book Antiqua" w:cs="宋体"/>
          <w:color w:val="000000"/>
          <w:lang w:val="en-US" w:eastAsia="zh-CN"/>
        </w:rPr>
        <w:t>, Kumar M. Pregnancy and chronic hepatitis B virus infection.</w:t>
      </w:r>
      <w:proofErr w:type="gramEnd"/>
      <w:r w:rsidRPr="00636BB3">
        <w:rPr>
          <w:rFonts w:ascii="Book Antiqua" w:eastAsia="宋体" w:hAnsi="Book Antiqua" w:cs="宋体"/>
          <w:color w:val="000000"/>
          <w:lang w:val="en-US" w:eastAsia="zh-CN"/>
        </w:rPr>
        <w:t> </w:t>
      </w:r>
      <w:proofErr w:type="spellStart"/>
      <w:r w:rsidRPr="00636BB3">
        <w:rPr>
          <w:rFonts w:ascii="Book Antiqua" w:eastAsia="宋体" w:hAnsi="Book Antiqua" w:cs="宋体"/>
          <w:i/>
          <w:iCs/>
          <w:color w:val="000000"/>
          <w:lang w:val="en-US" w:eastAsia="zh-CN"/>
        </w:rPr>
        <w:t>Hepatol</w:t>
      </w:r>
      <w:proofErr w:type="spellEnd"/>
      <w:r w:rsidRPr="00636BB3">
        <w:rPr>
          <w:rFonts w:ascii="Book Antiqua" w:eastAsia="宋体" w:hAnsi="Book Antiqua" w:cs="宋体"/>
          <w:i/>
          <w:iCs/>
          <w:color w:val="000000"/>
          <w:lang w:val="en-US" w:eastAsia="zh-CN"/>
        </w:rPr>
        <w:t xml:space="preserve"> Res</w:t>
      </w:r>
      <w:r w:rsidRPr="00636BB3">
        <w:rPr>
          <w:rFonts w:ascii="Book Antiqua" w:eastAsia="宋体" w:hAnsi="Book Antiqua" w:cs="宋体"/>
          <w:color w:val="000000"/>
          <w:lang w:val="en-US" w:eastAsia="zh-CN"/>
        </w:rPr>
        <w:t> 2010; </w:t>
      </w:r>
      <w:r w:rsidRPr="00636BB3">
        <w:rPr>
          <w:rFonts w:ascii="Book Antiqua" w:eastAsia="宋体" w:hAnsi="Book Antiqua" w:cs="宋体"/>
          <w:b/>
          <w:bCs/>
          <w:color w:val="000000"/>
          <w:lang w:val="en-US" w:eastAsia="zh-CN"/>
        </w:rPr>
        <w:t>40</w:t>
      </w:r>
      <w:r w:rsidRPr="00636BB3">
        <w:rPr>
          <w:rFonts w:ascii="Book Antiqua" w:eastAsia="宋体" w:hAnsi="Book Antiqua" w:cs="宋体"/>
          <w:color w:val="000000"/>
          <w:lang w:val="en-US" w:eastAsia="zh-CN"/>
        </w:rPr>
        <w:t>: 31-48 [PMID: 20156298 DOI: 10.1111/j.1872-034X.2009.00597.x]</w:t>
      </w:r>
    </w:p>
    <w:p w:rsidR="00121AAE" w:rsidRPr="00636BB3" w:rsidRDefault="00121AAE" w:rsidP="00636BB3">
      <w:pPr>
        <w:spacing w:line="360" w:lineRule="auto"/>
        <w:rPr>
          <w:rFonts w:ascii="Book Antiqua" w:eastAsia="宋体" w:hAnsi="Book Antiqua" w:cs="宋体"/>
          <w:color w:val="000000"/>
          <w:lang w:val="en-US" w:eastAsia="zh-CN"/>
        </w:rPr>
      </w:pPr>
      <w:proofErr w:type="gramStart"/>
      <w:r w:rsidRPr="00636BB3">
        <w:rPr>
          <w:rFonts w:ascii="Book Antiqua" w:eastAsia="宋体" w:hAnsi="Book Antiqua" w:cs="宋体"/>
          <w:color w:val="000000"/>
          <w:lang w:val="en-US" w:eastAsia="zh-CN"/>
        </w:rPr>
        <w:t xml:space="preserve">5 </w:t>
      </w:r>
      <w:r w:rsidR="00C46ECA" w:rsidRPr="00636BB3">
        <w:rPr>
          <w:rFonts w:ascii="Book Antiqua" w:eastAsia="宋体" w:hAnsi="Book Antiqua" w:cs="宋体"/>
          <w:b/>
          <w:color w:val="000000"/>
          <w:lang w:val="en-US" w:eastAsia="zh-CN"/>
        </w:rPr>
        <w:t>Bzowej NH</w:t>
      </w:r>
      <w:r w:rsidR="00C46ECA" w:rsidRPr="00636BB3">
        <w:rPr>
          <w:rFonts w:ascii="Book Antiqua" w:eastAsia="宋体" w:hAnsi="Book Antiqua" w:cs="宋体"/>
          <w:color w:val="000000"/>
          <w:lang w:val="en-US" w:eastAsia="zh-CN"/>
        </w:rPr>
        <w:t>.</w:t>
      </w:r>
      <w:proofErr w:type="gramEnd"/>
      <w:r w:rsidR="00C46ECA" w:rsidRPr="00636BB3">
        <w:rPr>
          <w:rFonts w:ascii="Book Antiqua" w:eastAsiaTheme="minorEastAsia" w:hAnsi="Book Antiqua"/>
          <w:color w:val="000000"/>
          <w:lang w:eastAsia="zh-CN"/>
        </w:rPr>
        <w:t xml:space="preserve"> </w:t>
      </w:r>
      <w:proofErr w:type="gramStart"/>
      <w:r w:rsidRPr="00636BB3">
        <w:rPr>
          <w:rFonts w:ascii="Book Antiqua" w:eastAsia="宋体" w:hAnsi="Book Antiqua" w:cs="宋体"/>
          <w:color w:val="000000"/>
          <w:lang w:val="en-US" w:eastAsia="zh-CN"/>
        </w:rPr>
        <w:t>Hepatitis B Therapy in Pregnancy.</w:t>
      </w:r>
      <w:proofErr w:type="gramEnd"/>
      <w:r w:rsidRPr="00636BB3">
        <w:rPr>
          <w:rFonts w:ascii="Book Antiqua" w:eastAsia="宋体" w:hAnsi="Book Antiqua" w:cs="宋体"/>
          <w:color w:val="000000"/>
          <w:lang w:val="en-US" w:eastAsia="zh-CN"/>
        </w:rPr>
        <w:t> </w:t>
      </w:r>
      <w:proofErr w:type="spellStart"/>
      <w:r w:rsidRPr="00636BB3">
        <w:rPr>
          <w:rFonts w:ascii="Book Antiqua" w:eastAsia="宋体" w:hAnsi="Book Antiqua" w:cs="宋体"/>
          <w:i/>
          <w:iCs/>
          <w:color w:val="000000"/>
          <w:lang w:val="en-US" w:eastAsia="zh-CN"/>
        </w:rPr>
        <w:t>Curr</w:t>
      </w:r>
      <w:proofErr w:type="spellEnd"/>
      <w:r w:rsidRPr="00636BB3">
        <w:rPr>
          <w:rFonts w:ascii="Book Antiqua" w:eastAsia="宋体" w:hAnsi="Book Antiqua" w:cs="宋体"/>
          <w:i/>
          <w:iCs/>
          <w:color w:val="000000"/>
          <w:lang w:val="en-US" w:eastAsia="zh-CN"/>
        </w:rPr>
        <w:t xml:space="preserve"> </w:t>
      </w:r>
      <w:proofErr w:type="spellStart"/>
      <w:r w:rsidRPr="00636BB3">
        <w:rPr>
          <w:rFonts w:ascii="Book Antiqua" w:eastAsia="宋体" w:hAnsi="Book Antiqua" w:cs="宋体"/>
          <w:i/>
          <w:iCs/>
          <w:color w:val="000000"/>
          <w:lang w:val="en-US" w:eastAsia="zh-CN"/>
        </w:rPr>
        <w:t>Hepat</w:t>
      </w:r>
      <w:proofErr w:type="spellEnd"/>
      <w:r w:rsidRPr="00636BB3">
        <w:rPr>
          <w:rFonts w:ascii="Book Antiqua" w:eastAsia="宋体" w:hAnsi="Book Antiqua" w:cs="宋体"/>
          <w:i/>
          <w:iCs/>
          <w:color w:val="000000"/>
          <w:lang w:val="en-US" w:eastAsia="zh-CN"/>
        </w:rPr>
        <w:t xml:space="preserve"> Rep</w:t>
      </w:r>
      <w:r w:rsidRPr="00636BB3">
        <w:rPr>
          <w:rFonts w:ascii="Book Antiqua" w:eastAsia="宋体" w:hAnsi="Book Antiqua" w:cs="宋体"/>
          <w:color w:val="000000"/>
          <w:lang w:val="en-US" w:eastAsia="zh-CN"/>
        </w:rPr>
        <w:t> 2010; </w:t>
      </w:r>
      <w:r w:rsidRPr="00636BB3">
        <w:rPr>
          <w:rFonts w:ascii="Book Antiqua" w:eastAsia="宋体" w:hAnsi="Book Antiqua" w:cs="宋体"/>
          <w:b/>
          <w:bCs/>
          <w:color w:val="000000"/>
          <w:lang w:val="en-US" w:eastAsia="zh-CN"/>
        </w:rPr>
        <w:t>9</w:t>
      </w:r>
      <w:r w:rsidRPr="00636BB3">
        <w:rPr>
          <w:rFonts w:ascii="Book Antiqua" w:eastAsia="宋体" w:hAnsi="Book Antiqua" w:cs="宋体"/>
          <w:color w:val="000000"/>
          <w:lang w:val="en-US" w:eastAsia="zh-CN"/>
        </w:rPr>
        <w:t>: 197-204 [PMID: 20949113 DOI: 10.1007/s11901-010-0059-x]</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6 </w:t>
      </w:r>
      <w:r w:rsidRPr="00636BB3">
        <w:rPr>
          <w:rFonts w:ascii="Book Antiqua" w:eastAsia="宋体" w:hAnsi="Book Antiqua" w:cs="宋体"/>
          <w:b/>
          <w:bCs/>
          <w:color w:val="000000"/>
          <w:lang w:val="en-US" w:eastAsia="zh-CN"/>
        </w:rPr>
        <w:t>Buchanan C</w:t>
      </w:r>
      <w:r w:rsidRPr="00636BB3">
        <w:rPr>
          <w:rFonts w:ascii="Book Antiqua" w:eastAsia="宋体" w:hAnsi="Book Antiqua" w:cs="宋体"/>
          <w:color w:val="000000"/>
          <w:lang w:val="en-US" w:eastAsia="zh-CN"/>
        </w:rPr>
        <w:t xml:space="preserve">, Tran TT. </w:t>
      </w:r>
      <w:proofErr w:type="gramStart"/>
      <w:r w:rsidRPr="00636BB3">
        <w:rPr>
          <w:rFonts w:ascii="Book Antiqua" w:eastAsia="宋体" w:hAnsi="Book Antiqua" w:cs="宋体"/>
          <w:color w:val="000000"/>
          <w:lang w:val="en-US" w:eastAsia="zh-CN"/>
        </w:rPr>
        <w:t>Management of chronic hepatitis B in pregnancy.</w:t>
      </w:r>
      <w:proofErr w:type="gramEnd"/>
      <w:r w:rsidRPr="00636BB3">
        <w:rPr>
          <w:rFonts w:ascii="Book Antiqua" w:eastAsia="宋体" w:hAnsi="Book Antiqua" w:cs="宋体"/>
          <w:color w:val="000000"/>
          <w:lang w:val="en-US" w:eastAsia="zh-CN"/>
        </w:rPr>
        <w:t> </w:t>
      </w:r>
      <w:proofErr w:type="spellStart"/>
      <w:r w:rsidRPr="00636BB3">
        <w:rPr>
          <w:rFonts w:ascii="Book Antiqua" w:eastAsia="宋体" w:hAnsi="Book Antiqua" w:cs="宋体"/>
          <w:i/>
          <w:iCs/>
          <w:color w:val="000000"/>
          <w:lang w:val="en-US" w:eastAsia="zh-CN"/>
        </w:rPr>
        <w:t>Clin</w:t>
      </w:r>
      <w:proofErr w:type="spellEnd"/>
      <w:r w:rsidRPr="00636BB3">
        <w:rPr>
          <w:rFonts w:ascii="Book Antiqua" w:eastAsia="宋体" w:hAnsi="Book Antiqua" w:cs="宋体"/>
          <w:i/>
          <w:iCs/>
          <w:color w:val="000000"/>
          <w:lang w:val="en-US" w:eastAsia="zh-CN"/>
        </w:rPr>
        <w:t xml:space="preserve"> Liver Dis</w:t>
      </w:r>
      <w:r w:rsidRPr="00636BB3">
        <w:rPr>
          <w:rFonts w:ascii="Book Antiqua" w:eastAsia="宋体" w:hAnsi="Book Antiqua" w:cs="宋体"/>
          <w:color w:val="000000"/>
          <w:lang w:val="en-US" w:eastAsia="zh-CN"/>
        </w:rPr>
        <w:t> 2010; </w:t>
      </w:r>
      <w:r w:rsidRPr="00636BB3">
        <w:rPr>
          <w:rFonts w:ascii="Book Antiqua" w:eastAsia="宋体" w:hAnsi="Book Antiqua" w:cs="宋体"/>
          <w:b/>
          <w:bCs/>
          <w:color w:val="000000"/>
          <w:lang w:val="en-US" w:eastAsia="zh-CN"/>
        </w:rPr>
        <w:t>14</w:t>
      </w:r>
      <w:r w:rsidRPr="00636BB3">
        <w:rPr>
          <w:rFonts w:ascii="Book Antiqua" w:eastAsia="宋体" w:hAnsi="Book Antiqua" w:cs="宋体"/>
          <w:color w:val="000000"/>
          <w:lang w:val="en-US" w:eastAsia="zh-CN"/>
        </w:rPr>
        <w:t>: 495-504 [PMID: 20638027 DOI: 10.1016/j.cld.2010.05.008]</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7 </w:t>
      </w:r>
      <w:r w:rsidRPr="00636BB3">
        <w:rPr>
          <w:rFonts w:ascii="Book Antiqua" w:eastAsia="宋体" w:hAnsi="Book Antiqua" w:cs="宋体"/>
          <w:b/>
          <w:bCs/>
          <w:color w:val="000000"/>
          <w:lang w:val="en-US" w:eastAsia="zh-CN"/>
        </w:rPr>
        <w:t>Shin JI</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Namgung</w:t>
      </w:r>
      <w:proofErr w:type="spellEnd"/>
      <w:r w:rsidRPr="00636BB3">
        <w:rPr>
          <w:rFonts w:ascii="Book Antiqua" w:eastAsia="宋体" w:hAnsi="Book Antiqua" w:cs="宋体"/>
          <w:color w:val="000000"/>
          <w:lang w:val="en-US" w:eastAsia="zh-CN"/>
        </w:rPr>
        <w:t xml:space="preserve"> R, Park MS, Park KI, Lee C. </w:t>
      </w:r>
      <w:proofErr w:type="spellStart"/>
      <w:r w:rsidRPr="00636BB3">
        <w:rPr>
          <w:rFonts w:ascii="Book Antiqua" w:eastAsia="宋体" w:hAnsi="Book Antiqua" w:cs="宋体"/>
          <w:color w:val="000000"/>
          <w:lang w:val="en-US" w:eastAsia="zh-CN"/>
        </w:rPr>
        <w:t>Immunoprophylaxis</w:t>
      </w:r>
      <w:proofErr w:type="spellEnd"/>
      <w:r w:rsidRPr="00636BB3">
        <w:rPr>
          <w:rFonts w:ascii="Book Antiqua" w:eastAsia="宋体" w:hAnsi="Book Antiqua" w:cs="宋体"/>
          <w:color w:val="000000"/>
          <w:lang w:val="en-US" w:eastAsia="zh-CN"/>
        </w:rPr>
        <w:t xml:space="preserve"> failure against vertical transmission of hepatitis B virus: what is the mechanism and do other factors also play a role? </w:t>
      </w:r>
      <w:proofErr w:type="spellStart"/>
      <w:r w:rsidRPr="00636BB3">
        <w:rPr>
          <w:rFonts w:ascii="Book Antiqua" w:eastAsia="宋体" w:hAnsi="Book Antiqua" w:cs="宋体"/>
          <w:i/>
          <w:iCs/>
          <w:color w:val="000000"/>
          <w:lang w:val="en-US" w:eastAsia="zh-CN"/>
        </w:rPr>
        <w:t>Eur</w:t>
      </w:r>
      <w:proofErr w:type="spellEnd"/>
      <w:r w:rsidRPr="00636BB3">
        <w:rPr>
          <w:rFonts w:ascii="Book Antiqua" w:eastAsia="宋体" w:hAnsi="Book Antiqua" w:cs="宋体"/>
          <w:i/>
          <w:iCs/>
          <w:color w:val="000000"/>
          <w:lang w:val="en-US" w:eastAsia="zh-CN"/>
        </w:rPr>
        <w:t xml:space="preserve"> J </w:t>
      </w:r>
      <w:proofErr w:type="spellStart"/>
      <w:r w:rsidRPr="00636BB3">
        <w:rPr>
          <w:rFonts w:ascii="Book Antiqua" w:eastAsia="宋体" w:hAnsi="Book Antiqua" w:cs="宋体"/>
          <w:i/>
          <w:iCs/>
          <w:color w:val="000000"/>
          <w:lang w:val="en-US" w:eastAsia="zh-CN"/>
        </w:rPr>
        <w:t>Pediatr</w:t>
      </w:r>
      <w:proofErr w:type="spellEnd"/>
      <w:r w:rsidRPr="00636BB3">
        <w:rPr>
          <w:rFonts w:ascii="Book Antiqua" w:eastAsia="宋体" w:hAnsi="Book Antiqua" w:cs="宋体"/>
          <w:color w:val="000000"/>
          <w:lang w:val="en-US" w:eastAsia="zh-CN"/>
        </w:rPr>
        <w:t> 2008; </w:t>
      </w:r>
      <w:r w:rsidRPr="00636BB3">
        <w:rPr>
          <w:rFonts w:ascii="Book Antiqua" w:eastAsia="宋体" w:hAnsi="Book Antiqua" w:cs="宋体"/>
          <w:b/>
          <w:bCs/>
          <w:color w:val="000000"/>
          <w:lang w:val="en-US" w:eastAsia="zh-CN"/>
        </w:rPr>
        <w:t>167</w:t>
      </w:r>
      <w:r w:rsidRPr="00636BB3">
        <w:rPr>
          <w:rFonts w:ascii="Book Antiqua" w:eastAsia="宋体" w:hAnsi="Book Antiqua" w:cs="宋体"/>
          <w:color w:val="000000"/>
          <w:lang w:val="en-US" w:eastAsia="zh-CN"/>
        </w:rPr>
        <w:t>: 489-490 [PMID: 17516085 DOI: 10.1007/s00431-007-0499-7]</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8 </w:t>
      </w:r>
      <w:r w:rsidRPr="00636BB3">
        <w:rPr>
          <w:rFonts w:ascii="Book Antiqua" w:eastAsia="宋体" w:hAnsi="Book Antiqua" w:cs="宋体"/>
          <w:b/>
          <w:bCs/>
          <w:color w:val="000000"/>
          <w:lang w:val="en-US" w:eastAsia="zh-CN"/>
        </w:rPr>
        <w:t>Jonas MM</w:t>
      </w:r>
      <w:r w:rsidRPr="00636BB3">
        <w:rPr>
          <w:rFonts w:ascii="Book Antiqua" w:eastAsia="宋体" w:hAnsi="Book Antiqua" w:cs="宋体"/>
          <w:color w:val="000000"/>
          <w:lang w:val="en-US" w:eastAsia="zh-CN"/>
        </w:rPr>
        <w:t>. Hepatitis B and pregnancy: an underestimated issue. </w:t>
      </w:r>
      <w:r w:rsidRPr="00636BB3">
        <w:rPr>
          <w:rFonts w:ascii="Book Antiqua" w:eastAsia="宋体" w:hAnsi="Book Antiqua" w:cs="宋体"/>
          <w:i/>
          <w:iCs/>
          <w:color w:val="000000"/>
          <w:lang w:val="en-US" w:eastAsia="zh-CN"/>
        </w:rPr>
        <w:t xml:space="preserve">Liver </w:t>
      </w:r>
      <w:proofErr w:type="spellStart"/>
      <w:r w:rsidRPr="00636BB3">
        <w:rPr>
          <w:rFonts w:ascii="Book Antiqua" w:eastAsia="宋体" w:hAnsi="Book Antiqua" w:cs="宋体"/>
          <w:i/>
          <w:iCs/>
          <w:color w:val="000000"/>
          <w:lang w:val="en-US" w:eastAsia="zh-CN"/>
        </w:rPr>
        <w:t>Int</w:t>
      </w:r>
      <w:proofErr w:type="spellEnd"/>
      <w:r w:rsidRPr="00636BB3">
        <w:rPr>
          <w:rFonts w:ascii="Book Antiqua" w:eastAsia="宋体" w:hAnsi="Book Antiqua" w:cs="宋体"/>
          <w:color w:val="000000"/>
          <w:lang w:val="en-US" w:eastAsia="zh-CN"/>
        </w:rPr>
        <w:t> 2009; </w:t>
      </w:r>
      <w:r w:rsidRPr="00636BB3">
        <w:rPr>
          <w:rFonts w:ascii="Book Antiqua" w:eastAsia="宋体" w:hAnsi="Book Antiqua" w:cs="宋体"/>
          <w:b/>
          <w:bCs/>
          <w:color w:val="000000"/>
          <w:lang w:val="en-US" w:eastAsia="zh-CN"/>
        </w:rPr>
        <w:t xml:space="preserve">29 </w:t>
      </w:r>
      <w:proofErr w:type="spellStart"/>
      <w:r w:rsidRPr="00636BB3">
        <w:rPr>
          <w:rFonts w:ascii="Book Antiqua" w:eastAsia="宋体" w:hAnsi="Book Antiqua" w:cs="宋体"/>
          <w:b/>
          <w:bCs/>
          <w:color w:val="000000"/>
          <w:lang w:val="en-US" w:eastAsia="zh-CN"/>
        </w:rPr>
        <w:t>Suppl</w:t>
      </w:r>
      <w:proofErr w:type="spellEnd"/>
      <w:r w:rsidRPr="00636BB3">
        <w:rPr>
          <w:rFonts w:ascii="Book Antiqua" w:eastAsia="宋体" w:hAnsi="Book Antiqua" w:cs="宋体"/>
          <w:b/>
          <w:bCs/>
          <w:color w:val="000000"/>
          <w:lang w:val="en-US" w:eastAsia="zh-CN"/>
        </w:rPr>
        <w:t xml:space="preserve"> 1</w:t>
      </w:r>
      <w:r w:rsidRPr="00636BB3">
        <w:rPr>
          <w:rFonts w:ascii="Book Antiqua" w:eastAsia="宋体" w:hAnsi="Book Antiqua" w:cs="宋体"/>
          <w:color w:val="000000"/>
          <w:lang w:val="en-US" w:eastAsia="zh-CN"/>
        </w:rPr>
        <w:t>: 133-139 [PMID: 19207977 DOI: 10.1111/j.1478-3231.2008.01933.x]</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9 </w:t>
      </w:r>
      <w:r w:rsidRPr="00636BB3">
        <w:rPr>
          <w:rFonts w:ascii="Book Antiqua" w:eastAsia="宋体" w:hAnsi="Book Antiqua" w:cs="宋体"/>
          <w:b/>
          <w:bCs/>
          <w:color w:val="000000"/>
          <w:lang w:val="en-US" w:eastAsia="zh-CN"/>
        </w:rPr>
        <w:t>Wiseman E</w:t>
      </w:r>
      <w:r w:rsidRPr="00636BB3">
        <w:rPr>
          <w:rFonts w:ascii="Book Antiqua" w:eastAsia="宋体" w:hAnsi="Book Antiqua" w:cs="宋体"/>
          <w:color w:val="000000"/>
          <w:lang w:val="en-US" w:eastAsia="zh-CN"/>
        </w:rPr>
        <w:t xml:space="preserve">, Fraser MA, Holden S, Glass A, </w:t>
      </w:r>
      <w:proofErr w:type="spellStart"/>
      <w:r w:rsidRPr="00636BB3">
        <w:rPr>
          <w:rFonts w:ascii="Book Antiqua" w:eastAsia="宋体" w:hAnsi="Book Antiqua" w:cs="宋体"/>
          <w:color w:val="000000"/>
          <w:lang w:val="en-US" w:eastAsia="zh-CN"/>
        </w:rPr>
        <w:t>Kidson</w:t>
      </w:r>
      <w:proofErr w:type="spellEnd"/>
      <w:r w:rsidRPr="00636BB3">
        <w:rPr>
          <w:rFonts w:ascii="Book Antiqua" w:eastAsia="宋体" w:hAnsi="Book Antiqua" w:cs="宋体"/>
          <w:color w:val="000000"/>
          <w:lang w:val="en-US" w:eastAsia="zh-CN"/>
        </w:rPr>
        <w:t xml:space="preserve"> BL, Heron LG, </w:t>
      </w:r>
      <w:proofErr w:type="spellStart"/>
      <w:r w:rsidRPr="00636BB3">
        <w:rPr>
          <w:rFonts w:ascii="Book Antiqua" w:eastAsia="宋体" w:hAnsi="Book Antiqua" w:cs="宋体"/>
          <w:color w:val="000000"/>
          <w:lang w:val="en-US" w:eastAsia="zh-CN"/>
        </w:rPr>
        <w:t>Maley</w:t>
      </w:r>
      <w:proofErr w:type="spellEnd"/>
      <w:r w:rsidRPr="00636BB3">
        <w:rPr>
          <w:rFonts w:ascii="Book Antiqua" w:eastAsia="宋体" w:hAnsi="Book Antiqua" w:cs="宋体"/>
          <w:color w:val="000000"/>
          <w:lang w:val="en-US" w:eastAsia="zh-CN"/>
        </w:rPr>
        <w:t xml:space="preserve"> MW, Ayres A, </w:t>
      </w:r>
      <w:proofErr w:type="spellStart"/>
      <w:r w:rsidRPr="00636BB3">
        <w:rPr>
          <w:rFonts w:ascii="Book Antiqua" w:eastAsia="宋体" w:hAnsi="Book Antiqua" w:cs="宋体"/>
          <w:color w:val="000000"/>
          <w:lang w:val="en-US" w:eastAsia="zh-CN"/>
        </w:rPr>
        <w:t>Locarnini</w:t>
      </w:r>
      <w:proofErr w:type="spellEnd"/>
      <w:r w:rsidRPr="00636BB3">
        <w:rPr>
          <w:rFonts w:ascii="Book Antiqua" w:eastAsia="宋体" w:hAnsi="Book Antiqua" w:cs="宋体"/>
          <w:color w:val="000000"/>
          <w:lang w:val="en-US" w:eastAsia="zh-CN"/>
        </w:rPr>
        <w:t xml:space="preserve"> SA, Levy MT. Perinatal transmission of hepatitis B </w:t>
      </w:r>
      <w:r w:rsidRPr="00636BB3">
        <w:rPr>
          <w:rFonts w:ascii="Book Antiqua" w:eastAsia="宋体" w:hAnsi="Book Antiqua" w:cs="宋体"/>
          <w:color w:val="000000"/>
          <w:lang w:val="en-US" w:eastAsia="zh-CN"/>
        </w:rPr>
        <w:lastRenderedPageBreak/>
        <w:t>virus: an Australian experience. </w:t>
      </w:r>
      <w:r w:rsidRPr="00636BB3">
        <w:rPr>
          <w:rFonts w:ascii="Book Antiqua" w:eastAsia="宋体" w:hAnsi="Book Antiqua" w:cs="宋体"/>
          <w:i/>
          <w:iCs/>
          <w:color w:val="000000"/>
          <w:lang w:val="en-US" w:eastAsia="zh-CN"/>
        </w:rPr>
        <w:t xml:space="preserve">Med J </w:t>
      </w:r>
      <w:proofErr w:type="spellStart"/>
      <w:r w:rsidRPr="00636BB3">
        <w:rPr>
          <w:rFonts w:ascii="Book Antiqua" w:eastAsia="宋体" w:hAnsi="Book Antiqua" w:cs="宋体"/>
          <w:i/>
          <w:iCs/>
          <w:color w:val="000000"/>
          <w:lang w:val="en-US" w:eastAsia="zh-CN"/>
        </w:rPr>
        <w:t>Aust</w:t>
      </w:r>
      <w:proofErr w:type="spellEnd"/>
      <w:r w:rsidRPr="00636BB3">
        <w:rPr>
          <w:rFonts w:ascii="Book Antiqua" w:eastAsia="宋体" w:hAnsi="Book Antiqua" w:cs="宋体"/>
          <w:color w:val="000000"/>
          <w:lang w:val="en-US" w:eastAsia="zh-CN"/>
        </w:rPr>
        <w:t> 2009; </w:t>
      </w:r>
      <w:r w:rsidRPr="00636BB3">
        <w:rPr>
          <w:rFonts w:ascii="Book Antiqua" w:eastAsia="宋体" w:hAnsi="Book Antiqua" w:cs="宋体"/>
          <w:b/>
          <w:bCs/>
          <w:color w:val="000000"/>
          <w:lang w:val="en-US" w:eastAsia="zh-CN"/>
        </w:rPr>
        <w:t>190</w:t>
      </w:r>
      <w:r w:rsidRPr="00636BB3">
        <w:rPr>
          <w:rFonts w:ascii="Book Antiqua" w:eastAsia="宋体" w:hAnsi="Book Antiqua" w:cs="宋体"/>
          <w:color w:val="000000"/>
          <w:lang w:val="en-US" w:eastAsia="zh-CN"/>
        </w:rPr>
        <w:t>: 489-492 [PMID: 19413519]</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10 </w:t>
      </w:r>
      <w:proofErr w:type="spellStart"/>
      <w:r w:rsidRPr="00636BB3">
        <w:rPr>
          <w:rFonts w:ascii="Book Antiqua" w:eastAsia="宋体" w:hAnsi="Book Antiqua" w:cs="宋体"/>
          <w:b/>
          <w:bCs/>
          <w:color w:val="000000"/>
          <w:lang w:val="en-US" w:eastAsia="zh-CN"/>
        </w:rPr>
        <w:t>Elefsiniotis</w:t>
      </w:r>
      <w:proofErr w:type="spellEnd"/>
      <w:r w:rsidRPr="00636BB3">
        <w:rPr>
          <w:rFonts w:ascii="Book Antiqua" w:eastAsia="宋体" w:hAnsi="Book Antiqua" w:cs="宋体"/>
          <w:b/>
          <w:bCs/>
          <w:color w:val="000000"/>
          <w:lang w:val="en-US" w:eastAsia="zh-CN"/>
        </w:rPr>
        <w:t xml:space="preserve"> IS</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Papadakis</w:t>
      </w:r>
      <w:proofErr w:type="spellEnd"/>
      <w:r w:rsidRPr="00636BB3">
        <w:rPr>
          <w:rFonts w:ascii="Book Antiqua" w:eastAsia="宋体" w:hAnsi="Book Antiqua" w:cs="宋体"/>
          <w:color w:val="000000"/>
          <w:lang w:val="en-US" w:eastAsia="zh-CN"/>
        </w:rPr>
        <w:t xml:space="preserve"> M, Vlachos G, </w:t>
      </w:r>
      <w:proofErr w:type="spellStart"/>
      <w:r w:rsidRPr="00636BB3">
        <w:rPr>
          <w:rFonts w:ascii="Book Antiqua" w:eastAsia="宋体" w:hAnsi="Book Antiqua" w:cs="宋体"/>
          <w:color w:val="000000"/>
          <w:lang w:val="en-US" w:eastAsia="zh-CN"/>
        </w:rPr>
        <w:t>Vezali</w:t>
      </w:r>
      <w:proofErr w:type="spellEnd"/>
      <w:r w:rsidRPr="00636BB3">
        <w:rPr>
          <w:rFonts w:ascii="Book Antiqua" w:eastAsia="宋体" w:hAnsi="Book Antiqua" w:cs="宋体"/>
          <w:color w:val="000000"/>
          <w:lang w:val="en-US" w:eastAsia="zh-CN"/>
        </w:rPr>
        <w:t xml:space="preserve"> E, </w:t>
      </w:r>
      <w:proofErr w:type="spellStart"/>
      <w:r w:rsidRPr="00636BB3">
        <w:rPr>
          <w:rFonts w:ascii="Book Antiqua" w:eastAsia="宋体" w:hAnsi="Book Antiqua" w:cs="宋体"/>
          <w:color w:val="000000"/>
          <w:lang w:val="en-US" w:eastAsia="zh-CN"/>
        </w:rPr>
        <w:t>Tsoumakas</w:t>
      </w:r>
      <w:proofErr w:type="spellEnd"/>
      <w:r w:rsidRPr="00636BB3">
        <w:rPr>
          <w:rFonts w:ascii="Book Antiqua" w:eastAsia="宋体" w:hAnsi="Book Antiqua" w:cs="宋体"/>
          <w:color w:val="000000"/>
          <w:lang w:val="en-US" w:eastAsia="zh-CN"/>
        </w:rPr>
        <w:t xml:space="preserve"> K, </w:t>
      </w:r>
      <w:proofErr w:type="spellStart"/>
      <w:r w:rsidRPr="00636BB3">
        <w:rPr>
          <w:rFonts w:ascii="Book Antiqua" w:eastAsia="宋体" w:hAnsi="Book Antiqua" w:cs="宋体"/>
          <w:color w:val="000000"/>
          <w:lang w:val="en-US" w:eastAsia="zh-CN"/>
        </w:rPr>
        <w:t>Saroglou</w:t>
      </w:r>
      <w:proofErr w:type="spellEnd"/>
      <w:r w:rsidRPr="00636BB3">
        <w:rPr>
          <w:rFonts w:ascii="Book Antiqua" w:eastAsia="宋体" w:hAnsi="Book Antiqua" w:cs="宋体"/>
          <w:color w:val="000000"/>
          <w:lang w:val="en-US" w:eastAsia="zh-CN"/>
        </w:rPr>
        <w:t xml:space="preserve"> G, </w:t>
      </w:r>
      <w:proofErr w:type="spellStart"/>
      <w:r w:rsidRPr="00636BB3">
        <w:rPr>
          <w:rFonts w:ascii="Book Antiqua" w:eastAsia="宋体" w:hAnsi="Book Antiqua" w:cs="宋体"/>
          <w:color w:val="000000"/>
          <w:lang w:val="en-US" w:eastAsia="zh-CN"/>
        </w:rPr>
        <w:t>Antsaklis</w:t>
      </w:r>
      <w:proofErr w:type="spellEnd"/>
      <w:r w:rsidRPr="00636BB3">
        <w:rPr>
          <w:rFonts w:ascii="Book Antiqua" w:eastAsia="宋体" w:hAnsi="Book Antiqua" w:cs="宋体"/>
          <w:color w:val="000000"/>
          <w:lang w:val="en-US" w:eastAsia="zh-CN"/>
        </w:rPr>
        <w:t xml:space="preserve"> A. Presence of HBV-DNA in cord blood is associated with spontaneous preterm birth in pregnant women with </w:t>
      </w:r>
      <w:proofErr w:type="spellStart"/>
      <w:r w:rsidRPr="00636BB3">
        <w:rPr>
          <w:rFonts w:ascii="Book Antiqua" w:eastAsia="宋体" w:hAnsi="Book Antiqua" w:cs="宋体"/>
          <w:color w:val="000000"/>
          <w:lang w:val="en-US" w:eastAsia="zh-CN"/>
        </w:rPr>
        <w:t>HBeAg</w:t>
      </w:r>
      <w:proofErr w:type="spellEnd"/>
      <w:r w:rsidRPr="00636BB3">
        <w:rPr>
          <w:rFonts w:ascii="Book Antiqua" w:eastAsia="宋体" w:hAnsi="Book Antiqua" w:cs="宋体"/>
          <w:color w:val="000000"/>
          <w:lang w:val="en-US" w:eastAsia="zh-CN"/>
        </w:rPr>
        <w:t>-negative chronic hepatitis B virus infection. </w:t>
      </w:r>
      <w:proofErr w:type="spellStart"/>
      <w:r w:rsidRPr="00636BB3">
        <w:rPr>
          <w:rFonts w:ascii="Book Antiqua" w:eastAsia="宋体" w:hAnsi="Book Antiqua" w:cs="宋体"/>
          <w:i/>
          <w:iCs/>
          <w:color w:val="000000"/>
          <w:lang w:val="en-US" w:eastAsia="zh-CN"/>
        </w:rPr>
        <w:t>Intervirology</w:t>
      </w:r>
      <w:proofErr w:type="spellEnd"/>
      <w:r w:rsidRPr="00636BB3">
        <w:rPr>
          <w:rFonts w:ascii="Book Antiqua" w:eastAsia="宋体" w:hAnsi="Book Antiqua" w:cs="宋体"/>
          <w:color w:val="000000"/>
          <w:lang w:val="en-US" w:eastAsia="zh-CN"/>
        </w:rPr>
        <w:t> 2011; </w:t>
      </w:r>
      <w:r w:rsidRPr="00636BB3">
        <w:rPr>
          <w:rFonts w:ascii="Book Antiqua" w:eastAsia="宋体" w:hAnsi="Book Antiqua" w:cs="宋体"/>
          <w:b/>
          <w:bCs/>
          <w:color w:val="000000"/>
          <w:lang w:val="en-US" w:eastAsia="zh-CN"/>
        </w:rPr>
        <w:t>54</w:t>
      </w:r>
      <w:r w:rsidRPr="00636BB3">
        <w:rPr>
          <w:rFonts w:ascii="Book Antiqua" w:eastAsia="宋体" w:hAnsi="Book Antiqua" w:cs="宋体"/>
          <w:color w:val="000000"/>
          <w:lang w:val="en-US" w:eastAsia="zh-CN"/>
        </w:rPr>
        <w:t>: 300-304 [PMID: 21325782 DOI: 10.1159/000321356]</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11 </w:t>
      </w:r>
      <w:proofErr w:type="spellStart"/>
      <w:r w:rsidRPr="00636BB3">
        <w:rPr>
          <w:rFonts w:ascii="Book Antiqua" w:eastAsia="宋体" w:hAnsi="Book Antiqua" w:cs="宋体"/>
          <w:b/>
          <w:bCs/>
          <w:color w:val="000000"/>
          <w:lang w:val="en-US" w:eastAsia="zh-CN"/>
        </w:rPr>
        <w:t>Elefsiniotis</w:t>
      </w:r>
      <w:proofErr w:type="spellEnd"/>
      <w:r w:rsidRPr="00636BB3">
        <w:rPr>
          <w:rFonts w:ascii="Book Antiqua" w:eastAsia="宋体" w:hAnsi="Book Antiqua" w:cs="宋体"/>
          <w:b/>
          <w:bCs/>
          <w:color w:val="000000"/>
          <w:lang w:val="en-US" w:eastAsia="zh-CN"/>
        </w:rPr>
        <w:t xml:space="preserve"> IS</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Tsoumakas</w:t>
      </w:r>
      <w:proofErr w:type="spellEnd"/>
      <w:r w:rsidRPr="00636BB3">
        <w:rPr>
          <w:rFonts w:ascii="Book Antiqua" w:eastAsia="宋体" w:hAnsi="Book Antiqua" w:cs="宋体"/>
          <w:color w:val="000000"/>
          <w:lang w:val="en-US" w:eastAsia="zh-CN"/>
        </w:rPr>
        <w:t xml:space="preserve"> K, </w:t>
      </w:r>
      <w:proofErr w:type="spellStart"/>
      <w:r w:rsidRPr="00636BB3">
        <w:rPr>
          <w:rFonts w:ascii="Book Antiqua" w:eastAsia="宋体" w:hAnsi="Book Antiqua" w:cs="宋体"/>
          <w:color w:val="000000"/>
          <w:lang w:val="en-US" w:eastAsia="zh-CN"/>
        </w:rPr>
        <w:t>Papadakis</w:t>
      </w:r>
      <w:proofErr w:type="spellEnd"/>
      <w:r w:rsidRPr="00636BB3">
        <w:rPr>
          <w:rFonts w:ascii="Book Antiqua" w:eastAsia="宋体" w:hAnsi="Book Antiqua" w:cs="宋体"/>
          <w:color w:val="000000"/>
          <w:lang w:val="en-US" w:eastAsia="zh-CN"/>
        </w:rPr>
        <w:t xml:space="preserve"> M, Vlachos G, </w:t>
      </w:r>
      <w:proofErr w:type="spellStart"/>
      <w:r w:rsidRPr="00636BB3">
        <w:rPr>
          <w:rFonts w:ascii="Book Antiqua" w:eastAsia="宋体" w:hAnsi="Book Antiqua" w:cs="宋体"/>
          <w:color w:val="000000"/>
          <w:lang w:val="en-US" w:eastAsia="zh-CN"/>
        </w:rPr>
        <w:t>Saroglou</w:t>
      </w:r>
      <w:proofErr w:type="spellEnd"/>
      <w:r w:rsidRPr="00636BB3">
        <w:rPr>
          <w:rFonts w:ascii="Book Antiqua" w:eastAsia="宋体" w:hAnsi="Book Antiqua" w:cs="宋体"/>
          <w:color w:val="000000"/>
          <w:lang w:val="en-US" w:eastAsia="zh-CN"/>
        </w:rPr>
        <w:t xml:space="preserve"> G, </w:t>
      </w:r>
      <w:proofErr w:type="spellStart"/>
      <w:r w:rsidRPr="00636BB3">
        <w:rPr>
          <w:rFonts w:ascii="Book Antiqua" w:eastAsia="宋体" w:hAnsi="Book Antiqua" w:cs="宋体"/>
          <w:color w:val="000000"/>
          <w:lang w:val="en-US" w:eastAsia="zh-CN"/>
        </w:rPr>
        <w:t>Antsaklis</w:t>
      </w:r>
      <w:proofErr w:type="spellEnd"/>
      <w:r w:rsidRPr="00636BB3">
        <w:rPr>
          <w:rFonts w:ascii="Book Antiqua" w:eastAsia="宋体" w:hAnsi="Book Antiqua" w:cs="宋体"/>
          <w:color w:val="000000"/>
          <w:lang w:val="en-US" w:eastAsia="zh-CN"/>
        </w:rPr>
        <w:t xml:space="preserve"> A. Importance of maternal and cord blood </w:t>
      </w:r>
      <w:proofErr w:type="spellStart"/>
      <w:r w:rsidRPr="00636BB3">
        <w:rPr>
          <w:rFonts w:ascii="Book Antiqua" w:eastAsia="宋体" w:hAnsi="Book Antiqua" w:cs="宋体"/>
          <w:color w:val="000000"/>
          <w:lang w:val="en-US" w:eastAsia="zh-CN"/>
        </w:rPr>
        <w:t>viremia</w:t>
      </w:r>
      <w:proofErr w:type="spellEnd"/>
      <w:r w:rsidRPr="00636BB3">
        <w:rPr>
          <w:rFonts w:ascii="Book Antiqua" w:eastAsia="宋体" w:hAnsi="Book Antiqua" w:cs="宋体"/>
          <w:color w:val="000000"/>
          <w:lang w:val="en-US" w:eastAsia="zh-CN"/>
        </w:rPr>
        <w:t xml:space="preserve"> in pregnant women with chronic hepatitis B virus infection. </w:t>
      </w:r>
      <w:proofErr w:type="spellStart"/>
      <w:r w:rsidRPr="00636BB3">
        <w:rPr>
          <w:rFonts w:ascii="Book Antiqua" w:eastAsia="宋体" w:hAnsi="Book Antiqua" w:cs="宋体"/>
          <w:i/>
          <w:iCs/>
          <w:color w:val="000000"/>
          <w:lang w:val="en-US" w:eastAsia="zh-CN"/>
        </w:rPr>
        <w:t>Eur</w:t>
      </w:r>
      <w:proofErr w:type="spellEnd"/>
      <w:r w:rsidRPr="00636BB3">
        <w:rPr>
          <w:rFonts w:ascii="Book Antiqua" w:eastAsia="宋体" w:hAnsi="Book Antiqua" w:cs="宋体"/>
          <w:i/>
          <w:iCs/>
          <w:color w:val="000000"/>
          <w:lang w:val="en-US" w:eastAsia="zh-CN"/>
        </w:rPr>
        <w:t xml:space="preserve"> J Intern Med</w:t>
      </w:r>
      <w:r w:rsidRPr="00636BB3">
        <w:rPr>
          <w:rFonts w:ascii="Book Antiqua" w:eastAsia="宋体" w:hAnsi="Book Antiqua" w:cs="宋体"/>
          <w:color w:val="000000"/>
          <w:lang w:val="en-US" w:eastAsia="zh-CN"/>
        </w:rPr>
        <w:t> 2011; </w:t>
      </w:r>
      <w:r w:rsidRPr="00636BB3">
        <w:rPr>
          <w:rFonts w:ascii="Book Antiqua" w:eastAsia="宋体" w:hAnsi="Book Antiqua" w:cs="宋体"/>
          <w:b/>
          <w:bCs/>
          <w:color w:val="000000"/>
          <w:lang w:val="en-US" w:eastAsia="zh-CN"/>
        </w:rPr>
        <w:t>22</w:t>
      </w:r>
      <w:r w:rsidRPr="00636BB3">
        <w:rPr>
          <w:rFonts w:ascii="Book Antiqua" w:eastAsia="宋体" w:hAnsi="Book Antiqua" w:cs="宋体"/>
          <w:color w:val="000000"/>
          <w:lang w:val="en-US" w:eastAsia="zh-CN"/>
        </w:rPr>
        <w:t>: 182-186 [PMID: 21402250 DOI: 10.1016/j.ejim.2010.12.005]</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12 </w:t>
      </w:r>
      <w:proofErr w:type="spellStart"/>
      <w:r w:rsidRPr="00636BB3">
        <w:rPr>
          <w:rFonts w:ascii="Book Antiqua" w:eastAsia="宋体" w:hAnsi="Book Antiqua" w:cs="宋体"/>
          <w:b/>
          <w:bCs/>
          <w:color w:val="000000"/>
          <w:lang w:val="en-US" w:eastAsia="zh-CN"/>
        </w:rPr>
        <w:t>Bacq</w:t>
      </w:r>
      <w:proofErr w:type="spellEnd"/>
      <w:r w:rsidRPr="00636BB3">
        <w:rPr>
          <w:rFonts w:ascii="Book Antiqua" w:eastAsia="宋体" w:hAnsi="Book Antiqua" w:cs="宋体"/>
          <w:b/>
          <w:bCs/>
          <w:color w:val="000000"/>
          <w:lang w:val="en-US" w:eastAsia="zh-CN"/>
        </w:rPr>
        <w:t xml:space="preserve"> Y</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Zarka</w:t>
      </w:r>
      <w:proofErr w:type="spellEnd"/>
      <w:r w:rsidRPr="00636BB3">
        <w:rPr>
          <w:rFonts w:ascii="Book Antiqua" w:eastAsia="宋体" w:hAnsi="Book Antiqua" w:cs="宋体"/>
          <w:color w:val="000000"/>
          <w:lang w:val="en-US" w:eastAsia="zh-CN"/>
        </w:rPr>
        <w:t xml:space="preserve"> O, </w:t>
      </w:r>
      <w:proofErr w:type="spellStart"/>
      <w:r w:rsidRPr="00636BB3">
        <w:rPr>
          <w:rFonts w:ascii="Book Antiqua" w:eastAsia="宋体" w:hAnsi="Book Antiqua" w:cs="宋体"/>
          <w:color w:val="000000"/>
          <w:lang w:val="en-US" w:eastAsia="zh-CN"/>
        </w:rPr>
        <w:t>Bréchot</w:t>
      </w:r>
      <w:proofErr w:type="spellEnd"/>
      <w:r w:rsidRPr="00636BB3">
        <w:rPr>
          <w:rFonts w:ascii="Book Antiqua" w:eastAsia="宋体" w:hAnsi="Book Antiqua" w:cs="宋体"/>
          <w:color w:val="000000"/>
          <w:lang w:val="en-US" w:eastAsia="zh-CN"/>
        </w:rPr>
        <w:t xml:space="preserve"> JF, </w:t>
      </w:r>
      <w:proofErr w:type="spellStart"/>
      <w:r w:rsidRPr="00636BB3">
        <w:rPr>
          <w:rFonts w:ascii="Book Antiqua" w:eastAsia="宋体" w:hAnsi="Book Antiqua" w:cs="宋体"/>
          <w:color w:val="000000"/>
          <w:lang w:val="en-US" w:eastAsia="zh-CN"/>
        </w:rPr>
        <w:t>Mariotte</w:t>
      </w:r>
      <w:proofErr w:type="spellEnd"/>
      <w:r w:rsidRPr="00636BB3">
        <w:rPr>
          <w:rFonts w:ascii="Book Antiqua" w:eastAsia="宋体" w:hAnsi="Book Antiqua" w:cs="宋体"/>
          <w:color w:val="000000"/>
          <w:lang w:val="en-US" w:eastAsia="zh-CN"/>
        </w:rPr>
        <w:t xml:space="preserve"> N, </w:t>
      </w:r>
      <w:proofErr w:type="spellStart"/>
      <w:r w:rsidRPr="00636BB3">
        <w:rPr>
          <w:rFonts w:ascii="Book Antiqua" w:eastAsia="宋体" w:hAnsi="Book Antiqua" w:cs="宋体"/>
          <w:color w:val="000000"/>
          <w:lang w:val="en-US" w:eastAsia="zh-CN"/>
        </w:rPr>
        <w:t>Vol</w:t>
      </w:r>
      <w:proofErr w:type="spellEnd"/>
      <w:r w:rsidRPr="00636BB3">
        <w:rPr>
          <w:rFonts w:ascii="Book Antiqua" w:eastAsia="宋体" w:hAnsi="Book Antiqua" w:cs="宋体"/>
          <w:color w:val="000000"/>
          <w:lang w:val="en-US" w:eastAsia="zh-CN"/>
        </w:rPr>
        <w:t xml:space="preserve"> S, </w:t>
      </w:r>
      <w:proofErr w:type="spellStart"/>
      <w:r w:rsidRPr="00636BB3">
        <w:rPr>
          <w:rFonts w:ascii="Book Antiqua" w:eastAsia="宋体" w:hAnsi="Book Antiqua" w:cs="宋体"/>
          <w:color w:val="000000"/>
          <w:lang w:val="en-US" w:eastAsia="zh-CN"/>
        </w:rPr>
        <w:t>Tichet</w:t>
      </w:r>
      <w:proofErr w:type="spellEnd"/>
      <w:r w:rsidRPr="00636BB3">
        <w:rPr>
          <w:rFonts w:ascii="Book Antiqua" w:eastAsia="宋体" w:hAnsi="Book Antiqua" w:cs="宋体"/>
          <w:color w:val="000000"/>
          <w:lang w:val="en-US" w:eastAsia="zh-CN"/>
        </w:rPr>
        <w:t xml:space="preserve"> J, Weill J. Liver function tests in normal pregnancy: a prospective study of 103 pregnant women and 103 matched controls. </w:t>
      </w:r>
      <w:proofErr w:type="spellStart"/>
      <w:r w:rsidRPr="00636BB3">
        <w:rPr>
          <w:rFonts w:ascii="Book Antiqua" w:eastAsia="宋体" w:hAnsi="Book Antiqua" w:cs="宋体"/>
          <w:i/>
          <w:iCs/>
          <w:color w:val="000000"/>
          <w:lang w:val="en-US" w:eastAsia="zh-CN"/>
        </w:rPr>
        <w:t>Hepatology</w:t>
      </w:r>
      <w:proofErr w:type="spellEnd"/>
      <w:r w:rsidRPr="00636BB3">
        <w:rPr>
          <w:rFonts w:ascii="Book Antiqua" w:eastAsia="宋体" w:hAnsi="Book Antiqua" w:cs="宋体"/>
          <w:color w:val="000000"/>
          <w:lang w:val="en-US" w:eastAsia="zh-CN"/>
        </w:rPr>
        <w:t> 1996; </w:t>
      </w:r>
      <w:r w:rsidRPr="00636BB3">
        <w:rPr>
          <w:rFonts w:ascii="Book Antiqua" w:eastAsia="宋体" w:hAnsi="Book Antiqua" w:cs="宋体"/>
          <w:b/>
          <w:bCs/>
          <w:color w:val="000000"/>
          <w:lang w:val="en-US" w:eastAsia="zh-CN"/>
        </w:rPr>
        <w:t>23</w:t>
      </w:r>
      <w:r w:rsidRPr="00636BB3">
        <w:rPr>
          <w:rFonts w:ascii="Book Antiqua" w:eastAsia="宋体" w:hAnsi="Book Antiqua" w:cs="宋体"/>
          <w:color w:val="000000"/>
          <w:lang w:val="en-US" w:eastAsia="zh-CN"/>
        </w:rPr>
        <w:t>: 1030-1034 [PMID: 8621129 DOI: 10.1002/hep.510230514]</w:t>
      </w:r>
    </w:p>
    <w:p w:rsidR="00121AAE" w:rsidRPr="00636BB3" w:rsidRDefault="00121AAE" w:rsidP="00636BB3">
      <w:pPr>
        <w:spacing w:line="360" w:lineRule="auto"/>
        <w:rPr>
          <w:rFonts w:ascii="Book Antiqua" w:eastAsia="宋体" w:hAnsi="Book Antiqua" w:cs="宋体"/>
          <w:color w:val="000000"/>
          <w:lang w:val="en-US" w:eastAsia="zh-CN"/>
        </w:rPr>
      </w:pPr>
      <w:proofErr w:type="gramStart"/>
      <w:r w:rsidRPr="00636BB3">
        <w:rPr>
          <w:rFonts w:ascii="Book Antiqua" w:eastAsia="宋体" w:hAnsi="Book Antiqua" w:cs="宋体"/>
          <w:color w:val="000000"/>
          <w:lang w:val="en-US" w:eastAsia="zh-CN"/>
        </w:rPr>
        <w:t>13 </w:t>
      </w:r>
      <w:proofErr w:type="spellStart"/>
      <w:r w:rsidRPr="00636BB3">
        <w:rPr>
          <w:rFonts w:ascii="Book Antiqua" w:eastAsia="宋体" w:hAnsi="Book Antiqua" w:cs="宋体"/>
          <w:b/>
          <w:bCs/>
          <w:color w:val="000000"/>
          <w:lang w:val="en-US" w:eastAsia="zh-CN"/>
        </w:rPr>
        <w:t>Wakim</w:t>
      </w:r>
      <w:proofErr w:type="spellEnd"/>
      <w:r w:rsidRPr="00636BB3">
        <w:rPr>
          <w:rFonts w:ascii="Book Antiqua" w:eastAsia="宋体" w:hAnsi="Book Antiqua" w:cs="宋体"/>
          <w:b/>
          <w:bCs/>
          <w:color w:val="000000"/>
          <w:lang w:val="en-US" w:eastAsia="zh-CN"/>
        </w:rPr>
        <w:t>-Fleming J</w:t>
      </w:r>
      <w:proofErr w:type="gramEnd"/>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Zein</w:t>
      </w:r>
      <w:proofErr w:type="spellEnd"/>
      <w:r w:rsidRPr="00636BB3">
        <w:rPr>
          <w:rFonts w:ascii="Book Antiqua" w:eastAsia="宋体" w:hAnsi="Book Antiqua" w:cs="宋体"/>
          <w:color w:val="000000"/>
          <w:lang w:val="en-US" w:eastAsia="zh-CN"/>
        </w:rPr>
        <w:t xml:space="preserve"> NN. The liver in pregnancy: disease vs benign changes. </w:t>
      </w:r>
      <w:r w:rsidRPr="00636BB3">
        <w:rPr>
          <w:rFonts w:ascii="Book Antiqua" w:eastAsia="宋体" w:hAnsi="Book Antiqua" w:cs="宋体"/>
          <w:i/>
          <w:iCs/>
          <w:color w:val="000000"/>
          <w:lang w:val="en-US" w:eastAsia="zh-CN"/>
        </w:rPr>
        <w:t xml:space="preserve">Cleve </w:t>
      </w:r>
      <w:proofErr w:type="spellStart"/>
      <w:r w:rsidRPr="00636BB3">
        <w:rPr>
          <w:rFonts w:ascii="Book Antiqua" w:eastAsia="宋体" w:hAnsi="Book Antiqua" w:cs="宋体"/>
          <w:i/>
          <w:iCs/>
          <w:color w:val="000000"/>
          <w:lang w:val="en-US" w:eastAsia="zh-CN"/>
        </w:rPr>
        <w:t>Clin</w:t>
      </w:r>
      <w:proofErr w:type="spellEnd"/>
      <w:r w:rsidRPr="00636BB3">
        <w:rPr>
          <w:rFonts w:ascii="Book Antiqua" w:eastAsia="宋体" w:hAnsi="Book Antiqua" w:cs="宋体"/>
          <w:i/>
          <w:iCs/>
          <w:color w:val="000000"/>
          <w:lang w:val="en-US" w:eastAsia="zh-CN"/>
        </w:rPr>
        <w:t xml:space="preserve"> J Med</w:t>
      </w:r>
      <w:r w:rsidRPr="00636BB3">
        <w:rPr>
          <w:rFonts w:ascii="Book Antiqua" w:eastAsia="宋体" w:hAnsi="Book Antiqua" w:cs="宋体"/>
          <w:color w:val="000000"/>
          <w:lang w:val="en-US" w:eastAsia="zh-CN"/>
        </w:rPr>
        <w:t> 2005; </w:t>
      </w:r>
      <w:r w:rsidRPr="00636BB3">
        <w:rPr>
          <w:rFonts w:ascii="Book Antiqua" w:eastAsia="宋体" w:hAnsi="Book Antiqua" w:cs="宋体"/>
          <w:b/>
          <w:bCs/>
          <w:color w:val="000000"/>
          <w:lang w:val="en-US" w:eastAsia="zh-CN"/>
        </w:rPr>
        <w:t>72</w:t>
      </w:r>
      <w:r w:rsidRPr="00636BB3">
        <w:rPr>
          <w:rFonts w:ascii="Book Antiqua" w:eastAsia="宋体" w:hAnsi="Book Antiqua" w:cs="宋体"/>
          <w:color w:val="000000"/>
          <w:lang w:val="en-US" w:eastAsia="zh-CN"/>
        </w:rPr>
        <w:t>: 713-721 [PMID: 16122057 DOI: 10.3949/ccjm.72.8.713]</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14 </w:t>
      </w:r>
      <w:r w:rsidRPr="00636BB3">
        <w:rPr>
          <w:rFonts w:ascii="Book Antiqua" w:eastAsia="宋体" w:hAnsi="Book Antiqua" w:cs="宋体"/>
          <w:b/>
          <w:bCs/>
          <w:color w:val="000000"/>
          <w:lang w:val="en-US" w:eastAsia="zh-CN"/>
        </w:rPr>
        <w:t>Nguyen G</w:t>
      </w:r>
      <w:r w:rsidRPr="00636BB3">
        <w:rPr>
          <w:rFonts w:ascii="Book Antiqua" w:eastAsia="宋体" w:hAnsi="Book Antiqua" w:cs="宋体"/>
          <w:color w:val="000000"/>
          <w:lang w:val="en-US" w:eastAsia="zh-CN"/>
        </w:rPr>
        <w:t xml:space="preserve">, Garcia RT, Nguyen N, Trinh H, </w:t>
      </w:r>
      <w:proofErr w:type="spellStart"/>
      <w:r w:rsidRPr="00636BB3">
        <w:rPr>
          <w:rFonts w:ascii="Book Antiqua" w:eastAsia="宋体" w:hAnsi="Book Antiqua" w:cs="宋体"/>
          <w:color w:val="000000"/>
          <w:lang w:val="en-US" w:eastAsia="zh-CN"/>
        </w:rPr>
        <w:t>Keeffe</w:t>
      </w:r>
      <w:proofErr w:type="spellEnd"/>
      <w:r w:rsidRPr="00636BB3">
        <w:rPr>
          <w:rFonts w:ascii="Book Antiqua" w:eastAsia="宋体" w:hAnsi="Book Antiqua" w:cs="宋体"/>
          <w:color w:val="000000"/>
          <w:lang w:val="en-US" w:eastAsia="zh-CN"/>
        </w:rPr>
        <w:t xml:space="preserve"> EB, Nguyen MH. </w:t>
      </w:r>
      <w:proofErr w:type="gramStart"/>
      <w:r w:rsidRPr="00636BB3">
        <w:rPr>
          <w:rFonts w:ascii="Book Antiqua" w:eastAsia="宋体" w:hAnsi="Book Antiqua" w:cs="宋体"/>
          <w:color w:val="000000"/>
          <w:lang w:val="en-US" w:eastAsia="zh-CN"/>
        </w:rPr>
        <w:t>Clinical course of hepatitis B virus infection during pregnancy.</w:t>
      </w:r>
      <w:proofErr w:type="gramEnd"/>
      <w:r w:rsidRPr="00636BB3">
        <w:rPr>
          <w:rFonts w:ascii="Book Antiqua" w:eastAsia="宋体" w:hAnsi="Book Antiqua" w:cs="宋体"/>
          <w:color w:val="000000"/>
          <w:lang w:val="en-US" w:eastAsia="zh-CN"/>
        </w:rPr>
        <w:t> </w:t>
      </w:r>
      <w:r w:rsidRPr="00636BB3">
        <w:rPr>
          <w:rFonts w:ascii="Book Antiqua" w:eastAsia="宋体" w:hAnsi="Book Antiqua" w:cs="宋体"/>
          <w:i/>
          <w:iCs/>
          <w:color w:val="000000"/>
          <w:lang w:val="en-US" w:eastAsia="zh-CN"/>
        </w:rPr>
        <w:t xml:space="preserve">Aliment </w:t>
      </w:r>
      <w:proofErr w:type="spellStart"/>
      <w:r w:rsidRPr="00636BB3">
        <w:rPr>
          <w:rFonts w:ascii="Book Antiqua" w:eastAsia="宋体" w:hAnsi="Book Antiqua" w:cs="宋体"/>
          <w:i/>
          <w:iCs/>
          <w:color w:val="000000"/>
          <w:lang w:val="en-US" w:eastAsia="zh-CN"/>
        </w:rPr>
        <w:t>Pharmacol</w:t>
      </w:r>
      <w:proofErr w:type="spellEnd"/>
      <w:r w:rsidRPr="00636BB3">
        <w:rPr>
          <w:rFonts w:ascii="Book Antiqua" w:eastAsia="宋体" w:hAnsi="Book Antiqua" w:cs="宋体"/>
          <w:i/>
          <w:iCs/>
          <w:color w:val="000000"/>
          <w:lang w:val="en-US" w:eastAsia="zh-CN"/>
        </w:rPr>
        <w:t xml:space="preserve"> </w:t>
      </w:r>
      <w:proofErr w:type="spellStart"/>
      <w:r w:rsidRPr="00636BB3">
        <w:rPr>
          <w:rFonts w:ascii="Book Antiqua" w:eastAsia="宋体" w:hAnsi="Book Antiqua" w:cs="宋体"/>
          <w:i/>
          <w:iCs/>
          <w:color w:val="000000"/>
          <w:lang w:val="en-US" w:eastAsia="zh-CN"/>
        </w:rPr>
        <w:t>Ther</w:t>
      </w:r>
      <w:proofErr w:type="spellEnd"/>
      <w:r w:rsidRPr="00636BB3">
        <w:rPr>
          <w:rFonts w:ascii="Book Antiqua" w:eastAsia="宋体" w:hAnsi="Book Antiqua" w:cs="宋体"/>
          <w:color w:val="000000"/>
          <w:lang w:val="en-US" w:eastAsia="zh-CN"/>
        </w:rPr>
        <w:t> 2009; </w:t>
      </w:r>
      <w:r w:rsidRPr="00636BB3">
        <w:rPr>
          <w:rFonts w:ascii="Book Antiqua" w:eastAsia="宋体" w:hAnsi="Book Antiqua" w:cs="宋体"/>
          <w:b/>
          <w:bCs/>
          <w:color w:val="000000"/>
          <w:lang w:val="en-US" w:eastAsia="zh-CN"/>
        </w:rPr>
        <w:t>29</w:t>
      </w:r>
      <w:r w:rsidRPr="00636BB3">
        <w:rPr>
          <w:rFonts w:ascii="Book Antiqua" w:eastAsia="宋体" w:hAnsi="Book Antiqua" w:cs="宋体"/>
          <w:color w:val="000000"/>
          <w:lang w:val="en-US" w:eastAsia="zh-CN"/>
        </w:rPr>
        <w:t>: 755-764 [PMID: 19183158 DOI: 10.1111/j.1365-2036.2009.03932.x]</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15 </w:t>
      </w:r>
      <w:proofErr w:type="spellStart"/>
      <w:r w:rsidRPr="00636BB3">
        <w:rPr>
          <w:rFonts w:ascii="Book Antiqua" w:eastAsia="宋体" w:hAnsi="Book Antiqua" w:cs="宋体"/>
          <w:b/>
          <w:bCs/>
          <w:color w:val="000000"/>
          <w:lang w:val="en-US" w:eastAsia="zh-CN"/>
        </w:rPr>
        <w:t>Scherjon</w:t>
      </w:r>
      <w:proofErr w:type="spellEnd"/>
      <w:r w:rsidRPr="00636BB3">
        <w:rPr>
          <w:rFonts w:ascii="Book Antiqua" w:eastAsia="宋体" w:hAnsi="Book Antiqua" w:cs="宋体"/>
          <w:b/>
          <w:bCs/>
          <w:color w:val="000000"/>
          <w:lang w:val="en-US" w:eastAsia="zh-CN"/>
        </w:rPr>
        <w:t xml:space="preserve"> S</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Lashley</w:t>
      </w:r>
      <w:proofErr w:type="spellEnd"/>
      <w:r w:rsidRPr="00636BB3">
        <w:rPr>
          <w:rFonts w:ascii="Book Antiqua" w:eastAsia="宋体" w:hAnsi="Book Antiqua" w:cs="宋体"/>
          <w:color w:val="000000"/>
          <w:lang w:val="en-US" w:eastAsia="zh-CN"/>
        </w:rPr>
        <w:t xml:space="preserve"> L, van der Hoorn ML, </w:t>
      </w:r>
      <w:proofErr w:type="spellStart"/>
      <w:r w:rsidRPr="00636BB3">
        <w:rPr>
          <w:rFonts w:ascii="Book Antiqua" w:eastAsia="宋体" w:hAnsi="Book Antiqua" w:cs="宋体"/>
          <w:color w:val="000000"/>
          <w:lang w:val="en-US" w:eastAsia="zh-CN"/>
        </w:rPr>
        <w:t>Claas</w:t>
      </w:r>
      <w:proofErr w:type="spellEnd"/>
      <w:r w:rsidRPr="00636BB3">
        <w:rPr>
          <w:rFonts w:ascii="Book Antiqua" w:eastAsia="宋体" w:hAnsi="Book Antiqua" w:cs="宋体"/>
          <w:color w:val="000000"/>
          <w:lang w:val="en-US" w:eastAsia="zh-CN"/>
        </w:rPr>
        <w:t xml:space="preserve"> F. Fetus specific T cell modulation during fertilization, implantation and pregnancy. </w:t>
      </w:r>
      <w:r w:rsidRPr="00636BB3">
        <w:rPr>
          <w:rFonts w:ascii="Book Antiqua" w:eastAsia="宋体" w:hAnsi="Book Antiqua" w:cs="宋体"/>
          <w:i/>
          <w:iCs/>
          <w:color w:val="000000"/>
          <w:lang w:val="en-US" w:eastAsia="zh-CN"/>
        </w:rPr>
        <w:t>Placenta</w:t>
      </w:r>
      <w:r w:rsidRPr="00636BB3">
        <w:rPr>
          <w:rFonts w:ascii="Book Antiqua" w:eastAsia="宋体" w:hAnsi="Book Antiqua" w:cs="宋体"/>
          <w:color w:val="000000"/>
          <w:lang w:val="en-US" w:eastAsia="zh-CN"/>
        </w:rPr>
        <w:t> 2011; </w:t>
      </w:r>
      <w:r w:rsidRPr="00636BB3">
        <w:rPr>
          <w:rFonts w:ascii="Book Antiqua" w:eastAsia="宋体" w:hAnsi="Book Antiqua" w:cs="宋体"/>
          <w:b/>
          <w:bCs/>
          <w:color w:val="000000"/>
          <w:lang w:val="en-US" w:eastAsia="zh-CN"/>
        </w:rPr>
        <w:t xml:space="preserve">32 </w:t>
      </w:r>
      <w:proofErr w:type="spellStart"/>
      <w:r w:rsidRPr="00636BB3">
        <w:rPr>
          <w:rFonts w:ascii="Book Antiqua" w:eastAsia="宋体" w:hAnsi="Book Antiqua" w:cs="宋体"/>
          <w:bCs/>
          <w:color w:val="000000"/>
          <w:lang w:val="en-US" w:eastAsia="zh-CN"/>
        </w:rPr>
        <w:t>Suppl</w:t>
      </w:r>
      <w:proofErr w:type="spellEnd"/>
      <w:r w:rsidRPr="00636BB3">
        <w:rPr>
          <w:rFonts w:ascii="Book Antiqua" w:eastAsia="宋体" w:hAnsi="Book Antiqua" w:cs="宋体"/>
          <w:bCs/>
          <w:color w:val="000000"/>
          <w:lang w:val="en-US" w:eastAsia="zh-CN"/>
        </w:rPr>
        <w:t xml:space="preserve"> 4</w:t>
      </w:r>
      <w:r w:rsidRPr="00636BB3">
        <w:rPr>
          <w:rFonts w:ascii="Book Antiqua" w:eastAsia="宋体" w:hAnsi="Book Antiqua" w:cs="宋体"/>
          <w:color w:val="000000"/>
          <w:lang w:val="en-US" w:eastAsia="zh-CN"/>
        </w:rPr>
        <w:t>: S291-S297 [PMID: 21592567 DOI: 10.1016/j.placenta.2011.03.014]</w:t>
      </w:r>
    </w:p>
    <w:p w:rsidR="00121AAE" w:rsidRPr="00636BB3" w:rsidRDefault="00121AAE" w:rsidP="00636BB3">
      <w:pPr>
        <w:spacing w:line="360" w:lineRule="auto"/>
        <w:rPr>
          <w:rFonts w:ascii="Book Antiqua" w:eastAsia="宋体" w:hAnsi="Book Antiqua" w:cs="宋体"/>
          <w:color w:val="000000"/>
          <w:lang w:val="en-US" w:eastAsia="zh-CN"/>
        </w:rPr>
      </w:pPr>
      <w:proofErr w:type="gramStart"/>
      <w:r w:rsidRPr="00636BB3">
        <w:rPr>
          <w:rFonts w:ascii="Book Antiqua" w:eastAsia="宋体" w:hAnsi="Book Antiqua" w:cs="宋体"/>
          <w:color w:val="000000"/>
          <w:lang w:val="en-US" w:eastAsia="zh-CN"/>
        </w:rPr>
        <w:t>16 </w:t>
      </w:r>
      <w:proofErr w:type="spellStart"/>
      <w:r w:rsidRPr="00636BB3">
        <w:rPr>
          <w:rFonts w:ascii="Book Antiqua" w:eastAsia="宋体" w:hAnsi="Book Antiqua" w:cs="宋体"/>
          <w:b/>
          <w:bCs/>
          <w:color w:val="000000"/>
          <w:lang w:val="en-US" w:eastAsia="zh-CN"/>
        </w:rPr>
        <w:t>Burlingham</w:t>
      </w:r>
      <w:proofErr w:type="spellEnd"/>
      <w:r w:rsidRPr="00636BB3">
        <w:rPr>
          <w:rFonts w:ascii="Book Antiqua" w:eastAsia="宋体" w:hAnsi="Book Antiqua" w:cs="宋体"/>
          <w:b/>
          <w:bCs/>
          <w:color w:val="000000"/>
          <w:lang w:val="en-US" w:eastAsia="zh-CN"/>
        </w:rPr>
        <w:t xml:space="preserve"> WJ</w:t>
      </w:r>
      <w:r w:rsidRPr="00636BB3">
        <w:rPr>
          <w:rFonts w:ascii="Book Antiqua" w:eastAsia="宋体" w:hAnsi="Book Antiqua" w:cs="宋体"/>
          <w:color w:val="000000"/>
          <w:lang w:val="en-US" w:eastAsia="zh-CN"/>
        </w:rPr>
        <w:t>.</w:t>
      </w:r>
      <w:proofErr w:type="gramEnd"/>
      <w:r w:rsidRPr="00636BB3">
        <w:rPr>
          <w:rFonts w:ascii="Book Antiqua" w:eastAsia="宋体" w:hAnsi="Book Antiqua" w:cs="宋体"/>
          <w:color w:val="000000"/>
          <w:lang w:val="en-US" w:eastAsia="zh-CN"/>
        </w:rPr>
        <w:t xml:space="preserve"> </w:t>
      </w:r>
      <w:proofErr w:type="gramStart"/>
      <w:r w:rsidRPr="00636BB3">
        <w:rPr>
          <w:rFonts w:ascii="Book Antiqua" w:eastAsia="宋体" w:hAnsi="Book Antiqua" w:cs="宋体"/>
          <w:color w:val="000000"/>
          <w:lang w:val="en-US" w:eastAsia="zh-CN"/>
        </w:rPr>
        <w:t>A lesson in tolerance--maternal instruction to fetal cells.</w:t>
      </w:r>
      <w:proofErr w:type="gramEnd"/>
      <w:r w:rsidRPr="00636BB3">
        <w:rPr>
          <w:rFonts w:ascii="Book Antiqua" w:eastAsia="宋体" w:hAnsi="Book Antiqua" w:cs="宋体"/>
          <w:color w:val="000000"/>
          <w:lang w:val="en-US" w:eastAsia="zh-CN"/>
        </w:rPr>
        <w:t> </w:t>
      </w:r>
      <w:r w:rsidRPr="00636BB3">
        <w:rPr>
          <w:rFonts w:ascii="Book Antiqua" w:eastAsia="宋体" w:hAnsi="Book Antiqua" w:cs="宋体"/>
          <w:i/>
          <w:iCs/>
          <w:color w:val="000000"/>
          <w:lang w:val="en-US" w:eastAsia="zh-CN"/>
        </w:rPr>
        <w:t xml:space="preserve">N </w:t>
      </w:r>
      <w:proofErr w:type="spellStart"/>
      <w:r w:rsidRPr="00636BB3">
        <w:rPr>
          <w:rFonts w:ascii="Book Antiqua" w:eastAsia="宋体" w:hAnsi="Book Antiqua" w:cs="宋体"/>
          <w:i/>
          <w:iCs/>
          <w:color w:val="000000"/>
          <w:lang w:val="en-US" w:eastAsia="zh-CN"/>
        </w:rPr>
        <w:t>Engl</w:t>
      </w:r>
      <w:proofErr w:type="spellEnd"/>
      <w:r w:rsidRPr="00636BB3">
        <w:rPr>
          <w:rFonts w:ascii="Book Antiqua" w:eastAsia="宋体" w:hAnsi="Book Antiqua" w:cs="宋体"/>
          <w:i/>
          <w:iCs/>
          <w:color w:val="000000"/>
          <w:lang w:val="en-US" w:eastAsia="zh-CN"/>
        </w:rPr>
        <w:t xml:space="preserve"> J Med</w:t>
      </w:r>
      <w:r w:rsidRPr="00636BB3">
        <w:rPr>
          <w:rFonts w:ascii="Book Antiqua" w:eastAsia="宋体" w:hAnsi="Book Antiqua" w:cs="宋体"/>
          <w:color w:val="000000"/>
          <w:lang w:val="en-US" w:eastAsia="zh-CN"/>
        </w:rPr>
        <w:t> 2009; </w:t>
      </w:r>
      <w:r w:rsidRPr="00636BB3">
        <w:rPr>
          <w:rFonts w:ascii="Book Antiqua" w:eastAsia="宋体" w:hAnsi="Book Antiqua" w:cs="宋体"/>
          <w:b/>
          <w:bCs/>
          <w:color w:val="000000"/>
          <w:lang w:val="en-US" w:eastAsia="zh-CN"/>
        </w:rPr>
        <w:t>360</w:t>
      </w:r>
      <w:r w:rsidRPr="00636BB3">
        <w:rPr>
          <w:rFonts w:ascii="Book Antiqua" w:eastAsia="宋体" w:hAnsi="Book Antiqua" w:cs="宋体"/>
          <w:color w:val="000000"/>
          <w:lang w:val="en-US" w:eastAsia="zh-CN"/>
        </w:rPr>
        <w:t>: 1355-1357 [PMID: 19321873 DOI: 10.1056/NEJMcibr0810752]</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lastRenderedPageBreak/>
        <w:t>17 </w:t>
      </w:r>
      <w:proofErr w:type="spellStart"/>
      <w:r w:rsidRPr="00636BB3">
        <w:rPr>
          <w:rFonts w:ascii="Book Antiqua" w:eastAsia="宋体" w:hAnsi="Book Antiqua" w:cs="宋体"/>
          <w:b/>
          <w:bCs/>
          <w:color w:val="000000"/>
          <w:lang w:val="en-US" w:eastAsia="zh-CN"/>
        </w:rPr>
        <w:t>Söderström</w:t>
      </w:r>
      <w:proofErr w:type="spellEnd"/>
      <w:r w:rsidRPr="00636BB3">
        <w:rPr>
          <w:rFonts w:ascii="Book Antiqua" w:eastAsia="宋体" w:hAnsi="Book Antiqua" w:cs="宋体"/>
          <w:b/>
          <w:bCs/>
          <w:color w:val="000000"/>
          <w:lang w:val="en-US" w:eastAsia="zh-CN"/>
        </w:rPr>
        <w:t xml:space="preserve"> A</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Norkrans</w:t>
      </w:r>
      <w:proofErr w:type="spellEnd"/>
      <w:r w:rsidRPr="00636BB3">
        <w:rPr>
          <w:rFonts w:ascii="Book Antiqua" w:eastAsia="宋体" w:hAnsi="Book Antiqua" w:cs="宋体"/>
          <w:color w:val="000000"/>
          <w:lang w:val="en-US" w:eastAsia="zh-CN"/>
        </w:rPr>
        <w:t xml:space="preserve"> G, Lindh M. Hepatitis B virus DNA during pregnancy and post partum: aspects on vertical transmission. </w:t>
      </w:r>
      <w:proofErr w:type="spellStart"/>
      <w:r w:rsidRPr="00636BB3">
        <w:rPr>
          <w:rFonts w:ascii="Book Antiqua" w:eastAsia="宋体" w:hAnsi="Book Antiqua" w:cs="宋体"/>
          <w:i/>
          <w:iCs/>
          <w:color w:val="000000"/>
          <w:lang w:val="en-US" w:eastAsia="zh-CN"/>
        </w:rPr>
        <w:t>Scand</w:t>
      </w:r>
      <w:proofErr w:type="spellEnd"/>
      <w:r w:rsidRPr="00636BB3">
        <w:rPr>
          <w:rFonts w:ascii="Book Antiqua" w:eastAsia="宋体" w:hAnsi="Book Antiqua" w:cs="宋体"/>
          <w:i/>
          <w:iCs/>
          <w:color w:val="000000"/>
          <w:lang w:val="en-US" w:eastAsia="zh-CN"/>
        </w:rPr>
        <w:t xml:space="preserve"> J Infect Dis</w:t>
      </w:r>
      <w:r w:rsidRPr="00636BB3">
        <w:rPr>
          <w:rFonts w:ascii="Book Antiqua" w:eastAsia="宋体" w:hAnsi="Book Antiqua" w:cs="宋体"/>
          <w:color w:val="000000"/>
          <w:lang w:val="en-US" w:eastAsia="zh-CN"/>
        </w:rPr>
        <w:t> 2003; </w:t>
      </w:r>
      <w:r w:rsidRPr="00636BB3">
        <w:rPr>
          <w:rFonts w:ascii="Book Antiqua" w:eastAsia="宋体" w:hAnsi="Book Antiqua" w:cs="宋体"/>
          <w:b/>
          <w:bCs/>
          <w:color w:val="000000"/>
          <w:lang w:val="en-US" w:eastAsia="zh-CN"/>
        </w:rPr>
        <w:t>35</w:t>
      </w:r>
      <w:r w:rsidRPr="00636BB3">
        <w:rPr>
          <w:rFonts w:ascii="Book Antiqua" w:eastAsia="宋体" w:hAnsi="Book Antiqua" w:cs="宋体"/>
          <w:color w:val="000000"/>
          <w:lang w:val="en-US" w:eastAsia="zh-CN"/>
        </w:rPr>
        <w:t>: 814-819 [PMID: 14723355 DOI: 10.1080/00365540310016547]</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18 </w:t>
      </w:r>
      <w:proofErr w:type="spellStart"/>
      <w:r w:rsidRPr="00636BB3">
        <w:rPr>
          <w:rFonts w:ascii="Book Antiqua" w:eastAsia="宋体" w:hAnsi="Book Antiqua" w:cs="宋体"/>
          <w:b/>
          <w:bCs/>
          <w:color w:val="000000"/>
          <w:lang w:val="en-US" w:eastAsia="zh-CN"/>
        </w:rPr>
        <w:t>Singhal</w:t>
      </w:r>
      <w:proofErr w:type="spellEnd"/>
      <w:r w:rsidRPr="00636BB3">
        <w:rPr>
          <w:rFonts w:ascii="Book Antiqua" w:eastAsia="宋体" w:hAnsi="Book Antiqua" w:cs="宋体"/>
          <w:b/>
          <w:bCs/>
          <w:color w:val="000000"/>
          <w:lang w:val="en-US" w:eastAsia="zh-CN"/>
        </w:rPr>
        <w:t xml:space="preserve"> A</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Kanagala</w:t>
      </w:r>
      <w:proofErr w:type="spellEnd"/>
      <w:r w:rsidRPr="00636BB3">
        <w:rPr>
          <w:rFonts w:ascii="Book Antiqua" w:eastAsia="宋体" w:hAnsi="Book Antiqua" w:cs="宋体"/>
          <w:color w:val="000000"/>
          <w:lang w:val="en-US" w:eastAsia="zh-CN"/>
        </w:rPr>
        <w:t xml:space="preserve"> R, </w:t>
      </w:r>
      <w:proofErr w:type="spellStart"/>
      <w:r w:rsidRPr="00636BB3">
        <w:rPr>
          <w:rFonts w:ascii="Book Antiqua" w:eastAsia="宋体" w:hAnsi="Book Antiqua" w:cs="宋体"/>
          <w:color w:val="000000"/>
          <w:lang w:val="en-US" w:eastAsia="zh-CN"/>
        </w:rPr>
        <w:t>Jalil</w:t>
      </w:r>
      <w:proofErr w:type="spellEnd"/>
      <w:r w:rsidRPr="00636BB3">
        <w:rPr>
          <w:rFonts w:ascii="Book Antiqua" w:eastAsia="宋体" w:hAnsi="Book Antiqua" w:cs="宋体"/>
          <w:color w:val="000000"/>
          <w:lang w:val="en-US" w:eastAsia="zh-CN"/>
        </w:rPr>
        <w:t xml:space="preserve"> S, Wright HI, </w:t>
      </w:r>
      <w:proofErr w:type="spellStart"/>
      <w:r w:rsidRPr="00636BB3">
        <w:rPr>
          <w:rFonts w:ascii="Book Antiqua" w:eastAsia="宋体" w:hAnsi="Book Antiqua" w:cs="宋体"/>
          <w:color w:val="000000"/>
          <w:lang w:val="en-US" w:eastAsia="zh-CN"/>
        </w:rPr>
        <w:t>Kohli</w:t>
      </w:r>
      <w:proofErr w:type="spellEnd"/>
      <w:r w:rsidRPr="00636BB3">
        <w:rPr>
          <w:rFonts w:ascii="Book Antiqua" w:eastAsia="宋体" w:hAnsi="Book Antiqua" w:cs="宋体"/>
          <w:color w:val="000000"/>
          <w:lang w:val="en-US" w:eastAsia="zh-CN"/>
        </w:rPr>
        <w:t xml:space="preserve"> V. Chronic HBV with pregnancy: </w:t>
      </w:r>
      <w:proofErr w:type="gramStart"/>
      <w:r w:rsidRPr="00636BB3">
        <w:rPr>
          <w:rFonts w:ascii="Book Antiqua" w:eastAsia="宋体" w:hAnsi="Book Antiqua" w:cs="宋体"/>
          <w:color w:val="000000"/>
          <w:lang w:val="en-US" w:eastAsia="zh-CN"/>
        </w:rPr>
        <w:t>reactivation flare</w:t>
      </w:r>
      <w:proofErr w:type="gramEnd"/>
      <w:r w:rsidRPr="00636BB3">
        <w:rPr>
          <w:rFonts w:ascii="Book Antiqua" w:eastAsia="宋体" w:hAnsi="Book Antiqua" w:cs="宋体"/>
          <w:color w:val="000000"/>
          <w:lang w:val="en-US" w:eastAsia="zh-CN"/>
        </w:rPr>
        <w:t xml:space="preserve"> causing fulminant hepatic failure. </w:t>
      </w:r>
      <w:r w:rsidRPr="00636BB3">
        <w:rPr>
          <w:rFonts w:ascii="Book Antiqua" w:eastAsia="宋体" w:hAnsi="Book Antiqua" w:cs="宋体"/>
          <w:i/>
          <w:iCs/>
          <w:color w:val="000000"/>
          <w:lang w:val="en-US" w:eastAsia="zh-CN"/>
        </w:rPr>
        <w:t xml:space="preserve">Ann </w:t>
      </w:r>
      <w:proofErr w:type="spellStart"/>
      <w:r w:rsidRPr="00636BB3">
        <w:rPr>
          <w:rFonts w:ascii="Book Antiqua" w:eastAsia="宋体" w:hAnsi="Book Antiqua" w:cs="宋体"/>
          <w:i/>
          <w:iCs/>
          <w:color w:val="000000"/>
          <w:lang w:val="en-US" w:eastAsia="zh-CN"/>
        </w:rPr>
        <w:t>Hepatol</w:t>
      </w:r>
      <w:proofErr w:type="spellEnd"/>
      <w:r w:rsidRPr="00636BB3">
        <w:rPr>
          <w:rFonts w:ascii="Book Antiqua" w:eastAsia="宋体" w:hAnsi="Book Antiqua" w:cs="宋体"/>
          <w:color w:val="000000"/>
          <w:lang w:val="en-US" w:eastAsia="zh-CN"/>
        </w:rPr>
        <w:t> 2011; </w:t>
      </w:r>
      <w:r w:rsidRPr="00636BB3">
        <w:rPr>
          <w:rFonts w:ascii="Book Antiqua" w:eastAsia="宋体" w:hAnsi="Book Antiqua" w:cs="宋体"/>
          <w:b/>
          <w:bCs/>
          <w:color w:val="000000"/>
          <w:lang w:val="en-US" w:eastAsia="zh-CN"/>
        </w:rPr>
        <w:t>10</w:t>
      </w:r>
      <w:r w:rsidRPr="00636BB3">
        <w:rPr>
          <w:rFonts w:ascii="Book Antiqua" w:eastAsia="宋体" w:hAnsi="Book Antiqua" w:cs="宋体"/>
          <w:color w:val="000000"/>
          <w:lang w:val="en-US" w:eastAsia="zh-CN"/>
        </w:rPr>
        <w:t>: 233-236 [PMID: 21502688]</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19 </w:t>
      </w:r>
      <w:proofErr w:type="spellStart"/>
      <w:proofErr w:type="gramStart"/>
      <w:r w:rsidRPr="00636BB3">
        <w:rPr>
          <w:rFonts w:ascii="Book Antiqua" w:eastAsia="宋体" w:hAnsi="Book Antiqua" w:cs="宋体"/>
          <w:b/>
          <w:bCs/>
          <w:color w:val="000000"/>
          <w:lang w:val="en-US" w:eastAsia="zh-CN"/>
        </w:rPr>
        <w:t>ter</w:t>
      </w:r>
      <w:proofErr w:type="spellEnd"/>
      <w:proofErr w:type="gramEnd"/>
      <w:r w:rsidRPr="00636BB3">
        <w:rPr>
          <w:rFonts w:ascii="Book Antiqua" w:eastAsia="宋体" w:hAnsi="Book Antiqua" w:cs="宋体"/>
          <w:b/>
          <w:bCs/>
          <w:color w:val="000000"/>
          <w:lang w:val="en-US" w:eastAsia="zh-CN"/>
        </w:rPr>
        <w:t xml:space="preserve"> Borg MJ</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Leemans</w:t>
      </w:r>
      <w:proofErr w:type="spellEnd"/>
      <w:r w:rsidRPr="00636BB3">
        <w:rPr>
          <w:rFonts w:ascii="Book Antiqua" w:eastAsia="宋体" w:hAnsi="Book Antiqua" w:cs="宋体"/>
          <w:color w:val="000000"/>
          <w:lang w:val="en-US" w:eastAsia="zh-CN"/>
        </w:rPr>
        <w:t xml:space="preserve"> WF, de Man RA, Janssen HL. </w:t>
      </w:r>
      <w:proofErr w:type="gramStart"/>
      <w:r w:rsidRPr="00636BB3">
        <w:rPr>
          <w:rFonts w:ascii="Book Antiqua" w:eastAsia="宋体" w:hAnsi="Book Antiqua" w:cs="宋体"/>
          <w:color w:val="000000"/>
          <w:lang w:val="en-US" w:eastAsia="zh-CN"/>
        </w:rPr>
        <w:t>Exacerbation of chronic hepatitis B infection after delivery.</w:t>
      </w:r>
      <w:proofErr w:type="gramEnd"/>
      <w:r w:rsidRPr="00636BB3">
        <w:rPr>
          <w:rFonts w:ascii="Book Antiqua" w:eastAsia="宋体" w:hAnsi="Book Antiqua" w:cs="宋体"/>
          <w:color w:val="000000"/>
          <w:lang w:val="en-US" w:eastAsia="zh-CN"/>
        </w:rPr>
        <w:t> </w:t>
      </w:r>
      <w:r w:rsidRPr="00636BB3">
        <w:rPr>
          <w:rFonts w:ascii="Book Antiqua" w:eastAsia="宋体" w:hAnsi="Book Antiqua" w:cs="宋体"/>
          <w:i/>
          <w:iCs/>
          <w:color w:val="000000"/>
          <w:lang w:val="en-US" w:eastAsia="zh-CN"/>
        </w:rPr>
        <w:t xml:space="preserve">J Viral </w:t>
      </w:r>
      <w:proofErr w:type="spellStart"/>
      <w:r w:rsidRPr="00636BB3">
        <w:rPr>
          <w:rFonts w:ascii="Book Antiqua" w:eastAsia="宋体" w:hAnsi="Book Antiqua" w:cs="宋体"/>
          <w:i/>
          <w:iCs/>
          <w:color w:val="000000"/>
          <w:lang w:val="en-US" w:eastAsia="zh-CN"/>
        </w:rPr>
        <w:t>Hepat</w:t>
      </w:r>
      <w:proofErr w:type="spellEnd"/>
      <w:r w:rsidRPr="00636BB3">
        <w:rPr>
          <w:rFonts w:ascii="Book Antiqua" w:eastAsia="宋体" w:hAnsi="Book Antiqua" w:cs="宋体"/>
          <w:color w:val="000000"/>
          <w:lang w:val="en-US" w:eastAsia="zh-CN"/>
        </w:rPr>
        <w:t> 2008; </w:t>
      </w:r>
      <w:r w:rsidRPr="00636BB3">
        <w:rPr>
          <w:rFonts w:ascii="Book Antiqua" w:eastAsia="宋体" w:hAnsi="Book Antiqua" w:cs="宋体"/>
          <w:b/>
          <w:bCs/>
          <w:color w:val="000000"/>
          <w:lang w:val="en-US" w:eastAsia="zh-CN"/>
        </w:rPr>
        <w:t>15</w:t>
      </w:r>
      <w:r w:rsidRPr="00636BB3">
        <w:rPr>
          <w:rFonts w:ascii="Book Antiqua" w:eastAsia="宋体" w:hAnsi="Book Antiqua" w:cs="宋体"/>
          <w:color w:val="000000"/>
          <w:lang w:val="en-US" w:eastAsia="zh-CN"/>
        </w:rPr>
        <w:t>: 37-41 [PMID: 18088243 DOI: 10.1111/j.1365-2893.2007.00894.x]</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20 </w:t>
      </w:r>
      <w:proofErr w:type="spellStart"/>
      <w:r w:rsidRPr="00636BB3">
        <w:rPr>
          <w:rFonts w:ascii="Book Antiqua" w:eastAsia="宋体" w:hAnsi="Book Antiqua" w:cs="宋体"/>
          <w:b/>
          <w:bCs/>
          <w:color w:val="000000"/>
          <w:lang w:val="en-US" w:eastAsia="zh-CN"/>
        </w:rPr>
        <w:t>Elefsiniotis</w:t>
      </w:r>
      <w:proofErr w:type="spellEnd"/>
      <w:r w:rsidRPr="00636BB3">
        <w:rPr>
          <w:rFonts w:ascii="Book Antiqua" w:eastAsia="宋体" w:hAnsi="Book Antiqua" w:cs="宋体"/>
          <w:b/>
          <w:bCs/>
          <w:color w:val="000000"/>
          <w:lang w:val="en-US" w:eastAsia="zh-CN"/>
        </w:rPr>
        <w:t xml:space="preserve"> IS</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Glynou</w:t>
      </w:r>
      <w:proofErr w:type="spellEnd"/>
      <w:r w:rsidRPr="00636BB3">
        <w:rPr>
          <w:rFonts w:ascii="Book Antiqua" w:eastAsia="宋体" w:hAnsi="Book Antiqua" w:cs="宋体"/>
          <w:color w:val="000000"/>
          <w:lang w:val="en-US" w:eastAsia="zh-CN"/>
        </w:rPr>
        <w:t xml:space="preserve"> I, </w:t>
      </w:r>
      <w:proofErr w:type="spellStart"/>
      <w:r w:rsidRPr="00636BB3">
        <w:rPr>
          <w:rFonts w:ascii="Book Antiqua" w:eastAsia="宋体" w:hAnsi="Book Antiqua" w:cs="宋体"/>
          <w:color w:val="000000"/>
          <w:lang w:val="en-US" w:eastAsia="zh-CN"/>
        </w:rPr>
        <w:t>Brokalaki</w:t>
      </w:r>
      <w:proofErr w:type="spellEnd"/>
      <w:r w:rsidRPr="00636BB3">
        <w:rPr>
          <w:rFonts w:ascii="Book Antiqua" w:eastAsia="宋体" w:hAnsi="Book Antiqua" w:cs="宋体"/>
          <w:color w:val="000000"/>
          <w:lang w:val="en-US" w:eastAsia="zh-CN"/>
        </w:rPr>
        <w:t xml:space="preserve"> H, </w:t>
      </w:r>
      <w:proofErr w:type="spellStart"/>
      <w:r w:rsidRPr="00636BB3">
        <w:rPr>
          <w:rFonts w:ascii="Book Antiqua" w:eastAsia="宋体" w:hAnsi="Book Antiqua" w:cs="宋体"/>
          <w:color w:val="000000"/>
          <w:lang w:val="en-US" w:eastAsia="zh-CN"/>
        </w:rPr>
        <w:t>Magaziotou</w:t>
      </w:r>
      <w:proofErr w:type="spellEnd"/>
      <w:r w:rsidRPr="00636BB3">
        <w:rPr>
          <w:rFonts w:ascii="Book Antiqua" w:eastAsia="宋体" w:hAnsi="Book Antiqua" w:cs="宋体"/>
          <w:color w:val="000000"/>
          <w:lang w:val="en-US" w:eastAsia="zh-CN"/>
        </w:rPr>
        <w:t xml:space="preserve"> I, </w:t>
      </w:r>
      <w:proofErr w:type="spellStart"/>
      <w:r w:rsidRPr="00636BB3">
        <w:rPr>
          <w:rFonts w:ascii="Book Antiqua" w:eastAsia="宋体" w:hAnsi="Book Antiqua" w:cs="宋体"/>
          <w:color w:val="000000"/>
          <w:lang w:val="en-US" w:eastAsia="zh-CN"/>
        </w:rPr>
        <w:t>Pantazis</w:t>
      </w:r>
      <w:proofErr w:type="spellEnd"/>
      <w:r w:rsidRPr="00636BB3">
        <w:rPr>
          <w:rFonts w:ascii="Book Antiqua" w:eastAsia="宋体" w:hAnsi="Book Antiqua" w:cs="宋体"/>
          <w:color w:val="000000"/>
          <w:lang w:val="en-US" w:eastAsia="zh-CN"/>
        </w:rPr>
        <w:t xml:space="preserve"> KD, </w:t>
      </w:r>
      <w:proofErr w:type="spellStart"/>
      <w:r w:rsidRPr="00636BB3">
        <w:rPr>
          <w:rFonts w:ascii="Book Antiqua" w:eastAsia="宋体" w:hAnsi="Book Antiqua" w:cs="宋体"/>
          <w:color w:val="000000"/>
          <w:lang w:val="en-US" w:eastAsia="zh-CN"/>
        </w:rPr>
        <w:t>Fotiou</w:t>
      </w:r>
      <w:proofErr w:type="spellEnd"/>
      <w:r w:rsidRPr="00636BB3">
        <w:rPr>
          <w:rFonts w:ascii="Book Antiqua" w:eastAsia="宋体" w:hAnsi="Book Antiqua" w:cs="宋体"/>
          <w:color w:val="000000"/>
          <w:lang w:val="en-US" w:eastAsia="zh-CN"/>
        </w:rPr>
        <w:t xml:space="preserve"> A, </w:t>
      </w:r>
      <w:proofErr w:type="spellStart"/>
      <w:r w:rsidRPr="00636BB3">
        <w:rPr>
          <w:rFonts w:ascii="Book Antiqua" w:eastAsia="宋体" w:hAnsi="Book Antiqua" w:cs="宋体"/>
          <w:color w:val="000000"/>
          <w:lang w:val="en-US" w:eastAsia="zh-CN"/>
        </w:rPr>
        <w:t>Liosis</w:t>
      </w:r>
      <w:proofErr w:type="spellEnd"/>
      <w:r w:rsidRPr="00636BB3">
        <w:rPr>
          <w:rFonts w:ascii="Book Antiqua" w:eastAsia="宋体" w:hAnsi="Book Antiqua" w:cs="宋体"/>
          <w:color w:val="000000"/>
          <w:lang w:val="en-US" w:eastAsia="zh-CN"/>
        </w:rPr>
        <w:t xml:space="preserve"> G, </w:t>
      </w:r>
      <w:proofErr w:type="spellStart"/>
      <w:r w:rsidRPr="00636BB3">
        <w:rPr>
          <w:rFonts w:ascii="Book Antiqua" w:eastAsia="宋体" w:hAnsi="Book Antiqua" w:cs="宋体"/>
          <w:color w:val="000000"/>
          <w:lang w:val="en-US" w:eastAsia="zh-CN"/>
        </w:rPr>
        <w:t>Kada</w:t>
      </w:r>
      <w:proofErr w:type="spellEnd"/>
      <w:r w:rsidRPr="00636BB3">
        <w:rPr>
          <w:rFonts w:ascii="Book Antiqua" w:eastAsia="宋体" w:hAnsi="Book Antiqua" w:cs="宋体"/>
          <w:color w:val="000000"/>
          <w:lang w:val="en-US" w:eastAsia="zh-CN"/>
        </w:rPr>
        <w:t xml:space="preserve"> H, </w:t>
      </w:r>
      <w:proofErr w:type="spellStart"/>
      <w:r w:rsidRPr="00636BB3">
        <w:rPr>
          <w:rFonts w:ascii="Book Antiqua" w:eastAsia="宋体" w:hAnsi="Book Antiqua" w:cs="宋体"/>
          <w:color w:val="000000"/>
          <w:lang w:val="en-US" w:eastAsia="zh-CN"/>
        </w:rPr>
        <w:t>Saroglou</w:t>
      </w:r>
      <w:proofErr w:type="spellEnd"/>
      <w:r w:rsidRPr="00636BB3">
        <w:rPr>
          <w:rFonts w:ascii="Book Antiqua" w:eastAsia="宋体" w:hAnsi="Book Antiqua" w:cs="宋体"/>
          <w:color w:val="000000"/>
          <w:lang w:val="en-US" w:eastAsia="zh-CN"/>
        </w:rPr>
        <w:t xml:space="preserve"> G. Serological and </w:t>
      </w:r>
      <w:proofErr w:type="spellStart"/>
      <w:r w:rsidRPr="00636BB3">
        <w:rPr>
          <w:rFonts w:ascii="Book Antiqua" w:eastAsia="宋体" w:hAnsi="Book Antiqua" w:cs="宋体"/>
          <w:color w:val="000000"/>
          <w:lang w:val="en-US" w:eastAsia="zh-CN"/>
        </w:rPr>
        <w:t>virological</w:t>
      </w:r>
      <w:proofErr w:type="spellEnd"/>
      <w:r w:rsidRPr="00636BB3">
        <w:rPr>
          <w:rFonts w:ascii="Book Antiqua" w:eastAsia="宋体" w:hAnsi="Book Antiqua" w:cs="宋体"/>
          <w:color w:val="000000"/>
          <w:lang w:val="en-US" w:eastAsia="zh-CN"/>
        </w:rPr>
        <w:t xml:space="preserve"> profile of chronic HBV infected women at reproductive age in Greece. </w:t>
      </w:r>
      <w:proofErr w:type="gramStart"/>
      <w:r w:rsidRPr="00636BB3">
        <w:rPr>
          <w:rFonts w:ascii="Book Antiqua" w:eastAsia="宋体" w:hAnsi="Book Antiqua" w:cs="宋体"/>
          <w:color w:val="000000"/>
          <w:lang w:val="en-US" w:eastAsia="zh-CN"/>
        </w:rPr>
        <w:t>A two-year single center study.</w:t>
      </w:r>
      <w:proofErr w:type="gramEnd"/>
      <w:r w:rsidRPr="00636BB3">
        <w:rPr>
          <w:rFonts w:ascii="Book Antiqua" w:eastAsia="宋体" w:hAnsi="Book Antiqua" w:cs="宋体"/>
          <w:color w:val="000000"/>
          <w:lang w:val="en-US" w:eastAsia="zh-CN"/>
        </w:rPr>
        <w:t> </w:t>
      </w:r>
      <w:proofErr w:type="spellStart"/>
      <w:r w:rsidRPr="00636BB3">
        <w:rPr>
          <w:rFonts w:ascii="Book Antiqua" w:eastAsia="宋体" w:hAnsi="Book Antiqua" w:cs="宋体"/>
          <w:i/>
          <w:iCs/>
          <w:color w:val="000000"/>
          <w:lang w:val="en-US" w:eastAsia="zh-CN"/>
        </w:rPr>
        <w:t>Eur</w:t>
      </w:r>
      <w:proofErr w:type="spellEnd"/>
      <w:r w:rsidRPr="00636BB3">
        <w:rPr>
          <w:rFonts w:ascii="Book Antiqua" w:eastAsia="宋体" w:hAnsi="Book Antiqua" w:cs="宋体"/>
          <w:i/>
          <w:iCs/>
          <w:color w:val="000000"/>
          <w:lang w:val="en-US" w:eastAsia="zh-CN"/>
        </w:rPr>
        <w:t xml:space="preserve"> J </w:t>
      </w:r>
      <w:proofErr w:type="spellStart"/>
      <w:r w:rsidRPr="00636BB3">
        <w:rPr>
          <w:rFonts w:ascii="Book Antiqua" w:eastAsia="宋体" w:hAnsi="Book Antiqua" w:cs="宋体"/>
          <w:i/>
          <w:iCs/>
          <w:color w:val="000000"/>
          <w:lang w:val="en-US" w:eastAsia="zh-CN"/>
        </w:rPr>
        <w:t>Obstet</w:t>
      </w:r>
      <w:proofErr w:type="spellEnd"/>
      <w:r w:rsidRPr="00636BB3">
        <w:rPr>
          <w:rFonts w:ascii="Book Antiqua" w:eastAsia="宋体" w:hAnsi="Book Antiqua" w:cs="宋体"/>
          <w:i/>
          <w:iCs/>
          <w:color w:val="000000"/>
          <w:lang w:val="en-US" w:eastAsia="zh-CN"/>
        </w:rPr>
        <w:t xml:space="preserve"> </w:t>
      </w:r>
      <w:proofErr w:type="spellStart"/>
      <w:r w:rsidRPr="00636BB3">
        <w:rPr>
          <w:rFonts w:ascii="Book Antiqua" w:eastAsia="宋体" w:hAnsi="Book Antiqua" w:cs="宋体"/>
          <w:i/>
          <w:iCs/>
          <w:color w:val="000000"/>
          <w:lang w:val="en-US" w:eastAsia="zh-CN"/>
        </w:rPr>
        <w:t>Gynecol</w:t>
      </w:r>
      <w:proofErr w:type="spellEnd"/>
      <w:r w:rsidRPr="00636BB3">
        <w:rPr>
          <w:rFonts w:ascii="Book Antiqua" w:eastAsia="宋体" w:hAnsi="Book Antiqua" w:cs="宋体"/>
          <w:i/>
          <w:iCs/>
          <w:color w:val="000000"/>
          <w:lang w:val="en-US" w:eastAsia="zh-CN"/>
        </w:rPr>
        <w:t xml:space="preserve"> </w:t>
      </w:r>
      <w:proofErr w:type="spellStart"/>
      <w:r w:rsidRPr="00636BB3">
        <w:rPr>
          <w:rFonts w:ascii="Book Antiqua" w:eastAsia="宋体" w:hAnsi="Book Antiqua" w:cs="宋体"/>
          <w:i/>
          <w:iCs/>
          <w:color w:val="000000"/>
          <w:lang w:val="en-US" w:eastAsia="zh-CN"/>
        </w:rPr>
        <w:t>Reprod</w:t>
      </w:r>
      <w:proofErr w:type="spellEnd"/>
      <w:r w:rsidRPr="00636BB3">
        <w:rPr>
          <w:rFonts w:ascii="Book Antiqua" w:eastAsia="宋体" w:hAnsi="Book Antiqua" w:cs="宋体"/>
          <w:i/>
          <w:iCs/>
          <w:color w:val="000000"/>
          <w:lang w:val="en-US" w:eastAsia="zh-CN"/>
        </w:rPr>
        <w:t xml:space="preserve"> </w:t>
      </w:r>
      <w:proofErr w:type="spellStart"/>
      <w:r w:rsidRPr="00636BB3">
        <w:rPr>
          <w:rFonts w:ascii="Book Antiqua" w:eastAsia="宋体" w:hAnsi="Book Antiqua" w:cs="宋体"/>
          <w:i/>
          <w:iCs/>
          <w:color w:val="000000"/>
          <w:lang w:val="en-US" w:eastAsia="zh-CN"/>
        </w:rPr>
        <w:t>Biol</w:t>
      </w:r>
      <w:proofErr w:type="spellEnd"/>
      <w:r w:rsidRPr="00636BB3">
        <w:rPr>
          <w:rFonts w:ascii="Book Antiqua" w:eastAsia="宋体" w:hAnsi="Book Antiqua" w:cs="宋体"/>
          <w:color w:val="000000"/>
          <w:lang w:val="en-US" w:eastAsia="zh-CN"/>
        </w:rPr>
        <w:t> 2007; </w:t>
      </w:r>
      <w:r w:rsidRPr="00636BB3">
        <w:rPr>
          <w:rFonts w:ascii="Book Antiqua" w:eastAsia="宋体" w:hAnsi="Book Antiqua" w:cs="宋体"/>
          <w:b/>
          <w:bCs/>
          <w:color w:val="000000"/>
          <w:lang w:val="en-US" w:eastAsia="zh-CN"/>
        </w:rPr>
        <w:t>132</w:t>
      </w:r>
      <w:r w:rsidRPr="00636BB3">
        <w:rPr>
          <w:rFonts w:ascii="Book Antiqua" w:eastAsia="宋体" w:hAnsi="Book Antiqua" w:cs="宋体"/>
          <w:color w:val="000000"/>
          <w:lang w:val="en-US" w:eastAsia="zh-CN"/>
        </w:rPr>
        <w:t>: 200-203 [PMID: 17030083 DOI: 10.1016/j.ejogrb.2006.08.015]</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21 </w:t>
      </w:r>
      <w:proofErr w:type="spellStart"/>
      <w:r w:rsidRPr="00636BB3">
        <w:rPr>
          <w:rFonts w:ascii="Book Antiqua" w:eastAsia="宋体" w:hAnsi="Book Antiqua" w:cs="宋体"/>
          <w:b/>
          <w:bCs/>
          <w:color w:val="000000"/>
          <w:lang w:val="en-US" w:eastAsia="zh-CN"/>
        </w:rPr>
        <w:t>Papatheodoridis</w:t>
      </w:r>
      <w:proofErr w:type="spellEnd"/>
      <w:r w:rsidRPr="00636BB3">
        <w:rPr>
          <w:rFonts w:ascii="Book Antiqua" w:eastAsia="宋体" w:hAnsi="Book Antiqua" w:cs="宋体"/>
          <w:b/>
          <w:bCs/>
          <w:color w:val="000000"/>
          <w:lang w:val="en-US" w:eastAsia="zh-CN"/>
        </w:rPr>
        <w:t xml:space="preserve"> GV</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Manesis</w:t>
      </w:r>
      <w:proofErr w:type="spellEnd"/>
      <w:r w:rsidRPr="00636BB3">
        <w:rPr>
          <w:rFonts w:ascii="Book Antiqua" w:eastAsia="宋体" w:hAnsi="Book Antiqua" w:cs="宋体"/>
          <w:color w:val="000000"/>
          <w:lang w:val="en-US" w:eastAsia="zh-CN"/>
        </w:rPr>
        <w:t xml:space="preserve"> EK, </w:t>
      </w:r>
      <w:proofErr w:type="spellStart"/>
      <w:r w:rsidRPr="00636BB3">
        <w:rPr>
          <w:rFonts w:ascii="Book Antiqua" w:eastAsia="宋体" w:hAnsi="Book Antiqua" w:cs="宋体"/>
          <w:color w:val="000000"/>
          <w:lang w:val="en-US" w:eastAsia="zh-CN"/>
        </w:rPr>
        <w:t>Manolakopoulos</w:t>
      </w:r>
      <w:proofErr w:type="spellEnd"/>
      <w:r w:rsidRPr="00636BB3">
        <w:rPr>
          <w:rFonts w:ascii="Book Antiqua" w:eastAsia="宋体" w:hAnsi="Book Antiqua" w:cs="宋体"/>
          <w:color w:val="000000"/>
          <w:lang w:val="en-US" w:eastAsia="zh-CN"/>
        </w:rPr>
        <w:t xml:space="preserve"> S, </w:t>
      </w:r>
      <w:proofErr w:type="spellStart"/>
      <w:r w:rsidRPr="00636BB3">
        <w:rPr>
          <w:rFonts w:ascii="Book Antiqua" w:eastAsia="宋体" w:hAnsi="Book Antiqua" w:cs="宋体"/>
          <w:color w:val="000000"/>
          <w:lang w:val="en-US" w:eastAsia="zh-CN"/>
        </w:rPr>
        <w:t>Elefsiniotis</w:t>
      </w:r>
      <w:proofErr w:type="spellEnd"/>
      <w:r w:rsidRPr="00636BB3">
        <w:rPr>
          <w:rFonts w:ascii="Book Antiqua" w:eastAsia="宋体" w:hAnsi="Book Antiqua" w:cs="宋体"/>
          <w:color w:val="000000"/>
          <w:lang w:val="en-US" w:eastAsia="zh-CN"/>
        </w:rPr>
        <w:t xml:space="preserve"> IS, </w:t>
      </w:r>
      <w:proofErr w:type="spellStart"/>
      <w:r w:rsidRPr="00636BB3">
        <w:rPr>
          <w:rFonts w:ascii="Book Antiqua" w:eastAsia="宋体" w:hAnsi="Book Antiqua" w:cs="宋体"/>
          <w:color w:val="000000"/>
          <w:lang w:val="en-US" w:eastAsia="zh-CN"/>
        </w:rPr>
        <w:t>Goulis</w:t>
      </w:r>
      <w:proofErr w:type="spellEnd"/>
      <w:r w:rsidRPr="00636BB3">
        <w:rPr>
          <w:rFonts w:ascii="Book Antiqua" w:eastAsia="宋体" w:hAnsi="Book Antiqua" w:cs="宋体"/>
          <w:color w:val="000000"/>
          <w:lang w:val="en-US" w:eastAsia="zh-CN"/>
        </w:rPr>
        <w:t xml:space="preserve"> J, </w:t>
      </w:r>
      <w:proofErr w:type="spellStart"/>
      <w:r w:rsidRPr="00636BB3">
        <w:rPr>
          <w:rFonts w:ascii="Book Antiqua" w:eastAsia="宋体" w:hAnsi="Book Antiqua" w:cs="宋体"/>
          <w:color w:val="000000"/>
          <w:lang w:val="en-US" w:eastAsia="zh-CN"/>
        </w:rPr>
        <w:t>Giannousis</w:t>
      </w:r>
      <w:proofErr w:type="spellEnd"/>
      <w:r w:rsidRPr="00636BB3">
        <w:rPr>
          <w:rFonts w:ascii="Book Antiqua" w:eastAsia="宋体" w:hAnsi="Book Antiqua" w:cs="宋体"/>
          <w:color w:val="000000"/>
          <w:lang w:val="en-US" w:eastAsia="zh-CN"/>
        </w:rPr>
        <w:t xml:space="preserve"> J, </w:t>
      </w:r>
      <w:proofErr w:type="spellStart"/>
      <w:r w:rsidRPr="00636BB3">
        <w:rPr>
          <w:rFonts w:ascii="Book Antiqua" w:eastAsia="宋体" w:hAnsi="Book Antiqua" w:cs="宋体"/>
          <w:color w:val="000000"/>
          <w:lang w:val="en-US" w:eastAsia="zh-CN"/>
        </w:rPr>
        <w:t>Bilalis</w:t>
      </w:r>
      <w:proofErr w:type="spellEnd"/>
      <w:r w:rsidRPr="00636BB3">
        <w:rPr>
          <w:rFonts w:ascii="Book Antiqua" w:eastAsia="宋体" w:hAnsi="Book Antiqua" w:cs="宋体"/>
          <w:color w:val="000000"/>
          <w:lang w:val="en-US" w:eastAsia="zh-CN"/>
        </w:rPr>
        <w:t xml:space="preserve"> A, </w:t>
      </w:r>
      <w:proofErr w:type="spellStart"/>
      <w:r w:rsidRPr="00636BB3">
        <w:rPr>
          <w:rFonts w:ascii="Book Antiqua" w:eastAsia="宋体" w:hAnsi="Book Antiqua" w:cs="宋体"/>
          <w:color w:val="000000"/>
          <w:lang w:val="en-US" w:eastAsia="zh-CN"/>
        </w:rPr>
        <w:t>Kafiri</w:t>
      </w:r>
      <w:proofErr w:type="spellEnd"/>
      <w:r w:rsidRPr="00636BB3">
        <w:rPr>
          <w:rFonts w:ascii="Book Antiqua" w:eastAsia="宋体" w:hAnsi="Book Antiqua" w:cs="宋体"/>
          <w:color w:val="000000"/>
          <w:lang w:val="en-US" w:eastAsia="zh-CN"/>
        </w:rPr>
        <w:t xml:space="preserve"> G, </w:t>
      </w:r>
      <w:proofErr w:type="spellStart"/>
      <w:r w:rsidRPr="00636BB3">
        <w:rPr>
          <w:rFonts w:ascii="Book Antiqua" w:eastAsia="宋体" w:hAnsi="Book Antiqua" w:cs="宋体"/>
          <w:color w:val="000000"/>
          <w:lang w:val="en-US" w:eastAsia="zh-CN"/>
        </w:rPr>
        <w:t>Tzourmakliotis</w:t>
      </w:r>
      <w:proofErr w:type="spellEnd"/>
      <w:r w:rsidRPr="00636BB3">
        <w:rPr>
          <w:rFonts w:ascii="Book Antiqua" w:eastAsia="宋体" w:hAnsi="Book Antiqua" w:cs="宋体"/>
          <w:color w:val="000000"/>
          <w:lang w:val="en-US" w:eastAsia="zh-CN"/>
        </w:rPr>
        <w:t xml:space="preserve"> D, </w:t>
      </w:r>
      <w:proofErr w:type="spellStart"/>
      <w:r w:rsidRPr="00636BB3">
        <w:rPr>
          <w:rFonts w:ascii="Book Antiqua" w:eastAsia="宋体" w:hAnsi="Book Antiqua" w:cs="宋体"/>
          <w:color w:val="000000"/>
          <w:lang w:val="en-US" w:eastAsia="zh-CN"/>
        </w:rPr>
        <w:t>Archimandritis</w:t>
      </w:r>
      <w:proofErr w:type="spellEnd"/>
      <w:r w:rsidRPr="00636BB3">
        <w:rPr>
          <w:rFonts w:ascii="Book Antiqua" w:eastAsia="宋体" w:hAnsi="Book Antiqua" w:cs="宋体"/>
          <w:color w:val="000000"/>
          <w:lang w:val="en-US" w:eastAsia="zh-CN"/>
        </w:rPr>
        <w:t xml:space="preserve"> AJ. Is there a meaningful serum hepatitis B virus DNA cutoff level for therapeutic decisions in hepatitis B e antigen-negative chronic hepatitis B virus infection? </w:t>
      </w:r>
      <w:proofErr w:type="spellStart"/>
      <w:r w:rsidRPr="00636BB3">
        <w:rPr>
          <w:rFonts w:ascii="Book Antiqua" w:eastAsia="宋体" w:hAnsi="Book Antiqua" w:cs="宋体"/>
          <w:i/>
          <w:iCs/>
          <w:color w:val="000000"/>
          <w:lang w:val="en-US" w:eastAsia="zh-CN"/>
        </w:rPr>
        <w:t>Hepatology</w:t>
      </w:r>
      <w:proofErr w:type="spellEnd"/>
      <w:r w:rsidRPr="00636BB3">
        <w:rPr>
          <w:rFonts w:ascii="Book Antiqua" w:eastAsia="宋体" w:hAnsi="Book Antiqua" w:cs="宋体"/>
          <w:color w:val="000000"/>
          <w:lang w:val="en-US" w:eastAsia="zh-CN"/>
        </w:rPr>
        <w:t> 2008; </w:t>
      </w:r>
      <w:r w:rsidRPr="00636BB3">
        <w:rPr>
          <w:rFonts w:ascii="Book Antiqua" w:eastAsia="宋体" w:hAnsi="Book Antiqua" w:cs="宋体"/>
          <w:b/>
          <w:bCs/>
          <w:color w:val="000000"/>
          <w:lang w:val="en-US" w:eastAsia="zh-CN"/>
        </w:rPr>
        <w:t>48</w:t>
      </w:r>
      <w:r w:rsidRPr="00636BB3">
        <w:rPr>
          <w:rFonts w:ascii="Book Antiqua" w:eastAsia="宋体" w:hAnsi="Book Antiqua" w:cs="宋体"/>
          <w:color w:val="000000"/>
          <w:lang w:val="en-US" w:eastAsia="zh-CN"/>
        </w:rPr>
        <w:t>: 1451-1459 [PMID: 18924246 DOI: 10.1002/hep.22518]</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22 </w:t>
      </w:r>
      <w:r w:rsidRPr="00636BB3">
        <w:rPr>
          <w:rFonts w:ascii="Book Antiqua" w:eastAsia="宋体" w:hAnsi="Book Antiqua" w:cs="宋体"/>
          <w:b/>
          <w:bCs/>
          <w:color w:val="000000"/>
          <w:lang w:val="en-US" w:eastAsia="zh-CN"/>
        </w:rPr>
        <w:t>Lurie S</w:t>
      </w:r>
      <w:r w:rsidRPr="00636BB3">
        <w:rPr>
          <w:rFonts w:ascii="Book Antiqua" w:eastAsia="宋体" w:hAnsi="Book Antiqua" w:cs="宋体"/>
          <w:color w:val="000000"/>
          <w:lang w:val="en-US" w:eastAsia="zh-CN"/>
        </w:rPr>
        <w:t xml:space="preserve">, </w:t>
      </w:r>
      <w:proofErr w:type="spellStart"/>
      <w:r w:rsidRPr="00636BB3">
        <w:rPr>
          <w:rFonts w:ascii="Book Antiqua" w:eastAsia="宋体" w:hAnsi="Book Antiqua" w:cs="宋体"/>
          <w:color w:val="000000"/>
          <w:lang w:val="en-US" w:eastAsia="zh-CN"/>
        </w:rPr>
        <w:t>Rahamim</w:t>
      </w:r>
      <w:proofErr w:type="spellEnd"/>
      <w:r w:rsidRPr="00636BB3">
        <w:rPr>
          <w:rFonts w:ascii="Book Antiqua" w:eastAsia="宋体" w:hAnsi="Book Antiqua" w:cs="宋体"/>
          <w:color w:val="000000"/>
          <w:lang w:val="en-US" w:eastAsia="zh-CN"/>
        </w:rPr>
        <w:t xml:space="preserve"> E, Piper I, Golan A, </w:t>
      </w:r>
      <w:proofErr w:type="spellStart"/>
      <w:r w:rsidRPr="00636BB3">
        <w:rPr>
          <w:rFonts w:ascii="Book Antiqua" w:eastAsia="宋体" w:hAnsi="Book Antiqua" w:cs="宋体"/>
          <w:color w:val="000000"/>
          <w:lang w:val="en-US" w:eastAsia="zh-CN"/>
        </w:rPr>
        <w:t>Sadan</w:t>
      </w:r>
      <w:proofErr w:type="spellEnd"/>
      <w:r w:rsidRPr="00636BB3">
        <w:rPr>
          <w:rFonts w:ascii="Book Antiqua" w:eastAsia="宋体" w:hAnsi="Book Antiqua" w:cs="宋体"/>
          <w:color w:val="000000"/>
          <w:lang w:val="en-US" w:eastAsia="zh-CN"/>
        </w:rPr>
        <w:t xml:space="preserve"> O. Total and differential leukocyte counts percentiles in normal pregnancy. </w:t>
      </w:r>
      <w:proofErr w:type="spellStart"/>
      <w:r w:rsidRPr="00636BB3">
        <w:rPr>
          <w:rFonts w:ascii="Book Antiqua" w:eastAsia="宋体" w:hAnsi="Book Antiqua" w:cs="宋体"/>
          <w:i/>
          <w:iCs/>
          <w:color w:val="000000"/>
          <w:lang w:val="en-US" w:eastAsia="zh-CN"/>
        </w:rPr>
        <w:t>Eur</w:t>
      </w:r>
      <w:proofErr w:type="spellEnd"/>
      <w:r w:rsidRPr="00636BB3">
        <w:rPr>
          <w:rFonts w:ascii="Book Antiqua" w:eastAsia="宋体" w:hAnsi="Book Antiqua" w:cs="宋体"/>
          <w:i/>
          <w:iCs/>
          <w:color w:val="000000"/>
          <w:lang w:val="en-US" w:eastAsia="zh-CN"/>
        </w:rPr>
        <w:t xml:space="preserve"> J </w:t>
      </w:r>
      <w:proofErr w:type="spellStart"/>
      <w:r w:rsidRPr="00636BB3">
        <w:rPr>
          <w:rFonts w:ascii="Book Antiqua" w:eastAsia="宋体" w:hAnsi="Book Antiqua" w:cs="宋体"/>
          <w:i/>
          <w:iCs/>
          <w:color w:val="000000"/>
          <w:lang w:val="en-US" w:eastAsia="zh-CN"/>
        </w:rPr>
        <w:t>Obstet</w:t>
      </w:r>
      <w:proofErr w:type="spellEnd"/>
      <w:r w:rsidRPr="00636BB3">
        <w:rPr>
          <w:rFonts w:ascii="Book Antiqua" w:eastAsia="宋体" w:hAnsi="Book Antiqua" w:cs="宋体"/>
          <w:i/>
          <w:iCs/>
          <w:color w:val="000000"/>
          <w:lang w:val="en-US" w:eastAsia="zh-CN"/>
        </w:rPr>
        <w:t xml:space="preserve"> </w:t>
      </w:r>
      <w:proofErr w:type="spellStart"/>
      <w:r w:rsidRPr="00636BB3">
        <w:rPr>
          <w:rFonts w:ascii="Book Antiqua" w:eastAsia="宋体" w:hAnsi="Book Antiqua" w:cs="宋体"/>
          <w:i/>
          <w:iCs/>
          <w:color w:val="000000"/>
          <w:lang w:val="en-US" w:eastAsia="zh-CN"/>
        </w:rPr>
        <w:t>Gynecol</w:t>
      </w:r>
      <w:proofErr w:type="spellEnd"/>
      <w:r w:rsidRPr="00636BB3">
        <w:rPr>
          <w:rFonts w:ascii="Book Antiqua" w:eastAsia="宋体" w:hAnsi="Book Antiqua" w:cs="宋体"/>
          <w:i/>
          <w:iCs/>
          <w:color w:val="000000"/>
          <w:lang w:val="en-US" w:eastAsia="zh-CN"/>
        </w:rPr>
        <w:t xml:space="preserve"> </w:t>
      </w:r>
      <w:proofErr w:type="spellStart"/>
      <w:r w:rsidRPr="00636BB3">
        <w:rPr>
          <w:rFonts w:ascii="Book Antiqua" w:eastAsia="宋体" w:hAnsi="Book Antiqua" w:cs="宋体"/>
          <w:i/>
          <w:iCs/>
          <w:color w:val="000000"/>
          <w:lang w:val="en-US" w:eastAsia="zh-CN"/>
        </w:rPr>
        <w:t>Reprod</w:t>
      </w:r>
      <w:proofErr w:type="spellEnd"/>
      <w:r w:rsidRPr="00636BB3">
        <w:rPr>
          <w:rFonts w:ascii="Book Antiqua" w:eastAsia="宋体" w:hAnsi="Book Antiqua" w:cs="宋体"/>
          <w:i/>
          <w:iCs/>
          <w:color w:val="000000"/>
          <w:lang w:val="en-US" w:eastAsia="zh-CN"/>
        </w:rPr>
        <w:t xml:space="preserve"> </w:t>
      </w:r>
      <w:proofErr w:type="spellStart"/>
      <w:r w:rsidRPr="00636BB3">
        <w:rPr>
          <w:rFonts w:ascii="Book Antiqua" w:eastAsia="宋体" w:hAnsi="Book Antiqua" w:cs="宋体"/>
          <w:i/>
          <w:iCs/>
          <w:color w:val="000000"/>
          <w:lang w:val="en-US" w:eastAsia="zh-CN"/>
        </w:rPr>
        <w:t>Biol</w:t>
      </w:r>
      <w:proofErr w:type="spellEnd"/>
      <w:r w:rsidRPr="00636BB3">
        <w:rPr>
          <w:rFonts w:ascii="Book Antiqua" w:eastAsia="宋体" w:hAnsi="Book Antiqua" w:cs="宋体"/>
          <w:color w:val="000000"/>
          <w:lang w:val="en-US" w:eastAsia="zh-CN"/>
        </w:rPr>
        <w:t> 2008; </w:t>
      </w:r>
      <w:r w:rsidRPr="00636BB3">
        <w:rPr>
          <w:rFonts w:ascii="Book Antiqua" w:eastAsia="宋体" w:hAnsi="Book Antiqua" w:cs="宋体"/>
          <w:b/>
          <w:bCs/>
          <w:color w:val="000000"/>
          <w:lang w:val="en-US" w:eastAsia="zh-CN"/>
        </w:rPr>
        <w:t>136</w:t>
      </w:r>
      <w:r w:rsidRPr="00636BB3">
        <w:rPr>
          <w:rFonts w:ascii="Book Antiqua" w:eastAsia="宋体" w:hAnsi="Book Antiqua" w:cs="宋体"/>
          <w:color w:val="000000"/>
          <w:lang w:val="en-US" w:eastAsia="zh-CN"/>
        </w:rPr>
        <w:t>: 16-19 [PMID: 17275981 DOI: 10.1016/j.ejogrb.2006.12.013]</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23 </w:t>
      </w:r>
      <w:proofErr w:type="spellStart"/>
      <w:r w:rsidRPr="00636BB3">
        <w:rPr>
          <w:rFonts w:ascii="Book Antiqua" w:eastAsia="宋体" w:hAnsi="Book Antiqua" w:cs="宋体"/>
          <w:b/>
          <w:bCs/>
          <w:color w:val="000000"/>
          <w:lang w:val="en-US" w:eastAsia="zh-CN"/>
        </w:rPr>
        <w:t>Roehrl</w:t>
      </w:r>
      <w:proofErr w:type="spellEnd"/>
      <w:r w:rsidRPr="00636BB3">
        <w:rPr>
          <w:rFonts w:ascii="Book Antiqua" w:eastAsia="宋体" w:hAnsi="Book Antiqua" w:cs="宋体"/>
          <w:b/>
          <w:bCs/>
          <w:color w:val="000000"/>
          <w:lang w:val="en-US" w:eastAsia="zh-CN"/>
        </w:rPr>
        <w:t xml:space="preserve"> MH</w:t>
      </w:r>
      <w:r w:rsidRPr="00636BB3">
        <w:rPr>
          <w:rFonts w:ascii="Book Antiqua" w:eastAsia="宋体" w:hAnsi="Book Antiqua" w:cs="宋体"/>
          <w:color w:val="000000"/>
          <w:lang w:val="en-US" w:eastAsia="zh-CN"/>
        </w:rPr>
        <w:t>, Wang JY. Immature granulocytes in pregnancy: a story of Virchow, anxious fathers, and expectant mothers. </w:t>
      </w:r>
      <w:r w:rsidRPr="00636BB3">
        <w:rPr>
          <w:rFonts w:ascii="Book Antiqua" w:eastAsia="宋体" w:hAnsi="Book Antiqua" w:cs="宋体"/>
          <w:i/>
          <w:iCs/>
          <w:color w:val="000000"/>
          <w:lang w:val="en-US" w:eastAsia="zh-CN"/>
        </w:rPr>
        <w:t xml:space="preserve">Am J </w:t>
      </w:r>
      <w:proofErr w:type="spellStart"/>
      <w:r w:rsidRPr="00636BB3">
        <w:rPr>
          <w:rFonts w:ascii="Book Antiqua" w:eastAsia="宋体" w:hAnsi="Book Antiqua" w:cs="宋体"/>
          <w:i/>
          <w:iCs/>
          <w:color w:val="000000"/>
          <w:lang w:val="en-US" w:eastAsia="zh-CN"/>
        </w:rPr>
        <w:t>Hematol</w:t>
      </w:r>
      <w:proofErr w:type="spellEnd"/>
      <w:r w:rsidRPr="00636BB3">
        <w:rPr>
          <w:rFonts w:ascii="Book Antiqua" w:eastAsia="宋体" w:hAnsi="Book Antiqua" w:cs="宋体"/>
          <w:color w:val="000000"/>
          <w:lang w:val="en-US" w:eastAsia="zh-CN"/>
        </w:rPr>
        <w:t> 2011; </w:t>
      </w:r>
      <w:r w:rsidRPr="00636BB3">
        <w:rPr>
          <w:rFonts w:ascii="Book Antiqua" w:eastAsia="宋体" w:hAnsi="Book Antiqua" w:cs="宋体"/>
          <w:b/>
          <w:bCs/>
          <w:color w:val="000000"/>
          <w:lang w:val="en-US" w:eastAsia="zh-CN"/>
        </w:rPr>
        <w:t>86</w:t>
      </w:r>
      <w:r w:rsidRPr="00636BB3">
        <w:rPr>
          <w:rFonts w:ascii="Book Antiqua" w:eastAsia="宋体" w:hAnsi="Book Antiqua" w:cs="宋体"/>
          <w:color w:val="000000"/>
          <w:lang w:val="en-US" w:eastAsia="zh-CN"/>
        </w:rPr>
        <w:t>: 307-308 [PMID: 20652972 DOI: 10.1002/ajh.21784]</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24 </w:t>
      </w:r>
      <w:r w:rsidRPr="00636BB3">
        <w:rPr>
          <w:rFonts w:ascii="Book Antiqua" w:eastAsia="宋体" w:hAnsi="Book Antiqua" w:cs="宋体"/>
          <w:b/>
          <w:bCs/>
          <w:color w:val="000000"/>
          <w:lang w:val="en-US" w:eastAsia="zh-CN"/>
        </w:rPr>
        <w:t>Norman JE</w:t>
      </w:r>
      <w:r w:rsidRPr="00636BB3">
        <w:rPr>
          <w:rFonts w:ascii="Book Antiqua" w:eastAsia="宋体" w:hAnsi="Book Antiqua" w:cs="宋体"/>
          <w:color w:val="000000"/>
          <w:lang w:val="en-US" w:eastAsia="zh-CN"/>
        </w:rPr>
        <w:t xml:space="preserve">, Yuan M, Anderson L, Howie F, Harold G, Young A, Jordan F, </w:t>
      </w:r>
      <w:proofErr w:type="spellStart"/>
      <w:r w:rsidRPr="00636BB3">
        <w:rPr>
          <w:rFonts w:ascii="Book Antiqua" w:eastAsia="宋体" w:hAnsi="Book Antiqua" w:cs="宋体"/>
          <w:color w:val="000000"/>
          <w:lang w:val="en-US" w:eastAsia="zh-CN"/>
        </w:rPr>
        <w:t>McInnes</w:t>
      </w:r>
      <w:proofErr w:type="spellEnd"/>
      <w:r w:rsidRPr="00636BB3">
        <w:rPr>
          <w:rFonts w:ascii="Book Antiqua" w:eastAsia="宋体" w:hAnsi="Book Antiqua" w:cs="宋体"/>
          <w:color w:val="000000"/>
          <w:lang w:val="en-US" w:eastAsia="zh-CN"/>
        </w:rPr>
        <w:t xml:space="preserve"> I, Harnett MM. Effect of prolonged in vivo administration of progesterone in pregnancy on </w:t>
      </w:r>
      <w:proofErr w:type="spellStart"/>
      <w:r w:rsidRPr="00636BB3">
        <w:rPr>
          <w:rFonts w:ascii="Book Antiqua" w:eastAsia="宋体" w:hAnsi="Book Antiqua" w:cs="宋体"/>
          <w:color w:val="000000"/>
          <w:lang w:val="en-US" w:eastAsia="zh-CN"/>
        </w:rPr>
        <w:t>myometrial</w:t>
      </w:r>
      <w:proofErr w:type="spellEnd"/>
      <w:r w:rsidRPr="00636BB3">
        <w:rPr>
          <w:rFonts w:ascii="Book Antiqua" w:eastAsia="宋体" w:hAnsi="Book Antiqua" w:cs="宋体"/>
          <w:color w:val="000000"/>
          <w:lang w:val="en-US" w:eastAsia="zh-CN"/>
        </w:rPr>
        <w:t xml:space="preserve"> gene expression, peripheral blood leukocyte activation, and circulating steroid hormone levels. </w:t>
      </w:r>
      <w:proofErr w:type="spellStart"/>
      <w:r w:rsidRPr="00636BB3">
        <w:rPr>
          <w:rFonts w:ascii="Book Antiqua" w:eastAsia="宋体" w:hAnsi="Book Antiqua" w:cs="宋体"/>
          <w:i/>
          <w:iCs/>
          <w:color w:val="000000"/>
          <w:lang w:val="en-US" w:eastAsia="zh-CN"/>
        </w:rPr>
        <w:t>Reprod</w:t>
      </w:r>
      <w:proofErr w:type="spellEnd"/>
      <w:r w:rsidRPr="00636BB3">
        <w:rPr>
          <w:rFonts w:ascii="Book Antiqua" w:eastAsia="宋体" w:hAnsi="Book Antiqua" w:cs="宋体"/>
          <w:i/>
          <w:iCs/>
          <w:color w:val="000000"/>
          <w:lang w:val="en-US" w:eastAsia="zh-CN"/>
        </w:rPr>
        <w:t xml:space="preserve"> </w:t>
      </w:r>
      <w:proofErr w:type="spellStart"/>
      <w:r w:rsidRPr="00636BB3">
        <w:rPr>
          <w:rFonts w:ascii="Book Antiqua" w:eastAsia="宋体" w:hAnsi="Book Antiqua" w:cs="宋体"/>
          <w:i/>
          <w:iCs/>
          <w:color w:val="000000"/>
          <w:lang w:val="en-US" w:eastAsia="zh-CN"/>
        </w:rPr>
        <w:t>Sci</w:t>
      </w:r>
      <w:proofErr w:type="spellEnd"/>
      <w:r w:rsidRPr="00636BB3">
        <w:rPr>
          <w:rFonts w:ascii="Book Antiqua" w:eastAsia="宋体" w:hAnsi="Book Antiqua" w:cs="宋体"/>
          <w:color w:val="000000"/>
          <w:lang w:val="en-US" w:eastAsia="zh-CN"/>
        </w:rPr>
        <w:t> 2011; </w:t>
      </w:r>
      <w:r w:rsidRPr="00636BB3">
        <w:rPr>
          <w:rFonts w:ascii="Book Antiqua" w:eastAsia="宋体" w:hAnsi="Book Antiqua" w:cs="宋体"/>
          <w:b/>
          <w:bCs/>
          <w:color w:val="000000"/>
          <w:lang w:val="en-US" w:eastAsia="zh-CN"/>
        </w:rPr>
        <w:t>18</w:t>
      </w:r>
      <w:r w:rsidRPr="00636BB3">
        <w:rPr>
          <w:rFonts w:ascii="Book Antiqua" w:eastAsia="宋体" w:hAnsi="Book Antiqua" w:cs="宋体"/>
          <w:color w:val="000000"/>
          <w:lang w:val="en-US" w:eastAsia="zh-CN"/>
        </w:rPr>
        <w:t>: 435-446 [PMID: 21558462 DOI: 10.1177/1933719110395404]</w:t>
      </w:r>
    </w:p>
    <w:p w:rsidR="00121AAE" w:rsidRPr="00636BB3" w:rsidRDefault="00121AAE" w:rsidP="00636BB3">
      <w:pPr>
        <w:spacing w:line="360" w:lineRule="auto"/>
        <w:rPr>
          <w:rFonts w:ascii="Book Antiqua" w:eastAsia="宋体" w:hAnsi="Book Antiqua" w:cs="宋体"/>
          <w:color w:val="000000"/>
          <w:lang w:val="en-US" w:eastAsia="zh-CN"/>
        </w:rPr>
      </w:pPr>
      <w:proofErr w:type="gramStart"/>
      <w:r w:rsidRPr="00636BB3">
        <w:rPr>
          <w:rFonts w:ascii="Book Antiqua" w:eastAsia="宋体" w:hAnsi="Book Antiqua" w:cs="宋体"/>
          <w:color w:val="000000"/>
          <w:lang w:val="en-US" w:eastAsia="zh-CN"/>
        </w:rPr>
        <w:lastRenderedPageBreak/>
        <w:t>25 </w:t>
      </w:r>
      <w:r w:rsidRPr="00636BB3">
        <w:rPr>
          <w:rFonts w:ascii="Book Antiqua" w:eastAsia="宋体" w:hAnsi="Book Antiqua" w:cs="宋体"/>
          <w:b/>
          <w:bCs/>
          <w:color w:val="000000"/>
          <w:lang w:val="en-US" w:eastAsia="zh-CN"/>
        </w:rPr>
        <w:t>Miller EM</w:t>
      </w:r>
      <w:r w:rsidRPr="00636BB3">
        <w:rPr>
          <w:rFonts w:ascii="Book Antiqua" w:eastAsia="宋体" w:hAnsi="Book Antiqua" w:cs="宋体"/>
          <w:color w:val="000000"/>
          <w:lang w:val="en-US" w:eastAsia="zh-CN"/>
        </w:rPr>
        <w:t>.</w:t>
      </w:r>
      <w:proofErr w:type="gramEnd"/>
      <w:r w:rsidRPr="00636BB3">
        <w:rPr>
          <w:rFonts w:ascii="Book Antiqua" w:eastAsia="宋体" w:hAnsi="Book Antiqua" w:cs="宋体"/>
          <w:color w:val="000000"/>
          <w:lang w:val="en-US" w:eastAsia="zh-CN"/>
        </w:rPr>
        <w:t xml:space="preserve"> </w:t>
      </w:r>
      <w:proofErr w:type="gramStart"/>
      <w:r w:rsidRPr="00636BB3">
        <w:rPr>
          <w:rFonts w:ascii="Book Antiqua" w:eastAsia="宋体" w:hAnsi="Book Antiqua" w:cs="宋体"/>
          <w:color w:val="000000"/>
          <w:lang w:val="en-US" w:eastAsia="zh-CN"/>
        </w:rPr>
        <w:t>Changes in serum immunity during pregnancy.</w:t>
      </w:r>
      <w:proofErr w:type="gramEnd"/>
      <w:r w:rsidRPr="00636BB3">
        <w:rPr>
          <w:rFonts w:ascii="Book Antiqua" w:eastAsia="宋体" w:hAnsi="Book Antiqua" w:cs="宋体"/>
          <w:color w:val="000000"/>
          <w:lang w:val="en-US" w:eastAsia="zh-CN"/>
        </w:rPr>
        <w:t> </w:t>
      </w:r>
      <w:r w:rsidRPr="00636BB3">
        <w:rPr>
          <w:rFonts w:ascii="Book Antiqua" w:eastAsia="宋体" w:hAnsi="Book Antiqua" w:cs="宋体"/>
          <w:i/>
          <w:iCs/>
          <w:color w:val="000000"/>
          <w:lang w:val="en-US" w:eastAsia="zh-CN"/>
        </w:rPr>
        <w:t xml:space="preserve">Am J Hum </w:t>
      </w:r>
      <w:proofErr w:type="spellStart"/>
      <w:r w:rsidRPr="00636BB3">
        <w:rPr>
          <w:rFonts w:ascii="Book Antiqua" w:eastAsia="宋体" w:hAnsi="Book Antiqua" w:cs="宋体"/>
          <w:i/>
          <w:iCs/>
          <w:color w:val="000000"/>
          <w:lang w:val="en-US" w:eastAsia="zh-CN"/>
        </w:rPr>
        <w:t>Biol</w:t>
      </w:r>
      <w:proofErr w:type="spellEnd"/>
      <w:r w:rsidRPr="00636BB3">
        <w:rPr>
          <w:rFonts w:ascii="Book Antiqua" w:eastAsia="宋体" w:hAnsi="Book Antiqua" w:cs="宋体"/>
          <w:color w:val="000000"/>
          <w:lang w:val="en-US" w:eastAsia="zh-CN"/>
        </w:rPr>
        <w:t> 2009; </w:t>
      </w:r>
      <w:r w:rsidRPr="00636BB3">
        <w:rPr>
          <w:rFonts w:ascii="Book Antiqua" w:eastAsia="宋体" w:hAnsi="Book Antiqua" w:cs="宋体"/>
          <w:b/>
          <w:bCs/>
          <w:color w:val="000000"/>
          <w:lang w:val="en-US" w:eastAsia="zh-CN"/>
        </w:rPr>
        <w:t>21</w:t>
      </w:r>
      <w:r w:rsidRPr="00636BB3">
        <w:rPr>
          <w:rFonts w:ascii="Book Antiqua" w:eastAsia="宋体" w:hAnsi="Book Antiqua" w:cs="宋体"/>
          <w:color w:val="000000"/>
          <w:lang w:val="en-US" w:eastAsia="zh-CN"/>
        </w:rPr>
        <w:t>: 401-403 [PMID: 19189417 DOI: 10.1002/ajhb.20882]</w:t>
      </w:r>
    </w:p>
    <w:p w:rsidR="00121AAE" w:rsidRPr="00636BB3" w:rsidRDefault="00121AAE" w:rsidP="00636BB3">
      <w:pPr>
        <w:spacing w:line="360" w:lineRule="auto"/>
        <w:rPr>
          <w:rFonts w:ascii="Book Antiqua" w:eastAsia="宋体" w:hAnsi="Book Antiqua" w:cs="宋体"/>
          <w:color w:val="000000"/>
          <w:lang w:val="en-US" w:eastAsia="zh-CN"/>
        </w:rPr>
      </w:pPr>
      <w:r w:rsidRPr="00636BB3">
        <w:rPr>
          <w:rFonts w:ascii="Book Antiqua" w:eastAsia="宋体" w:hAnsi="Book Antiqua" w:cs="宋体"/>
          <w:color w:val="000000"/>
          <w:lang w:val="en-US" w:eastAsia="zh-CN"/>
        </w:rPr>
        <w:t>26 </w:t>
      </w:r>
      <w:proofErr w:type="spellStart"/>
      <w:r w:rsidRPr="00636BB3">
        <w:rPr>
          <w:rFonts w:ascii="Book Antiqua" w:eastAsia="宋体" w:hAnsi="Book Antiqua" w:cs="宋体"/>
          <w:b/>
          <w:bCs/>
          <w:color w:val="000000"/>
          <w:lang w:val="en-US" w:eastAsia="zh-CN"/>
        </w:rPr>
        <w:t>Rehermann</w:t>
      </w:r>
      <w:proofErr w:type="spellEnd"/>
      <w:r w:rsidRPr="00636BB3">
        <w:rPr>
          <w:rFonts w:ascii="Book Antiqua" w:eastAsia="宋体" w:hAnsi="Book Antiqua" w:cs="宋体"/>
          <w:b/>
          <w:bCs/>
          <w:color w:val="000000"/>
          <w:lang w:val="en-US" w:eastAsia="zh-CN"/>
        </w:rPr>
        <w:t xml:space="preserve"> B</w:t>
      </w:r>
      <w:r w:rsidRPr="00636BB3">
        <w:rPr>
          <w:rFonts w:ascii="Book Antiqua" w:eastAsia="宋体" w:hAnsi="Book Antiqua" w:cs="宋体"/>
          <w:color w:val="000000"/>
          <w:lang w:val="en-US" w:eastAsia="zh-CN"/>
        </w:rPr>
        <w:t xml:space="preserve">. Chronic infections with </w:t>
      </w:r>
      <w:proofErr w:type="spellStart"/>
      <w:r w:rsidRPr="00636BB3">
        <w:rPr>
          <w:rFonts w:ascii="Book Antiqua" w:eastAsia="宋体" w:hAnsi="Book Antiqua" w:cs="宋体"/>
          <w:color w:val="000000"/>
          <w:lang w:val="en-US" w:eastAsia="zh-CN"/>
        </w:rPr>
        <w:t>hepatotropic</w:t>
      </w:r>
      <w:proofErr w:type="spellEnd"/>
      <w:r w:rsidRPr="00636BB3">
        <w:rPr>
          <w:rFonts w:ascii="Book Antiqua" w:eastAsia="宋体" w:hAnsi="Book Antiqua" w:cs="宋体"/>
          <w:color w:val="000000"/>
          <w:lang w:val="en-US" w:eastAsia="zh-CN"/>
        </w:rPr>
        <w:t xml:space="preserve"> viruses: mechanisms of impairment of cellular immune responses. </w:t>
      </w:r>
      <w:proofErr w:type="spellStart"/>
      <w:r w:rsidRPr="00636BB3">
        <w:rPr>
          <w:rFonts w:ascii="Book Antiqua" w:eastAsia="宋体" w:hAnsi="Book Antiqua" w:cs="宋体"/>
          <w:i/>
          <w:iCs/>
          <w:color w:val="000000"/>
          <w:lang w:val="en-US" w:eastAsia="zh-CN"/>
        </w:rPr>
        <w:t>Semin</w:t>
      </w:r>
      <w:proofErr w:type="spellEnd"/>
      <w:r w:rsidRPr="00636BB3">
        <w:rPr>
          <w:rFonts w:ascii="Book Antiqua" w:eastAsia="宋体" w:hAnsi="Book Antiqua" w:cs="宋体"/>
          <w:i/>
          <w:iCs/>
          <w:color w:val="000000"/>
          <w:lang w:val="en-US" w:eastAsia="zh-CN"/>
        </w:rPr>
        <w:t xml:space="preserve"> Liver Dis</w:t>
      </w:r>
      <w:r w:rsidRPr="00636BB3">
        <w:rPr>
          <w:rFonts w:ascii="Book Antiqua" w:eastAsia="宋体" w:hAnsi="Book Antiqua" w:cs="宋体"/>
          <w:color w:val="000000"/>
          <w:lang w:val="en-US" w:eastAsia="zh-CN"/>
        </w:rPr>
        <w:t> 2007; </w:t>
      </w:r>
      <w:r w:rsidRPr="00636BB3">
        <w:rPr>
          <w:rFonts w:ascii="Book Antiqua" w:eastAsia="宋体" w:hAnsi="Book Antiqua" w:cs="宋体"/>
          <w:b/>
          <w:bCs/>
          <w:color w:val="000000"/>
          <w:lang w:val="en-US" w:eastAsia="zh-CN"/>
        </w:rPr>
        <w:t>27</w:t>
      </w:r>
      <w:r w:rsidRPr="00636BB3">
        <w:rPr>
          <w:rFonts w:ascii="Book Antiqua" w:eastAsia="宋体" w:hAnsi="Book Antiqua" w:cs="宋体"/>
          <w:color w:val="000000"/>
          <w:lang w:val="en-US" w:eastAsia="zh-CN"/>
        </w:rPr>
        <w:t>: 152-160 [PMID: 17520515 DOI: 10.1055/s-2007-979468]</w:t>
      </w:r>
    </w:p>
    <w:p w:rsidR="00C82E96" w:rsidRPr="00636BB3" w:rsidRDefault="00C82E96" w:rsidP="00636BB3">
      <w:pPr>
        <w:snapToGrid w:val="0"/>
        <w:spacing w:line="360" w:lineRule="auto"/>
        <w:jc w:val="both"/>
        <w:rPr>
          <w:rFonts w:ascii="Book Antiqua" w:eastAsiaTheme="minorEastAsia" w:hAnsi="Book Antiqua" w:cs="Arial"/>
          <w:lang w:eastAsia="zh-CN"/>
        </w:rPr>
      </w:pPr>
    </w:p>
    <w:p w:rsidR="008D7715" w:rsidRPr="00636BB3" w:rsidRDefault="00C46ECA" w:rsidP="00636BB3">
      <w:pPr>
        <w:tabs>
          <w:tab w:val="left" w:pos="180"/>
          <w:tab w:val="left" w:pos="360"/>
        </w:tabs>
        <w:adjustRightInd w:val="0"/>
        <w:snapToGrid w:val="0"/>
        <w:spacing w:line="360" w:lineRule="auto"/>
        <w:jc w:val="right"/>
        <w:rPr>
          <w:rFonts w:ascii="Book Antiqua" w:eastAsiaTheme="minorEastAsia" w:hAnsi="Book Antiqua" w:cs="Tahoma"/>
          <w:b/>
          <w:color w:val="000000"/>
          <w:lang w:eastAsia="zh-CN"/>
        </w:rPr>
      </w:pPr>
      <w:bookmarkStart w:id="293" w:name="OLE_LINK874"/>
      <w:bookmarkStart w:id="294" w:name="OLE_LINK875"/>
      <w:bookmarkStart w:id="295" w:name="OLE_LINK347"/>
      <w:bookmarkStart w:id="296" w:name="OLE_LINK384"/>
      <w:bookmarkStart w:id="297" w:name="OLE_LINK557"/>
      <w:bookmarkStart w:id="298" w:name="OLE_LINK558"/>
      <w:bookmarkStart w:id="299" w:name="OLE_LINK631"/>
      <w:bookmarkStart w:id="300" w:name="OLE_LINK632"/>
      <w:bookmarkStart w:id="301" w:name="OLE_LINK386"/>
      <w:bookmarkStart w:id="302" w:name="OLE_LINK431"/>
      <w:bookmarkStart w:id="303" w:name="OLE_LINK564"/>
      <w:bookmarkStart w:id="304" w:name="OLE_LINK493"/>
      <w:bookmarkStart w:id="305" w:name="OLE_LINK442"/>
      <w:bookmarkStart w:id="306" w:name="OLE_LINK551"/>
      <w:bookmarkStart w:id="307" w:name="OLE_LINK668"/>
      <w:bookmarkStart w:id="308" w:name="OLE_LINK669"/>
      <w:bookmarkStart w:id="309" w:name="OLE_LINK725"/>
      <w:bookmarkStart w:id="310" w:name="OLE_LINK489"/>
      <w:bookmarkStart w:id="311" w:name="OLE_LINK602"/>
      <w:bookmarkStart w:id="312" w:name="OLE_LINK658"/>
      <w:bookmarkStart w:id="313" w:name="OLE_LINK747"/>
      <w:bookmarkStart w:id="314" w:name="OLE_LINK897"/>
      <w:bookmarkStart w:id="315" w:name="OLE_LINK1138"/>
      <w:bookmarkStart w:id="316" w:name="OLE_LINK1139"/>
      <w:bookmarkStart w:id="317" w:name="OLE_LINK882"/>
      <w:bookmarkStart w:id="318" w:name="OLE_LINK1095"/>
      <w:bookmarkStart w:id="319" w:name="OLE_LINK1305"/>
      <w:bookmarkStart w:id="320" w:name="OLE_LINK1390"/>
      <w:bookmarkStart w:id="321" w:name="OLE_LINK964"/>
      <w:bookmarkStart w:id="322" w:name="OLE_LINK1190"/>
      <w:bookmarkStart w:id="323" w:name="OLE_LINK1314"/>
      <w:bookmarkStart w:id="324" w:name="OLE_LINK1031"/>
      <w:bookmarkStart w:id="325" w:name="OLE_LINK1092"/>
      <w:bookmarkStart w:id="326" w:name="OLE_LINK1258"/>
      <w:bookmarkStart w:id="327" w:name="OLE_LINK1259"/>
      <w:bookmarkStart w:id="328" w:name="OLE_LINK1337"/>
      <w:bookmarkStart w:id="329" w:name="OLE_LINK1338"/>
      <w:bookmarkStart w:id="330" w:name="OLE_LINK1363"/>
      <w:bookmarkStart w:id="331" w:name="OLE_LINK1364"/>
      <w:bookmarkStart w:id="332" w:name="OLE_LINK86"/>
      <w:bookmarkStart w:id="333" w:name="OLE_LINK1595"/>
      <w:bookmarkStart w:id="334" w:name="OLE_LINK1613"/>
      <w:bookmarkStart w:id="335" w:name="OLE_LINK1708"/>
      <w:bookmarkStart w:id="336" w:name="OLE_LINK1774"/>
      <w:bookmarkStart w:id="337" w:name="OLE_LINK1872"/>
      <w:bookmarkStart w:id="338" w:name="OLE_LINK1899"/>
      <w:bookmarkStart w:id="339" w:name="OLE_LINK1492"/>
      <w:bookmarkStart w:id="340" w:name="OLE_LINK1497"/>
      <w:bookmarkStart w:id="341" w:name="OLE_LINK1498"/>
      <w:bookmarkStart w:id="342" w:name="OLE_LINK1589"/>
      <w:bookmarkStart w:id="343" w:name="OLE_LINK1666"/>
      <w:bookmarkStart w:id="344" w:name="OLE_LINK1752"/>
      <w:bookmarkStart w:id="345" w:name="OLE_LINK1616"/>
      <w:bookmarkStart w:id="346" w:name="OLE_LINK1696"/>
      <w:bookmarkStart w:id="347" w:name="OLE_LINK1855"/>
      <w:bookmarkStart w:id="348" w:name="OLE_LINK1942"/>
      <w:bookmarkStart w:id="349" w:name="OLE_LINK1943"/>
      <w:bookmarkStart w:id="350" w:name="OLE_LINK1573"/>
      <w:bookmarkStart w:id="351" w:name="OLE_LINK1574"/>
      <w:bookmarkStart w:id="352" w:name="OLE_LINK1575"/>
      <w:bookmarkStart w:id="353" w:name="OLE_LINK1739"/>
      <w:bookmarkStart w:id="354" w:name="OLE_LINK1761"/>
      <w:bookmarkStart w:id="355" w:name="OLE_LINK1743"/>
      <w:bookmarkStart w:id="356" w:name="OLE_LINK1841"/>
      <w:bookmarkStart w:id="357" w:name="OLE_LINK1858"/>
      <w:bookmarkStart w:id="358" w:name="OLE_LINK1890"/>
      <w:bookmarkStart w:id="359" w:name="OLE_LINK1915"/>
      <w:bookmarkStart w:id="360" w:name="OLE_LINK1980"/>
      <w:bookmarkStart w:id="361" w:name="OLE_LINK1883"/>
      <w:bookmarkStart w:id="362" w:name="OLE_LINK1935"/>
      <w:bookmarkStart w:id="363" w:name="OLE_LINK1936"/>
      <w:bookmarkStart w:id="364" w:name="OLE_LINK1952"/>
      <w:bookmarkStart w:id="365" w:name="OLE_LINK1953"/>
      <w:bookmarkStart w:id="366" w:name="OLE_LINK1999"/>
      <w:bookmarkStart w:id="367" w:name="OLE_LINK2050"/>
      <w:bookmarkStart w:id="368" w:name="OLE_LINK1862"/>
      <w:bookmarkStart w:id="369" w:name="OLE_LINK1963"/>
      <w:bookmarkStart w:id="370" w:name="OLE_LINK2052"/>
      <w:bookmarkStart w:id="371" w:name="OLE_LINK1906"/>
      <w:bookmarkStart w:id="372" w:name="OLE_LINK2031"/>
      <w:bookmarkStart w:id="373" w:name="OLE_LINK2032"/>
      <w:bookmarkStart w:id="374" w:name="OLE_LINK1907"/>
      <w:bookmarkStart w:id="375" w:name="OLE_LINK2004"/>
      <w:bookmarkStart w:id="376" w:name="OLE_LINK2238"/>
      <w:bookmarkStart w:id="377" w:name="OLE_LINK2239"/>
      <w:bookmarkStart w:id="378" w:name="OLE_LINK2163"/>
      <w:bookmarkStart w:id="379" w:name="OLE_LINK2207"/>
      <w:bookmarkStart w:id="380" w:name="OLE_LINK2341"/>
      <w:bookmarkStart w:id="381" w:name="OLE_LINK2417"/>
      <w:bookmarkStart w:id="382" w:name="OLE_LINK2509"/>
      <w:bookmarkStart w:id="383" w:name="OLE_LINK2510"/>
      <w:bookmarkStart w:id="384" w:name="OLE_LINK2511"/>
      <w:bookmarkStart w:id="385" w:name="OLE_LINK2512"/>
      <w:bookmarkStart w:id="386" w:name="OLE_LINK2513"/>
      <w:bookmarkStart w:id="387" w:name="OLE_LINK2514"/>
      <w:bookmarkStart w:id="388" w:name="OLE_LINK2515"/>
      <w:bookmarkStart w:id="389" w:name="OLE_LINK2516"/>
      <w:bookmarkStart w:id="390" w:name="OLE_LINK2517"/>
      <w:bookmarkStart w:id="391" w:name="OLE_LINK2518"/>
      <w:bookmarkStart w:id="392" w:name="OLE_LINK2519"/>
      <w:bookmarkStart w:id="393" w:name="OLE_LINK2520"/>
      <w:bookmarkStart w:id="394" w:name="OLE_LINK2521"/>
      <w:bookmarkStart w:id="395" w:name="OLE_LINK2522"/>
      <w:bookmarkStart w:id="396" w:name="OLE_LINK2523"/>
      <w:bookmarkStart w:id="397" w:name="OLE_LINK2524"/>
      <w:bookmarkStart w:id="398" w:name="OLE_LINK2051"/>
      <w:bookmarkStart w:id="399" w:name="OLE_LINK2109"/>
      <w:bookmarkStart w:id="400" w:name="OLE_LINK2165"/>
      <w:bookmarkStart w:id="401" w:name="OLE_LINK2385"/>
      <w:bookmarkStart w:id="402" w:name="OLE_LINK2593"/>
      <w:bookmarkStart w:id="403" w:name="OLE_LINK2332"/>
      <w:bookmarkStart w:id="404" w:name="OLE_LINK2448"/>
      <w:bookmarkStart w:id="405" w:name="OLE_LINK2525"/>
      <w:bookmarkStart w:id="406" w:name="OLE_LINK2506"/>
      <w:bookmarkStart w:id="407" w:name="OLE_LINK2507"/>
      <w:bookmarkStart w:id="408" w:name="OLE_LINK2291"/>
      <w:bookmarkStart w:id="409" w:name="OLE_LINK2294"/>
      <w:bookmarkStart w:id="410" w:name="OLE_LINK2298"/>
      <w:bookmarkStart w:id="411" w:name="OLE_LINK2300"/>
      <w:bookmarkStart w:id="412" w:name="OLE_LINK2301"/>
      <w:bookmarkStart w:id="413" w:name="OLE_LINK2546"/>
      <w:bookmarkStart w:id="414" w:name="OLE_LINK2756"/>
      <w:bookmarkStart w:id="415" w:name="OLE_LINK2757"/>
      <w:bookmarkStart w:id="416" w:name="OLE_LINK2736"/>
      <w:bookmarkStart w:id="417" w:name="OLE_LINK2923"/>
      <w:bookmarkStart w:id="418" w:name="OLE_LINK2974"/>
      <w:bookmarkStart w:id="419" w:name="OLE_LINK3125"/>
      <w:bookmarkStart w:id="420" w:name="OLE_LINK3218"/>
      <w:bookmarkStart w:id="421" w:name="OLE_LINK2575"/>
      <w:bookmarkStart w:id="422" w:name="OLE_LINK2687"/>
      <w:bookmarkStart w:id="423" w:name="OLE_LINK2688"/>
      <w:bookmarkStart w:id="424" w:name="OLE_LINK2700"/>
      <w:bookmarkStart w:id="425" w:name="OLE_LINK2576"/>
      <w:bookmarkStart w:id="426" w:name="OLE_LINK2674"/>
      <w:bookmarkStart w:id="427" w:name="OLE_LINK2738"/>
      <w:bookmarkStart w:id="428" w:name="OLE_LINK2983"/>
      <w:bookmarkStart w:id="429" w:name="OLE_LINK76"/>
      <w:bookmarkStart w:id="430" w:name="OLE_LINK115"/>
      <w:bookmarkStart w:id="431" w:name="OLE_LINK155"/>
      <w:r w:rsidRPr="00636BB3">
        <w:rPr>
          <w:rFonts w:ascii="Book Antiqua" w:hAnsi="Book Antiqua" w:cs="Tahoma"/>
          <w:b/>
          <w:color w:val="000000"/>
        </w:rPr>
        <w:t xml:space="preserve">P-Reviewer: </w:t>
      </w:r>
      <w:r w:rsidR="008D7715" w:rsidRPr="00636BB3">
        <w:rPr>
          <w:rFonts w:ascii="Book Antiqua" w:hAnsi="Book Antiqua" w:cs="Tahoma"/>
          <w:color w:val="000000"/>
        </w:rPr>
        <w:t>Malnick S, Puoti C, Parvez MK, Ye XG</w:t>
      </w:r>
      <w:r w:rsidR="008D7715" w:rsidRPr="00636BB3">
        <w:rPr>
          <w:rFonts w:ascii="Book Antiqua" w:eastAsiaTheme="minorEastAsia" w:hAnsi="Book Antiqua" w:cs="Tahoma"/>
          <w:b/>
          <w:color w:val="000000"/>
          <w:lang w:eastAsia="zh-CN"/>
        </w:rPr>
        <w:t xml:space="preserve"> </w:t>
      </w:r>
      <w:r w:rsidRPr="00636BB3">
        <w:rPr>
          <w:rFonts w:ascii="Book Antiqua" w:hAnsi="Book Antiqua" w:cs="Tahoma"/>
          <w:b/>
          <w:color w:val="000000"/>
        </w:rPr>
        <w:t xml:space="preserve">S-Editor: </w:t>
      </w:r>
      <w:r w:rsidRPr="00636BB3">
        <w:rPr>
          <w:rFonts w:ascii="Book Antiqua" w:hAnsi="Book Antiqua" w:cs="Tahoma"/>
          <w:color w:val="000000"/>
        </w:rPr>
        <w:t xml:space="preserve">Gou SX </w:t>
      </w:r>
      <w:r w:rsidRPr="00636BB3">
        <w:rPr>
          <w:rFonts w:ascii="Book Antiqua" w:hAnsi="Book Antiqua" w:cs="Tahoma"/>
          <w:b/>
          <w:color w:val="000000"/>
        </w:rPr>
        <w:t xml:space="preserve">  </w:t>
      </w:r>
    </w:p>
    <w:p w:rsidR="00C46ECA" w:rsidRPr="00636BB3" w:rsidRDefault="00C46ECA" w:rsidP="00636BB3">
      <w:pPr>
        <w:tabs>
          <w:tab w:val="left" w:pos="180"/>
          <w:tab w:val="left" w:pos="360"/>
        </w:tabs>
        <w:adjustRightInd w:val="0"/>
        <w:snapToGrid w:val="0"/>
        <w:spacing w:line="360" w:lineRule="auto"/>
        <w:jc w:val="right"/>
        <w:rPr>
          <w:rFonts w:ascii="Book Antiqua" w:hAnsi="Book Antiqua" w:cs="Tahoma"/>
          <w:b/>
          <w:color w:val="000000"/>
        </w:rPr>
      </w:pPr>
      <w:r w:rsidRPr="00636BB3">
        <w:rPr>
          <w:rFonts w:ascii="Book Antiqua" w:hAnsi="Book Antiqua" w:cs="Tahoma"/>
          <w:b/>
          <w:color w:val="000000"/>
        </w:rPr>
        <w:t>L-Editor:    E-Edito</w:t>
      </w:r>
      <w:bookmarkEnd w:id="293"/>
      <w:bookmarkEnd w:id="294"/>
      <w:r w:rsidRPr="00636BB3">
        <w:rPr>
          <w:rFonts w:ascii="Book Antiqua" w:hAnsi="Book Antiqua" w:cs="Tahoma"/>
          <w:b/>
          <w:color w:val="000000"/>
        </w:rPr>
        <w:t>r:</w:t>
      </w:r>
    </w:p>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rsidR="00C82E96" w:rsidRPr="00636BB3" w:rsidRDefault="00C82E96" w:rsidP="00636BB3">
      <w:pPr>
        <w:snapToGrid w:val="0"/>
        <w:spacing w:line="360" w:lineRule="auto"/>
        <w:jc w:val="both"/>
        <w:rPr>
          <w:rFonts w:ascii="Book Antiqua" w:eastAsiaTheme="minorEastAsia" w:hAnsi="Book Antiqua" w:cs="Arial"/>
          <w:lang w:eastAsia="zh-CN"/>
        </w:rPr>
      </w:pPr>
    </w:p>
    <w:p w:rsidR="00C82E96" w:rsidRPr="00636BB3" w:rsidRDefault="00C82E96" w:rsidP="00636BB3">
      <w:pPr>
        <w:snapToGrid w:val="0"/>
        <w:spacing w:line="360" w:lineRule="auto"/>
        <w:jc w:val="both"/>
        <w:rPr>
          <w:rFonts w:ascii="Book Antiqua" w:eastAsiaTheme="minorEastAsia" w:hAnsi="Book Antiqua" w:cs="Arial"/>
          <w:lang w:eastAsia="zh-CN"/>
        </w:rPr>
      </w:pPr>
    </w:p>
    <w:p w:rsidR="008D7715" w:rsidRPr="00636BB3" w:rsidRDefault="008D7715" w:rsidP="00636BB3">
      <w:pPr>
        <w:snapToGrid w:val="0"/>
        <w:spacing w:line="360" w:lineRule="auto"/>
        <w:jc w:val="both"/>
        <w:rPr>
          <w:rFonts w:ascii="Book Antiqua" w:eastAsiaTheme="minorEastAsia" w:hAnsi="Book Antiqua" w:cs="Arial"/>
          <w:b/>
          <w:lang w:val="en-US" w:eastAsia="zh-CN"/>
        </w:rPr>
      </w:pPr>
      <w:r w:rsidRPr="00636BB3">
        <w:rPr>
          <w:rFonts w:ascii="Book Antiqua" w:hAnsi="Book Antiqua" w:cs="Arial"/>
          <w:b/>
          <w:lang w:val="en-US"/>
        </w:rPr>
        <w:t>Figure 1</w:t>
      </w:r>
      <w:r w:rsidRPr="00636BB3">
        <w:rPr>
          <w:rFonts w:ascii="Book Antiqua" w:hAnsi="Book Antiqua" w:cs="Arial"/>
          <w:lang w:val="en-US"/>
        </w:rPr>
        <w:t xml:space="preserve"> </w:t>
      </w:r>
      <w:r w:rsidRPr="00636BB3">
        <w:rPr>
          <w:rFonts w:ascii="Book Antiqua" w:hAnsi="Book Antiqua" w:cs="Arial"/>
          <w:b/>
          <w:lang w:val="en-US"/>
        </w:rPr>
        <w:t>Flow chart diagram of the study population</w:t>
      </w:r>
      <w:r w:rsidR="00272A87" w:rsidRPr="00636BB3">
        <w:rPr>
          <w:rFonts w:ascii="Book Antiqua" w:eastAsiaTheme="minorEastAsia" w:hAnsi="Book Antiqua" w:cs="Arial"/>
          <w:b/>
          <w:lang w:val="en-US" w:eastAsia="zh-CN"/>
        </w:rPr>
        <w:t>.</w:t>
      </w:r>
      <w:r w:rsidR="00272A87" w:rsidRPr="00636BB3">
        <w:rPr>
          <w:rFonts w:ascii="Book Antiqua" w:eastAsiaTheme="minorEastAsia" w:hAnsi="Book Antiqua" w:cs="Arial"/>
          <w:lang w:eastAsia="zh-CN"/>
        </w:rPr>
        <w:t xml:space="preserve"> HBV: </w:t>
      </w:r>
      <w:r w:rsidR="00272A87" w:rsidRPr="00636BB3">
        <w:rPr>
          <w:rFonts w:ascii="Book Antiqua" w:hAnsi="Book Antiqua"/>
          <w:bCs/>
        </w:rPr>
        <w:t>Hepatitis B virus</w:t>
      </w:r>
      <w:r w:rsidR="00272A87" w:rsidRPr="00636BB3">
        <w:rPr>
          <w:rFonts w:ascii="Book Antiqua" w:eastAsiaTheme="minorEastAsia" w:hAnsi="Book Antiqua"/>
          <w:bCs/>
          <w:lang w:eastAsia="zh-CN"/>
        </w:rPr>
        <w:t>;</w:t>
      </w:r>
      <w:r w:rsidR="00272A87" w:rsidRPr="00636BB3">
        <w:rPr>
          <w:rFonts w:ascii="Book Antiqua" w:eastAsiaTheme="minorEastAsia" w:hAnsi="Book Antiqua" w:cs="Arial"/>
          <w:lang w:eastAsia="zh-CN"/>
        </w:rPr>
        <w:t xml:space="preserve"> HCV: </w:t>
      </w:r>
      <w:r w:rsidR="00272A87" w:rsidRPr="00636BB3">
        <w:rPr>
          <w:rFonts w:ascii="Book Antiqua" w:hAnsi="Book Antiqua"/>
          <w:bCs/>
        </w:rPr>
        <w:t xml:space="preserve">Hepatitis </w:t>
      </w:r>
      <w:r w:rsidR="00272A87" w:rsidRPr="00636BB3">
        <w:rPr>
          <w:rFonts w:ascii="Book Antiqua" w:eastAsiaTheme="minorEastAsia" w:hAnsi="Book Antiqua"/>
          <w:bCs/>
          <w:lang w:eastAsia="zh-CN"/>
        </w:rPr>
        <w:t>C</w:t>
      </w:r>
      <w:r w:rsidR="00272A87" w:rsidRPr="00636BB3">
        <w:rPr>
          <w:rFonts w:ascii="Book Antiqua" w:hAnsi="Book Antiqua"/>
          <w:bCs/>
        </w:rPr>
        <w:t xml:space="preserve"> virus</w:t>
      </w:r>
      <w:r w:rsidR="00272A87" w:rsidRPr="00636BB3">
        <w:rPr>
          <w:rFonts w:ascii="Book Antiqua" w:eastAsiaTheme="minorEastAsia" w:hAnsi="Book Antiqua"/>
          <w:bCs/>
          <w:lang w:eastAsia="zh-CN"/>
        </w:rPr>
        <w:t>;</w:t>
      </w:r>
      <w:r w:rsidR="00272A87" w:rsidRPr="00636BB3">
        <w:rPr>
          <w:rFonts w:ascii="Book Antiqua" w:hAnsi="Book Antiqua"/>
          <w:lang w:val="en-US"/>
        </w:rPr>
        <w:t xml:space="preserve"> HIV</w:t>
      </w:r>
      <w:r w:rsidR="00272A87" w:rsidRPr="00636BB3">
        <w:rPr>
          <w:rFonts w:ascii="Book Antiqua" w:eastAsiaTheme="minorEastAsia" w:hAnsi="Book Antiqua"/>
          <w:lang w:val="en-US" w:eastAsia="zh-CN"/>
        </w:rPr>
        <w:t xml:space="preserve">: </w:t>
      </w:r>
      <w:r w:rsidR="00272A87" w:rsidRPr="00636BB3">
        <w:rPr>
          <w:rFonts w:ascii="Book Antiqua" w:hAnsi="Book Antiqua"/>
          <w:lang w:val="en-US"/>
        </w:rPr>
        <w:t>Human immunodeficiency virus</w:t>
      </w:r>
      <w:r w:rsidR="00272A87" w:rsidRPr="00636BB3">
        <w:rPr>
          <w:rFonts w:ascii="Book Antiqua" w:eastAsiaTheme="minorEastAsia" w:hAnsi="Book Antiqua"/>
          <w:lang w:val="en-US" w:eastAsia="zh-CN"/>
        </w:rPr>
        <w:t xml:space="preserve">; </w:t>
      </w:r>
      <w:r w:rsidR="00272A87" w:rsidRPr="00636BB3">
        <w:rPr>
          <w:rFonts w:ascii="Book Antiqua" w:eastAsiaTheme="minorEastAsia" w:hAnsi="Book Antiqua" w:cs="Arial"/>
          <w:lang w:eastAsia="zh-CN"/>
        </w:rPr>
        <w:t xml:space="preserve">HDV: </w:t>
      </w:r>
      <w:r w:rsidR="00272A87" w:rsidRPr="00636BB3">
        <w:rPr>
          <w:rFonts w:ascii="Book Antiqua" w:hAnsi="Book Antiqua"/>
          <w:bCs/>
        </w:rPr>
        <w:t xml:space="preserve">Hepatitis </w:t>
      </w:r>
      <w:r w:rsidR="00272A87" w:rsidRPr="00636BB3">
        <w:rPr>
          <w:rFonts w:ascii="Book Antiqua" w:eastAsiaTheme="minorEastAsia" w:hAnsi="Book Antiqua"/>
          <w:bCs/>
          <w:lang w:eastAsia="zh-CN"/>
        </w:rPr>
        <w:t>D</w:t>
      </w:r>
      <w:r w:rsidR="00272A87" w:rsidRPr="00636BB3">
        <w:rPr>
          <w:rFonts w:ascii="Book Antiqua" w:hAnsi="Book Antiqua"/>
          <w:bCs/>
        </w:rPr>
        <w:t xml:space="preserve"> virus</w:t>
      </w:r>
      <w:r w:rsidR="00272A87" w:rsidRPr="00636BB3">
        <w:rPr>
          <w:rFonts w:ascii="Book Antiqua" w:eastAsiaTheme="minorEastAsia" w:hAnsi="Book Antiqua"/>
          <w:bCs/>
          <w:lang w:eastAsia="zh-CN"/>
        </w:rPr>
        <w:t>.</w:t>
      </w:r>
    </w:p>
    <w:p w:rsidR="00C82E96" w:rsidRPr="00636BB3" w:rsidRDefault="008D7715" w:rsidP="00636BB3">
      <w:pPr>
        <w:snapToGrid w:val="0"/>
        <w:spacing w:line="360" w:lineRule="auto"/>
        <w:jc w:val="both"/>
        <w:rPr>
          <w:rFonts w:ascii="Book Antiqua" w:eastAsiaTheme="minorEastAsia" w:hAnsi="Book Antiqua" w:cs="Arial"/>
          <w:lang w:val="en-US" w:eastAsia="zh-CN"/>
        </w:rPr>
      </w:pPr>
      <w:r w:rsidRPr="00636BB3">
        <w:rPr>
          <w:rFonts w:ascii="Book Antiqua" w:hAnsi="Book Antiqua" w:cs="Arial"/>
          <w:b/>
          <w:lang w:val="en-US"/>
        </w:rPr>
        <w:object w:dxaOrig="7185"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25pt" o:ole="">
            <v:imagedata r:id="rId11" o:title=""/>
          </v:shape>
          <o:OLEObject Type="Embed" ProgID="PowerPoint.Slide.12" ShapeID="_x0000_i1025" DrawAspect="Content" ObjectID="_1474862289" r:id="rId12"/>
        </w:object>
      </w:r>
    </w:p>
    <w:p w:rsidR="00C82E96" w:rsidRPr="00636BB3" w:rsidRDefault="00C82E96" w:rsidP="00636BB3">
      <w:pPr>
        <w:snapToGrid w:val="0"/>
        <w:spacing w:line="360" w:lineRule="auto"/>
        <w:jc w:val="both"/>
        <w:rPr>
          <w:rFonts w:ascii="Book Antiqua" w:eastAsiaTheme="minorEastAsia" w:hAnsi="Book Antiqua" w:cs="Arial"/>
          <w:lang w:eastAsia="zh-CN"/>
        </w:rPr>
      </w:pPr>
    </w:p>
    <w:p w:rsidR="00272A87" w:rsidRPr="00636BB3" w:rsidRDefault="00272A87" w:rsidP="00636BB3">
      <w:pPr>
        <w:tabs>
          <w:tab w:val="left" w:pos="1080"/>
        </w:tabs>
        <w:spacing w:line="360" w:lineRule="auto"/>
        <w:jc w:val="both"/>
        <w:rPr>
          <w:rFonts w:ascii="Book Antiqua" w:eastAsiaTheme="minorEastAsia" w:hAnsi="Book Antiqua" w:cs="Arial"/>
          <w:lang w:eastAsia="zh-CN"/>
        </w:rPr>
      </w:pPr>
      <w:r w:rsidRPr="00636BB3">
        <w:rPr>
          <w:rFonts w:ascii="Book Antiqua" w:hAnsi="Book Antiqua" w:cs="Arial"/>
          <w:b/>
        </w:rPr>
        <w:t xml:space="preserve">Figure 2 Cumulative Hazard plot for post-partum </w:t>
      </w:r>
      <w:r w:rsidR="00636BB3" w:rsidRPr="00636BB3">
        <w:rPr>
          <w:rFonts w:ascii="Book Antiqua" w:hAnsi="Book Antiqua"/>
          <w:b/>
          <w:bCs/>
        </w:rPr>
        <w:t>hepatitis B virus</w:t>
      </w:r>
      <w:r w:rsidR="00636BB3" w:rsidRPr="00636BB3">
        <w:rPr>
          <w:rFonts w:ascii="Book Antiqua" w:eastAsiaTheme="minorEastAsia" w:hAnsi="Book Antiqua" w:cs="Arial"/>
          <w:b/>
          <w:lang w:eastAsia="zh-CN"/>
        </w:rPr>
        <w:t xml:space="preserve"> </w:t>
      </w:r>
      <w:r w:rsidRPr="00636BB3">
        <w:rPr>
          <w:rFonts w:ascii="Book Antiqua" w:hAnsi="Book Antiqua" w:cs="Arial"/>
          <w:b/>
        </w:rPr>
        <w:t>reactivation</w:t>
      </w:r>
      <w:r w:rsidR="00636BB3" w:rsidRPr="00636BB3">
        <w:rPr>
          <w:rFonts w:ascii="Book Antiqua" w:eastAsiaTheme="minorEastAsia" w:hAnsi="Book Antiqua" w:cs="Arial"/>
          <w:b/>
          <w:lang w:eastAsia="zh-CN"/>
        </w:rPr>
        <w:t>.</w:t>
      </w:r>
      <w:r w:rsidR="00636BB3" w:rsidRPr="00636BB3">
        <w:rPr>
          <w:rFonts w:ascii="Book Antiqua" w:hAnsi="Book Antiqua"/>
        </w:rPr>
        <w:t xml:space="preserve"> HBV DNA: Hepatitis B virus deoxyribonucleic acid</w:t>
      </w:r>
      <w:r w:rsidR="00636BB3">
        <w:rPr>
          <w:rFonts w:ascii="Book Antiqua" w:eastAsiaTheme="minorEastAsia" w:hAnsi="Book Antiqua" w:hint="eastAsia"/>
          <w:lang w:eastAsia="zh-CN"/>
        </w:rPr>
        <w:t>;</w:t>
      </w:r>
      <w:r w:rsidR="00636BB3" w:rsidRPr="00636BB3">
        <w:rPr>
          <w:rFonts w:ascii="Book Antiqua" w:hAnsi="Book Antiqua"/>
        </w:rPr>
        <w:t xml:space="preserve"> PPR: Post-partum reactivation</w:t>
      </w:r>
      <w:r w:rsidR="00636BB3">
        <w:rPr>
          <w:rFonts w:ascii="Book Antiqua" w:eastAsiaTheme="minorEastAsia" w:hAnsi="Book Antiqua" w:hint="eastAsia"/>
          <w:lang w:eastAsia="zh-CN"/>
        </w:rPr>
        <w:t>.</w:t>
      </w:r>
    </w:p>
    <w:p w:rsidR="00636BB3" w:rsidRPr="00C774CB" w:rsidRDefault="00636BB3" w:rsidP="00636BB3">
      <w:pPr>
        <w:rPr>
          <w:lang w:val="en-US"/>
        </w:rPr>
      </w:pPr>
    </w:p>
    <w:tbl>
      <w:tblPr>
        <w:tblStyle w:val="a7"/>
        <w:tblW w:w="8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1281"/>
        <w:gridCol w:w="996"/>
        <w:gridCol w:w="4115"/>
        <w:gridCol w:w="8"/>
      </w:tblGrid>
      <w:tr w:rsidR="00636BB3" w:rsidRPr="00E56C5C" w:rsidTr="00EF49FE">
        <w:trPr>
          <w:gridAfter w:val="1"/>
          <w:wAfter w:w="8" w:type="dxa"/>
        </w:trPr>
        <w:tc>
          <w:tcPr>
            <w:tcW w:w="8522" w:type="dxa"/>
            <w:gridSpan w:val="4"/>
          </w:tcPr>
          <w:p w:rsidR="00636BB3" w:rsidRPr="009B7B5F" w:rsidRDefault="00636BB3" w:rsidP="00EF49FE">
            <w:pPr>
              <w:tabs>
                <w:tab w:val="left" w:pos="1080"/>
              </w:tabs>
              <w:rPr>
                <w:rFonts w:ascii="Arial" w:eastAsiaTheme="minorEastAsia" w:hAnsi="Arial" w:cs="Arial"/>
                <w:lang w:eastAsia="zh-CN"/>
              </w:rPr>
            </w:pPr>
            <w:r w:rsidRPr="00C774CB">
              <w:rPr>
                <w:rFonts w:ascii="Arial" w:hAnsi="Arial" w:cs="Arial"/>
                <w:b/>
              </w:rPr>
              <w:t>Figure 2</w:t>
            </w:r>
            <w:r w:rsidRPr="00C774CB">
              <w:rPr>
                <w:rFonts w:ascii="Arial" w:hAnsi="Arial" w:cs="Arial"/>
              </w:rPr>
              <w:t xml:space="preserve"> </w:t>
            </w:r>
          </w:p>
        </w:tc>
      </w:tr>
      <w:tr w:rsidR="00636BB3" w:rsidRPr="00C774CB" w:rsidTr="00EF49FE">
        <w:trPr>
          <w:gridAfter w:val="1"/>
          <w:wAfter w:w="8" w:type="dxa"/>
        </w:trPr>
        <w:tc>
          <w:tcPr>
            <w:tcW w:w="8522" w:type="dxa"/>
            <w:gridSpan w:val="4"/>
          </w:tcPr>
          <w:p w:rsidR="00636BB3" w:rsidRPr="00C774CB" w:rsidRDefault="00636BB3" w:rsidP="00EF49FE">
            <w:pPr>
              <w:tabs>
                <w:tab w:val="left" w:pos="1080"/>
              </w:tabs>
            </w:pPr>
            <w:r w:rsidRPr="00C774CB">
              <w:rPr>
                <w:noProof/>
                <w:lang w:eastAsia="zh-CN"/>
              </w:rPr>
              <w:lastRenderedPageBreak/>
              <w:drawing>
                <wp:inline distT="0" distB="0" distL="0" distR="0">
                  <wp:extent cx="5273040" cy="4226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040" cy="4226560"/>
                          </a:xfrm>
                          <a:prstGeom prst="rect">
                            <a:avLst/>
                          </a:prstGeom>
                          <a:noFill/>
                          <a:ln>
                            <a:noFill/>
                          </a:ln>
                        </pic:spPr>
                      </pic:pic>
                    </a:graphicData>
                  </a:graphic>
                </wp:inline>
              </w:drawing>
            </w:r>
          </w:p>
        </w:tc>
      </w:tr>
      <w:tr w:rsidR="00636BB3" w:rsidRPr="00E56C5C" w:rsidTr="00EF49FE">
        <w:tc>
          <w:tcPr>
            <w:tcW w:w="2130" w:type="dxa"/>
            <w:tcBorders>
              <w:top w:val="single" w:sz="4" w:space="0" w:color="auto"/>
              <w:bottom w:val="single" w:sz="4" w:space="0" w:color="auto"/>
            </w:tcBorders>
            <w:shd w:val="clear" w:color="auto" w:fill="BFBFBF" w:themeFill="background1" w:themeFillShade="BF"/>
          </w:tcPr>
          <w:p w:rsidR="00636BB3" w:rsidRPr="00C774CB" w:rsidRDefault="00636BB3" w:rsidP="00EF49FE">
            <w:pPr>
              <w:tabs>
                <w:tab w:val="left" w:pos="1080"/>
              </w:tabs>
              <w:spacing w:line="360" w:lineRule="auto"/>
              <w:jc w:val="center"/>
            </w:pPr>
            <w:r w:rsidRPr="00C774CB">
              <w:t>HBV DNA, IU/ml</w:t>
            </w:r>
          </w:p>
        </w:tc>
        <w:tc>
          <w:tcPr>
            <w:tcW w:w="1281" w:type="dxa"/>
            <w:tcBorders>
              <w:top w:val="single" w:sz="4" w:space="0" w:color="auto"/>
              <w:bottom w:val="single" w:sz="4" w:space="0" w:color="auto"/>
            </w:tcBorders>
            <w:shd w:val="clear" w:color="auto" w:fill="BFBFBF" w:themeFill="background1" w:themeFillShade="BF"/>
          </w:tcPr>
          <w:p w:rsidR="00636BB3" w:rsidRPr="00C774CB" w:rsidRDefault="00636BB3" w:rsidP="00EF49FE">
            <w:pPr>
              <w:tabs>
                <w:tab w:val="left" w:pos="1080"/>
              </w:tabs>
              <w:spacing w:line="360" w:lineRule="auto"/>
              <w:jc w:val="center"/>
            </w:pPr>
            <w:r w:rsidRPr="00C774CB">
              <w:t xml:space="preserve">Patients, </w:t>
            </w:r>
            <w:r w:rsidRPr="00C774CB">
              <w:rPr>
                <w:i/>
              </w:rPr>
              <w:t>n</w:t>
            </w:r>
          </w:p>
        </w:tc>
        <w:tc>
          <w:tcPr>
            <w:tcW w:w="996" w:type="dxa"/>
            <w:tcBorders>
              <w:top w:val="single" w:sz="4" w:space="0" w:color="auto"/>
              <w:bottom w:val="single" w:sz="4" w:space="0" w:color="auto"/>
            </w:tcBorders>
            <w:shd w:val="clear" w:color="auto" w:fill="BFBFBF" w:themeFill="background1" w:themeFillShade="BF"/>
          </w:tcPr>
          <w:p w:rsidR="00636BB3" w:rsidRPr="00C774CB" w:rsidRDefault="00636BB3" w:rsidP="00EF49FE">
            <w:pPr>
              <w:tabs>
                <w:tab w:val="left" w:pos="1080"/>
              </w:tabs>
              <w:spacing w:line="360" w:lineRule="auto"/>
              <w:jc w:val="center"/>
            </w:pPr>
            <w:r w:rsidRPr="00C774CB">
              <w:t xml:space="preserve">PPR, </w:t>
            </w:r>
            <w:r w:rsidRPr="00C774CB">
              <w:rPr>
                <w:i/>
              </w:rPr>
              <w:t>n</w:t>
            </w:r>
          </w:p>
        </w:tc>
        <w:tc>
          <w:tcPr>
            <w:tcW w:w="4123" w:type="dxa"/>
            <w:gridSpan w:val="2"/>
            <w:tcBorders>
              <w:top w:val="single" w:sz="4" w:space="0" w:color="auto"/>
              <w:bottom w:val="single" w:sz="4" w:space="0" w:color="auto"/>
            </w:tcBorders>
            <w:shd w:val="clear" w:color="auto" w:fill="BFBFBF" w:themeFill="background1" w:themeFillShade="BF"/>
          </w:tcPr>
          <w:p w:rsidR="00636BB3" w:rsidRPr="00C774CB" w:rsidRDefault="00636BB3" w:rsidP="00EF49FE">
            <w:pPr>
              <w:tabs>
                <w:tab w:val="left" w:pos="1080"/>
              </w:tabs>
              <w:spacing w:line="360" w:lineRule="auto"/>
              <w:jc w:val="center"/>
            </w:pPr>
            <w:r w:rsidRPr="00C774CB">
              <w:t>PPR free time in months (95% CI)</w:t>
            </w:r>
          </w:p>
        </w:tc>
      </w:tr>
      <w:tr w:rsidR="00636BB3" w:rsidRPr="00C774CB" w:rsidTr="00EF49FE">
        <w:tc>
          <w:tcPr>
            <w:tcW w:w="2130" w:type="dxa"/>
            <w:tcBorders>
              <w:top w:val="single" w:sz="4" w:space="0" w:color="auto"/>
            </w:tcBorders>
          </w:tcPr>
          <w:p w:rsidR="00636BB3" w:rsidRPr="00C774CB" w:rsidRDefault="00636BB3" w:rsidP="00EF49FE">
            <w:pPr>
              <w:tabs>
                <w:tab w:val="left" w:pos="1080"/>
              </w:tabs>
              <w:spacing w:line="360" w:lineRule="auto"/>
              <w:jc w:val="center"/>
            </w:pPr>
            <w:r w:rsidRPr="00C774CB">
              <w:rPr>
                <w:rFonts w:eastAsia="MS Gothic"/>
                <w:color w:val="000000"/>
              </w:rPr>
              <w:t xml:space="preserve">≥ </w:t>
            </w:r>
            <w:r w:rsidRPr="00C774CB">
              <w:t>10000</w:t>
            </w:r>
          </w:p>
        </w:tc>
        <w:tc>
          <w:tcPr>
            <w:tcW w:w="1281" w:type="dxa"/>
            <w:tcBorders>
              <w:top w:val="single" w:sz="4" w:space="0" w:color="auto"/>
            </w:tcBorders>
          </w:tcPr>
          <w:p w:rsidR="00636BB3" w:rsidRPr="00C774CB" w:rsidRDefault="00636BB3" w:rsidP="00EF49FE">
            <w:pPr>
              <w:tabs>
                <w:tab w:val="left" w:pos="1080"/>
              </w:tabs>
              <w:spacing w:line="360" w:lineRule="auto"/>
              <w:jc w:val="center"/>
            </w:pPr>
            <w:r w:rsidRPr="00C774CB">
              <w:t>6</w:t>
            </w:r>
          </w:p>
        </w:tc>
        <w:tc>
          <w:tcPr>
            <w:tcW w:w="996" w:type="dxa"/>
            <w:tcBorders>
              <w:top w:val="single" w:sz="4" w:space="0" w:color="auto"/>
            </w:tcBorders>
          </w:tcPr>
          <w:p w:rsidR="00636BB3" w:rsidRPr="00C774CB" w:rsidRDefault="00636BB3" w:rsidP="00EF49FE">
            <w:pPr>
              <w:tabs>
                <w:tab w:val="left" w:pos="1080"/>
              </w:tabs>
              <w:spacing w:line="360" w:lineRule="auto"/>
              <w:jc w:val="center"/>
            </w:pPr>
            <w:r w:rsidRPr="00C774CB">
              <w:t>5</w:t>
            </w:r>
          </w:p>
        </w:tc>
        <w:tc>
          <w:tcPr>
            <w:tcW w:w="4123" w:type="dxa"/>
            <w:gridSpan w:val="2"/>
            <w:tcBorders>
              <w:top w:val="single" w:sz="4" w:space="0" w:color="auto"/>
            </w:tcBorders>
          </w:tcPr>
          <w:p w:rsidR="00636BB3" w:rsidRPr="00C774CB" w:rsidRDefault="00636BB3" w:rsidP="00EF49FE">
            <w:pPr>
              <w:tabs>
                <w:tab w:val="left" w:pos="1080"/>
              </w:tabs>
              <w:spacing w:line="360" w:lineRule="auto"/>
              <w:jc w:val="center"/>
            </w:pPr>
            <w:r w:rsidRPr="00C774CB">
              <w:t>5.2 ± 1.5 (2.2, 8.1)</w:t>
            </w:r>
          </w:p>
        </w:tc>
      </w:tr>
      <w:tr w:rsidR="00636BB3" w:rsidRPr="00C774CB" w:rsidTr="00EF49FE">
        <w:tc>
          <w:tcPr>
            <w:tcW w:w="2130" w:type="dxa"/>
          </w:tcPr>
          <w:p w:rsidR="00636BB3" w:rsidRPr="00C774CB" w:rsidRDefault="00636BB3" w:rsidP="00EF49FE">
            <w:pPr>
              <w:tabs>
                <w:tab w:val="left" w:pos="1080"/>
              </w:tabs>
              <w:spacing w:line="360" w:lineRule="auto"/>
              <w:jc w:val="center"/>
            </w:pPr>
            <w:r w:rsidRPr="00C774CB">
              <w:t>&lt; 10000</w:t>
            </w:r>
          </w:p>
        </w:tc>
        <w:tc>
          <w:tcPr>
            <w:tcW w:w="1281" w:type="dxa"/>
          </w:tcPr>
          <w:p w:rsidR="00636BB3" w:rsidRPr="00C774CB" w:rsidRDefault="00636BB3" w:rsidP="00EF49FE">
            <w:pPr>
              <w:tabs>
                <w:tab w:val="left" w:pos="1080"/>
              </w:tabs>
              <w:spacing w:line="360" w:lineRule="auto"/>
              <w:jc w:val="center"/>
            </w:pPr>
            <w:r w:rsidRPr="00C774CB">
              <w:t>21</w:t>
            </w:r>
          </w:p>
        </w:tc>
        <w:tc>
          <w:tcPr>
            <w:tcW w:w="996" w:type="dxa"/>
          </w:tcPr>
          <w:p w:rsidR="00636BB3" w:rsidRPr="00C774CB" w:rsidRDefault="00636BB3" w:rsidP="00EF49FE">
            <w:pPr>
              <w:tabs>
                <w:tab w:val="left" w:pos="1080"/>
              </w:tabs>
              <w:spacing w:line="360" w:lineRule="auto"/>
              <w:jc w:val="center"/>
            </w:pPr>
            <w:r w:rsidRPr="00C774CB">
              <w:t>3</w:t>
            </w:r>
          </w:p>
        </w:tc>
        <w:tc>
          <w:tcPr>
            <w:tcW w:w="4123" w:type="dxa"/>
            <w:gridSpan w:val="2"/>
          </w:tcPr>
          <w:p w:rsidR="00636BB3" w:rsidRPr="00C774CB" w:rsidRDefault="00636BB3" w:rsidP="00EF49FE">
            <w:pPr>
              <w:tabs>
                <w:tab w:val="left" w:pos="1080"/>
              </w:tabs>
              <w:spacing w:line="360" w:lineRule="auto"/>
              <w:jc w:val="center"/>
            </w:pPr>
            <w:r w:rsidRPr="00C774CB">
              <w:t>51.6 ± 4.5 (42.8, 60.4)</w:t>
            </w:r>
          </w:p>
        </w:tc>
      </w:tr>
    </w:tbl>
    <w:p w:rsidR="00636BB3" w:rsidRPr="00C774CB" w:rsidRDefault="00636BB3" w:rsidP="00636BB3">
      <w:pPr>
        <w:tabs>
          <w:tab w:val="left" w:pos="1080"/>
        </w:tabs>
        <w:snapToGrid w:val="0"/>
        <w:spacing w:line="360" w:lineRule="auto"/>
        <w:jc w:val="both"/>
        <w:rPr>
          <w:rFonts w:ascii="Book Antiqua" w:hAnsi="Book Antiqua"/>
          <w:lang w:val="en-US"/>
        </w:rPr>
      </w:pPr>
    </w:p>
    <w:p w:rsidR="00C82E96" w:rsidRDefault="00C82E96" w:rsidP="00636BB3">
      <w:pPr>
        <w:snapToGrid w:val="0"/>
        <w:spacing w:line="360" w:lineRule="auto"/>
        <w:jc w:val="both"/>
        <w:rPr>
          <w:rFonts w:ascii="Book Antiqua" w:eastAsiaTheme="minorEastAsia" w:hAnsi="Book Antiqua"/>
          <w:lang w:val="en-US" w:eastAsia="zh-CN"/>
        </w:rPr>
      </w:pPr>
    </w:p>
    <w:p w:rsidR="00636BB3" w:rsidRDefault="00636BB3" w:rsidP="00636BB3">
      <w:pPr>
        <w:snapToGrid w:val="0"/>
        <w:spacing w:line="360" w:lineRule="auto"/>
        <w:jc w:val="both"/>
        <w:rPr>
          <w:rFonts w:ascii="Book Antiqua" w:eastAsiaTheme="minorEastAsia" w:hAnsi="Book Antiqua"/>
          <w:lang w:val="en-US" w:eastAsia="zh-CN"/>
        </w:rPr>
      </w:pPr>
    </w:p>
    <w:p w:rsidR="00636BB3" w:rsidRDefault="00636BB3" w:rsidP="00636BB3">
      <w:pPr>
        <w:snapToGrid w:val="0"/>
        <w:spacing w:line="360" w:lineRule="auto"/>
        <w:jc w:val="both"/>
        <w:rPr>
          <w:rFonts w:ascii="Book Antiqua" w:eastAsiaTheme="minorEastAsia" w:hAnsi="Book Antiqua"/>
          <w:lang w:val="en-US" w:eastAsia="zh-CN"/>
        </w:rPr>
      </w:pPr>
    </w:p>
    <w:p w:rsidR="00636BB3" w:rsidRDefault="00636BB3" w:rsidP="00636BB3">
      <w:pPr>
        <w:snapToGrid w:val="0"/>
        <w:spacing w:line="360" w:lineRule="auto"/>
        <w:jc w:val="both"/>
        <w:rPr>
          <w:rFonts w:ascii="Book Antiqua" w:eastAsiaTheme="minorEastAsia" w:hAnsi="Book Antiqua"/>
          <w:lang w:val="en-US" w:eastAsia="zh-CN"/>
        </w:rPr>
      </w:pPr>
    </w:p>
    <w:p w:rsidR="00636BB3" w:rsidRDefault="00636BB3" w:rsidP="00636BB3">
      <w:pPr>
        <w:snapToGrid w:val="0"/>
        <w:spacing w:line="360" w:lineRule="auto"/>
        <w:jc w:val="both"/>
        <w:rPr>
          <w:rFonts w:ascii="Book Antiqua" w:eastAsiaTheme="minorEastAsia" w:hAnsi="Book Antiqua"/>
          <w:lang w:val="en-US" w:eastAsia="zh-CN"/>
        </w:rPr>
      </w:pPr>
    </w:p>
    <w:p w:rsidR="00636BB3" w:rsidRDefault="00636BB3" w:rsidP="00636BB3">
      <w:pPr>
        <w:snapToGrid w:val="0"/>
        <w:spacing w:line="360" w:lineRule="auto"/>
        <w:jc w:val="both"/>
        <w:rPr>
          <w:rFonts w:ascii="Book Antiqua" w:eastAsiaTheme="minorEastAsia" w:hAnsi="Book Antiqua"/>
          <w:lang w:val="en-US" w:eastAsia="zh-CN"/>
        </w:rPr>
      </w:pPr>
    </w:p>
    <w:p w:rsidR="00636BB3" w:rsidRDefault="00636BB3" w:rsidP="00636BB3">
      <w:pPr>
        <w:snapToGrid w:val="0"/>
        <w:spacing w:line="360" w:lineRule="auto"/>
        <w:jc w:val="both"/>
        <w:rPr>
          <w:rFonts w:ascii="Book Antiqua" w:eastAsiaTheme="minorEastAsia" w:hAnsi="Book Antiqua"/>
          <w:lang w:val="en-US" w:eastAsia="zh-CN"/>
        </w:rPr>
      </w:pPr>
    </w:p>
    <w:p w:rsidR="00636BB3" w:rsidRDefault="00636BB3" w:rsidP="00636BB3">
      <w:pPr>
        <w:snapToGrid w:val="0"/>
        <w:spacing w:line="360" w:lineRule="auto"/>
        <w:jc w:val="both"/>
        <w:rPr>
          <w:rFonts w:ascii="Book Antiqua" w:eastAsiaTheme="minorEastAsia" w:hAnsi="Book Antiqua"/>
          <w:lang w:val="en-US" w:eastAsia="zh-CN"/>
        </w:rPr>
      </w:pPr>
    </w:p>
    <w:p w:rsidR="00636BB3" w:rsidRDefault="00636BB3" w:rsidP="00636BB3">
      <w:pPr>
        <w:snapToGrid w:val="0"/>
        <w:spacing w:line="360" w:lineRule="auto"/>
        <w:jc w:val="both"/>
        <w:rPr>
          <w:rFonts w:ascii="Book Antiqua" w:eastAsiaTheme="minorEastAsia" w:hAnsi="Book Antiqua"/>
          <w:lang w:val="en-US" w:eastAsia="zh-CN"/>
        </w:rPr>
      </w:pPr>
    </w:p>
    <w:p w:rsidR="00636BB3" w:rsidRDefault="00636BB3" w:rsidP="00636BB3">
      <w:pPr>
        <w:snapToGrid w:val="0"/>
        <w:spacing w:line="360" w:lineRule="auto"/>
        <w:jc w:val="both"/>
        <w:rPr>
          <w:rFonts w:ascii="Book Antiqua" w:eastAsiaTheme="minorEastAsia" w:hAnsi="Book Antiqua"/>
          <w:lang w:val="en-US" w:eastAsia="zh-CN"/>
        </w:rPr>
      </w:pPr>
    </w:p>
    <w:p w:rsidR="00636BB3" w:rsidRPr="00636BB3" w:rsidRDefault="00636BB3" w:rsidP="00636BB3">
      <w:pPr>
        <w:snapToGrid w:val="0"/>
        <w:spacing w:line="360" w:lineRule="auto"/>
        <w:jc w:val="both"/>
        <w:rPr>
          <w:rFonts w:ascii="Book Antiqua" w:eastAsiaTheme="minorEastAsia" w:hAnsi="Book Antiqua" w:cs="Arial"/>
          <w:lang w:eastAsia="zh-CN"/>
        </w:rPr>
      </w:pPr>
    </w:p>
    <w:p w:rsidR="00C82E96" w:rsidRPr="00636BB3" w:rsidRDefault="00C82E96" w:rsidP="00636BB3">
      <w:pPr>
        <w:snapToGrid w:val="0"/>
        <w:spacing w:line="360" w:lineRule="auto"/>
        <w:jc w:val="both"/>
        <w:rPr>
          <w:rFonts w:ascii="Book Antiqua" w:eastAsiaTheme="minorEastAsia" w:hAnsi="Book Antiqua" w:cs="Arial"/>
          <w:b/>
          <w:lang w:eastAsia="zh-CN"/>
        </w:rPr>
      </w:pPr>
      <w:r w:rsidRPr="00636BB3">
        <w:rPr>
          <w:rFonts w:ascii="Book Antiqua" w:hAnsi="Book Antiqua" w:cs="Arial"/>
          <w:b/>
        </w:rPr>
        <w:lastRenderedPageBreak/>
        <w:t>Table 1</w:t>
      </w:r>
      <w:r w:rsidRPr="00636BB3">
        <w:rPr>
          <w:rFonts w:ascii="Book Antiqua" w:hAnsi="Book Antiqua" w:cs="Arial"/>
        </w:rPr>
        <w:t xml:space="preserve"> </w:t>
      </w:r>
      <w:r w:rsidRPr="00636BB3">
        <w:rPr>
          <w:rFonts w:ascii="Book Antiqua" w:hAnsi="Book Antiqua" w:cs="Arial"/>
          <w:b/>
        </w:rPr>
        <w:t>Pre-partum (3</w:t>
      </w:r>
      <w:r w:rsidRPr="00636BB3">
        <w:rPr>
          <w:rFonts w:ascii="Book Antiqua" w:hAnsi="Book Antiqua" w:cs="Arial"/>
          <w:b/>
          <w:vertAlign w:val="superscript"/>
        </w:rPr>
        <w:t>rd</w:t>
      </w:r>
      <w:r w:rsidRPr="00636BB3">
        <w:rPr>
          <w:rFonts w:ascii="Book Antiqua" w:hAnsi="Book Antiqua" w:cs="Arial"/>
          <w:b/>
        </w:rPr>
        <w:t xml:space="preserve"> trimester of pregnancy) haematological, biochemical and virological characteristics of chronic </w:t>
      </w:r>
      <w:r w:rsidRPr="00636BB3">
        <w:rPr>
          <w:rFonts w:ascii="Book Antiqua" w:hAnsi="Book Antiqua"/>
          <w:b/>
          <w:bCs/>
        </w:rPr>
        <w:t>hepatitis B virus</w:t>
      </w:r>
      <w:r w:rsidRPr="00636BB3">
        <w:rPr>
          <w:rFonts w:ascii="Book Antiqua" w:hAnsi="Book Antiqua" w:cs="Arial"/>
          <w:b/>
        </w:rPr>
        <w:t xml:space="preserve"> infected patients</w:t>
      </w:r>
    </w:p>
    <w:tbl>
      <w:tblPr>
        <w:tblStyle w:val="a7"/>
        <w:tblW w:w="52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0"/>
        <w:gridCol w:w="1701"/>
        <w:gridCol w:w="44"/>
        <w:gridCol w:w="1891"/>
        <w:gridCol w:w="1845"/>
        <w:gridCol w:w="1010"/>
      </w:tblGrid>
      <w:tr w:rsidR="00C82E96" w:rsidRPr="00636BB3" w:rsidTr="00C82E96">
        <w:trPr>
          <w:trHeight w:val="488"/>
        </w:trPr>
        <w:tc>
          <w:tcPr>
            <w:tcW w:w="1339" w:type="pct"/>
            <w:tcBorders>
              <w:top w:val="single" w:sz="4" w:space="0" w:color="auto"/>
              <w:bottom w:val="single" w:sz="4" w:space="0" w:color="auto"/>
            </w:tcBorders>
            <w:shd w:val="clear" w:color="auto" w:fill="auto"/>
            <w:hideMark/>
          </w:tcPr>
          <w:p w:rsidR="00C82E96" w:rsidRPr="00636BB3" w:rsidRDefault="00C82E96" w:rsidP="00636BB3">
            <w:pPr>
              <w:spacing w:line="360" w:lineRule="auto"/>
              <w:jc w:val="center"/>
              <w:rPr>
                <w:rFonts w:ascii="Book Antiqua" w:hAnsi="Book Antiqua" w:cs="Arial"/>
              </w:rPr>
            </w:pPr>
          </w:p>
        </w:tc>
        <w:tc>
          <w:tcPr>
            <w:tcW w:w="959" w:type="pct"/>
            <w:tcBorders>
              <w:top w:val="single" w:sz="4" w:space="0" w:color="auto"/>
              <w:bottom w:val="single" w:sz="4" w:space="0" w:color="auto"/>
            </w:tcBorders>
            <w:shd w:val="clear" w:color="auto" w:fill="auto"/>
            <w:hideMark/>
          </w:tcPr>
          <w:p w:rsidR="00C82E96" w:rsidRPr="00636BB3" w:rsidRDefault="00C82E96" w:rsidP="00636BB3">
            <w:pPr>
              <w:spacing w:line="360" w:lineRule="auto"/>
              <w:ind w:leftChars="-46" w:left="-110"/>
              <w:jc w:val="center"/>
              <w:textAlignment w:val="baseline"/>
              <w:rPr>
                <w:rFonts w:ascii="Book Antiqua" w:eastAsia="MS PGothic" w:hAnsi="Book Antiqua" w:cs="Arial"/>
                <w:b/>
                <w:bCs/>
                <w:kern w:val="24"/>
              </w:rPr>
            </w:pPr>
            <w:r w:rsidRPr="00636BB3">
              <w:rPr>
                <w:rFonts w:ascii="Book Antiqua" w:eastAsia="MS PGothic" w:hAnsi="Book Antiqua" w:cs="Arial"/>
                <w:b/>
                <w:bCs/>
                <w:kern w:val="24"/>
              </w:rPr>
              <w:t>Overall Population</w:t>
            </w:r>
          </w:p>
        </w:tc>
        <w:tc>
          <w:tcPr>
            <w:tcW w:w="1091" w:type="pct"/>
            <w:gridSpan w:val="2"/>
            <w:tcBorders>
              <w:top w:val="single" w:sz="4" w:space="0" w:color="auto"/>
              <w:bottom w:val="single" w:sz="4" w:space="0" w:color="auto"/>
            </w:tcBorders>
            <w:shd w:val="clear" w:color="auto" w:fill="auto"/>
            <w:hideMark/>
          </w:tcPr>
          <w:p w:rsidR="00C82E96" w:rsidRPr="00636BB3" w:rsidRDefault="00C82E96" w:rsidP="00636BB3">
            <w:pPr>
              <w:spacing w:line="360" w:lineRule="auto"/>
              <w:jc w:val="center"/>
              <w:textAlignment w:val="baseline"/>
              <w:rPr>
                <w:rFonts w:ascii="Book Antiqua" w:hAnsi="Book Antiqua" w:cs="Arial"/>
              </w:rPr>
            </w:pPr>
            <w:r w:rsidRPr="00636BB3">
              <w:rPr>
                <w:rFonts w:ascii="Book Antiqua" w:eastAsia="MS PGothic" w:hAnsi="Book Antiqua" w:cs="Arial"/>
                <w:b/>
                <w:bCs/>
                <w:kern w:val="24"/>
              </w:rPr>
              <w:t>No-Reactivation</w:t>
            </w:r>
          </w:p>
        </w:tc>
        <w:tc>
          <w:tcPr>
            <w:tcW w:w="1040" w:type="pct"/>
            <w:tcBorders>
              <w:top w:val="single" w:sz="4" w:space="0" w:color="auto"/>
              <w:bottom w:val="single" w:sz="4" w:space="0" w:color="auto"/>
            </w:tcBorders>
            <w:shd w:val="clear" w:color="auto" w:fill="auto"/>
            <w:hideMark/>
          </w:tcPr>
          <w:p w:rsidR="00C82E96" w:rsidRPr="00636BB3" w:rsidRDefault="00C82E96" w:rsidP="00636BB3">
            <w:pPr>
              <w:spacing w:line="360" w:lineRule="auto"/>
              <w:jc w:val="center"/>
              <w:textAlignment w:val="baseline"/>
              <w:rPr>
                <w:rFonts w:ascii="Book Antiqua" w:eastAsia="MS PGothic" w:hAnsi="Book Antiqua" w:cs="Arial"/>
                <w:b/>
                <w:bCs/>
                <w:kern w:val="24"/>
              </w:rPr>
            </w:pPr>
            <w:r w:rsidRPr="00636BB3">
              <w:rPr>
                <w:rFonts w:ascii="Book Antiqua" w:eastAsia="MS PGothic" w:hAnsi="Book Antiqua" w:cs="Arial"/>
                <w:b/>
                <w:bCs/>
                <w:kern w:val="24"/>
              </w:rPr>
              <w:t>HBV-Reactivation</w:t>
            </w:r>
          </w:p>
        </w:tc>
        <w:tc>
          <w:tcPr>
            <w:tcW w:w="571" w:type="pct"/>
            <w:tcBorders>
              <w:top w:val="single" w:sz="4" w:space="0" w:color="auto"/>
              <w:bottom w:val="single" w:sz="4" w:space="0" w:color="auto"/>
            </w:tcBorders>
            <w:shd w:val="clear" w:color="auto" w:fill="auto"/>
            <w:hideMark/>
          </w:tcPr>
          <w:p w:rsidR="00C82E96" w:rsidRPr="00636BB3" w:rsidRDefault="00C82E96" w:rsidP="00636BB3">
            <w:pPr>
              <w:spacing w:line="360" w:lineRule="auto"/>
              <w:ind w:left="-8" w:right="-174"/>
              <w:jc w:val="center"/>
              <w:textAlignment w:val="baseline"/>
              <w:rPr>
                <w:rFonts w:ascii="Book Antiqua" w:hAnsi="Book Antiqua" w:cs="Arial"/>
                <w:i/>
              </w:rPr>
            </w:pPr>
            <w:r w:rsidRPr="00636BB3">
              <w:rPr>
                <w:rFonts w:ascii="Book Antiqua" w:eastAsia="MS PGothic" w:hAnsi="Book Antiqua" w:cs="Arial"/>
                <w:b/>
                <w:bCs/>
                <w:i/>
                <w:kern w:val="24"/>
              </w:rPr>
              <w:t>P</w:t>
            </w:r>
          </w:p>
        </w:tc>
      </w:tr>
      <w:tr w:rsidR="00C82E96" w:rsidRPr="00636BB3" w:rsidTr="00272A87">
        <w:trPr>
          <w:trHeight w:val="488"/>
        </w:trPr>
        <w:tc>
          <w:tcPr>
            <w:tcW w:w="1341" w:type="pct"/>
            <w:tcBorders>
              <w:top w:val="single" w:sz="4" w:space="0" w:color="auto"/>
            </w:tcBorders>
          </w:tcPr>
          <w:p w:rsidR="00C82E96" w:rsidRPr="00636BB3" w:rsidRDefault="00C82E96" w:rsidP="00636BB3">
            <w:pPr>
              <w:spacing w:line="360" w:lineRule="auto"/>
              <w:textAlignment w:val="baseline"/>
              <w:rPr>
                <w:rFonts w:ascii="Book Antiqua" w:eastAsia="MS PGothic" w:hAnsi="Book Antiqua" w:cs="Arial"/>
                <w:kern w:val="24"/>
              </w:rPr>
            </w:pPr>
            <w:r w:rsidRPr="00636BB3">
              <w:rPr>
                <w:rFonts w:ascii="Book Antiqua" w:eastAsia="MS PGothic" w:hAnsi="Book Antiqua" w:cs="Arial"/>
                <w:kern w:val="24"/>
              </w:rPr>
              <w:t xml:space="preserve">Patients, </w:t>
            </w:r>
            <w:r w:rsidRPr="00636BB3">
              <w:rPr>
                <w:rFonts w:ascii="Book Antiqua" w:eastAsia="MS PGothic" w:hAnsi="Book Antiqua" w:cs="Arial"/>
                <w:i/>
                <w:kern w:val="24"/>
              </w:rPr>
              <w:t>n</w:t>
            </w:r>
          </w:p>
        </w:tc>
        <w:tc>
          <w:tcPr>
            <w:tcW w:w="984" w:type="pct"/>
            <w:gridSpan w:val="2"/>
            <w:tcBorders>
              <w:top w:val="single" w:sz="4" w:space="0" w:color="auto"/>
            </w:tcBorders>
          </w:tcPr>
          <w:p w:rsidR="00C82E96" w:rsidRPr="00636BB3" w:rsidRDefault="00C82E96" w:rsidP="00636BB3">
            <w:pPr>
              <w:spacing w:line="360" w:lineRule="auto"/>
              <w:ind w:leftChars="-46" w:left="-110"/>
              <w:jc w:val="center"/>
              <w:textAlignment w:val="baseline"/>
              <w:rPr>
                <w:rFonts w:ascii="Book Antiqua" w:eastAsia="MS PGothic" w:hAnsi="Book Antiqua" w:cs="Arial"/>
                <w:kern w:val="24"/>
              </w:rPr>
            </w:pPr>
            <w:r w:rsidRPr="00636BB3">
              <w:rPr>
                <w:rFonts w:ascii="Book Antiqua" w:eastAsia="MS PGothic" w:hAnsi="Book Antiqua" w:cs="Arial"/>
                <w:kern w:val="24"/>
              </w:rPr>
              <w:t>27</w:t>
            </w:r>
          </w:p>
        </w:tc>
        <w:tc>
          <w:tcPr>
            <w:tcW w:w="1064" w:type="pct"/>
            <w:tcBorders>
              <w:top w:val="single" w:sz="4" w:space="0" w:color="auto"/>
            </w:tcBorders>
          </w:tcPr>
          <w:p w:rsidR="00C82E96" w:rsidRPr="00636BB3" w:rsidRDefault="00C82E96" w:rsidP="00636BB3">
            <w:pPr>
              <w:spacing w:line="360" w:lineRule="auto"/>
              <w:ind w:left="58"/>
              <w:jc w:val="center"/>
              <w:textAlignment w:val="baseline"/>
              <w:rPr>
                <w:rFonts w:ascii="Book Antiqua" w:eastAsia="MS Mincho" w:hAnsi="Book Antiqua" w:cs="Arial"/>
                <w:kern w:val="24"/>
              </w:rPr>
            </w:pPr>
            <w:r w:rsidRPr="00636BB3">
              <w:rPr>
                <w:rFonts w:ascii="Book Antiqua" w:eastAsia="MS Mincho" w:hAnsi="Book Antiqua" w:cs="Arial"/>
                <w:kern w:val="24"/>
              </w:rPr>
              <w:t>19</w:t>
            </w:r>
          </w:p>
        </w:tc>
        <w:tc>
          <w:tcPr>
            <w:tcW w:w="1040" w:type="pct"/>
            <w:tcBorders>
              <w:top w:val="single" w:sz="4" w:space="0" w:color="auto"/>
            </w:tcBorders>
          </w:tcPr>
          <w:p w:rsidR="00C82E96" w:rsidRPr="00636BB3" w:rsidRDefault="00C82E96" w:rsidP="00636BB3">
            <w:pPr>
              <w:spacing w:line="360" w:lineRule="auto"/>
              <w:ind w:left="58" w:right="-174"/>
              <w:jc w:val="center"/>
              <w:textAlignment w:val="baseline"/>
              <w:rPr>
                <w:rFonts w:ascii="Book Antiqua" w:eastAsia="MS Mincho" w:hAnsi="Book Antiqua" w:cs="Arial"/>
                <w:kern w:val="24"/>
              </w:rPr>
            </w:pPr>
            <w:r w:rsidRPr="00636BB3">
              <w:rPr>
                <w:rFonts w:ascii="Book Antiqua" w:eastAsia="MS Mincho" w:hAnsi="Book Antiqua" w:cs="Arial"/>
                <w:kern w:val="24"/>
              </w:rPr>
              <w:t>8</w:t>
            </w:r>
          </w:p>
        </w:tc>
        <w:tc>
          <w:tcPr>
            <w:tcW w:w="571" w:type="pct"/>
            <w:tcBorders>
              <w:top w:val="single" w:sz="4" w:space="0" w:color="auto"/>
            </w:tcBorders>
          </w:tcPr>
          <w:p w:rsidR="00C82E96" w:rsidRPr="00636BB3" w:rsidRDefault="00C82E96" w:rsidP="00636BB3">
            <w:pPr>
              <w:spacing w:line="360" w:lineRule="auto"/>
              <w:ind w:left="-113" w:right="-119"/>
              <w:jc w:val="center"/>
              <w:textAlignment w:val="baseline"/>
              <w:rPr>
                <w:rFonts w:ascii="Book Antiqua" w:eastAsia="MS PGothic" w:hAnsi="Book Antiqua" w:cs="Arial"/>
                <w:kern w:val="24"/>
              </w:rPr>
            </w:pP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proofErr w:type="spellStart"/>
            <w:r w:rsidRPr="00636BB3">
              <w:rPr>
                <w:rFonts w:ascii="Book Antiqua" w:eastAsia="MS PGothic" w:hAnsi="Book Antiqua" w:cs="Arial"/>
                <w:kern w:val="24"/>
              </w:rPr>
              <w:t>Hct</w:t>
            </w:r>
            <w:proofErr w:type="spellEnd"/>
          </w:p>
        </w:tc>
        <w:tc>
          <w:tcPr>
            <w:tcW w:w="984" w:type="pct"/>
            <w:gridSpan w:val="2"/>
            <w:hideMark/>
          </w:tcPr>
          <w:p w:rsidR="00C82E96" w:rsidRPr="00636BB3" w:rsidRDefault="00C82E96" w:rsidP="00636BB3">
            <w:pPr>
              <w:spacing w:line="360" w:lineRule="auto"/>
              <w:ind w:leftChars="-46" w:left="-110"/>
              <w:jc w:val="center"/>
              <w:textAlignment w:val="baseline"/>
              <w:rPr>
                <w:rFonts w:ascii="Book Antiqua" w:hAnsi="Book Antiqua" w:cs="Arial"/>
              </w:rPr>
            </w:pPr>
            <w:r w:rsidRPr="00636BB3">
              <w:rPr>
                <w:rFonts w:ascii="Book Antiqua" w:eastAsia="MS PGothic" w:hAnsi="Book Antiqua" w:cs="Arial"/>
                <w:kern w:val="24"/>
              </w:rPr>
              <w:t>35.9% ± 4.0%</w:t>
            </w:r>
          </w:p>
        </w:tc>
        <w:tc>
          <w:tcPr>
            <w:tcW w:w="1064" w:type="pct"/>
            <w:hideMark/>
          </w:tcPr>
          <w:p w:rsidR="00C82E96" w:rsidRPr="00636BB3" w:rsidRDefault="00C82E96" w:rsidP="00636BB3">
            <w:pPr>
              <w:spacing w:line="360" w:lineRule="auto"/>
              <w:ind w:left="58"/>
              <w:jc w:val="center"/>
              <w:textAlignment w:val="baseline"/>
              <w:rPr>
                <w:rFonts w:ascii="Book Antiqua" w:hAnsi="Book Antiqua" w:cs="Arial"/>
              </w:rPr>
            </w:pPr>
            <w:r w:rsidRPr="00636BB3">
              <w:rPr>
                <w:rFonts w:ascii="Book Antiqua" w:eastAsia="MS Mincho" w:hAnsi="Book Antiqua" w:cs="Arial"/>
                <w:kern w:val="24"/>
              </w:rPr>
              <w:t>35.1</w:t>
            </w:r>
            <w:r w:rsidRPr="00636BB3">
              <w:rPr>
                <w:rFonts w:ascii="Book Antiqua" w:eastAsia="MS PGothic" w:hAnsi="Book Antiqua" w:cs="Arial"/>
                <w:kern w:val="24"/>
              </w:rPr>
              <w:t>%</w:t>
            </w:r>
            <w:r w:rsidRPr="00636BB3">
              <w:rPr>
                <w:rFonts w:ascii="Book Antiqua" w:eastAsia="MS Mincho" w:hAnsi="Book Antiqua" w:cs="Arial"/>
                <w:kern w:val="24"/>
              </w:rPr>
              <w:t xml:space="preserve"> ± 3.0</w:t>
            </w:r>
            <w:r w:rsidRPr="00636BB3">
              <w:rPr>
                <w:rFonts w:ascii="Book Antiqua" w:eastAsia="MS PGothic" w:hAnsi="Book Antiqua" w:cs="Arial"/>
                <w:kern w:val="24"/>
              </w:rPr>
              <w:t>%</w:t>
            </w:r>
          </w:p>
        </w:tc>
        <w:tc>
          <w:tcPr>
            <w:tcW w:w="1040" w:type="pct"/>
            <w:hideMark/>
          </w:tcPr>
          <w:p w:rsidR="00C82E96" w:rsidRPr="00636BB3" w:rsidRDefault="00C82E96" w:rsidP="00636BB3">
            <w:pPr>
              <w:spacing w:line="360" w:lineRule="auto"/>
              <w:ind w:left="58" w:right="-174"/>
              <w:jc w:val="center"/>
              <w:textAlignment w:val="baseline"/>
              <w:rPr>
                <w:rFonts w:ascii="Book Antiqua" w:hAnsi="Book Antiqua" w:cs="Arial"/>
              </w:rPr>
            </w:pPr>
            <w:r w:rsidRPr="00636BB3">
              <w:rPr>
                <w:rFonts w:ascii="Book Antiqua" w:eastAsia="MS Mincho" w:hAnsi="Book Antiqua" w:cs="Arial"/>
                <w:kern w:val="24"/>
              </w:rPr>
              <w:t>37.8</w:t>
            </w:r>
            <w:r w:rsidRPr="00636BB3">
              <w:rPr>
                <w:rFonts w:ascii="Book Antiqua" w:eastAsia="MS PGothic" w:hAnsi="Book Antiqua" w:cs="Arial"/>
                <w:kern w:val="24"/>
              </w:rPr>
              <w:t>%</w:t>
            </w:r>
            <w:r w:rsidRPr="00636BB3">
              <w:rPr>
                <w:rFonts w:ascii="Book Antiqua" w:eastAsia="MS Mincho" w:hAnsi="Book Antiqua" w:cs="Arial"/>
                <w:kern w:val="24"/>
              </w:rPr>
              <w:t xml:space="preserve"> ± 5.6</w:t>
            </w:r>
            <w:r w:rsidRPr="00636BB3">
              <w:rPr>
                <w:rFonts w:ascii="Book Antiqua" w:eastAsia="MS PGothic" w:hAnsi="Book Antiqua" w:cs="Arial"/>
                <w:kern w:val="24"/>
              </w:rPr>
              <w:t>%</w:t>
            </w:r>
          </w:p>
        </w:tc>
        <w:tc>
          <w:tcPr>
            <w:tcW w:w="571" w:type="pct"/>
            <w:hideMark/>
          </w:tcPr>
          <w:p w:rsidR="00C82E96" w:rsidRPr="00636BB3" w:rsidRDefault="00C82E96" w:rsidP="00636BB3">
            <w:pPr>
              <w:spacing w:line="360" w:lineRule="auto"/>
              <w:ind w:left="-113" w:right="-108"/>
              <w:jc w:val="center"/>
              <w:textAlignment w:val="baseline"/>
              <w:rPr>
                <w:rFonts w:ascii="Book Antiqua" w:hAnsi="Book Antiqua" w:cs="Arial"/>
              </w:rPr>
            </w:pPr>
            <w:r w:rsidRPr="00636BB3">
              <w:rPr>
                <w:rFonts w:ascii="Book Antiqua" w:eastAsia="MS PGothic" w:hAnsi="Book Antiqua" w:cs="Arial"/>
                <w:kern w:val="24"/>
              </w:rPr>
              <w:t>0.312</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proofErr w:type="spellStart"/>
            <w:r w:rsidRPr="00636BB3">
              <w:rPr>
                <w:rFonts w:ascii="Book Antiqua" w:eastAsia="MS PGothic" w:hAnsi="Book Antiqua" w:cs="Arial"/>
                <w:kern w:val="24"/>
              </w:rPr>
              <w:t>Hb</w:t>
            </w:r>
            <w:proofErr w:type="spellEnd"/>
            <w:r w:rsidRPr="00636BB3">
              <w:rPr>
                <w:rFonts w:ascii="Book Antiqua" w:eastAsia="MS PGothic" w:hAnsi="Book Antiqua" w:cs="Arial"/>
                <w:kern w:val="24"/>
              </w:rPr>
              <w:t>, g/</w:t>
            </w:r>
            <w:proofErr w:type="spellStart"/>
            <w:r w:rsidRPr="00636BB3">
              <w:rPr>
                <w:rFonts w:ascii="Book Antiqua" w:eastAsia="MS PGothic" w:hAnsi="Book Antiqua" w:cs="Arial"/>
                <w:kern w:val="24"/>
              </w:rPr>
              <w:t>dL</w:t>
            </w:r>
            <w:proofErr w:type="spellEnd"/>
          </w:p>
        </w:tc>
        <w:tc>
          <w:tcPr>
            <w:tcW w:w="984" w:type="pct"/>
            <w:gridSpan w:val="2"/>
            <w:hideMark/>
          </w:tcPr>
          <w:p w:rsidR="00C82E96" w:rsidRPr="00636BB3" w:rsidRDefault="00C82E96" w:rsidP="00636BB3">
            <w:pPr>
              <w:spacing w:line="360" w:lineRule="auto"/>
              <w:ind w:leftChars="-46" w:left="-110"/>
              <w:jc w:val="center"/>
              <w:textAlignment w:val="baseline"/>
              <w:rPr>
                <w:rFonts w:ascii="Book Antiqua" w:hAnsi="Book Antiqua" w:cs="Arial"/>
              </w:rPr>
            </w:pPr>
            <w:r w:rsidRPr="00636BB3">
              <w:rPr>
                <w:rFonts w:ascii="Book Antiqua" w:eastAsia="MS PGothic" w:hAnsi="Book Antiqua" w:cs="Arial"/>
                <w:kern w:val="24"/>
              </w:rPr>
              <w:t>12.0 ± 1.4</w:t>
            </w:r>
          </w:p>
        </w:tc>
        <w:tc>
          <w:tcPr>
            <w:tcW w:w="1064" w:type="pct"/>
            <w:hideMark/>
          </w:tcPr>
          <w:p w:rsidR="00C82E96" w:rsidRPr="00636BB3" w:rsidRDefault="00C82E96" w:rsidP="00636BB3">
            <w:pPr>
              <w:spacing w:line="360" w:lineRule="auto"/>
              <w:ind w:left="58"/>
              <w:jc w:val="center"/>
              <w:textAlignment w:val="baseline"/>
              <w:rPr>
                <w:rFonts w:ascii="Book Antiqua" w:hAnsi="Book Antiqua" w:cs="Arial"/>
              </w:rPr>
            </w:pPr>
            <w:r w:rsidRPr="00636BB3">
              <w:rPr>
                <w:rFonts w:ascii="Book Antiqua" w:eastAsia="MS Mincho" w:hAnsi="Book Antiqua" w:cs="Arial"/>
                <w:kern w:val="24"/>
              </w:rPr>
              <w:t>11.6 ± 1.1</w:t>
            </w:r>
          </w:p>
        </w:tc>
        <w:tc>
          <w:tcPr>
            <w:tcW w:w="1040" w:type="pct"/>
            <w:hideMark/>
          </w:tcPr>
          <w:p w:rsidR="00C82E96" w:rsidRPr="00636BB3" w:rsidRDefault="00C82E96" w:rsidP="00636BB3">
            <w:pPr>
              <w:spacing w:line="360" w:lineRule="auto"/>
              <w:ind w:left="58" w:right="-174"/>
              <w:jc w:val="center"/>
              <w:textAlignment w:val="baseline"/>
              <w:rPr>
                <w:rFonts w:ascii="Book Antiqua" w:hAnsi="Book Antiqua" w:cs="Arial"/>
              </w:rPr>
            </w:pPr>
            <w:r w:rsidRPr="00636BB3">
              <w:rPr>
                <w:rFonts w:ascii="Book Antiqua" w:eastAsia="MS Mincho" w:hAnsi="Book Antiqua" w:cs="Arial"/>
                <w:kern w:val="24"/>
              </w:rPr>
              <w:t>12.7 ± 1.8</w:t>
            </w:r>
          </w:p>
        </w:tc>
        <w:tc>
          <w:tcPr>
            <w:tcW w:w="571" w:type="pct"/>
            <w:hideMark/>
          </w:tcPr>
          <w:p w:rsidR="00C82E96" w:rsidRPr="00636BB3" w:rsidRDefault="00C82E96" w:rsidP="00636BB3">
            <w:pPr>
              <w:spacing w:line="360" w:lineRule="auto"/>
              <w:ind w:left="-113" w:right="-108"/>
              <w:jc w:val="center"/>
              <w:textAlignment w:val="baseline"/>
              <w:rPr>
                <w:rFonts w:ascii="Book Antiqua" w:hAnsi="Book Antiqua" w:cs="Arial"/>
              </w:rPr>
            </w:pPr>
            <w:r w:rsidRPr="00636BB3">
              <w:rPr>
                <w:rFonts w:ascii="Book Antiqua" w:eastAsia="MS PGothic" w:hAnsi="Book Antiqua" w:cs="Arial"/>
                <w:kern w:val="24"/>
              </w:rPr>
              <w:t>0.207</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r w:rsidRPr="00636BB3">
              <w:rPr>
                <w:rFonts w:ascii="Book Antiqua" w:eastAsia="MS Mincho" w:hAnsi="Book Antiqua" w:cs="Arial"/>
                <w:kern w:val="24"/>
              </w:rPr>
              <w:t xml:space="preserve">WBC, </w:t>
            </w:r>
            <w:r w:rsidRPr="00636BB3">
              <w:rPr>
                <w:rFonts w:ascii="Book Antiqua" w:eastAsia="MS Mincho" w:hAnsi="Book Antiqua" w:cs="Arial"/>
                <w:i/>
                <w:kern w:val="24"/>
              </w:rPr>
              <w:t>n</w:t>
            </w:r>
          </w:p>
        </w:tc>
        <w:tc>
          <w:tcPr>
            <w:tcW w:w="984" w:type="pct"/>
            <w:gridSpan w:val="2"/>
            <w:hideMark/>
          </w:tcPr>
          <w:p w:rsidR="00C82E96" w:rsidRPr="00636BB3" w:rsidRDefault="00C82E96" w:rsidP="00636BB3">
            <w:pPr>
              <w:spacing w:line="360" w:lineRule="auto"/>
              <w:ind w:leftChars="-46" w:left="-110"/>
              <w:jc w:val="center"/>
              <w:textAlignment w:val="baseline"/>
              <w:rPr>
                <w:rFonts w:ascii="Book Antiqua" w:hAnsi="Book Antiqua" w:cs="Arial"/>
              </w:rPr>
            </w:pPr>
            <w:r w:rsidRPr="00636BB3">
              <w:rPr>
                <w:rFonts w:ascii="Book Antiqua" w:eastAsia="MS PGothic" w:hAnsi="Book Antiqua" w:cs="Arial"/>
                <w:kern w:val="24"/>
              </w:rPr>
              <w:t>8.677 ± 2.835</w:t>
            </w:r>
          </w:p>
        </w:tc>
        <w:tc>
          <w:tcPr>
            <w:tcW w:w="1064" w:type="pct"/>
            <w:hideMark/>
          </w:tcPr>
          <w:p w:rsidR="00C82E96" w:rsidRPr="00636BB3" w:rsidRDefault="00C82E96" w:rsidP="00636BB3">
            <w:pPr>
              <w:spacing w:line="360" w:lineRule="auto"/>
              <w:ind w:left="58"/>
              <w:jc w:val="center"/>
              <w:textAlignment w:val="baseline"/>
              <w:rPr>
                <w:rFonts w:ascii="Book Antiqua" w:hAnsi="Book Antiqua" w:cs="Arial"/>
              </w:rPr>
            </w:pPr>
            <w:r w:rsidRPr="00636BB3">
              <w:rPr>
                <w:rFonts w:ascii="Book Antiqua" w:eastAsia="MS Mincho" w:hAnsi="Book Antiqua" w:cs="Arial"/>
                <w:kern w:val="24"/>
              </w:rPr>
              <w:t>8.835 ± 3.122</w:t>
            </w:r>
          </w:p>
        </w:tc>
        <w:tc>
          <w:tcPr>
            <w:tcW w:w="1040" w:type="pct"/>
            <w:hideMark/>
          </w:tcPr>
          <w:p w:rsidR="00C82E96" w:rsidRPr="00636BB3" w:rsidRDefault="00C82E96" w:rsidP="00636BB3">
            <w:pPr>
              <w:spacing w:line="360" w:lineRule="auto"/>
              <w:ind w:left="58" w:right="-174"/>
              <w:jc w:val="center"/>
              <w:textAlignment w:val="baseline"/>
              <w:rPr>
                <w:rFonts w:ascii="Book Antiqua" w:hAnsi="Book Antiqua" w:cs="Arial"/>
              </w:rPr>
            </w:pPr>
            <w:r w:rsidRPr="00636BB3">
              <w:rPr>
                <w:rFonts w:ascii="Book Antiqua" w:eastAsia="MS Mincho" w:hAnsi="Book Antiqua" w:cs="Arial"/>
                <w:kern w:val="24"/>
              </w:rPr>
              <w:t>8.308 ± 2.231</w:t>
            </w:r>
          </w:p>
        </w:tc>
        <w:tc>
          <w:tcPr>
            <w:tcW w:w="571" w:type="pct"/>
            <w:hideMark/>
          </w:tcPr>
          <w:p w:rsidR="00C82E96" w:rsidRPr="00636BB3" w:rsidRDefault="00C82E96" w:rsidP="00636BB3">
            <w:pPr>
              <w:spacing w:line="360" w:lineRule="auto"/>
              <w:ind w:left="-113" w:right="-108"/>
              <w:jc w:val="center"/>
              <w:textAlignment w:val="baseline"/>
              <w:rPr>
                <w:rFonts w:ascii="Book Antiqua" w:hAnsi="Book Antiqua" w:cs="Arial"/>
              </w:rPr>
            </w:pPr>
            <w:r w:rsidRPr="00636BB3">
              <w:rPr>
                <w:rFonts w:ascii="Book Antiqua" w:eastAsia="MS PGothic" w:hAnsi="Book Antiqua" w:cs="Arial"/>
                <w:kern w:val="24"/>
              </w:rPr>
              <w:t>0.444</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eastAsiaTheme="minorEastAsia" w:hAnsi="Book Antiqua" w:cs="Arial"/>
                <w:lang w:eastAsia="zh-CN"/>
              </w:rPr>
            </w:pPr>
            <w:r w:rsidRPr="00636BB3">
              <w:rPr>
                <w:rFonts w:ascii="Book Antiqua" w:eastAsia="MS Mincho" w:hAnsi="Book Antiqua" w:cs="Arial"/>
                <w:kern w:val="24"/>
              </w:rPr>
              <w:t xml:space="preserve">  PNL</w:t>
            </w:r>
          </w:p>
        </w:tc>
        <w:tc>
          <w:tcPr>
            <w:tcW w:w="984" w:type="pct"/>
            <w:gridSpan w:val="2"/>
            <w:hideMark/>
          </w:tcPr>
          <w:p w:rsidR="00C82E96" w:rsidRPr="00636BB3" w:rsidRDefault="00C82E96" w:rsidP="00636BB3">
            <w:pPr>
              <w:spacing w:line="360" w:lineRule="auto"/>
              <w:ind w:leftChars="-46" w:left="-110"/>
              <w:jc w:val="center"/>
              <w:textAlignment w:val="baseline"/>
              <w:rPr>
                <w:rFonts w:ascii="Book Antiqua" w:hAnsi="Book Antiqua" w:cs="Arial"/>
              </w:rPr>
            </w:pPr>
            <w:r w:rsidRPr="00636BB3">
              <w:rPr>
                <w:rFonts w:ascii="Book Antiqua" w:eastAsia="MS PGothic" w:hAnsi="Book Antiqua" w:cs="Arial"/>
                <w:kern w:val="24"/>
              </w:rPr>
              <w:t>67.3</w:t>
            </w:r>
            <w:r w:rsidR="00EE0CB2" w:rsidRPr="00636BB3">
              <w:rPr>
                <w:rFonts w:ascii="Book Antiqua" w:eastAsia="MS Mincho" w:hAnsi="Book Antiqua" w:cs="Arial"/>
                <w:kern w:val="24"/>
              </w:rPr>
              <w:t>%</w:t>
            </w:r>
            <w:r w:rsidRPr="00636BB3">
              <w:rPr>
                <w:rFonts w:ascii="Book Antiqua" w:eastAsia="MS PGothic" w:hAnsi="Book Antiqua" w:cs="Arial"/>
                <w:kern w:val="24"/>
              </w:rPr>
              <w:t xml:space="preserve"> ± 10.3</w:t>
            </w:r>
            <w:r w:rsidR="00EE0CB2" w:rsidRPr="00636BB3">
              <w:rPr>
                <w:rFonts w:ascii="Book Antiqua" w:eastAsia="MS Mincho" w:hAnsi="Book Antiqua" w:cs="Arial"/>
                <w:kern w:val="24"/>
              </w:rPr>
              <w:t>%</w:t>
            </w:r>
          </w:p>
        </w:tc>
        <w:tc>
          <w:tcPr>
            <w:tcW w:w="1064" w:type="pct"/>
            <w:hideMark/>
          </w:tcPr>
          <w:p w:rsidR="00C82E96" w:rsidRPr="00636BB3" w:rsidRDefault="00C82E96" w:rsidP="00636BB3">
            <w:pPr>
              <w:spacing w:line="360" w:lineRule="auto"/>
              <w:ind w:left="58"/>
              <w:jc w:val="center"/>
              <w:textAlignment w:val="baseline"/>
              <w:rPr>
                <w:rFonts w:ascii="Book Antiqua" w:hAnsi="Book Antiqua" w:cs="Arial"/>
              </w:rPr>
            </w:pPr>
            <w:r w:rsidRPr="00636BB3">
              <w:rPr>
                <w:rFonts w:ascii="Book Antiqua" w:eastAsia="MS Mincho" w:hAnsi="Book Antiqua" w:cs="Arial"/>
                <w:kern w:val="24"/>
              </w:rPr>
              <w:t>68.8</w:t>
            </w:r>
            <w:r w:rsidR="00EE0CB2" w:rsidRPr="00636BB3">
              <w:rPr>
                <w:rFonts w:ascii="Book Antiqua" w:eastAsia="MS Mincho" w:hAnsi="Book Antiqua" w:cs="Arial"/>
                <w:kern w:val="24"/>
              </w:rPr>
              <w:t>%</w:t>
            </w:r>
            <w:r w:rsidRPr="00636BB3">
              <w:rPr>
                <w:rFonts w:ascii="Book Antiqua" w:eastAsia="MS Mincho" w:hAnsi="Book Antiqua" w:cs="Arial"/>
                <w:kern w:val="24"/>
              </w:rPr>
              <w:t xml:space="preserve"> ± 11.0</w:t>
            </w:r>
            <w:r w:rsidR="00EE0CB2" w:rsidRPr="00636BB3">
              <w:rPr>
                <w:rFonts w:ascii="Book Antiqua" w:eastAsia="MS Mincho" w:hAnsi="Book Antiqua" w:cs="Arial"/>
                <w:kern w:val="24"/>
              </w:rPr>
              <w:t>%</w:t>
            </w:r>
          </w:p>
        </w:tc>
        <w:tc>
          <w:tcPr>
            <w:tcW w:w="1040" w:type="pct"/>
            <w:hideMark/>
          </w:tcPr>
          <w:p w:rsidR="00C82E96" w:rsidRPr="00636BB3" w:rsidRDefault="00C82E96" w:rsidP="00636BB3">
            <w:pPr>
              <w:spacing w:line="360" w:lineRule="auto"/>
              <w:ind w:left="58" w:right="-174"/>
              <w:contextualSpacing/>
              <w:jc w:val="center"/>
              <w:textAlignment w:val="baseline"/>
              <w:rPr>
                <w:rFonts w:ascii="Book Antiqua" w:hAnsi="Book Antiqua" w:cs="Arial"/>
              </w:rPr>
            </w:pPr>
            <w:r w:rsidRPr="00636BB3">
              <w:rPr>
                <w:rFonts w:ascii="Book Antiqua" w:eastAsia="MS Mincho" w:hAnsi="Book Antiqua" w:cs="Arial"/>
                <w:kern w:val="24"/>
              </w:rPr>
              <w:t>62.3</w:t>
            </w:r>
            <w:r w:rsidR="00EE0CB2" w:rsidRPr="00636BB3">
              <w:rPr>
                <w:rFonts w:ascii="Book Antiqua" w:eastAsia="MS Mincho" w:hAnsi="Book Antiqua" w:cs="Arial"/>
                <w:kern w:val="24"/>
              </w:rPr>
              <w:t>%</w:t>
            </w:r>
            <w:r w:rsidRPr="00636BB3">
              <w:rPr>
                <w:rFonts w:ascii="Book Antiqua" w:eastAsia="MS Mincho" w:hAnsi="Book Antiqua" w:cs="Arial"/>
                <w:kern w:val="24"/>
              </w:rPr>
              <w:t xml:space="preserve"> ± 6.2</w:t>
            </w:r>
            <w:r w:rsidR="00EE0CB2" w:rsidRPr="00636BB3">
              <w:rPr>
                <w:rFonts w:ascii="Book Antiqua" w:eastAsia="MS Mincho" w:hAnsi="Book Antiqua" w:cs="Arial"/>
                <w:kern w:val="24"/>
              </w:rPr>
              <w:t>%</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b/>
              </w:rPr>
            </w:pPr>
            <w:r w:rsidRPr="00636BB3">
              <w:rPr>
                <w:rFonts w:ascii="Book Antiqua" w:eastAsia="MS PGothic" w:hAnsi="Book Antiqua" w:cs="Arial"/>
                <w:b/>
                <w:kern w:val="24"/>
              </w:rPr>
              <w:t>0.008</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eastAsiaTheme="minorEastAsia" w:hAnsi="Book Antiqua" w:cs="Arial"/>
                <w:lang w:eastAsia="zh-CN"/>
              </w:rPr>
            </w:pPr>
            <w:r w:rsidRPr="00636BB3">
              <w:rPr>
                <w:rFonts w:ascii="Book Antiqua" w:eastAsia="MS Mincho" w:hAnsi="Book Antiqua" w:cs="Arial"/>
                <w:kern w:val="24"/>
              </w:rPr>
              <w:t xml:space="preserve">  LYMPHO</w:t>
            </w:r>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24.3</w:t>
            </w:r>
            <w:r w:rsidR="00EE0CB2" w:rsidRPr="00636BB3">
              <w:rPr>
                <w:rFonts w:ascii="Book Antiqua" w:eastAsia="MS Mincho" w:hAnsi="Book Antiqua" w:cs="Arial"/>
                <w:kern w:val="24"/>
              </w:rPr>
              <w:t>%</w:t>
            </w:r>
            <w:r w:rsidRPr="00636BB3">
              <w:rPr>
                <w:rFonts w:ascii="Book Antiqua" w:eastAsia="MS PGothic" w:hAnsi="Book Antiqua" w:cs="Arial"/>
                <w:kern w:val="24"/>
              </w:rPr>
              <w:t xml:space="preserve"> ± 9.1</w:t>
            </w:r>
            <w:r w:rsidR="00EE0CB2" w:rsidRPr="00636BB3">
              <w:rPr>
                <w:rFonts w:ascii="Book Antiqua" w:eastAsia="MS Mincho" w:hAnsi="Book Antiqua" w:cs="Arial"/>
                <w:kern w:val="24"/>
              </w:rPr>
              <w:t>%</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23.1</w:t>
            </w:r>
            <w:r w:rsidR="00EE0CB2" w:rsidRPr="00636BB3">
              <w:rPr>
                <w:rFonts w:ascii="Book Antiqua" w:eastAsia="MS Mincho" w:hAnsi="Book Antiqua" w:cs="Arial"/>
                <w:kern w:val="24"/>
              </w:rPr>
              <w:t>%</w:t>
            </w:r>
            <w:r w:rsidRPr="00636BB3">
              <w:rPr>
                <w:rFonts w:ascii="Book Antiqua" w:eastAsia="MS Mincho" w:hAnsi="Book Antiqua" w:cs="Arial"/>
                <w:kern w:val="24"/>
              </w:rPr>
              <w:t xml:space="preserve"> ± 9.8</w:t>
            </w:r>
            <w:r w:rsidR="00EE0CB2" w:rsidRPr="00636BB3">
              <w:rPr>
                <w:rFonts w:ascii="Book Antiqua" w:eastAsia="MS Mincho" w:hAnsi="Book Antiqua" w:cs="Arial"/>
                <w:kern w:val="24"/>
              </w:rPr>
              <w:t>%</w:t>
            </w:r>
          </w:p>
        </w:tc>
        <w:tc>
          <w:tcPr>
            <w:tcW w:w="1040" w:type="pct"/>
            <w:hideMark/>
          </w:tcPr>
          <w:p w:rsidR="00C82E96" w:rsidRPr="00636BB3" w:rsidRDefault="00C82E96" w:rsidP="00636BB3">
            <w:pPr>
              <w:spacing w:line="360" w:lineRule="auto"/>
              <w:ind w:left="58" w:right="-174"/>
              <w:contextualSpacing/>
              <w:jc w:val="center"/>
              <w:textAlignment w:val="baseline"/>
              <w:rPr>
                <w:rFonts w:ascii="Book Antiqua" w:eastAsiaTheme="minorEastAsia" w:hAnsi="Book Antiqua" w:cs="Arial"/>
                <w:lang w:eastAsia="zh-CN"/>
              </w:rPr>
            </w:pPr>
            <w:r w:rsidRPr="00636BB3">
              <w:rPr>
                <w:rFonts w:ascii="Book Antiqua" w:eastAsia="MS Mincho" w:hAnsi="Book Antiqua" w:cs="Arial"/>
                <w:kern w:val="24"/>
              </w:rPr>
              <w:t>28.5</w:t>
            </w:r>
            <w:r w:rsidR="00EE0CB2" w:rsidRPr="00636BB3">
              <w:rPr>
                <w:rFonts w:ascii="Book Antiqua" w:eastAsia="MS Mincho" w:hAnsi="Book Antiqua" w:cs="Arial"/>
                <w:kern w:val="24"/>
              </w:rPr>
              <w:t>%</w:t>
            </w:r>
            <w:r w:rsidRPr="00636BB3">
              <w:rPr>
                <w:rFonts w:ascii="Book Antiqua" w:eastAsia="MS Mincho" w:hAnsi="Book Antiqua" w:cs="Arial"/>
                <w:kern w:val="24"/>
              </w:rPr>
              <w:t xml:space="preserve"> ± 5.2</w:t>
            </w:r>
            <w:r w:rsidR="00EE0CB2" w:rsidRPr="00636BB3">
              <w:rPr>
                <w:rFonts w:ascii="Book Antiqua" w:eastAsia="MS Mincho" w:hAnsi="Book Antiqua" w:cs="Arial"/>
                <w:kern w:val="24"/>
              </w:rPr>
              <w:t>%</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b/>
              </w:rPr>
            </w:pPr>
            <w:r w:rsidRPr="00636BB3">
              <w:rPr>
                <w:rFonts w:ascii="Book Antiqua" w:eastAsia="MS PGothic" w:hAnsi="Book Antiqua" w:cs="Arial"/>
                <w:b/>
                <w:kern w:val="24"/>
              </w:rPr>
              <w:t>0.035</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eastAsiaTheme="minorEastAsia" w:hAnsi="Book Antiqua" w:cs="Arial"/>
                <w:lang w:eastAsia="zh-CN"/>
              </w:rPr>
            </w:pPr>
            <w:r w:rsidRPr="00636BB3">
              <w:rPr>
                <w:rFonts w:ascii="Book Antiqua" w:eastAsia="MS Mincho" w:hAnsi="Book Antiqua" w:cs="Arial"/>
                <w:kern w:val="24"/>
              </w:rPr>
              <w:t xml:space="preserve">  MONO</w:t>
            </w:r>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5.9</w:t>
            </w:r>
            <w:r w:rsidR="00EE0CB2" w:rsidRPr="00636BB3">
              <w:rPr>
                <w:rFonts w:ascii="Book Antiqua" w:eastAsia="MS Mincho" w:hAnsi="Book Antiqua" w:cs="Arial"/>
                <w:kern w:val="24"/>
              </w:rPr>
              <w:t>%</w:t>
            </w:r>
            <w:r w:rsidRPr="00636BB3">
              <w:rPr>
                <w:rFonts w:ascii="Book Antiqua" w:eastAsia="MS PGothic" w:hAnsi="Book Antiqua" w:cs="Arial"/>
                <w:kern w:val="24"/>
              </w:rPr>
              <w:t xml:space="preserve"> ± 1.8</w:t>
            </w:r>
            <w:r w:rsidR="00EE0CB2" w:rsidRPr="00636BB3">
              <w:rPr>
                <w:rFonts w:ascii="Book Antiqua" w:eastAsia="MS Mincho" w:hAnsi="Book Antiqua" w:cs="Arial"/>
                <w:kern w:val="24"/>
              </w:rPr>
              <w:t>%</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5.6</w:t>
            </w:r>
            <w:r w:rsidR="00EE0CB2" w:rsidRPr="00636BB3">
              <w:rPr>
                <w:rFonts w:ascii="Book Antiqua" w:eastAsia="MS Mincho" w:hAnsi="Book Antiqua" w:cs="Arial"/>
                <w:kern w:val="24"/>
              </w:rPr>
              <w:t>%</w:t>
            </w:r>
            <w:r w:rsidRPr="00636BB3">
              <w:rPr>
                <w:rFonts w:ascii="Book Antiqua" w:eastAsia="MS Mincho" w:hAnsi="Book Antiqua" w:cs="Arial"/>
                <w:kern w:val="24"/>
              </w:rPr>
              <w:t xml:space="preserve"> ± 1.9</w:t>
            </w:r>
            <w:r w:rsidR="00EE0CB2" w:rsidRPr="00636BB3">
              <w:rPr>
                <w:rFonts w:ascii="Book Antiqua" w:eastAsia="MS Mincho" w:hAnsi="Book Antiqua" w:cs="Arial"/>
                <w:kern w:val="24"/>
              </w:rPr>
              <w:t>%</w:t>
            </w:r>
          </w:p>
        </w:tc>
        <w:tc>
          <w:tcPr>
            <w:tcW w:w="1040" w:type="pct"/>
            <w:hideMark/>
          </w:tcPr>
          <w:p w:rsidR="00C82E96" w:rsidRPr="00636BB3" w:rsidRDefault="00C82E96" w:rsidP="00636BB3">
            <w:pPr>
              <w:spacing w:line="360" w:lineRule="auto"/>
              <w:ind w:left="58" w:right="-174"/>
              <w:contextualSpacing/>
              <w:jc w:val="center"/>
              <w:textAlignment w:val="baseline"/>
              <w:rPr>
                <w:rFonts w:ascii="Book Antiqua" w:hAnsi="Book Antiqua" w:cs="Arial"/>
              </w:rPr>
            </w:pPr>
            <w:r w:rsidRPr="00636BB3">
              <w:rPr>
                <w:rFonts w:ascii="Book Antiqua" w:eastAsia="MS Mincho" w:hAnsi="Book Antiqua" w:cs="Arial"/>
                <w:kern w:val="24"/>
              </w:rPr>
              <w:t>6.8</w:t>
            </w:r>
            <w:r w:rsidR="00EE0CB2" w:rsidRPr="00636BB3">
              <w:rPr>
                <w:rFonts w:ascii="Book Antiqua" w:eastAsia="MS Mincho" w:hAnsi="Book Antiqua" w:cs="Arial"/>
                <w:kern w:val="24"/>
              </w:rPr>
              <w:t>%</w:t>
            </w:r>
            <w:r w:rsidRPr="00636BB3">
              <w:rPr>
                <w:rFonts w:ascii="Book Antiqua" w:eastAsia="MS Mincho" w:hAnsi="Book Antiqua" w:cs="Arial"/>
                <w:kern w:val="24"/>
              </w:rPr>
              <w:t xml:space="preserve"> ± 1.0</w:t>
            </w:r>
            <w:r w:rsidR="00EE0CB2" w:rsidRPr="00636BB3">
              <w:rPr>
                <w:rFonts w:ascii="Book Antiqua" w:eastAsia="MS Mincho" w:hAnsi="Book Antiqua" w:cs="Arial"/>
                <w:kern w:val="24"/>
              </w:rPr>
              <w:t>%</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0.192</w:t>
            </w:r>
          </w:p>
        </w:tc>
      </w:tr>
      <w:tr w:rsidR="00C82E96" w:rsidRPr="00636BB3" w:rsidTr="00272A87">
        <w:trPr>
          <w:trHeight w:val="488"/>
        </w:trPr>
        <w:tc>
          <w:tcPr>
            <w:tcW w:w="1341" w:type="pct"/>
            <w:hideMark/>
          </w:tcPr>
          <w:p w:rsidR="00C82E96" w:rsidRPr="00636BB3" w:rsidRDefault="00C82E96" w:rsidP="00636BB3">
            <w:pPr>
              <w:tabs>
                <w:tab w:val="right" w:pos="2270"/>
              </w:tabs>
              <w:spacing w:line="360" w:lineRule="auto"/>
              <w:textAlignment w:val="baseline"/>
              <w:rPr>
                <w:rFonts w:ascii="Book Antiqua" w:eastAsiaTheme="minorEastAsia" w:hAnsi="Book Antiqua" w:cs="Arial"/>
                <w:kern w:val="24"/>
                <w:position w:val="10"/>
                <w:vertAlign w:val="superscript"/>
                <w:lang w:eastAsia="zh-CN"/>
              </w:rPr>
            </w:pPr>
            <w:r w:rsidRPr="00636BB3">
              <w:rPr>
                <w:rFonts w:ascii="Book Antiqua" w:eastAsia="MS Mincho" w:hAnsi="Book Antiqua" w:cs="Arial"/>
                <w:kern w:val="24"/>
              </w:rPr>
              <w:t xml:space="preserve">PLT, </w:t>
            </w:r>
            <w:r w:rsidRPr="00636BB3">
              <w:rPr>
                <w:rFonts w:ascii="Book Antiqua" w:eastAsia="宋体" w:hAnsi="Book Antiqua" w:cs="Arial"/>
                <w:lang w:eastAsia="zh-CN"/>
              </w:rPr>
              <w:t>/</w:t>
            </w:r>
            <w:r w:rsidRPr="00636BB3">
              <w:rPr>
                <w:rFonts w:ascii="Book Antiqua" w:eastAsia="MS Mincho" w:hAnsi="Book Antiqua" w:cs="Arial"/>
                <w:kern w:val="24"/>
              </w:rPr>
              <w:t>10</w:t>
            </w:r>
            <w:r w:rsidR="00EE0CB2" w:rsidRPr="00636BB3">
              <w:rPr>
                <w:rFonts w:ascii="Book Antiqua" w:eastAsiaTheme="minorEastAsia" w:hAnsi="Book Antiqua" w:cs="Arial"/>
                <w:kern w:val="24"/>
                <w:vertAlign w:val="superscript"/>
                <w:lang w:eastAsia="zh-CN"/>
              </w:rPr>
              <w:t>3</w:t>
            </w:r>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209 ± 41</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212 ± 45</w:t>
            </w:r>
          </w:p>
        </w:tc>
        <w:tc>
          <w:tcPr>
            <w:tcW w:w="1040" w:type="pct"/>
            <w:hideMark/>
          </w:tcPr>
          <w:p w:rsidR="00C82E96" w:rsidRPr="00636BB3" w:rsidRDefault="00C82E96" w:rsidP="00636BB3">
            <w:pPr>
              <w:spacing w:line="360" w:lineRule="auto"/>
              <w:ind w:left="58" w:right="-174"/>
              <w:contextualSpacing/>
              <w:jc w:val="center"/>
              <w:textAlignment w:val="baseline"/>
              <w:rPr>
                <w:rFonts w:ascii="Book Antiqua" w:hAnsi="Book Antiqua" w:cs="Arial"/>
              </w:rPr>
            </w:pPr>
            <w:r w:rsidRPr="00636BB3">
              <w:rPr>
                <w:rFonts w:ascii="Book Antiqua" w:eastAsia="MS Mincho" w:hAnsi="Book Antiqua" w:cs="Arial"/>
                <w:kern w:val="24"/>
              </w:rPr>
              <w:t>202 ± 31</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0.968</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r w:rsidRPr="00636BB3">
              <w:rPr>
                <w:rFonts w:ascii="Book Antiqua" w:eastAsia="MS Mincho" w:hAnsi="Book Antiqua" w:cs="Arial"/>
                <w:kern w:val="24"/>
              </w:rPr>
              <w:t>AST, IU/L</w:t>
            </w:r>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27.6 ± 14.7</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23.8 ± 6.9</w:t>
            </w:r>
          </w:p>
        </w:tc>
        <w:tc>
          <w:tcPr>
            <w:tcW w:w="1040" w:type="pct"/>
            <w:hideMark/>
          </w:tcPr>
          <w:p w:rsidR="00C82E96" w:rsidRPr="00636BB3" w:rsidRDefault="00C82E96" w:rsidP="00636BB3">
            <w:pPr>
              <w:spacing w:line="360" w:lineRule="auto"/>
              <w:ind w:left="58" w:right="-174"/>
              <w:contextualSpacing/>
              <w:jc w:val="center"/>
              <w:textAlignment w:val="baseline"/>
              <w:rPr>
                <w:rFonts w:ascii="Book Antiqua" w:hAnsi="Book Antiqua" w:cs="Arial"/>
              </w:rPr>
            </w:pPr>
            <w:r w:rsidRPr="00636BB3">
              <w:rPr>
                <w:rFonts w:ascii="Book Antiqua" w:eastAsia="MS Mincho" w:hAnsi="Book Antiqua" w:cs="Arial"/>
                <w:kern w:val="24"/>
              </w:rPr>
              <w:t>35.3 ± 22.8</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0.585</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r w:rsidRPr="00636BB3">
              <w:rPr>
                <w:rFonts w:ascii="Book Antiqua" w:eastAsia="MS Mincho" w:hAnsi="Book Antiqua" w:cs="Arial"/>
                <w:kern w:val="24"/>
              </w:rPr>
              <w:t>ALT, IU/L</w:t>
            </w:r>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30.6 ± 28.2</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22.2 ± 13.0</w:t>
            </w:r>
          </w:p>
        </w:tc>
        <w:tc>
          <w:tcPr>
            <w:tcW w:w="1040" w:type="pct"/>
            <w:hideMark/>
          </w:tcPr>
          <w:p w:rsidR="00C82E96" w:rsidRPr="00636BB3" w:rsidRDefault="00C82E96" w:rsidP="00636BB3">
            <w:pPr>
              <w:spacing w:line="360" w:lineRule="auto"/>
              <w:ind w:left="58" w:right="-174"/>
              <w:contextualSpacing/>
              <w:jc w:val="center"/>
              <w:textAlignment w:val="baseline"/>
              <w:rPr>
                <w:rFonts w:ascii="Book Antiqua" w:hAnsi="Book Antiqua" w:cs="Arial"/>
              </w:rPr>
            </w:pPr>
            <w:r w:rsidRPr="00636BB3">
              <w:rPr>
                <w:rFonts w:ascii="Book Antiqua" w:eastAsia="MS Mincho" w:hAnsi="Book Antiqua" w:cs="Arial"/>
                <w:kern w:val="24"/>
              </w:rPr>
              <w:t>47.3 ± 42.4</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0.094</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r w:rsidRPr="00636BB3">
              <w:rPr>
                <w:rFonts w:ascii="Book Antiqua" w:eastAsia="MS Mincho" w:hAnsi="Book Antiqua" w:cs="Arial"/>
                <w:kern w:val="24"/>
              </w:rPr>
              <w:t>GGT, IU/L</w:t>
            </w:r>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12.8 ± 6.8</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14.2 ± 7.2</w:t>
            </w:r>
          </w:p>
        </w:tc>
        <w:tc>
          <w:tcPr>
            <w:tcW w:w="1040" w:type="pct"/>
            <w:hideMark/>
          </w:tcPr>
          <w:p w:rsidR="00C82E96" w:rsidRPr="00636BB3" w:rsidRDefault="00C82E96" w:rsidP="00636BB3">
            <w:pPr>
              <w:spacing w:line="360" w:lineRule="auto"/>
              <w:ind w:left="58" w:right="-174"/>
              <w:contextualSpacing/>
              <w:jc w:val="center"/>
              <w:textAlignment w:val="baseline"/>
              <w:rPr>
                <w:rFonts w:ascii="Book Antiqua" w:hAnsi="Book Antiqua" w:cs="Arial"/>
              </w:rPr>
            </w:pPr>
            <w:r w:rsidRPr="00636BB3">
              <w:rPr>
                <w:rFonts w:ascii="Book Antiqua" w:eastAsia="MS Mincho" w:hAnsi="Book Antiqua" w:cs="Arial"/>
                <w:kern w:val="24"/>
              </w:rPr>
              <w:t>9.8 ± 5.4</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0.210</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r w:rsidRPr="00636BB3">
              <w:rPr>
                <w:rFonts w:ascii="Book Antiqua" w:eastAsia="MS Mincho" w:hAnsi="Book Antiqua" w:cs="Arial"/>
                <w:kern w:val="24"/>
              </w:rPr>
              <w:t>LDH, IU/L</w:t>
            </w:r>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203.8 ± 85.6</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180.6 ± 79.5</w:t>
            </w:r>
          </w:p>
        </w:tc>
        <w:tc>
          <w:tcPr>
            <w:tcW w:w="1040" w:type="pct"/>
            <w:hideMark/>
          </w:tcPr>
          <w:p w:rsidR="00C82E96" w:rsidRPr="00636BB3" w:rsidRDefault="00C82E96" w:rsidP="00636BB3">
            <w:pPr>
              <w:spacing w:line="360" w:lineRule="auto"/>
              <w:ind w:left="58" w:right="-174"/>
              <w:contextualSpacing/>
              <w:jc w:val="center"/>
              <w:textAlignment w:val="baseline"/>
              <w:rPr>
                <w:rFonts w:ascii="Book Antiqua" w:hAnsi="Book Antiqua" w:cs="Arial"/>
              </w:rPr>
            </w:pPr>
            <w:r w:rsidRPr="00636BB3">
              <w:rPr>
                <w:rFonts w:ascii="Book Antiqua" w:eastAsia="MS Mincho" w:hAnsi="Book Antiqua" w:cs="Arial"/>
                <w:kern w:val="24"/>
              </w:rPr>
              <w:t>250.2 ± 88.8</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0.214</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r w:rsidRPr="00636BB3">
              <w:rPr>
                <w:rFonts w:ascii="Book Antiqua" w:eastAsia="MS Mincho" w:hAnsi="Book Antiqua" w:cs="Arial"/>
                <w:kern w:val="24"/>
              </w:rPr>
              <w:t>TBIL, mg/</w:t>
            </w:r>
            <w:proofErr w:type="spellStart"/>
            <w:r w:rsidRPr="00636BB3">
              <w:rPr>
                <w:rFonts w:ascii="Book Antiqua" w:eastAsia="MS Mincho" w:hAnsi="Book Antiqua" w:cs="Arial"/>
                <w:kern w:val="24"/>
              </w:rPr>
              <w:t>dL</w:t>
            </w:r>
            <w:proofErr w:type="spellEnd"/>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0.51 ± 0.29</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0.53 ± 0.34</w:t>
            </w:r>
          </w:p>
        </w:tc>
        <w:tc>
          <w:tcPr>
            <w:tcW w:w="1040" w:type="pct"/>
            <w:hideMark/>
          </w:tcPr>
          <w:p w:rsidR="00C82E96" w:rsidRPr="00636BB3" w:rsidRDefault="00C82E96" w:rsidP="00636BB3">
            <w:pPr>
              <w:spacing w:line="360" w:lineRule="auto"/>
              <w:ind w:left="58" w:right="-174"/>
              <w:contextualSpacing/>
              <w:jc w:val="center"/>
              <w:textAlignment w:val="baseline"/>
              <w:rPr>
                <w:rFonts w:ascii="Book Antiqua" w:hAnsi="Book Antiqua" w:cs="Arial"/>
              </w:rPr>
            </w:pPr>
            <w:r w:rsidRPr="00636BB3">
              <w:rPr>
                <w:rFonts w:ascii="Book Antiqua" w:eastAsia="MS Mincho" w:hAnsi="Book Antiqua" w:cs="Arial"/>
                <w:kern w:val="24"/>
              </w:rPr>
              <w:t>0.47 ± 0.19</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1.000</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r w:rsidRPr="00636BB3">
              <w:rPr>
                <w:rFonts w:ascii="Book Antiqua" w:eastAsia="MS Mincho" w:hAnsi="Book Antiqua" w:cs="Arial"/>
                <w:kern w:val="24"/>
              </w:rPr>
              <w:t>DBIL, mg/</w:t>
            </w:r>
            <w:proofErr w:type="spellStart"/>
            <w:r w:rsidRPr="00636BB3">
              <w:rPr>
                <w:rFonts w:ascii="Book Antiqua" w:eastAsia="MS Mincho" w:hAnsi="Book Antiqua" w:cs="Arial"/>
                <w:kern w:val="24"/>
              </w:rPr>
              <w:t>dL</w:t>
            </w:r>
            <w:proofErr w:type="spellEnd"/>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0.22 ± 0.20</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0.26 ± 0.24</w:t>
            </w:r>
          </w:p>
        </w:tc>
        <w:tc>
          <w:tcPr>
            <w:tcW w:w="1040" w:type="pct"/>
            <w:hideMark/>
          </w:tcPr>
          <w:p w:rsidR="00C82E96" w:rsidRPr="00636BB3" w:rsidRDefault="00C82E96" w:rsidP="00636BB3">
            <w:pPr>
              <w:spacing w:line="360" w:lineRule="auto"/>
              <w:ind w:left="58" w:right="-174"/>
              <w:contextualSpacing/>
              <w:jc w:val="center"/>
              <w:textAlignment w:val="baseline"/>
              <w:rPr>
                <w:rFonts w:ascii="Book Antiqua" w:hAnsi="Book Antiqua" w:cs="Arial"/>
              </w:rPr>
            </w:pPr>
            <w:r w:rsidRPr="00636BB3">
              <w:rPr>
                <w:rFonts w:ascii="Book Antiqua" w:eastAsia="MS Mincho" w:hAnsi="Book Antiqua" w:cs="Arial"/>
                <w:kern w:val="24"/>
              </w:rPr>
              <w:t>0.15 ± 0.06</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0.462</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r w:rsidRPr="00636BB3">
              <w:rPr>
                <w:rFonts w:ascii="Book Antiqua" w:eastAsia="MS Mincho" w:hAnsi="Book Antiqua" w:cs="Arial"/>
                <w:kern w:val="24"/>
              </w:rPr>
              <w:t>TPROT, g/</w:t>
            </w:r>
            <w:proofErr w:type="spellStart"/>
            <w:r w:rsidRPr="00636BB3">
              <w:rPr>
                <w:rFonts w:ascii="Book Antiqua" w:eastAsia="MS Mincho" w:hAnsi="Book Antiqua" w:cs="Arial"/>
                <w:kern w:val="24"/>
              </w:rPr>
              <w:t>dL</w:t>
            </w:r>
            <w:proofErr w:type="spellEnd"/>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6.67 ± 0.58</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6.84 ± 0.48</w:t>
            </w:r>
          </w:p>
        </w:tc>
        <w:tc>
          <w:tcPr>
            <w:tcW w:w="1040"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6.23 ± 0.66</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0.138</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r w:rsidRPr="00636BB3">
              <w:rPr>
                <w:rFonts w:ascii="Book Antiqua" w:eastAsia="MS Mincho" w:hAnsi="Book Antiqua" w:cs="Arial"/>
                <w:kern w:val="24"/>
              </w:rPr>
              <w:t xml:space="preserve">  ALB, g/</w:t>
            </w:r>
            <w:proofErr w:type="spellStart"/>
            <w:r w:rsidRPr="00636BB3">
              <w:rPr>
                <w:rFonts w:ascii="Book Antiqua" w:eastAsia="MS Mincho" w:hAnsi="Book Antiqua" w:cs="Arial"/>
                <w:kern w:val="24"/>
              </w:rPr>
              <w:t>dL</w:t>
            </w:r>
            <w:proofErr w:type="spellEnd"/>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3.59 ± 0.39</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3.71 ± 0.32</w:t>
            </w:r>
          </w:p>
        </w:tc>
        <w:tc>
          <w:tcPr>
            <w:tcW w:w="1040"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3.25 ± 0.39</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0.078</w:t>
            </w:r>
          </w:p>
        </w:tc>
      </w:tr>
      <w:tr w:rsidR="00C82E96" w:rsidRPr="00636BB3" w:rsidTr="00272A87">
        <w:trPr>
          <w:trHeight w:val="488"/>
        </w:trPr>
        <w:tc>
          <w:tcPr>
            <w:tcW w:w="1341" w:type="pct"/>
            <w:hideMark/>
          </w:tcPr>
          <w:p w:rsidR="00C82E96" w:rsidRPr="00636BB3" w:rsidRDefault="00C82E96" w:rsidP="00636BB3">
            <w:pPr>
              <w:spacing w:line="360" w:lineRule="auto"/>
              <w:textAlignment w:val="baseline"/>
              <w:rPr>
                <w:rFonts w:ascii="Book Antiqua" w:hAnsi="Book Antiqua" w:cs="Arial"/>
              </w:rPr>
            </w:pPr>
            <w:r w:rsidRPr="00636BB3">
              <w:rPr>
                <w:rFonts w:ascii="Book Antiqua" w:eastAsia="MS Mincho" w:hAnsi="Book Antiqua" w:cs="Arial"/>
                <w:kern w:val="24"/>
              </w:rPr>
              <w:t xml:space="preserve">  GLOB, g/</w:t>
            </w:r>
            <w:proofErr w:type="spellStart"/>
            <w:r w:rsidRPr="00636BB3">
              <w:rPr>
                <w:rFonts w:ascii="Book Antiqua" w:eastAsia="MS Mincho" w:hAnsi="Book Antiqua" w:cs="Arial"/>
                <w:kern w:val="24"/>
              </w:rPr>
              <w:t>dL</w:t>
            </w:r>
            <w:proofErr w:type="spellEnd"/>
          </w:p>
        </w:tc>
        <w:tc>
          <w:tcPr>
            <w:tcW w:w="984" w:type="pct"/>
            <w:gridSpan w:val="2"/>
            <w:hideMark/>
          </w:tcPr>
          <w:p w:rsidR="00C82E96" w:rsidRPr="00636BB3" w:rsidRDefault="00C82E96" w:rsidP="00636BB3">
            <w:pPr>
              <w:spacing w:line="360" w:lineRule="auto"/>
              <w:ind w:leftChars="-46" w:left="-110"/>
              <w:contextualSpacing/>
              <w:jc w:val="center"/>
              <w:textAlignment w:val="baseline"/>
              <w:rPr>
                <w:rFonts w:ascii="Book Antiqua" w:hAnsi="Book Antiqua" w:cs="Arial"/>
              </w:rPr>
            </w:pPr>
            <w:r w:rsidRPr="00636BB3">
              <w:rPr>
                <w:rFonts w:ascii="Book Antiqua" w:eastAsia="MS PGothic" w:hAnsi="Book Antiqua" w:cs="Arial"/>
                <w:kern w:val="24"/>
              </w:rPr>
              <w:t>3.07 ± 0.39</w:t>
            </w:r>
          </w:p>
        </w:tc>
        <w:tc>
          <w:tcPr>
            <w:tcW w:w="1064"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3.10 ± 0.42</w:t>
            </w:r>
          </w:p>
        </w:tc>
        <w:tc>
          <w:tcPr>
            <w:tcW w:w="1040" w:type="pct"/>
            <w:hideMark/>
          </w:tcPr>
          <w:p w:rsidR="00C82E96" w:rsidRPr="00636BB3" w:rsidRDefault="00C82E96" w:rsidP="00636BB3">
            <w:pPr>
              <w:spacing w:line="360" w:lineRule="auto"/>
              <w:ind w:left="58"/>
              <w:contextualSpacing/>
              <w:jc w:val="center"/>
              <w:textAlignment w:val="baseline"/>
              <w:rPr>
                <w:rFonts w:ascii="Book Antiqua" w:hAnsi="Book Antiqua" w:cs="Arial"/>
              </w:rPr>
            </w:pPr>
            <w:r w:rsidRPr="00636BB3">
              <w:rPr>
                <w:rFonts w:ascii="Book Antiqua" w:eastAsia="MS Mincho" w:hAnsi="Book Antiqua" w:cs="Arial"/>
                <w:kern w:val="24"/>
              </w:rPr>
              <w:t>2.97 ±0.34</w:t>
            </w:r>
          </w:p>
        </w:tc>
        <w:tc>
          <w:tcPr>
            <w:tcW w:w="571" w:type="pct"/>
            <w:hideMark/>
          </w:tcPr>
          <w:p w:rsidR="00C82E96" w:rsidRPr="00636BB3" w:rsidRDefault="00C82E96" w:rsidP="00636BB3">
            <w:pPr>
              <w:spacing w:line="360" w:lineRule="auto"/>
              <w:ind w:left="-113" w:right="-108"/>
              <w:contextualSpacing/>
              <w:jc w:val="center"/>
              <w:textAlignment w:val="baseline"/>
              <w:rPr>
                <w:rFonts w:ascii="Book Antiqua" w:hAnsi="Book Antiqua" w:cs="Arial"/>
              </w:rPr>
            </w:pPr>
            <w:r w:rsidRPr="00636BB3">
              <w:rPr>
                <w:rFonts w:ascii="Book Antiqua" w:eastAsia="MS PGothic" w:hAnsi="Book Antiqua" w:cs="Arial"/>
                <w:kern w:val="24"/>
              </w:rPr>
              <w:t>0.661</w:t>
            </w:r>
          </w:p>
        </w:tc>
      </w:tr>
      <w:tr w:rsidR="00C82E96" w:rsidRPr="00636BB3" w:rsidTr="00272A87">
        <w:trPr>
          <w:trHeight w:val="488"/>
        </w:trPr>
        <w:tc>
          <w:tcPr>
            <w:tcW w:w="1341" w:type="pct"/>
            <w:tcBorders>
              <w:bottom w:val="single" w:sz="4" w:space="0" w:color="auto"/>
            </w:tcBorders>
            <w:vAlign w:val="center"/>
          </w:tcPr>
          <w:p w:rsidR="00C82E96" w:rsidRPr="00636BB3" w:rsidRDefault="00C82E96" w:rsidP="00636BB3">
            <w:pPr>
              <w:spacing w:line="360" w:lineRule="auto"/>
              <w:textAlignment w:val="baseline"/>
              <w:rPr>
                <w:rFonts w:ascii="Book Antiqua" w:eastAsia="MS Mincho" w:hAnsi="Book Antiqua" w:cs="Arial"/>
                <w:kern w:val="24"/>
              </w:rPr>
            </w:pPr>
            <w:r w:rsidRPr="00636BB3">
              <w:rPr>
                <w:rFonts w:ascii="Book Antiqua" w:eastAsia="MS Mincho" w:hAnsi="Book Antiqua" w:cs="Arial"/>
                <w:kern w:val="24"/>
              </w:rPr>
              <w:t xml:space="preserve">HBV DNA </w:t>
            </w:r>
            <w:r w:rsidRPr="00636BB3">
              <w:rPr>
                <w:rFonts w:ascii="Book Antiqua" w:eastAsia="MS Gothic" w:hAnsi="Book Antiqua" w:cs="Arial"/>
                <w:color w:val="000000"/>
              </w:rPr>
              <w:t>≥</w:t>
            </w:r>
            <w:r w:rsidRPr="00636BB3">
              <w:rPr>
                <w:rFonts w:ascii="Book Antiqua" w:eastAsia="宋体" w:hAnsi="Book Antiqua" w:cs="Arial"/>
                <w:color w:val="000000"/>
                <w:lang w:eastAsia="zh-CN"/>
              </w:rPr>
              <w:t xml:space="preserve"> </w:t>
            </w:r>
            <w:r w:rsidRPr="00636BB3">
              <w:rPr>
                <w:rFonts w:ascii="Book Antiqua" w:eastAsia="MS Mincho" w:hAnsi="Book Antiqua" w:cs="Arial"/>
                <w:kern w:val="24"/>
              </w:rPr>
              <w:t xml:space="preserve">10000 IU/mL, </w:t>
            </w:r>
            <w:r w:rsidRPr="00636BB3">
              <w:rPr>
                <w:rFonts w:ascii="Book Antiqua" w:eastAsia="MS Mincho" w:hAnsi="Book Antiqua" w:cs="Arial"/>
                <w:i/>
                <w:kern w:val="24"/>
              </w:rPr>
              <w:t>n</w:t>
            </w:r>
            <w:r w:rsidRPr="00636BB3">
              <w:rPr>
                <w:rFonts w:ascii="Book Antiqua" w:eastAsiaTheme="minorEastAsia" w:hAnsi="Book Antiqua" w:cs="Arial"/>
                <w:i/>
                <w:kern w:val="24"/>
                <w:lang w:eastAsia="zh-CN"/>
              </w:rPr>
              <w:t xml:space="preserve"> </w:t>
            </w:r>
            <w:r w:rsidRPr="00636BB3">
              <w:rPr>
                <w:rFonts w:ascii="Book Antiqua" w:eastAsia="MS Mincho" w:hAnsi="Book Antiqua" w:cs="Arial"/>
                <w:kern w:val="24"/>
              </w:rPr>
              <w:t>(%)</w:t>
            </w:r>
          </w:p>
        </w:tc>
        <w:tc>
          <w:tcPr>
            <w:tcW w:w="984" w:type="pct"/>
            <w:gridSpan w:val="2"/>
            <w:tcBorders>
              <w:bottom w:val="single" w:sz="4" w:space="0" w:color="auto"/>
            </w:tcBorders>
            <w:vAlign w:val="center"/>
          </w:tcPr>
          <w:p w:rsidR="00C82E96" w:rsidRPr="00636BB3" w:rsidRDefault="00C82E96" w:rsidP="00636BB3">
            <w:pPr>
              <w:spacing w:line="360" w:lineRule="auto"/>
              <w:ind w:leftChars="-46" w:left="-110"/>
              <w:contextualSpacing/>
              <w:jc w:val="center"/>
              <w:textAlignment w:val="baseline"/>
              <w:rPr>
                <w:rFonts w:ascii="Book Antiqua" w:eastAsia="MS PGothic" w:hAnsi="Book Antiqua" w:cs="Arial"/>
                <w:kern w:val="24"/>
              </w:rPr>
            </w:pPr>
            <w:r w:rsidRPr="00636BB3">
              <w:rPr>
                <w:rFonts w:ascii="Book Antiqua" w:eastAsia="MS PGothic" w:hAnsi="Book Antiqua" w:cs="Arial"/>
                <w:kern w:val="24"/>
              </w:rPr>
              <w:t>6 (22.2)</w:t>
            </w:r>
          </w:p>
        </w:tc>
        <w:tc>
          <w:tcPr>
            <w:tcW w:w="1064" w:type="pct"/>
            <w:tcBorders>
              <w:bottom w:val="single" w:sz="4" w:space="0" w:color="auto"/>
            </w:tcBorders>
            <w:vAlign w:val="center"/>
          </w:tcPr>
          <w:p w:rsidR="00C82E96" w:rsidRPr="00636BB3" w:rsidRDefault="00C82E96" w:rsidP="00636BB3">
            <w:pPr>
              <w:spacing w:line="360" w:lineRule="auto"/>
              <w:ind w:left="58"/>
              <w:contextualSpacing/>
              <w:jc w:val="center"/>
              <w:textAlignment w:val="baseline"/>
              <w:rPr>
                <w:rFonts w:ascii="Book Antiqua" w:eastAsia="MS Mincho" w:hAnsi="Book Antiqua" w:cs="Arial"/>
                <w:kern w:val="24"/>
              </w:rPr>
            </w:pPr>
            <w:r w:rsidRPr="00636BB3">
              <w:rPr>
                <w:rFonts w:ascii="Book Antiqua" w:eastAsia="MS Mincho" w:hAnsi="Book Antiqua" w:cs="Arial"/>
                <w:kern w:val="24"/>
              </w:rPr>
              <w:t>1 (5.2)</w:t>
            </w:r>
          </w:p>
        </w:tc>
        <w:tc>
          <w:tcPr>
            <w:tcW w:w="1040" w:type="pct"/>
            <w:tcBorders>
              <w:bottom w:val="single" w:sz="4" w:space="0" w:color="auto"/>
            </w:tcBorders>
            <w:vAlign w:val="center"/>
          </w:tcPr>
          <w:p w:rsidR="00C82E96" w:rsidRPr="00636BB3" w:rsidRDefault="00C82E96" w:rsidP="00636BB3">
            <w:pPr>
              <w:spacing w:line="360" w:lineRule="auto"/>
              <w:ind w:left="58"/>
              <w:contextualSpacing/>
              <w:jc w:val="center"/>
              <w:textAlignment w:val="baseline"/>
              <w:rPr>
                <w:rFonts w:ascii="Book Antiqua" w:eastAsia="MS Mincho" w:hAnsi="Book Antiqua" w:cs="Arial"/>
                <w:kern w:val="24"/>
              </w:rPr>
            </w:pPr>
            <w:r w:rsidRPr="00636BB3">
              <w:rPr>
                <w:rFonts w:ascii="Book Antiqua" w:eastAsia="MS Mincho" w:hAnsi="Book Antiqua" w:cs="Arial"/>
                <w:kern w:val="24"/>
              </w:rPr>
              <w:t>5 (62.5)</w:t>
            </w:r>
          </w:p>
        </w:tc>
        <w:tc>
          <w:tcPr>
            <w:tcW w:w="571" w:type="pct"/>
            <w:tcBorders>
              <w:bottom w:val="single" w:sz="4" w:space="0" w:color="auto"/>
            </w:tcBorders>
            <w:vAlign w:val="center"/>
          </w:tcPr>
          <w:p w:rsidR="00C82E96" w:rsidRPr="00636BB3" w:rsidRDefault="00C82E96" w:rsidP="00636BB3">
            <w:pPr>
              <w:spacing w:line="360" w:lineRule="auto"/>
              <w:ind w:left="-113" w:right="-108"/>
              <w:contextualSpacing/>
              <w:jc w:val="center"/>
              <w:textAlignment w:val="baseline"/>
              <w:rPr>
                <w:rFonts w:ascii="Book Antiqua" w:eastAsia="MS PGothic" w:hAnsi="Book Antiqua" w:cs="Arial"/>
                <w:b/>
                <w:kern w:val="24"/>
              </w:rPr>
            </w:pPr>
            <w:r w:rsidRPr="00636BB3">
              <w:rPr>
                <w:rFonts w:ascii="Book Antiqua" w:eastAsia="MS PGothic" w:hAnsi="Book Antiqua" w:cs="Arial"/>
                <w:b/>
                <w:kern w:val="24"/>
              </w:rPr>
              <w:t>0.004</w:t>
            </w:r>
          </w:p>
        </w:tc>
      </w:tr>
    </w:tbl>
    <w:p w:rsidR="002F583E" w:rsidRPr="00C775A5" w:rsidRDefault="00C82E96" w:rsidP="00C775A5">
      <w:pPr>
        <w:snapToGrid w:val="0"/>
        <w:spacing w:line="360" w:lineRule="auto"/>
        <w:jc w:val="both"/>
        <w:rPr>
          <w:rFonts w:ascii="Book Antiqua" w:eastAsiaTheme="minorEastAsia" w:hAnsi="Book Antiqua"/>
          <w:lang w:eastAsia="zh-CN"/>
        </w:rPr>
      </w:pPr>
      <w:r w:rsidRPr="00636BB3">
        <w:rPr>
          <w:rFonts w:ascii="Book Antiqua" w:eastAsiaTheme="minorEastAsia" w:hAnsi="Book Antiqua" w:cs="Arial"/>
          <w:lang w:eastAsia="zh-CN"/>
        </w:rPr>
        <w:t xml:space="preserve">HBV: </w:t>
      </w:r>
      <w:r w:rsidRPr="00636BB3">
        <w:rPr>
          <w:rFonts w:ascii="Book Antiqua" w:hAnsi="Book Antiqua"/>
          <w:bCs/>
        </w:rPr>
        <w:t>Hepatitis B virus;</w:t>
      </w:r>
      <w:r w:rsidRPr="00636BB3">
        <w:rPr>
          <w:rFonts w:ascii="Book Antiqua" w:eastAsiaTheme="minorEastAsia" w:hAnsi="Book Antiqua"/>
          <w:bCs/>
          <w:lang w:eastAsia="zh-CN"/>
        </w:rPr>
        <w:t xml:space="preserve"> </w:t>
      </w:r>
      <w:r w:rsidRPr="00636BB3">
        <w:rPr>
          <w:rFonts w:ascii="Book Antiqua" w:hAnsi="Book Antiqua" w:cs="Arial"/>
        </w:rPr>
        <w:t>Hct: Haematocrit</w:t>
      </w:r>
      <w:r w:rsidRPr="00636BB3">
        <w:rPr>
          <w:rFonts w:ascii="Book Antiqua" w:eastAsiaTheme="minorEastAsia" w:hAnsi="Book Antiqua" w:cs="Arial"/>
          <w:lang w:eastAsia="zh-CN"/>
        </w:rPr>
        <w:t>;</w:t>
      </w:r>
      <w:r w:rsidRPr="00636BB3">
        <w:rPr>
          <w:rFonts w:ascii="Book Antiqua" w:hAnsi="Book Antiqua" w:cs="Arial"/>
        </w:rPr>
        <w:t xml:space="preserve"> Hb: Haemoglobin</w:t>
      </w:r>
      <w:r w:rsidRPr="00636BB3">
        <w:rPr>
          <w:rFonts w:ascii="Book Antiqua" w:eastAsiaTheme="minorEastAsia" w:hAnsi="Book Antiqua" w:cs="Arial"/>
          <w:lang w:eastAsia="zh-CN"/>
        </w:rPr>
        <w:t>;</w:t>
      </w:r>
      <w:r w:rsidRPr="00636BB3">
        <w:rPr>
          <w:rFonts w:ascii="Book Antiqua" w:hAnsi="Book Antiqua" w:cs="Arial"/>
        </w:rPr>
        <w:t xml:space="preserve"> WBC: White blood cells</w:t>
      </w:r>
      <w:r w:rsidRPr="00636BB3">
        <w:rPr>
          <w:rFonts w:ascii="Book Antiqua" w:hAnsi="Book Antiqua"/>
          <w:bCs/>
        </w:rPr>
        <w:t>;</w:t>
      </w:r>
      <w:r w:rsidRPr="00636BB3">
        <w:rPr>
          <w:rFonts w:ascii="Book Antiqua" w:hAnsi="Book Antiqua" w:cs="Arial"/>
        </w:rPr>
        <w:t xml:space="preserve"> PNL: Polynuclear cells</w:t>
      </w:r>
      <w:r w:rsidRPr="00636BB3">
        <w:rPr>
          <w:rFonts w:ascii="Book Antiqua" w:eastAsiaTheme="minorEastAsia" w:hAnsi="Book Antiqua" w:cs="Arial"/>
          <w:lang w:eastAsia="zh-CN"/>
        </w:rPr>
        <w:t>;</w:t>
      </w:r>
      <w:r w:rsidRPr="00636BB3">
        <w:rPr>
          <w:rFonts w:ascii="Book Antiqua" w:hAnsi="Book Antiqua" w:cs="Arial"/>
        </w:rPr>
        <w:t xml:space="preserve"> LYMPHO: Lymphocytes</w:t>
      </w:r>
      <w:r w:rsidRPr="00636BB3">
        <w:rPr>
          <w:rFonts w:ascii="Book Antiqua" w:eastAsiaTheme="minorEastAsia" w:hAnsi="Book Antiqua" w:cs="Arial"/>
          <w:lang w:eastAsia="zh-CN"/>
        </w:rPr>
        <w:t>;</w:t>
      </w:r>
      <w:r w:rsidRPr="00636BB3">
        <w:rPr>
          <w:rFonts w:ascii="Book Antiqua" w:hAnsi="Book Antiqua" w:cs="Arial"/>
        </w:rPr>
        <w:t xml:space="preserve"> MONO: Monocytes</w:t>
      </w:r>
      <w:r w:rsidRPr="00636BB3">
        <w:rPr>
          <w:rFonts w:ascii="Book Antiqua" w:hAnsi="Book Antiqua"/>
          <w:bCs/>
        </w:rPr>
        <w:t>;</w:t>
      </w:r>
      <w:r w:rsidRPr="00636BB3">
        <w:rPr>
          <w:rFonts w:ascii="Book Antiqua" w:hAnsi="Book Antiqua" w:cs="Arial"/>
        </w:rPr>
        <w:t xml:space="preserve"> PLT: Platelets</w:t>
      </w:r>
      <w:r w:rsidRPr="00636BB3">
        <w:rPr>
          <w:rFonts w:ascii="Book Antiqua" w:hAnsi="Book Antiqua"/>
          <w:bCs/>
        </w:rPr>
        <w:t>;</w:t>
      </w:r>
      <w:r w:rsidRPr="00636BB3">
        <w:rPr>
          <w:rFonts w:ascii="Book Antiqua" w:hAnsi="Book Antiqua" w:cs="Arial"/>
        </w:rPr>
        <w:t xml:space="preserve"> AST: Aspartate transaminase</w:t>
      </w:r>
      <w:r w:rsidRPr="00636BB3">
        <w:rPr>
          <w:rFonts w:ascii="Book Antiqua" w:eastAsiaTheme="minorEastAsia" w:hAnsi="Book Antiqua" w:cs="Arial"/>
          <w:lang w:eastAsia="zh-CN"/>
        </w:rPr>
        <w:t>;</w:t>
      </w:r>
      <w:r w:rsidRPr="00636BB3">
        <w:rPr>
          <w:rFonts w:ascii="Book Antiqua" w:hAnsi="Book Antiqua" w:cs="Arial"/>
        </w:rPr>
        <w:t xml:space="preserve"> ALT: Alanine transaminase</w:t>
      </w:r>
      <w:r w:rsidRPr="00636BB3">
        <w:rPr>
          <w:rFonts w:ascii="Book Antiqua" w:eastAsiaTheme="minorEastAsia" w:hAnsi="Book Antiqua" w:cs="Arial"/>
          <w:lang w:eastAsia="zh-CN"/>
        </w:rPr>
        <w:t>;</w:t>
      </w:r>
      <w:r w:rsidRPr="00636BB3">
        <w:rPr>
          <w:rFonts w:ascii="Book Antiqua" w:hAnsi="Book Antiqua" w:cs="Arial"/>
        </w:rPr>
        <w:t xml:space="preserve"> GGT: Gamma-glutamate transpeptidase</w:t>
      </w:r>
      <w:r w:rsidRPr="00636BB3">
        <w:rPr>
          <w:rFonts w:ascii="Book Antiqua" w:eastAsiaTheme="minorEastAsia" w:hAnsi="Book Antiqua" w:cs="Arial"/>
          <w:lang w:eastAsia="zh-CN"/>
        </w:rPr>
        <w:t>;</w:t>
      </w:r>
      <w:r w:rsidRPr="00636BB3">
        <w:rPr>
          <w:rFonts w:ascii="Book Antiqua" w:hAnsi="Book Antiqua" w:cs="Arial"/>
        </w:rPr>
        <w:t xml:space="preserve"> LDH: Lactate dehydrogenase</w:t>
      </w:r>
      <w:r w:rsidRPr="00636BB3">
        <w:rPr>
          <w:rFonts w:ascii="Book Antiqua" w:eastAsiaTheme="minorEastAsia" w:hAnsi="Book Antiqua" w:cs="Arial"/>
          <w:lang w:eastAsia="zh-CN"/>
        </w:rPr>
        <w:t>;</w:t>
      </w:r>
      <w:r w:rsidRPr="00636BB3">
        <w:rPr>
          <w:rFonts w:ascii="Book Antiqua" w:hAnsi="Book Antiqua" w:cs="Arial"/>
        </w:rPr>
        <w:t xml:space="preserve"> TBIL: Total bilirubin</w:t>
      </w:r>
      <w:r w:rsidRPr="00636BB3">
        <w:rPr>
          <w:rFonts w:ascii="Book Antiqua" w:eastAsiaTheme="minorEastAsia" w:hAnsi="Book Antiqua" w:cs="Arial"/>
          <w:lang w:eastAsia="zh-CN"/>
        </w:rPr>
        <w:t>;</w:t>
      </w:r>
      <w:r w:rsidRPr="00636BB3">
        <w:rPr>
          <w:rFonts w:ascii="Book Antiqua" w:hAnsi="Book Antiqua" w:cs="Arial"/>
        </w:rPr>
        <w:t xml:space="preserve"> DBIL: Direct bilirubin</w:t>
      </w:r>
      <w:r w:rsidRPr="00636BB3">
        <w:rPr>
          <w:rFonts w:ascii="Book Antiqua" w:eastAsiaTheme="minorEastAsia" w:hAnsi="Book Antiqua" w:cs="Arial"/>
          <w:lang w:eastAsia="zh-CN"/>
        </w:rPr>
        <w:t>;</w:t>
      </w:r>
      <w:r w:rsidRPr="00636BB3">
        <w:rPr>
          <w:rFonts w:ascii="Book Antiqua" w:hAnsi="Book Antiqua" w:cs="Arial"/>
        </w:rPr>
        <w:t xml:space="preserve"> TPROT: Total protein</w:t>
      </w:r>
      <w:r w:rsidRPr="00636BB3">
        <w:rPr>
          <w:rFonts w:ascii="Book Antiqua" w:eastAsiaTheme="minorEastAsia" w:hAnsi="Book Antiqua" w:cs="Arial"/>
          <w:lang w:eastAsia="zh-CN"/>
        </w:rPr>
        <w:t xml:space="preserve">; </w:t>
      </w:r>
      <w:r w:rsidRPr="00636BB3">
        <w:rPr>
          <w:rFonts w:ascii="Book Antiqua" w:hAnsi="Book Antiqua" w:cs="Arial"/>
        </w:rPr>
        <w:t>ALB: Albumin</w:t>
      </w:r>
      <w:r w:rsidRPr="00636BB3">
        <w:rPr>
          <w:rFonts w:ascii="Book Antiqua" w:hAnsi="Book Antiqua"/>
          <w:bCs/>
        </w:rPr>
        <w:t>;</w:t>
      </w:r>
      <w:r w:rsidRPr="00636BB3">
        <w:rPr>
          <w:rFonts w:ascii="Book Antiqua" w:hAnsi="Book Antiqua" w:cs="Arial"/>
        </w:rPr>
        <w:t xml:space="preserve"> GLOB: Globulins</w:t>
      </w:r>
      <w:r w:rsidRPr="00636BB3">
        <w:rPr>
          <w:rFonts w:ascii="Book Antiqua" w:eastAsiaTheme="minorEastAsia" w:hAnsi="Book Antiqua" w:cs="Arial"/>
          <w:lang w:eastAsia="zh-CN"/>
        </w:rPr>
        <w:t>.</w:t>
      </w:r>
    </w:p>
    <w:sectPr w:rsidR="002F583E" w:rsidRPr="00C775A5" w:rsidSect="008B4FB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3C65FC" w15:done="0"/>
  <w15:commentEx w15:paraId="381A8819" w15:done="0"/>
  <w15:commentEx w15:paraId="7ACE8750" w15:done="0"/>
  <w15:commentEx w15:paraId="5691AFB0" w15:done="0"/>
  <w15:commentEx w15:paraId="2E0DDD43" w15:done="0"/>
  <w15:commentEx w15:paraId="64EE2383" w15:done="0"/>
  <w15:commentEx w15:paraId="3D9E27D9" w15:done="0"/>
  <w15:commentEx w15:paraId="21C41713" w15:done="0"/>
  <w15:commentEx w15:paraId="0C6BB7E1" w15:done="0"/>
  <w15:commentEx w15:paraId="1ED54011" w15:done="0"/>
  <w15:commentEx w15:paraId="43BC5328" w15:done="0"/>
  <w15:commentEx w15:paraId="7607A018" w15:done="0"/>
  <w15:commentEx w15:paraId="1D95A358" w15:done="0"/>
  <w15:commentEx w15:paraId="10A82CBB" w15:done="0"/>
  <w15:commentEx w15:paraId="62D47E70" w15:done="0"/>
  <w15:commentEx w15:paraId="594A3588" w15:done="0"/>
  <w15:commentEx w15:paraId="1921A401" w15:done="0"/>
  <w15:commentEx w15:paraId="6857D855" w15:done="0"/>
  <w15:commentEx w15:paraId="7B4736A0" w15:done="0"/>
  <w15:commentEx w15:paraId="5C5FFF8F" w15:done="0"/>
  <w15:commentEx w15:paraId="64C309CD" w15:done="0"/>
  <w15:commentEx w15:paraId="295BED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23" w:rsidRDefault="00BD4323" w:rsidP="00A54004">
      <w:r>
        <w:separator/>
      </w:r>
    </w:p>
  </w:endnote>
  <w:endnote w:type="continuationSeparator" w:id="0">
    <w:p w:rsidR="00BD4323" w:rsidRDefault="00BD4323" w:rsidP="00A5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Gulliv-R">
    <w:panose1 w:val="00000000000000000000"/>
    <w:charset w:val="A1"/>
    <w:family w:val="auto"/>
    <w:notTrueType/>
    <w:pitch w:val="default"/>
    <w:sig w:usb0="00000081" w:usb1="00000000" w:usb2="00000000" w:usb3="00000000" w:csb0="00000008"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23" w:rsidRDefault="00BD4323" w:rsidP="00A54004">
      <w:r>
        <w:separator/>
      </w:r>
    </w:p>
  </w:footnote>
  <w:footnote w:type="continuationSeparator" w:id="0">
    <w:p w:rsidR="00BD4323" w:rsidRDefault="00BD4323" w:rsidP="00A54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3871"/>
    <w:multiLevelType w:val="hybridMultilevel"/>
    <w:tmpl w:val="AC082520"/>
    <w:lvl w:ilvl="0" w:tplc="A5BEEAD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7F3565B7"/>
    <w:multiLevelType w:val="hybridMultilevel"/>
    <w:tmpl w:val="E7E84A3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Vezali">
    <w15:presenceInfo w15:providerId="Windows Live" w15:userId="64fdc2e9b8028204"/>
  </w15:person>
  <w15:person w15:author="Managing Editor">
    <w15:presenceInfo w15:providerId="None" w15:userId="Managing Editor"/>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AB"/>
    <w:rsid w:val="000018B5"/>
    <w:rsid w:val="00002337"/>
    <w:rsid w:val="00003512"/>
    <w:rsid w:val="00006DEF"/>
    <w:rsid w:val="000103AB"/>
    <w:rsid w:val="000115AE"/>
    <w:rsid w:val="000134DE"/>
    <w:rsid w:val="0001550E"/>
    <w:rsid w:val="0001598F"/>
    <w:rsid w:val="0001641E"/>
    <w:rsid w:val="0001726D"/>
    <w:rsid w:val="00017982"/>
    <w:rsid w:val="00031D58"/>
    <w:rsid w:val="000333A7"/>
    <w:rsid w:val="00052512"/>
    <w:rsid w:val="00053F3E"/>
    <w:rsid w:val="00056CAE"/>
    <w:rsid w:val="000621CF"/>
    <w:rsid w:val="00062A3D"/>
    <w:rsid w:val="00063B9B"/>
    <w:rsid w:val="00077EBA"/>
    <w:rsid w:val="00084105"/>
    <w:rsid w:val="00085AEF"/>
    <w:rsid w:val="0008675C"/>
    <w:rsid w:val="00086DD5"/>
    <w:rsid w:val="00094B16"/>
    <w:rsid w:val="00095A35"/>
    <w:rsid w:val="000A1D78"/>
    <w:rsid w:val="000A34B2"/>
    <w:rsid w:val="000A601D"/>
    <w:rsid w:val="000A6FAA"/>
    <w:rsid w:val="000A7BAA"/>
    <w:rsid w:val="000B3A5A"/>
    <w:rsid w:val="000B7FA9"/>
    <w:rsid w:val="000C0EE7"/>
    <w:rsid w:val="000C299D"/>
    <w:rsid w:val="000C2E5B"/>
    <w:rsid w:val="000C5867"/>
    <w:rsid w:val="000C72B6"/>
    <w:rsid w:val="000D031D"/>
    <w:rsid w:val="000D144A"/>
    <w:rsid w:val="000E08DA"/>
    <w:rsid w:val="000E2299"/>
    <w:rsid w:val="000E29A3"/>
    <w:rsid w:val="000F0C26"/>
    <w:rsid w:val="000F3121"/>
    <w:rsid w:val="000F3FF6"/>
    <w:rsid w:val="000F53C6"/>
    <w:rsid w:val="000F5EDA"/>
    <w:rsid w:val="000F6CC3"/>
    <w:rsid w:val="00100450"/>
    <w:rsid w:val="001009F0"/>
    <w:rsid w:val="001036BC"/>
    <w:rsid w:val="00104BFB"/>
    <w:rsid w:val="0010606D"/>
    <w:rsid w:val="00110367"/>
    <w:rsid w:val="0011072B"/>
    <w:rsid w:val="00112D27"/>
    <w:rsid w:val="0011499E"/>
    <w:rsid w:val="00121AAE"/>
    <w:rsid w:val="00122835"/>
    <w:rsid w:val="001319FE"/>
    <w:rsid w:val="00131A10"/>
    <w:rsid w:val="001331C8"/>
    <w:rsid w:val="00133F20"/>
    <w:rsid w:val="00136779"/>
    <w:rsid w:val="00141015"/>
    <w:rsid w:val="00147AC4"/>
    <w:rsid w:val="00154955"/>
    <w:rsid w:val="00155406"/>
    <w:rsid w:val="00156D62"/>
    <w:rsid w:val="00157131"/>
    <w:rsid w:val="00157B6B"/>
    <w:rsid w:val="00157FFC"/>
    <w:rsid w:val="0016136D"/>
    <w:rsid w:val="00163DC2"/>
    <w:rsid w:val="0016434C"/>
    <w:rsid w:val="0016510F"/>
    <w:rsid w:val="00165798"/>
    <w:rsid w:val="00167501"/>
    <w:rsid w:val="0017461E"/>
    <w:rsid w:val="00177782"/>
    <w:rsid w:val="00181734"/>
    <w:rsid w:val="001951DF"/>
    <w:rsid w:val="0019677A"/>
    <w:rsid w:val="00197920"/>
    <w:rsid w:val="001A0023"/>
    <w:rsid w:val="001A162D"/>
    <w:rsid w:val="001A27B3"/>
    <w:rsid w:val="001A4D8F"/>
    <w:rsid w:val="001B1085"/>
    <w:rsid w:val="001B1445"/>
    <w:rsid w:val="001B4F25"/>
    <w:rsid w:val="001C234A"/>
    <w:rsid w:val="001D18B3"/>
    <w:rsid w:val="001D51AF"/>
    <w:rsid w:val="001F10C9"/>
    <w:rsid w:val="001F50A7"/>
    <w:rsid w:val="001F6B8F"/>
    <w:rsid w:val="00202039"/>
    <w:rsid w:val="002025FA"/>
    <w:rsid w:val="00214F54"/>
    <w:rsid w:val="002168BF"/>
    <w:rsid w:val="00216D6B"/>
    <w:rsid w:val="002257D4"/>
    <w:rsid w:val="002263FC"/>
    <w:rsid w:val="00233ABA"/>
    <w:rsid w:val="002369DC"/>
    <w:rsid w:val="002414DF"/>
    <w:rsid w:val="00246846"/>
    <w:rsid w:val="002535A4"/>
    <w:rsid w:val="00254652"/>
    <w:rsid w:val="00263D9A"/>
    <w:rsid w:val="0026674B"/>
    <w:rsid w:val="0027018C"/>
    <w:rsid w:val="00272A87"/>
    <w:rsid w:val="00272B3C"/>
    <w:rsid w:val="0027373B"/>
    <w:rsid w:val="00277D3F"/>
    <w:rsid w:val="00287D46"/>
    <w:rsid w:val="0029734A"/>
    <w:rsid w:val="00297E50"/>
    <w:rsid w:val="002A1AEE"/>
    <w:rsid w:val="002A2A71"/>
    <w:rsid w:val="002A7291"/>
    <w:rsid w:val="002B4174"/>
    <w:rsid w:val="002B5A13"/>
    <w:rsid w:val="002B7B79"/>
    <w:rsid w:val="002C0F2F"/>
    <w:rsid w:val="002C5D4E"/>
    <w:rsid w:val="002C7979"/>
    <w:rsid w:val="002D0212"/>
    <w:rsid w:val="002D0E9E"/>
    <w:rsid w:val="002D200E"/>
    <w:rsid w:val="002D294B"/>
    <w:rsid w:val="002E25A1"/>
    <w:rsid w:val="002E2F84"/>
    <w:rsid w:val="002E3C2F"/>
    <w:rsid w:val="002E40F3"/>
    <w:rsid w:val="002E5D8D"/>
    <w:rsid w:val="002F1DB4"/>
    <w:rsid w:val="002F3003"/>
    <w:rsid w:val="002F3F87"/>
    <w:rsid w:val="002F4A96"/>
    <w:rsid w:val="002F583E"/>
    <w:rsid w:val="003069B9"/>
    <w:rsid w:val="00307CB7"/>
    <w:rsid w:val="00310464"/>
    <w:rsid w:val="00312385"/>
    <w:rsid w:val="00315E7B"/>
    <w:rsid w:val="0031737B"/>
    <w:rsid w:val="0031757A"/>
    <w:rsid w:val="00322050"/>
    <w:rsid w:val="00324F22"/>
    <w:rsid w:val="00326122"/>
    <w:rsid w:val="0033083F"/>
    <w:rsid w:val="00330CA2"/>
    <w:rsid w:val="003329D7"/>
    <w:rsid w:val="00340ED6"/>
    <w:rsid w:val="00342332"/>
    <w:rsid w:val="00346FD4"/>
    <w:rsid w:val="0034776F"/>
    <w:rsid w:val="00352915"/>
    <w:rsid w:val="0035415D"/>
    <w:rsid w:val="00354294"/>
    <w:rsid w:val="00354A27"/>
    <w:rsid w:val="00357315"/>
    <w:rsid w:val="00363987"/>
    <w:rsid w:val="00365608"/>
    <w:rsid w:val="00371A28"/>
    <w:rsid w:val="00380749"/>
    <w:rsid w:val="00385F6C"/>
    <w:rsid w:val="00395DFD"/>
    <w:rsid w:val="003B00A2"/>
    <w:rsid w:val="003B175A"/>
    <w:rsid w:val="003B5E93"/>
    <w:rsid w:val="003B6F3E"/>
    <w:rsid w:val="003C5406"/>
    <w:rsid w:val="003C705D"/>
    <w:rsid w:val="003D192A"/>
    <w:rsid w:val="003D1F7F"/>
    <w:rsid w:val="003D491F"/>
    <w:rsid w:val="003D5A16"/>
    <w:rsid w:val="003D7976"/>
    <w:rsid w:val="003E2041"/>
    <w:rsid w:val="003E2ABB"/>
    <w:rsid w:val="003E2DB4"/>
    <w:rsid w:val="003E6118"/>
    <w:rsid w:val="003F1A44"/>
    <w:rsid w:val="003F21B9"/>
    <w:rsid w:val="003F4D45"/>
    <w:rsid w:val="00402936"/>
    <w:rsid w:val="0041195E"/>
    <w:rsid w:val="00417769"/>
    <w:rsid w:val="004209F7"/>
    <w:rsid w:val="004361AB"/>
    <w:rsid w:val="0043735D"/>
    <w:rsid w:val="00442C89"/>
    <w:rsid w:val="00443C06"/>
    <w:rsid w:val="00444E1F"/>
    <w:rsid w:val="00445F29"/>
    <w:rsid w:val="0045043B"/>
    <w:rsid w:val="004560AB"/>
    <w:rsid w:val="004567E5"/>
    <w:rsid w:val="004645A3"/>
    <w:rsid w:val="00465627"/>
    <w:rsid w:val="00465C4A"/>
    <w:rsid w:val="004660FC"/>
    <w:rsid w:val="00467BC6"/>
    <w:rsid w:val="0047537B"/>
    <w:rsid w:val="00480678"/>
    <w:rsid w:val="00485B0A"/>
    <w:rsid w:val="004904FA"/>
    <w:rsid w:val="004925AB"/>
    <w:rsid w:val="00492600"/>
    <w:rsid w:val="004A341A"/>
    <w:rsid w:val="004A4278"/>
    <w:rsid w:val="004B4A6F"/>
    <w:rsid w:val="004B7866"/>
    <w:rsid w:val="004B7ADF"/>
    <w:rsid w:val="004B7AE8"/>
    <w:rsid w:val="004C10ED"/>
    <w:rsid w:val="004C54D0"/>
    <w:rsid w:val="004D09C3"/>
    <w:rsid w:val="004D0CAE"/>
    <w:rsid w:val="004D7F6E"/>
    <w:rsid w:val="004E2253"/>
    <w:rsid w:val="004E39BD"/>
    <w:rsid w:val="004F3702"/>
    <w:rsid w:val="004F3B9D"/>
    <w:rsid w:val="004F4480"/>
    <w:rsid w:val="004F5BEA"/>
    <w:rsid w:val="004F6A42"/>
    <w:rsid w:val="004F763B"/>
    <w:rsid w:val="005052F0"/>
    <w:rsid w:val="00505553"/>
    <w:rsid w:val="00507C0C"/>
    <w:rsid w:val="00511166"/>
    <w:rsid w:val="00512689"/>
    <w:rsid w:val="0052288E"/>
    <w:rsid w:val="0052374E"/>
    <w:rsid w:val="005338C6"/>
    <w:rsid w:val="00534801"/>
    <w:rsid w:val="00534988"/>
    <w:rsid w:val="00536EB7"/>
    <w:rsid w:val="00542F13"/>
    <w:rsid w:val="005471DD"/>
    <w:rsid w:val="0055757F"/>
    <w:rsid w:val="00557765"/>
    <w:rsid w:val="00563A27"/>
    <w:rsid w:val="005651EB"/>
    <w:rsid w:val="0057569B"/>
    <w:rsid w:val="00582A07"/>
    <w:rsid w:val="005872D1"/>
    <w:rsid w:val="00587BDB"/>
    <w:rsid w:val="00597387"/>
    <w:rsid w:val="005A55E4"/>
    <w:rsid w:val="005B56E7"/>
    <w:rsid w:val="005B6B38"/>
    <w:rsid w:val="005B74C7"/>
    <w:rsid w:val="005C0247"/>
    <w:rsid w:val="005C05DB"/>
    <w:rsid w:val="005C221C"/>
    <w:rsid w:val="005D0D1C"/>
    <w:rsid w:val="005D213D"/>
    <w:rsid w:val="005E0615"/>
    <w:rsid w:val="005E09CB"/>
    <w:rsid w:val="005E353C"/>
    <w:rsid w:val="005E4192"/>
    <w:rsid w:val="005F0CEF"/>
    <w:rsid w:val="005F1E15"/>
    <w:rsid w:val="005F3AC1"/>
    <w:rsid w:val="005F4EFE"/>
    <w:rsid w:val="005F58F3"/>
    <w:rsid w:val="005F7948"/>
    <w:rsid w:val="0061124A"/>
    <w:rsid w:val="00611533"/>
    <w:rsid w:val="0061630D"/>
    <w:rsid w:val="0062038B"/>
    <w:rsid w:val="006244F2"/>
    <w:rsid w:val="00627918"/>
    <w:rsid w:val="006347EE"/>
    <w:rsid w:val="00635960"/>
    <w:rsid w:val="00636BB3"/>
    <w:rsid w:val="00637DBD"/>
    <w:rsid w:val="00640504"/>
    <w:rsid w:val="006451DF"/>
    <w:rsid w:val="00653EF4"/>
    <w:rsid w:val="006550F3"/>
    <w:rsid w:val="00655EF0"/>
    <w:rsid w:val="00656D09"/>
    <w:rsid w:val="00671082"/>
    <w:rsid w:val="00671FDC"/>
    <w:rsid w:val="00673043"/>
    <w:rsid w:val="00675D1E"/>
    <w:rsid w:val="00677FEC"/>
    <w:rsid w:val="0068092E"/>
    <w:rsid w:val="00683E94"/>
    <w:rsid w:val="006840B8"/>
    <w:rsid w:val="00684CB1"/>
    <w:rsid w:val="006929F0"/>
    <w:rsid w:val="00693F50"/>
    <w:rsid w:val="0069559F"/>
    <w:rsid w:val="006A0169"/>
    <w:rsid w:val="006A5490"/>
    <w:rsid w:val="006A757E"/>
    <w:rsid w:val="006B0812"/>
    <w:rsid w:val="006B3828"/>
    <w:rsid w:val="006B7447"/>
    <w:rsid w:val="006B761A"/>
    <w:rsid w:val="006C05A2"/>
    <w:rsid w:val="006C0C99"/>
    <w:rsid w:val="006C24E3"/>
    <w:rsid w:val="006C69DE"/>
    <w:rsid w:val="006D318F"/>
    <w:rsid w:val="006D7106"/>
    <w:rsid w:val="006E0449"/>
    <w:rsid w:val="006E11F5"/>
    <w:rsid w:val="006E13E3"/>
    <w:rsid w:val="006E325B"/>
    <w:rsid w:val="007002AD"/>
    <w:rsid w:val="007031B1"/>
    <w:rsid w:val="007050C0"/>
    <w:rsid w:val="007105DB"/>
    <w:rsid w:val="00713A1F"/>
    <w:rsid w:val="0071477D"/>
    <w:rsid w:val="00714A64"/>
    <w:rsid w:val="00715461"/>
    <w:rsid w:val="00716095"/>
    <w:rsid w:val="00721741"/>
    <w:rsid w:val="00723C7D"/>
    <w:rsid w:val="00723D67"/>
    <w:rsid w:val="007256FF"/>
    <w:rsid w:val="0072797A"/>
    <w:rsid w:val="007400A3"/>
    <w:rsid w:val="007422B7"/>
    <w:rsid w:val="00747F0A"/>
    <w:rsid w:val="00750237"/>
    <w:rsid w:val="007503A1"/>
    <w:rsid w:val="00750786"/>
    <w:rsid w:val="0075393E"/>
    <w:rsid w:val="0075447F"/>
    <w:rsid w:val="00755D97"/>
    <w:rsid w:val="0075722C"/>
    <w:rsid w:val="00757DDE"/>
    <w:rsid w:val="007604E2"/>
    <w:rsid w:val="00773581"/>
    <w:rsid w:val="00774E23"/>
    <w:rsid w:val="007753C4"/>
    <w:rsid w:val="00775DCB"/>
    <w:rsid w:val="007772CC"/>
    <w:rsid w:val="007807DA"/>
    <w:rsid w:val="007949A6"/>
    <w:rsid w:val="007963F1"/>
    <w:rsid w:val="007A1795"/>
    <w:rsid w:val="007A17B6"/>
    <w:rsid w:val="007A1A6B"/>
    <w:rsid w:val="007B0DF5"/>
    <w:rsid w:val="007B6EA8"/>
    <w:rsid w:val="007C3CAA"/>
    <w:rsid w:val="007D5615"/>
    <w:rsid w:val="007E1523"/>
    <w:rsid w:val="007E2647"/>
    <w:rsid w:val="007E4428"/>
    <w:rsid w:val="007E6354"/>
    <w:rsid w:val="007F1906"/>
    <w:rsid w:val="0080216A"/>
    <w:rsid w:val="00802AF1"/>
    <w:rsid w:val="00806E5E"/>
    <w:rsid w:val="00816F35"/>
    <w:rsid w:val="00816F4F"/>
    <w:rsid w:val="00834640"/>
    <w:rsid w:val="00835CFD"/>
    <w:rsid w:val="0084099C"/>
    <w:rsid w:val="00857610"/>
    <w:rsid w:val="00857DA3"/>
    <w:rsid w:val="008611F0"/>
    <w:rsid w:val="00861E2A"/>
    <w:rsid w:val="00871843"/>
    <w:rsid w:val="00871E54"/>
    <w:rsid w:val="00873802"/>
    <w:rsid w:val="00873CD8"/>
    <w:rsid w:val="0087768B"/>
    <w:rsid w:val="00883A24"/>
    <w:rsid w:val="00884844"/>
    <w:rsid w:val="008A16F9"/>
    <w:rsid w:val="008A21C0"/>
    <w:rsid w:val="008A2D46"/>
    <w:rsid w:val="008A494C"/>
    <w:rsid w:val="008A601B"/>
    <w:rsid w:val="008A6D8A"/>
    <w:rsid w:val="008A76CA"/>
    <w:rsid w:val="008B0ADF"/>
    <w:rsid w:val="008B4FB8"/>
    <w:rsid w:val="008B7FAB"/>
    <w:rsid w:val="008C73A1"/>
    <w:rsid w:val="008D03B3"/>
    <w:rsid w:val="008D112B"/>
    <w:rsid w:val="008D62E3"/>
    <w:rsid w:val="008D7715"/>
    <w:rsid w:val="008E7100"/>
    <w:rsid w:val="008F10C5"/>
    <w:rsid w:val="008F403E"/>
    <w:rsid w:val="008F7267"/>
    <w:rsid w:val="00901585"/>
    <w:rsid w:val="00906828"/>
    <w:rsid w:val="00907C5B"/>
    <w:rsid w:val="00914262"/>
    <w:rsid w:val="00915F9A"/>
    <w:rsid w:val="009234C9"/>
    <w:rsid w:val="009311BD"/>
    <w:rsid w:val="009376CF"/>
    <w:rsid w:val="00953FF5"/>
    <w:rsid w:val="009551B8"/>
    <w:rsid w:val="009563FB"/>
    <w:rsid w:val="009570A2"/>
    <w:rsid w:val="00957CDB"/>
    <w:rsid w:val="00961862"/>
    <w:rsid w:val="00964ABB"/>
    <w:rsid w:val="009658EB"/>
    <w:rsid w:val="0097393A"/>
    <w:rsid w:val="0097685D"/>
    <w:rsid w:val="00980D7C"/>
    <w:rsid w:val="00983373"/>
    <w:rsid w:val="00983668"/>
    <w:rsid w:val="00986F8D"/>
    <w:rsid w:val="00990582"/>
    <w:rsid w:val="009906A3"/>
    <w:rsid w:val="00990FBC"/>
    <w:rsid w:val="009915C1"/>
    <w:rsid w:val="009A27FE"/>
    <w:rsid w:val="009A7B05"/>
    <w:rsid w:val="009B09B5"/>
    <w:rsid w:val="009B3F5C"/>
    <w:rsid w:val="009C6127"/>
    <w:rsid w:val="009D169E"/>
    <w:rsid w:val="009D6048"/>
    <w:rsid w:val="009E4721"/>
    <w:rsid w:val="009E7298"/>
    <w:rsid w:val="009E7801"/>
    <w:rsid w:val="009F2379"/>
    <w:rsid w:val="009F6152"/>
    <w:rsid w:val="009F7613"/>
    <w:rsid w:val="009F78BA"/>
    <w:rsid w:val="009F7F4D"/>
    <w:rsid w:val="00A00925"/>
    <w:rsid w:val="00A030C0"/>
    <w:rsid w:val="00A035FF"/>
    <w:rsid w:val="00A10408"/>
    <w:rsid w:val="00A13392"/>
    <w:rsid w:val="00A1512C"/>
    <w:rsid w:val="00A201DB"/>
    <w:rsid w:val="00A2275A"/>
    <w:rsid w:val="00A2443D"/>
    <w:rsid w:val="00A25F1A"/>
    <w:rsid w:val="00A326F4"/>
    <w:rsid w:val="00A33465"/>
    <w:rsid w:val="00A35E5F"/>
    <w:rsid w:val="00A417A2"/>
    <w:rsid w:val="00A45573"/>
    <w:rsid w:val="00A508D1"/>
    <w:rsid w:val="00A54004"/>
    <w:rsid w:val="00A54772"/>
    <w:rsid w:val="00A63248"/>
    <w:rsid w:val="00A65EB6"/>
    <w:rsid w:val="00A663C9"/>
    <w:rsid w:val="00A67192"/>
    <w:rsid w:val="00A80E23"/>
    <w:rsid w:val="00A82499"/>
    <w:rsid w:val="00A866BE"/>
    <w:rsid w:val="00A87745"/>
    <w:rsid w:val="00A87F94"/>
    <w:rsid w:val="00A902CB"/>
    <w:rsid w:val="00A95770"/>
    <w:rsid w:val="00AA092F"/>
    <w:rsid w:val="00AA0D8A"/>
    <w:rsid w:val="00AA1B2C"/>
    <w:rsid w:val="00AA2158"/>
    <w:rsid w:val="00AA69B0"/>
    <w:rsid w:val="00AB55B6"/>
    <w:rsid w:val="00AB78E3"/>
    <w:rsid w:val="00AC092D"/>
    <w:rsid w:val="00AC2879"/>
    <w:rsid w:val="00AD02F9"/>
    <w:rsid w:val="00AD0707"/>
    <w:rsid w:val="00AD1728"/>
    <w:rsid w:val="00AD3441"/>
    <w:rsid w:val="00AD465A"/>
    <w:rsid w:val="00AE1192"/>
    <w:rsid w:val="00AE390F"/>
    <w:rsid w:val="00AE4A47"/>
    <w:rsid w:val="00AE51DB"/>
    <w:rsid w:val="00AF39FD"/>
    <w:rsid w:val="00AF4B1B"/>
    <w:rsid w:val="00AF4E6F"/>
    <w:rsid w:val="00AF5E05"/>
    <w:rsid w:val="00B009D9"/>
    <w:rsid w:val="00B0603B"/>
    <w:rsid w:val="00B06090"/>
    <w:rsid w:val="00B073E1"/>
    <w:rsid w:val="00B12F31"/>
    <w:rsid w:val="00B168BF"/>
    <w:rsid w:val="00B30299"/>
    <w:rsid w:val="00B31F98"/>
    <w:rsid w:val="00B35156"/>
    <w:rsid w:val="00B364E7"/>
    <w:rsid w:val="00B37272"/>
    <w:rsid w:val="00B37371"/>
    <w:rsid w:val="00B47969"/>
    <w:rsid w:val="00B47ADD"/>
    <w:rsid w:val="00B50C2A"/>
    <w:rsid w:val="00B50C46"/>
    <w:rsid w:val="00B529BC"/>
    <w:rsid w:val="00B5340B"/>
    <w:rsid w:val="00B54DBD"/>
    <w:rsid w:val="00B63FCF"/>
    <w:rsid w:val="00B70865"/>
    <w:rsid w:val="00B73608"/>
    <w:rsid w:val="00B81AE3"/>
    <w:rsid w:val="00B84EA2"/>
    <w:rsid w:val="00B905E0"/>
    <w:rsid w:val="00B916D4"/>
    <w:rsid w:val="00B9594D"/>
    <w:rsid w:val="00BA083B"/>
    <w:rsid w:val="00BA19D0"/>
    <w:rsid w:val="00BB06CA"/>
    <w:rsid w:val="00BB1225"/>
    <w:rsid w:val="00BB18C2"/>
    <w:rsid w:val="00BB3B54"/>
    <w:rsid w:val="00BB5AC3"/>
    <w:rsid w:val="00BB7785"/>
    <w:rsid w:val="00BC0F80"/>
    <w:rsid w:val="00BC3373"/>
    <w:rsid w:val="00BC651C"/>
    <w:rsid w:val="00BD0272"/>
    <w:rsid w:val="00BD16BA"/>
    <w:rsid w:val="00BD1E08"/>
    <w:rsid w:val="00BD2E9D"/>
    <w:rsid w:val="00BD400F"/>
    <w:rsid w:val="00BD4323"/>
    <w:rsid w:val="00BD7D33"/>
    <w:rsid w:val="00BE0D2B"/>
    <w:rsid w:val="00BE48AD"/>
    <w:rsid w:val="00BF0976"/>
    <w:rsid w:val="00BF3ACF"/>
    <w:rsid w:val="00C05404"/>
    <w:rsid w:val="00C10BCD"/>
    <w:rsid w:val="00C10F3F"/>
    <w:rsid w:val="00C1219B"/>
    <w:rsid w:val="00C15FD8"/>
    <w:rsid w:val="00C21E79"/>
    <w:rsid w:val="00C27608"/>
    <w:rsid w:val="00C301CD"/>
    <w:rsid w:val="00C33712"/>
    <w:rsid w:val="00C35CBF"/>
    <w:rsid w:val="00C46ECA"/>
    <w:rsid w:val="00C501FF"/>
    <w:rsid w:val="00C50887"/>
    <w:rsid w:val="00C509C8"/>
    <w:rsid w:val="00C51982"/>
    <w:rsid w:val="00C53011"/>
    <w:rsid w:val="00C64E22"/>
    <w:rsid w:val="00C65ED9"/>
    <w:rsid w:val="00C666DA"/>
    <w:rsid w:val="00C76F7D"/>
    <w:rsid w:val="00C774CB"/>
    <w:rsid w:val="00C775A5"/>
    <w:rsid w:val="00C822A2"/>
    <w:rsid w:val="00C82E96"/>
    <w:rsid w:val="00C91AA7"/>
    <w:rsid w:val="00C92C5B"/>
    <w:rsid w:val="00C9478F"/>
    <w:rsid w:val="00C96B32"/>
    <w:rsid w:val="00C97AF8"/>
    <w:rsid w:val="00CA0004"/>
    <w:rsid w:val="00CA06B5"/>
    <w:rsid w:val="00CA2905"/>
    <w:rsid w:val="00CA4854"/>
    <w:rsid w:val="00CB41C6"/>
    <w:rsid w:val="00CB5E86"/>
    <w:rsid w:val="00CC2211"/>
    <w:rsid w:val="00CC3BB7"/>
    <w:rsid w:val="00CC4CF8"/>
    <w:rsid w:val="00CC575F"/>
    <w:rsid w:val="00CC63A4"/>
    <w:rsid w:val="00CD5100"/>
    <w:rsid w:val="00CE56EE"/>
    <w:rsid w:val="00CE5E0B"/>
    <w:rsid w:val="00CE7837"/>
    <w:rsid w:val="00CF0225"/>
    <w:rsid w:val="00CF0647"/>
    <w:rsid w:val="00CF4633"/>
    <w:rsid w:val="00CF470E"/>
    <w:rsid w:val="00D1072A"/>
    <w:rsid w:val="00D10EF2"/>
    <w:rsid w:val="00D11585"/>
    <w:rsid w:val="00D14148"/>
    <w:rsid w:val="00D14522"/>
    <w:rsid w:val="00D1584C"/>
    <w:rsid w:val="00D15E5C"/>
    <w:rsid w:val="00D24E48"/>
    <w:rsid w:val="00D25FEC"/>
    <w:rsid w:val="00D3287E"/>
    <w:rsid w:val="00D35BBF"/>
    <w:rsid w:val="00D36DAA"/>
    <w:rsid w:val="00D36F42"/>
    <w:rsid w:val="00D41BBF"/>
    <w:rsid w:val="00D474A8"/>
    <w:rsid w:val="00D5252B"/>
    <w:rsid w:val="00D53CEF"/>
    <w:rsid w:val="00D5682B"/>
    <w:rsid w:val="00D57C98"/>
    <w:rsid w:val="00D60E35"/>
    <w:rsid w:val="00D65649"/>
    <w:rsid w:val="00D700AA"/>
    <w:rsid w:val="00D76BF3"/>
    <w:rsid w:val="00D77FD0"/>
    <w:rsid w:val="00D8103F"/>
    <w:rsid w:val="00D85873"/>
    <w:rsid w:val="00D86442"/>
    <w:rsid w:val="00D869C5"/>
    <w:rsid w:val="00D913AD"/>
    <w:rsid w:val="00D91647"/>
    <w:rsid w:val="00D96426"/>
    <w:rsid w:val="00D9670F"/>
    <w:rsid w:val="00D97A24"/>
    <w:rsid w:val="00DB12A0"/>
    <w:rsid w:val="00DC1BF0"/>
    <w:rsid w:val="00DC2594"/>
    <w:rsid w:val="00DC2F2A"/>
    <w:rsid w:val="00DC3249"/>
    <w:rsid w:val="00DC633B"/>
    <w:rsid w:val="00DD054C"/>
    <w:rsid w:val="00DD23FB"/>
    <w:rsid w:val="00DD37FF"/>
    <w:rsid w:val="00DD740A"/>
    <w:rsid w:val="00DE14CA"/>
    <w:rsid w:val="00DE4931"/>
    <w:rsid w:val="00DF0D02"/>
    <w:rsid w:val="00DF6D79"/>
    <w:rsid w:val="00DF752F"/>
    <w:rsid w:val="00E01A68"/>
    <w:rsid w:val="00E16C85"/>
    <w:rsid w:val="00E22B0C"/>
    <w:rsid w:val="00E23758"/>
    <w:rsid w:val="00E244AB"/>
    <w:rsid w:val="00E244D9"/>
    <w:rsid w:val="00E25FEE"/>
    <w:rsid w:val="00E302D6"/>
    <w:rsid w:val="00E3139F"/>
    <w:rsid w:val="00E35D71"/>
    <w:rsid w:val="00E3771C"/>
    <w:rsid w:val="00E45DC5"/>
    <w:rsid w:val="00E575C3"/>
    <w:rsid w:val="00E6170E"/>
    <w:rsid w:val="00E61C2D"/>
    <w:rsid w:val="00E67C0E"/>
    <w:rsid w:val="00E90145"/>
    <w:rsid w:val="00E961DC"/>
    <w:rsid w:val="00EA46E8"/>
    <w:rsid w:val="00EA6823"/>
    <w:rsid w:val="00EA7ED8"/>
    <w:rsid w:val="00EB142E"/>
    <w:rsid w:val="00EB2846"/>
    <w:rsid w:val="00EB4AC4"/>
    <w:rsid w:val="00EB4F6F"/>
    <w:rsid w:val="00EB7E65"/>
    <w:rsid w:val="00EC1100"/>
    <w:rsid w:val="00EC1C94"/>
    <w:rsid w:val="00EC6E73"/>
    <w:rsid w:val="00ED0B36"/>
    <w:rsid w:val="00ED2C02"/>
    <w:rsid w:val="00ED333E"/>
    <w:rsid w:val="00ED4315"/>
    <w:rsid w:val="00ED555D"/>
    <w:rsid w:val="00EE0CB2"/>
    <w:rsid w:val="00EF05E9"/>
    <w:rsid w:val="00EF3D98"/>
    <w:rsid w:val="00EF60A9"/>
    <w:rsid w:val="00EF7A49"/>
    <w:rsid w:val="00EF7F07"/>
    <w:rsid w:val="00F02C0B"/>
    <w:rsid w:val="00F03067"/>
    <w:rsid w:val="00F10139"/>
    <w:rsid w:val="00F108C7"/>
    <w:rsid w:val="00F134CF"/>
    <w:rsid w:val="00F13648"/>
    <w:rsid w:val="00F13D61"/>
    <w:rsid w:val="00F202D8"/>
    <w:rsid w:val="00F219F3"/>
    <w:rsid w:val="00F21F91"/>
    <w:rsid w:val="00F22DED"/>
    <w:rsid w:val="00F2572C"/>
    <w:rsid w:val="00F4113F"/>
    <w:rsid w:val="00F44711"/>
    <w:rsid w:val="00F47298"/>
    <w:rsid w:val="00F51D8D"/>
    <w:rsid w:val="00F55690"/>
    <w:rsid w:val="00F56AD4"/>
    <w:rsid w:val="00F56B5D"/>
    <w:rsid w:val="00F57C85"/>
    <w:rsid w:val="00F6220F"/>
    <w:rsid w:val="00F77E7D"/>
    <w:rsid w:val="00F81D5F"/>
    <w:rsid w:val="00F8301F"/>
    <w:rsid w:val="00F96E5F"/>
    <w:rsid w:val="00FA21AB"/>
    <w:rsid w:val="00FA341B"/>
    <w:rsid w:val="00FA52DA"/>
    <w:rsid w:val="00FA56AD"/>
    <w:rsid w:val="00FA616C"/>
    <w:rsid w:val="00FA65DC"/>
    <w:rsid w:val="00FB21DF"/>
    <w:rsid w:val="00FB3538"/>
    <w:rsid w:val="00FB55AE"/>
    <w:rsid w:val="00FB569A"/>
    <w:rsid w:val="00FC6A43"/>
    <w:rsid w:val="00FC6EA6"/>
    <w:rsid w:val="00FD2C1D"/>
    <w:rsid w:val="00FD61B0"/>
    <w:rsid w:val="00FD7FC3"/>
    <w:rsid w:val="00FE52EA"/>
    <w:rsid w:val="00FE59B9"/>
    <w:rsid w:val="00FF17BC"/>
    <w:rsid w:val="00FF4FF7"/>
    <w:rsid w:val="00FF5012"/>
    <w:rsid w:val="00FF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AB"/>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9915C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3A1"/>
    <w:pPr>
      <w:spacing w:before="100" w:beforeAutospacing="1" w:after="100" w:afterAutospacing="1"/>
    </w:pPr>
  </w:style>
  <w:style w:type="paragraph" w:styleId="a4">
    <w:name w:val="Balloon Text"/>
    <w:basedOn w:val="a"/>
    <w:link w:val="Char"/>
    <w:uiPriority w:val="99"/>
    <w:semiHidden/>
    <w:unhideWhenUsed/>
    <w:rsid w:val="00E23758"/>
    <w:rPr>
      <w:rFonts w:ascii="Tahoma" w:hAnsi="Tahoma" w:cs="Tahoma"/>
      <w:sz w:val="16"/>
      <w:szCs w:val="16"/>
      <w:lang w:val="en-US"/>
    </w:rPr>
  </w:style>
  <w:style w:type="character" w:customStyle="1" w:styleId="Char">
    <w:name w:val="批注框文本 Char"/>
    <w:basedOn w:val="a0"/>
    <w:link w:val="a4"/>
    <w:uiPriority w:val="99"/>
    <w:semiHidden/>
    <w:rsid w:val="00E23758"/>
    <w:rPr>
      <w:rFonts w:ascii="Tahoma" w:eastAsia="Times New Roman" w:hAnsi="Tahoma" w:cs="Tahoma"/>
      <w:sz w:val="16"/>
      <w:szCs w:val="16"/>
      <w:lang w:val="en-US" w:eastAsia="el-GR"/>
    </w:rPr>
  </w:style>
  <w:style w:type="paragraph" w:styleId="a5">
    <w:name w:val="List Paragraph"/>
    <w:basedOn w:val="a"/>
    <w:uiPriority w:val="34"/>
    <w:qFormat/>
    <w:rsid w:val="00512689"/>
    <w:pPr>
      <w:ind w:left="720"/>
      <w:contextualSpacing/>
    </w:pPr>
    <w:rPr>
      <w:rFonts w:asciiTheme="minorHAnsi" w:eastAsiaTheme="minorEastAsia" w:hAnsiTheme="minorHAnsi" w:cstheme="minorBidi"/>
      <w:lang w:val="en-US" w:eastAsia="en-US"/>
    </w:rPr>
  </w:style>
  <w:style w:type="character" w:styleId="a6">
    <w:name w:val="Hyperlink"/>
    <w:basedOn w:val="a0"/>
    <w:uiPriority w:val="99"/>
    <w:rsid w:val="00906828"/>
    <w:rPr>
      <w:rFonts w:cs="Times New Roman"/>
      <w:color w:val="0000FF"/>
      <w:u w:val="single"/>
    </w:rPr>
  </w:style>
  <w:style w:type="table" w:styleId="a7">
    <w:name w:val="Table Grid"/>
    <w:basedOn w:val="a1"/>
    <w:uiPriority w:val="59"/>
    <w:rsid w:val="00FE52E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2B5A13"/>
    <w:rPr>
      <w:sz w:val="18"/>
      <w:szCs w:val="18"/>
    </w:rPr>
  </w:style>
  <w:style w:type="paragraph" w:styleId="a9">
    <w:name w:val="annotation text"/>
    <w:basedOn w:val="a"/>
    <w:link w:val="Char0"/>
    <w:uiPriority w:val="99"/>
    <w:unhideWhenUsed/>
    <w:rsid w:val="002B5A13"/>
  </w:style>
  <w:style w:type="character" w:customStyle="1" w:styleId="Char0">
    <w:name w:val="批注文字 Char"/>
    <w:basedOn w:val="a0"/>
    <w:link w:val="a9"/>
    <w:rsid w:val="002B5A13"/>
    <w:rPr>
      <w:rFonts w:ascii="Times New Roman" w:eastAsia="Times New Roman" w:hAnsi="Times New Roman" w:cs="Times New Roman"/>
      <w:sz w:val="24"/>
      <w:szCs w:val="24"/>
      <w:lang w:eastAsia="el-GR"/>
    </w:rPr>
  </w:style>
  <w:style w:type="paragraph" w:styleId="aa">
    <w:name w:val="annotation subject"/>
    <w:basedOn w:val="a9"/>
    <w:next w:val="a9"/>
    <w:link w:val="Char1"/>
    <w:uiPriority w:val="99"/>
    <w:semiHidden/>
    <w:unhideWhenUsed/>
    <w:rsid w:val="002B5A13"/>
    <w:rPr>
      <w:b/>
      <w:bCs/>
      <w:sz w:val="20"/>
      <w:szCs w:val="20"/>
    </w:rPr>
  </w:style>
  <w:style w:type="character" w:customStyle="1" w:styleId="Char1">
    <w:name w:val="批注主题 Char"/>
    <w:basedOn w:val="Char0"/>
    <w:link w:val="aa"/>
    <w:uiPriority w:val="99"/>
    <w:semiHidden/>
    <w:rsid w:val="002B5A13"/>
    <w:rPr>
      <w:rFonts w:ascii="Times New Roman" w:eastAsia="Times New Roman" w:hAnsi="Times New Roman" w:cs="Times New Roman"/>
      <w:b/>
      <w:bCs/>
      <w:sz w:val="20"/>
      <w:szCs w:val="20"/>
      <w:lang w:eastAsia="el-GR"/>
    </w:rPr>
  </w:style>
  <w:style w:type="paragraph" w:styleId="ab">
    <w:name w:val="header"/>
    <w:basedOn w:val="a"/>
    <w:link w:val="Char2"/>
    <w:uiPriority w:val="99"/>
    <w:unhideWhenUsed/>
    <w:rsid w:val="00A54004"/>
    <w:pPr>
      <w:tabs>
        <w:tab w:val="center" w:pos="4153"/>
        <w:tab w:val="right" w:pos="8306"/>
      </w:tabs>
    </w:pPr>
  </w:style>
  <w:style w:type="character" w:customStyle="1" w:styleId="Char2">
    <w:name w:val="页眉 Char"/>
    <w:basedOn w:val="a0"/>
    <w:link w:val="ab"/>
    <w:uiPriority w:val="99"/>
    <w:rsid w:val="00A54004"/>
    <w:rPr>
      <w:rFonts w:ascii="Times New Roman" w:eastAsia="Times New Roman" w:hAnsi="Times New Roman" w:cs="Times New Roman"/>
      <w:sz w:val="24"/>
      <w:szCs w:val="24"/>
      <w:lang w:eastAsia="el-GR"/>
    </w:rPr>
  </w:style>
  <w:style w:type="paragraph" w:styleId="ac">
    <w:name w:val="footer"/>
    <w:basedOn w:val="a"/>
    <w:link w:val="Char3"/>
    <w:uiPriority w:val="99"/>
    <w:unhideWhenUsed/>
    <w:rsid w:val="00A54004"/>
    <w:pPr>
      <w:tabs>
        <w:tab w:val="center" w:pos="4153"/>
        <w:tab w:val="right" w:pos="8306"/>
      </w:tabs>
    </w:pPr>
  </w:style>
  <w:style w:type="character" w:customStyle="1" w:styleId="Char3">
    <w:name w:val="页脚 Char"/>
    <w:basedOn w:val="a0"/>
    <w:link w:val="ac"/>
    <w:uiPriority w:val="99"/>
    <w:rsid w:val="00A54004"/>
    <w:rPr>
      <w:rFonts w:ascii="Times New Roman" w:eastAsia="Times New Roman" w:hAnsi="Times New Roman" w:cs="Times New Roman"/>
      <w:sz w:val="24"/>
      <w:szCs w:val="24"/>
      <w:lang w:eastAsia="el-GR"/>
    </w:rPr>
  </w:style>
  <w:style w:type="character" w:customStyle="1" w:styleId="Char10">
    <w:name w:val="批注文字 Char1"/>
    <w:semiHidden/>
    <w:rsid w:val="008B7FAB"/>
    <w:rPr>
      <w:rFonts w:eastAsia="宋体"/>
      <w:kern w:val="2"/>
      <w:sz w:val="21"/>
      <w:szCs w:val="24"/>
      <w:lang w:val="en-US" w:eastAsia="zh-CN" w:bidi="ar-SA"/>
    </w:rPr>
  </w:style>
  <w:style w:type="character" w:customStyle="1" w:styleId="trans">
    <w:name w:val="trans"/>
    <w:basedOn w:val="a0"/>
    <w:rsid w:val="009F2379"/>
  </w:style>
  <w:style w:type="paragraph" w:customStyle="1" w:styleId="p0">
    <w:name w:val="p0"/>
    <w:basedOn w:val="a"/>
    <w:rsid w:val="007772CC"/>
    <w:pPr>
      <w:spacing w:line="240" w:lineRule="atLeast"/>
    </w:pPr>
    <w:rPr>
      <w:rFonts w:ascii="Century" w:eastAsia="宋体" w:hAnsi="Century" w:cs="宋体"/>
      <w:sz w:val="21"/>
      <w:szCs w:val="21"/>
      <w:lang w:val="en-US" w:eastAsia="zh-CN"/>
    </w:rPr>
  </w:style>
  <w:style w:type="paragraph" w:styleId="ad">
    <w:name w:val="Revision"/>
    <w:hidden/>
    <w:uiPriority w:val="99"/>
    <w:semiHidden/>
    <w:rsid w:val="00003512"/>
    <w:pPr>
      <w:spacing w:after="0" w:line="240" w:lineRule="auto"/>
    </w:pPr>
    <w:rPr>
      <w:rFonts w:ascii="Times New Roman" w:eastAsia="Times New Roman" w:hAnsi="Times New Roman" w:cs="Times New Roman"/>
      <w:sz w:val="24"/>
      <w:szCs w:val="24"/>
      <w:lang w:eastAsia="el-GR"/>
    </w:rPr>
  </w:style>
  <w:style w:type="character" w:styleId="ae">
    <w:name w:val="FollowedHyperlink"/>
    <w:basedOn w:val="a0"/>
    <w:uiPriority w:val="99"/>
    <w:semiHidden/>
    <w:unhideWhenUsed/>
    <w:rsid w:val="0087768B"/>
    <w:rPr>
      <w:color w:val="800080" w:themeColor="followedHyperlink"/>
      <w:u w:val="single"/>
    </w:rPr>
  </w:style>
  <w:style w:type="character" w:customStyle="1" w:styleId="apple-converted-space">
    <w:name w:val="apple-converted-space"/>
    <w:basedOn w:val="a0"/>
    <w:rsid w:val="00EF7A49"/>
  </w:style>
  <w:style w:type="character" w:customStyle="1" w:styleId="ref-journal">
    <w:name w:val="ref-journal"/>
    <w:basedOn w:val="a0"/>
    <w:rsid w:val="00EF7A49"/>
  </w:style>
  <w:style w:type="character" w:customStyle="1" w:styleId="ref-vol">
    <w:name w:val="ref-vol"/>
    <w:basedOn w:val="a0"/>
    <w:rsid w:val="00EF7A49"/>
  </w:style>
  <w:style w:type="paragraph" w:customStyle="1" w:styleId="Title1">
    <w:name w:val="Title1"/>
    <w:basedOn w:val="a"/>
    <w:rsid w:val="00287D46"/>
    <w:pPr>
      <w:spacing w:before="100" w:beforeAutospacing="1" w:after="100" w:afterAutospacing="1"/>
    </w:pPr>
  </w:style>
  <w:style w:type="paragraph" w:customStyle="1" w:styleId="desc">
    <w:name w:val="desc"/>
    <w:basedOn w:val="a"/>
    <w:rsid w:val="00287D46"/>
    <w:pPr>
      <w:spacing w:before="100" w:beforeAutospacing="1" w:after="100" w:afterAutospacing="1"/>
    </w:pPr>
  </w:style>
  <w:style w:type="paragraph" w:customStyle="1" w:styleId="details">
    <w:name w:val="details"/>
    <w:basedOn w:val="a"/>
    <w:rsid w:val="00287D46"/>
    <w:pPr>
      <w:spacing w:before="100" w:beforeAutospacing="1" w:after="100" w:afterAutospacing="1"/>
    </w:pPr>
  </w:style>
  <w:style w:type="character" w:customStyle="1" w:styleId="jrnl">
    <w:name w:val="jrnl"/>
    <w:basedOn w:val="a0"/>
    <w:rsid w:val="00287D46"/>
  </w:style>
  <w:style w:type="character" w:customStyle="1" w:styleId="2Char">
    <w:name w:val="标题 2 Char"/>
    <w:basedOn w:val="a0"/>
    <w:link w:val="2"/>
    <w:uiPriority w:val="9"/>
    <w:rsid w:val="009915C1"/>
    <w:rPr>
      <w:rFonts w:ascii="Times New Roman" w:eastAsia="Times New Roman" w:hAnsi="Times New Roman" w:cs="Times New Roman"/>
      <w:b/>
      <w:bCs/>
      <w:sz w:val="36"/>
      <w:szCs w:val="36"/>
      <w:lang w:eastAsia="el-GR"/>
    </w:rPr>
  </w:style>
  <w:style w:type="character" w:styleId="af">
    <w:name w:val="Strong"/>
    <w:basedOn w:val="a0"/>
    <w:uiPriority w:val="22"/>
    <w:qFormat/>
    <w:rsid w:val="009915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AB"/>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9915C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3A1"/>
    <w:pPr>
      <w:spacing w:before="100" w:beforeAutospacing="1" w:after="100" w:afterAutospacing="1"/>
    </w:pPr>
  </w:style>
  <w:style w:type="paragraph" w:styleId="a4">
    <w:name w:val="Balloon Text"/>
    <w:basedOn w:val="a"/>
    <w:link w:val="Char"/>
    <w:uiPriority w:val="99"/>
    <w:semiHidden/>
    <w:unhideWhenUsed/>
    <w:rsid w:val="00E23758"/>
    <w:rPr>
      <w:rFonts w:ascii="Tahoma" w:hAnsi="Tahoma" w:cs="Tahoma"/>
      <w:sz w:val="16"/>
      <w:szCs w:val="16"/>
      <w:lang w:val="en-US"/>
    </w:rPr>
  </w:style>
  <w:style w:type="character" w:customStyle="1" w:styleId="Char">
    <w:name w:val="批注框文本 Char"/>
    <w:basedOn w:val="a0"/>
    <w:link w:val="a4"/>
    <w:uiPriority w:val="99"/>
    <w:semiHidden/>
    <w:rsid w:val="00E23758"/>
    <w:rPr>
      <w:rFonts w:ascii="Tahoma" w:eastAsia="Times New Roman" w:hAnsi="Tahoma" w:cs="Tahoma"/>
      <w:sz w:val="16"/>
      <w:szCs w:val="16"/>
      <w:lang w:val="en-US" w:eastAsia="el-GR"/>
    </w:rPr>
  </w:style>
  <w:style w:type="paragraph" w:styleId="a5">
    <w:name w:val="List Paragraph"/>
    <w:basedOn w:val="a"/>
    <w:uiPriority w:val="34"/>
    <w:qFormat/>
    <w:rsid w:val="00512689"/>
    <w:pPr>
      <w:ind w:left="720"/>
      <w:contextualSpacing/>
    </w:pPr>
    <w:rPr>
      <w:rFonts w:asciiTheme="minorHAnsi" w:eastAsiaTheme="minorEastAsia" w:hAnsiTheme="minorHAnsi" w:cstheme="minorBidi"/>
      <w:lang w:val="en-US" w:eastAsia="en-US"/>
    </w:rPr>
  </w:style>
  <w:style w:type="character" w:styleId="a6">
    <w:name w:val="Hyperlink"/>
    <w:basedOn w:val="a0"/>
    <w:uiPriority w:val="99"/>
    <w:rsid w:val="00906828"/>
    <w:rPr>
      <w:rFonts w:cs="Times New Roman"/>
      <w:color w:val="0000FF"/>
      <w:u w:val="single"/>
    </w:rPr>
  </w:style>
  <w:style w:type="table" w:styleId="a7">
    <w:name w:val="Table Grid"/>
    <w:basedOn w:val="a1"/>
    <w:uiPriority w:val="59"/>
    <w:rsid w:val="00FE52E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2B5A13"/>
    <w:rPr>
      <w:sz w:val="18"/>
      <w:szCs w:val="18"/>
    </w:rPr>
  </w:style>
  <w:style w:type="paragraph" w:styleId="a9">
    <w:name w:val="annotation text"/>
    <w:basedOn w:val="a"/>
    <w:link w:val="Char0"/>
    <w:uiPriority w:val="99"/>
    <w:unhideWhenUsed/>
    <w:rsid w:val="002B5A13"/>
  </w:style>
  <w:style w:type="character" w:customStyle="1" w:styleId="Char0">
    <w:name w:val="批注文字 Char"/>
    <w:basedOn w:val="a0"/>
    <w:link w:val="a9"/>
    <w:rsid w:val="002B5A13"/>
    <w:rPr>
      <w:rFonts w:ascii="Times New Roman" w:eastAsia="Times New Roman" w:hAnsi="Times New Roman" w:cs="Times New Roman"/>
      <w:sz w:val="24"/>
      <w:szCs w:val="24"/>
      <w:lang w:eastAsia="el-GR"/>
    </w:rPr>
  </w:style>
  <w:style w:type="paragraph" w:styleId="aa">
    <w:name w:val="annotation subject"/>
    <w:basedOn w:val="a9"/>
    <w:next w:val="a9"/>
    <w:link w:val="Char1"/>
    <w:uiPriority w:val="99"/>
    <w:semiHidden/>
    <w:unhideWhenUsed/>
    <w:rsid w:val="002B5A13"/>
    <w:rPr>
      <w:b/>
      <w:bCs/>
      <w:sz w:val="20"/>
      <w:szCs w:val="20"/>
    </w:rPr>
  </w:style>
  <w:style w:type="character" w:customStyle="1" w:styleId="Char1">
    <w:name w:val="批注主题 Char"/>
    <w:basedOn w:val="Char0"/>
    <w:link w:val="aa"/>
    <w:uiPriority w:val="99"/>
    <w:semiHidden/>
    <w:rsid w:val="002B5A13"/>
    <w:rPr>
      <w:rFonts w:ascii="Times New Roman" w:eastAsia="Times New Roman" w:hAnsi="Times New Roman" w:cs="Times New Roman"/>
      <w:b/>
      <w:bCs/>
      <w:sz w:val="20"/>
      <w:szCs w:val="20"/>
      <w:lang w:eastAsia="el-GR"/>
    </w:rPr>
  </w:style>
  <w:style w:type="paragraph" w:styleId="ab">
    <w:name w:val="header"/>
    <w:basedOn w:val="a"/>
    <w:link w:val="Char2"/>
    <w:uiPriority w:val="99"/>
    <w:unhideWhenUsed/>
    <w:rsid w:val="00A54004"/>
    <w:pPr>
      <w:tabs>
        <w:tab w:val="center" w:pos="4153"/>
        <w:tab w:val="right" w:pos="8306"/>
      </w:tabs>
    </w:pPr>
  </w:style>
  <w:style w:type="character" w:customStyle="1" w:styleId="Char2">
    <w:name w:val="页眉 Char"/>
    <w:basedOn w:val="a0"/>
    <w:link w:val="ab"/>
    <w:uiPriority w:val="99"/>
    <w:rsid w:val="00A54004"/>
    <w:rPr>
      <w:rFonts w:ascii="Times New Roman" w:eastAsia="Times New Roman" w:hAnsi="Times New Roman" w:cs="Times New Roman"/>
      <w:sz w:val="24"/>
      <w:szCs w:val="24"/>
      <w:lang w:eastAsia="el-GR"/>
    </w:rPr>
  </w:style>
  <w:style w:type="paragraph" w:styleId="ac">
    <w:name w:val="footer"/>
    <w:basedOn w:val="a"/>
    <w:link w:val="Char3"/>
    <w:uiPriority w:val="99"/>
    <w:unhideWhenUsed/>
    <w:rsid w:val="00A54004"/>
    <w:pPr>
      <w:tabs>
        <w:tab w:val="center" w:pos="4153"/>
        <w:tab w:val="right" w:pos="8306"/>
      </w:tabs>
    </w:pPr>
  </w:style>
  <w:style w:type="character" w:customStyle="1" w:styleId="Char3">
    <w:name w:val="页脚 Char"/>
    <w:basedOn w:val="a0"/>
    <w:link w:val="ac"/>
    <w:uiPriority w:val="99"/>
    <w:rsid w:val="00A54004"/>
    <w:rPr>
      <w:rFonts w:ascii="Times New Roman" w:eastAsia="Times New Roman" w:hAnsi="Times New Roman" w:cs="Times New Roman"/>
      <w:sz w:val="24"/>
      <w:szCs w:val="24"/>
      <w:lang w:eastAsia="el-GR"/>
    </w:rPr>
  </w:style>
  <w:style w:type="character" w:customStyle="1" w:styleId="Char10">
    <w:name w:val="批注文字 Char1"/>
    <w:semiHidden/>
    <w:rsid w:val="008B7FAB"/>
    <w:rPr>
      <w:rFonts w:eastAsia="宋体"/>
      <w:kern w:val="2"/>
      <w:sz w:val="21"/>
      <w:szCs w:val="24"/>
      <w:lang w:val="en-US" w:eastAsia="zh-CN" w:bidi="ar-SA"/>
    </w:rPr>
  </w:style>
  <w:style w:type="character" w:customStyle="1" w:styleId="trans">
    <w:name w:val="trans"/>
    <w:basedOn w:val="a0"/>
    <w:rsid w:val="009F2379"/>
  </w:style>
  <w:style w:type="paragraph" w:customStyle="1" w:styleId="p0">
    <w:name w:val="p0"/>
    <w:basedOn w:val="a"/>
    <w:rsid w:val="007772CC"/>
    <w:pPr>
      <w:spacing w:line="240" w:lineRule="atLeast"/>
    </w:pPr>
    <w:rPr>
      <w:rFonts w:ascii="Century" w:eastAsia="宋体" w:hAnsi="Century" w:cs="宋体"/>
      <w:sz w:val="21"/>
      <w:szCs w:val="21"/>
      <w:lang w:val="en-US" w:eastAsia="zh-CN"/>
    </w:rPr>
  </w:style>
  <w:style w:type="paragraph" w:styleId="ad">
    <w:name w:val="Revision"/>
    <w:hidden/>
    <w:uiPriority w:val="99"/>
    <w:semiHidden/>
    <w:rsid w:val="00003512"/>
    <w:pPr>
      <w:spacing w:after="0" w:line="240" w:lineRule="auto"/>
    </w:pPr>
    <w:rPr>
      <w:rFonts w:ascii="Times New Roman" w:eastAsia="Times New Roman" w:hAnsi="Times New Roman" w:cs="Times New Roman"/>
      <w:sz w:val="24"/>
      <w:szCs w:val="24"/>
      <w:lang w:eastAsia="el-GR"/>
    </w:rPr>
  </w:style>
  <w:style w:type="character" w:styleId="ae">
    <w:name w:val="FollowedHyperlink"/>
    <w:basedOn w:val="a0"/>
    <w:uiPriority w:val="99"/>
    <w:semiHidden/>
    <w:unhideWhenUsed/>
    <w:rsid w:val="0087768B"/>
    <w:rPr>
      <w:color w:val="800080" w:themeColor="followedHyperlink"/>
      <w:u w:val="single"/>
    </w:rPr>
  </w:style>
  <w:style w:type="character" w:customStyle="1" w:styleId="apple-converted-space">
    <w:name w:val="apple-converted-space"/>
    <w:basedOn w:val="a0"/>
    <w:rsid w:val="00EF7A49"/>
  </w:style>
  <w:style w:type="character" w:customStyle="1" w:styleId="ref-journal">
    <w:name w:val="ref-journal"/>
    <w:basedOn w:val="a0"/>
    <w:rsid w:val="00EF7A49"/>
  </w:style>
  <w:style w:type="character" w:customStyle="1" w:styleId="ref-vol">
    <w:name w:val="ref-vol"/>
    <w:basedOn w:val="a0"/>
    <w:rsid w:val="00EF7A49"/>
  </w:style>
  <w:style w:type="paragraph" w:customStyle="1" w:styleId="Title1">
    <w:name w:val="Title1"/>
    <w:basedOn w:val="a"/>
    <w:rsid w:val="00287D46"/>
    <w:pPr>
      <w:spacing w:before="100" w:beforeAutospacing="1" w:after="100" w:afterAutospacing="1"/>
    </w:pPr>
  </w:style>
  <w:style w:type="paragraph" w:customStyle="1" w:styleId="desc">
    <w:name w:val="desc"/>
    <w:basedOn w:val="a"/>
    <w:rsid w:val="00287D46"/>
    <w:pPr>
      <w:spacing w:before="100" w:beforeAutospacing="1" w:after="100" w:afterAutospacing="1"/>
    </w:pPr>
  </w:style>
  <w:style w:type="paragraph" w:customStyle="1" w:styleId="details">
    <w:name w:val="details"/>
    <w:basedOn w:val="a"/>
    <w:rsid w:val="00287D46"/>
    <w:pPr>
      <w:spacing w:before="100" w:beforeAutospacing="1" w:after="100" w:afterAutospacing="1"/>
    </w:pPr>
  </w:style>
  <w:style w:type="character" w:customStyle="1" w:styleId="jrnl">
    <w:name w:val="jrnl"/>
    <w:basedOn w:val="a0"/>
    <w:rsid w:val="00287D46"/>
  </w:style>
  <w:style w:type="character" w:customStyle="1" w:styleId="2Char">
    <w:name w:val="标题 2 Char"/>
    <w:basedOn w:val="a0"/>
    <w:link w:val="2"/>
    <w:uiPriority w:val="9"/>
    <w:rsid w:val="009915C1"/>
    <w:rPr>
      <w:rFonts w:ascii="Times New Roman" w:eastAsia="Times New Roman" w:hAnsi="Times New Roman" w:cs="Times New Roman"/>
      <w:b/>
      <w:bCs/>
      <w:sz w:val="36"/>
      <w:szCs w:val="36"/>
      <w:lang w:eastAsia="el-GR"/>
    </w:rPr>
  </w:style>
  <w:style w:type="character" w:styleId="af">
    <w:name w:val="Strong"/>
    <w:basedOn w:val="a0"/>
    <w:uiPriority w:val="22"/>
    <w:qFormat/>
    <w:rsid w:val="00991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200">
      <w:bodyDiv w:val="1"/>
      <w:marLeft w:val="0"/>
      <w:marRight w:val="0"/>
      <w:marTop w:val="0"/>
      <w:marBottom w:val="0"/>
      <w:divBdr>
        <w:top w:val="none" w:sz="0" w:space="0" w:color="auto"/>
        <w:left w:val="none" w:sz="0" w:space="0" w:color="auto"/>
        <w:bottom w:val="none" w:sz="0" w:space="0" w:color="auto"/>
        <w:right w:val="none" w:sz="0" w:space="0" w:color="auto"/>
      </w:divBdr>
      <w:divsChild>
        <w:div w:id="540283495">
          <w:marLeft w:val="0"/>
          <w:marRight w:val="1"/>
          <w:marTop w:val="0"/>
          <w:marBottom w:val="0"/>
          <w:divBdr>
            <w:top w:val="none" w:sz="0" w:space="0" w:color="auto"/>
            <w:left w:val="none" w:sz="0" w:space="0" w:color="auto"/>
            <w:bottom w:val="none" w:sz="0" w:space="0" w:color="auto"/>
            <w:right w:val="none" w:sz="0" w:space="0" w:color="auto"/>
          </w:divBdr>
          <w:divsChild>
            <w:div w:id="1753160183">
              <w:marLeft w:val="0"/>
              <w:marRight w:val="0"/>
              <w:marTop w:val="0"/>
              <w:marBottom w:val="0"/>
              <w:divBdr>
                <w:top w:val="none" w:sz="0" w:space="0" w:color="auto"/>
                <w:left w:val="none" w:sz="0" w:space="0" w:color="auto"/>
                <w:bottom w:val="none" w:sz="0" w:space="0" w:color="auto"/>
                <w:right w:val="none" w:sz="0" w:space="0" w:color="auto"/>
              </w:divBdr>
              <w:divsChild>
                <w:div w:id="496579196">
                  <w:marLeft w:val="0"/>
                  <w:marRight w:val="1"/>
                  <w:marTop w:val="0"/>
                  <w:marBottom w:val="0"/>
                  <w:divBdr>
                    <w:top w:val="none" w:sz="0" w:space="0" w:color="auto"/>
                    <w:left w:val="none" w:sz="0" w:space="0" w:color="auto"/>
                    <w:bottom w:val="none" w:sz="0" w:space="0" w:color="auto"/>
                    <w:right w:val="none" w:sz="0" w:space="0" w:color="auto"/>
                  </w:divBdr>
                  <w:divsChild>
                    <w:div w:id="1145514374">
                      <w:marLeft w:val="0"/>
                      <w:marRight w:val="0"/>
                      <w:marTop w:val="0"/>
                      <w:marBottom w:val="0"/>
                      <w:divBdr>
                        <w:top w:val="none" w:sz="0" w:space="0" w:color="auto"/>
                        <w:left w:val="none" w:sz="0" w:space="0" w:color="auto"/>
                        <w:bottom w:val="none" w:sz="0" w:space="0" w:color="auto"/>
                        <w:right w:val="none" w:sz="0" w:space="0" w:color="auto"/>
                      </w:divBdr>
                      <w:divsChild>
                        <w:div w:id="865291081">
                          <w:marLeft w:val="0"/>
                          <w:marRight w:val="0"/>
                          <w:marTop w:val="0"/>
                          <w:marBottom w:val="0"/>
                          <w:divBdr>
                            <w:top w:val="none" w:sz="0" w:space="0" w:color="auto"/>
                            <w:left w:val="none" w:sz="0" w:space="0" w:color="auto"/>
                            <w:bottom w:val="none" w:sz="0" w:space="0" w:color="auto"/>
                            <w:right w:val="none" w:sz="0" w:space="0" w:color="auto"/>
                          </w:divBdr>
                          <w:divsChild>
                            <w:div w:id="588393286">
                              <w:marLeft w:val="0"/>
                              <w:marRight w:val="0"/>
                              <w:marTop w:val="120"/>
                              <w:marBottom w:val="360"/>
                              <w:divBdr>
                                <w:top w:val="none" w:sz="0" w:space="0" w:color="auto"/>
                                <w:left w:val="none" w:sz="0" w:space="0" w:color="auto"/>
                                <w:bottom w:val="none" w:sz="0" w:space="0" w:color="auto"/>
                                <w:right w:val="none" w:sz="0" w:space="0" w:color="auto"/>
                              </w:divBdr>
                              <w:divsChild>
                                <w:div w:id="90905029">
                                  <w:marLeft w:val="0"/>
                                  <w:marRight w:val="0"/>
                                  <w:marTop w:val="0"/>
                                  <w:marBottom w:val="0"/>
                                  <w:divBdr>
                                    <w:top w:val="none" w:sz="0" w:space="0" w:color="auto"/>
                                    <w:left w:val="none" w:sz="0" w:space="0" w:color="auto"/>
                                    <w:bottom w:val="none" w:sz="0" w:space="0" w:color="auto"/>
                                    <w:right w:val="none" w:sz="0" w:space="0" w:color="auto"/>
                                  </w:divBdr>
                                  <w:divsChild>
                                    <w:div w:id="3768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20040">
      <w:bodyDiv w:val="1"/>
      <w:marLeft w:val="0"/>
      <w:marRight w:val="0"/>
      <w:marTop w:val="0"/>
      <w:marBottom w:val="0"/>
      <w:divBdr>
        <w:top w:val="none" w:sz="0" w:space="0" w:color="auto"/>
        <w:left w:val="none" w:sz="0" w:space="0" w:color="auto"/>
        <w:bottom w:val="none" w:sz="0" w:space="0" w:color="auto"/>
        <w:right w:val="none" w:sz="0" w:space="0" w:color="auto"/>
      </w:divBdr>
    </w:div>
    <w:div w:id="319777558">
      <w:bodyDiv w:val="1"/>
      <w:marLeft w:val="0"/>
      <w:marRight w:val="0"/>
      <w:marTop w:val="0"/>
      <w:marBottom w:val="0"/>
      <w:divBdr>
        <w:top w:val="none" w:sz="0" w:space="0" w:color="auto"/>
        <w:left w:val="none" w:sz="0" w:space="0" w:color="auto"/>
        <w:bottom w:val="none" w:sz="0" w:space="0" w:color="auto"/>
        <w:right w:val="none" w:sz="0" w:space="0" w:color="auto"/>
      </w:divBdr>
    </w:div>
    <w:div w:id="371200034">
      <w:bodyDiv w:val="1"/>
      <w:marLeft w:val="0"/>
      <w:marRight w:val="0"/>
      <w:marTop w:val="0"/>
      <w:marBottom w:val="0"/>
      <w:divBdr>
        <w:top w:val="none" w:sz="0" w:space="0" w:color="auto"/>
        <w:left w:val="none" w:sz="0" w:space="0" w:color="auto"/>
        <w:bottom w:val="none" w:sz="0" w:space="0" w:color="auto"/>
        <w:right w:val="none" w:sz="0" w:space="0" w:color="auto"/>
      </w:divBdr>
      <w:divsChild>
        <w:div w:id="442458629">
          <w:marLeft w:val="0"/>
          <w:marRight w:val="0"/>
          <w:marTop w:val="34"/>
          <w:marBottom w:val="34"/>
          <w:divBdr>
            <w:top w:val="none" w:sz="0" w:space="0" w:color="auto"/>
            <w:left w:val="none" w:sz="0" w:space="0" w:color="auto"/>
            <w:bottom w:val="none" w:sz="0" w:space="0" w:color="auto"/>
            <w:right w:val="none" w:sz="0" w:space="0" w:color="auto"/>
          </w:divBdr>
        </w:div>
        <w:div w:id="111945408">
          <w:marLeft w:val="0"/>
          <w:marRight w:val="0"/>
          <w:marTop w:val="0"/>
          <w:marBottom w:val="0"/>
          <w:divBdr>
            <w:top w:val="none" w:sz="0" w:space="0" w:color="auto"/>
            <w:left w:val="none" w:sz="0" w:space="0" w:color="auto"/>
            <w:bottom w:val="none" w:sz="0" w:space="0" w:color="auto"/>
            <w:right w:val="none" w:sz="0" w:space="0" w:color="auto"/>
          </w:divBdr>
        </w:div>
      </w:divsChild>
    </w:div>
    <w:div w:id="748692981">
      <w:bodyDiv w:val="1"/>
      <w:marLeft w:val="0"/>
      <w:marRight w:val="0"/>
      <w:marTop w:val="0"/>
      <w:marBottom w:val="0"/>
      <w:divBdr>
        <w:top w:val="none" w:sz="0" w:space="0" w:color="auto"/>
        <w:left w:val="none" w:sz="0" w:space="0" w:color="auto"/>
        <w:bottom w:val="none" w:sz="0" w:space="0" w:color="auto"/>
        <w:right w:val="none" w:sz="0" w:space="0" w:color="auto"/>
      </w:divBdr>
      <w:divsChild>
        <w:div w:id="2144343820">
          <w:marLeft w:val="0"/>
          <w:marRight w:val="1"/>
          <w:marTop w:val="0"/>
          <w:marBottom w:val="0"/>
          <w:divBdr>
            <w:top w:val="none" w:sz="0" w:space="0" w:color="auto"/>
            <w:left w:val="none" w:sz="0" w:space="0" w:color="auto"/>
            <w:bottom w:val="none" w:sz="0" w:space="0" w:color="auto"/>
            <w:right w:val="none" w:sz="0" w:space="0" w:color="auto"/>
          </w:divBdr>
          <w:divsChild>
            <w:div w:id="1592347810">
              <w:marLeft w:val="0"/>
              <w:marRight w:val="0"/>
              <w:marTop w:val="0"/>
              <w:marBottom w:val="0"/>
              <w:divBdr>
                <w:top w:val="none" w:sz="0" w:space="0" w:color="auto"/>
                <w:left w:val="none" w:sz="0" w:space="0" w:color="auto"/>
                <w:bottom w:val="none" w:sz="0" w:space="0" w:color="auto"/>
                <w:right w:val="none" w:sz="0" w:space="0" w:color="auto"/>
              </w:divBdr>
              <w:divsChild>
                <w:div w:id="1486818914">
                  <w:marLeft w:val="0"/>
                  <w:marRight w:val="1"/>
                  <w:marTop w:val="0"/>
                  <w:marBottom w:val="0"/>
                  <w:divBdr>
                    <w:top w:val="none" w:sz="0" w:space="0" w:color="auto"/>
                    <w:left w:val="none" w:sz="0" w:space="0" w:color="auto"/>
                    <w:bottom w:val="none" w:sz="0" w:space="0" w:color="auto"/>
                    <w:right w:val="none" w:sz="0" w:space="0" w:color="auto"/>
                  </w:divBdr>
                  <w:divsChild>
                    <w:div w:id="1015183741">
                      <w:marLeft w:val="0"/>
                      <w:marRight w:val="0"/>
                      <w:marTop w:val="0"/>
                      <w:marBottom w:val="0"/>
                      <w:divBdr>
                        <w:top w:val="none" w:sz="0" w:space="0" w:color="auto"/>
                        <w:left w:val="none" w:sz="0" w:space="0" w:color="auto"/>
                        <w:bottom w:val="none" w:sz="0" w:space="0" w:color="auto"/>
                        <w:right w:val="none" w:sz="0" w:space="0" w:color="auto"/>
                      </w:divBdr>
                      <w:divsChild>
                        <w:div w:id="1513959712">
                          <w:marLeft w:val="0"/>
                          <w:marRight w:val="0"/>
                          <w:marTop w:val="0"/>
                          <w:marBottom w:val="0"/>
                          <w:divBdr>
                            <w:top w:val="none" w:sz="0" w:space="0" w:color="auto"/>
                            <w:left w:val="none" w:sz="0" w:space="0" w:color="auto"/>
                            <w:bottom w:val="none" w:sz="0" w:space="0" w:color="auto"/>
                            <w:right w:val="none" w:sz="0" w:space="0" w:color="auto"/>
                          </w:divBdr>
                          <w:divsChild>
                            <w:div w:id="2049185649">
                              <w:marLeft w:val="0"/>
                              <w:marRight w:val="0"/>
                              <w:marTop w:val="120"/>
                              <w:marBottom w:val="360"/>
                              <w:divBdr>
                                <w:top w:val="none" w:sz="0" w:space="0" w:color="auto"/>
                                <w:left w:val="none" w:sz="0" w:space="0" w:color="auto"/>
                                <w:bottom w:val="none" w:sz="0" w:space="0" w:color="auto"/>
                                <w:right w:val="none" w:sz="0" w:space="0" w:color="auto"/>
                              </w:divBdr>
                              <w:divsChild>
                                <w:div w:id="281546352">
                                  <w:marLeft w:val="0"/>
                                  <w:marRight w:val="0"/>
                                  <w:marTop w:val="0"/>
                                  <w:marBottom w:val="0"/>
                                  <w:divBdr>
                                    <w:top w:val="none" w:sz="0" w:space="0" w:color="auto"/>
                                    <w:left w:val="none" w:sz="0" w:space="0" w:color="auto"/>
                                    <w:bottom w:val="none" w:sz="0" w:space="0" w:color="auto"/>
                                    <w:right w:val="none" w:sz="0" w:space="0" w:color="auto"/>
                                  </w:divBdr>
                                  <w:divsChild>
                                    <w:div w:id="16615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947141">
      <w:bodyDiv w:val="1"/>
      <w:marLeft w:val="0"/>
      <w:marRight w:val="0"/>
      <w:marTop w:val="0"/>
      <w:marBottom w:val="0"/>
      <w:divBdr>
        <w:top w:val="none" w:sz="0" w:space="0" w:color="auto"/>
        <w:left w:val="none" w:sz="0" w:space="0" w:color="auto"/>
        <w:bottom w:val="none" w:sz="0" w:space="0" w:color="auto"/>
        <w:right w:val="none" w:sz="0" w:space="0" w:color="auto"/>
      </w:divBdr>
    </w:div>
    <w:div w:id="1154880995">
      <w:bodyDiv w:val="1"/>
      <w:marLeft w:val="0"/>
      <w:marRight w:val="0"/>
      <w:marTop w:val="0"/>
      <w:marBottom w:val="0"/>
      <w:divBdr>
        <w:top w:val="none" w:sz="0" w:space="0" w:color="auto"/>
        <w:left w:val="none" w:sz="0" w:space="0" w:color="auto"/>
        <w:bottom w:val="none" w:sz="0" w:space="0" w:color="auto"/>
        <w:right w:val="none" w:sz="0" w:space="0" w:color="auto"/>
      </w:divBdr>
    </w:div>
    <w:div w:id="1158692747">
      <w:bodyDiv w:val="1"/>
      <w:marLeft w:val="0"/>
      <w:marRight w:val="0"/>
      <w:marTop w:val="0"/>
      <w:marBottom w:val="0"/>
      <w:divBdr>
        <w:top w:val="none" w:sz="0" w:space="0" w:color="auto"/>
        <w:left w:val="none" w:sz="0" w:space="0" w:color="auto"/>
        <w:bottom w:val="none" w:sz="0" w:space="0" w:color="auto"/>
        <w:right w:val="none" w:sz="0" w:space="0" w:color="auto"/>
      </w:divBdr>
      <w:divsChild>
        <w:div w:id="1092551389">
          <w:marLeft w:val="0"/>
          <w:marRight w:val="0"/>
          <w:marTop w:val="0"/>
          <w:marBottom w:val="0"/>
          <w:divBdr>
            <w:top w:val="none" w:sz="0" w:space="0" w:color="auto"/>
            <w:left w:val="none" w:sz="0" w:space="0" w:color="auto"/>
            <w:bottom w:val="none" w:sz="0" w:space="0" w:color="auto"/>
            <w:right w:val="none" w:sz="0" w:space="0" w:color="auto"/>
          </w:divBdr>
        </w:div>
        <w:div w:id="1715035926">
          <w:marLeft w:val="0"/>
          <w:marRight w:val="0"/>
          <w:marTop w:val="0"/>
          <w:marBottom w:val="0"/>
          <w:divBdr>
            <w:top w:val="none" w:sz="0" w:space="0" w:color="auto"/>
            <w:left w:val="none" w:sz="0" w:space="0" w:color="auto"/>
            <w:bottom w:val="none" w:sz="0" w:space="0" w:color="auto"/>
            <w:right w:val="none" w:sz="0" w:space="0" w:color="auto"/>
          </w:divBdr>
        </w:div>
        <w:div w:id="85156246">
          <w:marLeft w:val="0"/>
          <w:marRight w:val="0"/>
          <w:marTop w:val="0"/>
          <w:marBottom w:val="0"/>
          <w:divBdr>
            <w:top w:val="none" w:sz="0" w:space="0" w:color="auto"/>
            <w:left w:val="none" w:sz="0" w:space="0" w:color="auto"/>
            <w:bottom w:val="none" w:sz="0" w:space="0" w:color="auto"/>
            <w:right w:val="none" w:sz="0" w:space="0" w:color="auto"/>
          </w:divBdr>
        </w:div>
        <w:div w:id="1826899268">
          <w:marLeft w:val="0"/>
          <w:marRight w:val="0"/>
          <w:marTop w:val="0"/>
          <w:marBottom w:val="0"/>
          <w:divBdr>
            <w:top w:val="none" w:sz="0" w:space="0" w:color="auto"/>
            <w:left w:val="none" w:sz="0" w:space="0" w:color="auto"/>
            <w:bottom w:val="none" w:sz="0" w:space="0" w:color="auto"/>
            <w:right w:val="none" w:sz="0" w:space="0" w:color="auto"/>
          </w:divBdr>
        </w:div>
        <w:div w:id="1390499780">
          <w:marLeft w:val="0"/>
          <w:marRight w:val="0"/>
          <w:marTop w:val="0"/>
          <w:marBottom w:val="0"/>
          <w:divBdr>
            <w:top w:val="none" w:sz="0" w:space="0" w:color="auto"/>
            <w:left w:val="none" w:sz="0" w:space="0" w:color="auto"/>
            <w:bottom w:val="none" w:sz="0" w:space="0" w:color="auto"/>
            <w:right w:val="none" w:sz="0" w:space="0" w:color="auto"/>
          </w:divBdr>
        </w:div>
        <w:div w:id="212162864">
          <w:marLeft w:val="0"/>
          <w:marRight w:val="0"/>
          <w:marTop w:val="0"/>
          <w:marBottom w:val="0"/>
          <w:divBdr>
            <w:top w:val="none" w:sz="0" w:space="0" w:color="auto"/>
            <w:left w:val="none" w:sz="0" w:space="0" w:color="auto"/>
            <w:bottom w:val="none" w:sz="0" w:space="0" w:color="auto"/>
            <w:right w:val="none" w:sz="0" w:space="0" w:color="auto"/>
          </w:divBdr>
        </w:div>
        <w:div w:id="657150996">
          <w:marLeft w:val="0"/>
          <w:marRight w:val="0"/>
          <w:marTop w:val="0"/>
          <w:marBottom w:val="0"/>
          <w:divBdr>
            <w:top w:val="none" w:sz="0" w:space="0" w:color="auto"/>
            <w:left w:val="none" w:sz="0" w:space="0" w:color="auto"/>
            <w:bottom w:val="none" w:sz="0" w:space="0" w:color="auto"/>
            <w:right w:val="none" w:sz="0" w:space="0" w:color="auto"/>
          </w:divBdr>
        </w:div>
        <w:div w:id="339813979">
          <w:marLeft w:val="0"/>
          <w:marRight w:val="0"/>
          <w:marTop w:val="0"/>
          <w:marBottom w:val="0"/>
          <w:divBdr>
            <w:top w:val="none" w:sz="0" w:space="0" w:color="auto"/>
            <w:left w:val="none" w:sz="0" w:space="0" w:color="auto"/>
            <w:bottom w:val="none" w:sz="0" w:space="0" w:color="auto"/>
            <w:right w:val="none" w:sz="0" w:space="0" w:color="auto"/>
          </w:divBdr>
        </w:div>
        <w:div w:id="261572438">
          <w:marLeft w:val="0"/>
          <w:marRight w:val="0"/>
          <w:marTop w:val="0"/>
          <w:marBottom w:val="0"/>
          <w:divBdr>
            <w:top w:val="none" w:sz="0" w:space="0" w:color="auto"/>
            <w:left w:val="none" w:sz="0" w:space="0" w:color="auto"/>
            <w:bottom w:val="none" w:sz="0" w:space="0" w:color="auto"/>
            <w:right w:val="none" w:sz="0" w:space="0" w:color="auto"/>
          </w:divBdr>
        </w:div>
        <w:div w:id="1327396655">
          <w:marLeft w:val="0"/>
          <w:marRight w:val="0"/>
          <w:marTop w:val="0"/>
          <w:marBottom w:val="0"/>
          <w:divBdr>
            <w:top w:val="none" w:sz="0" w:space="0" w:color="auto"/>
            <w:left w:val="none" w:sz="0" w:space="0" w:color="auto"/>
            <w:bottom w:val="none" w:sz="0" w:space="0" w:color="auto"/>
            <w:right w:val="none" w:sz="0" w:space="0" w:color="auto"/>
          </w:divBdr>
        </w:div>
        <w:div w:id="1953585791">
          <w:marLeft w:val="0"/>
          <w:marRight w:val="0"/>
          <w:marTop w:val="0"/>
          <w:marBottom w:val="0"/>
          <w:divBdr>
            <w:top w:val="none" w:sz="0" w:space="0" w:color="auto"/>
            <w:left w:val="none" w:sz="0" w:space="0" w:color="auto"/>
            <w:bottom w:val="none" w:sz="0" w:space="0" w:color="auto"/>
            <w:right w:val="none" w:sz="0" w:space="0" w:color="auto"/>
          </w:divBdr>
        </w:div>
        <w:div w:id="1795323034">
          <w:marLeft w:val="0"/>
          <w:marRight w:val="0"/>
          <w:marTop w:val="0"/>
          <w:marBottom w:val="0"/>
          <w:divBdr>
            <w:top w:val="none" w:sz="0" w:space="0" w:color="auto"/>
            <w:left w:val="none" w:sz="0" w:space="0" w:color="auto"/>
            <w:bottom w:val="none" w:sz="0" w:space="0" w:color="auto"/>
            <w:right w:val="none" w:sz="0" w:space="0" w:color="auto"/>
          </w:divBdr>
        </w:div>
        <w:div w:id="1483352345">
          <w:marLeft w:val="0"/>
          <w:marRight w:val="0"/>
          <w:marTop w:val="0"/>
          <w:marBottom w:val="0"/>
          <w:divBdr>
            <w:top w:val="none" w:sz="0" w:space="0" w:color="auto"/>
            <w:left w:val="none" w:sz="0" w:space="0" w:color="auto"/>
            <w:bottom w:val="none" w:sz="0" w:space="0" w:color="auto"/>
            <w:right w:val="none" w:sz="0" w:space="0" w:color="auto"/>
          </w:divBdr>
        </w:div>
        <w:div w:id="955451357">
          <w:marLeft w:val="0"/>
          <w:marRight w:val="0"/>
          <w:marTop w:val="0"/>
          <w:marBottom w:val="0"/>
          <w:divBdr>
            <w:top w:val="none" w:sz="0" w:space="0" w:color="auto"/>
            <w:left w:val="none" w:sz="0" w:space="0" w:color="auto"/>
            <w:bottom w:val="none" w:sz="0" w:space="0" w:color="auto"/>
            <w:right w:val="none" w:sz="0" w:space="0" w:color="auto"/>
          </w:divBdr>
        </w:div>
        <w:div w:id="872808801">
          <w:marLeft w:val="0"/>
          <w:marRight w:val="0"/>
          <w:marTop w:val="0"/>
          <w:marBottom w:val="0"/>
          <w:divBdr>
            <w:top w:val="none" w:sz="0" w:space="0" w:color="auto"/>
            <w:left w:val="none" w:sz="0" w:space="0" w:color="auto"/>
            <w:bottom w:val="none" w:sz="0" w:space="0" w:color="auto"/>
            <w:right w:val="none" w:sz="0" w:space="0" w:color="auto"/>
          </w:divBdr>
        </w:div>
        <w:div w:id="1833062720">
          <w:marLeft w:val="0"/>
          <w:marRight w:val="0"/>
          <w:marTop w:val="0"/>
          <w:marBottom w:val="0"/>
          <w:divBdr>
            <w:top w:val="none" w:sz="0" w:space="0" w:color="auto"/>
            <w:left w:val="none" w:sz="0" w:space="0" w:color="auto"/>
            <w:bottom w:val="none" w:sz="0" w:space="0" w:color="auto"/>
            <w:right w:val="none" w:sz="0" w:space="0" w:color="auto"/>
          </w:divBdr>
        </w:div>
        <w:div w:id="568463486">
          <w:marLeft w:val="0"/>
          <w:marRight w:val="0"/>
          <w:marTop w:val="0"/>
          <w:marBottom w:val="0"/>
          <w:divBdr>
            <w:top w:val="none" w:sz="0" w:space="0" w:color="auto"/>
            <w:left w:val="none" w:sz="0" w:space="0" w:color="auto"/>
            <w:bottom w:val="none" w:sz="0" w:space="0" w:color="auto"/>
            <w:right w:val="none" w:sz="0" w:space="0" w:color="auto"/>
          </w:divBdr>
        </w:div>
        <w:div w:id="1317762667">
          <w:marLeft w:val="0"/>
          <w:marRight w:val="0"/>
          <w:marTop w:val="0"/>
          <w:marBottom w:val="0"/>
          <w:divBdr>
            <w:top w:val="none" w:sz="0" w:space="0" w:color="auto"/>
            <w:left w:val="none" w:sz="0" w:space="0" w:color="auto"/>
            <w:bottom w:val="none" w:sz="0" w:space="0" w:color="auto"/>
            <w:right w:val="none" w:sz="0" w:space="0" w:color="auto"/>
          </w:divBdr>
        </w:div>
        <w:div w:id="177811753">
          <w:marLeft w:val="0"/>
          <w:marRight w:val="0"/>
          <w:marTop w:val="0"/>
          <w:marBottom w:val="0"/>
          <w:divBdr>
            <w:top w:val="none" w:sz="0" w:space="0" w:color="auto"/>
            <w:left w:val="none" w:sz="0" w:space="0" w:color="auto"/>
            <w:bottom w:val="none" w:sz="0" w:space="0" w:color="auto"/>
            <w:right w:val="none" w:sz="0" w:space="0" w:color="auto"/>
          </w:divBdr>
        </w:div>
        <w:div w:id="142502794">
          <w:marLeft w:val="0"/>
          <w:marRight w:val="0"/>
          <w:marTop w:val="0"/>
          <w:marBottom w:val="0"/>
          <w:divBdr>
            <w:top w:val="none" w:sz="0" w:space="0" w:color="auto"/>
            <w:left w:val="none" w:sz="0" w:space="0" w:color="auto"/>
            <w:bottom w:val="none" w:sz="0" w:space="0" w:color="auto"/>
            <w:right w:val="none" w:sz="0" w:space="0" w:color="auto"/>
          </w:divBdr>
        </w:div>
        <w:div w:id="719476769">
          <w:marLeft w:val="0"/>
          <w:marRight w:val="0"/>
          <w:marTop w:val="0"/>
          <w:marBottom w:val="0"/>
          <w:divBdr>
            <w:top w:val="none" w:sz="0" w:space="0" w:color="auto"/>
            <w:left w:val="none" w:sz="0" w:space="0" w:color="auto"/>
            <w:bottom w:val="none" w:sz="0" w:space="0" w:color="auto"/>
            <w:right w:val="none" w:sz="0" w:space="0" w:color="auto"/>
          </w:divBdr>
        </w:div>
        <w:div w:id="420100715">
          <w:marLeft w:val="0"/>
          <w:marRight w:val="0"/>
          <w:marTop w:val="0"/>
          <w:marBottom w:val="0"/>
          <w:divBdr>
            <w:top w:val="none" w:sz="0" w:space="0" w:color="auto"/>
            <w:left w:val="none" w:sz="0" w:space="0" w:color="auto"/>
            <w:bottom w:val="none" w:sz="0" w:space="0" w:color="auto"/>
            <w:right w:val="none" w:sz="0" w:space="0" w:color="auto"/>
          </w:divBdr>
        </w:div>
        <w:div w:id="685135858">
          <w:marLeft w:val="0"/>
          <w:marRight w:val="0"/>
          <w:marTop w:val="0"/>
          <w:marBottom w:val="0"/>
          <w:divBdr>
            <w:top w:val="none" w:sz="0" w:space="0" w:color="auto"/>
            <w:left w:val="none" w:sz="0" w:space="0" w:color="auto"/>
            <w:bottom w:val="none" w:sz="0" w:space="0" w:color="auto"/>
            <w:right w:val="none" w:sz="0" w:space="0" w:color="auto"/>
          </w:divBdr>
        </w:div>
        <w:div w:id="214439779">
          <w:marLeft w:val="0"/>
          <w:marRight w:val="0"/>
          <w:marTop w:val="0"/>
          <w:marBottom w:val="0"/>
          <w:divBdr>
            <w:top w:val="none" w:sz="0" w:space="0" w:color="auto"/>
            <w:left w:val="none" w:sz="0" w:space="0" w:color="auto"/>
            <w:bottom w:val="none" w:sz="0" w:space="0" w:color="auto"/>
            <w:right w:val="none" w:sz="0" w:space="0" w:color="auto"/>
          </w:divBdr>
        </w:div>
        <w:div w:id="1167944769">
          <w:marLeft w:val="0"/>
          <w:marRight w:val="0"/>
          <w:marTop w:val="0"/>
          <w:marBottom w:val="0"/>
          <w:divBdr>
            <w:top w:val="none" w:sz="0" w:space="0" w:color="auto"/>
            <w:left w:val="none" w:sz="0" w:space="0" w:color="auto"/>
            <w:bottom w:val="none" w:sz="0" w:space="0" w:color="auto"/>
            <w:right w:val="none" w:sz="0" w:space="0" w:color="auto"/>
          </w:divBdr>
        </w:div>
        <w:div w:id="875703621">
          <w:marLeft w:val="0"/>
          <w:marRight w:val="0"/>
          <w:marTop w:val="0"/>
          <w:marBottom w:val="0"/>
          <w:divBdr>
            <w:top w:val="none" w:sz="0" w:space="0" w:color="auto"/>
            <w:left w:val="none" w:sz="0" w:space="0" w:color="auto"/>
            <w:bottom w:val="none" w:sz="0" w:space="0" w:color="auto"/>
            <w:right w:val="none" w:sz="0" w:space="0" w:color="auto"/>
          </w:divBdr>
        </w:div>
      </w:divsChild>
    </w:div>
    <w:div w:id="1465583015">
      <w:bodyDiv w:val="1"/>
      <w:marLeft w:val="0"/>
      <w:marRight w:val="0"/>
      <w:marTop w:val="0"/>
      <w:marBottom w:val="0"/>
      <w:divBdr>
        <w:top w:val="none" w:sz="0" w:space="0" w:color="auto"/>
        <w:left w:val="none" w:sz="0" w:space="0" w:color="auto"/>
        <w:bottom w:val="none" w:sz="0" w:space="0" w:color="auto"/>
        <w:right w:val="none" w:sz="0" w:space="0" w:color="auto"/>
      </w:divBdr>
    </w:div>
    <w:div w:id="1654990430">
      <w:bodyDiv w:val="1"/>
      <w:marLeft w:val="0"/>
      <w:marRight w:val="0"/>
      <w:marTop w:val="0"/>
      <w:marBottom w:val="0"/>
      <w:divBdr>
        <w:top w:val="none" w:sz="0" w:space="0" w:color="auto"/>
        <w:left w:val="none" w:sz="0" w:space="0" w:color="auto"/>
        <w:bottom w:val="none" w:sz="0" w:space="0" w:color="auto"/>
        <w:right w:val="none" w:sz="0" w:space="0" w:color="auto"/>
      </w:divBdr>
    </w:div>
    <w:div w:id="1691175915">
      <w:bodyDiv w:val="1"/>
      <w:marLeft w:val="0"/>
      <w:marRight w:val="0"/>
      <w:marTop w:val="0"/>
      <w:marBottom w:val="0"/>
      <w:divBdr>
        <w:top w:val="none" w:sz="0" w:space="0" w:color="auto"/>
        <w:left w:val="none" w:sz="0" w:space="0" w:color="auto"/>
        <w:bottom w:val="none" w:sz="0" w:space="0" w:color="auto"/>
        <w:right w:val="none" w:sz="0" w:space="0" w:color="auto"/>
      </w:divBdr>
    </w:div>
    <w:div w:id="1771050077">
      <w:bodyDiv w:val="1"/>
      <w:marLeft w:val="0"/>
      <w:marRight w:val="0"/>
      <w:marTop w:val="0"/>
      <w:marBottom w:val="0"/>
      <w:divBdr>
        <w:top w:val="none" w:sz="0" w:space="0" w:color="auto"/>
        <w:left w:val="none" w:sz="0" w:space="0" w:color="auto"/>
        <w:bottom w:val="none" w:sz="0" w:space="0" w:color="auto"/>
        <w:right w:val="none" w:sz="0" w:space="0" w:color="auto"/>
      </w:divBdr>
      <w:divsChild>
        <w:div w:id="1392539279">
          <w:marLeft w:val="0"/>
          <w:marRight w:val="1"/>
          <w:marTop w:val="0"/>
          <w:marBottom w:val="0"/>
          <w:divBdr>
            <w:top w:val="none" w:sz="0" w:space="0" w:color="auto"/>
            <w:left w:val="none" w:sz="0" w:space="0" w:color="auto"/>
            <w:bottom w:val="none" w:sz="0" w:space="0" w:color="auto"/>
            <w:right w:val="none" w:sz="0" w:space="0" w:color="auto"/>
          </w:divBdr>
          <w:divsChild>
            <w:div w:id="1340426521">
              <w:marLeft w:val="0"/>
              <w:marRight w:val="0"/>
              <w:marTop w:val="0"/>
              <w:marBottom w:val="0"/>
              <w:divBdr>
                <w:top w:val="none" w:sz="0" w:space="0" w:color="auto"/>
                <w:left w:val="none" w:sz="0" w:space="0" w:color="auto"/>
                <w:bottom w:val="none" w:sz="0" w:space="0" w:color="auto"/>
                <w:right w:val="none" w:sz="0" w:space="0" w:color="auto"/>
              </w:divBdr>
              <w:divsChild>
                <w:div w:id="1788085537">
                  <w:marLeft w:val="0"/>
                  <w:marRight w:val="1"/>
                  <w:marTop w:val="0"/>
                  <w:marBottom w:val="0"/>
                  <w:divBdr>
                    <w:top w:val="none" w:sz="0" w:space="0" w:color="auto"/>
                    <w:left w:val="none" w:sz="0" w:space="0" w:color="auto"/>
                    <w:bottom w:val="none" w:sz="0" w:space="0" w:color="auto"/>
                    <w:right w:val="none" w:sz="0" w:space="0" w:color="auto"/>
                  </w:divBdr>
                  <w:divsChild>
                    <w:div w:id="379669305">
                      <w:marLeft w:val="0"/>
                      <w:marRight w:val="0"/>
                      <w:marTop w:val="0"/>
                      <w:marBottom w:val="0"/>
                      <w:divBdr>
                        <w:top w:val="none" w:sz="0" w:space="0" w:color="auto"/>
                        <w:left w:val="none" w:sz="0" w:space="0" w:color="auto"/>
                        <w:bottom w:val="none" w:sz="0" w:space="0" w:color="auto"/>
                        <w:right w:val="none" w:sz="0" w:space="0" w:color="auto"/>
                      </w:divBdr>
                      <w:divsChild>
                        <w:div w:id="161162426">
                          <w:marLeft w:val="0"/>
                          <w:marRight w:val="0"/>
                          <w:marTop w:val="0"/>
                          <w:marBottom w:val="0"/>
                          <w:divBdr>
                            <w:top w:val="none" w:sz="0" w:space="0" w:color="auto"/>
                            <w:left w:val="none" w:sz="0" w:space="0" w:color="auto"/>
                            <w:bottom w:val="none" w:sz="0" w:space="0" w:color="auto"/>
                            <w:right w:val="none" w:sz="0" w:space="0" w:color="auto"/>
                          </w:divBdr>
                          <w:divsChild>
                            <w:div w:id="1508250906">
                              <w:marLeft w:val="0"/>
                              <w:marRight w:val="0"/>
                              <w:marTop w:val="120"/>
                              <w:marBottom w:val="360"/>
                              <w:divBdr>
                                <w:top w:val="none" w:sz="0" w:space="0" w:color="auto"/>
                                <w:left w:val="none" w:sz="0" w:space="0" w:color="auto"/>
                                <w:bottom w:val="none" w:sz="0" w:space="0" w:color="auto"/>
                                <w:right w:val="none" w:sz="0" w:space="0" w:color="auto"/>
                              </w:divBdr>
                              <w:divsChild>
                                <w:div w:id="1284573430">
                                  <w:marLeft w:val="0"/>
                                  <w:marRight w:val="0"/>
                                  <w:marTop w:val="0"/>
                                  <w:marBottom w:val="0"/>
                                  <w:divBdr>
                                    <w:top w:val="none" w:sz="0" w:space="0" w:color="auto"/>
                                    <w:left w:val="none" w:sz="0" w:space="0" w:color="auto"/>
                                    <w:bottom w:val="none" w:sz="0" w:space="0" w:color="auto"/>
                                    <w:right w:val="none" w:sz="0" w:space="0" w:color="auto"/>
                                  </w:divBdr>
                                  <w:divsChild>
                                    <w:div w:id="792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lecular.roche.com/assays/Pages/COBASAmpliPrepCOBASTaqManHBVTestv20.aspx" TargetMode="External"/><Relationship Id="rId4" Type="http://schemas.microsoft.com/office/2007/relationships/stylesWithEffects" Target="stylesWithEffects.xml"/><Relationship Id="rId9" Type="http://schemas.openxmlformats.org/officeDocument/2006/relationships/hyperlink" Target="mailto:evezali@otenet.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57DDB-108C-4E99-A89F-83949ACD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4885</Words>
  <Characters>27846</Characters>
  <Application>Microsoft Office Word</Application>
  <DocSecurity>0</DocSecurity>
  <Lines>232</Lines>
  <Paragraphs>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HygeiaGroup</Company>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Vezali</dc:creator>
  <cp:lastModifiedBy>LS Ma</cp:lastModifiedBy>
  <cp:revision>2</cp:revision>
  <dcterms:created xsi:type="dcterms:W3CDTF">2014-10-14T23:11:00Z</dcterms:created>
  <dcterms:modified xsi:type="dcterms:W3CDTF">2014-10-14T23:11:00Z</dcterms:modified>
</cp:coreProperties>
</file>