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1C" w:rsidRPr="003725F6" w:rsidRDefault="00247E1C" w:rsidP="003725F6">
      <w:pPr>
        <w:spacing w:after="0" w:line="360" w:lineRule="auto"/>
        <w:jc w:val="both"/>
        <w:rPr>
          <w:rFonts w:ascii="Book Antiqua" w:hAnsi="Book Antiqua"/>
          <w:b/>
          <w:sz w:val="24"/>
          <w:szCs w:val="24"/>
        </w:rPr>
      </w:pPr>
      <w:r w:rsidRPr="003725F6">
        <w:rPr>
          <w:rFonts w:ascii="Book Antiqua" w:hAnsi="Book Antiqua"/>
          <w:b/>
          <w:sz w:val="24"/>
          <w:szCs w:val="24"/>
        </w:rPr>
        <w:t xml:space="preserve">Name of journal: </w:t>
      </w:r>
      <w:r w:rsidRPr="003725F6">
        <w:rPr>
          <w:rFonts w:ascii="Book Antiqua" w:hAnsi="Book Antiqua"/>
          <w:b/>
          <w:i/>
          <w:sz w:val="24"/>
          <w:szCs w:val="24"/>
        </w:rPr>
        <w:t xml:space="preserve">World Journal of </w:t>
      </w:r>
      <w:r w:rsidRPr="003725F6">
        <w:rPr>
          <w:rFonts w:ascii="Book Antiqua" w:hAnsi="Book Antiqua"/>
          <w:b/>
          <w:i/>
          <w:color w:val="000000"/>
          <w:sz w:val="24"/>
          <w:szCs w:val="24"/>
        </w:rPr>
        <w:t>Diabetes</w:t>
      </w:r>
    </w:p>
    <w:p w:rsidR="00247E1C" w:rsidRPr="003725F6" w:rsidRDefault="00247E1C" w:rsidP="003725F6">
      <w:pPr>
        <w:spacing w:after="0" w:line="360" w:lineRule="auto"/>
        <w:jc w:val="both"/>
        <w:rPr>
          <w:rFonts w:ascii="Book Antiqua" w:hAnsi="Book Antiqua"/>
          <w:b/>
          <w:sz w:val="24"/>
          <w:szCs w:val="24"/>
          <w:lang w:eastAsia="zh-CN"/>
        </w:rPr>
      </w:pPr>
      <w:r w:rsidRPr="003725F6">
        <w:rPr>
          <w:rFonts w:ascii="Book Antiqua" w:hAnsi="Book Antiqua"/>
          <w:b/>
          <w:sz w:val="24"/>
          <w:szCs w:val="24"/>
        </w:rPr>
        <w:t xml:space="preserve">ESPS Manuscript NO: </w:t>
      </w:r>
      <w:r w:rsidRPr="003725F6">
        <w:rPr>
          <w:rFonts w:ascii="Book Antiqua" w:hAnsi="Book Antiqua"/>
          <w:b/>
          <w:sz w:val="24"/>
          <w:szCs w:val="24"/>
          <w:lang w:eastAsia="zh-CN"/>
        </w:rPr>
        <w:t>12402</w:t>
      </w:r>
    </w:p>
    <w:p w:rsidR="00247E1C" w:rsidRPr="003725F6" w:rsidRDefault="00247E1C" w:rsidP="003725F6">
      <w:pPr>
        <w:spacing w:after="0" w:line="360" w:lineRule="auto"/>
        <w:jc w:val="both"/>
        <w:rPr>
          <w:rFonts w:ascii="Book Antiqua" w:hAnsi="Book Antiqua"/>
          <w:b/>
          <w:sz w:val="24"/>
          <w:szCs w:val="24"/>
          <w:lang w:eastAsia="zh-CN"/>
        </w:rPr>
      </w:pPr>
      <w:r w:rsidRPr="003725F6">
        <w:rPr>
          <w:rFonts w:ascii="Book Antiqua" w:hAnsi="Book Antiqua"/>
          <w:b/>
          <w:sz w:val="24"/>
          <w:szCs w:val="24"/>
        </w:rPr>
        <w:t>Columns:</w:t>
      </w:r>
      <w:r w:rsidRPr="003725F6">
        <w:rPr>
          <w:rFonts w:ascii="Book Antiqua" w:hAnsi="Book Antiqua"/>
          <w:b/>
          <w:sz w:val="24"/>
          <w:szCs w:val="24"/>
          <w:lang w:eastAsia="zh-CN"/>
        </w:rPr>
        <w:t xml:space="preserve"> MINIREVIEW</w:t>
      </w:r>
    </w:p>
    <w:p w:rsidR="00247E1C" w:rsidRPr="003725F6" w:rsidRDefault="00247E1C" w:rsidP="003725F6">
      <w:pPr>
        <w:spacing w:after="0" w:line="360" w:lineRule="auto"/>
        <w:jc w:val="both"/>
        <w:rPr>
          <w:rFonts w:ascii="Book Antiqua" w:hAnsi="Book Antiqua"/>
          <w:b/>
          <w:sz w:val="24"/>
          <w:szCs w:val="24"/>
          <w:lang w:eastAsia="zh-CN"/>
        </w:rPr>
      </w:pPr>
    </w:p>
    <w:p w:rsidR="00247E1C" w:rsidRPr="003725F6" w:rsidRDefault="00247E1C" w:rsidP="003725F6">
      <w:pPr>
        <w:pStyle w:val="NormalWeb"/>
        <w:spacing w:before="0" w:beforeAutospacing="0" w:after="0" w:afterAutospacing="0" w:line="360" w:lineRule="auto"/>
        <w:jc w:val="both"/>
        <w:rPr>
          <w:rFonts w:ascii="Book Antiqua" w:eastAsiaTheme="minorEastAsia" w:hAnsi="Book Antiqua"/>
          <w:b/>
          <w:color w:val="000000"/>
          <w:lang w:eastAsia="zh-CN"/>
        </w:rPr>
      </w:pPr>
      <w:r w:rsidRPr="003725F6">
        <w:rPr>
          <w:rFonts w:ascii="Book Antiqua" w:hAnsi="Book Antiqua"/>
          <w:b/>
          <w:color w:val="000000"/>
        </w:rPr>
        <w:t xml:space="preserve">Diabetes </w:t>
      </w:r>
      <w:r w:rsidR="00697EAA" w:rsidRPr="003725F6">
        <w:rPr>
          <w:rFonts w:ascii="Book Antiqua" w:hAnsi="Book Antiqua"/>
          <w:b/>
          <w:color w:val="000000"/>
        </w:rPr>
        <w:t>m</w:t>
      </w:r>
      <w:r w:rsidRPr="003725F6">
        <w:rPr>
          <w:rFonts w:ascii="Book Antiqua" w:hAnsi="Book Antiqua"/>
          <w:b/>
          <w:color w:val="000000"/>
        </w:rPr>
        <w:t>ellitus and hypothyroidism</w:t>
      </w:r>
      <w:r w:rsidRPr="003725F6">
        <w:rPr>
          <w:rFonts w:ascii="Book Antiqua" w:eastAsiaTheme="minorEastAsia" w:hAnsi="Book Antiqua"/>
          <w:b/>
          <w:color w:val="000000"/>
          <w:lang w:eastAsia="zh-CN"/>
        </w:rPr>
        <w:t>:</w:t>
      </w:r>
      <w:r w:rsidRPr="003725F6">
        <w:rPr>
          <w:rFonts w:ascii="Book Antiqua" w:hAnsi="Book Antiqua"/>
          <w:b/>
          <w:color w:val="000000"/>
        </w:rPr>
        <w:t xml:space="preserve"> Strange bedfellows or mutual companions?</w:t>
      </w:r>
    </w:p>
    <w:p w:rsidR="00247E1C" w:rsidRPr="003725F6" w:rsidRDefault="00247E1C" w:rsidP="003725F6">
      <w:pPr>
        <w:pStyle w:val="NormalWeb"/>
        <w:spacing w:before="0" w:beforeAutospacing="0" w:after="0" w:afterAutospacing="0" w:line="360" w:lineRule="auto"/>
        <w:jc w:val="both"/>
        <w:rPr>
          <w:rFonts w:ascii="Book Antiqua" w:eastAsiaTheme="minorEastAsia" w:hAnsi="Book Antiqua"/>
          <w:color w:val="000000"/>
          <w:lang w:eastAsia="zh-CN"/>
        </w:rPr>
      </w:pPr>
    </w:p>
    <w:p w:rsidR="00247E1C" w:rsidRPr="003725F6" w:rsidRDefault="00247E1C" w:rsidP="003725F6">
      <w:pPr>
        <w:pStyle w:val="NormalWeb"/>
        <w:spacing w:before="0" w:beforeAutospacing="0" w:after="0" w:afterAutospacing="0" w:line="360" w:lineRule="auto"/>
        <w:jc w:val="both"/>
        <w:rPr>
          <w:rFonts w:ascii="Book Antiqua" w:eastAsiaTheme="minorEastAsia" w:hAnsi="Book Antiqua"/>
          <w:color w:val="000000"/>
          <w:lang w:eastAsia="zh-CN"/>
        </w:rPr>
      </w:pPr>
      <w:r w:rsidRPr="003725F6">
        <w:rPr>
          <w:rFonts w:ascii="Book Antiqua" w:hAnsi="Book Antiqua"/>
          <w:color w:val="000000"/>
        </w:rPr>
        <w:t>Joffe</w:t>
      </w:r>
      <w:r w:rsidRPr="003725F6">
        <w:rPr>
          <w:rFonts w:ascii="Book Antiqua" w:eastAsiaTheme="minorEastAsia" w:hAnsi="Book Antiqua"/>
          <w:color w:val="000000"/>
          <w:lang w:eastAsia="zh-CN"/>
        </w:rPr>
        <w:t xml:space="preserve"> BI </w:t>
      </w:r>
      <w:r w:rsidRPr="003725F6">
        <w:rPr>
          <w:rFonts w:ascii="Book Antiqua" w:eastAsiaTheme="minorEastAsia" w:hAnsi="Book Antiqua"/>
          <w:i/>
          <w:color w:val="000000"/>
          <w:lang w:eastAsia="zh-CN"/>
        </w:rPr>
        <w:t>et al.</w:t>
      </w:r>
      <w:r w:rsidRPr="003725F6">
        <w:rPr>
          <w:rFonts w:ascii="Book Antiqua" w:hAnsi="Book Antiqua"/>
          <w:color w:val="000000"/>
        </w:rPr>
        <w:t xml:space="preserve"> Diabetes and hypothyroidism </w:t>
      </w:r>
    </w:p>
    <w:p w:rsidR="00247E1C" w:rsidRPr="003725F6" w:rsidRDefault="00247E1C" w:rsidP="003725F6">
      <w:pPr>
        <w:pStyle w:val="NormalWeb"/>
        <w:spacing w:before="0" w:beforeAutospacing="0" w:after="0" w:afterAutospacing="0" w:line="360" w:lineRule="auto"/>
        <w:jc w:val="both"/>
        <w:rPr>
          <w:rFonts w:ascii="Book Antiqua" w:eastAsiaTheme="minorEastAsia" w:hAnsi="Book Antiqua"/>
          <w:color w:val="000000"/>
          <w:lang w:eastAsia="zh-CN"/>
        </w:rPr>
      </w:pPr>
    </w:p>
    <w:p w:rsidR="00247E1C" w:rsidRPr="003725F6" w:rsidRDefault="00247E1C" w:rsidP="003725F6">
      <w:pPr>
        <w:pStyle w:val="NormalWeb"/>
        <w:spacing w:before="0" w:beforeAutospacing="0" w:after="0" w:afterAutospacing="0" w:line="360" w:lineRule="auto"/>
        <w:jc w:val="both"/>
        <w:rPr>
          <w:rFonts w:ascii="Book Antiqua" w:eastAsiaTheme="minorEastAsia" w:hAnsi="Book Antiqua"/>
          <w:color w:val="000000"/>
          <w:lang w:eastAsia="zh-CN"/>
        </w:rPr>
      </w:pPr>
      <w:r w:rsidRPr="003725F6">
        <w:rPr>
          <w:rFonts w:ascii="Book Antiqua" w:hAnsi="Book Antiqua"/>
          <w:color w:val="000000"/>
        </w:rPr>
        <w:t>Barry I Joffe</w:t>
      </w:r>
      <w:r w:rsidRPr="003725F6">
        <w:rPr>
          <w:rFonts w:ascii="Book Antiqua" w:eastAsiaTheme="minorEastAsia" w:hAnsi="Book Antiqua"/>
          <w:color w:val="000000"/>
          <w:lang w:eastAsia="zh-CN"/>
        </w:rPr>
        <w:t>,</w:t>
      </w:r>
      <w:r w:rsidRPr="003725F6">
        <w:rPr>
          <w:rFonts w:ascii="Book Antiqua" w:hAnsi="Book Antiqua"/>
          <w:color w:val="000000"/>
        </w:rPr>
        <w:t xml:space="preserve"> Larry A Distiller</w:t>
      </w:r>
    </w:p>
    <w:p w:rsidR="00247E1C" w:rsidRPr="003725F6" w:rsidRDefault="00247E1C" w:rsidP="003725F6">
      <w:pPr>
        <w:pStyle w:val="NormalWeb"/>
        <w:spacing w:before="0" w:beforeAutospacing="0" w:after="0" w:afterAutospacing="0" w:line="360" w:lineRule="auto"/>
        <w:jc w:val="both"/>
        <w:rPr>
          <w:rFonts w:ascii="Book Antiqua" w:eastAsiaTheme="minorEastAsia" w:hAnsi="Book Antiqua"/>
          <w:color w:val="000000"/>
          <w:lang w:eastAsia="zh-CN"/>
        </w:rPr>
      </w:pPr>
    </w:p>
    <w:p w:rsidR="00247E1C" w:rsidRPr="003725F6" w:rsidRDefault="00247E1C" w:rsidP="003725F6">
      <w:pPr>
        <w:pStyle w:val="NormalWeb"/>
        <w:spacing w:before="0" w:beforeAutospacing="0" w:after="0" w:afterAutospacing="0" w:line="360" w:lineRule="auto"/>
        <w:jc w:val="both"/>
        <w:rPr>
          <w:rFonts w:ascii="Book Antiqua" w:eastAsiaTheme="minorEastAsia" w:hAnsi="Book Antiqua"/>
          <w:color w:val="000000"/>
          <w:lang w:eastAsia="zh-CN"/>
        </w:rPr>
      </w:pPr>
      <w:r w:rsidRPr="003725F6">
        <w:rPr>
          <w:rFonts w:ascii="Book Antiqua" w:hAnsi="Book Antiqua"/>
          <w:b/>
          <w:color w:val="000000"/>
        </w:rPr>
        <w:t>Barry I Joffe</w:t>
      </w:r>
      <w:r w:rsidRPr="003725F6">
        <w:rPr>
          <w:rFonts w:ascii="Book Antiqua" w:eastAsiaTheme="minorEastAsia" w:hAnsi="Book Antiqua"/>
          <w:b/>
          <w:color w:val="000000"/>
          <w:lang w:eastAsia="zh-CN"/>
        </w:rPr>
        <w:t>,</w:t>
      </w:r>
      <w:r w:rsidRPr="003725F6">
        <w:rPr>
          <w:rFonts w:ascii="Book Antiqua" w:hAnsi="Book Antiqua"/>
          <w:b/>
          <w:color w:val="000000"/>
        </w:rPr>
        <w:t xml:space="preserve"> Larry A Distiller</w:t>
      </w:r>
      <w:r w:rsidRPr="003725F6">
        <w:rPr>
          <w:rFonts w:ascii="Book Antiqua" w:eastAsiaTheme="minorEastAsia" w:hAnsi="Book Antiqua"/>
          <w:b/>
          <w:color w:val="000000"/>
          <w:lang w:eastAsia="zh-CN"/>
        </w:rPr>
        <w:t xml:space="preserve">, </w:t>
      </w:r>
      <w:r w:rsidRPr="003725F6">
        <w:rPr>
          <w:rFonts w:ascii="Book Antiqua" w:hAnsi="Book Antiqua"/>
          <w:color w:val="000000"/>
        </w:rPr>
        <w:t>Centre for Diabetes and Endocrinology, Johannesburg, Gauteng</w:t>
      </w:r>
      <w:r w:rsidRPr="003725F6">
        <w:rPr>
          <w:rFonts w:ascii="Book Antiqua" w:eastAsiaTheme="minorEastAsia" w:hAnsi="Book Antiqua"/>
          <w:color w:val="000000"/>
          <w:lang w:eastAsia="zh-CN"/>
        </w:rPr>
        <w:t xml:space="preserve"> </w:t>
      </w:r>
      <w:r w:rsidRPr="003725F6">
        <w:rPr>
          <w:rFonts w:ascii="Book Antiqua" w:hAnsi="Book Antiqua"/>
          <w:color w:val="000000"/>
        </w:rPr>
        <w:t>2198, South Africa</w:t>
      </w:r>
    </w:p>
    <w:p w:rsidR="00247E1C" w:rsidRPr="003725F6" w:rsidRDefault="00247E1C" w:rsidP="003725F6">
      <w:pPr>
        <w:pStyle w:val="NormalWeb"/>
        <w:spacing w:before="0" w:beforeAutospacing="0" w:after="0" w:afterAutospacing="0" w:line="360" w:lineRule="auto"/>
        <w:jc w:val="both"/>
        <w:rPr>
          <w:rFonts w:ascii="Book Antiqua" w:eastAsiaTheme="minorEastAsia" w:hAnsi="Book Antiqua"/>
          <w:b/>
          <w:color w:val="000000"/>
          <w:lang w:eastAsia="zh-CN"/>
        </w:rPr>
      </w:pPr>
      <w:r w:rsidRPr="003725F6">
        <w:rPr>
          <w:rFonts w:ascii="Book Antiqua" w:hAnsi="Book Antiqua"/>
          <w:color w:val="000000"/>
        </w:rPr>
        <w:t xml:space="preserve"> </w:t>
      </w:r>
    </w:p>
    <w:p w:rsidR="00247E1C" w:rsidRPr="003725F6" w:rsidRDefault="00247E1C" w:rsidP="003725F6">
      <w:pPr>
        <w:pStyle w:val="NormalWeb"/>
        <w:spacing w:before="0" w:beforeAutospacing="0" w:after="0" w:afterAutospacing="0" w:line="360" w:lineRule="auto"/>
        <w:jc w:val="both"/>
        <w:rPr>
          <w:rFonts w:ascii="Book Antiqua" w:eastAsiaTheme="minorEastAsia" w:hAnsi="Book Antiqua"/>
          <w:color w:val="000000"/>
          <w:lang w:eastAsia="zh-CN"/>
        </w:rPr>
      </w:pPr>
      <w:r w:rsidRPr="003725F6">
        <w:rPr>
          <w:rFonts w:ascii="Book Antiqua" w:hAnsi="Book Antiqua"/>
          <w:b/>
          <w:bCs/>
          <w:color w:val="000000"/>
        </w:rPr>
        <w:t>Author contributions</w:t>
      </w:r>
      <w:r w:rsidRPr="003725F6">
        <w:rPr>
          <w:rFonts w:ascii="Book Antiqua" w:hAnsi="Book Antiqua"/>
          <w:color w:val="000000"/>
        </w:rPr>
        <w:t>: Joffe BI and Distiller LA contributed equally to this work</w:t>
      </w:r>
      <w:r w:rsidRPr="003725F6">
        <w:rPr>
          <w:rFonts w:ascii="Book Antiqua" w:eastAsiaTheme="minorEastAsia" w:hAnsi="Book Antiqua"/>
          <w:color w:val="000000"/>
          <w:lang w:eastAsia="zh-CN"/>
        </w:rPr>
        <w:t>.</w:t>
      </w:r>
    </w:p>
    <w:p w:rsidR="00247E1C" w:rsidRPr="003725F6" w:rsidRDefault="00247E1C" w:rsidP="003725F6">
      <w:pPr>
        <w:pStyle w:val="NormalWeb"/>
        <w:spacing w:before="0" w:beforeAutospacing="0" w:after="0" w:afterAutospacing="0" w:line="360" w:lineRule="auto"/>
        <w:jc w:val="both"/>
        <w:rPr>
          <w:rFonts w:ascii="Book Antiqua" w:hAnsi="Book Antiqua"/>
          <w:color w:val="000000"/>
        </w:rPr>
      </w:pPr>
      <w:r w:rsidRPr="003725F6">
        <w:rPr>
          <w:rFonts w:ascii="Book Antiqua" w:hAnsi="Book Antiqua"/>
          <w:color w:val="000000"/>
        </w:rPr>
        <w:t xml:space="preserve"> </w:t>
      </w:r>
    </w:p>
    <w:p w:rsidR="00247E1C" w:rsidRPr="003725F6" w:rsidRDefault="00247E1C" w:rsidP="003725F6">
      <w:pPr>
        <w:pStyle w:val="NormalWeb"/>
        <w:spacing w:before="0" w:beforeAutospacing="0" w:after="0" w:afterAutospacing="0" w:line="360" w:lineRule="auto"/>
        <w:jc w:val="both"/>
        <w:rPr>
          <w:rFonts w:ascii="Book Antiqua" w:eastAsiaTheme="minorEastAsia" w:hAnsi="Book Antiqua"/>
          <w:color w:val="000000"/>
          <w:lang w:eastAsia="zh-CN"/>
        </w:rPr>
      </w:pPr>
      <w:r w:rsidRPr="003725F6">
        <w:rPr>
          <w:rFonts w:ascii="Book Antiqua" w:hAnsi="Book Antiqua"/>
          <w:b/>
          <w:bCs/>
          <w:color w:val="000000"/>
        </w:rPr>
        <w:t xml:space="preserve">Correspondence to: </w:t>
      </w:r>
      <w:r w:rsidRPr="003725F6">
        <w:rPr>
          <w:rFonts w:ascii="Book Antiqua" w:hAnsi="Book Antiqua"/>
          <w:b/>
          <w:color w:val="000000"/>
        </w:rPr>
        <w:t>Barry Joffe, Prof</w:t>
      </w:r>
      <w:r w:rsidRPr="003725F6">
        <w:rPr>
          <w:rFonts w:ascii="Book Antiqua" w:eastAsiaTheme="minorEastAsia" w:hAnsi="Book Antiqua"/>
          <w:b/>
          <w:color w:val="000000"/>
          <w:lang w:eastAsia="zh-CN"/>
        </w:rPr>
        <w:t>essor</w:t>
      </w:r>
      <w:r w:rsidRPr="003725F6">
        <w:rPr>
          <w:rFonts w:ascii="Book Antiqua" w:hAnsi="Book Antiqua"/>
          <w:b/>
          <w:color w:val="000000"/>
        </w:rPr>
        <w:t>, DSc, FCP (SA), FRCP (London)</w:t>
      </w:r>
      <w:r w:rsidRPr="003725F6">
        <w:rPr>
          <w:rFonts w:ascii="Book Antiqua" w:eastAsiaTheme="minorEastAsia" w:hAnsi="Book Antiqua"/>
          <w:b/>
          <w:color w:val="000000"/>
          <w:lang w:eastAsia="zh-CN"/>
        </w:rPr>
        <w:t xml:space="preserve">, </w:t>
      </w:r>
      <w:r w:rsidRPr="003725F6">
        <w:rPr>
          <w:rFonts w:ascii="Book Antiqua" w:hAnsi="Book Antiqua"/>
          <w:b/>
          <w:color w:val="000000"/>
        </w:rPr>
        <w:t>Emeritus Professor and Physician,</w:t>
      </w:r>
      <w:r w:rsidRPr="003725F6">
        <w:rPr>
          <w:rFonts w:ascii="Book Antiqua" w:hAnsi="Book Antiqua"/>
          <w:color w:val="000000"/>
        </w:rPr>
        <w:t xml:space="preserve"> Centre for Diabetes and Endocrinology, PO Box 2900, Saxonwold, Johannesburg, Gauteng</w:t>
      </w:r>
      <w:r w:rsidRPr="003725F6">
        <w:rPr>
          <w:rFonts w:ascii="Book Antiqua" w:eastAsiaTheme="minorEastAsia" w:hAnsi="Book Antiqua"/>
          <w:color w:val="000000"/>
          <w:lang w:eastAsia="zh-CN"/>
        </w:rPr>
        <w:t xml:space="preserve"> </w:t>
      </w:r>
      <w:r w:rsidR="003725F6">
        <w:rPr>
          <w:rFonts w:ascii="Book Antiqua" w:hAnsi="Book Antiqua"/>
          <w:color w:val="000000"/>
        </w:rPr>
        <w:t xml:space="preserve">2198, </w:t>
      </w:r>
      <w:r w:rsidRPr="003725F6">
        <w:rPr>
          <w:rFonts w:ascii="Book Antiqua" w:hAnsi="Book Antiqua"/>
          <w:color w:val="000000"/>
        </w:rPr>
        <w:t xml:space="preserve">South Africa. barry@cdecentre.co.za </w:t>
      </w:r>
    </w:p>
    <w:p w:rsidR="00247E1C" w:rsidRPr="003725F6" w:rsidRDefault="00247E1C" w:rsidP="003725F6">
      <w:pPr>
        <w:pStyle w:val="NormalWeb"/>
        <w:spacing w:before="0" w:beforeAutospacing="0" w:after="0" w:afterAutospacing="0" w:line="360" w:lineRule="auto"/>
        <w:jc w:val="both"/>
        <w:rPr>
          <w:rFonts w:ascii="Book Antiqua" w:eastAsiaTheme="minorEastAsia" w:hAnsi="Book Antiqua"/>
          <w:color w:val="000000"/>
          <w:lang w:eastAsia="zh-CN"/>
        </w:rPr>
      </w:pPr>
    </w:p>
    <w:p w:rsidR="00247E1C" w:rsidRPr="003725F6" w:rsidRDefault="00247E1C" w:rsidP="003725F6">
      <w:pPr>
        <w:pStyle w:val="NormalWeb"/>
        <w:spacing w:before="0" w:beforeAutospacing="0" w:after="0" w:afterAutospacing="0" w:line="360" w:lineRule="auto"/>
        <w:jc w:val="both"/>
        <w:rPr>
          <w:rFonts w:ascii="Book Antiqua" w:hAnsi="Book Antiqua"/>
          <w:color w:val="000000"/>
        </w:rPr>
      </w:pPr>
      <w:r w:rsidRPr="003725F6">
        <w:rPr>
          <w:rFonts w:ascii="Book Antiqua" w:hAnsi="Book Antiqua"/>
          <w:b/>
          <w:color w:val="000000"/>
        </w:rPr>
        <w:t>Telephone:</w:t>
      </w:r>
      <w:r w:rsidRPr="003725F6">
        <w:rPr>
          <w:rFonts w:ascii="Book Antiqua" w:hAnsi="Book Antiqua"/>
          <w:color w:val="000000"/>
        </w:rPr>
        <w:t xml:space="preserve"> +27-11-7126000 </w:t>
      </w:r>
      <w:r w:rsidRPr="003725F6">
        <w:rPr>
          <w:rFonts w:ascii="Book Antiqua" w:hAnsi="Book Antiqua"/>
          <w:b/>
          <w:color w:val="000000"/>
        </w:rPr>
        <w:t xml:space="preserve">Fax: </w:t>
      </w:r>
      <w:r w:rsidRPr="003725F6">
        <w:rPr>
          <w:rFonts w:ascii="Book Antiqua" w:hAnsi="Book Antiqua"/>
          <w:color w:val="000000"/>
        </w:rPr>
        <w:t xml:space="preserve">+27-11-7286661 </w:t>
      </w:r>
    </w:p>
    <w:p w:rsidR="00247E1C" w:rsidRPr="003725F6" w:rsidRDefault="00247E1C" w:rsidP="003725F6">
      <w:pPr>
        <w:pStyle w:val="NormalWeb"/>
        <w:spacing w:before="0" w:beforeAutospacing="0" w:after="0" w:afterAutospacing="0" w:line="360" w:lineRule="auto"/>
        <w:jc w:val="both"/>
        <w:rPr>
          <w:rFonts w:ascii="Book Antiqua" w:eastAsiaTheme="minorEastAsia" w:hAnsi="Book Antiqua" w:cs="Arial"/>
          <w:color w:val="000000"/>
          <w:lang w:eastAsia="zh-CN"/>
        </w:rPr>
      </w:pPr>
    </w:p>
    <w:p w:rsidR="00247E1C" w:rsidRPr="003725F6" w:rsidRDefault="00247E1C" w:rsidP="003725F6">
      <w:pPr>
        <w:spacing w:after="0" w:line="360" w:lineRule="auto"/>
        <w:jc w:val="both"/>
        <w:rPr>
          <w:rFonts w:ascii="Book Antiqua" w:hAnsi="Book Antiqua"/>
          <w:b/>
          <w:sz w:val="24"/>
          <w:szCs w:val="24"/>
        </w:rPr>
      </w:pPr>
      <w:r w:rsidRPr="003725F6">
        <w:rPr>
          <w:rFonts w:ascii="Book Antiqua" w:hAnsi="Book Antiqua"/>
          <w:b/>
          <w:sz w:val="24"/>
          <w:szCs w:val="24"/>
        </w:rPr>
        <w:t xml:space="preserve">Received: </w:t>
      </w:r>
      <w:r w:rsidRPr="003725F6">
        <w:rPr>
          <w:rFonts w:ascii="Book Antiqua" w:hAnsi="Book Antiqua"/>
          <w:sz w:val="24"/>
          <w:szCs w:val="24"/>
          <w:lang w:eastAsia="zh-CN"/>
        </w:rPr>
        <w:t>July 6, 2014</w:t>
      </w:r>
      <w:r w:rsidRPr="003725F6">
        <w:rPr>
          <w:rFonts w:ascii="Book Antiqua" w:hAnsi="Book Antiqua"/>
          <w:b/>
          <w:sz w:val="24"/>
          <w:szCs w:val="24"/>
          <w:lang w:eastAsia="zh-CN"/>
        </w:rPr>
        <w:t xml:space="preserve"> </w:t>
      </w:r>
      <w:r w:rsidRPr="003725F6">
        <w:rPr>
          <w:rFonts w:ascii="Book Antiqua" w:hAnsi="Book Antiqua"/>
          <w:b/>
          <w:sz w:val="24"/>
          <w:szCs w:val="24"/>
        </w:rPr>
        <w:t xml:space="preserve">Revised: </w:t>
      </w:r>
      <w:r w:rsidR="003725F6" w:rsidRPr="003725F6">
        <w:rPr>
          <w:rFonts w:ascii="Book Antiqua" w:hAnsi="Book Antiqua"/>
          <w:sz w:val="24"/>
          <w:szCs w:val="24"/>
          <w:lang w:eastAsia="zh-CN"/>
        </w:rPr>
        <w:t>October</w:t>
      </w:r>
      <w:r w:rsidRPr="003725F6">
        <w:rPr>
          <w:rFonts w:ascii="Book Antiqua" w:hAnsi="Book Antiqua"/>
          <w:sz w:val="24"/>
          <w:szCs w:val="24"/>
          <w:lang w:eastAsia="zh-CN"/>
        </w:rPr>
        <w:t xml:space="preserve"> 14, 2014</w:t>
      </w:r>
      <w:r w:rsidRPr="003725F6">
        <w:rPr>
          <w:rFonts w:ascii="Book Antiqua" w:hAnsi="Book Antiqua"/>
          <w:sz w:val="24"/>
          <w:szCs w:val="24"/>
        </w:rPr>
        <w:t xml:space="preserve"> </w:t>
      </w:r>
    </w:p>
    <w:p w:rsidR="002F5D30" w:rsidRDefault="00247E1C" w:rsidP="002F5D30">
      <w:pPr>
        <w:rPr>
          <w:rFonts w:ascii="Book Antiqua" w:hAnsi="Book Antiqua"/>
          <w:color w:val="000000"/>
          <w:sz w:val="24"/>
        </w:rPr>
      </w:pPr>
      <w:r w:rsidRPr="003725F6">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2F5D30">
        <w:rPr>
          <w:rFonts w:ascii="Book Antiqua" w:hAnsi="Book Antiqua"/>
          <w:color w:val="000000"/>
          <w:sz w:val="24"/>
        </w:rPr>
        <w:t>October 23</w:t>
      </w:r>
      <w:r w:rsidR="002F5D30">
        <w:rPr>
          <w:rFonts w:ascii="Book Antiqua" w:hAnsi="Book Antiqua" w:hint="eastAsia"/>
          <w:color w:val="000000"/>
          <w:sz w:val="24"/>
        </w:rPr>
        <w:t>,</w:t>
      </w:r>
      <w:r w:rsidR="002F5D30">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247E1C" w:rsidRPr="003725F6" w:rsidRDefault="00247E1C" w:rsidP="003725F6">
      <w:pPr>
        <w:spacing w:after="0" w:line="360" w:lineRule="auto"/>
        <w:jc w:val="both"/>
        <w:rPr>
          <w:rFonts w:ascii="Book Antiqua" w:hAnsi="Book Antiqua"/>
          <w:b/>
          <w:sz w:val="24"/>
          <w:szCs w:val="24"/>
        </w:rPr>
      </w:pPr>
    </w:p>
    <w:p w:rsidR="00247E1C" w:rsidRPr="003725F6" w:rsidRDefault="00247E1C" w:rsidP="003725F6">
      <w:pPr>
        <w:spacing w:after="0" w:line="360" w:lineRule="auto"/>
        <w:jc w:val="both"/>
        <w:rPr>
          <w:rFonts w:ascii="Book Antiqua" w:hAnsi="Book Antiqua" w:cs="宋体"/>
          <w:bCs/>
          <w:color w:val="000000"/>
          <w:sz w:val="24"/>
          <w:szCs w:val="24"/>
        </w:rPr>
      </w:pPr>
      <w:r w:rsidRPr="003725F6">
        <w:rPr>
          <w:rFonts w:ascii="Book Antiqua" w:hAnsi="Book Antiqua"/>
          <w:b/>
          <w:sz w:val="24"/>
          <w:szCs w:val="24"/>
        </w:rPr>
        <w:t>Published online:</w:t>
      </w:r>
    </w:p>
    <w:p w:rsidR="00E1715B" w:rsidRPr="003725F6" w:rsidRDefault="00E1715B" w:rsidP="003725F6">
      <w:pPr>
        <w:pStyle w:val="NormalWeb"/>
        <w:spacing w:before="0" w:beforeAutospacing="0" w:after="0" w:afterAutospacing="0" w:line="360" w:lineRule="auto"/>
        <w:jc w:val="both"/>
        <w:rPr>
          <w:rFonts w:ascii="Book Antiqua" w:hAnsi="Book Antiqua"/>
        </w:rPr>
      </w:pPr>
      <w:r w:rsidRPr="003725F6">
        <w:rPr>
          <w:rFonts w:ascii="Book Antiqua" w:hAnsi="Book Antiqua" w:cs="Arial"/>
          <w:color w:val="000000"/>
        </w:rPr>
        <w:br/>
      </w:r>
      <w:r w:rsidRPr="003725F6">
        <w:rPr>
          <w:rFonts w:ascii="Book Antiqua" w:hAnsi="Book Antiqua"/>
          <w:b/>
          <w:bCs/>
          <w:color w:val="000000"/>
        </w:rPr>
        <w:t xml:space="preserve">Abstract </w:t>
      </w:r>
    </w:p>
    <w:p w:rsidR="00E1715B" w:rsidRPr="003725F6" w:rsidRDefault="00E1715B" w:rsidP="003725F6">
      <w:pPr>
        <w:pStyle w:val="NormalWeb"/>
        <w:spacing w:before="0" w:beforeAutospacing="0" w:after="0" w:afterAutospacing="0" w:line="360" w:lineRule="auto"/>
        <w:jc w:val="both"/>
        <w:rPr>
          <w:rFonts w:ascii="Book Antiqua" w:hAnsi="Book Antiqua"/>
        </w:rPr>
      </w:pPr>
      <w:r w:rsidRPr="003725F6">
        <w:rPr>
          <w:rFonts w:ascii="Book Antiqua" w:hAnsi="Book Antiqua"/>
          <w:color w:val="000000"/>
        </w:rPr>
        <w:t xml:space="preserve">Clinicians should be cognizant of the close relationship that exists between two of the most common endocrine disorders, primary hypothyroidism and diabetes mellitus. This applies to patients with both type 1 and type 2 diabetes mellitus (T1DM and T2DM respectively). However, the association is greater in T1DM, </w:t>
      </w:r>
      <w:r w:rsidRPr="003725F6">
        <w:rPr>
          <w:rFonts w:ascii="Book Antiqua" w:hAnsi="Book Antiqua"/>
          <w:color w:val="000000"/>
        </w:rPr>
        <w:lastRenderedPageBreak/>
        <w:t>probably because of the shared autoimmune predisposition. In patients with T2DM, the relationship is somewhat weaker and the explanation less clear-cut. Factors such as dietary iodine deficiency, metformin-induced thyroid stimulating hormone</w:t>
      </w:r>
      <w:r w:rsidR="00196B0A" w:rsidRPr="003725F6">
        <w:rPr>
          <w:rFonts w:ascii="Book Antiqua" w:eastAsiaTheme="minorEastAsia" w:hAnsi="Book Antiqua"/>
          <w:color w:val="000000"/>
          <w:lang w:eastAsia="zh-CN"/>
        </w:rPr>
        <w:t xml:space="preserve"> </w:t>
      </w:r>
      <w:r w:rsidRPr="003725F6">
        <w:rPr>
          <w:rFonts w:ascii="Book Antiqua" w:hAnsi="Book Antiqua"/>
          <w:color w:val="000000"/>
        </w:rPr>
        <w:t>suppression and poor glycemic control may all be implicated. Further translational research is required for greater clarification. Biochemical screening for</w:t>
      </w:r>
      <w:r w:rsidR="00B86D70" w:rsidRPr="003725F6">
        <w:rPr>
          <w:rFonts w:ascii="Book Antiqua" w:hAnsi="Book Antiqua"/>
          <w:color w:val="000000"/>
        </w:rPr>
        <w:t xml:space="preserve"> abnormal thyroid function in individuals who have </w:t>
      </w:r>
      <w:r w:rsidRPr="003725F6">
        <w:rPr>
          <w:rFonts w:ascii="Book Antiqua" w:hAnsi="Book Antiqua"/>
          <w:color w:val="000000"/>
        </w:rPr>
        <w:t xml:space="preserve">diabetes is warranted, particularly in females with T1DM, and therapy with L-thyroxine appropriately instituted if hypothyroidism is confirmed. </w:t>
      </w:r>
    </w:p>
    <w:p w:rsidR="00E1715B" w:rsidRPr="003725F6" w:rsidRDefault="00E1715B" w:rsidP="003725F6">
      <w:pPr>
        <w:pStyle w:val="NormalWeb"/>
        <w:spacing w:before="0" w:beforeAutospacing="0" w:after="0" w:afterAutospacing="0" w:line="360" w:lineRule="auto"/>
        <w:jc w:val="both"/>
        <w:rPr>
          <w:rFonts w:ascii="Book Antiqua" w:eastAsiaTheme="minorEastAsia" w:hAnsi="Book Antiqua"/>
          <w:lang w:eastAsia="zh-CN"/>
        </w:rPr>
      </w:pPr>
    </w:p>
    <w:p w:rsidR="00196B0A" w:rsidRPr="003725F6" w:rsidRDefault="00196B0A" w:rsidP="003725F6">
      <w:pPr>
        <w:spacing w:after="0" w:line="360" w:lineRule="auto"/>
        <w:jc w:val="both"/>
        <w:rPr>
          <w:rFonts w:ascii="Book Antiqua" w:hAnsi="Book Antiqua"/>
          <w:sz w:val="24"/>
          <w:szCs w:val="24"/>
          <w:lang w:val="en-GB"/>
        </w:rPr>
      </w:pPr>
      <w:r w:rsidRPr="003725F6">
        <w:rPr>
          <w:rFonts w:ascii="Book Antiqua" w:hAnsi="Book Antiqua"/>
          <w:sz w:val="24"/>
          <w:szCs w:val="24"/>
        </w:rPr>
        <w:t xml:space="preserve">© </w:t>
      </w:r>
      <w:r w:rsidRPr="003725F6">
        <w:rPr>
          <w:rFonts w:ascii="Book Antiqua" w:hAnsi="Book Antiqua"/>
          <w:sz w:val="24"/>
          <w:szCs w:val="24"/>
          <w:lang w:val="en-GB"/>
        </w:rPr>
        <w:t xml:space="preserve">2014 </w:t>
      </w:r>
      <w:proofErr w:type="spellStart"/>
      <w:r w:rsidRPr="003725F6">
        <w:rPr>
          <w:rFonts w:ascii="Book Antiqua" w:hAnsi="Book Antiqua"/>
          <w:sz w:val="24"/>
          <w:szCs w:val="24"/>
          <w:lang w:val="en-GB"/>
        </w:rPr>
        <w:t>Baishideng</w:t>
      </w:r>
      <w:proofErr w:type="spellEnd"/>
      <w:r w:rsidRPr="003725F6">
        <w:rPr>
          <w:rFonts w:ascii="Book Antiqua" w:hAnsi="Book Antiqua"/>
          <w:sz w:val="24"/>
          <w:szCs w:val="24"/>
          <w:lang w:val="en-GB"/>
        </w:rPr>
        <w:t xml:space="preserve"> Publishing Group Inc. All rights reserved.</w:t>
      </w:r>
    </w:p>
    <w:p w:rsidR="00196B0A" w:rsidRPr="003725F6" w:rsidRDefault="00196B0A" w:rsidP="003725F6">
      <w:pPr>
        <w:pStyle w:val="NormalWeb"/>
        <w:spacing w:before="0" w:beforeAutospacing="0" w:after="0" w:afterAutospacing="0" w:line="360" w:lineRule="auto"/>
        <w:jc w:val="both"/>
        <w:rPr>
          <w:rFonts w:ascii="Book Antiqua" w:eastAsiaTheme="minorEastAsia" w:hAnsi="Book Antiqua"/>
          <w:lang w:val="en-GB" w:eastAsia="zh-CN"/>
        </w:rPr>
      </w:pPr>
    </w:p>
    <w:p w:rsidR="00247E1C" w:rsidRPr="003725F6" w:rsidRDefault="00247E1C" w:rsidP="003725F6">
      <w:pPr>
        <w:pStyle w:val="NormalWeb"/>
        <w:spacing w:before="0" w:beforeAutospacing="0" w:after="0" w:afterAutospacing="0" w:line="360" w:lineRule="auto"/>
        <w:jc w:val="both"/>
        <w:rPr>
          <w:rFonts w:ascii="Book Antiqua" w:eastAsiaTheme="minorEastAsia" w:hAnsi="Book Antiqua"/>
          <w:color w:val="000000"/>
          <w:lang w:eastAsia="zh-CN"/>
        </w:rPr>
      </w:pPr>
      <w:r w:rsidRPr="003725F6">
        <w:rPr>
          <w:rFonts w:ascii="Book Antiqua" w:hAnsi="Book Antiqua"/>
          <w:b/>
          <w:bCs/>
          <w:color w:val="000000"/>
        </w:rPr>
        <w:t xml:space="preserve">Key Words: </w:t>
      </w:r>
      <w:r w:rsidRPr="003725F6">
        <w:rPr>
          <w:rFonts w:ascii="Book Antiqua" w:hAnsi="Book Antiqua"/>
          <w:color w:val="000000"/>
        </w:rPr>
        <w:t>Type 1 diabetes</w:t>
      </w:r>
      <w:r w:rsidR="00196B0A" w:rsidRPr="003725F6">
        <w:rPr>
          <w:rFonts w:ascii="Book Antiqua" w:eastAsiaTheme="minorEastAsia" w:hAnsi="Book Antiqua"/>
          <w:color w:val="000000"/>
          <w:lang w:eastAsia="zh-CN"/>
        </w:rPr>
        <w:t>;</w:t>
      </w:r>
      <w:r w:rsidRPr="003725F6">
        <w:rPr>
          <w:rFonts w:ascii="Book Antiqua" w:hAnsi="Book Antiqua"/>
          <w:color w:val="000000"/>
        </w:rPr>
        <w:t xml:space="preserve"> </w:t>
      </w:r>
      <w:r w:rsidR="00196B0A" w:rsidRPr="003725F6">
        <w:rPr>
          <w:rFonts w:ascii="Book Antiqua" w:hAnsi="Book Antiqua"/>
          <w:color w:val="000000"/>
        </w:rPr>
        <w:t>T</w:t>
      </w:r>
      <w:r w:rsidRPr="003725F6">
        <w:rPr>
          <w:rFonts w:ascii="Book Antiqua" w:hAnsi="Book Antiqua"/>
          <w:color w:val="000000"/>
        </w:rPr>
        <w:t>ype 2 diabetes</w:t>
      </w:r>
      <w:r w:rsidR="00196B0A" w:rsidRPr="003725F6">
        <w:rPr>
          <w:rFonts w:ascii="Book Antiqua" w:eastAsiaTheme="minorEastAsia" w:hAnsi="Book Antiqua"/>
          <w:color w:val="000000"/>
          <w:lang w:eastAsia="zh-CN"/>
        </w:rPr>
        <w:t>;</w:t>
      </w:r>
      <w:r w:rsidRPr="003725F6">
        <w:rPr>
          <w:rFonts w:ascii="Book Antiqua" w:hAnsi="Book Antiqua"/>
          <w:color w:val="000000"/>
        </w:rPr>
        <w:t xml:space="preserve"> </w:t>
      </w:r>
      <w:r w:rsidR="00196B0A" w:rsidRPr="003725F6">
        <w:rPr>
          <w:rFonts w:ascii="Book Antiqua" w:hAnsi="Book Antiqua"/>
          <w:color w:val="000000"/>
        </w:rPr>
        <w:t>P</w:t>
      </w:r>
      <w:r w:rsidRPr="003725F6">
        <w:rPr>
          <w:rFonts w:ascii="Book Antiqua" w:hAnsi="Book Antiqua"/>
          <w:color w:val="000000"/>
        </w:rPr>
        <w:t>rimary hypothyroidism</w:t>
      </w:r>
      <w:r w:rsidR="00196B0A" w:rsidRPr="003725F6">
        <w:rPr>
          <w:rFonts w:ascii="Book Antiqua" w:eastAsiaTheme="minorEastAsia" w:hAnsi="Book Antiqua"/>
          <w:color w:val="000000"/>
          <w:lang w:eastAsia="zh-CN"/>
        </w:rPr>
        <w:t xml:space="preserve">; </w:t>
      </w:r>
      <w:r w:rsidR="00196B0A" w:rsidRPr="003725F6">
        <w:rPr>
          <w:rFonts w:ascii="Book Antiqua" w:hAnsi="Book Antiqua"/>
          <w:color w:val="000000"/>
        </w:rPr>
        <w:t>A</w:t>
      </w:r>
      <w:r w:rsidRPr="003725F6">
        <w:rPr>
          <w:rFonts w:ascii="Book Antiqua" w:hAnsi="Book Antiqua"/>
          <w:color w:val="000000"/>
        </w:rPr>
        <w:t>utoimmune disorders</w:t>
      </w:r>
      <w:r w:rsidR="00196B0A" w:rsidRPr="003725F6">
        <w:rPr>
          <w:rFonts w:ascii="Book Antiqua" w:eastAsiaTheme="minorEastAsia" w:hAnsi="Book Antiqua"/>
          <w:color w:val="000000"/>
          <w:lang w:eastAsia="zh-CN"/>
        </w:rPr>
        <w:t xml:space="preserve">; </w:t>
      </w:r>
      <w:r w:rsidR="00196B0A" w:rsidRPr="003725F6">
        <w:rPr>
          <w:rFonts w:ascii="Book Antiqua" w:hAnsi="Book Antiqua"/>
          <w:color w:val="000000"/>
        </w:rPr>
        <w:t>T</w:t>
      </w:r>
      <w:r w:rsidRPr="003725F6">
        <w:rPr>
          <w:rFonts w:ascii="Book Antiqua" w:hAnsi="Book Antiqua"/>
          <w:color w:val="000000"/>
        </w:rPr>
        <w:t>hyroid screening</w:t>
      </w:r>
      <w:r w:rsidR="00196B0A" w:rsidRPr="003725F6">
        <w:rPr>
          <w:rFonts w:ascii="Book Antiqua" w:eastAsiaTheme="minorEastAsia" w:hAnsi="Book Antiqua"/>
          <w:color w:val="000000"/>
          <w:lang w:eastAsia="zh-CN"/>
        </w:rPr>
        <w:t>;</w:t>
      </w:r>
      <w:r w:rsidRPr="003725F6">
        <w:rPr>
          <w:rFonts w:ascii="Book Antiqua" w:hAnsi="Book Antiqua"/>
          <w:color w:val="000000"/>
        </w:rPr>
        <w:t xml:space="preserve"> </w:t>
      </w:r>
      <w:r w:rsidR="00196B0A" w:rsidRPr="003725F6">
        <w:rPr>
          <w:rFonts w:ascii="Book Antiqua" w:hAnsi="Book Antiqua"/>
          <w:color w:val="000000"/>
        </w:rPr>
        <w:t>Thyroid treatment</w:t>
      </w:r>
    </w:p>
    <w:p w:rsidR="00247E1C" w:rsidRPr="003725F6" w:rsidRDefault="00247E1C" w:rsidP="003725F6">
      <w:pPr>
        <w:pStyle w:val="NormalWeb"/>
        <w:spacing w:before="0" w:beforeAutospacing="0" w:after="0" w:afterAutospacing="0" w:line="360" w:lineRule="auto"/>
        <w:jc w:val="both"/>
        <w:rPr>
          <w:rFonts w:ascii="Book Antiqua" w:eastAsiaTheme="minorEastAsia" w:hAnsi="Book Antiqua"/>
          <w:color w:val="000000"/>
          <w:lang w:eastAsia="zh-CN"/>
        </w:rPr>
      </w:pPr>
    </w:p>
    <w:p w:rsidR="00196B0A" w:rsidRPr="003725F6" w:rsidRDefault="00247E1C" w:rsidP="003725F6">
      <w:pPr>
        <w:spacing w:after="0" w:line="360" w:lineRule="auto"/>
        <w:jc w:val="both"/>
        <w:rPr>
          <w:rFonts w:ascii="Book Antiqua" w:hAnsi="Book Antiqua"/>
          <w:bCs/>
          <w:color w:val="000000"/>
          <w:sz w:val="24"/>
          <w:szCs w:val="24"/>
          <w:lang w:eastAsia="zh-CN"/>
        </w:rPr>
      </w:pPr>
      <w:r w:rsidRPr="003725F6">
        <w:rPr>
          <w:rFonts w:ascii="Book Antiqua" w:hAnsi="Book Antiqua"/>
          <w:b/>
          <w:bCs/>
          <w:color w:val="000000"/>
          <w:sz w:val="24"/>
          <w:szCs w:val="24"/>
          <w:lang w:eastAsia="zh-CN"/>
        </w:rPr>
        <w:t xml:space="preserve">Core tip: </w:t>
      </w:r>
      <w:r w:rsidRPr="003725F6">
        <w:rPr>
          <w:rFonts w:ascii="Book Antiqua" w:hAnsi="Book Antiqua"/>
          <w:bCs/>
          <w:color w:val="000000"/>
          <w:sz w:val="24"/>
          <w:szCs w:val="24"/>
          <w:lang w:eastAsia="zh-CN"/>
        </w:rPr>
        <w:t xml:space="preserve">Clinicians should be cognisant of the close relationship that exists between two of the commonest endocrine disorders, primary hypothyroidism and diabetes mellitus. This applies to both </w:t>
      </w:r>
      <w:r w:rsidR="00196B0A" w:rsidRPr="003725F6">
        <w:rPr>
          <w:rFonts w:ascii="Book Antiqua" w:hAnsi="Book Antiqua"/>
          <w:bCs/>
          <w:color w:val="000000"/>
          <w:sz w:val="24"/>
          <w:szCs w:val="24"/>
          <w:lang w:eastAsia="zh-CN"/>
        </w:rPr>
        <w:t>type 1 and ty</w:t>
      </w:r>
      <w:r w:rsidRPr="003725F6">
        <w:rPr>
          <w:rFonts w:ascii="Book Antiqua" w:hAnsi="Book Antiqua"/>
          <w:bCs/>
          <w:color w:val="000000"/>
          <w:sz w:val="24"/>
          <w:szCs w:val="24"/>
          <w:lang w:eastAsia="zh-CN"/>
        </w:rPr>
        <w:t>pe 2 diabetes.</w:t>
      </w:r>
      <w:r w:rsidR="00196B0A" w:rsidRPr="003725F6">
        <w:rPr>
          <w:rFonts w:ascii="Book Antiqua" w:hAnsi="Book Antiqua"/>
          <w:bCs/>
          <w:color w:val="000000"/>
          <w:sz w:val="24"/>
          <w:szCs w:val="24"/>
          <w:lang w:eastAsia="zh-CN"/>
        </w:rPr>
        <w:t xml:space="preserve"> </w:t>
      </w:r>
      <w:r w:rsidRPr="003725F6">
        <w:rPr>
          <w:rFonts w:ascii="Book Antiqua" w:hAnsi="Book Antiqua"/>
          <w:bCs/>
          <w:color w:val="000000"/>
          <w:sz w:val="24"/>
          <w:szCs w:val="24"/>
          <w:lang w:eastAsia="zh-CN"/>
        </w:rPr>
        <w:t xml:space="preserve">However the association is greater in </w:t>
      </w:r>
      <w:r w:rsidR="00196B0A" w:rsidRPr="003725F6">
        <w:rPr>
          <w:rFonts w:ascii="Book Antiqua" w:hAnsi="Book Antiqua"/>
          <w:bCs/>
          <w:color w:val="000000"/>
          <w:sz w:val="24"/>
          <w:szCs w:val="24"/>
          <w:lang w:eastAsia="zh-CN"/>
        </w:rPr>
        <w:t>t</w:t>
      </w:r>
      <w:r w:rsidRPr="003725F6">
        <w:rPr>
          <w:rFonts w:ascii="Book Antiqua" w:hAnsi="Book Antiqua"/>
          <w:bCs/>
          <w:color w:val="000000"/>
          <w:sz w:val="24"/>
          <w:szCs w:val="24"/>
          <w:lang w:eastAsia="zh-CN"/>
        </w:rPr>
        <w:t>ype 1 diabetes,</w:t>
      </w:r>
      <w:r w:rsidR="00196B0A" w:rsidRPr="003725F6">
        <w:rPr>
          <w:rFonts w:ascii="Book Antiqua" w:hAnsi="Book Antiqua"/>
          <w:bCs/>
          <w:color w:val="000000"/>
          <w:sz w:val="24"/>
          <w:szCs w:val="24"/>
          <w:lang w:eastAsia="zh-CN"/>
        </w:rPr>
        <w:t xml:space="preserve"> </w:t>
      </w:r>
      <w:r w:rsidRPr="003725F6">
        <w:rPr>
          <w:rFonts w:ascii="Book Antiqua" w:hAnsi="Book Antiqua"/>
          <w:bCs/>
          <w:color w:val="000000"/>
          <w:sz w:val="24"/>
          <w:szCs w:val="24"/>
          <w:lang w:eastAsia="zh-CN"/>
        </w:rPr>
        <w:t>probably due to shared autoimmune predisposition.</w:t>
      </w:r>
      <w:r w:rsidR="00196B0A" w:rsidRPr="003725F6">
        <w:rPr>
          <w:rFonts w:ascii="Book Antiqua" w:hAnsi="Book Antiqua"/>
          <w:bCs/>
          <w:color w:val="000000"/>
          <w:sz w:val="24"/>
          <w:szCs w:val="24"/>
          <w:lang w:eastAsia="zh-CN"/>
        </w:rPr>
        <w:t xml:space="preserve"> </w:t>
      </w:r>
      <w:r w:rsidRPr="003725F6">
        <w:rPr>
          <w:rFonts w:ascii="Book Antiqua" w:hAnsi="Book Antiqua"/>
          <w:bCs/>
          <w:color w:val="000000"/>
          <w:sz w:val="24"/>
          <w:szCs w:val="24"/>
          <w:lang w:eastAsia="zh-CN"/>
        </w:rPr>
        <w:t xml:space="preserve">In </w:t>
      </w:r>
      <w:r w:rsidR="00196B0A" w:rsidRPr="003725F6">
        <w:rPr>
          <w:rFonts w:ascii="Book Antiqua" w:hAnsi="Book Antiqua"/>
          <w:bCs/>
          <w:color w:val="000000"/>
          <w:sz w:val="24"/>
          <w:szCs w:val="24"/>
          <w:lang w:eastAsia="zh-CN"/>
        </w:rPr>
        <w:t>t</w:t>
      </w:r>
      <w:r w:rsidRPr="003725F6">
        <w:rPr>
          <w:rFonts w:ascii="Book Antiqua" w:hAnsi="Book Antiqua"/>
          <w:bCs/>
          <w:color w:val="000000"/>
          <w:sz w:val="24"/>
          <w:szCs w:val="24"/>
          <w:lang w:eastAsia="zh-CN"/>
        </w:rPr>
        <w:t>ype 2 diabetes</w:t>
      </w:r>
      <w:r w:rsidR="00196B0A" w:rsidRPr="003725F6">
        <w:rPr>
          <w:rFonts w:ascii="Book Antiqua" w:hAnsi="Book Antiqua"/>
          <w:bCs/>
          <w:color w:val="000000"/>
          <w:sz w:val="24"/>
          <w:szCs w:val="24"/>
          <w:lang w:eastAsia="zh-CN"/>
        </w:rPr>
        <w:t>,</w:t>
      </w:r>
      <w:r w:rsidRPr="003725F6">
        <w:rPr>
          <w:rFonts w:ascii="Book Antiqua" w:hAnsi="Book Antiqua"/>
          <w:bCs/>
          <w:color w:val="000000"/>
          <w:sz w:val="24"/>
          <w:szCs w:val="24"/>
          <w:lang w:eastAsia="zh-CN"/>
        </w:rPr>
        <w:t xml:space="preserve"> the connection is more complex.</w:t>
      </w:r>
      <w:r w:rsidR="00196B0A" w:rsidRPr="003725F6">
        <w:rPr>
          <w:rFonts w:ascii="Book Antiqua" w:hAnsi="Book Antiqua"/>
          <w:bCs/>
          <w:color w:val="000000"/>
          <w:sz w:val="24"/>
          <w:szCs w:val="24"/>
          <w:lang w:eastAsia="zh-CN"/>
        </w:rPr>
        <w:t xml:space="preserve"> </w:t>
      </w:r>
      <w:r w:rsidRPr="003725F6">
        <w:rPr>
          <w:rFonts w:ascii="Book Antiqua" w:hAnsi="Book Antiqua"/>
          <w:bCs/>
          <w:color w:val="000000"/>
          <w:sz w:val="24"/>
          <w:szCs w:val="24"/>
          <w:lang w:eastAsia="zh-CN"/>
        </w:rPr>
        <w:t>Biochemical screening for thyroid dysfunction in patients with diabetes is advised.</w:t>
      </w:r>
    </w:p>
    <w:p w:rsidR="00196B0A" w:rsidRPr="003725F6" w:rsidRDefault="00196B0A" w:rsidP="003725F6">
      <w:pPr>
        <w:spacing w:after="0" w:line="360" w:lineRule="auto"/>
        <w:jc w:val="both"/>
        <w:rPr>
          <w:rFonts w:ascii="Book Antiqua" w:hAnsi="Book Antiqua"/>
          <w:b/>
          <w:bCs/>
          <w:color w:val="000000"/>
          <w:sz w:val="24"/>
          <w:szCs w:val="24"/>
          <w:lang w:eastAsia="zh-CN"/>
        </w:rPr>
      </w:pPr>
    </w:p>
    <w:p w:rsidR="00196B0A" w:rsidRPr="003725F6" w:rsidRDefault="00196B0A" w:rsidP="003725F6">
      <w:pPr>
        <w:pStyle w:val="NormalWeb"/>
        <w:spacing w:before="0" w:beforeAutospacing="0" w:after="0" w:afterAutospacing="0" w:line="360" w:lineRule="auto"/>
        <w:jc w:val="both"/>
        <w:rPr>
          <w:rFonts w:ascii="Book Antiqua" w:eastAsiaTheme="minorEastAsia" w:hAnsi="Book Antiqua"/>
          <w:color w:val="000000"/>
          <w:lang w:eastAsia="zh-CN"/>
        </w:rPr>
      </w:pPr>
      <w:r w:rsidRPr="003725F6">
        <w:rPr>
          <w:rFonts w:ascii="Book Antiqua" w:hAnsi="Book Antiqua"/>
          <w:color w:val="000000"/>
        </w:rPr>
        <w:t>Joffe</w:t>
      </w:r>
      <w:r w:rsidRPr="003725F6">
        <w:rPr>
          <w:rFonts w:ascii="Book Antiqua" w:eastAsiaTheme="minorEastAsia" w:hAnsi="Book Antiqua"/>
          <w:color w:val="000000"/>
          <w:lang w:eastAsia="zh-CN"/>
        </w:rPr>
        <w:t xml:space="preserve"> BI,</w:t>
      </w:r>
      <w:r w:rsidRPr="003725F6">
        <w:rPr>
          <w:rFonts w:ascii="Book Antiqua" w:hAnsi="Book Antiqua"/>
          <w:color w:val="000000"/>
        </w:rPr>
        <w:t xml:space="preserve"> Distiller</w:t>
      </w:r>
      <w:r w:rsidRPr="003725F6">
        <w:rPr>
          <w:rFonts w:ascii="Book Antiqua" w:eastAsiaTheme="minorEastAsia" w:hAnsi="Book Antiqua"/>
          <w:color w:val="000000"/>
          <w:lang w:eastAsia="zh-CN"/>
        </w:rPr>
        <w:t xml:space="preserve"> LA.</w:t>
      </w:r>
      <w:r w:rsidRPr="003725F6">
        <w:rPr>
          <w:rFonts w:ascii="Book Antiqua" w:hAnsi="Book Antiqua"/>
          <w:color w:val="000000"/>
        </w:rPr>
        <w:t xml:space="preserve"> Diabetes Mellitus and hypothyroidism</w:t>
      </w:r>
      <w:r w:rsidRPr="003725F6">
        <w:rPr>
          <w:rFonts w:ascii="Book Antiqua" w:eastAsiaTheme="minorEastAsia" w:hAnsi="Book Antiqua"/>
          <w:color w:val="000000"/>
          <w:lang w:eastAsia="zh-CN"/>
        </w:rPr>
        <w:t>:</w:t>
      </w:r>
      <w:r w:rsidRPr="003725F6">
        <w:rPr>
          <w:rFonts w:ascii="Book Antiqua" w:hAnsi="Book Antiqua"/>
          <w:color w:val="000000"/>
        </w:rPr>
        <w:t xml:space="preserve"> Strange bedfellows or mutual companions?</w:t>
      </w:r>
      <w:r w:rsidRPr="003725F6">
        <w:rPr>
          <w:rFonts w:ascii="Book Antiqua" w:eastAsiaTheme="minorEastAsia" w:hAnsi="Book Antiqua"/>
          <w:color w:val="000000"/>
          <w:lang w:eastAsia="zh-CN"/>
        </w:rPr>
        <w:t xml:space="preserve"> </w:t>
      </w:r>
      <w:r w:rsidRPr="003725F6">
        <w:rPr>
          <w:rFonts w:ascii="Book Antiqua" w:hAnsi="Book Antiqua"/>
          <w:i/>
          <w:iCs/>
        </w:rPr>
        <w:t>World J Diabetes</w:t>
      </w:r>
      <w:r w:rsidRPr="003725F6">
        <w:rPr>
          <w:rFonts w:ascii="Book Antiqua" w:eastAsiaTheme="minorEastAsia" w:hAnsi="Book Antiqua"/>
          <w:i/>
          <w:iCs/>
          <w:lang w:eastAsia="zh-CN"/>
        </w:rPr>
        <w:t xml:space="preserve"> </w:t>
      </w:r>
      <w:r w:rsidRPr="003725F6">
        <w:rPr>
          <w:rFonts w:ascii="Book Antiqua" w:eastAsiaTheme="minorEastAsia" w:hAnsi="Book Antiqua"/>
          <w:iCs/>
          <w:lang w:eastAsia="zh-CN"/>
        </w:rPr>
        <w:t>2014; In press</w:t>
      </w:r>
    </w:p>
    <w:p w:rsidR="00196B0A" w:rsidRPr="003725F6" w:rsidRDefault="00196B0A" w:rsidP="003725F6">
      <w:pPr>
        <w:pStyle w:val="NormalWeb"/>
        <w:spacing w:before="0" w:beforeAutospacing="0" w:after="0" w:afterAutospacing="0" w:line="360" w:lineRule="auto"/>
        <w:jc w:val="both"/>
        <w:rPr>
          <w:rFonts w:ascii="Book Antiqua" w:eastAsiaTheme="minorEastAsia" w:hAnsi="Book Antiqua"/>
          <w:color w:val="000000"/>
          <w:lang w:eastAsia="zh-CN"/>
        </w:rPr>
      </w:pPr>
    </w:p>
    <w:p w:rsidR="00E1715B" w:rsidRPr="003725F6" w:rsidRDefault="00E1715B" w:rsidP="003725F6">
      <w:pPr>
        <w:spacing w:after="0" w:line="360" w:lineRule="auto"/>
        <w:jc w:val="both"/>
        <w:rPr>
          <w:rFonts w:ascii="Book Antiqua" w:eastAsia="Times New Roman" w:hAnsi="Book Antiqua" w:cs="Times New Roman"/>
          <w:b/>
          <w:bCs/>
          <w:color w:val="000000"/>
          <w:sz w:val="24"/>
          <w:szCs w:val="24"/>
          <w:lang w:eastAsia="en-ZA"/>
        </w:rPr>
      </w:pPr>
      <w:r w:rsidRPr="003725F6">
        <w:rPr>
          <w:rFonts w:ascii="Book Antiqua" w:hAnsi="Book Antiqua"/>
          <w:b/>
          <w:bCs/>
          <w:color w:val="000000"/>
          <w:sz w:val="24"/>
          <w:szCs w:val="24"/>
        </w:rPr>
        <w:t xml:space="preserve">INTRODUCTION </w:t>
      </w:r>
    </w:p>
    <w:p w:rsidR="005B55D4" w:rsidRPr="003725F6" w:rsidRDefault="009D3607" w:rsidP="003725F6">
      <w:pPr>
        <w:pStyle w:val="NormalWeb"/>
        <w:spacing w:before="0" w:beforeAutospacing="0" w:after="0" w:afterAutospacing="0" w:line="360" w:lineRule="auto"/>
        <w:jc w:val="both"/>
        <w:rPr>
          <w:rFonts w:ascii="Book Antiqua" w:hAnsi="Book Antiqua"/>
          <w:color w:val="000000"/>
        </w:rPr>
      </w:pPr>
      <w:r w:rsidRPr="003725F6">
        <w:rPr>
          <w:rFonts w:ascii="Book Antiqua" w:hAnsi="Book Antiqua"/>
          <w:color w:val="000000"/>
        </w:rPr>
        <w:t>Two of the main clinical disorders encountered in endocrine clinics are diabetes</w:t>
      </w:r>
      <w:r w:rsidR="00E1715B" w:rsidRPr="003725F6">
        <w:rPr>
          <w:rFonts w:ascii="Book Antiqua" w:hAnsi="Book Antiqua"/>
          <w:color w:val="000000"/>
        </w:rPr>
        <w:t xml:space="preserve"> mellitus and primary hypothyroidism </w:t>
      </w:r>
      <w:r w:rsidRPr="003725F6">
        <w:rPr>
          <w:rFonts w:ascii="Book Antiqua" w:hAnsi="Book Antiqua"/>
          <w:color w:val="000000"/>
        </w:rPr>
        <w:t>.Diabetes can be divided into T1DM, frequently</w:t>
      </w:r>
      <w:r w:rsidR="00196B0A" w:rsidRPr="003725F6">
        <w:rPr>
          <w:rFonts w:ascii="Book Antiqua" w:hAnsi="Book Antiqua"/>
          <w:color w:val="000000"/>
        </w:rPr>
        <w:t xml:space="preserve"> the result of autoimmune islet</w:t>
      </w:r>
      <w:r w:rsidR="00196B0A" w:rsidRPr="003725F6">
        <w:rPr>
          <w:rFonts w:ascii="Book Antiqua" w:eastAsiaTheme="minorEastAsia" w:hAnsi="Book Antiqua"/>
          <w:color w:val="000000"/>
          <w:lang w:eastAsia="zh-CN"/>
        </w:rPr>
        <w:t>-</w:t>
      </w:r>
      <w:r w:rsidRPr="003725F6">
        <w:rPr>
          <w:rFonts w:ascii="Book Antiqua" w:hAnsi="Book Antiqua"/>
          <w:color w:val="000000"/>
        </w:rPr>
        <w:t>cell</w:t>
      </w:r>
      <w:r w:rsidR="005B55D4" w:rsidRPr="003725F6">
        <w:rPr>
          <w:rFonts w:ascii="Book Antiqua" w:hAnsi="Book Antiqua"/>
          <w:color w:val="000000"/>
        </w:rPr>
        <w:t xml:space="preserve"> destruction</w:t>
      </w:r>
      <w:r w:rsidRPr="003725F6">
        <w:rPr>
          <w:rFonts w:ascii="Book Antiqua" w:hAnsi="Book Antiqua"/>
          <w:color w:val="000000"/>
        </w:rPr>
        <w:t>, and T2DM, whose pathogenesis embraces both environmental and genetic components</w:t>
      </w:r>
      <w:r w:rsidR="00196B0A" w:rsidRPr="003725F6">
        <w:rPr>
          <w:rFonts w:ascii="Book Antiqua" w:eastAsiaTheme="minorEastAsia" w:hAnsi="Book Antiqua"/>
          <w:color w:val="000000"/>
          <w:vertAlign w:val="superscript"/>
          <w:lang w:eastAsia="zh-CN"/>
        </w:rPr>
        <w:t>[1,2]</w:t>
      </w:r>
      <w:r w:rsidR="00E1715B" w:rsidRPr="003725F6">
        <w:rPr>
          <w:rFonts w:ascii="Book Antiqua" w:hAnsi="Book Antiqua"/>
          <w:color w:val="000000"/>
        </w:rPr>
        <w:t xml:space="preserve">. Primary hypothyroidism, on the other hand, </w:t>
      </w:r>
      <w:r w:rsidRPr="003725F6">
        <w:rPr>
          <w:rFonts w:ascii="Book Antiqua" w:hAnsi="Book Antiqua"/>
          <w:color w:val="000000"/>
        </w:rPr>
        <w:t>usually follows autoimmune damage to thyroid tissue</w:t>
      </w:r>
      <w:r w:rsidR="00196B0A" w:rsidRPr="003725F6">
        <w:rPr>
          <w:rFonts w:ascii="Book Antiqua" w:hAnsi="Book Antiqua"/>
          <w:color w:val="000000"/>
        </w:rPr>
        <w:t xml:space="preserve"> by circulating antibodies</w:t>
      </w:r>
      <w:r w:rsidR="00196B0A" w:rsidRPr="003725F6">
        <w:rPr>
          <w:rFonts w:ascii="Book Antiqua" w:eastAsiaTheme="minorEastAsia" w:hAnsi="Book Antiqua"/>
          <w:color w:val="000000"/>
          <w:vertAlign w:val="superscript"/>
          <w:lang w:eastAsia="zh-CN"/>
        </w:rPr>
        <w:t>[3]</w:t>
      </w:r>
      <w:r w:rsidR="00E1715B" w:rsidRPr="003725F6">
        <w:rPr>
          <w:rFonts w:ascii="Book Antiqua" w:hAnsi="Book Antiqua"/>
          <w:color w:val="000000"/>
        </w:rPr>
        <w:t xml:space="preserve">. The </w:t>
      </w:r>
      <w:r w:rsidRPr="003725F6">
        <w:rPr>
          <w:rFonts w:ascii="Book Antiqua" w:hAnsi="Book Antiqua"/>
          <w:color w:val="000000"/>
        </w:rPr>
        <w:t>concurrence</w:t>
      </w:r>
      <w:r w:rsidR="00E1715B" w:rsidRPr="003725F6">
        <w:rPr>
          <w:rFonts w:ascii="Book Antiqua" w:hAnsi="Book Antiqua"/>
          <w:color w:val="000000"/>
        </w:rPr>
        <w:t xml:space="preserve"> of these two </w:t>
      </w:r>
      <w:r w:rsidR="005B55D4" w:rsidRPr="003725F6">
        <w:rPr>
          <w:rFonts w:ascii="Book Antiqua" w:hAnsi="Book Antiqua"/>
          <w:color w:val="000000"/>
        </w:rPr>
        <w:t xml:space="preserve">frequently </w:t>
      </w:r>
      <w:r w:rsidR="00196B0A" w:rsidRPr="003725F6">
        <w:rPr>
          <w:rFonts w:ascii="Book Antiqua" w:hAnsi="Book Antiqua"/>
          <w:color w:val="000000"/>
        </w:rPr>
        <w:t>encountered</w:t>
      </w:r>
      <w:r w:rsidR="00E1715B" w:rsidRPr="003725F6">
        <w:rPr>
          <w:rFonts w:ascii="Book Antiqua" w:hAnsi="Book Antiqua"/>
          <w:color w:val="000000"/>
        </w:rPr>
        <w:t xml:space="preserve"> endocrine conditions in </w:t>
      </w:r>
      <w:r w:rsidR="005B55D4" w:rsidRPr="003725F6">
        <w:rPr>
          <w:rFonts w:ascii="Book Antiqua" w:hAnsi="Book Antiqua"/>
          <w:color w:val="000000"/>
        </w:rPr>
        <w:t>a particular</w:t>
      </w:r>
      <w:r w:rsidR="00E1715B" w:rsidRPr="003725F6">
        <w:rPr>
          <w:rFonts w:ascii="Book Antiqua" w:hAnsi="Book Antiqua"/>
          <w:color w:val="000000"/>
        </w:rPr>
        <w:t xml:space="preserve"> patient </w:t>
      </w:r>
      <w:r w:rsidR="005B55D4" w:rsidRPr="003725F6">
        <w:rPr>
          <w:rFonts w:ascii="Book Antiqua" w:hAnsi="Book Antiqua"/>
          <w:color w:val="000000"/>
        </w:rPr>
        <w:t>has aroused much debate</w:t>
      </w:r>
      <w:r w:rsidR="00196B0A" w:rsidRPr="003725F6">
        <w:rPr>
          <w:rFonts w:ascii="Book Antiqua" w:eastAsiaTheme="minorEastAsia" w:hAnsi="Book Antiqua"/>
          <w:color w:val="000000"/>
          <w:vertAlign w:val="superscript"/>
          <w:lang w:eastAsia="zh-CN"/>
        </w:rPr>
        <w:t>[4]</w:t>
      </w:r>
      <w:r w:rsidR="00E1715B" w:rsidRPr="003725F6">
        <w:rPr>
          <w:rFonts w:ascii="Book Antiqua" w:hAnsi="Book Antiqua"/>
          <w:color w:val="000000"/>
        </w:rPr>
        <w:t xml:space="preserve">. </w:t>
      </w:r>
      <w:r w:rsidR="00E1715B" w:rsidRPr="003725F6">
        <w:rPr>
          <w:rFonts w:ascii="Book Antiqua" w:hAnsi="Book Antiqua"/>
          <w:color w:val="000000"/>
        </w:rPr>
        <w:lastRenderedPageBreak/>
        <w:t xml:space="preserve">T1DM and primary hypothyroidism both share an autoimmune predisposition, while T2DM </w:t>
      </w:r>
      <w:r w:rsidR="005B55D4" w:rsidRPr="003725F6">
        <w:rPr>
          <w:rFonts w:ascii="Book Antiqua" w:hAnsi="Book Antiqua"/>
          <w:color w:val="000000"/>
        </w:rPr>
        <w:t>and</w:t>
      </w:r>
      <w:r w:rsidR="00E1715B" w:rsidRPr="003725F6">
        <w:rPr>
          <w:rFonts w:ascii="Book Antiqua" w:hAnsi="Book Antiqua"/>
          <w:color w:val="000000"/>
        </w:rPr>
        <w:t xml:space="preserve"> hypothyroidism</w:t>
      </w:r>
      <w:r w:rsidR="005B55D4" w:rsidRPr="003725F6">
        <w:rPr>
          <w:rFonts w:ascii="Book Antiqua" w:hAnsi="Book Antiqua"/>
          <w:color w:val="000000"/>
        </w:rPr>
        <w:t xml:space="preserve"> could be connected by the concurrence of two frequently occurring endocrine disorders.</w:t>
      </w:r>
    </w:p>
    <w:p w:rsidR="00E1715B" w:rsidRPr="003725F6" w:rsidRDefault="00E1715B" w:rsidP="003725F6">
      <w:pPr>
        <w:pStyle w:val="NormalWeb"/>
        <w:spacing w:before="0" w:beforeAutospacing="0" w:after="0" w:afterAutospacing="0" w:line="360" w:lineRule="auto"/>
        <w:ind w:firstLineChars="100" w:firstLine="240"/>
        <w:jc w:val="both"/>
        <w:rPr>
          <w:rFonts w:ascii="Book Antiqua" w:eastAsiaTheme="minorEastAsia" w:hAnsi="Book Antiqua"/>
          <w:color w:val="000000"/>
          <w:lang w:eastAsia="zh-CN"/>
        </w:rPr>
      </w:pPr>
      <w:r w:rsidRPr="003725F6">
        <w:rPr>
          <w:rFonts w:ascii="Book Antiqua" w:hAnsi="Book Antiqua"/>
          <w:color w:val="000000"/>
        </w:rPr>
        <w:t xml:space="preserve">The purpose of this review was to evaluate the evidence for an association of both T1DM and T2DM with hypothyroidism. The comparative frequencies of hypothyroidism in T1DM and T2DM were also assessed. </w:t>
      </w:r>
    </w:p>
    <w:p w:rsidR="00196B0A" w:rsidRPr="003725F6" w:rsidRDefault="00196B0A" w:rsidP="003725F6">
      <w:pPr>
        <w:pStyle w:val="NormalWeb"/>
        <w:spacing w:before="0" w:beforeAutospacing="0" w:after="0" w:afterAutospacing="0" w:line="360" w:lineRule="auto"/>
        <w:ind w:firstLineChars="100" w:firstLine="240"/>
        <w:jc w:val="both"/>
        <w:rPr>
          <w:rFonts w:ascii="Book Antiqua" w:eastAsiaTheme="minorEastAsia" w:hAnsi="Book Antiqua"/>
          <w:color w:val="000000"/>
          <w:lang w:eastAsia="zh-CN"/>
        </w:rPr>
      </w:pPr>
    </w:p>
    <w:p w:rsidR="00E1715B" w:rsidRPr="003725F6" w:rsidRDefault="00196B0A" w:rsidP="003725F6">
      <w:pPr>
        <w:pStyle w:val="NormalWeb"/>
        <w:spacing w:before="0" w:beforeAutospacing="0" w:after="0" w:afterAutospacing="0" w:line="360" w:lineRule="auto"/>
        <w:jc w:val="both"/>
        <w:rPr>
          <w:rFonts w:ascii="Book Antiqua" w:hAnsi="Book Antiqua"/>
          <w:b/>
          <w:bCs/>
          <w:color w:val="000000"/>
        </w:rPr>
      </w:pPr>
      <w:r w:rsidRPr="003725F6">
        <w:rPr>
          <w:rFonts w:ascii="Book Antiqua" w:hAnsi="Book Antiqua"/>
          <w:b/>
          <w:bCs/>
          <w:color w:val="000000"/>
        </w:rPr>
        <w:t>TYPE 1 DIABETE</w:t>
      </w:r>
      <w:r w:rsidRPr="003725F6">
        <w:rPr>
          <w:rFonts w:ascii="Book Antiqua" w:eastAsiaTheme="minorEastAsia" w:hAnsi="Book Antiqua"/>
          <w:b/>
          <w:bCs/>
          <w:color w:val="000000"/>
          <w:lang w:eastAsia="zh-CN"/>
        </w:rPr>
        <w:t>S</w:t>
      </w:r>
      <w:r w:rsidRPr="003725F6">
        <w:rPr>
          <w:rFonts w:ascii="Book Antiqua" w:hAnsi="Book Antiqua"/>
          <w:b/>
          <w:bCs/>
          <w:color w:val="000000"/>
        </w:rPr>
        <w:t xml:space="preserve"> </w:t>
      </w:r>
      <w:r w:rsidR="00E1715B" w:rsidRPr="003725F6">
        <w:rPr>
          <w:rFonts w:ascii="Book Antiqua" w:hAnsi="Book Antiqua"/>
          <w:b/>
          <w:bCs/>
          <w:color w:val="000000"/>
        </w:rPr>
        <w:t xml:space="preserve">AND HYPOTHYROIDISM </w:t>
      </w:r>
    </w:p>
    <w:p w:rsidR="00500BD0" w:rsidRPr="003725F6" w:rsidRDefault="00E1715B" w:rsidP="003725F6">
      <w:pPr>
        <w:pStyle w:val="NormalWeb"/>
        <w:spacing w:before="0" w:beforeAutospacing="0" w:after="0" w:afterAutospacing="0" w:line="360" w:lineRule="auto"/>
        <w:jc w:val="both"/>
        <w:rPr>
          <w:rFonts w:ascii="Book Antiqua" w:hAnsi="Book Antiqua"/>
          <w:color w:val="000000"/>
          <w:vertAlign w:val="superscript"/>
        </w:rPr>
      </w:pPr>
      <w:r w:rsidRPr="003725F6">
        <w:rPr>
          <w:rFonts w:ascii="Book Antiqua" w:hAnsi="Book Antiqua"/>
          <w:color w:val="000000"/>
        </w:rPr>
        <w:t>Autoimmune thyroid disease is the commonest autoimmune disorder associated with T1DM</w:t>
      </w:r>
      <w:r w:rsidR="00196B0A" w:rsidRPr="003725F6">
        <w:rPr>
          <w:rFonts w:ascii="Book Antiqua" w:eastAsiaTheme="minorEastAsia" w:hAnsi="Book Antiqua"/>
          <w:color w:val="000000"/>
          <w:vertAlign w:val="superscript"/>
          <w:lang w:eastAsia="zh-CN"/>
        </w:rPr>
        <w:t>[5]</w:t>
      </w:r>
      <w:r w:rsidRPr="003725F6">
        <w:rPr>
          <w:rFonts w:ascii="Book Antiqua" w:hAnsi="Book Antiqua"/>
          <w:color w:val="000000"/>
        </w:rPr>
        <w:t>. This should not be surprising as T1DM and autoimmune thyroid disease share an autoimmune disposition, and recent studies have shown a shared genetic susceptibility to both conditions</w:t>
      </w:r>
      <w:r w:rsidR="00196B0A" w:rsidRPr="003725F6">
        <w:rPr>
          <w:rFonts w:ascii="Book Antiqua" w:eastAsiaTheme="minorEastAsia" w:hAnsi="Book Antiqua"/>
          <w:color w:val="000000"/>
          <w:vertAlign w:val="superscript"/>
          <w:lang w:eastAsia="zh-CN"/>
        </w:rPr>
        <w:t>[6,7]</w:t>
      </w:r>
      <w:r w:rsidRPr="003725F6">
        <w:rPr>
          <w:rFonts w:ascii="Book Antiqua" w:hAnsi="Book Antiqua"/>
          <w:color w:val="000000"/>
        </w:rPr>
        <w:t>. Regarding the shared genes involved in this immune predisposition, the CTLA-4, HLA class 11 and FOXP3 genes have been implicated. Like T1DM, autoimmune thyroid disease is due to organ-specifi</w:t>
      </w:r>
      <w:r w:rsidR="00B86D70" w:rsidRPr="003725F6">
        <w:rPr>
          <w:rFonts w:ascii="Book Antiqua" w:hAnsi="Book Antiqua"/>
          <w:color w:val="000000"/>
        </w:rPr>
        <w:t xml:space="preserve">c autoimmunity. There is </w:t>
      </w:r>
      <w:r w:rsidRPr="003725F6">
        <w:rPr>
          <w:rFonts w:ascii="Book Antiqua" w:hAnsi="Book Antiqua"/>
          <w:color w:val="000000"/>
        </w:rPr>
        <w:t xml:space="preserve">infiltration of the thyroid gland </w:t>
      </w:r>
      <w:r w:rsidR="00B86D70" w:rsidRPr="003725F6">
        <w:rPr>
          <w:rFonts w:ascii="Book Antiqua" w:hAnsi="Book Antiqua"/>
          <w:color w:val="000000"/>
        </w:rPr>
        <w:t xml:space="preserve">with T-lymphocytes </w:t>
      </w:r>
      <w:r w:rsidRPr="003725F6">
        <w:rPr>
          <w:rFonts w:ascii="Book Antiqua" w:hAnsi="Book Antiqua"/>
          <w:color w:val="000000"/>
        </w:rPr>
        <w:t xml:space="preserve">and the </w:t>
      </w:r>
      <w:r w:rsidR="00B86D70" w:rsidRPr="003725F6">
        <w:rPr>
          <w:rFonts w:ascii="Book Antiqua" w:hAnsi="Book Antiqua"/>
          <w:color w:val="000000"/>
        </w:rPr>
        <w:t>formation</w:t>
      </w:r>
      <w:r w:rsidRPr="003725F6">
        <w:rPr>
          <w:rFonts w:ascii="Book Antiqua" w:hAnsi="Book Antiqua"/>
          <w:color w:val="000000"/>
        </w:rPr>
        <w:t xml:space="preserve"> of autoreactive antibodies, </w:t>
      </w:r>
      <w:r w:rsidR="00B86D70" w:rsidRPr="003725F6">
        <w:rPr>
          <w:rFonts w:ascii="Book Antiqua" w:hAnsi="Book Antiqua"/>
          <w:color w:val="000000"/>
        </w:rPr>
        <w:t xml:space="preserve">particularly against thyroglobulin and thyroid </w:t>
      </w:r>
      <w:r w:rsidRPr="003725F6">
        <w:rPr>
          <w:rFonts w:ascii="Book Antiqua" w:hAnsi="Book Antiqua"/>
          <w:color w:val="000000"/>
        </w:rPr>
        <w:t>pero</w:t>
      </w:r>
      <w:r w:rsidR="003660E7" w:rsidRPr="003725F6">
        <w:rPr>
          <w:rFonts w:ascii="Book Antiqua" w:hAnsi="Book Antiqua"/>
          <w:color w:val="000000"/>
        </w:rPr>
        <w:t>xidase (TPOAb)</w:t>
      </w:r>
      <w:r w:rsidRPr="003725F6">
        <w:rPr>
          <w:rFonts w:ascii="Book Antiqua" w:hAnsi="Book Antiqua"/>
          <w:color w:val="000000"/>
        </w:rPr>
        <w:t>. These antibodies are commonly found in patients with T1DM and may be present in up to 25% of patients with T1DM at the time of diagnosis of the diabetes</w:t>
      </w:r>
      <w:r w:rsidR="00196B0A" w:rsidRPr="003725F6">
        <w:rPr>
          <w:rFonts w:ascii="Book Antiqua" w:eastAsiaTheme="minorEastAsia" w:hAnsi="Book Antiqua"/>
          <w:color w:val="000000"/>
          <w:vertAlign w:val="superscript"/>
          <w:lang w:eastAsia="zh-CN"/>
        </w:rPr>
        <w:t>[8]</w:t>
      </w:r>
      <w:r w:rsidRPr="003725F6">
        <w:rPr>
          <w:rFonts w:ascii="Book Antiqua" w:hAnsi="Book Antiqua"/>
          <w:color w:val="000000"/>
        </w:rPr>
        <w:t xml:space="preserve">. The presence of thyroid antibodies is predictive of the later development of autoimmune thyroid dysfunction, usually hypothyroidism but also, </w:t>
      </w:r>
      <w:r w:rsidRPr="003725F6">
        <w:rPr>
          <w:rFonts w:ascii="Book Antiqua" w:hAnsi="Book Antiqua" w:cs="Arial"/>
          <w:color w:val="000000"/>
        </w:rPr>
        <w:t xml:space="preserve">3 </w:t>
      </w:r>
      <w:r w:rsidRPr="003725F6">
        <w:rPr>
          <w:rFonts w:ascii="Book Antiqua" w:hAnsi="Book Antiqua"/>
          <w:color w:val="000000"/>
        </w:rPr>
        <w:t>less commonly, hyperthyroidism</w:t>
      </w:r>
      <w:r w:rsidR="00196B0A" w:rsidRPr="003725F6">
        <w:rPr>
          <w:rFonts w:ascii="Book Antiqua" w:eastAsiaTheme="minorEastAsia" w:hAnsi="Book Antiqua"/>
          <w:color w:val="000000"/>
          <w:vertAlign w:val="superscript"/>
          <w:lang w:eastAsia="zh-CN"/>
        </w:rPr>
        <w:t>[9]</w:t>
      </w:r>
      <w:r w:rsidRPr="003725F6">
        <w:rPr>
          <w:rFonts w:ascii="Book Antiqua" w:hAnsi="Book Antiqua"/>
          <w:color w:val="000000"/>
        </w:rPr>
        <w:t xml:space="preserve">. Umpierrez </w:t>
      </w:r>
      <w:r w:rsidRPr="003725F6">
        <w:rPr>
          <w:rFonts w:ascii="Book Antiqua" w:hAnsi="Book Antiqua"/>
          <w:i/>
          <w:color w:val="000000"/>
        </w:rPr>
        <w:t>et al</w:t>
      </w:r>
      <w:r w:rsidR="00B86D70" w:rsidRPr="003725F6">
        <w:rPr>
          <w:rFonts w:ascii="Book Antiqua" w:eastAsiaTheme="minorEastAsia" w:hAnsi="Book Antiqua"/>
          <w:color w:val="000000"/>
          <w:vertAlign w:val="superscript"/>
          <w:lang w:eastAsia="zh-CN"/>
        </w:rPr>
        <w:t xml:space="preserve"> </w:t>
      </w:r>
      <w:r w:rsidR="00B86D70" w:rsidRPr="003725F6">
        <w:rPr>
          <w:rFonts w:ascii="Book Antiqua" w:hAnsi="Book Antiqua"/>
          <w:color w:val="000000"/>
        </w:rPr>
        <w:t xml:space="preserve">reported that in patients with </w:t>
      </w:r>
      <w:r w:rsidR="003660E7" w:rsidRPr="003725F6">
        <w:rPr>
          <w:rFonts w:ascii="Book Antiqua" w:hAnsi="Book Antiqua"/>
          <w:color w:val="000000"/>
        </w:rPr>
        <w:t>T</w:t>
      </w:r>
      <w:r w:rsidR="00B86D70" w:rsidRPr="003725F6">
        <w:rPr>
          <w:rFonts w:ascii="Book Antiqua" w:hAnsi="Book Antiqua"/>
          <w:color w:val="000000"/>
        </w:rPr>
        <w:t>ype 1 dia</w:t>
      </w:r>
      <w:r w:rsidR="007B34A0" w:rsidRPr="003725F6">
        <w:rPr>
          <w:rFonts w:ascii="Book Antiqua" w:hAnsi="Book Antiqua"/>
          <w:color w:val="000000"/>
        </w:rPr>
        <w:t>betes who had been followed for</w:t>
      </w:r>
      <w:r w:rsidR="00B86D70" w:rsidRPr="003725F6">
        <w:rPr>
          <w:rFonts w:ascii="Book Antiqua" w:hAnsi="Book Antiqua"/>
          <w:color w:val="000000"/>
        </w:rPr>
        <w:t xml:space="preserve"> 18 years, those who were TPOAb-pos</w:t>
      </w:r>
      <w:r w:rsidR="003660E7" w:rsidRPr="003725F6">
        <w:rPr>
          <w:rFonts w:ascii="Book Antiqua" w:hAnsi="Book Antiqua"/>
          <w:color w:val="000000"/>
        </w:rPr>
        <w:t>i</w:t>
      </w:r>
      <w:r w:rsidR="00B86D70" w:rsidRPr="003725F6">
        <w:rPr>
          <w:rFonts w:ascii="Book Antiqua" w:hAnsi="Book Antiqua"/>
          <w:color w:val="000000"/>
        </w:rPr>
        <w:t>tive were much more likely to become hypothyroid than patients who showed negative antibodies at the outset</w:t>
      </w:r>
      <w:r w:rsidR="00B86D70" w:rsidRPr="003725F6">
        <w:rPr>
          <w:rFonts w:ascii="Book Antiqua" w:hAnsi="Book Antiqua"/>
          <w:color w:val="000000"/>
          <w:vertAlign w:val="superscript"/>
        </w:rPr>
        <w:t>[</w:t>
      </w:r>
      <w:r w:rsidR="00B86D70" w:rsidRPr="003725F6">
        <w:rPr>
          <w:rFonts w:ascii="Book Antiqua" w:eastAsiaTheme="minorEastAsia" w:hAnsi="Book Antiqua"/>
          <w:color w:val="000000"/>
          <w:vertAlign w:val="superscript"/>
          <w:lang w:eastAsia="zh-CN"/>
        </w:rPr>
        <w:t>10]</w:t>
      </w:r>
      <w:r w:rsidR="00B86D70" w:rsidRPr="003725F6">
        <w:rPr>
          <w:rFonts w:ascii="Book Antiqua" w:eastAsiaTheme="minorEastAsia" w:hAnsi="Book Antiqua"/>
          <w:color w:val="000000"/>
          <w:lang w:eastAsia="zh-CN"/>
        </w:rPr>
        <w:t>.</w:t>
      </w:r>
      <w:r w:rsidRPr="003725F6">
        <w:rPr>
          <w:rFonts w:ascii="Book Antiqua" w:hAnsi="Book Antiqua"/>
          <w:color w:val="000000"/>
        </w:rPr>
        <w:t xml:space="preserve"> </w:t>
      </w:r>
    </w:p>
    <w:p w:rsidR="00500BD0" w:rsidRPr="003725F6" w:rsidRDefault="00E1715B" w:rsidP="003725F6">
      <w:pPr>
        <w:pStyle w:val="NormalWeb"/>
        <w:spacing w:before="0" w:beforeAutospacing="0" w:after="0" w:afterAutospacing="0" w:line="360" w:lineRule="auto"/>
        <w:ind w:firstLineChars="100" w:firstLine="240"/>
        <w:jc w:val="both"/>
        <w:rPr>
          <w:rFonts w:ascii="Book Antiqua" w:hAnsi="Book Antiqua"/>
          <w:color w:val="000000"/>
        </w:rPr>
      </w:pPr>
      <w:r w:rsidRPr="003725F6">
        <w:rPr>
          <w:rFonts w:ascii="Book Antiqua" w:hAnsi="Book Antiqua"/>
          <w:color w:val="000000"/>
        </w:rPr>
        <w:t>Should hypothyroidism occur, even in a subclinical form, it may be associated with increased risk of hypoglycemia, by reduced hepatic glucose output and especially from impaired gluconeogenesis</w:t>
      </w:r>
      <w:r w:rsidR="00196B0A" w:rsidRPr="003725F6">
        <w:rPr>
          <w:rFonts w:ascii="Book Antiqua" w:eastAsiaTheme="minorEastAsia" w:hAnsi="Book Antiqua"/>
          <w:color w:val="000000"/>
          <w:vertAlign w:val="superscript"/>
          <w:lang w:eastAsia="zh-CN"/>
        </w:rPr>
        <w:t>[11]</w:t>
      </w:r>
      <w:r w:rsidRPr="003725F6">
        <w:rPr>
          <w:rFonts w:ascii="Book Antiqua" w:hAnsi="Book Antiqua"/>
          <w:color w:val="000000"/>
        </w:rPr>
        <w:t>. There may also be reduced linear growth in children and adolescents</w:t>
      </w:r>
      <w:r w:rsidR="00196B0A" w:rsidRPr="003725F6">
        <w:rPr>
          <w:rFonts w:ascii="Book Antiqua" w:eastAsiaTheme="minorEastAsia" w:hAnsi="Book Antiqua"/>
          <w:color w:val="000000"/>
          <w:vertAlign w:val="superscript"/>
          <w:lang w:eastAsia="zh-CN"/>
        </w:rPr>
        <w:t>[12]</w:t>
      </w:r>
      <w:r w:rsidRPr="003725F6">
        <w:rPr>
          <w:rFonts w:ascii="Book Antiqua" w:hAnsi="Book Antiqua"/>
          <w:color w:val="000000"/>
        </w:rPr>
        <w:t>.</w:t>
      </w:r>
    </w:p>
    <w:p w:rsidR="00E1715B" w:rsidRPr="003725F6" w:rsidRDefault="00E1715B" w:rsidP="003725F6">
      <w:pPr>
        <w:pStyle w:val="NormalWeb"/>
        <w:spacing w:before="0" w:beforeAutospacing="0" w:after="0" w:afterAutospacing="0" w:line="360" w:lineRule="auto"/>
        <w:ind w:firstLineChars="100" w:firstLine="240"/>
        <w:jc w:val="both"/>
        <w:rPr>
          <w:rFonts w:ascii="Book Antiqua" w:eastAsiaTheme="minorEastAsia" w:hAnsi="Book Antiqua"/>
          <w:color w:val="000000"/>
          <w:lang w:eastAsia="zh-CN"/>
        </w:rPr>
      </w:pPr>
      <w:r w:rsidRPr="003725F6">
        <w:rPr>
          <w:rFonts w:ascii="Book Antiqua" w:hAnsi="Book Antiqua"/>
          <w:color w:val="000000"/>
        </w:rPr>
        <w:t>The prevalence of hypothyroidism in patients with T1DM has been estimated to be between 17% and 30%</w:t>
      </w:r>
      <w:r w:rsidR="00196B0A" w:rsidRPr="003725F6">
        <w:rPr>
          <w:rFonts w:ascii="Book Antiqua" w:eastAsiaTheme="minorEastAsia" w:hAnsi="Book Antiqua"/>
          <w:color w:val="000000"/>
          <w:vertAlign w:val="superscript"/>
          <w:lang w:eastAsia="zh-CN"/>
        </w:rPr>
        <w:t>[5]</w:t>
      </w:r>
      <w:r w:rsidRPr="003725F6">
        <w:rPr>
          <w:rFonts w:ascii="Book Antiqua" w:hAnsi="Book Antiqua"/>
          <w:color w:val="000000"/>
        </w:rPr>
        <w:t>. In our own recently published survey of T1DM at a private diabetes clinic in Johannesburg, South Africa</w:t>
      </w:r>
      <w:r w:rsidR="00196B0A" w:rsidRPr="003725F6">
        <w:rPr>
          <w:rFonts w:ascii="Book Antiqua" w:eastAsiaTheme="minorEastAsia" w:hAnsi="Book Antiqua"/>
          <w:color w:val="000000"/>
          <w:vertAlign w:val="superscript"/>
          <w:lang w:eastAsia="zh-CN"/>
        </w:rPr>
        <w:t>[13]</w:t>
      </w:r>
      <w:r w:rsidRPr="003725F6">
        <w:rPr>
          <w:rFonts w:ascii="Book Antiqua" w:hAnsi="Book Antiqua"/>
          <w:color w:val="000000"/>
        </w:rPr>
        <w:t xml:space="preserve">, we found a 20.2% prevalence of hypothyroidism in 504 patients with established T1DM. Females </w:t>
      </w:r>
      <w:r w:rsidRPr="003725F6">
        <w:rPr>
          <w:rFonts w:ascii="Book Antiqua" w:hAnsi="Book Antiqua"/>
          <w:color w:val="000000"/>
        </w:rPr>
        <w:lastRenderedPageBreak/>
        <w:t xml:space="preserve">showed a significantly higher prevalence than did males (30.9% </w:t>
      </w:r>
      <w:r w:rsidRPr="003725F6">
        <w:rPr>
          <w:rFonts w:ascii="Book Antiqua" w:hAnsi="Book Antiqua"/>
          <w:i/>
          <w:color w:val="000000"/>
        </w:rPr>
        <w:t xml:space="preserve">vs </w:t>
      </w:r>
      <w:r w:rsidRPr="003725F6">
        <w:rPr>
          <w:rFonts w:ascii="Book Antiqua" w:hAnsi="Book Antiqua"/>
          <w:color w:val="000000"/>
        </w:rPr>
        <w:t xml:space="preserve">10.1%, </w:t>
      </w:r>
      <w:r w:rsidR="00196B0A" w:rsidRPr="003725F6">
        <w:rPr>
          <w:rFonts w:ascii="Book Antiqua" w:hAnsi="Book Antiqua"/>
          <w:i/>
          <w:color w:val="000000"/>
        </w:rPr>
        <w:t>P</w:t>
      </w:r>
      <w:r w:rsidR="00196B0A" w:rsidRPr="003725F6">
        <w:rPr>
          <w:rFonts w:ascii="Book Antiqua" w:eastAsiaTheme="minorEastAsia" w:hAnsi="Book Antiqua"/>
          <w:color w:val="000000"/>
          <w:lang w:eastAsia="zh-CN"/>
        </w:rPr>
        <w:t xml:space="preserve"> </w:t>
      </w:r>
      <w:r w:rsidRPr="003725F6">
        <w:rPr>
          <w:rFonts w:ascii="Book Antiqua" w:hAnsi="Book Antiqua"/>
          <w:color w:val="000000"/>
        </w:rPr>
        <w:t>&lt;</w:t>
      </w:r>
      <w:r w:rsidR="00196B0A" w:rsidRPr="003725F6">
        <w:rPr>
          <w:rFonts w:ascii="Book Antiqua" w:eastAsiaTheme="minorEastAsia" w:hAnsi="Book Antiqua"/>
          <w:color w:val="000000"/>
          <w:lang w:eastAsia="zh-CN"/>
        </w:rPr>
        <w:t xml:space="preserve"> </w:t>
      </w:r>
      <w:r w:rsidRPr="003725F6">
        <w:rPr>
          <w:rFonts w:ascii="Book Antiqua" w:hAnsi="Book Antiqua"/>
          <w:color w:val="000000"/>
        </w:rPr>
        <w:t xml:space="preserve">0.001) (Table 1). Our prevalence rate was slightly higher than that in a study by Gonzalez </w:t>
      </w:r>
      <w:r w:rsidRPr="003725F6">
        <w:rPr>
          <w:rFonts w:ascii="Book Antiqua" w:hAnsi="Book Antiqua"/>
          <w:i/>
          <w:color w:val="000000"/>
        </w:rPr>
        <w:t>et al</w:t>
      </w:r>
      <w:r w:rsidR="00196B0A" w:rsidRPr="003725F6">
        <w:rPr>
          <w:rFonts w:ascii="Book Antiqua" w:eastAsiaTheme="minorEastAsia" w:hAnsi="Book Antiqua"/>
          <w:color w:val="000000"/>
          <w:vertAlign w:val="superscript"/>
          <w:lang w:eastAsia="zh-CN"/>
        </w:rPr>
        <w:t>[14]</w:t>
      </w:r>
      <w:r w:rsidRPr="003725F6">
        <w:rPr>
          <w:rFonts w:ascii="Book Antiqua" w:hAnsi="Book Antiqua"/>
          <w:color w:val="000000"/>
        </w:rPr>
        <w:t xml:space="preserve">, which involved smaller patient numbers. That report again emphasized that the presence of thyroperoxidase autoantibodies at T1DM onset was highly predictive for the development of subsequent thyroid dysfunction. In our survey, we also noted an increased prevalence of other organ specific autoimmune diseases such as Addison’s disease, celiac disease and pernicious anemia, but at a much lower frequency. </w:t>
      </w:r>
    </w:p>
    <w:p w:rsidR="00196B0A" w:rsidRPr="003725F6" w:rsidRDefault="00196B0A" w:rsidP="003725F6">
      <w:pPr>
        <w:pStyle w:val="NormalWeb"/>
        <w:spacing w:before="0" w:beforeAutospacing="0" w:after="0" w:afterAutospacing="0" w:line="360" w:lineRule="auto"/>
        <w:ind w:firstLineChars="100" w:firstLine="240"/>
        <w:jc w:val="both"/>
        <w:rPr>
          <w:rFonts w:ascii="Book Antiqua" w:eastAsiaTheme="minorEastAsia" w:hAnsi="Book Antiqua"/>
          <w:color w:val="000000"/>
          <w:lang w:eastAsia="zh-CN"/>
        </w:rPr>
      </w:pPr>
    </w:p>
    <w:p w:rsidR="00E1715B" w:rsidRPr="003725F6" w:rsidRDefault="00E1715B" w:rsidP="003725F6">
      <w:pPr>
        <w:pStyle w:val="NormalWeb"/>
        <w:spacing w:before="0" w:beforeAutospacing="0" w:after="0" w:afterAutospacing="0" w:line="360" w:lineRule="auto"/>
        <w:jc w:val="both"/>
        <w:rPr>
          <w:rFonts w:ascii="Book Antiqua" w:hAnsi="Book Antiqua"/>
          <w:b/>
          <w:bCs/>
          <w:color w:val="000000"/>
        </w:rPr>
      </w:pPr>
      <w:r w:rsidRPr="003725F6">
        <w:rPr>
          <w:rFonts w:ascii="Book Antiqua" w:hAnsi="Book Antiqua"/>
          <w:b/>
          <w:bCs/>
          <w:color w:val="000000"/>
        </w:rPr>
        <w:t xml:space="preserve">TYPE 2 DIABETES AND HYPOTHYROIDISM </w:t>
      </w:r>
    </w:p>
    <w:p w:rsidR="00196B0A" w:rsidRPr="003725F6" w:rsidRDefault="00E1715B" w:rsidP="003725F6">
      <w:pPr>
        <w:pStyle w:val="NormalWeb"/>
        <w:spacing w:before="0" w:beforeAutospacing="0" w:after="0" w:afterAutospacing="0" w:line="360" w:lineRule="auto"/>
        <w:jc w:val="both"/>
        <w:rPr>
          <w:rFonts w:ascii="Book Antiqua" w:eastAsiaTheme="minorEastAsia" w:hAnsi="Book Antiqua"/>
          <w:color w:val="000000"/>
          <w:lang w:eastAsia="zh-CN"/>
        </w:rPr>
      </w:pPr>
      <w:r w:rsidRPr="003725F6">
        <w:rPr>
          <w:rFonts w:ascii="Book Antiqua" w:hAnsi="Book Antiqua"/>
          <w:color w:val="000000"/>
        </w:rPr>
        <w:t>In T2DM, the association with hypothyroidism is more complex. It is unlikely to be a coincidence of two common endocrine disorders, since the prevalence of hypothyroidism is higher than in the general population. This has been demonstrated in a number of epidemiological studies including our own</w:t>
      </w:r>
      <w:r w:rsidR="00196B0A" w:rsidRPr="003725F6">
        <w:rPr>
          <w:rFonts w:ascii="Book Antiqua" w:eastAsiaTheme="minorEastAsia" w:hAnsi="Book Antiqua"/>
          <w:color w:val="000000"/>
          <w:vertAlign w:val="superscript"/>
          <w:lang w:eastAsia="zh-CN"/>
        </w:rPr>
        <w:t>[15-18]</w:t>
      </w:r>
      <w:r w:rsidRPr="003725F6">
        <w:rPr>
          <w:rFonts w:ascii="Book Antiqua" w:hAnsi="Book Antiqua"/>
          <w:color w:val="000000"/>
        </w:rPr>
        <w:t>, with the prevalence of hypothyroidism varying between 11% and over 30% across different ethnic groups, as opposed to 4% reported in the general population</w:t>
      </w:r>
      <w:r w:rsidR="00196B0A" w:rsidRPr="003725F6">
        <w:rPr>
          <w:rFonts w:ascii="Book Antiqua" w:eastAsiaTheme="minorEastAsia" w:hAnsi="Book Antiqua"/>
          <w:color w:val="000000"/>
          <w:vertAlign w:val="superscript"/>
          <w:lang w:eastAsia="zh-CN"/>
        </w:rPr>
        <w:t>[3-19]</w:t>
      </w:r>
      <w:r w:rsidRPr="003725F6">
        <w:rPr>
          <w:rFonts w:ascii="Book Antiqua" w:hAnsi="Book Antiqua"/>
          <w:color w:val="000000"/>
        </w:rPr>
        <w:t>. The presence of undiagnosed hypothyroidism may increase cardiovascular risk by aggravating dyslipidemia, insulin resistance, obesity and vascular endothelial dysfunction</w:t>
      </w:r>
      <w:r w:rsidR="00196B0A" w:rsidRPr="003725F6">
        <w:rPr>
          <w:rFonts w:ascii="Book Antiqua" w:eastAsiaTheme="minorEastAsia" w:hAnsi="Book Antiqua"/>
          <w:color w:val="000000"/>
          <w:vertAlign w:val="superscript"/>
          <w:lang w:eastAsia="zh-CN"/>
        </w:rPr>
        <w:t>[20,21]</w:t>
      </w:r>
      <w:r w:rsidRPr="003725F6">
        <w:rPr>
          <w:rFonts w:ascii="Book Antiqua" w:hAnsi="Book Antiqua"/>
          <w:color w:val="000000"/>
        </w:rPr>
        <w:t xml:space="preserve">. Factors that could be implicated in this association are rather ill defined and may be complex. </w:t>
      </w:r>
      <w:r w:rsidR="005B55D4" w:rsidRPr="003725F6">
        <w:rPr>
          <w:rFonts w:ascii="Book Antiqua" w:hAnsi="Book Antiqua"/>
          <w:color w:val="000000"/>
        </w:rPr>
        <w:t>Insufficient</w:t>
      </w:r>
      <w:r w:rsidRPr="003725F6">
        <w:rPr>
          <w:rFonts w:ascii="Book Antiqua" w:hAnsi="Book Antiqua"/>
          <w:color w:val="000000"/>
        </w:rPr>
        <w:t xml:space="preserve"> </w:t>
      </w:r>
      <w:r w:rsidR="005B55D4" w:rsidRPr="003725F6">
        <w:rPr>
          <w:rFonts w:ascii="Book Antiqua" w:hAnsi="Book Antiqua"/>
          <w:color w:val="000000"/>
        </w:rPr>
        <w:t>iodine int</w:t>
      </w:r>
      <w:r w:rsidR="00196B0A" w:rsidRPr="003725F6">
        <w:rPr>
          <w:rFonts w:ascii="Book Antiqua" w:hAnsi="Book Antiqua"/>
          <w:color w:val="000000"/>
        </w:rPr>
        <w:t>ake in the diet</w:t>
      </w:r>
      <w:r w:rsidR="005B55D4" w:rsidRPr="003725F6">
        <w:rPr>
          <w:rFonts w:ascii="Book Antiqua" w:hAnsi="Book Antiqua"/>
          <w:color w:val="000000"/>
        </w:rPr>
        <w:t xml:space="preserve"> i</w:t>
      </w:r>
      <w:r w:rsidRPr="003725F6">
        <w:rPr>
          <w:rFonts w:ascii="Book Antiqua" w:hAnsi="Book Antiqua"/>
          <w:color w:val="000000"/>
        </w:rPr>
        <w:t xml:space="preserve">s </w:t>
      </w:r>
      <w:r w:rsidR="005B55D4" w:rsidRPr="003725F6">
        <w:rPr>
          <w:rFonts w:ascii="Book Antiqua" w:hAnsi="Book Antiqua"/>
          <w:color w:val="000000"/>
        </w:rPr>
        <w:t>one</w:t>
      </w:r>
      <w:r w:rsidRPr="003725F6">
        <w:rPr>
          <w:rFonts w:ascii="Book Antiqua" w:hAnsi="Book Antiqua"/>
          <w:color w:val="000000"/>
        </w:rPr>
        <w:t xml:space="preserve"> possibility, </w:t>
      </w:r>
      <w:r w:rsidR="005B55D4" w:rsidRPr="003725F6">
        <w:rPr>
          <w:rFonts w:ascii="Book Antiqua" w:hAnsi="Book Antiqua"/>
          <w:color w:val="000000"/>
        </w:rPr>
        <w:t>since a recent study highlighted reduced iodine consumption in 3 major American weight reducing programmes</w:t>
      </w:r>
      <w:r w:rsidR="00196B0A" w:rsidRPr="003725F6">
        <w:rPr>
          <w:rFonts w:ascii="Book Antiqua" w:eastAsiaTheme="minorEastAsia" w:hAnsi="Book Antiqua"/>
          <w:color w:val="000000"/>
          <w:vertAlign w:val="superscript"/>
          <w:lang w:eastAsia="zh-CN"/>
        </w:rPr>
        <w:t>[22]</w:t>
      </w:r>
      <w:r w:rsidRPr="003725F6">
        <w:rPr>
          <w:rFonts w:ascii="Book Antiqua" w:hAnsi="Book Antiqua"/>
          <w:color w:val="000000"/>
        </w:rPr>
        <w:t>. A report documenting a TSH-lowering effect of metformin in T2DM</w:t>
      </w:r>
      <w:r w:rsidR="00196B0A" w:rsidRPr="003725F6">
        <w:rPr>
          <w:rFonts w:ascii="Book Antiqua" w:eastAsiaTheme="minorEastAsia" w:hAnsi="Book Antiqua"/>
          <w:color w:val="000000"/>
          <w:vertAlign w:val="superscript"/>
          <w:lang w:eastAsia="zh-CN"/>
        </w:rPr>
        <w:t>[23]</w:t>
      </w:r>
      <w:r w:rsidRPr="003725F6">
        <w:rPr>
          <w:rFonts w:ascii="Book Antiqua" w:hAnsi="Book Antiqua"/>
          <w:color w:val="000000"/>
        </w:rPr>
        <w:t xml:space="preserve"> may also be relevant, although the relationship between metformin and hypothyroidism is likely to be a complex one. Our study suggested that metformin usage might actually be protective against hypothyroidism in patients with T2DM or perhaps that </w:t>
      </w:r>
      <w:r w:rsidR="00500BD0" w:rsidRPr="003725F6">
        <w:rPr>
          <w:rFonts w:ascii="Book Antiqua" w:hAnsi="Book Antiqua"/>
          <w:color w:val="000000"/>
        </w:rPr>
        <w:t>suppressed</w:t>
      </w:r>
      <w:r w:rsidRPr="003725F6">
        <w:rPr>
          <w:rFonts w:ascii="Book Antiqua" w:hAnsi="Book Antiqua"/>
          <w:color w:val="000000"/>
        </w:rPr>
        <w:t xml:space="preserve"> thyroid-stimulating hormone</w:t>
      </w:r>
      <w:r w:rsidR="00500BD0" w:rsidRPr="003725F6">
        <w:rPr>
          <w:rFonts w:ascii="Book Antiqua" w:hAnsi="Book Antiqua"/>
          <w:color w:val="000000"/>
        </w:rPr>
        <w:t xml:space="preserve"> caused by metformin may lead to physicians missing the diagnosis</w:t>
      </w:r>
      <w:r w:rsidR="003725F6">
        <w:rPr>
          <w:rFonts w:ascii="Book Antiqua" w:eastAsiaTheme="minorEastAsia" w:hAnsi="Book Antiqua" w:hint="eastAsia"/>
          <w:color w:val="000000"/>
          <w:lang w:eastAsia="zh-CN"/>
        </w:rPr>
        <w:t xml:space="preserve"> </w:t>
      </w:r>
      <w:r w:rsidRPr="003725F6">
        <w:rPr>
          <w:rFonts w:ascii="Book Antiqua" w:hAnsi="Book Antiqua"/>
          <w:color w:val="000000"/>
        </w:rPr>
        <w:t xml:space="preserve">when thyroid-stimulating hormone </w:t>
      </w:r>
      <w:r w:rsidR="00500BD0" w:rsidRPr="003725F6">
        <w:rPr>
          <w:rFonts w:ascii="Book Antiqua" w:hAnsi="Book Antiqua"/>
          <w:color w:val="000000"/>
        </w:rPr>
        <w:t xml:space="preserve">measurement </w:t>
      </w:r>
      <w:r w:rsidRPr="003725F6">
        <w:rPr>
          <w:rFonts w:ascii="Book Antiqua" w:hAnsi="Book Antiqua"/>
          <w:color w:val="000000"/>
        </w:rPr>
        <w:t>is the only</w:t>
      </w:r>
      <w:r w:rsidR="00500BD0" w:rsidRPr="003725F6">
        <w:rPr>
          <w:rFonts w:ascii="Book Antiqua" w:hAnsi="Book Antiqua"/>
          <w:color w:val="000000"/>
        </w:rPr>
        <w:t xml:space="preserve"> screening</w:t>
      </w:r>
      <w:r w:rsidRPr="003725F6">
        <w:rPr>
          <w:rFonts w:ascii="Book Antiqua" w:hAnsi="Book Antiqua"/>
          <w:color w:val="000000"/>
        </w:rPr>
        <w:t xml:space="preserve"> method </w:t>
      </w:r>
      <w:r w:rsidR="00500BD0" w:rsidRPr="003725F6">
        <w:rPr>
          <w:rFonts w:ascii="Book Antiqua" w:hAnsi="Book Antiqua"/>
          <w:color w:val="000000"/>
        </w:rPr>
        <w:t>employed</w:t>
      </w:r>
      <w:r w:rsidR="00196B0A" w:rsidRPr="003725F6">
        <w:rPr>
          <w:rFonts w:ascii="Book Antiqua" w:eastAsiaTheme="minorEastAsia" w:hAnsi="Book Antiqua"/>
          <w:color w:val="000000"/>
          <w:vertAlign w:val="superscript"/>
          <w:lang w:eastAsia="zh-CN"/>
        </w:rPr>
        <w:t>[16]</w:t>
      </w:r>
      <w:r w:rsidRPr="003725F6">
        <w:rPr>
          <w:rFonts w:ascii="Book Antiqua" w:hAnsi="Book Antiqua"/>
          <w:color w:val="000000"/>
        </w:rPr>
        <w:t>. Additionally, poorly-controlled diabetes may induce alterations in thyroid function tests similar to that occurring in systemic illnesses i.e. lower levels of all thyroid hormone measurements</w:t>
      </w:r>
      <w:r w:rsidR="00196B0A" w:rsidRPr="003725F6">
        <w:rPr>
          <w:rFonts w:ascii="Book Antiqua" w:eastAsiaTheme="minorEastAsia" w:hAnsi="Book Antiqua"/>
          <w:color w:val="000000"/>
          <w:vertAlign w:val="superscript"/>
          <w:lang w:eastAsia="zh-CN"/>
        </w:rPr>
        <w:t>[24]</w:t>
      </w:r>
      <w:r w:rsidRPr="003725F6">
        <w:rPr>
          <w:rFonts w:ascii="Book Antiqua" w:hAnsi="Book Antiqua"/>
          <w:color w:val="000000"/>
        </w:rPr>
        <w:t xml:space="preserve">. Finally the possibility of alterations in the gut microflora being detected in both T2DM and thyroid dysfunction warrants attention. Further </w:t>
      </w:r>
      <w:r w:rsidRPr="003725F6">
        <w:rPr>
          <w:rFonts w:ascii="Book Antiqua" w:hAnsi="Book Antiqua"/>
          <w:color w:val="000000"/>
        </w:rPr>
        <w:lastRenderedPageBreak/>
        <w:t>studies are clearly required to clarify the causal relationships between these two major endocrine disorders.</w:t>
      </w:r>
    </w:p>
    <w:p w:rsidR="00E1715B" w:rsidRPr="003725F6" w:rsidRDefault="00E1715B" w:rsidP="003725F6">
      <w:pPr>
        <w:pStyle w:val="NormalWeb"/>
        <w:spacing w:before="0" w:beforeAutospacing="0" w:after="0" w:afterAutospacing="0" w:line="360" w:lineRule="auto"/>
        <w:jc w:val="both"/>
        <w:rPr>
          <w:rFonts w:ascii="Book Antiqua" w:hAnsi="Book Antiqua"/>
          <w:color w:val="000000"/>
        </w:rPr>
      </w:pPr>
      <w:r w:rsidRPr="003725F6">
        <w:rPr>
          <w:rFonts w:ascii="Book Antiqua" w:hAnsi="Book Antiqua"/>
          <w:color w:val="000000"/>
        </w:rPr>
        <w:t xml:space="preserve"> </w:t>
      </w:r>
    </w:p>
    <w:p w:rsidR="00E1715B" w:rsidRPr="003725F6" w:rsidRDefault="00E1715B" w:rsidP="003725F6">
      <w:pPr>
        <w:pStyle w:val="NormalWeb"/>
        <w:spacing w:before="0" w:beforeAutospacing="0" w:after="0" w:afterAutospacing="0" w:line="360" w:lineRule="auto"/>
        <w:jc w:val="both"/>
        <w:rPr>
          <w:rFonts w:ascii="Book Antiqua" w:hAnsi="Book Antiqua"/>
          <w:b/>
          <w:bCs/>
          <w:color w:val="000000"/>
        </w:rPr>
      </w:pPr>
      <w:r w:rsidRPr="003725F6">
        <w:rPr>
          <w:rFonts w:ascii="Book Antiqua" w:hAnsi="Book Antiqua"/>
          <w:b/>
          <w:bCs/>
          <w:color w:val="000000"/>
        </w:rPr>
        <w:t xml:space="preserve">COMPARATIVE FREQUENCIES OF HYPOTHYROIDISM IN TYPE 1 AND TYPE 2 DIABETES </w:t>
      </w:r>
    </w:p>
    <w:p w:rsidR="00E1715B" w:rsidRPr="003725F6" w:rsidRDefault="00E1715B" w:rsidP="003725F6">
      <w:pPr>
        <w:pStyle w:val="NormalWeb"/>
        <w:spacing w:before="0" w:beforeAutospacing="0" w:after="0" w:afterAutospacing="0" w:line="360" w:lineRule="auto"/>
        <w:jc w:val="both"/>
        <w:rPr>
          <w:rFonts w:ascii="Book Antiqua" w:eastAsiaTheme="minorEastAsia" w:hAnsi="Book Antiqua"/>
          <w:color w:val="000000"/>
          <w:lang w:eastAsia="zh-CN"/>
        </w:rPr>
      </w:pPr>
      <w:r w:rsidRPr="003725F6">
        <w:rPr>
          <w:rFonts w:ascii="Book Antiqua" w:hAnsi="Book Antiqua"/>
          <w:color w:val="000000"/>
        </w:rPr>
        <w:t>From our own large database of patients with diabetes in Johannesburg, we were able to establish that the overall frequency of diagnosed hypothyroidism in T1DM was almost double that seen in T2DM (Table 2). This applied to both female and male subjects. The closer association of hypothyroidism with T1DM probably reflects their well-established autoimmune predisposition and confirms the clinical observation that patients with one organ-specific autoimmune condition are at risk of developing other autoimmune diseases</w:t>
      </w:r>
      <w:r w:rsidR="00196B0A" w:rsidRPr="003725F6">
        <w:rPr>
          <w:rFonts w:ascii="Book Antiqua" w:eastAsiaTheme="minorEastAsia" w:hAnsi="Book Antiqua"/>
          <w:color w:val="000000"/>
          <w:vertAlign w:val="superscript"/>
          <w:lang w:eastAsia="zh-CN"/>
        </w:rPr>
        <w:t>[25]</w:t>
      </w:r>
      <w:r w:rsidRPr="003725F6">
        <w:rPr>
          <w:rFonts w:ascii="Book Antiqua" w:hAnsi="Book Antiqua"/>
          <w:color w:val="000000"/>
        </w:rPr>
        <w:t xml:space="preserve">. </w:t>
      </w:r>
    </w:p>
    <w:p w:rsidR="00196B0A" w:rsidRPr="003725F6" w:rsidRDefault="00196B0A" w:rsidP="003725F6">
      <w:pPr>
        <w:pStyle w:val="NormalWeb"/>
        <w:spacing w:before="0" w:beforeAutospacing="0" w:after="0" w:afterAutospacing="0" w:line="360" w:lineRule="auto"/>
        <w:jc w:val="both"/>
        <w:rPr>
          <w:rFonts w:ascii="Book Antiqua" w:eastAsiaTheme="minorEastAsia" w:hAnsi="Book Antiqua"/>
          <w:color w:val="000000"/>
          <w:lang w:eastAsia="zh-CN"/>
        </w:rPr>
      </w:pPr>
    </w:p>
    <w:p w:rsidR="00E1715B" w:rsidRPr="003725F6" w:rsidRDefault="00E1715B" w:rsidP="003725F6">
      <w:pPr>
        <w:pStyle w:val="NormalWeb"/>
        <w:spacing w:before="0" w:beforeAutospacing="0" w:after="0" w:afterAutospacing="0" w:line="360" w:lineRule="auto"/>
        <w:jc w:val="both"/>
        <w:rPr>
          <w:rFonts w:ascii="Book Antiqua" w:hAnsi="Book Antiqua"/>
          <w:b/>
          <w:bCs/>
          <w:color w:val="000000"/>
        </w:rPr>
      </w:pPr>
      <w:r w:rsidRPr="003725F6">
        <w:rPr>
          <w:rFonts w:ascii="Book Antiqua" w:hAnsi="Book Antiqua"/>
          <w:b/>
          <w:bCs/>
          <w:color w:val="000000"/>
        </w:rPr>
        <w:t xml:space="preserve">RECOMMENDATIONS FOR THYROID SCREENING AND THERAPY </w:t>
      </w:r>
    </w:p>
    <w:p w:rsidR="00B51B2A" w:rsidRPr="003725F6" w:rsidRDefault="00B86D70" w:rsidP="003725F6">
      <w:pPr>
        <w:pStyle w:val="NormalWeb"/>
        <w:spacing w:before="0" w:beforeAutospacing="0" w:after="0" w:afterAutospacing="0" w:line="360" w:lineRule="auto"/>
        <w:jc w:val="both"/>
        <w:rPr>
          <w:rFonts w:ascii="Book Antiqua" w:hAnsi="Book Antiqua"/>
          <w:color w:val="000000"/>
        </w:rPr>
      </w:pPr>
      <w:r w:rsidRPr="003725F6">
        <w:rPr>
          <w:rFonts w:ascii="Book Antiqua" w:hAnsi="Book Antiqua"/>
          <w:color w:val="000000"/>
        </w:rPr>
        <w:t>Hypothyroidism can be clinically silent or aspects</w:t>
      </w:r>
      <w:r w:rsidR="00E1715B" w:rsidRPr="003725F6">
        <w:rPr>
          <w:rFonts w:ascii="Book Antiqua" w:hAnsi="Book Antiqua"/>
          <w:color w:val="000000"/>
        </w:rPr>
        <w:t xml:space="preserve"> of poor</w:t>
      </w:r>
      <w:r w:rsidR="003660E7" w:rsidRPr="003725F6">
        <w:rPr>
          <w:rFonts w:ascii="Book Antiqua" w:hAnsi="Book Antiqua"/>
          <w:color w:val="000000"/>
        </w:rPr>
        <w:t xml:space="preserve"> diabetes metabolic control may </w:t>
      </w:r>
      <w:r w:rsidR="00E1715B" w:rsidRPr="003725F6">
        <w:rPr>
          <w:rFonts w:ascii="Book Antiqua" w:hAnsi="Book Antiqua"/>
          <w:color w:val="000000"/>
        </w:rPr>
        <w:t xml:space="preserve">mask its clinical features. In view of the extremely high prevalence of hypothyroidism in those with T1DM, </w:t>
      </w:r>
      <w:r w:rsidRPr="003725F6">
        <w:rPr>
          <w:rFonts w:ascii="Book Antiqua" w:hAnsi="Book Antiqua"/>
          <w:color w:val="000000"/>
        </w:rPr>
        <w:t>screening for thyroid disease should be do</w:t>
      </w:r>
      <w:r w:rsidR="00B51B2A" w:rsidRPr="003725F6">
        <w:rPr>
          <w:rFonts w:ascii="Book Antiqua" w:hAnsi="Book Antiqua"/>
          <w:color w:val="000000"/>
        </w:rPr>
        <w:t>n</w:t>
      </w:r>
      <w:r w:rsidRPr="003725F6">
        <w:rPr>
          <w:rFonts w:ascii="Book Antiqua" w:hAnsi="Book Antiqua"/>
          <w:color w:val="000000"/>
        </w:rPr>
        <w:t>e in a systematic fashion.</w:t>
      </w:r>
      <w:r w:rsidR="00B51B2A" w:rsidRPr="003725F6">
        <w:rPr>
          <w:rFonts w:ascii="Book Antiqua" w:hAnsi="Book Antiqua"/>
          <w:color w:val="000000"/>
        </w:rPr>
        <w:t xml:space="preserve"> Regular screening will unmask</w:t>
      </w:r>
      <w:r w:rsidR="00E1715B" w:rsidRPr="003725F6">
        <w:rPr>
          <w:rFonts w:ascii="Book Antiqua" w:hAnsi="Book Antiqua"/>
          <w:color w:val="000000"/>
        </w:rPr>
        <w:t xml:space="preserve"> a </w:t>
      </w:r>
      <w:r w:rsidR="00B51B2A" w:rsidRPr="003725F6">
        <w:rPr>
          <w:rFonts w:ascii="Book Antiqua" w:hAnsi="Book Antiqua"/>
          <w:color w:val="000000"/>
        </w:rPr>
        <w:t>su</w:t>
      </w:r>
      <w:r w:rsidR="007B34A0" w:rsidRPr="003725F6">
        <w:rPr>
          <w:rFonts w:ascii="Book Antiqua" w:hAnsi="Book Antiqua"/>
          <w:color w:val="000000"/>
        </w:rPr>
        <w:t xml:space="preserve">bstantial number of individuals </w:t>
      </w:r>
      <w:r w:rsidR="00E1715B" w:rsidRPr="003725F6">
        <w:rPr>
          <w:rFonts w:ascii="Book Antiqua" w:hAnsi="Book Antiqua"/>
          <w:color w:val="000000"/>
        </w:rPr>
        <w:t>w</w:t>
      </w:r>
      <w:r w:rsidR="00B51B2A" w:rsidRPr="003725F6">
        <w:rPr>
          <w:rFonts w:ascii="Book Antiqua" w:hAnsi="Book Antiqua"/>
          <w:color w:val="000000"/>
        </w:rPr>
        <w:t>ith asymptomatic thyroid dysfunction</w:t>
      </w:r>
      <w:r w:rsidR="00E1715B" w:rsidRPr="003725F6">
        <w:rPr>
          <w:rFonts w:ascii="Book Antiqua" w:hAnsi="Book Antiqua"/>
          <w:color w:val="000000"/>
        </w:rPr>
        <w:t xml:space="preserve">. </w:t>
      </w:r>
      <w:r w:rsidR="00B51B2A" w:rsidRPr="003725F6">
        <w:rPr>
          <w:rFonts w:ascii="Book Antiqua" w:hAnsi="Book Antiqua"/>
          <w:color w:val="000000"/>
        </w:rPr>
        <w:t>Current guidelines advise</w:t>
      </w:r>
      <w:r w:rsidR="00E1715B" w:rsidRPr="003725F6">
        <w:rPr>
          <w:rFonts w:ascii="Book Antiqua" w:hAnsi="Book Antiqua"/>
          <w:color w:val="000000"/>
        </w:rPr>
        <w:t xml:space="preserve"> screening </w:t>
      </w:r>
      <w:r w:rsidR="00B51B2A" w:rsidRPr="003725F6">
        <w:rPr>
          <w:rFonts w:ascii="Book Antiqua" w:hAnsi="Book Antiqua"/>
          <w:color w:val="000000"/>
        </w:rPr>
        <w:t xml:space="preserve">Type 1 diabetic subjects </w:t>
      </w:r>
      <w:r w:rsidR="00E1715B" w:rsidRPr="003725F6">
        <w:rPr>
          <w:rFonts w:ascii="Book Antiqua" w:hAnsi="Book Antiqua"/>
          <w:color w:val="000000"/>
        </w:rPr>
        <w:t>at the time of diagnosis or initial contact</w:t>
      </w:r>
      <w:r w:rsidR="00196B0A" w:rsidRPr="003725F6">
        <w:rPr>
          <w:rFonts w:ascii="Book Antiqua" w:eastAsiaTheme="minorEastAsia" w:hAnsi="Book Antiqua"/>
          <w:color w:val="000000"/>
          <w:vertAlign w:val="superscript"/>
          <w:lang w:eastAsia="zh-CN"/>
        </w:rPr>
        <w:t>[26,27]</w:t>
      </w:r>
      <w:r w:rsidR="00E1715B" w:rsidRPr="003725F6">
        <w:rPr>
          <w:rFonts w:ascii="Book Antiqua" w:hAnsi="Book Antiqua"/>
          <w:color w:val="000000"/>
        </w:rPr>
        <w:t xml:space="preserve">. </w:t>
      </w:r>
    </w:p>
    <w:p w:rsidR="00500BD0" w:rsidRPr="003725F6" w:rsidRDefault="00E1715B" w:rsidP="003725F6">
      <w:pPr>
        <w:pStyle w:val="NormalWeb"/>
        <w:spacing w:before="0" w:beforeAutospacing="0" w:after="0" w:afterAutospacing="0" w:line="360" w:lineRule="auto"/>
        <w:ind w:firstLineChars="100" w:firstLine="240"/>
        <w:jc w:val="both"/>
        <w:rPr>
          <w:rFonts w:ascii="Book Antiqua" w:hAnsi="Book Antiqua"/>
          <w:color w:val="000000"/>
        </w:rPr>
      </w:pPr>
      <w:r w:rsidRPr="003725F6">
        <w:rPr>
          <w:rFonts w:ascii="Book Antiqua" w:hAnsi="Book Antiqua"/>
          <w:color w:val="000000"/>
        </w:rPr>
        <w:t>Thereafter, it is recommended that the TSH is measu</w:t>
      </w:r>
      <w:r w:rsidR="00B51B2A" w:rsidRPr="003725F6">
        <w:rPr>
          <w:rFonts w:ascii="Book Antiqua" w:hAnsi="Book Antiqua"/>
          <w:color w:val="000000"/>
        </w:rPr>
        <w:t>red annually or two-yearly, but</w:t>
      </w:r>
      <w:r w:rsidR="003725F6">
        <w:rPr>
          <w:rFonts w:ascii="Book Antiqua" w:eastAsiaTheme="minorEastAsia" w:hAnsi="Book Antiqua" w:hint="eastAsia"/>
          <w:color w:val="000000"/>
          <w:lang w:eastAsia="zh-CN"/>
        </w:rPr>
        <w:t xml:space="preserve"> </w:t>
      </w:r>
      <w:r w:rsidR="007B34A0" w:rsidRPr="003725F6">
        <w:rPr>
          <w:rFonts w:ascii="Book Antiqua" w:hAnsi="Book Antiqua"/>
          <w:color w:val="000000"/>
        </w:rPr>
        <w:t xml:space="preserve">more frequently in </w:t>
      </w:r>
      <w:r w:rsidRPr="003725F6">
        <w:rPr>
          <w:rFonts w:ascii="Book Antiqua" w:hAnsi="Book Antiqua"/>
          <w:color w:val="000000"/>
        </w:rPr>
        <w:t>antibody-positive patient</w:t>
      </w:r>
      <w:r w:rsidR="00B51B2A" w:rsidRPr="003725F6">
        <w:rPr>
          <w:rFonts w:ascii="Book Antiqua" w:hAnsi="Book Antiqua"/>
          <w:color w:val="000000"/>
        </w:rPr>
        <w:t>s</w:t>
      </w:r>
      <w:r w:rsidRPr="003725F6">
        <w:rPr>
          <w:rFonts w:ascii="Book Antiqua" w:hAnsi="Book Antiqua"/>
          <w:color w:val="000000"/>
        </w:rPr>
        <w:t xml:space="preserve"> or </w:t>
      </w:r>
      <w:r w:rsidR="00B51B2A" w:rsidRPr="003725F6">
        <w:rPr>
          <w:rFonts w:ascii="Book Antiqua" w:hAnsi="Book Antiqua"/>
          <w:color w:val="000000"/>
        </w:rPr>
        <w:t>individuals</w:t>
      </w:r>
      <w:r w:rsidR="003725F6">
        <w:rPr>
          <w:rFonts w:ascii="Book Antiqua" w:eastAsiaTheme="minorEastAsia" w:hAnsi="Book Antiqua" w:hint="eastAsia"/>
          <w:color w:val="000000"/>
          <w:lang w:eastAsia="zh-CN"/>
        </w:rPr>
        <w:t xml:space="preserve"> </w:t>
      </w:r>
      <w:r w:rsidRPr="003725F6">
        <w:rPr>
          <w:rFonts w:ascii="Book Antiqua" w:hAnsi="Book Antiqua"/>
          <w:color w:val="000000"/>
        </w:rPr>
        <w:t>who develop a goiter</w:t>
      </w:r>
      <w:r w:rsidR="00196B0A" w:rsidRPr="003725F6">
        <w:rPr>
          <w:rFonts w:ascii="Book Antiqua" w:eastAsiaTheme="minorEastAsia" w:hAnsi="Book Antiqua"/>
          <w:color w:val="000000"/>
          <w:vertAlign w:val="superscript"/>
          <w:lang w:eastAsia="zh-CN"/>
        </w:rPr>
        <w:t>[28]</w:t>
      </w:r>
      <w:r w:rsidRPr="003725F6">
        <w:rPr>
          <w:rFonts w:ascii="Book Antiqua" w:hAnsi="Book Antiqua"/>
          <w:color w:val="000000"/>
        </w:rPr>
        <w:t>. In the event of pregnancy, this becomes a necessity to prevent damage to fetal mental development secondary to undiagnosed maternal hypothyroidism</w:t>
      </w:r>
      <w:r w:rsidR="00196B0A" w:rsidRPr="003725F6">
        <w:rPr>
          <w:rFonts w:ascii="Book Antiqua" w:eastAsiaTheme="minorEastAsia" w:hAnsi="Book Antiqua"/>
          <w:color w:val="000000"/>
          <w:vertAlign w:val="superscript"/>
          <w:lang w:eastAsia="zh-CN"/>
        </w:rPr>
        <w:t>[29]</w:t>
      </w:r>
      <w:r w:rsidRPr="003725F6">
        <w:rPr>
          <w:rFonts w:ascii="Book Antiqua" w:hAnsi="Book Antiqua"/>
          <w:color w:val="000000"/>
        </w:rPr>
        <w:t>.</w:t>
      </w:r>
    </w:p>
    <w:p w:rsidR="00E1715B" w:rsidRPr="003725F6" w:rsidRDefault="00E1715B" w:rsidP="003725F6">
      <w:pPr>
        <w:pStyle w:val="NormalWeb"/>
        <w:spacing w:before="0" w:beforeAutospacing="0" w:after="0" w:afterAutospacing="0" w:line="360" w:lineRule="auto"/>
        <w:ind w:firstLineChars="100" w:firstLine="240"/>
        <w:jc w:val="both"/>
        <w:rPr>
          <w:rFonts w:ascii="Book Antiqua" w:hAnsi="Book Antiqua"/>
          <w:color w:val="000000"/>
        </w:rPr>
      </w:pPr>
      <w:r w:rsidRPr="003725F6">
        <w:rPr>
          <w:rFonts w:ascii="Book Antiqua" w:hAnsi="Book Antiqua"/>
          <w:color w:val="000000"/>
        </w:rPr>
        <w:t xml:space="preserve">For patients with T2DM, the recommendations for biochemical screening are less obvious and depend on factors such as sex, ethnic origin and age. </w:t>
      </w:r>
      <w:r w:rsidR="00B51B2A" w:rsidRPr="003725F6">
        <w:rPr>
          <w:rFonts w:ascii="Book Antiqua" w:hAnsi="Book Antiqua"/>
          <w:color w:val="000000"/>
        </w:rPr>
        <w:t xml:space="preserve">Advice regarding </w:t>
      </w:r>
      <w:r w:rsidR="003725F6">
        <w:rPr>
          <w:rFonts w:ascii="Book Antiqua" w:hAnsi="Book Antiqua"/>
          <w:color w:val="000000"/>
        </w:rPr>
        <w:t>routine testing is either vague</w:t>
      </w:r>
      <w:r w:rsidR="00B51B2A" w:rsidRPr="003725F6">
        <w:rPr>
          <w:rFonts w:ascii="Book Antiqua" w:hAnsi="Book Antiqua"/>
          <w:color w:val="000000"/>
          <w:vertAlign w:val="superscript"/>
        </w:rPr>
        <w:t>[27]</w:t>
      </w:r>
      <w:r w:rsidR="00B51B2A" w:rsidRPr="003725F6">
        <w:rPr>
          <w:rFonts w:ascii="Book Antiqua" w:hAnsi="Book Antiqua"/>
          <w:color w:val="000000"/>
        </w:rPr>
        <w:t xml:space="preserve"> or firmly against routine yearly screen</w:t>
      </w:r>
      <w:r w:rsidR="003725F6">
        <w:rPr>
          <w:rFonts w:ascii="Book Antiqua" w:hAnsi="Book Antiqua"/>
          <w:color w:val="000000"/>
        </w:rPr>
        <w:t>ing of Type 2 diabetic patients</w:t>
      </w:r>
      <w:r w:rsidR="007B34A0" w:rsidRPr="003725F6">
        <w:rPr>
          <w:rFonts w:ascii="Book Antiqua" w:hAnsi="Book Antiqua"/>
          <w:color w:val="000000"/>
          <w:vertAlign w:val="superscript"/>
        </w:rPr>
        <w:t>[28]</w:t>
      </w:r>
      <w:r w:rsidR="007B34A0" w:rsidRPr="003725F6">
        <w:rPr>
          <w:rFonts w:ascii="Book Antiqua" w:hAnsi="Book Antiqua"/>
          <w:color w:val="000000"/>
        </w:rPr>
        <w:t>.</w:t>
      </w:r>
      <w:r w:rsidR="00B51B2A" w:rsidRPr="003725F6">
        <w:rPr>
          <w:rFonts w:ascii="Book Antiqua" w:hAnsi="Book Antiqua"/>
          <w:color w:val="000000"/>
        </w:rPr>
        <w:t xml:space="preserve"> </w:t>
      </w:r>
      <w:r w:rsidRPr="003725F6">
        <w:rPr>
          <w:rFonts w:ascii="Book Antiqua" w:hAnsi="Book Antiqua"/>
          <w:color w:val="000000"/>
        </w:rPr>
        <w:t xml:space="preserve">Gopinath </w:t>
      </w:r>
      <w:r w:rsidRPr="003725F6">
        <w:rPr>
          <w:rFonts w:ascii="Book Antiqua" w:hAnsi="Book Antiqua"/>
          <w:i/>
          <w:color w:val="000000"/>
        </w:rPr>
        <w:t>et al</w:t>
      </w:r>
      <w:r w:rsidR="00196B0A" w:rsidRPr="003725F6">
        <w:rPr>
          <w:rFonts w:ascii="Book Antiqua" w:eastAsiaTheme="minorEastAsia" w:hAnsi="Book Antiqua"/>
          <w:color w:val="000000"/>
          <w:vertAlign w:val="superscript"/>
          <w:lang w:eastAsia="zh-CN"/>
        </w:rPr>
        <w:t>[30]</w:t>
      </w:r>
      <w:r w:rsidRPr="003725F6">
        <w:rPr>
          <w:rFonts w:ascii="Book Antiqua" w:hAnsi="Book Antiqua"/>
          <w:color w:val="000000"/>
        </w:rPr>
        <w:t xml:space="preserve"> reported no difference in the 5-year incidence of thyroid dysfunction in elderly patients with and without diabetes and another study by Chubb </w:t>
      </w:r>
      <w:r w:rsidRPr="003725F6">
        <w:rPr>
          <w:rFonts w:ascii="Book Antiqua" w:hAnsi="Book Antiqua"/>
          <w:i/>
          <w:color w:val="000000"/>
        </w:rPr>
        <w:t>et al</w:t>
      </w:r>
      <w:r w:rsidR="00196B0A" w:rsidRPr="003725F6">
        <w:rPr>
          <w:rFonts w:ascii="Book Antiqua" w:eastAsiaTheme="minorEastAsia" w:hAnsi="Book Antiqua"/>
          <w:color w:val="000000"/>
          <w:vertAlign w:val="superscript"/>
          <w:lang w:eastAsia="zh-CN"/>
        </w:rPr>
        <w:t>[31]</w:t>
      </w:r>
      <w:r w:rsidR="007B34A0" w:rsidRPr="003725F6">
        <w:rPr>
          <w:rFonts w:ascii="Book Antiqua" w:hAnsi="Book Antiqua"/>
          <w:color w:val="000000"/>
        </w:rPr>
        <w:t xml:space="preserve"> also </w:t>
      </w:r>
      <w:r w:rsidRPr="003725F6">
        <w:rPr>
          <w:rFonts w:ascii="Book Antiqua" w:hAnsi="Book Antiqua"/>
          <w:color w:val="000000"/>
        </w:rPr>
        <w:t>reported</w:t>
      </w:r>
      <w:r w:rsidR="00B51B2A" w:rsidRPr="003725F6">
        <w:rPr>
          <w:rFonts w:ascii="Book Antiqua" w:hAnsi="Book Antiqua"/>
          <w:color w:val="000000"/>
        </w:rPr>
        <w:t xml:space="preserve"> no development of frank hypothyroidism in female Type 2 diabetes who manifested sub</w:t>
      </w:r>
      <w:r w:rsidR="004C1AC8" w:rsidRPr="003725F6">
        <w:rPr>
          <w:rFonts w:ascii="Book Antiqua" w:hAnsi="Book Antiqua"/>
          <w:color w:val="000000"/>
        </w:rPr>
        <w:t xml:space="preserve">clinical </w:t>
      </w:r>
      <w:r w:rsidR="00A918C8" w:rsidRPr="003725F6">
        <w:rPr>
          <w:rFonts w:ascii="Book Antiqua" w:hAnsi="Book Antiqua"/>
          <w:color w:val="000000"/>
        </w:rPr>
        <w:t>disease</w:t>
      </w:r>
      <w:r w:rsidRPr="003725F6">
        <w:rPr>
          <w:rFonts w:ascii="Book Antiqua" w:hAnsi="Book Antiqua"/>
          <w:color w:val="000000"/>
        </w:rPr>
        <w:t xml:space="preserve">. This is in contrast to the data presented in this review, which highlights the increased prevalence of </w:t>
      </w:r>
      <w:r w:rsidRPr="003725F6">
        <w:rPr>
          <w:rFonts w:ascii="Book Antiqua" w:hAnsi="Book Antiqua"/>
          <w:color w:val="000000"/>
        </w:rPr>
        <w:lastRenderedPageBreak/>
        <w:t>hypothyroidism in patients with T2DM. Selective periodic testing of patients with T2DM is probably warranted. Thyroid antibodies and serum TSH levels are a useful means of identifying patients with diabetes who are at the greatest risk of thyroid dysfunction. Serum TSH concentrations in the upper range of normal appear to predict the development of future hypothyroidism. In one study involving subjects with both T1DM</w:t>
      </w:r>
      <w:r w:rsidR="004C1AC8" w:rsidRPr="003725F6">
        <w:rPr>
          <w:rFonts w:ascii="Book Antiqua" w:hAnsi="Book Antiqua"/>
          <w:color w:val="000000"/>
        </w:rPr>
        <w:t xml:space="preserve"> and T2DM, a TSH concentration abo</w:t>
      </w:r>
      <w:r w:rsidR="007B34A0" w:rsidRPr="003725F6">
        <w:rPr>
          <w:rFonts w:ascii="Book Antiqua" w:hAnsi="Book Antiqua"/>
          <w:color w:val="000000"/>
        </w:rPr>
        <w:t>v</w:t>
      </w:r>
      <w:r w:rsidR="004C1AC8" w:rsidRPr="003725F6">
        <w:rPr>
          <w:rFonts w:ascii="Book Antiqua" w:hAnsi="Book Antiqua"/>
          <w:color w:val="000000"/>
        </w:rPr>
        <w:t>e</w:t>
      </w:r>
      <w:r w:rsidRPr="003725F6">
        <w:rPr>
          <w:rFonts w:ascii="Book Antiqua" w:hAnsi="Book Antiqua"/>
          <w:color w:val="000000"/>
        </w:rPr>
        <w:t xml:space="preserve"> 1.53 mU/</w:t>
      </w:r>
      <w:r w:rsidR="00196B0A" w:rsidRPr="003725F6">
        <w:rPr>
          <w:rFonts w:ascii="Book Antiqua" w:hAnsi="Book Antiqua"/>
          <w:color w:val="000000"/>
        </w:rPr>
        <w:t>L</w:t>
      </w:r>
      <w:r w:rsidRPr="003725F6">
        <w:rPr>
          <w:rFonts w:ascii="Book Antiqua" w:hAnsi="Book Antiqua"/>
          <w:color w:val="000000"/>
        </w:rPr>
        <w:t xml:space="preserve"> predicted </w:t>
      </w:r>
      <w:r w:rsidR="004C1AC8" w:rsidRPr="003725F6">
        <w:rPr>
          <w:rFonts w:ascii="Book Antiqua" w:hAnsi="Book Antiqua"/>
          <w:color w:val="000000"/>
        </w:rPr>
        <w:t>later</w:t>
      </w:r>
      <w:r w:rsidRPr="003725F6">
        <w:rPr>
          <w:rFonts w:ascii="Book Antiqua" w:hAnsi="Book Antiqua"/>
          <w:color w:val="000000"/>
        </w:rPr>
        <w:t xml:space="preserve"> hypothyroidism</w:t>
      </w:r>
      <w:r w:rsidR="00196B0A" w:rsidRPr="003725F6">
        <w:rPr>
          <w:rFonts w:ascii="Book Antiqua" w:eastAsiaTheme="minorEastAsia" w:hAnsi="Book Antiqua"/>
          <w:color w:val="000000"/>
          <w:vertAlign w:val="superscript"/>
          <w:lang w:eastAsia="zh-CN"/>
        </w:rPr>
        <w:t>[32]</w:t>
      </w:r>
      <w:r w:rsidRPr="003725F6">
        <w:rPr>
          <w:rFonts w:ascii="Book Antiqua" w:hAnsi="Book Antiqua"/>
          <w:color w:val="000000"/>
        </w:rPr>
        <w:t>. Therefore those with TSH concentrations in the upper normal range probably warrant more frequent, perhaps annual, re-testing. Regarding therapy in patients with diabetes, L-thyroxine should be instituted after confirmed biochemical diagnosis. Since patients with T2DM frequently have underlying ischemic heart disease, therapy in these patients should be started at low dosage (</w:t>
      </w:r>
      <w:r w:rsidRPr="003725F6">
        <w:rPr>
          <w:rFonts w:ascii="Book Antiqua" w:hAnsi="Book Antiqua"/>
          <w:i/>
          <w:color w:val="000000"/>
        </w:rPr>
        <w:t>e.g.</w:t>
      </w:r>
      <w:r w:rsidR="00196B0A" w:rsidRPr="003725F6">
        <w:rPr>
          <w:rFonts w:ascii="Book Antiqua" w:eastAsiaTheme="minorEastAsia" w:hAnsi="Book Antiqua"/>
          <w:color w:val="000000"/>
          <w:lang w:eastAsia="zh-CN"/>
        </w:rPr>
        <w:t>,</w:t>
      </w:r>
      <w:r w:rsidRPr="003725F6">
        <w:rPr>
          <w:rFonts w:ascii="Book Antiqua" w:hAnsi="Book Antiqua"/>
          <w:color w:val="000000"/>
        </w:rPr>
        <w:t xml:space="preserve"> 25 ug daily). This should be gradually increased over time, using the serum TSH level as a marker of adequate replacement. A serum TSH between 0.5 and 2.0 mU/</w:t>
      </w:r>
      <w:r w:rsidR="00196B0A" w:rsidRPr="003725F6">
        <w:rPr>
          <w:rFonts w:ascii="Book Antiqua" w:hAnsi="Book Antiqua"/>
          <w:color w:val="000000"/>
        </w:rPr>
        <w:t>L</w:t>
      </w:r>
      <w:r w:rsidRPr="003725F6">
        <w:rPr>
          <w:rFonts w:ascii="Book Antiqua" w:hAnsi="Book Antiqua"/>
          <w:color w:val="000000"/>
        </w:rPr>
        <w:t xml:space="preserve"> is generally considered the optimal target range to aim at</w:t>
      </w:r>
      <w:r w:rsidR="00196B0A" w:rsidRPr="003725F6">
        <w:rPr>
          <w:rFonts w:ascii="Book Antiqua" w:eastAsiaTheme="minorEastAsia" w:hAnsi="Book Antiqua"/>
          <w:color w:val="000000"/>
          <w:vertAlign w:val="superscript"/>
          <w:lang w:eastAsia="zh-CN"/>
        </w:rPr>
        <w:t>[33]</w:t>
      </w:r>
      <w:r w:rsidRPr="003725F6">
        <w:rPr>
          <w:rFonts w:ascii="Book Antiqua" w:hAnsi="Book Antiqua"/>
          <w:color w:val="000000"/>
        </w:rPr>
        <w:t xml:space="preserve">. </w:t>
      </w:r>
    </w:p>
    <w:p w:rsidR="00196B0A" w:rsidRPr="003725F6" w:rsidRDefault="00196B0A" w:rsidP="003725F6">
      <w:pPr>
        <w:pStyle w:val="NormalWeb"/>
        <w:spacing w:before="0" w:beforeAutospacing="0" w:after="0" w:afterAutospacing="0" w:line="360" w:lineRule="auto"/>
        <w:jc w:val="both"/>
        <w:rPr>
          <w:rFonts w:ascii="Book Antiqua" w:eastAsiaTheme="minorEastAsia" w:hAnsi="Book Antiqua"/>
          <w:b/>
          <w:bCs/>
          <w:color w:val="000000"/>
          <w:lang w:eastAsia="zh-CN"/>
        </w:rPr>
      </w:pPr>
    </w:p>
    <w:p w:rsidR="00E1715B" w:rsidRPr="003725F6" w:rsidRDefault="00E1715B" w:rsidP="003725F6">
      <w:pPr>
        <w:pStyle w:val="NormalWeb"/>
        <w:spacing w:before="0" w:beforeAutospacing="0" w:after="0" w:afterAutospacing="0" w:line="360" w:lineRule="auto"/>
        <w:jc w:val="both"/>
        <w:rPr>
          <w:rFonts w:ascii="Book Antiqua" w:hAnsi="Book Antiqua"/>
          <w:b/>
          <w:bCs/>
          <w:color w:val="000000"/>
        </w:rPr>
      </w:pPr>
      <w:r w:rsidRPr="003725F6">
        <w:rPr>
          <w:rFonts w:ascii="Book Antiqua" w:hAnsi="Book Antiqua"/>
          <w:b/>
          <w:bCs/>
          <w:color w:val="000000"/>
        </w:rPr>
        <w:t xml:space="preserve">CONCLUSION </w:t>
      </w:r>
    </w:p>
    <w:p w:rsidR="00E1715B" w:rsidRPr="003725F6" w:rsidRDefault="00E1715B" w:rsidP="003725F6">
      <w:pPr>
        <w:pStyle w:val="NormalWeb"/>
        <w:spacing w:before="0" w:beforeAutospacing="0" w:after="0" w:afterAutospacing="0" w:line="360" w:lineRule="auto"/>
        <w:jc w:val="both"/>
        <w:rPr>
          <w:rFonts w:ascii="Book Antiqua" w:hAnsi="Book Antiqua"/>
        </w:rPr>
      </w:pPr>
      <w:r w:rsidRPr="003725F6">
        <w:rPr>
          <w:rFonts w:ascii="Book Antiqua" w:hAnsi="Book Antiqua"/>
          <w:color w:val="000000"/>
        </w:rPr>
        <w:t xml:space="preserve">Diabetes and hypothyroidism are indeed mutual companions based on the clinical studies that we have reviewed. This applies both to patients with T1DM and T2DM, although patients with T1DM are most predisposed. However, in both subtypes of diabetes, females are more vulnerable to develop hypothyroidism. Clinicians should be alerted to the close relationship that exists between these two common endocrine disorders and the importance of biochemical screening for hypothyroidism as indicated above. Appropriate thyroid replacement therapy can be introduced at an early opportunity, when required. </w:t>
      </w:r>
    </w:p>
    <w:p w:rsidR="00E1715B" w:rsidRPr="003725F6" w:rsidRDefault="00E1715B" w:rsidP="003725F6">
      <w:pPr>
        <w:pStyle w:val="NormalWeb"/>
        <w:spacing w:before="0" w:beforeAutospacing="0" w:after="0" w:afterAutospacing="0" w:line="360" w:lineRule="auto"/>
        <w:jc w:val="both"/>
        <w:rPr>
          <w:rFonts w:ascii="Book Antiqua" w:eastAsiaTheme="minorEastAsia" w:hAnsi="Book Antiqua"/>
          <w:lang w:eastAsia="zh-CN"/>
        </w:rPr>
      </w:pPr>
    </w:p>
    <w:p w:rsidR="00151B4C" w:rsidRPr="003725F6" w:rsidRDefault="00151B4C" w:rsidP="003725F6">
      <w:pPr>
        <w:pStyle w:val="NormalWeb"/>
        <w:spacing w:before="0" w:beforeAutospacing="0" w:after="0" w:afterAutospacing="0" w:line="360" w:lineRule="auto"/>
        <w:jc w:val="both"/>
        <w:rPr>
          <w:rFonts w:ascii="Book Antiqua" w:hAnsi="Book Antiqua"/>
          <w:b/>
          <w:bCs/>
          <w:color w:val="000000"/>
        </w:rPr>
      </w:pPr>
      <w:r w:rsidRPr="003725F6">
        <w:rPr>
          <w:rFonts w:ascii="Book Antiqua" w:hAnsi="Book Antiqua"/>
          <w:b/>
          <w:bCs/>
          <w:color w:val="000000"/>
        </w:rPr>
        <w:t xml:space="preserve">ACKNOWLEDGEMENTS </w:t>
      </w:r>
    </w:p>
    <w:p w:rsidR="00151B4C" w:rsidRPr="003725F6" w:rsidRDefault="00151B4C" w:rsidP="003725F6">
      <w:pPr>
        <w:pStyle w:val="NormalWeb"/>
        <w:spacing w:before="0" w:beforeAutospacing="0" w:after="0" w:afterAutospacing="0" w:line="360" w:lineRule="auto"/>
        <w:jc w:val="both"/>
        <w:rPr>
          <w:rFonts w:ascii="Book Antiqua" w:hAnsi="Book Antiqua"/>
          <w:color w:val="000000"/>
        </w:rPr>
      </w:pPr>
      <w:r w:rsidRPr="003725F6">
        <w:rPr>
          <w:rFonts w:ascii="Book Antiqua" w:hAnsi="Book Antiqua"/>
          <w:color w:val="000000"/>
        </w:rPr>
        <w:t xml:space="preserve">We would like to thank Arlene Fine for her expert secretarial assistance; Michael Brown for his invaluable assistance in editing this manuscript. </w:t>
      </w:r>
    </w:p>
    <w:p w:rsidR="00151B4C" w:rsidRPr="003725F6" w:rsidRDefault="00151B4C" w:rsidP="003725F6">
      <w:pPr>
        <w:pStyle w:val="NormalWeb"/>
        <w:spacing w:before="0" w:beforeAutospacing="0" w:after="0" w:afterAutospacing="0" w:line="360" w:lineRule="auto"/>
        <w:jc w:val="both"/>
        <w:rPr>
          <w:rFonts w:ascii="Book Antiqua" w:eastAsiaTheme="minorEastAsia" w:hAnsi="Book Antiqua"/>
          <w:lang w:eastAsia="zh-CN"/>
        </w:rPr>
      </w:pPr>
    </w:p>
    <w:p w:rsidR="00E1715B" w:rsidRPr="00B10332" w:rsidRDefault="00196B0A" w:rsidP="00B10332">
      <w:pPr>
        <w:pStyle w:val="NormalWeb"/>
        <w:spacing w:before="0" w:beforeAutospacing="0" w:after="0" w:afterAutospacing="0" w:line="360" w:lineRule="auto"/>
        <w:jc w:val="both"/>
        <w:rPr>
          <w:rFonts w:ascii="Book Antiqua" w:eastAsiaTheme="minorEastAsia" w:hAnsi="Book Antiqua"/>
          <w:b/>
          <w:bCs/>
          <w:color w:val="000000"/>
          <w:lang w:eastAsia="zh-CN"/>
        </w:rPr>
      </w:pPr>
      <w:r w:rsidRPr="00B10332">
        <w:rPr>
          <w:rFonts w:ascii="Book Antiqua" w:eastAsiaTheme="minorEastAsia" w:hAnsi="Book Antiqua"/>
          <w:b/>
          <w:bCs/>
          <w:color w:val="000000"/>
          <w:lang w:eastAsia="zh-CN"/>
        </w:rPr>
        <w:t>REFERENCES</w:t>
      </w:r>
    </w:p>
    <w:p w:rsidR="00B10332" w:rsidRPr="00B10332" w:rsidRDefault="00C44788"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sz w:val="24"/>
          <w:szCs w:val="24"/>
          <w:lang w:val="en-US" w:eastAsia="zh-CN"/>
        </w:rPr>
        <w:lastRenderedPageBreak/>
        <w:t> </w:t>
      </w:r>
      <w:proofErr w:type="gramStart"/>
      <w:r w:rsidR="00B10332" w:rsidRPr="00B10332">
        <w:rPr>
          <w:rFonts w:ascii="Book Antiqua" w:eastAsia="宋体" w:hAnsi="Book Antiqua" w:cs="宋体"/>
          <w:color w:val="000000"/>
          <w:sz w:val="24"/>
          <w:szCs w:val="24"/>
          <w:lang w:val="en-US" w:eastAsia="zh-CN"/>
        </w:rPr>
        <w:t xml:space="preserve">1 </w:t>
      </w:r>
      <w:proofErr w:type="spellStart"/>
      <w:r w:rsidR="00B10332" w:rsidRPr="00B10332">
        <w:rPr>
          <w:rFonts w:ascii="Book Antiqua" w:eastAsia="宋体" w:hAnsi="Book Antiqua" w:cs="宋体"/>
          <w:b/>
          <w:color w:val="000000"/>
          <w:sz w:val="24"/>
          <w:szCs w:val="24"/>
          <w:lang w:val="en-US" w:eastAsia="zh-CN"/>
        </w:rPr>
        <w:t>Groop</w:t>
      </w:r>
      <w:proofErr w:type="spellEnd"/>
      <w:r w:rsidR="00B10332" w:rsidRPr="00B10332">
        <w:rPr>
          <w:rFonts w:ascii="Book Antiqua" w:eastAsia="宋体" w:hAnsi="Book Antiqua" w:cs="宋体"/>
          <w:b/>
          <w:color w:val="000000"/>
          <w:sz w:val="24"/>
          <w:szCs w:val="24"/>
          <w:lang w:val="en-US" w:eastAsia="zh-CN"/>
        </w:rPr>
        <w:t xml:space="preserve"> L.</w:t>
      </w:r>
      <w:r w:rsidR="00B10332" w:rsidRPr="00B10332">
        <w:rPr>
          <w:rFonts w:ascii="Book Antiqua" w:eastAsia="宋体" w:hAnsi="Book Antiqua" w:cs="宋体"/>
          <w:color w:val="000000"/>
          <w:sz w:val="24"/>
          <w:szCs w:val="24"/>
          <w:lang w:val="en-US" w:eastAsia="zh-CN"/>
        </w:rPr>
        <w:t xml:space="preserve"> Genetic and metabolic heterogeneity of diabetes.</w:t>
      </w:r>
      <w:proofErr w:type="gramEnd"/>
      <w:r w:rsidR="00B10332" w:rsidRPr="00B10332">
        <w:rPr>
          <w:rFonts w:ascii="Book Antiqua" w:eastAsia="宋体" w:hAnsi="Book Antiqua" w:cs="宋体"/>
          <w:i/>
          <w:color w:val="000000"/>
          <w:sz w:val="24"/>
          <w:szCs w:val="24"/>
          <w:lang w:val="en-US" w:eastAsia="zh-CN"/>
        </w:rPr>
        <w:t xml:space="preserve"> </w:t>
      </w:r>
      <w:proofErr w:type="spellStart"/>
      <w:r w:rsidR="00B10332" w:rsidRPr="00B10332">
        <w:rPr>
          <w:rFonts w:ascii="Book Antiqua" w:eastAsia="宋体" w:hAnsi="Book Antiqua" w:cs="宋体"/>
          <w:i/>
          <w:color w:val="000000"/>
          <w:sz w:val="24"/>
          <w:szCs w:val="24"/>
          <w:lang w:val="en-US" w:eastAsia="zh-CN"/>
        </w:rPr>
        <w:t>Int</w:t>
      </w:r>
      <w:proofErr w:type="spellEnd"/>
      <w:r w:rsidR="00B10332" w:rsidRPr="00B10332">
        <w:rPr>
          <w:rFonts w:ascii="Book Antiqua" w:eastAsia="宋体" w:hAnsi="Book Antiqua" w:cs="宋体"/>
          <w:i/>
          <w:color w:val="000000"/>
          <w:sz w:val="24"/>
          <w:szCs w:val="24"/>
          <w:lang w:val="en-US" w:eastAsia="zh-CN"/>
        </w:rPr>
        <w:t xml:space="preserve"> Diabetes Monitor</w:t>
      </w:r>
      <w:r w:rsidR="00B10332" w:rsidRPr="00B10332">
        <w:rPr>
          <w:rFonts w:ascii="Book Antiqua" w:eastAsia="宋体" w:hAnsi="Book Antiqua" w:cs="宋体"/>
          <w:color w:val="000000"/>
          <w:sz w:val="24"/>
          <w:szCs w:val="24"/>
          <w:lang w:val="en-US" w:eastAsia="zh-CN"/>
        </w:rPr>
        <w:t xml:space="preserve"> 2000; </w:t>
      </w:r>
      <w:r w:rsidR="00B10332" w:rsidRPr="00B10332">
        <w:rPr>
          <w:rFonts w:ascii="Book Antiqua" w:eastAsia="宋体" w:hAnsi="Book Antiqua" w:cs="宋体"/>
          <w:b/>
          <w:color w:val="000000"/>
          <w:sz w:val="24"/>
          <w:szCs w:val="24"/>
          <w:lang w:val="en-US" w:eastAsia="zh-CN"/>
        </w:rPr>
        <w:t>12</w:t>
      </w:r>
      <w:r w:rsidR="00B10332" w:rsidRPr="00B10332">
        <w:rPr>
          <w:rFonts w:ascii="Book Antiqua" w:eastAsia="宋体" w:hAnsi="Book Antiqua" w:cs="宋体"/>
          <w:color w:val="000000"/>
          <w:sz w:val="24"/>
          <w:szCs w:val="24"/>
          <w:lang w:val="en-US" w:eastAsia="zh-CN"/>
        </w:rPr>
        <w:t>: 106 Available from: http: //www.internationaldiabetesmonitor.com/PDFs/212.pdf</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proofErr w:type="gramStart"/>
      <w:r w:rsidRPr="00B10332">
        <w:rPr>
          <w:rFonts w:ascii="Book Antiqua" w:eastAsia="宋体" w:hAnsi="Book Antiqua" w:cs="宋体"/>
          <w:color w:val="000000"/>
          <w:sz w:val="24"/>
          <w:szCs w:val="24"/>
          <w:lang w:val="en-US" w:eastAsia="zh-CN"/>
        </w:rPr>
        <w:t>2 </w:t>
      </w:r>
      <w:proofErr w:type="spellStart"/>
      <w:r w:rsidRPr="00B10332">
        <w:rPr>
          <w:rFonts w:ascii="Book Antiqua" w:eastAsia="宋体" w:hAnsi="Book Antiqua" w:cs="宋体"/>
          <w:b/>
          <w:bCs/>
          <w:color w:val="000000"/>
          <w:sz w:val="24"/>
          <w:szCs w:val="24"/>
          <w:lang w:val="en-US" w:eastAsia="zh-CN"/>
        </w:rPr>
        <w:t>DeFronzo</w:t>
      </w:r>
      <w:proofErr w:type="spellEnd"/>
      <w:r w:rsidRPr="00B10332">
        <w:rPr>
          <w:rFonts w:ascii="Book Antiqua" w:eastAsia="宋体" w:hAnsi="Book Antiqua" w:cs="宋体"/>
          <w:b/>
          <w:bCs/>
          <w:color w:val="000000"/>
          <w:sz w:val="24"/>
          <w:szCs w:val="24"/>
          <w:lang w:val="en-US" w:eastAsia="zh-CN"/>
        </w:rPr>
        <w:t xml:space="preserve"> RA</w:t>
      </w:r>
      <w:r w:rsidRPr="00B10332">
        <w:rPr>
          <w:rFonts w:ascii="Book Antiqua" w:eastAsia="宋体" w:hAnsi="Book Antiqua" w:cs="宋体"/>
          <w:color w:val="000000"/>
          <w:sz w:val="24"/>
          <w:szCs w:val="24"/>
          <w:lang w:val="en-US" w:eastAsia="zh-CN"/>
        </w:rPr>
        <w:t>.</w:t>
      </w:r>
      <w:proofErr w:type="gramEnd"/>
      <w:r w:rsidRPr="00B10332">
        <w:rPr>
          <w:rFonts w:ascii="Book Antiqua" w:eastAsia="宋体" w:hAnsi="Book Antiqua" w:cs="宋体"/>
          <w:color w:val="000000"/>
          <w:sz w:val="24"/>
          <w:szCs w:val="24"/>
          <w:lang w:val="en-US" w:eastAsia="zh-CN"/>
        </w:rPr>
        <w:t xml:space="preserve"> Pathogenesis of type </w:t>
      </w:r>
      <w:proofErr w:type="gramStart"/>
      <w:r w:rsidRPr="00B10332">
        <w:rPr>
          <w:rFonts w:ascii="Book Antiqua" w:eastAsia="宋体" w:hAnsi="Book Antiqua" w:cs="宋体"/>
          <w:color w:val="000000"/>
          <w:sz w:val="24"/>
          <w:szCs w:val="24"/>
          <w:lang w:val="en-US" w:eastAsia="zh-CN"/>
        </w:rPr>
        <w:t>2 diabetes mellitus</w:t>
      </w:r>
      <w:proofErr w:type="gramEnd"/>
      <w:r w:rsidRPr="00B10332">
        <w:rPr>
          <w:rFonts w:ascii="Book Antiqua" w:eastAsia="宋体" w:hAnsi="Book Antiqua" w:cs="宋体"/>
          <w:color w:val="000000"/>
          <w:sz w:val="24"/>
          <w:szCs w:val="24"/>
          <w:lang w:val="en-US" w:eastAsia="zh-CN"/>
        </w:rPr>
        <w:t>. </w:t>
      </w:r>
      <w:r w:rsidRPr="00B10332">
        <w:rPr>
          <w:rFonts w:ascii="Book Antiqua" w:eastAsia="宋体" w:hAnsi="Book Antiqua" w:cs="宋体"/>
          <w:i/>
          <w:iCs/>
          <w:color w:val="000000"/>
          <w:sz w:val="24"/>
          <w:szCs w:val="24"/>
          <w:lang w:val="en-US" w:eastAsia="zh-CN"/>
        </w:rPr>
        <w:t xml:space="preserve">Med </w:t>
      </w:r>
      <w:proofErr w:type="spellStart"/>
      <w:r w:rsidRPr="00B10332">
        <w:rPr>
          <w:rFonts w:ascii="Book Antiqua" w:eastAsia="宋体" w:hAnsi="Book Antiqua" w:cs="宋体"/>
          <w:i/>
          <w:iCs/>
          <w:color w:val="000000"/>
          <w:sz w:val="24"/>
          <w:szCs w:val="24"/>
          <w:lang w:val="en-US" w:eastAsia="zh-CN"/>
        </w:rPr>
        <w:t>Clin</w:t>
      </w:r>
      <w:proofErr w:type="spellEnd"/>
      <w:r w:rsidRPr="00B10332">
        <w:rPr>
          <w:rFonts w:ascii="Book Antiqua" w:eastAsia="宋体" w:hAnsi="Book Antiqua" w:cs="宋体"/>
          <w:i/>
          <w:iCs/>
          <w:color w:val="000000"/>
          <w:sz w:val="24"/>
          <w:szCs w:val="24"/>
          <w:lang w:val="en-US" w:eastAsia="zh-CN"/>
        </w:rPr>
        <w:t xml:space="preserve"> North Am</w:t>
      </w:r>
      <w:r w:rsidRPr="00B10332">
        <w:rPr>
          <w:rFonts w:ascii="Book Antiqua" w:eastAsia="宋体" w:hAnsi="Book Antiqua" w:cs="宋体"/>
          <w:color w:val="000000"/>
          <w:sz w:val="24"/>
          <w:szCs w:val="24"/>
          <w:lang w:val="en-US" w:eastAsia="zh-CN"/>
        </w:rPr>
        <w:t> 2004; </w:t>
      </w:r>
      <w:r w:rsidRPr="00B10332">
        <w:rPr>
          <w:rFonts w:ascii="Book Antiqua" w:eastAsia="宋体" w:hAnsi="Book Antiqua" w:cs="宋体"/>
          <w:b/>
          <w:bCs/>
          <w:color w:val="000000"/>
          <w:sz w:val="24"/>
          <w:szCs w:val="24"/>
          <w:lang w:val="en-US" w:eastAsia="zh-CN"/>
        </w:rPr>
        <w:t>88</w:t>
      </w:r>
      <w:r w:rsidRPr="00B10332">
        <w:rPr>
          <w:rFonts w:ascii="Book Antiqua" w:eastAsia="宋体" w:hAnsi="Book Antiqua" w:cs="宋体"/>
          <w:color w:val="000000"/>
          <w:sz w:val="24"/>
          <w:szCs w:val="24"/>
          <w:lang w:val="en-US" w:eastAsia="zh-CN"/>
        </w:rPr>
        <w:t>: 787-835, ix [PMID: 15308380]</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proofErr w:type="gramStart"/>
      <w:r w:rsidRPr="00B10332">
        <w:rPr>
          <w:rFonts w:ascii="Book Antiqua" w:eastAsia="宋体" w:hAnsi="Book Antiqua" w:cs="宋体"/>
          <w:color w:val="000000"/>
          <w:sz w:val="24"/>
          <w:szCs w:val="24"/>
          <w:lang w:val="en-US" w:eastAsia="zh-CN"/>
        </w:rPr>
        <w:t>3 </w:t>
      </w:r>
      <w:proofErr w:type="spellStart"/>
      <w:r w:rsidRPr="00B10332">
        <w:rPr>
          <w:rFonts w:ascii="Book Antiqua" w:eastAsia="宋体" w:hAnsi="Book Antiqua" w:cs="宋体"/>
          <w:b/>
          <w:bCs/>
          <w:color w:val="000000"/>
          <w:sz w:val="24"/>
          <w:szCs w:val="24"/>
          <w:lang w:val="en-US" w:eastAsia="zh-CN"/>
        </w:rPr>
        <w:t>Hollowell</w:t>
      </w:r>
      <w:proofErr w:type="spellEnd"/>
      <w:r w:rsidRPr="00B10332">
        <w:rPr>
          <w:rFonts w:ascii="Book Antiqua" w:eastAsia="宋体" w:hAnsi="Book Antiqua" w:cs="宋体"/>
          <w:b/>
          <w:bCs/>
          <w:color w:val="000000"/>
          <w:sz w:val="24"/>
          <w:szCs w:val="24"/>
          <w:lang w:val="en-US" w:eastAsia="zh-CN"/>
        </w:rPr>
        <w:t xml:space="preserve"> JG</w:t>
      </w:r>
      <w:r w:rsidRPr="00B10332">
        <w:rPr>
          <w:rFonts w:ascii="Book Antiqua" w:eastAsia="宋体" w:hAnsi="Book Antiqua" w:cs="宋体"/>
          <w:color w:val="000000"/>
          <w:sz w:val="24"/>
          <w:szCs w:val="24"/>
          <w:lang w:val="en-US" w:eastAsia="zh-CN"/>
        </w:rPr>
        <w:t xml:space="preserve">, </w:t>
      </w:r>
      <w:proofErr w:type="spellStart"/>
      <w:r w:rsidRPr="00B10332">
        <w:rPr>
          <w:rFonts w:ascii="Book Antiqua" w:eastAsia="宋体" w:hAnsi="Book Antiqua" w:cs="宋体"/>
          <w:color w:val="000000"/>
          <w:sz w:val="24"/>
          <w:szCs w:val="24"/>
          <w:lang w:val="en-US" w:eastAsia="zh-CN"/>
        </w:rPr>
        <w:t>Staehling</w:t>
      </w:r>
      <w:proofErr w:type="spellEnd"/>
      <w:r w:rsidRPr="00B10332">
        <w:rPr>
          <w:rFonts w:ascii="Book Antiqua" w:eastAsia="宋体" w:hAnsi="Book Antiqua" w:cs="宋体"/>
          <w:color w:val="000000"/>
          <w:sz w:val="24"/>
          <w:szCs w:val="24"/>
          <w:lang w:val="en-US" w:eastAsia="zh-CN"/>
        </w:rPr>
        <w:t xml:space="preserve"> NW, Flanders WD, Hannon WH, Gunter EW, Spencer CA, </w:t>
      </w:r>
      <w:proofErr w:type="spellStart"/>
      <w:r w:rsidRPr="00B10332">
        <w:rPr>
          <w:rFonts w:ascii="Book Antiqua" w:eastAsia="宋体" w:hAnsi="Book Antiqua" w:cs="宋体"/>
          <w:color w:val="000000"/>
          <w:sz w:val="24"/>
          <w:szCs w:val="24"/>
          <w:lang w:val="en-US" w:eastAsia="zh-CN"/>
        </w:rPr>
        <w:t>Braverman</w:t>
      </w:r>
      <w:proofErr w:type="spellEnd"/>
      <w:r w:rsidRPr="00B10332">
        <w:rPr>
          <w:rFonts w:ascii="Book Antiqua" w:eastAsia="宋体" w:hAnsi="Book Antiqua" w:cs="宋体"/>
          <w:color w:val="000000"/>
          <w:sz w:val="24"/>
          <w:szCs w:val="24"/>
          <w:lang w:val="en-US" w:eastAsia="zh-CN"/>
        </w:rPr>
        <w:t xml:space="preserve"> LE.</w:t>
      </w:r>
      <w:proofErr w:type="gramEnd"/>
      <w:r w:rsidRPr="00B10332">
        <w:rPr>
          <w:rFonts w:ascii="Book Antiqua" w:eastAsia="宋体" w:hAnsi="Book Antiqua" w:cs="宋体"/>
          <w:color w:val="000000"/>
          <w:sz w:val="24"/>
          <w:szCs w:val="24"/>
          <w:lang w:val="en-US" w:eastAsia="zh-CN"/>
        </w:rPr>
        <w:t xml:space="preserve"> Serum TSH, </w:t>
      </w:r>
      <w:proofErr w:type="gramStart"/>
      <w:r w:rsidRPr="00B10332">
        <w:rPr>
          <w:rFonts w:ascii="Book Antiqua" w:eastAsia="宋体" w:hAnsi="Book Antiqua" w:cs="宋体"/>
          <w:color w:val="000000"/>
          <w:sz w:val="24"/>
          <w:szCs w:val="24"/>
          <w:lang w:val="en-US" w:eastAsia="zh-CN"/>
        </w:rPr>
        <w:t>T(</w:t>
      </w:r>
      <w:proofErr w:type="gramEnd"/>
      <w:r w:rsidRPr="00B10332">
        <w:rPr>
          <w:rFonts w:ascii="Book Antiqua" w:eastAsia="宋体" w:hAnsi="Book Antiqua" w:cs="宋体"/>
          <w:color w:val="000000"/>
          <w:sz w:val="24"/>
          <w:szCs w:val="24"/>
          <w:lang w:val="en-US" w:eastAsia="zh-CN"/>
        </w:rPr>
        <w:t>4), and thyroid antibodies in the United States population (1988 to 1994): National Health and Nutrition Examination Survey (NHANES III). </w:t>
      </w:r>
      <w:r w:rsidRPr="00B10332">
        <w:rPr>
          <w:rFonts w:ascii="Book Antiqua" w:eastAsia="宋体" w:hAnsi="Book Antiqua" w:cs="宋体"/>
          <w:i/>
          <w:iCs/>
          <w:color w:val="000000"/>
          <w:sz w:val="24"/>
          <w:szCs w:val="24"/>
          <w:lang w:val="en-US" w:eastAsia="zh-CN"/>
        </w:rPr>
        <w:t xml:space="preserve">J </w:t>
      </w:r>
      <w:proofErr w:type="spellStart"/>
      <w:r w:rsidRPr="00B10332">
        <w:rPr>
          <w:rFonts w:ascii="Book Antiqua" w:eastAsia="宋体" w:hAnsi="Book Antiqua" w:cs="宋体"/>
          <w:i/>
          <w:iCs/>
          <w:color w:val="000000"/>
          <w:sz w:val="24"/>
          <w:szCs w:val="24"/>
          <w:lang w:val="en-US" w:eastAsia="zh-CN"/>
        </w:rPr>
        <w:t>Clin</w:t>
      </w:r>
      <w:proofErr w:type="spellEnd"/>
      <w:r w:rsidRPr="00B10332">
        <w:rPr>
          <w:rFonts w:ascii="Book Antiqua" w:eastAsia="宋体" w:hAnsi="Book Antiqua" w:cs="宋体"/>
          <w:i/>
          <w:iCs/>
          <w:color w:val="000000"/>
          <w:sz w:val="24"/>
          <w:szCs w:val="24"/>
          <w:lang w:val="en-US" w:eastAsia="zh-CN"/>
        </w:rPr>
        <w:t xml:space="preserve"> </w:t>
      </w:r>
      <w:proofErr w:type="spellStart"/>
      <w:r w:rsidRPr="00B10332">
        <w:rPr>
          <w:rFonts w:ascii="Book Antiqua" w:eastAsia="宋体" w:hAnsi="Book Antiqua" w:cs="宋体"/>
          <w:i/>
          <w:iCs/>
          <w:color w:val="000000"/>
          <w:sz w:val="24"/>
          <w:szCs w:val="24"/>
          <w:lang w:val="en-US" w:eastAsia="zh-CN"/>
        </w:rPr>
        <w:t>Endocrinol</w:t>
      </w:r>
      <w:proofErr w:type="spellEnd"/>
      <w:r w:rsidRPr="00B10332">
        <w:rPr>
          <w:rFonts w:ascii="Book Antiqua" w:eastAsia="宋体" w:hAnsi="Book Antiqua" w:cs="宋体"/>
          <w:i/>
          <w:iCs/>
          <w:color w:val="000000"/>
          <w:sz w:val="24"/>
          <w:szCs w:val="24"/>
          <w:lang w:val="en-US" w:eastAsia="zh-CN"/>
        </w:rPr>
        <w:t xml:space="preserve"> </w:t>
      </w:r>
      <w:proofErr w:type="spellStart"/>
      <w:r w:rsidRPr="00B10332">
        <w:rPr>
          <w:rFonts w:ascii="Book Antiqua" w:eastAsia="宋体" w:hAnsi="Book Antiqua" w:cs="宋体"/>
          <w:i/>
          <w:iCs/>
          <w:color w:val="000000"/>
          <w:sz w:val="24"/>
          <w:szCs w:val="24"/>
          <w:lang w:val="en-US" w:eastAsia="zh-CN"/>
        </w:rPr>
        <w:t>Metab</w:t>
      </w:r>
      <w:proofErr w:type="spellEnd"/>
      <w:r w:rsidRPr="00B10332">
        <w:rPr>
          <w:rFonts w:ascii="Book Antiqua" w:eastAsia="宋体" w:hAnsi="Book Antiqua" w:cs="宋体"/>
          <w:color w:val="000000"/>
          <w:sz w:val="24"/>
          <w:szCs w:val="24"/>
          <w:lang w:val="en-US" w:eastAsia="zh-CN"/>
        </w:rPr>
        <w:t> 2002; </w:t>
      </w:r>
      <w:r w:rsidRPr="00B10332">
        <w:rPr>
          <w:rFonts w:ascii="Book Antiqua" w:eastAsia="宋体" w:hAnsi="Book Antiqua" w:cs="宋体"/>
          <w:b/>
          <w:bCs/>
          <w:color w:val="000000"/>
          <w:sz w:val="24"/>
          <w:szCs w:val="24"/>
          <w:lang w:val="en-US" w:eastAsia="zh-CN"/>
        </w:rPr>
        <w:t>87</w:t>
      </w:r>
      <w:r w:rsidRPr="00B10332">
        <w:rPr>
          <w:rFonts w:ascii="Book Antiqua" w:eastAsia="宋体" w:hAnsi="Book Antiqua" w:cs="宋体"/>
          <w:color w:val="000000"/>
          <w:sz w:val="24"/>
          <w:szCs w:val="24"/>
          <w:lang w:val="en-US" w:eastAsia="zh-CN"/>
        </w:rPr>
        <w:t>: 489-499 [PMID: 11836274]</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proofErr w:type="gramStart"/>
      <w:r w:rsidRPr="00B10332">
        <w:rPr>
          <w:rFonts w:ascii="Book Antiqua" w:eastAsia="宋体" w:hAnsi="Book Antiqua" w:cs="宋体"/>
          <w:color w:val="000000"/>
          <w:sz w:val="24"/>
          <w:szCs w:val="24"/>
          <w:lang w:val="en-US" w:eastAsia="zh-CN"/>
        </w:rPr>
        <w:t>4 </w:t>
      </w:r>
      <w:proofErr w:type="spellStart"/>
      <w:r w:rsidRPr="00B10332">
        <w:rPr>
          <w:rFonts w:ascii="Book Antiqua" w:eastAsia="宋体" w:hAnsi="Book Antiqua" w:cs="宋体"/>
          <w:b/>
          <w:bCs/>
          <w:color w:val="000000"/>
          <w:sz w:val="24"/>
          <w:szCs w:val="24"/>
          <w:lang w:val="en-US" w:eastAsia="zh-CN"/>
        </w:rPr>
        <w:t>Díez</w:t>
      </w:r>
      <w:proofErr w:type="spellEnd"/>
      <w:r w:rsidRPr="00B10332">
        <w:rPr>
          <w:rFonts w:ascii="Book Antiqua" w:eastAsia="宋体" w:hAnsi="Book Antiqua" w:cs="宋体"/>
          <w:b/>
          <w:bCs/>
          <w:color w:val="000000"/>
          <w:sz w:val="24"/>
          <w:szCs w:val="24"/>
          <w:lang w:val="en-US" w:eastAsia="zh-CN"/>
        </w:rPr>
        <w:t xml:space="preserve"> JJ</w:t>
      </w:r>
      <w:r w:rsidRPr="00B10332">
        <w:rPr>
          <w:rFonts w:ascii="Book Antiqua" w:eastAsia="宋体" w:hAnsi="Book Antiqua" w:cs="宋体"/>
          <w:color w:val="000000"/>
          <w:sz w:val="24"/>
          <w:szCs w:val="24"/>
          <w:lang w:val="en-US" w:eastAsia="zh-CN"/>
        </w:rPr>
        <w:t>, Iglesias P.</w:t>
      </w:r>
      <w:proofErr w:type="gramEnd"/>
      <w:r w:rsidRPr="00B10332">
        <w:rPr>
          <w:rFonts w:ascii="Book Antiqua" w:eastAsia="宋体" w:hAnsi="Book Antiqua" w:cs="宋体"/>
          <w:color w:val="000000"/>
          <w:sz w:val="24"/>
          <w:szCs w:val="24"/>
          <w:lang w:val="en-US" w:eastAsia="zh-CN"/>
        </w:rPr>
        <w:t xml:space="preserve"> An analysis of the relative risk for hypothyroidism in patients with Type </w:t>
      </w:r>
      <w:proofErr w:type="gramStart"/>
      <w:r w:rsidRPr="00B10332">
        <w:rPr>
          <w:rFonts w:ascii="Book Antiqua" w:eastAsia="宋体" w:hAnsi="Book Antiqua" w:cs="宋体"/>
          <w:color w:val="000000"/>
          <w:sz w:val="24"/>
          <w:szCs w:val="24"/>
          <w:lang w:val="en-US" w:eastAsia="zh-CN"/>
        </w:rPr>
        <w:t>2 diabetes</w:t>
      </w:r>
      <w:proofErr w:type="gramEnd"/>
      <w:r w:rsidRPr="00B10332">
        <w:rPr>
          <w:rFonts w:ascii="Book Antiqua" w:eastAsia="宋体" w:hAnsi="Book Antiqua" w:cs="宋体"/>
          <w:color w:val="000000"/>
          <w:sz w:val="24"/>
          <w:szCs w:val="24"/>
          <w:lang w:val="en-US" w:eastAsia="zh-CN"/>
        </w:rPr>
        <w:t>. </w:t>
      </w:r>
      <w:proofErr w:type="spellStart"/>
      <w:r w:rsidRPr="00B10332">
        <w:rPr>
          <w:rFonts w:ascii="Book Antiqua" w:eastAsia="宋体" w:hAnsi="Book Antiqua" w:cs="宋体"/>
          <w:i/>
          <w:iCs/>
          <w:color w:val="000000"/>
          <w:sz w:val="24"/>
          <w:szCs w:val="24"/>
          <w:lang w:val="en-US" w:eastAsia="zh-CN"/>
        </w:rPr>
        <w:t>Diabet</w:t>
      </w:r>
      <w:proofErr w:type="spellEnd"/>
      <w:r w:rsidRPr="00B10332">
        <w:rPr>
          <w:rFonts w:ascii="Book Antiqua" w:eastAsia="宋体" w:hAnsi="Book Antiqua" w:cs="宋体"/>
          <w:i/>
          <w:iCs/>
          <w:color w:val="000000"/>
          <w:sz w:val="24"/>
          <w:szCs w:val="24"/>
          <w:lang w:val="en-US" w:eastAsia="zh-CN"/>
        </w:rPr>
        <w:t xml:space="preserve"> Med</w:t>
      </w:r>
      <w:r w:rsidRPr="00B10332">
        <w:rPr>
          <w:rFonts w:ascii="Book Antiqua" w:eastAsia="宋体" w:hAnsi="Book Antiqua" w:cs="宋体"/>
          <w:color w:val="000000"/>
          <w:sz w:val="24"/>
          <w:szCs w:val="24"/>
          <w:lang w:val="en-US" w:eastAsia="zh-CN"/>
        </w:rPr>
        <w:t> 2012; </w:t>
      </w:r>
      <w:r w:rsidRPr="00B10332">
        <w:rPr>
          <w:rFonts w:ascii="Book Antiqua" w:eastAsia="宋体" w:hAnsi="Book Antiqua" w:cs="宋体"/>
          <w:b/>
          <w:bCs/>
          <w:color w:val="000000"/>
          <w:sz w:val="24"/>
          <w:szCs w:val="24"/>
          <w:lang w:val="en-US" w:eastAsia="zh-CN"/>
        </w:rPr>
        <w:t>29</w:t>
      </w:r>
      <w:r w:rsidRPr="00B10332">
        <w:rPr>
          <w:rFonts w:ascii="Book Antiqua" w:eastAsia="宋体" w:hAnsi="Book Antiqua" w:cs="宋体"/>
          <w:color w:val="000000"/>
          <w:sz w:val="24"/>
          <w:szCs w:val="24"/>
          <w:lang w:val="en-US" w:eastAsia="zh-CN"/>
        </w:rPr>
        <w:t>: 1510-1514 [PMID: 22507223]</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t>5 </w:t>
      </w:r>
      <w:proofErr w:type="spellStart"/>
      <w:r w:rsidRPr="00B10332">
        <w:rPr>
          <w:rFonts w:ascii="Book Antiqua" w:eastAsia="宋体" w:hAnsi="Book Antiqua" w:cs="宋体"/>
          <w:b/>
          <w:bCs/>
          <w:color w:val="000000"/>
          <w:sz w:val="24"/>
          <w:szCs w:val="24"/>
          <w:lang w:val="en-US" w:eastAsia="zh-CN"/>
        </w:rPr>
        <w:t>Roldán</w:t>
      </w:r>
      <w:proofErr w:type="spellEnd"/>
      <w:r w:rsidRPr="00B10332">
        <w:rPr>
          <w:rFonts w:ascii="Book Antiqua" w:eastAsia="宋体" w:hAnsi="Book Antiqua" w:cs="宋体"/>
          <w:b/>
          <w:bCs/>
          <w:color w:val="000000"/>
          <w:sz w:val="24"/>
          <w:szCs w:val="24"/>
          <w:lang w:val="en-US" w:eastAsia="zh-CN"/>
        </w:rPr>
        <w:t xml:space="preserve"> MB</w:t>
      </w:r>
      <w:r w:rsidRPr="00B10332">
        <w:rPr>
          <w:rFonts w:ascii="Book Antiqua" w:eastAsia="宋体" w:hAnsi="Book Antiqua" w:cs="宋体"/>
          <w:color w:val="000000"/>
          <w:sz w:val="24"/>
          <w:szCs w:val="24"/>
          <w:lang w:val="en-US" w:eastAsia="zh-CN"/>
        </w:rPr>
        <w:t>, Alonso M, Barrio R. Thyroid autoimmunity in children and adolescents with Type 1 diabetes mellitus. </w:t>
      </w:r>
      <w:r w:rsidRPr="00B10332">
        <w:rPr>
          <w:rFonts w:ascii="Book Antiqua" w:eastAsia="宋体" w:hAnsi="Book Antiqua" w:cs="宋体"/>
          <w:i/>
          <w:iCs/>
          <w:color w:val="000000"/>
          <w:sz w:val="24"/>
          <w:szCs w:val="24"/>
          <w:lang w:val="en-US" w:eastAsia="zh-CN"/>
        </w:rPr>
        <w:t xml:space="preserve">Diabetes </w:t>
      </w:r>
      <w:proofErr w:type="spellStart"/>
      <w:r w:rsidRPr="00B10332">
        <w:rPr>
          <w:rFonts w:ascii="Book Antiqua" w:eastAsia="宋体" w:hAnsi="Book Antiqua" w:cs="宋体"/>
          <w:i/>
          <w:iCs/>
          <w:color w:val="000000"/>
          <w:sz w:val="24"/>
          <w:szCs w:val="24"/>
          <w:lang w:val="en-US" w:eastAsia="zh-CN"/>
        </w:rPr>
        <w:t>Nutr</w:t>
      </w:r>
      <w:proofErr w:type="spellEnd"/>
      <w:r w:rsidRPr="00B10332">
        <w:rPr>
          <w:rFonts w:ascii="Book Antiqua" w:eastAsia="宋体" w:hAnsi="Book Antiqua" w:cs="宋体"/>
          <w:i/>
          <w:iCs/>
          <w:color w:val="000000"/>
          <w:sz w:val="24"/>
          <w:szCs w:val="24"/>
          <w:lang w:val="en-US" w:eastAsia="zh-CN"/>
        </w:rPr>
        <w:t xml:space="preserve"> </w:t>
      </w:r>
      <w:proofErr w:type="spellStart"/>
      <w:r w:rsidRPr="00B10332">
        <w:rPr>
          <w:rFonts w:ascii="Book Antiqua" w:eastAsia="宋体" w:hAnsi="Book Antiqua" w:cs="宋体"/>
          <w:i/>
          <w:iCs/>
          <w:color w:val="000000"/>
          <w:sz w:val="24"/>
          <w:szCs w:val="24"/>
          <w:lang w:val="en-US" w:eastAsia="zh-CN"/>
        </w:rPr>
        <w:t>Metab</w:t>
      </w:r>
      <w:proofErr w:type="spellEnd"/>
      <w:r w:rsidRPr="00B10332">
        <w:rPr>
          <w:rFonts w:ascii="Book Antiqua" w:eastAsia="宋体" w:hAnsi="Book Antiqua" w:cs="宋体"/>
          <w:color w:val="000000"/>
          <w:sz w:val="24"/>
          <w:szCs w:val="24"/>
          <w:lang w:val="en-US" w:eastAsia="zh-CN"/>
        </w:rPr>
        <w:t> 1999; </w:t>
      </w:r>
      <w:r w:rsidRPr="00B10332">
        <w:rPr>
          <w:rFonts w:ascii="Book Antiqua" w:eastAsia="宋体" w:hAnsi="Book Antiqua" w:cs="宋体"/>
          <w:b/>
          <w:bCs/>
          <w:color w:val="000000"/>
          <w:sz w:val="24"/>
          <w:szCs w:val="24"/>
          <w:lang w:val="en-US" w:eastAsia="zh-CN"/>
        </w:rPr>
        <w:t>12</w:t>
      </w:r>
      <w:r w:rsidRPr="00B10332">
        <w:rPr>
          <w:rFonts w:ascii="Book Antiqua" w:eastAsia="宋体" w:hAnsi="Book Antiqua" w:cs="宋体"/>
          <w:color w:val="000000"/>
          <w:sz w:val="24"/>
          <w:szCs w:val="24"/>
          <w:lang w:val="en-US" w:eastAsia="zh-CN"/>
        </w:rPr>
        <w:t>: 27-31 [PMID: 10517303]</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t>6 </w:t>
      </w:r>
      <w:r w:rsidRPr="00B10332">
        <w:rPr>
          <w:rFonts w:ascii="Book Antiqua" w:eastAsia="宋体" w:hAnsi="Book Antiqua" w:cs="宋体"/>
          <w:b/>
          <w:bCs/>
          <w:color w:val="000000"/>
          <w:sz w:val="24"/>
          <w:szCs w:val="24"/>
          <w:lang w:val="en-US" w:eastAsia="zh-CN"/>
        </w:rPr>
        <w:t>Huber A</w:t>
      </w:r>
      <w:r w:rsidRPr="00B10332">
        <w:rPr>
          <w:rFonts w:ascii="Book Antiqua" w:eastAsia="宋体" w:hAnsi="Book Antiqua" w:cs="宋体"/>
          <w:color w:val="000000"/>
          <w:sz w:val="24"/>
          <w:szCs w:val="24"/>
          <w:lang w:val="en-US" w:eastAsia="zh-CN"/>
        </w:rPr>
        <w:t xml:space="preserve">, </w:t>
      </w:r>
      <w:proofErr w:type="spellStart"/>
      <w:r w:rsidRPr="00B10332">
        <w:rPr>
          <w:rFonts w:ascii="Book Antiqua" w:eastAsia="宋体" w:hAnsi="Book Antiqua" w:cs="宋体"/>
          <w:color w:val="000000"/>
          <w:sz w:val="24"/>
          <w:szCs w:val="24"/>
          <w:lang w:val="en-US" w:eastAsia="zh-CN"/>
        </w:rPr>
        <w:t>Menconi</w:t>
      </w:r>
      <w:proofErr w:type="spellEnd"/>
      <w:r w:rsidRPr="00B10332">
        <w:rPr>
          <w:rFonts w:ascii="Book Antiqua" w:eastAsia="宋体" w:hAnsi="Book Antiqua" w:cs="宋体"/>
          <w:color w:val="000000"/>
          <w:sz w:val="24"/>
          <w:szCs w:val="24"/>
          <w:lang w:val="en-US" w:eastAsia="zh-CN"/>
        </w:rPr>
        <w:t xml:space="preserve"> F, </w:t>
      </w:r>
      <w:proofErr w:type="spellStart"/>
      <w:r w:rsidRPr="00B10332">
        <w:rPr>
          <w:rFonts w:ascii="Book Antiqua" w:eastAsia="宋体" w:hAnsi="Book Antiqua" w:cs="宋体"/>
          <w:color w:val="000000"/>
          <w:sz w:val="24"/>
          <w:szCs w:val="24"/>
          <w:lang w:val="en-US" w:eastAsia="zh-CN"/>
        </w:rPr>
        <w:t>Corathers</w:t>
      </w:r>
      <w:proofErr w:type="spellEnd"/>
      <w:r w:rsidRPr="00B10332">
        <w:rPr>
          <w:rFonts w:ascii="Book Antiqua" w:eastAsia="宋体" w:hAnsi="Book Antiqua" w:cs="宋体"/>
          <w:color w:val="000000"/>
          <w:sz w:val="24"/>
          <w:szCs w:val="24"/>
          <w:lang w:val="en-US" w:eastAsia="zh-CN"/>
        </w:rPr>
        <w:t xml:space="preserve"> S, Jacobson EM, </w:t>
      </w:r>
      <w:proofErr w:type="spellStart"/>
      <w:r w:rsidRPr="00B10332">
        <w:rPr>
          <w:rFonts w:ascii="Book Antiqua" w:eastAsia="宋体" w:hAnsi="Book Antiqua" w:cs="宋体"/>
          <w:color w:val="000000"/>
          <w:sz w:val="24"/>
          <w:szCs w:val="24"/>
          <w:lang w:val="en-US" w:eastAsia="zh-CN"/>
        </w:rPr>
        <w:t>Tomer</w:t>
      </w:r>
      <w:proofErr w:type="spellEnd"/>
      <w:r w:rsidRPr="00B10332">
        <w:rPr>
          <w:rFonts w:ascii="Book Antiqua" w:eastAsia="宋体" w:hAnsi="Book Antiqua" w:cs="宋体"/>
          <w:color w:val="000000"/>
          <w:sz w:val="24"/>
          <w:szCs w:val="24"/>
          <w:lang w:val="en-US" w:eastAsia="zh-CN"/>
        </w:rPr>
        <w:t xml:space="preserve"> Y. Joint genetic susceptibility to type 1 diabetes and autoimmune thyroiditis: from epidemiology to mechanisms. </w:t>
      </w:r>
      <w:proofErr w:type="spellStart"/>
      <w:r w:rsidRPr="00B10332">
        <w:rPr>
          <w:rFonts w:ascii="Book Antiqua" w:eastAsia="宋体" w:hAnsi="Book Antiqua" w:cs="宋体"/>
          <w:i/>
          <w:iCs/>
          <w:color w:val="000000"/>
          <w:sz w:val="24"/>
          <w:szCs w:val="24"/>
          <w:lang w:val="en-US" w:eastAsia="zh-CN"/>
        </w:rPr>
        <w:t>Endocr</w:t>
      </w:r>
      <w:proofErr w:type="spellEnd"/>
      <w:r w:rsidRPr="00B10332">
        <w:rPr>
          <w:rFonts w:ascii="Book Antiqua" w:eastAsia="宋体" w:hAnsi="Book Antiqua" w:cs="宋体"/>
          <w:i/>
          <w:iCs/>
          <w:color w:val="000000"/>
          <w:sz w:val="24"/>
          <w:szCs w:val="24"/>
          <w:lang w:val="en-US" w:eastAsia="zh-CN"/>
        </w:rPr>
        <w:t xml:space="preserve"> Rev</w:t>
      </w:r>
      <w:r w:rsidRPr="00B10332">
        <w:rPr>
          <w:rFonts w:ascii="Book Antiqua" w:eastAsia="宋体" w:hAnsi="Book Antiqua" w:cs="宋体"/>
          <w:color w:val="000000"/>
          <w:sz w:val="24"/>
          <w:szCs w:val="24"/>
          <w:lang w:val="en-US" w:eastAsia="zh-CN"/>
        </w:rPr>
        <w:t> 2008; </w:t>
      </w:r>
      <w:r w:rsidRPr="00B10332">
        <w:rPr>
          <w:rFonts w:ascii="Book Antiqua" w:eastAsia="宋体" w:hAnsi="Book Antiqua" w:cs="宋体"/>
          <w:b/>
          <w:bCs/>
          <w:color w:val="000000"/>
          <w:sz w:val="24"/>
          <w:szCs w:val="24"/>
          <w:lang w:val="en-US" w:eastAsia="zh-CN"/>
        </w:rPr>
        <w:t>29</w:t>
      </w:r>
      <w:r w:rsidRPr="00B10332">
        <w:rPr>
          <w:rFonts w:ascii="Book Antiqua" w:eastAsia="宋体" w:hAnsi="Book Antiqua" w:cs="宋体"/>
          <w:color w:val="000000"/>
          <w:sz w:val="24"/>
          <w:szCs w:val="24"/>
          <w:lang w:val="en-US" w:eastAsia="zh-CN"/>
        </w:rPr>
        <w:t>: 697-725 [PMID: 18776148]</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t>7 </w:t>
      </w:r>
      <w:proofErr w:type="spellStart"/>
      <w:r w:rsidRPr="00B10332">
        <w:rPr>
          <w:rFonts w:ascii="Book Antiqua" w:eastAsia="宋体" w:hAnsi="Book Antiqua" w:cs="宋体"/>
          <w:b/>
          <w:bCs/>
          <w:color w:val="000000"/>
          <w:sz w:val="24"/>
          <w:szCs w:val="24"/>
          <w:lang w:val="en-US" w:eastAsia="zh-CN"/>
        </w:rPr>
        <w:t>Villano</w:t>
      </w:r>
      <w:proofErr w:type="spellEnd"/>
      <w:r w:rsidRPr="00B10332">
        <w:rPr>
          <w:rFonts w:ascii="Book Antiqua" w:eastAsia="宋体" w:hAnsi="Book Antiqua" w:cs="宋体"/>
          <w:b/>
          <w:bCs/>
          <w:color w:val="000000"/>
          <w:sz w:val="24"/>
          <w:szCs w:val="24"/>
          <w:lang w:val="en-US" w:eastAsia="zh-CN"/>
        </w:rPr>
        <w:t xml:space="preserve"> MJ</w:t>
      </w:r>
      <w:r w:rsidRPr="00B10332">
        <w:rPr>
          <w:rFonts w:ascii="Book Antiqua" w:eastAsia="宋体" w:hAnsi="Book Antiqua" w:cs="宋体"/>
          <w:color w:val="000000"/>
          <w:sz w:val="24"/>
          <w:szCs w:val="24"/>
          <w:lang w:val="en-US" w:eastAsia="zh-CN"/>
        </w:rPr>
        <w:t xml:space="preserve">, Huber AK, Greenberg DA, Golden BK, Concepcion E, </w:t>
      </w:r>
      <w:proofErr w:type="spellStart"/>
      <w:r w:rsidRPr="00B10332">
        <w:rPr>
          <w:rFonts w:ascii="Book Antiqua" w:eastAsia="宋体" w:hAnsi="Book Antiqua" w:cs="宋体"/>
          <w:color w:val="000000"/>
          <w:sz w:val="24"/>
          <w:szCs w:val="24"/>
          <w:lang w:val="en-US" w:eastAsia="zh-CN"/>
        </w:rPr>
        <w:t>Tomer</w:t>
      </w:r>
      <w:proofErr w:type="spellEnd"/>
      <w:r w:rsidRPr="00B10332">
        <w:rPr>
          <w:rFonts w:ascii="Book Antiqua" w:eastAsia="宋体" w:hAnsi="Book Antiqua" w:cs="宋体"/>
          <w:color w:val="000000"/>
          <w:sz w:val="24"/>
          <w:szCs w:val="24"/>
          <w:lang w:val="en-US" w:eastAsia="zh-CN"/>
        </w:rPr>
        <w:t xml:space="preserve"> Y. Autoimmune thyroiditis and diabetes: dissecting the joint genetic susceptibility in a large cohort of multiplex families. </w:t>
      </w:r>
      <w:r w:rsidRPr="00B10332">
        <w:rPr>
          <w:rFonts w:ascii="Book Antiqua" w:eastAsia="宋体" w:hAnsi="Book Antiqua" w:cs="宋体"/>
          <w:i/>
          <w:iCs/>
          <w:color w:val="000000"/>
          <w:sz w:val="24"/>
          <w:szCs w:val="24"/>
          <w:lang w:val="en-US" w:eastAsia="zh-CN"/>
        </w:rPr>
        <w:t xml:space="preserve">J </w:t>
      </w:r>
      <w:proofErr w:type="spellStart"/>
      <w:r w:rsidRPr="00B10332">
        <w:rPr>
          <w:rFonts w:ascii="Book Antiqua" w:eastAsia="宋体" w:hAnsi="Book Antiqua" w:cs="宋体"/>
          <w:i/>
          <w:iCs/>
          <w:color w:val="000000"/>
          <w:sz w:val="24"/>
          <w:szCs w:val="24"/>
          <w:lang w:val="en-US" w:eastAsia="zh-CN"/>
        </w:rPr>
        <w:t>Clin</w:t>
      </w:r>
      <w:proofErr w:type="spellEnd"/>
      <w:r w:rsidRPr="00B10332">
        <w:rPr>
          <w:rFonts w:ascii="Book Antiqua" w:eastAsia="宋体" w:hAnsi="Book Antiqua" w:cs="宋体"/>
          <w:i/>
          <w:iCs/>
          <w:color w:val="000000"/>
          <w:sz w:val="24"/>
          <w:szCs w:val="24"/>
          <w:lang w:val="en-US" w:eastAsia="zh-CN"/>
        </w:rPr>
        <w:t xml:space="preserve"> </w:t>
      </w:r>
      <w:proofErr w:type="spellStart"/>
      <w:r w:rsidRPr="00B10332">
        <w:rPr>
          <w:rFonts w:ascii="Book Antiqua" w:eastAsia="宋体" w:hAnsi="Book Antiqua" w:cs="宋体"/>
          <w:i/>
          <w:iCs/>
          <w:color w:val="000000"/>
          <w:sz w:val="24"/>
          <w:szCs w:val="24"/>
          <w:lang w:val="en-US" w:eastAsia="zh-CN"/>
        </w:rPr>
        <w:t>Endocrinol</w:t>
      </w:r>
      <w:proofErr w:type="spellEnd"/>
      <w:r w:rsidRPr="00B10332">
        <w:rPr>
          <w:rFonts w:ascii="Book Antiqua" w:eastAsia="宋体" w:hAnsi="Book Antiqua" w:cs="宋体"/>
          <w:i/>
          <w:iCs/>
          <w:color w:val="000000"/>
          <w:sz w:val="24"/>
          <w:szCs w:val="24"/>
          <w:lang w:val="en-US" w:eastAsia="zh-CN"/>
        </w:rPr>
        <w:t xml:space="preserve"> </w:t>
      </w:r>
      <w:proofErr w:type="spellStart"/>
      <w:r w:rsidRPr="00B10332">
        <w:rPr>
          <w:rFonts w:ascii="Book Antiqua" w:eastAsia="宋体" w:hAnsi="Book Antiqua" w:cs="宋体"/>
          <w:i/>
          <w:iCs/>
          <w:color w:val="000000"/>
          <w:sz w:val="24"/>
          <w:szCs w:val="24"/>
          <w:lang w:val="en-US" w:eastAsia="zh-CN"/>
        </w:rPr>
        <w:t>Metab</w:t>
      </w:r>
      <w:proofErr w:type="spellEnd"/>
      <w:r w:rsidRPr="00B10332">
        <w:rPr>
          <w:rFonts w:ascii="Book Antiqua" w:eastAsia="宋体" w:hAnsi="Book Antiqua" w:cs="宋体"/>
          <w:color w:val="000000"/>
          <w:sz w:val="24"/>
          <w:szCs w:val="24"/>
          <w:lang w:val="en-US" w:eastAsia="zh-CN"/>
        </w:rPr>
        <w:t> 2009; </w:t>
      </w:r>
      <w:r w:rsidRPr="00B10332">
        <w:rPr>
          <w:rFonts w:ascii="Book Antiqua" w:eastAsia="宋体" w:hAnsi="Book Antiqua" w:cs="宋体"/>
          <w:b/>
          <w:bCs/>
          <w:color w:val="000000"/>
          <w:sz w:val="24"/>
          <w:szCs w:val="24"/>
          <w:lang w:val="en-US" w:eastAsia="zh-CN"/>
        </w:rPr>
        <w:t>94</w:t>
      </w:r>
      <w:r w:rsidRPr="00B10332">
        <w:rPr>
          <w:rFonts w:ascii="Book Antiqua" w:eastAsia="宋体" w:hAnsi="Book Antiqua" w:cs="宋体"/>
          <w:color w:val="000000"/>
          <w:sz w:val="24"/>
          <w:szCs w:val="24"/>
          <w:lang w:val="en-US" w:eastAsia="zh-CN"/>
        </w:rPr>
        <w:t>: 1458-1466 [PMID: 19141582]</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t>8 </w:t>
      </w:r>
      <w:proofErr w:type="spellStart"/>
      <w:r w:rsidRPr="00B10332">
        <w:rPr>
          <w:rFonts w:ascii="Book Antiqua" w:eastAsia="宋体" w:hAnsi="Book Antiqua" w:cs="宋体"/>
          <w:b/>
          <w:bCs/>
          <w:color w:val="000000"/>
          <w:sz w:val="24"/>
          <w:szCs w:val="24"/>
          <w:lang w:val="en-US" w:eastAsia="zh-CN"/>
        </w:rPr>
        <w:t>Triolo</w:t>
      </w:r>
      <w:proofErr w:type="spellEnd"/>
      <w:r w:rsidRPr="00B10332">
        <w:rPr>
          <w:rFonts w:ascii="Book Antiqua" w:eastAsia="宋体" w:hAnsi="Book Antiqua" w:cs="宋体"/>
          <w:b/>
          <w:bCs/>
          <w:color w:val="000000"/>
          <w:sz w:val="24"/>
          <w:szCs w:val="24"/>
          <w:lang w:val="en-US" w:eastAsia="zh-CN"/>
        </w:rPr>
        <w:t xml:space="preserve"> TM</w:t>
      </w:r>
      <w:r w:rsidRPr="00B10332">
        <w:rPr>
          <w:rFonts w:ascii="Book Antiqua" w:eastAsia="宋体" w:hAnsi="Book Antiqua" w:cs="宋体"/>
          <w:color w:val="000000"/>
          <w:sz w:val="24"/>
          <w:szCs w:val="24"/>
          <w:lang w:val="en-US" w:eastAsia="zh-CN"/>
        </w:rPr>
        <w:t xml:space="preserve">, Armstrong TK, </w:t>
      </w:r>
      <w:proofErr w:type="spellStart"/>
      <w:r w:rsidRPr="00B10332">
        <w:rPr>
          <w:rFonts w:ascii="Book Antiqua" w:eastAsia="宋体" w:hAnsi="Book Antiqua" w:cs="宋体"/>
          <w:color w:val="000000"/>
          <w:sz w:val="24"/>
          <w:szCs w:val="24"/>
          <w:lang w:val="en-US" w:eastAsia="zh-CN"/>
        </w:rPr>
        <w:t>McFann</w:t>
      </w:r>
      <w:proofErr w:type="spellEnd"/>
      <w:r w:rsidRPr="00B10332">
        <w:rPr>
          <w:rFonts w:ascii="Book Antiqua" w:eastAsia="宋体" w:hAnsi="Book Antiqua" w:cs="宋体"/>
          <w:color w:val="000000"/>
          <w:sz w:val="24"/>
          <w:szCs w:val="24"/>
          <w:lang w:val="en-US" w:eastAsia="zh-CN"/>
        </w:rPr>
        <w:t xml:space="preserve"> K, Yu L, </w:t>
      </w:r>
      <w:proofErr w:type="spellStart"/>
      <w:r w:rsidRPr="00B10332">
        <w:rPr>
          <w:rFonts w:ascii="Book Antiqua" w:eastAsia="宋体" w:hAnsi="Book Antiqua" w:cs="宋体"/>
          <w:color w:val="000000"/>
          <w:sz w:val="24"/>
          <w:szCs w:val="24"/>
          <w:lang w:val="en-US" w:eastAsia="zh-CN"/>
        </w:rPr>
        <w:t>Rewers</w:t>
      </w:r>
      <w:proofErr w:type="spellEnd"/>
      <w:r w:rsidRPr="00B10332">
        <w:rPr>
          <w:rFonts w:ascii="Book Antiqua" w:eastAsia="宋体" w:hAnsi="Book Antiqua" w:cs="宋体"/>
          <w:color w:val="000000"/>
          <w:sz w:val="24"/>
          <w:szCs w:val="24"/>
          <w:lang w:val="en-US" w:eastAsia="zh-CN"/>
        </w:rPr>
        <w:t xml:space="preserve"> MJ, </w:t>
      </w:r>
      <w:proofErr w:type="spellStart"/>
      <w:r w:rsidRPr="00B10332">
        <w:rPr>
          <w:rFonts w:ascii="Book Antiqua" w:eastAsia="宋体" w:hAnsi="Book Antiqua" w:cs="宋体"/>
          <w:color w:val="000000"/>
          <w:sz w:val="24"/>
          <w:szCs w:val="24"/>
          <w:lang w:val="en-US" w:eastAsia="zh-CN"/>
        </w:rPr>
        <w:t>Klingensmith</w:t>
      </w:r>
      <w:proofErr w:type="spellEnd"/>
      <w:r w:rsidRPr="00B10332">
        <w:rPr>
          <w:rFonts w:ascii="Book Antiqua" w:eastAsia="宋体" w:hAnsi="Book Antiqua" w:cs="宋体"/>
          <w:color w:val="000000"/>
          <w:sz w:val="24"/>
          <w:szCs w:val="24"/>
          <w:lang w:val="en-US" w:eastAsia="zh-CN"/>
        </w:rPr>
        <w:t xml:space="preserve"> GJ, </w:t>
      </w:r>
      <w:proofErr w:type="spellStart"/>
      <w:r w:rsidRPr="00B10332">
        <w:rPr>
          <w:rFonts w:ascii="Book Antiqua" w:eastAsia="宋体" w:hAnsi="Book Antiqua" w:cs="宋体"/>
          <w:color w:val="000000"/>
          <w:sz w:val="24"/>
          <w:szCs w:val="24"/>
          <w:lang w:val="en-US" w:eastAsia="zh-CN"/>
        </w:rPr>
        <w:t>Eisenbarth</w:t>
      </w:r>
      <w:proofErr w:type="spellEnd"/>
      <w:r w:rsidRPr="00B10332">
        <w:rPr>
          <w:rFonts w:ascii="Book Antiqua" w:eastAsia="宋体" w:hAnsi="Book Antiqua" w:cs="宋体"/>
          <w:color w:val="000000"/>
          <w:sz w:val="24"/>
          <w:szCs w:val="24"/>
          <w:lang w:val="en-US" w:eastAsia="zh-CN"/>
        </w:rPr>
        <w:t xml:space="preserve"> GS, Barker JM. Additional autoimmune disease found in 33% of patients at type 1 diabetes onset. </w:t>
      </w:r>
      <w:r w:rsidRPr="00B10332">
        <w:rPr>
          <w:rFonts w:ascii="Book Antiqua" w:eastAsia="宋体" w:hAnsi="Book Antiqua" w:cs="宋体"/>
          <w:i/>
          <w:iCs/>
          <w:color w:val="000000"/>
          <w:sz w:val="24"/>
          <w:szCs w:val="24"/>
          <w:lang w:val="en-US" w:eastAsia="zh-CN"/>
        </w:rPr>
        <w:t>Diabetes Care</w:t>
      </w:r>
      <w:r w:rsidRPr="00B10332">
        <w:rPr>
          <w:rFonts w:ascii="Book Antiqua" w:eastAsia="宋体" w:hAnsi="Book Antiqua" w:cs="宋体"/>
          <w:color w:val="000000"/>
          <w:sz w:val="24"/>
          <w:szCs w:val="24"/>
          <w:lang w:val="en-US" w:eastAsia="zh-CN"/>
        </w:rPr>
        <w:t> 2011; </w:t>
      </w:r>
      <w:r w:rsidRPr="00B10332">
        <w:rPr>
          <w:rFonts w:ascii="Book Antiqua" w:eastAsia="宋体" w:hAnsi="Book Antiqua" w:cs="宋体"/>
          <w:b/>
          <w:bCs/>
          <w:color w:val="000000"/>
          <w:sz w:val="24"/>
          <w:szCs w:val="24"/>
          <w:lang w:val="en-US" w:eastAsia="zh-CN"/>
        </w:rPr>
        <w:t>34</w:t>
      </w:r>
      <w:r w:rsidRPr="00B10332">
        <w:rPr>
          <w:rFonts w:ascii="Book Antiqua" w:eastAsia="宋体" w:hAnsi="Book Antiqua" w:cs="宋体"/>
          <w:color w:val="000000"/>
          <w:sz w:val="24"/>
          <w:szCs w:val="24"/>
          <w:lang w:val="en-US" w:eastAsia="zh-CN"/>
        </w:rPr>
        <w:t>: 1211-1213 [PMID: 21430083]</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t>9 </w:t>
      </w:r>
      <w:proofErr w:type="spellStart"/>
      <w:r w:rsidRPr="00B10332">
        <w:rPr>
          <w:rFonts w:ascii="Book Antiqua" w:eastAsia="宋体" w:hAnsi="Book Antiqua" w:cs="宋体"/>
          <w:b/>
          <w:bCs/>
          <w:color w:val="000000"/>
          <w:sz w:val="24"/>
          <w:szCs w:val="24"/>
          <w:lang w:val="en-US" w:eastAsia="zh-CN"/>
        </w:rPr>
        <w:t>Kordonouri</w:t>
      </w:r>
      <w:proofErr w:type="spellEnd"/>
      <w:r w:rsidRPr="00B10332">
        <w:rPr>
          <w:rFonts w:ascii="Book Antiqua" w:eastAsia="宋体" w:hAnsi="Book Antiqua" w:cs="宋体"/>
          <w:b/>
          <w:bCs/>
          <w:color w:val="000000"/>
          <w:sz w:val="24"/>
          <w:szCs w:val="24"/>
          <w:lang w:val="en-US" w:eastAsia="zh-CN"/>
        </w:rPr>
        <w:t xml:space="preserve"> O</w:t>
      </w:r>
      <w:r w:rsidRPr="00B10332">
        <w:rPr>
          <w:rFonts w:ascii="Book Antiqua" w:eastAsia="宋体" w:hAnsi="Book Antiqua" w:cs="宋体"/>
          <w:color w:val="000000"/>
          <w:sz w:val="24"/>
          <w:szCs w:val="24"/>
          <w:lang w:val="en-US" w:eastAsia="zh-CN"/>
        </w:rPr>
        <w:t xml:space="preserve">, </w:t>
      </w:r>
      <w:proofErr w:type="spellStart"/>
      <w:r w:rsidRPr="00B10332">
        <w:rPr>
          <w:rFonts w:ascii="Book Antiqua" w:eastAsia="宋体" w:hAnsi="Book Antiqua" w:cs="宋体"/>
          <w:color w:val="000000"/>
          <w:sz w:val="24"/>
          <w:szCs w:val="24"/>
          <w:lang w:val="en-US" w:eastAsia="zh-CN"/>
        </w:rPr>
        <w:t>Deiss</w:t>
      </w:r>
      <w:proofErr w:type="spellEnd"/>
      <w:r w:rsidRPr="00B10332">
        <w:rPr>
          <w:rFonts w:ascii="Book Antiqua" w:eastAsia="宋体" w:hAnsi="Book Antiqua" w:cs="宋体"/>
          <w:color w:val="000000"/>
          <w:sz w:val="24"/>
          <w:szCs w:val="24"/>
          <w:lang w:val="en-US" w:eastAsia="zh-CN"/>
        </w:rPr>
        <w:t xml:space="preserve"> D, </w:t>
      </w:r>
      <w:proofErr w:type="spellStart"/>
      <w:r w:rsidRPr="00B10332">
        <w:rPr>
          <w:rFonts w:ascii="Book Antiqua" w:eastAsia="宋体" w:hAnsi="Book Antiqua" w:cs="宋体"/>
          <w:color w:val="000000"/>
          <w:sz w:val="24"/>
          <w:szCs w:val="24"/>
          <w:lang w:val="en-US" w:eastAsia="zh-CN"/>
        </w:rPr>
        <w:t>Danne</w:t>
      </w:r>
      <w:proofErr w:type="spellEnd"/>
      <w:r w:rsidRPr="00B10332">
        <w:rPr>
          <w:rFonts w:ascii="Book Antiqua" w:eastAsia="宋体" w:hAnsi="Book Antiqua" w:cs="宋体"/>
          <w:color w:val="000000"/>
          <w:sz w:val="24"/>
          <w:szCs w:val="24"/>
          <w:lang w:val="en-US" w:eastAsia="zh-CN"/>
        </w:rPr>
        <w:t xml:space="preserve"> T, </w:t>
      </w:r>
      <w:proofErr w:type="spellStart"/>
      <w:r w:rsidRPr="00B10332">
        <w:rPr>
          <w:rFonts w:ascii="Book Antiqua" w:eastAsia="宋体" w:hAnsi="Book Antiqua" w:cs="宋体"/>
          <w:color w:val="000000"/>
          <w:sz w:val="24"/>
          <w:szCs w:val="24"/>
          <w:lang w:val="en-US" w:eastAsia="zh-CN"/>
        </w:rPr>
        <w:t>Dorow</w:t>
      </w:r>
      <w:proofErr w:type="spellEnd"/>
      <w:r w:rsidRPr="00B10332">
        <w:rPr>
          <w:rFonts w:ascii="Book Antiqua" w:eastAsia="宋体" w:hAnsi="Book Antiqua" w:cs="宋体"/>
          <w:color w:val="000000"/>
          <w:sz w:val="24"/>
          <w:szCs w:val="24"/>
          <w:lang w:val="en-US" w:eastAsia="zh-CN"/>
        </w:rPr>
        <w:t xml:space="preserve"> A, </w:t>
      </w:r>
      <w:proofErr w:type="spellStart"/>
      <w:r w:rsidRPr="00B10332">
        <w:rPr>
          <w:rFonts w:ascii="Book Antiqua" w:eastAsia="宋体" w:hAnsi="Book Antiqua" w:cs="宋体"/>
          <w:color w:val="000000"/>
          <w:sz w:val="24"/>
          <w:szCs w:val="24"/>
          <w:lang w:val="en-US" w:eastAsia="zh-CN"/>
        </w:rPr>
        <w:t>Bassir</w:t>
      </w:r>
      <w:proofErr w:type="spellEnd"/>
      <w:r w:rsidRPr="00B10332">
        <w:rPr>
          <w:rFonts w:ascii="Book Antiqua" w:eastAsia="宋体" w:hAnsi="Book Antiqua" w:cs="宋体"/>
          <w:color w:val="000000"/>
          <w:sz w:val="24"/>
          <w:szCs w:val="24"/>
          <w:lang w:val="en-US" w:eastAsia="zh-CN"/>
        </w:rPr>
        <w:t xml:space="preserve"> C, </w:t>
      </w:r>
      <w:proofErr w:type="spellStart"/>
      <w:r w:rsidRPr="00B10332">
        <w:rPr>
          <w:rFonts w:ascii="Book Antiqua" w:eastAsia="宋体" w:hAnsi="Book Antiqua" w:cs="宋体"/>
          <w:color w:val="000000"/>
          <w:sz w:val="24"/>
          <w:szCs w:val="24"/>
          <w:lang w:val="en-US" w:eastAsia="zh-CN"/>
        </w:rPr>
        <w:t>Grüters-Kieslich</w:t>
      </w:r>
      <w:proofErr w:type="spellEnd"/>
      <w:r w:rsidRPr="00B10332">
        <w:rPr>
          <w:rFonts w:ascii="Book Antiqua" w:eastAsia="宋体" w:hAnsi="Book Antiqua" w:cs="宋体"/>
          <w:color w:val="000000"/>
          <w:sz w:val="24"/>
          <w:szCs w:val="24"/>
          <w:lang w:val="en-US" w:eastAsia="zh-CN"/>
        </w:rPr>
        <w:t xml:space="preserve"> A. </w:t>
      </w:r>
      <w:proofErr w:type="spellStart"/>
      <w:r w:rsidRPr="00B10332">
        <w:rPr>
          <w:rFonts w:ascii="Book Antiqua" w:eastAsia="宋体" w:hAnsi="Book Antiqua" w:cs="宋体"/>
          <w:color w:val="000000"/>
          <w:sz w:val="24"/>
          <w:szCs w:val="24"/>
          <w:lang w:val="en-US" w:eastAsia="zh-CN"/>
        </w:rPr>
        <w:t>Predictivity</w:t>
      </w:r>
      <w:proofErr w:type="spellEnd"/>
      <w:r w:rsidRPr="00B10332">
        <w:rPr>
          <w:rFonts w:ascii="Book Antiqua" w:eastAsia="宋体" w:hAnsi="Book Antiqua" w:cs="宋体"/>
          <w:color w:val="000000"/>
          <w:sz w:val="24"/>
          <w:szCs w:val="24"/>
          <w:lang w:val="en-US" w:eastAsia="zh-CN"/>
        </w:rPr>
        <w:t xml:space="preserve"> of thyroid autoantibodies for the development of thyroid disorders in children and adolescents with Type 1 diabetes. </w:t>
      </w:r>
      <w:proofErr w:type="spellStart"/>
      <w:r w:rsidRPr="00B10332">
        <w:rPr>
          <w:rFonts w:ascii="Book Antiqua" w:eastAsia="宋体" w:hAnsi="Book Antiqua" w:cs="宋体"/>
          <w:i/>
          <w:iCs/>
          <w:color w:val="000000"/>
          <w:sz w:val="24"/>
          <w:szCs w:val="24"/>
          <w:lang w:val="en-US" w:eastAsia="zh-CN"/>
        </w:rPr>
        <w:t>Diabet</w:t>
      </w:r>
      <w:proofErr w:type="spellEnd"/>
      <w:r w:rsidRPr="00B10332">
        <w:rPr>
          <w:rFonts w:ascii="Book Antiqua" w:eastAsia="宋体" w:hAnsi="Book Antiqua" w:cs="宋体"/>
          <w:i/>
          <w:iCs/>
          <w:color w:val="000000"/>
          <w:sz w:val="24"/>
          <w:szCs w:val="24"/>
          <w:lang w:val="en-US" w:eastAsia="zh-CN"/>
        </w:rPr>
        <w:t xml:space="preserve"> Med</w:t>
      </w:r>
      <w:r w:rsidRPr="00B10332">
        <w:rPr>
          <w:rFonts w:ascii="Book Antiqua" w:eastAsia="宋体" w:hAnsi="Book Antiqua" w:cs="宋体"/>
          <w:color w:val="000000"/>
          <w:sz w:val="24"/>
          <w:szCs w:val="24"/>
          <w:lang w:val="en-US" w:eastAsia="zh-CN"/>
        </w:rPr>
        <w:t> 2002; </w:t>
      </w:r>
      <w:r w:rsidRPr="00B10332">
        <w:rPr>
          <w:rFonts w:ascii="Book Antiqua" w:eastAsia="宋体" w:hAnsi="Book Antiqua" w:cs="宋体"/>
          <w:b/>
          <w:bCs/>
          <w:color w:val="000000"/>
          <w:sz w:val="24"/>
          <w:szCs w:val="24"/>
          <w:lang w:val="en-US" w:eastAsia="zh-CN"/>
        </w:rPr>
        <w:t>19</w:t>
      </w:r>
      <w:r w:rsidRPr="00B10332">
        <w:rPr>
          <w:rFonts w:ascii="Book Antiqua" w:eastAsia="宋体" w:hAnsi="Book Antiqua" w:cs="宋体"/>
          <w:color w:val="000000"/>
          <w:sz w:val="24"/>
          <w:szCs w:val="24"/>
          <w:lang w:val="en-US" w:eastAsia="zh-CN"/>
        </w:rPr>
        <w:t>: 518-521 [PMID: 12060066]</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t>10 </w:t>
      </w:r>
      <w:proofErr w:type="spellStart"/>
      <w:r w:rsidRPr="00B10332">
        <w:rPr>
          <w:rFonts w:ascii="Book Antiqua" w:eastAsia="宋体" w:hAnsi="Book Antiqua" w:cs="宋体"/>
          <w:b/>
          <w:bCs/>
          <w:color w:val="000000"/>
          <w:sz w:val="24"/>
          <w:szCs w:val="24"/>
          <w:lang w:val="en-US" w:eastAsia="zh-CN"/>
        </w:rPr>
        <w:t>Umpierrez</w:t>
      </w:r>
      <w:proofErr w:type="spellEnd"/>
      <w:r w:rsidRPr="00B10332">
        <w:rPr>
          <w:rFonts w:ascii="Book Antiqua" w:eastAsia="宋体" w:hAnsi="Book Antiqua" w:cs="宋体"/>
          <w:b/>
          <w:bCs/>
          <w:color w:val="000000"/>
          <w:sz w:val="24"/>
          <w:szCs w:val="24"/>
          <w:lang w:val="en-US" w:eastAsia="zh-CN"/>
        </w:rPr>
        <w:t xml:space="preserve"> GE</w:t>
      </w:r>
      <w:r w:rsidRPr="00B10332">
        <w:rPr>
          <w:rFonts w:ascii="Book Antiqua" w:eastAsia="宋体" w:hAnsi="Book Antiqua" w:cs="宋体"/>
          <w:color w:val="000000"/>
          <w:sz w:val="24"/>
          <w:szCs w:val="24"/>
          <w:lang w:val="en-US" w:eastAsia="zh-CN"/>
        </w:rPr>
        <w:t xml:space="preserve">, </w:t>
      </w:r>
      <w:proofErr w:type="spellStart"/>
      <w:r w:rsidRPr="00B10332">
        <w:rPr>
          <w:rFonts w:ascii="Book Antiqua" w:eastAsia="宋体" w:hAnsi="Book Antiqua" w:cs="宋体"/>
          <w:color w:val="000000"/>
          <w:sz w:val="24"/>
          <w:szCs w:val="24"/>
          <w:lang w:val="en-US" w:eastAsia="zh-CN"/>
        </w:rPr>
        <w:t>Latif</w:t>
      </w:r>
      <w:proofErr w:type="spellEnd"/>
      <w:r w:rsidRPr="00B10332">
        <w:rPr>
          <w:rFonts w:ascii="Book Antiqua" w:eastAsia="宋体" w:hAnsi="Book Antiqua" w:cs="宋体"/>
          <w:color w:val="000000"/>
          <w:sz w:val="24"/>
          <w:szCs w:val="24"/>
          <w:lang w:val="en-US" w:eastAsia="zh-CN"/>
        </w:rPr>
        <w:t xml:space="preserve"> KA, Murphy MB, </w:t>
      </w:r>
      <w:proofErr w:type="spellStart"/>
      <w:r w:rsidRPr="00B10332">
        <w:rPr>
          <w:rFonts w:ascii="Book Antiqua" w:eastAsia="宋体" w:hAnsi="Book Antiqua" w:cs="宋体"/>
          <w:color w:val="000000"/>
          <w:sz w:val="24"/>
          <w:szCs w:val="24"/>
          <w:lang w:val="en-US" w:eastAsia="zh-CN"/>
        </w:rPr>
        <w:t>Lambeth</w:t>
      </w:r>
      <w:proofErr w:type="spellEnd"/>
      <w:r w:rsidRPr="00B10332">
        <w:rPr>
          <w:rFonts w:ascii="Book Antiqua" w:eastAsia="宋体" w:hAnsi="Book Antiqua" w:cs="宋体"/>
          <w:color w:val="000000"/>
          <w:sz w:val="24"/>
          <w:szCs w:val="24"/>
          <w:lang w:val="en-US" w:eastAsia="zh-CN"/>
        </w:rPr>
        <w:t xml:space="preserve"> HC, </w:t>
      </w:r>
      <w:proofErr w:type="spellStart"/>
      <w:r w:rsidRPr="00B10332">
        <w:rPr>
          <w:rFonts w:ascii="Book Antiqua" w:eastAsia="宋体" w:hAnsi="Book Antiqua" w:cs="宋体"/>
          <w:color w:val="000000"/>
          <w:sz w:val="24"/>
          <w:szCs w:val="24"/>
          <w:lang w:val="en-US" w:eastAsia="zh-CN"/>
        </w:rPr>
        <w:t>Stentz</w:t>
      </w:r>
      <w:proofErr w:type="spellEnd"/>
      <w:r w:rsidRPr="00B10332">
        <w:rPr>
          <w:rFonts w:ascii="Book Antiqua" w:eastAsia="宋体" w:hAnsi="Book Antiqua" w:cs="宋体"/>
          <w:color w:val="000000"/>
          <w:sz w:val="24"/>
          <w:szCs w:val="24"/>
          <w:lang w:val="en-US" w:eastAsia="zh-CN"/>
        </w:rPr>
        <w:t xml:space="preserve"> F, Bush A, </w:t>
      </w:r>
      <w:proofErr w:type="spellStart"/>
      <w:r w:rsidRPr="00B10332">
        <w:rPr>
          <w:rFonts w:ascii="Book Antiqua" w:eastAsia="宋体" w:hAnsi="Book Antiqua" w:cs="宋体"/>
          <w:color w:val="000000"/>
          <w:sz w:val="24"/>
          <w:szCs w:val="24"/>
          <w:lang w:val="en-US" w:eastAsia="zh-CN"/>
        </w:rPr>
        <w:t>Kitabchi</w:t>
      </w:r>
      <w:proofErr w:type="spellEnd"/>
      <w:r w:rsidRPr="00B10332">
        <w:rPr>
          <w:rFonts w:ascii="Book Antiqua" w:eastAsia="宋体" w:hAnsi="Book Antiqua" w:cs="宋体"/>
          <w:color w:val="000000"/>
          <w:sz w:val="24"/>
          <w:szCs w:val="24"/>
          <w:lang w:val="en-US" w:eastAsia="zh-CN"/>
        </w:rPr>
        <w:t xml:space="preserve"> AE. Thyroid dysfunction in patients with type 1 diabetes: a longitudinal study. </w:t>
      </w:r>
      <w:r w:rsidRPr="00B10332">
        <w:rPr>
          <w:rFonts w:ascii="Book Antiqua" w:eastAsia="宋体" w:hAnsi="Book Antiqua" w:cs="宋体"/>
          <w:i/>
          <w:iCs/>
          <w:color w:val="000000"/>
          <w:sz w:val="24"/>
          <w:szCs w:val="24"/>
          <w:lang w:val="en-US" w:eastAsia="zh-CN"/>
        </w:rPr>
        <w:t>Diabetes Care</w:t>
      </w:r>
      <w:r w:rsidRPr="00B10332">
        <w:rPr>
          <w:rFonts w:ascii="Book Antiqua" w:eastAsia="宋体" w:hAnsi="Book Antiqua" w:cs="宋体"/>
          <w:color w:val="000000"/>
          <w:sz w:val="24"/>
          <w:szCs w:val="24"/>
          <w:lang w:val="en-US" w:eastAsia="zh-CN"/>
        </w:rPr>
        <w:t> 2003; </w:t>
      </w:r>
      <w:r w:rsidRPr="00B10332">
        <w:rPr>
          <w:rFonts w:ascii="Book Antiqua" w:eastAsia="宋体" w:hAnsi="Book Antiqua" w:cs="宋体"/>
          <w:b/>
          <w:bCs/>
          <w:color w:val="000000"/>
          <w:sz w:val="24"/>
          <w:szCs w:val="24"/>
          <w:lang w:val="en-US" w:eastAsia="zh-CN"/>
        </w:rPr>
        <w:t>26</w:t>
      </w:r>
      <w:r w:rsidRPr="00B10332">
        <w:rPr>
          <w:rFonts w:ascii="Book Antiqua" w:eastAsia="宋体" w:hAnsi="Book Antiqua" w:cs="宋体"/>
          <w:color w:val="000000"/>
          <w:sz w:val="24"/>
          <w:szCs w:val="24"/>
          <w:lang w:val="en-US" w:eastAsia="zh-CN"/>
        </w:rPr>
        <w:t>: 1181-1185 [PMID: 12663594]</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lastRenderedPageBreak/>
        <w:t>11 </w:t>
      </w:r>
      <w:proofErr w:type="spellStart"/>
      <w:r w:rsidRPr="00B10332">
        <w:rPr>
          <w:rFonts w:ascii="Book Antiqua" w:eastAsia="宋体" w:hAnsi="Book Antiqua" w:cs="宋体"/>
          <w:b/>
          <w:bCs/>
          <w:color w:val="000000"/>
          <w:sz w:val="24"/>
          <w:szCs w:val="24"/>
          <w:lang w:val="en-US" w:eastAsia="zh-CN"/>
        </w:rPr>
        <w:t>Mohn</w:t>
      </w:r>
      <w:proofErr w:type="spellEnd"/>
      <w:r w:rsidRPr="00B10332">
        <w:rPr>
          <w:rFonts w:ascii="Book Antiqua" w:eastAsia="宋体" w:hAnsi="Book Antiqua" w:cs="宋体"/>
          <w:b/>
          <w:bCs/>
          <w:color w:val="000000"/>
          <w:sz w:val="24"/>
          <w:szCs w:val="24"/>
          <w:lang w:val="en-US" w:eastAsia="zh-CN"/>
        </w:rPr>
        <w:t xml:space="preserve"> A</w:t>
      </w:r>
      <w:r w:rsidRPr="00B10332">
        <w:rPr>
          <w:rFonts w:ascii="Book Antiqua" w:eastAsia="宋体" w:hAnsi="Book Antiqua" w:cs="宋体"/>
          <w:color w:val="000000"/>
          <w:sz w:val="24"/>
          <w:szCs w:val="24"/>
          <w:lang w:val="en-US" w:eastAsia="zh-CN"/>
        </w:rPr>
        <w:t xml:space="preserve">, Di Michele S, Di </w:t>
      </w:r>
      <w:proofErr w:type="spellStart"/>
      <w:r w:rsidRPr="00B10332">
        <w:rPr>
          <w:rFonts w:ascii="Book Antiqua" w:eastAsia="宋体" w:hAnsi="Book Antiqua" w:cs="宋体"/>
          <w:color w:val="000000"/>
          <w:sz w:val="24"/>
          <w:szCs w:val="24"/>
          <w:lang w:val="en-US" w:eastAsia="zh-CN"/>
        </w:rPr>
        <w:t>Luzio</w:t>
      </w:r>
      <w:proofErr w:type="spellEnd"/>
      <w:r w:rsidRPr="00B10332">
        <w:rPr>
          <w:rFonts w:ascii="Book Antiqua" w:eastAsia="宋体" w:hAnsi="Book Antiqua" w:cs="宋体"/>
          <w:color w:val="000000"/>
          <w:sz w:val="24"/>
          <w:szCs w:val="24"/>
          <w:lang w:val="en-US" w:eastAsia="zh-CN"/>
        </w:rPr>
        <w:t xml:space="preserve"> R, </w:t>
      </w:r>
      <w:proofErr w:type="spellStart"/>
      <w:r w:rsidRPr="00B10332">
        <w:rPr>
          <w:rFonts w:ascii="Book Antiqua" w:eastAsia="宋体" w:hAnsi="Book Antiqua" w:cs="宋体"/>
          <w:color w:val="000000"/>
          <w:sz w:val="24"/>
          <w:szCs w:val="24"/>
          <w:lang w:val="en-US" w:eastAsia="zh-CN"/>
        </w:rPr>
        <w:t>Tumini</w:t>
      </w:r>
      <w:proofErr w:type="spellEnd"/>
      <w:r w:rsidRPr="00B10332">
        <w:rPr>
          <w:rFonts w:ascii="Book Antiqua" w:eastAsia="宋体" w:hAnsi="Book Antiqua" w:cs="宋体"/>
          <w:color w:val="000000"/>
          <w:sz w:val="24"/>
          <w:szCs w:val="24"/>
          <w:lang w:val="en-US" w:eastAsia="zh-CN"/>
        </w:rPr>
        <w:t xml:space="preserve"> S, </w:t>
      </w:r>
      <w:proofErr w:type="spellStart"/>
      <w:r w:rsidRPr="00B10332">
        <w:rPr>
          <w:rFonts w:ascii="Book Antiqua" w:eastAsia="宋体" w:hAnsi="Book Antiqua" w:cs="宋体"/>
          <w:color w:val="000000"/>
          <w:sz w:val="24"/>
          <w:szCs w:val="24"/>
          <w:lang w:val="en-US" w:eastAsia="zh-CN"/>
        </w:rPr>
        <w:t>Chiarelli</w:t>
      </w:r>
      <w:proofErr w:type="spellEnd"/>
      <w:r w:rsidRPr="00B10332">
        <w:rPr>
          <w:rFonts w:ascii="Book Antiqua" w:eastAsia="宋体" w:hAnsi="Book Antiqua" w:cs="宋体"/>
          <w:color w:val="000000"/>
          <w:sz w:val="24"/>
          <w:szCs w:val="24"/>
          <w:lang w:val="en-US" w:eastAsia="zh-CN"/>
        </w:rPr>
        <w:t xml:space="preserve"> F. The effect of subclinical hypothyroidism on metabolic control in children and adolescents with Type 1 diabetes mellitus. </w:t>
      </w:r>
      <w:proofErr w:type="spellStart"/>
      <w:r w:rsidRPr="00B10332">
        <w:rPr>
          <w:rFonts w:ascii="Book Antiqua" w:eastAsia="宋体" w:hAnsi="Book Antiqua" w:cs="宋体"/>
          <w:i/>
          <w:iCs/>
          <w:color w:val="000000"/>
          <w:sz w:val="24"/>
          <w:szCs w:val="24"/>
          <w:lang w:val="en-US" w:eastAsia="zh-CN"/>
        </w:rPr>
        <w:t>Diabet</w:t>
      </w:r>
      <w:proofErr w:type="spellEnd"/>
      <w:r w:rsidRPr="00B10332">
        <w:rPr>
          <w:rFonts w:ascii="Book Antiqua" w:eastAsia="宋体" w:hAnsi="Book Antiqua" w:cs="宋体"/>
          <w:i/>
          <w:iCs/>
          <w:color w:val="000000"/>
          <w:sz w:val="24"/>
          <w:szCs w:val="24"/>
          <w:lang w:val="en-US" w:eastAsia="zh-CN"/>
        </w:rPr>
        <w:t xml:space="preserve"> Med</w:t>
      </w:r>
      <w:r w:rsidRPr="00B10332">
        <w:rPr>
          <w:rFonts w:ascii="Book Antiqua" w:eastAsia="宋体" w:hAnsi="Book Antiqua" w:cs="宋体"/>
          <w:color w:val="000000"/>
          <w:sz w:val="24"/>
          <w:szCs w:val="24"/>
          <w:lang w:val="en-US" w:eastAsia="zh-CN"/>
        </w:rPr>
        <w:t> 2002; </w:t>
      </w:r>
      <w:r w:rsidRPr="00B10332">
        <w:rPr>
          <w:rFonts w:ascii="Book Antiqua" w:eastAsia="宋体" w:hAnsi="Book Antiqua" w:cs="宋体"/>
          <w:b/>
          <w:bCs/>
          <w:color w:val="000000"/>
          <w:sz w:val="24"/>
          <w:szCs w:val="24"/>
          <w:lang w:val="en-US" w:eastAsia="zh-CN"/>
        </w:rPr>
        <w:t>19</w:t>
      </w:r>
      <w:r w:rsidRPr="00B10332">
        <w:rPr>
          <w:rFonts w:ascii="Book Antiqua" w:eastAsia="宋体" w:hAnsi="Book Antiqua" w:cs="宋体"/>
          <w:color w:val="000000"/>
          <w:sz w:val="24"/>
          <w:szCs w:val="24"/>
          <w:lang w:val="en-US" w:eastAsia="zh-CN"/>
        </w:rPr>
        <w:t>: 70-73 [PMID: 11869306]</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proofErr w:type="gramStart"/>
      <w:r w:rsidRPr="00B10332">
        <w:rPr>
          <w:rFonts w:ascii="Book Antiqua" w:eastAsia="宋体" w:hAnsi="Book Antiqua" w:cs="宋体"/>
          <w:color w:val="000000"/>
          <w:sz w:val="24"/>
          <w:szCs w:val="24"/>
          <w:lang w:val="en-US" w:eastAsia="zh-CN"/>
        </w:rPr>
        <w:t>12 </w:t>
      </w:r>
      <w:r w:rsidRPr="00B10332">
        <w:rPr>
          <w:rFonts w:ascii="Book Antiqua" w:eastAsia="宋体" w:hAnsi="Book Antiqua" w:cs="宋体"/>
          <w:b/>
          <w:bCs/>
          <w:color w:val="000000"/>
          <w:sz w:val="24"/>
          <w:szCs w:val="24"/>
          <w:lang w:val="en-US" w:eastAsia="zh-CN"/>
        </w:rPr>
        <w:t>Chase HP</w:t>
      </w:r>
      <w:r w:rsidRPr="00B10332">
        <w:rPr>
          <w:rFonts w:ascii="Book Antiqua" w:eastAsia="宋体" w:hAnsi="Book Antiqua" w:cs="宋体"/>
          <w:color w:val="000000"/>
          <w:sz w:val="24"/>
          <w:szCs w:val="24"/>
          <w:lang w:val="en-US" w:eastAsia="zh-CN"/>
        </w:rPr>
        <w:t xml:space="preserve">, Garg SK, </w:t>
      </w:r>
      <w:proofErr w:type="spellStart"/>
      <w:r w:rsidRPr="00B10332">
        <w:rPr>
          <w:rFonts w:ascii="Book Antiqua" w:eastAsia="宋体" w:hAnsi="Book Antiqua" w:cs="宋体"/>
          <w:color w:val="000000"/>
          <w:sz w:val="24"/>
          <w:szCs w:val="24"/>
          <w:lang w:val="en-US" w:eastAsia="zh-CN"/>
        </w:rPr>
        <w:t>Cockerham</w:t>
      </w:r>
      <w:proofErr w:type="spellEnd"/>
      <w:r w:rsidRPr="00B10332">
        <w:rPr>
          <w:rFonts w:ascii="Book Antiqua" w:eastAsia="宋体" w:hAnsi="Book Antiqua" w:cs="宋体"/>
          <w:color w:val="000000"/>
          <w:sz w:val="24"/>
          <w:szCs w:val="24"/>
          <w:lang w:val="en-US" w:eastAsia="zh-CN"/>
        </w:rPr>
        <w:t xml:space="preserve"> RS, Wilcox WD, </w:t>
      </w:r>
      <w:proofErr w:type="spellStart"/>
      <w:r w:rsidRPr="00B10332">
        <w:rPr>
          <w:rFonts w:ascii="Book Antiqua" w:eastAsia="宋体" w:hAnsi="Book Antiqua" w:cs="宋体"/>
          <w:color w:val="000000"/>
          <w:sz w:val="24"/>
          <w:szCs w:val="24"/>
          <w:lang w:val="en-US" w:eastAsia="zh-CN"/>
        </w:rPr>
        <w:t>Walravens</w:t>
      </w:r>
      <w:proofErr w:type="spellEnd"/>
      <w:r w:rsidRPr="00B10332">
        <w:rPr>
          <w:rFonts w:ascii="Book Antiqua" w:eastAsia="宋体" w:hAnsi="Book Antiqua" w:cs="宋体"/>
          <w:color w:val="000000"/>
          <w:sz w:val="24"/>
          <w:szCs w:val="24"/>
          <w:lang w:val="en-US" w:eastAsia="zh-CN"/>
        </w:rPr>
        <w:t xml:space="preserve"> PA.</w:t>
      </w:r>
      <w:proofErr w:type="gramEnd"/>
      <w:r w:rsidRPr="00B10332">
        <w:rPr>
          <w:rFonts w:ascii="Book Antiqua" w:eastAsia="宋体" w:hAnsi="Book Antiqua" w:cs="宋体"/>
          <w:color w:val="000000"/>
          <w:sz w:val="24"/>
          <w:szCs w:val="24"/>
          <w:lang w:val="en-US" w:eastAsia="zh-CN"/>
        </w:rPr>
        <w:t xml:space="preserve"> </w:t>
      </w:r>
      <w:proofErr w:type="gramStart"/>
      <w:r w:rsidRPr="00B10332">
        <w:rPr>
          <w:rFonts w:ascii="Book Antiqua" w:eastAsia="宋体" w:hAnsi="Book Antiqua" w:cs="宋体"/>
          <w:color w:val="000000"/>
          <w:sz w:val="24"/>
          <w:szCs w:val="24"/>
          <w:lang w:val="en-US" w:eastAsia="zh-CN"/>
        </w:rPr>
        <w:t>Thyroid hormone replacement and growth of children with subclinical hypothyroidism and diabetes.</w:t>
      </w:r>
      <w:proofErr w:type="gramEnd"/>
      <w:r w:rsidRPr="00B10332">
        <w:rPr>
          <w:rFonts w:ascii="Book Antiqua" w:eastAsia="宋体" w:hAnsi="Book Antiqua" w:cs="宋体"/>
          <w:color w:val="000000"/>
          <w:sz w:val="24"/>
          <w:szCs w:val="24"/>
          <w:lang w:val="en-US" w:eastAsia="zh-CN"/>
        </w:rPr>
        <w:t> </w:t>
      </w:r>
      <w:proofErr w:type="spellStart"/>
      <w:r w:rsidRPr="00B10332">
        <w:rPr>
          <w:rFonts w:ascii="Book Antiqua" w:eastAsia="宋体" w:hAnsi="Book Antiqua" w:cs="宋体"/>
          <w:i/>
          <w:iCs/>
          <w:color w:val="000000"/>
          <w:sz w:val="24"/>
          <w:szCs w:val="24"/>
          <w:lang w:val="en-US" w:eastAsia="zh-CN"/>
        </w:rPr>
        <w:t>Diabet</w:t>
      </w:r>
      <w:proofErr w:type="spellEnd"/>
      <w:r w:rsidRPr="00B10332">
        <w:rPr>
          <w:rFonts w:ascii="Book Antiqua" w:eastAsia="宋体" w:hAnsi="Book Antiqua" w:cs="宋体"/>
          <w:i/>
          <w:iCs/>
          <w:color w:val="000000"/>
          <w:sz w:val="24"/>
          <w:szCs w:val="24"/>
          <w:lang w:val="en-US" w:eastAsia="zh-CN"/>
        </w:rPr>
        <w:t xml:space="preserve"> Med</w:t>
      </w:r>
      <w:r w:rsidRPr="00B10332">
        <w:rPr>
          <w:rFonts w:ascii="Book Antiqua" w:eastAsia="宋体" w:hAnsi="Book Antiqua" w:cs="宋体"/>
          <w:color w:val="000000"/>
          <w:sz w:val="24"/>
          <w:szCs w:val="24"/>
          <w:lang w:val="en-US" w:eastAsia="zh-CN"/>
        </w:rPr>
        <w:t> 1990; </w:t>
      </w:r>
      <w:r w:rsidRPr="00B10332">
        <w:rPr>
          <w:rFonts w:ascii="Book Antiqua" w:eastAsia="宋体" w:hAnsi="Book Antiqua" w:cs="宋体"/>
          <w:b/>
          <w:bCs/>
          <w:color w:val="000000"/>
          <w:sz w:val="24"/>
          <w:szCs w:val="24"/>
          <w:lang w:val="en-US" w:eastAsia="zh-CN"/>
        </w:rPr>
        <w:t>7</w:t>
      </w:r>
      <w:r w:rsidRPr="00B10332">
        <w:rPr>
          <w:rFonts w:ascii="Book Antiqua" w:eastAsia="宋体" w:hAnsi="Book Antiqua" w:cs="宋体"/>
          <w:color w:val="000000"/>
          <w:sz w:val="24"/>
          <w:szCs w:val="24"/>
          <w:lang w:val="en-US" w:eastAsia="zh-CN"/>
        </w:rPr>
        <w:t>: 299-303 [PMID: 2140081]</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t xml:space="preserve">13 </w:t>
      </w:r>
      <w:proofErr w:type="spellStart"/>
      <w:r w:rsidRPr="00B10332">
        <w:rPr>
          <w:rFonts w:ascii="Book Antiqua" w:eastAsia="宋体" w:hAnsi="Book Antiqua" w:cs="宋体"/>
          <w:b/>
          <w:color w:val="000000"/>
          <w:sz w:val="24"/>
          <w:szCs w:val="24"/>
          <w:lang w:val="en-US" w:eastAsia="zh-CN"/>
        </w:rPr>
        <w:t>Joffe</w:t>
      </w:r>
      <w:proofErr w:type="spellEnd"/>
      <w:r w:rsidRPr="00B10332">
        <w:rPr>
          <w:rFonts w:ascii="Book Antiqua" w:eastAsia="宋体" w:hAnsi="Book Antiqua" w:cs="宋体"/>
          <w:b/>
          <w:color w:val="000000"/>
          <w:sz w:val="24"/>
          <w:szCs w:val="24"/>
          <w:lang w:val="en-US" w:eastAsia="zh-CN"/>
        </w:rPr>
        <w:t xml:space="preserve"> BI</w:t>
      </w:r>
      <w:r w:rsidRPr="00B10332">
        <w:rPr>
          <w:rFonts w:ascii="Book Antiqua" w:eastAsia="宋体" w:hAnsi="Book Antiqua" w:cs="宋体"/>
          <w:color w:val="000000"/>
          <w:sz w:val="24"/>
          <w:szCs w:val="24"/>
          <w:lang w:val="en-US" w:eastAsia="zh-CN"/>
        </w:rPr>
        <w:t xml:space="preserve">, Distiller L, Landau S, Blacking L, </w:t>
      </w:r>
      <w:proofErr w:type="spellStart"/>
      <w:r w:rsidRPr="00B10332">
        <w:rPr>
          <w:rFonts w:ascii="Book Antiqua" w:eastAsia="宋体" w:hAnsi="Book Antiqua" w:cs="宋体"/>
          <w:color w:val="000000"/>
          <w:sz w:val="24"/>
          <w:szCs w:val="24"/>
          <w:lang w:val="en-US" w:eastAsia="zh-CN"/>
        </w:rPr>
        <w:t>Klisiewicz</w:t>
      </w:r>
      <w:proofErr w:type="spellEnd"/>
      <w:r w:rsidRPr="00B10332">
        <w:rPr>
          <w:rFonts w:ascii="Book Antiqua" w:eastAsia="宋体" w:hAnsi="Book Antiqua" w:cs="宋体"/>
          <w:color w:val="000000"/>
          <w:sz w:val="24"/>
          <w:szCs w:val="24"/>
          <w:lang w:val="en-US" w:eastAsia="zh-CN"/>
        </w:rPr>
        <w:t xml:space="preserve"> A. Spectrum of autoimmune disorders in type 1 diabetes – a cross sectional audit. </w:t>
      </w:r>
      <w:r w:rsidRPr="00B10332">
        <w:rPr>
          <w:rFonts w:ascii="Book Antiqua" w:eastAsia="宋体" w:hAnsi="Book Antiqua" w:cs="宋体"/>
          <w:i/>
          <w:color w:val="000000"/>
          <w:sz w:val="24"/>
          <w:szCs w:val="24"/>
          <w:lang w:val="en-US" w:eastAsia="zh-CN"/>
        </w:rPr>
        <w:t>J Diabetes Metabolism</w:t>
      </w:r>
      <w:r w:rsidRPr="00B10332">
        <w:rPr>
          <w:rFonts w:ascii="Book Antiqua" w:eastAsia="宋体" w:hAnsi="Book Antiqua" w:cs="宋体"/>
          <w:color w:val="000000"/>
          <w:sz w:val="24"/>
          <w:szCs w:val="24"/>
          <w:lang w:val="en-US" w:eastAsia="zh-CN"/>
        </w:rPr>
        <w:t xml:space="preserve"> 2010; </w:t>
      </w:r>
      <w:r w:rsidRPr="00B10332">
        <w:rPr>
          <w:rFonts w:ascii="Book Antiqua" w:eastAsia="宋体" w:hAnsi="Book Antiqua" w:cs="宋体"/>
          <w:b/>
          <w:color w:val="000000"/>
          <w:sz w:val="24"/>
          <w:szCs w:val="24"/>
          <w:lang w:val="en-US" w:eastAsia="zh-CN"/>
        </w:rPr>
        <w:t>1</w:t>
      </w:r>
      <w:r w:rsidRPr="00B10332">
        <w:rPr>
          <w:rFonts w:ascii="Book Antiqua" w:eastAsia="宋体" w:hAnsi="Book Antiqua" w:cs="宋体"/>
          <w:color w:val="000000"/>
          <w:sz w:val="24"/>
          <w:szCs w:val="24"/>
          <w:lang w:val="en-US" w:eastAsia="zh-CN"/>
        </w:rPr>
        <w:t>: 112 [DOI: 10.4172/2 155-6156.1000 112]</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t>14 </w:t>
      </w:r>
      <w:r w:rsidRPr="00B10332">
        <w:rPr>
          <w:rFonts w:ascii="Book Antiqua" w:eastAsia="宋体" w:hAnsi="Book Antiqua" w:cs="宋体"/>
          <w:b/>
          <w:bCs/>
          <w:color w:val="000000"/>
          <w:sz w:val="24"/>
          <w:szCs w:val="24"/>
          <w:lang w:val="en-US" w:eastAsia="zh-CN"/>
        </w:rPr>
        <w:t>González GC</w:t>
      </w:r>
      <w:r w:rsidRPr="00B10332">
        <w:rPr>
          <w:rFonts w:ascii="Book Antiqua" w:eastAsia="宋体" w:hAnsi="Book Antiqua" w:cs="宋体"/>
          <w:color w:val="000000"/>
          <w:sz w:val="24"/>
          <w:szCs w:val="24"/>
          <w:lang w:val="en-US" w:eastAsia="zh-CN"/>
        </w:rPr>
        <w:t xml:space="preserve">, </w:t>
      </w:r>
      <w:proofErr w:type="spellStart"/>
      <w:r w:rsidRPr="00B10332">
        <w:rPr>
          <w:rFonts w:ascii="Book Antiqua" w:eastAsia="宋体" w:hAnsi="Book Antiqua" w:cs="宋体"/>
          <w:color w:val="000000"/>
          <w:sz w:val="24"/>
          <w:szCs w:val="24"/>
          <w:lang w:val="en-US" w:eastAsia="zh-CN"/>
        </w:rPr>
        <w:t>Capel</w:t>
      </w:r>
      <w:proofErr w:type="spellEnd"/>
      <w:r w:rsidRPr="00B10332">
        <w:rPr>
          <w:rFonts w:ascii="Book Antiqua" w:eastAsia="宋体" w:hAnsi="Book Antiqua" w:cs="宋体"/>
          <w:color w:val="000000"/>
          <w:sz w:val="24"/>
          <w:szCs w:val="24"/>
          <w:lang w:val="en-US" w:eastAsia="zh-CN"/>
        </w:rPr>
        <w:t xml:space="preserve"> I, Rodríguez-Espinosa J, Mauricio D, de </w:t>
      </w:r>
      <w:proofErr w:type="spellStart"/>
      <w:r w:rsidRPr="00B10332">
        <w:rPr>
          <w:rFonts w:ascii="Book Antiqua" w:eastAsia="宋体" w:hAnsi="Book Antiqua" w:cs="宋体"/>
          <w:color w:val="000000"/>
          <w:sz w:val="24"/>
          <w:szCs w:val="24"/>
          <w:lang w:val="en-US" w:eastAsia="zh-CN"/>
        </w:rPr>
        <w:t>Leiva</w:t>
      </w:r>
      <w:proofErr w:type="spellEnd"/>
      <w:r w:rsidRPr="00B10332">
        <w:rPr>
          <w:rFonts w:ascii="Book Antiqua" w:eastAsia="宋体" w:hAnsi="Book Antiqua" w:cs="宋体"/>
          <w:color w:val="000000"/>
          <w:sz w:val="24"/>
          <w:szCs w:val="24"/>
          <w:lang w:val="en-US" w:eastAsia="zh-CN"/>
        </w:rPr>
        <w:t xml:space="preserve"> A, Pérez A. Thyroid autoimmunity at onset of type 1 diabetes as a predictor of thyroid dysfunction. </w:t>
      </w:r>
      <w:r w:rsidRPr="00B10332">
        <w:rPr>
          <w:rFonts w:ascii="Book Antiqua" w:eastAsia="宋体" w:hAnsi="Book Antiqua" w:cs="宋体"/>
          <w:i/>
          <w:iCs/>
          <w:color w:val="000000"/>
          <w:sz w:val="24"/>
          <w:szCs w:val="24"/>
          <w:lang w:val="en-US" w:eastAsia="zh-CN"/>
        </w:rPr>
        <w:t>Diabetes Care</w:t>
      </w:r>
      <w:r w:rsidRPr="00B10332">
        <w:rPr>
          <w:rFonts w:ascii="Book Antiqua" w:eastAsia="宋体" w:hAnsi="Book Antiqua" w:cs="宋体"/>
          <w:color w:val="000000"/>
          <w:sz w:val="24"/>
          <w:szCs w:val="24"/>
          <w:lang w:val="en-US" w:eastAsia="zh-CN"/>
        </w:rPr>
        <w:t> 2007; </w:t>
      </w:r>
      <w:r w:rsidRPr="00B10332">
        <w:rPr>
          <w:rFonts w:ascii="Book Antiqua" w:eastAsia="宋体" w:hAnsi="Book Antiqua" w:cs="宋体"/>
          <w:b/>
          <w:bCs/>
          <w:color w:val="000000"/>
          <w:sz w:val="24"/>
          <w:szCs w:val="24"/>
          <w:lang w:val="en-US" w:eastAsia="zh-CN"/>
        </w:rPr>
        <w:t>30</w:t>
      </w:r>
      <w:r w:rsidRPr="00B10332">
        <w:rPr>
          <w:rFonts w:ascii="Book Antiqua" w:eastAsia="宋体" w:hAnsi="Book Antiqua" w:cs="宋体"/>
          <w:color w:val="000000"/>
          <w:sz w:val="24"/>
          <w:szCs w:val="24"/>
          <w:lang w:val="en-US" w:eastAsia="zh-CN"/>
        </w:rPr>
        <w:t>: 1611-1612 [PMID: 17372152 DOI: 10.2337/dc07-1504]</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t>15 </w:t>
      </w:r>
      <w:proofErr w:type="spellStart"/>
      <w:r w:rsidRPr="00B10332">
        <w:rPr>
          <w:rFonts w:ascii="Book Antiqua" w:eastAsia="宋体" w:hAnsi="Book Antiqua" w:cs="宋体"/>
          <w:b/>
          <w:bCs/>
          <w:color w:val="000000"/>
          <w:sz w:val="24"/>
          <w:szCs w:val="24"/>
          <w:lang w:val="en-US" w:eastAsia="zh-CN"/>
        </w:rPr>
        <w:t>Kadiyala</w:t>
      </w:r>
      <w:proofErr w:type="spellEnd"/>
      <w:r w:rsidRPr="00B10332">
        <w:rPr>
          <w:rFonts w:ascii="Book Antiqua" w:eastAsia="宋体" w:hAnsi="Book Antiqua" w:cs="宋体"/>
          <w:b/>
          <w:bCs/>
          <w:color w:val="000000"/>
          <w:sz w:val="24"/>
          <w:szCs w:val="24"/>
          <w:lang w:val="en-US" w:eastAsia="zh-CN"/>
        </w:rPr>
        <w:t xml:space="preserve"> R</w:t>
      </w:r>
      <w:r w:rsidRPr="00B10332">
        <w:rPr>
          <w:rFonts w:ascii="Book Antiqua" w:eastAsia="宋体" w:hAnsi="Book Antiqua" w:cs="宋体"/>
          <w:color w:val="000000"/>
          <w:sz w:val="24"/>
          <w:szCs w:val="24"/>
          <w:lang w:val="en-US" w:eastAsia="zh-CN"/>
        </w:rPr>
        <w:t xml:space="preserve">, Peter R, </w:t>
      </w:r>
      <w:proofErr w:type="spellStart"/>
      <w:r w:rsidRPr="00B10332">
        <w:rPr>
          <w:rFonts w:ascii="Book Antiqua" w:eastAsia="宋体" w:hAnsi="Book Antiqua" w:cs="宋体"/>
          <w:color w:val="000000"/>
          <w:sz w:val="24"/>
          <w:szCs w:val="24"/>
          <w:lang w:val="en-US" w:eastAsia="zh-CN"/>
        </w:rPr>
        <w:t>Okosieme</w:t>
      </w:r>
      <w:proofErr w:type="spellEnd"/>
      <w:r w:rsidRPr="00B10332">
        <w:rPr>
          <w:rFonts w:ascii="Book Antiqua" w:eastAsia="宋体" w:hAnsi="Book Antiqua" w:cs="宋体"/>
          <w:color w:val="000000"/>
          <w:sz w:val="24"/>
          <w:szCs w:val="24"/>
          <w:lang w:val="en-US" w:eastAsia="zh-CN"/>
        </w:rPr>
        <w:t xml:space="preserve"> OE. Thyroid dysfunction in patients with diabetes: clinical implications and screening strategies. </w:t>
      </w:r>
      <w:proofErr w:type="spellStart"/>
      <w:r w:rsidRPr="00B10332">
        <w:rPr>
          <w:rFonts w:ascii="Book Antiqua" w:eastAsia="宋体" w:hAnsi="Book Antiqua" w:cs="宋体"/>
          <w:i/>
          <w:iCs/>
          <w:color w:val="000000"/>
          <w:sz w:val="24"/>
          <w:szCs w:val="24"/>
          <w:lang w:val="en-US" w:eastAsia="zh-CN"/>
        </w:rPr>
        <w:t>Int</w:t>
      </w:r>
      <w:proofErr w:type="spellEnd"/>
      <w:r w:rsidRPr="00B10332">
        <w:rPr>
          <w:rFonts w:ascii="Book Antiqua" w:eastAsia="宋体" w:hAnsi="Book Antiqua" w:cs="宋体"/>
          <w:i/>
          <w:iCs/>
          <w:color w:val="000000"/>
          <w:sz w:val="24"/>
          <w:szCs w:val="24"/>
          <w:lang w:val="en-US" w:eastAsia="zh-CN"/>
        </w:rPr>
        <w:t xml:space="preserve"> J </w:t>
      </w:r>
      <w:proofErr w:type="spellStart"/>
      <w:r w:rsidRPr="00B10332">
        <w:rPr>
          <w:rFonts w:ascii="Book Antiqua" w:eastAsia="宋体" w:hAnsi="Book Antiqua" w:cs="宋体"/>
          <w:i/>
          <w:iCs/>
          <w:color w:val="000000"/>
          <w:sz w:val="24"/>
          <w:szCs w:val="24"/>
          <w:lang w:val="en-US" w:eastAsia="zh-CN"/>
        </w:rPr>
        <w:t>Clin</w:t>
      </w:r>
      <w:proofErr w:type="spellEnd"/>
      <w:r w:rsidRPr="00B10332">
        <w:rPr>
          <w:rFonts w:ascii="Book Antiqua" w:eastAsia="宋体" w:hAnsi="Book Antiqua" w:cs="宋体"/>
          <w:i/>
          <w:iCs/>
          <w:color w:val="000000"/>
          <w:sz w:val="24"/>
          <w:szCs w:val="24"/>
          <w:lang w:val="en-US" w:eastAsia="zh-CN"/>
        </w:rPr>
        <w:t xml:space="preserve"> </w:t>
      </w:r>
      <w:proofErr w:type="spellStart"/>
      <w:r w:rsidRPr="00B10332">
        <w:rPr>
          <w:rFonts w:ascii="Book Antiqua" w:eastAsia="宋体" w:hAnsi="Book Antiqua" w:cs="宋体"/>
          <w:i/>
          <w:iCs/>
          <w:color w:val="000000"/>
          <w:sz w:val="24"/>
          <w:szCs w:val="24"/>
          <w:lang w:val="en-US" w:eastAsia="zh-CN"/>
        </w:rPr>
        <w:t>Pract</w:t>
      </w:r>
      <w:proofErr w:type="spellEnd"/>
      <w:r w:rsidRPr="00B10332">
        <w:rPr>
          <w:rFonts w:ascii="Book Antiqua" w:eastAsia="宋体" w:hAnsi="Book Antiqua" w:cs="宋体"/>
          <w:color w:val="000000"/>
          <w:sz w:val="24"/>
          <w:szCs w:val="24"/>
          <w:lang w:val="en-US" w:eastAsia="zh-CN"/>
        </w:rPr>
        <w:t> 2010; </w:t>
      </w:r>
      <w:r w:rsidRPr="00B10332">
        <w:rPr>
          <w:rFonts w:ascii="Book Antiqua" w:eastAsia="宋体" w:hAnsi="Book Antiqua" w:cs="宋体"/>
          <w:b/>
          <w:bCs/>
          <w:color w:val="000000"/>
          <w:sz w:val="24"/>
          <w:szCs w:val="24"/>
          <w:lang w:val="en-US" w:eastAsia="zh-CN"/>
        </w:rPr>
        <w:t>64</w:t>
      </w:r>
      <w:r w:rsidRPr="00B10332">
        <w:rPr>
          <w:rFonts w:ascii="Book Antiqua" w:eastAsia="宋体" w:hAnsi="Book Antiqua" w:cs="宋体"/>
          <w:color w:val="000000"/>
          <w:sz w:val="24"/>
          <w:szCs w:val="24"/>
          <w:lang w:val="en-US" w:eastAsia="zh-CN"/>
        </w:rPr>
        <w:t>: 1130-1139 [PMID: 20642711 DOI: 10.1111/j.1742-1241.2010.02376.x]</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proofErr w:type="gramStart"/>
      <w:r w:rsidRPr="00B10332">
        <w:rPr>
          <w:rFonts w:ascii="Book Antiqua" w:eastAsia="宋体" w:hAnsi="Book Antiqua" w:cs="宋体"/>
          <w:color w:val="000000"/>
          <w:sz w:val="24"/>
          <w:szCs w:val="24"/>
          <w:lang w:val="en-US" w:eastAsia="zh-CN"/>
        </w:rPr>
        <w:t>16 </w:t>
      </w:r>
      <w:r w:rsidRPr="00B10332">
        <w:rPr>
          <w:rFonts w:ascii="Book Antiqua" w:eastAsia="宋体" w:hAnsi="Book Antiqua" w:cs="宋体"/>
          <w:b/>
          <w:bCs/>
          <w:color w:val="000000"/>
          <w:sz w:val="24"/>
          <w:szCs w:val="24"/>
          <w:lang w:val="en-US" w:eastAsia="zh-CN"/>
        </w:rPr>
        <w:t>Distiller LA</w:t>
      </w:r>
      <w:r w:rsidRPr="00B10332">
        <w:rPr>
          <w:rFonts w:ascii="Book Antiqua" w:eastAsia="宋体" w:hAnsi="Book Antiqua" w:cs="宋体"/>
          <w:color w:val="000000"/>
          <w:sz w:val="24"/>
          <w:szCs w:val="24"/>
          <w:lang w:val="en-US" w:eastAsia="zh-CN"/>
        </w:rPr>
        <w:t xml:space="preserve">, </w:t>
      </w:r>
      <w:proofErr w:type="spellStart"/>
      <w:r w:rsidRPr="00B10332">
        <w:rPr>
          <w:rFonts w:ascii="Book Antiqua" w:eastAsia="宋体" w:hAnsi="Book Antiqua" w:cs="宋体"/>
          <w:color w:val="000000"/>
          <w:sz w:val="24"/>
          <w:szCs w:val="24"/>
          <w:lang w:val="en-US" w:eastAsia="zh-CN"/>
        </w:rPr>
        <w:t>Polakow</w:t>
      </w:r>
      <w:proofErr w:type="spellEnd"/>
      <w:r w:rsidRPr="00B10332">
        <w:rPr>
          <w:rFonts w:ascii="Book Antiqua" w:eastAsia="宋体" w:hAnsi="Book Antiqua" w:cs="宋体"/>
          <w:color w:val="000000"/>
          <w:sz w:val="24"/>
          <w:szCs w:val="24"/>
          <w:lang w:val="en-US" w:eastAsia="zh-CN"/>
        </w:rPr>
        <w:t xml:space="preserve"> ES, </w:t>
      </w:r>
      <w:proofErr w:type="spellStart"/>
      <w:r w:rsidRPr="00B10332">
        <w:rPr>
          <w:rFonts w:ascii="Book Antiqua" w:eastAsia="宋体" w:hAnsi="Book Antiqua" w:cs="宋体"/>
          <w:color w:val="000000"/>
          <w:sz w:val="24"/>
          <w:szCs w:val="24"/>
          <w:lang w:val="en-US" w:eastAsia="zh-CN"/>
        </w:rPr>
        <w:t>Joffe</w:t>
      </w:r>
      <w:proofErr w:type="spellEnd"/>
      <w:r w:rsidRPr="00B10332">
        <w:rPr>
          <w:rFonts w:ascii="Book Antiqua" w:eastAsia="宋体" w:hAnsi="Book Antiqua" w:cs="宋体"/>
          <w:color w:val="000000"/>
          <w:sz w:val="24"/>
          <w:szCs w:val="24"/>
          <w:lang w:val="en-US" w:eastAsia="zh-CN"/>
        </w:rPr>
        <w:t xml:space="preserve"> BI.</w:t>
      </w:r>
      <w:proofErr w:type="gramEnd"/>
      <w:r w:rsidRPr="00B10332">
        <w:rPr>
          <w:rFonts w:ascii="Book Antiqua" w:eastAsia="宋体" w:hAnsi="Book Antiqua" w:cs="宋体"/>
          <w:color w:val="000000"/>
          <w:sz w:val="24"/>
          <w:szCs w:val="24"/>
          <w:lang w:val="en-US" w:eastAsia="zh-CN"/>
        </w:rPr>
        <w:t xml:space="preserve"> Type 2 diabetes mellitus and hypothyroidism: the possible influence of metformin therapy. </w:t>
      </w:r>
      <w:proofErr w:type="spellStart"/>
      <w:r w:rsidRPr="00B10332">
        <w:rPr>
          <w:rFonts w:ascii="Book Antiqua" w:eastAsia="宋体" w:hAnsi="Book Antiqua" w:cs="宋体"/>
          <w:i/>
          <w:iCs/>
          <w:color w:val="000000"/>
          <w:sz w:val="24"/>
          <w:szCs w:val="24"/>
          <w:lang w:val="en-US" w:eastAsia="zh-CN"/>
        </w:rPr>
        <w:t>Diabet</w:t>
      </w:r>
      <w:proofErr w:type="spellEnd"/>
      <w:r w:rsidRPr="00B10332">
        <w:rPr>
          <w:rFonts w:ascii="Book Antiqua" w:eastAsia="宋体" w:hAnsi="Book Antiqua" w:cs="宋体"/>
          <w:i/>
          <w:iCs/>
          <w:color w:val="000000"/>
          <w:sz w:val="24"/>
          <w:szCs w:val="24"/>
          <w:lang w:val="en-US" w:eastAsia="zh-CN"/>
        </w:rPr>
        <w:t xml:space="preserve"> Med</w:t>
      </w:r>
      <w:r w:rsidRPr="00B10332">
        <w:rPr>
          <w:rFonts w:ascii="Book Antiqua" w:eastAsia="宋体" w:hAnsi="Book Antiqua" w:cs="宋体"/>
          <w:color w:val="000000"/>
          <w:sz w:val="24"/>
          <w:szCs w:val="24"/>
          <w:lang w:val="en-US" w:eastAsia="zh-CN"/>
        </w:rPr>
        <w:t> 2014; </w:t>
      </w:r>
      <w:r w:rsidRPr="00B10332">
        <w:rPr>
          <w:rFonts w:ascii="Book Antiqua" w:eastAsia="宋体" w:hAnsi="Book Antiqua" w:cs="宋体"/>
          <w:b/>
          <w:bCs/>
          <w:color w:val="000000"/>
          <w:sz w:val="24"/>
          <w:szCs w:val="24"/>
          <w:lang w:val="en-US" w:eastAsia="zh-CN"/>
        </w:rPr>
        <w:t>31</w:t>
      </w:r>
      <w:r w:rsidRPr="00B10332">
        <w:rPr>
          <w:rFonts w:ascii="Book Antiqua" w:eastAsia="宋体" w:hAnsi="Book Antiqua" w:cs="宋体"/>
          <w:color w:val="000000"/>
          <w:sz w:val="24"/>
          <w:szCs w:val="24"/>
          <w:lang w:val="en-US" w:eastAsia="zh-CN"/>
        </w:rPr>
        <w:t>: 172-175 [PMID: 24151823 DOI: 10.111/dme.12342]</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t>17 </w:t>
      </w:r>
      <w:proofErr w:type="spellStart"/>
      <w:r w:rsidRPr="00B10332">
        <w:rPr>
          <w:rFonts w:ascii="Book Antiqua" w:eastAsia="宋体" w:hAnsi="Book Antiqua" w:cs="宋体"/>
          <w:b/>
          <w:bCs/>
          <w:color w:val="000000"/>
          <w:sz w:val="24"/>
          <w:szCs w:val="24"/>
          <w:lang w:val="en-US" w:eastAsia="zh-CN"/>
        </w:rPr>
        <w:t>Demitrost</w:t>
      </w:r>
      <w:proofErr w:type="spellEnd"/>
      <w:r w:rsidRPr="00B10332">
        <w:rPr>
          <w:rFonts w:ascii="Book Antiqua" w:eastAsia="宋体" w:hAnsi="Book Antiqua" w:cs="宋体"/>
          <w:b/>
          <w:bCs/>
          <w:color w:val="000000"/>
          <w:sz w:val="24"/>
          <w:szCs w:val="24"/>
          <w:lang w:val="en-US" w:eastAsia="zh-CN"/>
        </w:rPr>
        <w:t xml:space="preserve"> L</w:t>
      </w:r>
      <w:r w:rsidRPr="00B10332">
        <w:rPr>
          <w:rFonts w:ascii="Book Antiqua" w:eastAsia="宋体" w:hAnsi="Book Antiqua" w:cs="宋体"/>
          <w:color w:val="000000"/>
          <w:sz w:val="24"/>
          <w:szCs w:val="24"/>
          <w:lang w:val="en-US" w:eastAsia="zh-CN"/>
        </w:rPr>
        <w:t xml:space="preserve">, </w:t>
      </w:r>
      <w:proofErr w:type="spellStart"/>
      <w:r w:rsidRPr="00B10332">
        <w:rPr>
          <w:rFonts w:ascii="Book Antiqua" w:eastAsia="宋体" w:hAnsi="Book Antiqua" w:cs="宋体"/>
          <w:color w:val="000000"/>
          <w:sz w:val="24"/>
          <w:szCs w:val="24"/>
          <w:lang w:val="en-US" w:eastAsia="zh-CN"/>
        </w:rPr>
        <w:t>Ranabir</w:t>
      </w:r>
      <w:proofErr w:type="spellEnd"/>
      <w:r w:rsidRPr="00B10332">
        <w:rPr>
          <w:rFonts w:ascii="Book Antiqua" w:eastAsia="宋体" w:hAnsi="Book Antiqua" w:cs="宋体"/>
          <w:color w:val="000000"/>
          <w:sz w:val="24"/>
          <w:szCs w:val="24"/>
          <w:lang w:val="en-US" w:eastAsia="zh-CN"/>
        </w:rPr>
        <w:t xml:space="preserve"> S. Thyroid dysfunction in type 2 diabetes mellitus: A retrospective study. </w:t>
      </w:r>
      <w:r w:rsidRPr="00B10332">
        <w:rPr>
          <w:rFonts w:ascii="Book Antiqua" w:eastAsia="宋体" w:hAnsi="Book Antiqua" w:cs="宋体"/>
          <w:i/>
          <w:iCs/>
          <w:color w:val="000000"/>
          <w:sz w:val="24"/>
          <w:szCs w:val="24"/>
          <w:lang w:val="en-US" w:eastAsia="zh-CN"/>
        </w:rPr>
        <w:t xml:space="preserve">Indian J </w:t>
      </w:r>
      <w:proofErr w:type="spellStart"/>
      <w:r w:rsidRPr="00B10332">
        <w:rPr>
          <w:rFonts w:ascii="Book Antiqua" w:eastAsia="宋体" w:hAnsi="Book Antiqua" w:cs="宋体"/>
          <w:i/>
          <w:iCs/>
          <w:color w:val="000000"/>
          <w:sz w:val="24"/>
          <w:szCs w:val="24"/>
          <w:lang w:val="en-US" w:eastAsia="zh-CN"/>
        </w:rPr>
        <w:t>Endocrinol</w:t>
      </w:r>
      <w:proofErr w:type="spellEnd"/>
      <w:r w:rsidRPr="00B10332">
        <w:rPr>
          <w:rFonts w:ascii="Book Antiqua" w:eastAsia="宋体" w:hAnsi="Book Antiqua" w:cs="宋体"/>
          <w:i/>
          <w:iCs/>
          <w:color w:val="000000"/>
          <w:sz w:val="24"/>
          <w:szCs w:val="24"/>
          <w:lang w:val="en-US" w:eastAsia="zh-CN"/>
        </w:rPr>
        <w:t xml:space="preserve"> </w:t>
      </w:r>
      <w:proofErr w:type="spellStart"/>
      <w:r w:rsidRPr="00B10332">
        <w:rPr>
          <w:rFonts w:ascii="Book Antiqua" w:eastAsia="宋体" w:hAnsi="Book Antiqua" w:cs="宋体"/>
          <w:i/>
          <w:iCs/>
          <w:color w:val="000000"/>
          <w:sz w:val="24"/>
          <w:szCs w:val="24"/>
          <w:lang w:val="en-US" w:eastAsia="zh-CN"/>
        </w:rPr>
        <w:t>Metab</w:t>
      </w:r>
      <w:proofErr w:type="spellEnd"/>
      <w:r w:rsidRPr="00B10332">
        <w:rPr>
          <w:rFonts w:ascii="Book Antiqua" w:eastAsia="宋体" w:hAnsi="Book Antiqua" w:cs="宋体"/>
          <w:color w:val="000000"/>
          <w:sz w:val="24"/>
          <w:szCs w:val="24"/>
          <w:lang w:val="en-US" w:eastAsia="zh-CN"/>
        </w:rPr>
        <w:t> 2012; </w:t>
      </w:r>
      <w:r w:rsidRPr="00B10332">
        <w:rPr>
          <w:rFonts w:ascii="Book Antiqua" w:eastAsia="宋体" w:hAnsi="Book Antiqua" w:cs="宋体"/>
          <w:b/>
          <w:bCs/>
          <w:color w:val="000000"/>
          <w:sz w:val="24"/>
          <w:szCs w:val="24"/>
          <w:lang w:val="en-US" w:eastAsia="zh-CN"/>
        </w:rPr>
        <w:t>16</w:t>
      </w:r>
      <w:r w:rsidRPr="00B10332">
        <w:rPr>
          <w:rFonts w:ascii="Book Antiqua" w:eastAsia="宋体" w:hAnsi="Book Antiqua" w:cs="宋体"/>
          <w:color w:val="000000"/>
          <w:sz w:val="24"/>
          <w:szCs w:val="24"/>
          <w:lang w:val="en-US" w:eastAsia="zh-CN"/>
        </w:rPr>
        <w:t>: S334-S335 [PMID: 23565418]</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t>18 </w:t>
      </w:r>
      <w:proofErr w:type="spellStart"/>
      <w:r w:rsidRPr="00B10332">
        <w:rPr>
          <w:rFonts w:ascii="Book Antiqua" w:eastAsia="宋体" w:hAnsi="Book Antiqua" w:cs="宋体"/>
          <w:b/>
          <w:bCs/>
          <w:color w:val="000000"/>
          <w:sz w:val="24"/>
          <w:szCs w:val="24"/>
          <w:lang w:val="en-US" w:eastAsia="zh-CN"/>
        </w:rPr>
        <w:t>Ghazali</w:t>
      </w:r>
      <w:proofErr w:type="spellEnd"/>
      <w:r w:rsidRPr="00B10332">
        <w:rPr>
          <w:rFonts w:ascii="Book Antiqua" w:eastAsia="宋体" w:hAnsi="Book Antiqua" w:cs="宋体"/>
          <w:b/>
          <w:bCs/>
          <w:color w:val="000000"/>
          <w:sz w:val="24"/>
          <w:szCs w:val="24"/>
          <w:lang w:val="en-US" w:eastAsia="zh-CN"/>
        </w:rPr>
        <w:t xml:space="preserve"> SM</w:t>
      </w:r>
      <w:r w:rsidRPr="00B10332">
        <w:rPr>
          <w:rFonts w:ascii="Book Antiqua" w:eastAsia="宋体" w:hAnsi="Book Antiqua" w:cs="宋体"/>
          <w:color w:val="000000"/>
          <w:sz w:val="24"/>
          <w:szCs w:val="24"/>
          <w:lang w:val="en-US" w:eastAsia="zh-CN"/>
        </w:rPr>
        <w:t xml:space="preserve">, </w:t>
      </w:r>
      <w:proofErr w:type="spellStart"/>
      <w:r w:rsidRPr="00B10332">
        <w:rPr>
          <w:rFonts w:ascii="Book Antiqua" w:eastAsia="宋体" w:hAnsi="Book Antiqua" w:cs="宋体"/>
          <w:color w:val="000000"/>
          <w:sz w:val="24"/>
          <w:szCs w:val="24"/>
          <w:lang w:val="en-US" w:eastAsia="zh-CN"/>
        </w:rPr>
        <w:t>Abbiyesuku</w:t>
      </w:r>
      <w:proofErr w:type="spellEnd"/>
      <w:r w:rsidRPr="00B10332">
        <w:rPr>
          <w:rFonts w:ascii="Book Antiqua" w:eastAsia="宋体" w:hAnsi="Book Antiqua" w:cs="宋体"/>
          <w:color w:val="000000"/>
          <w:sz w:val="24"/>
          <w:szCs w:val="24"/>
          <w:lang w:val="en-US" w:eastAsia="zh-CN"/>
        </w:rPr>
        <w:t xml:space="preserve"> FM. Thyroid dysfunction in type 2 diabetics seen at the University College Hospital, Ibadan, Nigeria. </w:t>
      </w:r>
      <w:r w:rsidRPr="00B10332">
        <w:rPr>
          <w:rFonts w:ascii="Book Antiqua" w:eastAsia="宋体" w:hAnsi="Book Antiqua" w:cs="宋体"/>
          <w:i/>
          <w:iCs/>
          <w:color w:val="000000"/>
          <w:sz w:val="24"/>
          <w:szCs w:val="24"/>
          <w:lang w:val="en-US" w:eastAsia="zh-CN"/>
        </w:rPr>
        <w:t xml:space="preserve">Niger J </w:t>
      </w:r>
      <w:proofErr w:type="spellStart"/>
      <w:r w:rsidRPr="00B10332">
        <w:rPr>
          <w:rFonts w:ascii="Book Antiqua" w:eastAsia="宋体" w:hAnsi="Book Antiqua" w:cs="宋体"/>
          <w:i/>
          <w:iCs/>
          <w:color w:val="000000"/>
          <w:sz w:val="24"/>
          <w:szCs w:val="24"/>
          <w:lang w:val="en-US" w:eastAsia="zh-CN"/>
        </w:rPr>
        <w:t>Physiol</w:t>
      </w:r>
      <w:proofErr w:type="spellEnd"/>
      <w:r w:rsidRPr="00B10332">
        <w:rPr>
          <w:rFonts w:ascii="Book Antiqua" w:eastAsia="宋体" w:hAnsi="Book Antiqua" w:cs="宋体"/>
          <w:i/>
          <w:iCs/>
          <w:color w:val="000000"/>
          <w:sz w:val="24"/>
          <w:szCs w:val="24"/>
          <w:lang w:val="en-US" w:eastAsia="zh-CN"/>
        </w:rPr>
        <w:t xml:space="preserve"> </w:t>
      </w:r>
      <w:proofErr w:type="spellStart"/>
      <w:r w:rsidRPr="00B10332">
        <w:rPr>
          <w:rFonts w:ascii="Book Antiqua" w:eastAsia="宋体" w:hAnsi="Book Antiqua" w:cs="宋体"/>
          <w:i/>
          <w:iCs/>
          <w:color w:val="000000"/>
          <w:sz w:val="24"/>
          <w:szCs w:val="24"/>
          <w:lang w:val="en-US" w:eastAsia="zh-CN"/>
        </w:rPr>
        <w:t>Sci</w:t>
      </w:r>
      <w:proofErr w:type="spellEnd"/>
      <w:r w:rsidRPr="00B10332">
        <w:rPr>
          <w:rFonts w:ascii="Book Antiqua" w:eastAsia="宋体" w:hAnsi="Book Antiqua" w:cs="宋体"/>
          <w:color w:val="000000"/>
          <w:sz w:val="24"/>
          <w:szCs w:val="24"/>
          <w:lang w:val="en-US" w:eastAsia="zh-CN"/>
        </w:rPr>
        <w:t> 2010; </w:t>
      </w:r>
      <w:r w:rsidRPr="00B10332">
        <w:rPr>
          <w:rFonts w:ascii="Book Antiqua" w:eastAsia="宋体" w:hAnsi="Book Antiqua" w:cs="宋体"/>
          <w:b/>
          <w:bCs/>
          <w:color w:val="000000"/>
          <w:sz w:val="24"/>
          <w:szCs w:val="24"/>
          <w:lang w:val="en-US" w:eastAsia="zh-CN"/>
        </w:rPr>
        <w:t>25</w:t>
      </w:r>
      <w:r w:rsidRPr="00B10332">
        <w:rPr>
          <w:rFonts w:ascii="Book Antiqua" w:eastAsia="宋体" w:hAnsi="Book Antiqua" w:cs="宋体"/>
          <w:color w:val="000000"/>
          <w:sz w:val="24"/>
          <w:szCs w:val="24"/>
          <w:lang w:val="en-US" w:eastAsia="zh-CN"/>
        </w:rPr>
        <w:t>: 173-179 [PMID: 22314957]</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proofErr w:type="gramStart"/>
      <w:r w:rsidRPr="00B10332">
        <w:rPr>
          <w:rFonts w:ascii="Book Antiqua" w:eastAsia="宋体" w:hAnsi="Book Antiqua" w:cs="宋体"/>
          <w:color w:val="000000"/>
          <w:sz w:val="24"/>
          <w:szCs w:val="24"/>
          <w:lang w:val="en-US" w:eastAsia="zh-CN"/>
        </w:rPr>
        <w:t>19 </w:t>
      </w:r>
      <w:r w:rsidRPr="00B10332">
        <w:rPr>
          <w:rFonts w:ascii="Book Antiqua" w:eastAsia="宋体" w:hAnsi="Book Antiqua" w:cs="宋体"/>
          <w:b/>
          <w:bCs/>
          <w:color w:val="000000"/>
          <w:sz w:val="24"/>
          <w:szCs w:val="24"/>
          <w:lang w:val="en-US" w:eastAsia="zh-CN"/>
        </w:rPr>
        <w:t>Olsen AH</w:t>
      </w:r>
      <w:r w:rsidRPr="00B10332">
        <w:rPr>
          <w:rFonts w:ascii="Book Antiqua" w:eastAsia="宋体" w:hAnsi="Book Antiqua" w:cs="宋体"/>
          <w:color w:val="000000"/>
          <w:sz w:val="24"/>
          <w:szCs w:val="24"/>
          <w:lang w:val="en-US" w:eastAsia="zh-CN"/>
        </w:rPr>
        <w:t xml:space="preserve">, </w:t>
      </w:r>
      <w:proofErr w:type="spellStart"/>
      <w:r w:rsidRPr="00B10332">
        <w:rPr>
          <w:rFonts w:ascii="Book Antiqua" w:eastAsia="宋体" w:hAnsi="Book Antiqua" w:cs="宋体"/>
          <w:color w:val="000000"/>
          <w:sz w:val="24"/>
          <w:szCs w:val="24"/>
          <w:lang w:val="en-US" w:eastAsia="zh-CN"/>
        </w:rPr>
        <w:t>Kelsberg</w:t>
      </w:r>
      <w:proofErr w:type="spellEnd"/>
      <w:r w:rsidRPr="00B10332">
        <w:rPr>
          <w:rFonts w:ascii="Book Antiqua" w:eastAsia="宋体" w:hAnsi="Book Antiqua" w:cs="宋体"/>
          <w:color w:val="000000"/>
          <w:sz w:val="24"/>
          <w:szCs w:val="24"/>
          <w:lang w:val="en-US" w:eastAsia="zh-CN"/>
        </w:rPr>
        <w:t xml:space="preserve"> G, Coffey J, Hsu JT. Clinical inquiries.</w:t>
      </w:r>
      <w:proofErr w:type="gramEnd"/>
      <w:r w:rsidRPr="00B10332">
        <w:rPr>
          <w:rFonts w:ascii="Book Antiqua" w:eastAsia="宋体" w:hAnsi="Book Antiqua" w:cs="宋体"/>
          <w:color w:val="000000"/>
          <w:sz w:val="24"/>
          <w:szCs w:val="24"/>
          <w:lang w:val="en-US" w:eastAsia="zh-CN"/>
        </w:rPr>
        <w:t xml:space="preserve"> Should we screen women for hypothyroidism? </w:t>
      </w:r>
      <w:r w:rsidRPr="00B10332">
        <w:rPr>
          <w:rFonts w:ascii="Book Antiqua" w:eastAsia="宋体" w:hAnsi="Book Antiqua" w:cs="宋体"/>
          <w:i/>
          <w:iCs/>
          <w:color w:val="000000"/>
          <w:sz w:val="24"/>
          <w:szCs w:val="24"/>
          <w:lang w:val="en-US" w:eastAsia="zh-CN"/>
        </w:rPr>
        <w:t xml:space="preserve">J </w:t>
      </w:r>
      <w:proofErr w:type="spellStart"/>
      <w:r w:rsidRPr="00B10332">
        <w:rPr>
          <w:rFonts w:ascii="Book Antiqua" w:eastAsia="宋体" w:hAnsi="Book Antiqua" w:cs="宋体"/>
          <w:i/>
          <w:iCs/>
          <w:color w:val="000000"/>
          <w:sz w:val="24"/>
          <w:szCs w:val="24"/>
          <w:lang w:val="en-US" w:eastAsia="zh-CN"/>
        </w:rPr>
        <w:t>Fam</w:t>
      </w:r>
      <w:proofErr w:type="spellEnd"/>
      <w:r w:rsidRPr="00B10332">
        <w:rPr>
          <w:rFonts w:ascii="Book Antiqua" w:eastAsia="宋体" w:hAnsi="Book Antiqua" w:cs="宋体"/>
          <w:i/>
          <w:iCs/>
          <w:color w:val="000000"/>
          <w:sz w:val="24"/>
          <w:szCs w:val="24"/>
          <w:lang w:val="en-US" w:eastAsia="zh-CN"/>
        </w:rPr>
        <w:t xml:space="preserve"> </w:t>
      </w:r>
      <w:proofErr w:type="spellStart"/>
      <w:r w:rsidRPr="00B10332">
        <w:rPr>
          <w:rFonts w:ascii="Book Antiqua" w:eastAsia="宋体" w:hAnsi="Book Antiqua" w:cs="宋体"/>
          <w:i/>
          <w:iCs/>
          <w:color w:val="000000"/>
          <w:sz w:val="24"/>
          <w:szCs w:val="24"/>
          <w:lang w:val="en-US" w:eastAsia="zh-CN"/>
        </w:rPr>
        <w:t>Pract</w:t>
      </w:r>
      <w:proofErr w:type="spellEnd"/>
      <w:r w:rsidRPr="00B10332">
        <w:rPr>
          <w:rFonts w:ascii="Book Antiqua" w:eastAsia="宋体" w:hAnsi="Book Antiqua" w:cs="宋体"/>
          <w:color w:val="000000"/>
          <w:sz w:val="24"/>
          <w:szCs w:val="24"/>
          <w:lang w:val="en-US" w:eastAsia="zh-CN"/>
        </w:rPr>
        <w:t> 2004; </w:t>
      </w:r>
      <w:r w:rsidRPr="00B10332">
        <w:rPr>
          <w:rFonts w:ascii="Book Antiqua" w:eastAsia="宋体" w:hAnsi="Book Antiqua" w:cs="宋体"/>
          <w:b/>
          <w:bCs/>
          <w:color w:val="000000"/>
          <w:sz w:val="24"/>
          <w:szCs w:val="24"/>
          <w:lang w:val="en-US" w:eastAsia="zh-CN"/>
        </w:rPr>
        <w:t>53</w:t>
      </w:r>
      <w:r w:rsidRPr="00B10332">
        <w:rPr>
          <w:rFonts w:ascii="Book Antiqua" w:eastAsia="宋体" w:hAnsi="Book Antiqua" w:cs="宋体"/>
          <w:color w:val="000000"/>
          <w:sz w:val="24"/>
          <w:szCs w:val="24"/>
          <w:lang w:val="en-US" w:eastAsia="zh-CN"/>
        </w:rPr>
        <w:t>: 653-655 [PMID: 15298841]</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t xml:space="preserve">20 </w:t>
      </w:r>
      <w:proofErr w:type="spellStart"/>
      <w:r w:rsidRPr="00B10332">
        <w:rPr>
          <w:rFonts w:ascii="Book Antiqua" w:eastAsia="宋体" w:hAnsi="Book Antiqua" w:cs="宋体"/>
          <w:b/>
          <w:color w:val="000000"/>
          <w:sz w:val="24"/>
          <w:szCs w:val="24"/>
          <w:lang w:val="en-US" w:eastAsia="zh-CN"/>
        </w:rPr>
        <w:t>Brenta</w:t>
      </w:r>
      <w:proofErr w:type="spellEnd"/>
      <w:r w:rsidRPr="00B10332">
        <w:rPr>
          <w:rFonts w:ascii="Book Antiqua" w:eastAsia="宋体" w:hAnsi="Book Antiqua" w:cs="宋体"/>
          <w:b/>
          <w:color w:val="000000"/>
          <w:sz w:val="24"/>
          <w:szCs w:val="24"/>
          <w:lang w:val="en-US" w:eastAsia="zh-CN"/>
        </w:rPr>
        <w:t xml:space="preserve"> G.</w:t>
      </w:r>
      <w:r w:rsidRPr="00B10332">
        <w:rPr>
          <w:rFonts w:ascii="Book Antiqua" w:eastAsia="宋体" w:hAnsi="Book Antiqua" w:cs="宋体"/>
          <w:color w:val="000000"/>
          <w:sz w:val="24"/>
          <w:szCs w:val="24"/>
          <w:lang w:val="en-US" w:eastAsia="zh-CN"/>
        </w:rPr>
        <w:t xml:space="preserve"> Diabetes and thyroid disorders. </w:t>
      </w:r>
      <w:r w:rsidRPr="00B10332">
        <w:rPr>
          <w:rFonts w:ascii="Book Antiqua" w:eastAsia="宋体" w:hAnsi="Book Antiqua" w:cs="宋体"/>
          <w:i/>
          <w:color w:val="000000"/>
          <w:sz w:val="24"/>
          <w:szCs w:val="24"/>
          <w:lang w:val="en-US" w:eastAsia="zh-CN"/>
        </w:rPr>
        <w:t xml:space="preserve">Br J Diabetes </w:t>
      </w:r>
      <w:proofErr w:type="spellStart"/>
      <w:r w:rsidRPr="00B10332">
        <w:rPr>
          <w:rFonts w:ascii="Book Antiqua" w:eastAsia="宋体" w:hAnsi="Book Antiqua" w:cs="宋体"/>
          <w:i/>
          <w:color w:val="000000"/>
          <w:sz w:val="24"/>
          <w:szCs w:val="24"/>
          <w:lang w:val="en-US" w:eastAsia="zh-CN"/>
        </w:rPr>
        <w:t>Vasc</w:t>
      </w:r>
      <w:proofErr w:type="spellEnd"/>
      <w:r w:rsidRPr="00B10332">
        <w:rPr>
          <w:rFonts w:ascii="Book Antiqua" w:eastAsia="宋体" w:hAnsi="Book Antiqua" w:cs="宋体"/>
          <w:i/>
          <w:color w:val="000000"/>
          <w:sz w:val="24"/>
          <w:szCs w:val="24"/>
          <w:lang w:val="en-US" w:eastAsia="zh-CN"/>
        </w:rPr>
        <w:t xml:space="preserve"> Dis</w:t>
      </w:r>
      <w:r w:rsidRPr="00B10332">
        <w:rPr>
          <w:rFonts w:ascii="Book Antiqua" w:eastAsia="宋体" w:hAnsi="Book Antiqua" w:cs="宋体"/>
          <w:color w:val="000000"/>
          <w:sz w:val="24"/>
          <w:szCs w:val="24"/>
          <w:lang w:val="en-US" w:eastAsia="zh-CN"/>
        </w:rPr>
        <w:t xml:space="preserve"> 2010; </w:t>
      </w:r>
      <w:r w:rsidRPr="00B10332">
        <w:rPr>
          <w:rFonts w:ascii="Book Antiqua" w:eastAsia="宋体" w:hAnsi="Book Antiqua" w:cs="宋体"/>
          <w:b/>
          <w:color w:val="000000"/>
          <w:sz w:val="24"/>
          <w:szCs w:val="24"/>
          <w:lang w:val="en-US" w:eastAsia="zh-CN"/>
        </w:rPr>
        <w:t>10:</w:t>
      </w:r>
      <w:r w:rsidRPr="00B10332">
        <w:rPr>
          <w:rFonts w:ascii="Book Antiqua" w:eastAsia="宋体" w:hAnsi="Book Antiqua" w:cs="宋体"/>
          <w:color w:val="000000"/>
          <w:sz w:val="24"/>
          <w:szCs w:val="24"/>
          <w:lang w:val="en-US" w:eastAsia="zh-CN"/>
        </w:rPr>
        <w:t xml:space="preserve"> 172-177 [DOI: 10.1177/1474651410371321]</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proofErr w:type="gramStart"/>
      <w:r w:rsidRPr="00B10332">
        <w:rPr>
          <w:rFonts w:ascii="Book Antiqua" w:eastAsia="宋体" w:hAnsi="Book Antiqua" w:cs="宋体"/>
          <w:color w:val="000000"/>
          <w:sz w:val="24"/>
          <w:szCs w:val="24"/>
          <w:lang w:val="en-US" w:eastAsia="zh-CN"/>
        </w:rPr>
        <w:t>21 </w:t>
      </w:r>
      <w:proofErr w:type="spellStart"/>
      <w:r w:rsidRPr="00B10332">
        <w:rPr>
          <w:rFonts w:ascii="Book Antiqua" w:eastAsia="宋体" w:hAnsi="Book Antiqua" w:cs="宋体"/>
          <w:b/>
          <w:bCs/>
          <w:color w:val="000000"/>
          <w:sz w:val="24"/>
          <w:szCs w:val="24"/>
          <w:lang w:val="en-US" w:eastAsia="zh-CN"/>
        </w:rPr>
        <w:t>Duntas</w:t>
      </w:r>
      <w:proofErr w:type="spellEnd"/>
      <w:r w:rsidRPr="00B10332">
        <w:rPr>
          <w:rFonts w:ascii="Book Antiqua" w:eastAsia="宋体" w:hAnsi="Book Antiqua" w:cs="宋体"/>
          <w:b/>
          <w:bCs/>
          <w:color w:val="000000"/>
          <w:sz w:val="24"/>
          <w:szCs w:val="24"/>
          <w:lang w:val="en-US" w:eastAsia="zh-CN"/>
        </w:rPr>
        <w:t xml:space="preserve"> LH</w:t>
      </w:r>
      <w:r w:rsidRPr="00B10332">
        <w:rPr>
          <w:rFonts w:ascii="Book Antiqua" w:eastAsia="宋体" w:hAnsi="Book Antiqua" w:cs="宋体"/>
          <w:color w:val="000000"/>
          <w:sz w:val="24"/>
          <w:szCs w:val="24"/>
          <w:lang w:val="en-US" w:eastAsia="zh-CN"/>
        </w:rPr>
        <w:t xml:space="preserve">, </w:t>
      </w:r>
      <w:proofErr w:type="spellStart"/>
      <w:r w:rsidRPr="00B10332">
        <w:rPr>
          <w:rFonts w:ascii="Book Antiqua" w:eastAsia="宋体" w:hAnsi="Book Antiqua" w:cs="宋体"/>
          <w:color w:val="000000"/>
          <w:sz w:val="24"/>
          <w:szCs w:val="24"/>
          <w:lang w:val="en-US" w:eastAsia="zh-CN"/>
        </w:rPr>
        <w:t>Orgiazzi</w:t>
      </w:r>
      <w:proofErr w:type="spellEnd"/>
      <w:r w:rsidRPr="00B10332">
        <w:rPr>
          <w:rFonts w:ascii="Book Antiqua" w:eastAsia="宋体" w:hAnsi="Book Antiqua" w:cs="宋体"/>
          <w:color w:val="000000"/>
          <w:sz w:val="24"/>
          <w:szCs w:val="24"/>
          <w:lang w:val="en-US" w:eastAsia="zh-CN"/>
        </w:rPr>
        <w:t xml:space="preserve"> J, Brabant G.</w:t>
      </w:r>
      <w:proofErr w:type="gramEnd"/>
      <w:r w:rsidRPr="00B10332">
        <w:rPr>
          <w:rFonts w:ascii="Book Antiqua" w:eastAsia="宋体" w:hAnsi="Book Antiqua" w:cs="宋体"/>
          <w:color w:val="000000"/>
          <w:sz w:val="24"/>
          <w:szCs w:val="24"/>
          <w:lang w:val="en-US" w:eastAsia="zh-CN"/>
        </w:rPr>
        <w:t xml:space="preserve"> </w:t>
      </w:r>
      <w:proofErr w:type="gramStart"/>
      <w:r w:rsidRPr="00B10332">
        <w:rPr>
          <w:rFonts w:ascii="Book Antiqua" w:eastAsia="宋体" w:hAnsi="Book Antiqua" w:cs="宋体"/>
          <w:color w:val="000000"/>
          <w:sz w:val="24"/>
          <w:szCs w:val="24"/>
          <w:lang w:val="en-US" w:eastAsia="zh-CN"/>
        </w:rPr>
        <w:t>The interface between thyroid and diabetes mellitus.</w:t>
      </w:r>
      <w:proofErr w:type="gramEnd"/>
      <w:r w:rsidRPr="00B10332">
        <w:rPr>
          <w:rFonts w:ascii="Book Antiqua" w:eastAsia="宋体" w:hAnsi="Book Antiqua" w:cs="宋体"/>
          <w:color w:val="000000"/>
          <w:sz w:val="24"/>
          <w:szCs w:val="24"/>
          <w:lang w:val="en-US" w:eastAsia="zh-CN"/>
        </w:rPr>
        <w:t> </w:t>
      </w:r>
      <w:proofErr w:type="spellStart"/>
      <w:r w:rsidRPr="00B10332">
        <w:rPr>
          <w:rFonts w:ascii="Book Antiqua" w:eastAsia="宋体" w:hAnsi="Book Antiqua" w:cs="宋体"/>
          <w:i/>
          <w:iCs/>
          <w:color w:val="000000"/>
          <w:sz w:val="24"/>
          <w:szCs w:val="24"/>
          <w:lang w:val="en-US" w:eastAsia="zh-CN"/>
        </w:rPr>
        <w:t>Clin</w:t>
      </w:r>
      <w:proofErr w:type="spellEnd"/>
      <w:r w:rsidRPr="00B10332">
        <w:rPr>
          <w:rFonts w:ascii="Book Antiqua" w:eastAsia="宋体" w:hAnsi="Book Antiqua" w:cs="宋体"/>
          <w:i/>
          <w:iCs/>
          <w:color w:val="000000"/>
          <w:sz w:val="24"/>
          <w:szCs w:val="24"/>
          <w:lang w:val="en-US" w:eastAsia="zh-CN"/>
        </w:rPr>
        <w:t xml:space="preserve"> </w:t>
      </w:r>
      <w:proofErr w:type="spellStart"/>
      <w:r w:rsidRPr="00B10332">
        <w:rPr>
          <w:rFonts w:ascii="Book Antiqua" w:eastAsia="宋体" w:hAnsi="Book Antiqua" w:cs="宋体"/>
          <w:i/>
          <w:iCs/>
          <w:color w:val="000000"/>
          <w:sz w:val="24"/>
          <w:szCs w:val="24"/>
          <w:lang w:val="en-US" w:eastAsia="zh-CN"/>
        </w:rPr>
        <w:t>Endocrinol</w:t>
      </w:r>
      <w:proofErr w:type="spellEnd"/>
      <w:r w:rsidRPr="00B10332">
        <w:rPr>
          <w:rFonts w:ascii="Book Antiqua" w:eastAsia="宋体" w:hAnsi="Book Antiqua" w:cs="宋体"/>
          <w:i/>
          <w:iCs/>
          <w:color w:val="000000"/>
          <w:sz w:val="24"/>
          <w:szCs w:val="24"/>
          <w:lang w:val="en-US" w:eastAsia="zh-CN"/>
        </w:rPr>
        <w:t xml:space="preserve"> (</w:t>
      </w:r>
      <w:proofErr w:type="spellStart"/>
      <w:r w:rsidRPr="00B10332">
        <w:rPr>
          <w:rFonts w:ascii="Book Antiqua" w:eastAsia="宋体" w:hAnsi="Book Antiqua" w:cs="宋体"/>
          <w:i/>
          <w:iCs/>
          <w:color w:val="000000"/>
          <w:sz w:val="24"/>
          <w:szCs w:val="24"/>
          <w:lang w:val="en-US" w:eastAsia="zh-CN"/>
        </w:rPr>
        <w:t>Oxf</w:t>
      </w:r>
      <w:proofErr w:type="spellEnd"/>
      <w:r w:rsidRPr="00B10332">
        <w:rPr>
          <w:rFonts w:ascii="Book Antiqua" w:eastAsia="宋体" w:hAnsi="Book Antiqua" w:cs="宋体"/>
          <w:i/>
          <w:iCs/>
          <w:color w:val="000000"/>
          <w:sz w:val="24"/>
          <w:szCs w:val="24"/>
          <w:lang w:val="en-US" w:eastAsia="zh-CN"/>
        </w:rPr>
        <w:t>)</w:t>
      </w:r>
      <w:r w:rsidRPr="00B10332">
        <w:rPr>
          <w:rFonts w:ascii="Book Antiqua" w:eastAsia="宋体" w:hAnsi="Book Antiqua" w:cs="宋体"/>
          <w:color w:val="000000"/>
          <w:sz w:val="24"/>
          <w:szCs w:val="24"/>
          <w:lang w:val="en-US" w:eastAsia="zh-CN"/>
        </w:rPr>
        <w:t> 2011; </w:t>
      </w:r>
      <w:r w:rsidRPr="00B10332">
        <w:rPr>
          <w:rFonts w:ascii="Book Antiqua" w:eastAsia="宋体" w:hAnsi="Book Antiqua" w:cs="宋体"/>
          <w:b/>
          <w:bCs/>
          <w:color w:val="000000"/>
          <w:sz w:val="24"/>
          <w:szCs w:val="24"/>
          <w:lang w:val="en-US" w:eastAsia="zh-CN"/>
        </w:rPr>
        <w:t>75</w:t>
      </w:r>
      <w:r w:rsidRPr="00B10332">
        <w:rPr>
          <w:rFonts w:ascii="Book Antiqua" w:eastAsia="宋体" w:hAnsi="Book Antiqua" w:cs="宋体"/>
          <w:color w:val="000000"/>
          <w:sz w:val="24"/>
          <w:szCs w:val="24"/>
          <w:lang w:val="en-US" w:eastAsia="zh-CN"/>
        </w:rPr>
        <w:t>: 1-9 [PMID: 21521298]</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proofErr w:type="gramStart"/>
      <w:r w:rsidRPr="00B10332">
        <w:rPr>
          <w:rFonts w:ascii="Book Antiqua" w:eastAsia="宋体" w:hAnsi="Book Antiqua" w:cs="宋体"/>
          <w:color w:val="000000"/>
          <w:sz w:val="24"/>
          <w:szCs w:val="24"/>
          <w:lang w:val="en-US" w:eastAsia="zh-CN"/>
        </w:rPr>
        <w:lastRenderedPageBreak/>
        <w:t xml:space="preserve">22 </w:t>
      </w:r>
      <w:proofErr w:type="spellStart"/>
      <w:r w:rsidRPr="00B10332">
        <w:rPr>
          <w:rFonts w:ascii="Book Antiqua" w:eastAsia="宋体" w:hAnsi="Book Antiqua" w:cs="宋体"/>
          <w:b/>
          <w:color w:val="000000"/>
          <w:sz w:val="24"/>
          <w:szCs w:val="24"/>
          <w:lang w:val="en-US" w:eastAsia="zh-CN"/>
        </w:rPr>
        <w:t>Kuriti</w:t>
      </w:r>
      <w:proofErr w:type="spellEnd"/>
      <w:r w:rsidRPr="00B10332">
        <w:rPr>
          <w:rFonts w:ascii="Book Antiqua" w:eastAsia="宋体" w:hAnsi="Book Antiqua" w:cs="宋体"/>
          <w:b/>
          <w:color w:val="000000"/>
          <w:sz w:val="24"/>
          <w:szCs w:val="24"/>
          <w:lang w:val="en-US" w:eastAsia="zh-CN"/>
        </w:rPr>
        <w:t xml:space="preserve"> M</w:t>
      </w:r>
      <w:r w:rsidRPr="00B10332">
        <w:rPr>
          <w:rFonts w:ascii="Book Antiqua" w:eastAsia="宋体" w:hAnsi="Book Antiqua" w:cs="宋体"/>
          <w:color w:val="000000"/>
          <w:sz w:val="24"/>
          <w:szCs w:val="24"/>
          <w:lang w:val="en-US" w:eastAsia="zh-CN"/>
        </w:rPr>
        <w:t xml:space="preserve">, Pearce E N, </w:t>
      </w:r>
      <w:proofErr w:type="spellStart"/>
      <w:r w:rsidRPr="00B10332">
        <w:rPr>
          <w:rFonts w:ascii="Book Antiqua" w:eastAsia="宋体" w:hAnsi="Book Antiqua" w:cs="宋体"/>
          <w:color w:val="000000"/>
          <w:sz w:val="24"/>
          <w:szCs w:val="24"/>
          <w:lang w:val="en-US" w:eastAsia="zh-CN"/>
        </w:rPr>
        <w:t>Braverman</w:t>
      </w:r>
      <w:proofErr w:type="spellEnd"/>
      <w:r w:rsidRPr="00B10332">
        <w:rPr>
          <w:rFonts w:ascii="Book Antiqua" w:eastAsia="宋体" w:hAnsi="Book Antiqua" w:cs="宋体"/>
          <w:color w:val="000000"/>
          <w:sz w:val="24"/>
          <w:szCs w:val="24"/>
          <w:lang w:val="en-US" w:eastAsia="zh-CN"/>
        </w:rPr>
        <w:t xml:space="preserve"> LE, He X, </w:t>
      </w:r>
      <w:proofErr w:type="spellStart"/>
      <w:r w:rsidRPr="00B10332">
        <w:rPr>
          <w:rFonts w:ascii="Book Antiqua" w:eastAsia="宋体" w:hAnsi="Book Antiqua" w:cs="宋体"/>
          <w:color w:val="000000"/>
          <w:sz w:val="24"/>
          <w:szCs w:val="24"/>
          <w:lang w:val="en-US" w:eastAsia="zh-CN"/>
        </w:rPr>
        <w:t>Leun</w:t>
      </w:r>
      <w:proofErr w:type="spellEnd"/>
      <w:r w:rsidRPr="00B10332">
        <w:rPr>
          <w:rFonts w:ascii="Book Antiqua" w:eastAsia="宋体" w:hAnsi="Book Antiqua" w:cs="宋体"/>
          <w:color w:val="000000"/>
          <w:sz w:val="24"/>
          <w:szCs w:val="24"/>
          <w:lang w:val="en-US" w:eastAsia="zh-CN"/>
        </w:rPr>
        <w:t xml:space="preserve"> AM.</w:t>
      </w:r>
      <w:proofErr w:type="gramEnd"/>
      <w:r w:rsidRPr="00B10332">
        <w:rPr>
          <w:rFonts w:ascii="Book Antiqua" w:eastAsia="宋体" w:hAnsi="Book Antiqua" w:cs="宋体"/>
          <w:color w:val="000000"/>
          <w:sz w:val="24"/>
          <w:szCs w:val="24"/>
          <w:lang w:val="en-US" w:eastAsia="zh-CN"/>
        </w:rPr>
        <w:t xml:space="preserve"> Iodine contents of U.S. Weight Loss F</w:t>
      </w:r>
      <w:r>
        <w:rPr>
          <w:rFonts w:ascii="Book Antiqua" w:eastAsia="宋体" w:hAnsi="Book Antiqua" w:cs="宋体"/>
          <w:color w:val="000000"/>
          <w:sz w:val="24"/>
          <w:szCs w:val="24"/>
          <w:lang w:val="en-US" w:eastAsia="zh-CN"/>
        </w:rPr>
        <w:t>ood. The Endocrine Society’s 95</w:t>
      </w:r>
      <w:r w:rsidRPr="00B10332">
        <w:rPr>
          <w:rFonts w:ascii="Book Antiqua" w:eastAsia="宋体" w:hAnsi="Book Antiqua" w:cs="宋体"/>
          <w:color w:val="000000"/>
          <w:sz w:val="24"/>
          <w:szCs w:val="24"/>
          <w:vertAlign w:val="superscript"/>
          <w:lang w:val="en-US" w:eastAsia="zh-CN"/>
        </w:rPr>
        <w:t>th</w:t>
      </w:r>
      <w:r w:rsidRPr="00B10332">
        <w:rPr>
          <w:rFonts w:ascii="Book Antiqua" w:eastAsia="宋体" w:hAnsi="Book Antiqua" w:cs="宋体"/>
          <w:color w:val="000000"/>
          <w:sz w:val="24"/>
          <w:szCs w:val="24"/>
          <w:lang w:val="en-US" w:eastAsia="zh-CN"/>
        </w:rPr>
        <w:t xml:space="preserve"> Annual Meeting San Francisco 23013. Poster Board MON-457 (Abstract)</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t>23 </w:t>
      </w:r>
      <w:proofErr w:type="spellStart"/>
      <w:r w:rsidRPr="00B10332">
        <w:rPr>
          <w:rFonts w:ascii="Book Antiqua" w:eastAsia="宋体" w:hAnsi="Book Antiqua" w:cs="宋体"/>
          <w:b/>
          <w:bCs/>
          <w:color w:val="000000"/>
          <w:sz w:val="24"/>
          <w:szCs w:val="24"/>
          <w:lang w:val="en-US" w:eastAsia="zh-CN"/>
        </w:rPr>
        <w:t>Cappelli</w:t>
      </w:r>
      <w:proofErr w:type="spellEnd"/>
      <w:r w:rsidRPr="00B10332">
        <w:rPr>
          <w:rFonts w:ascii="Book Antiqua" w:eastAsia="宋体" w:hAnsi="Book Antiqua" w:cs="宋体"/>
          <w:b/>
          <w:bCs/>
          <w:color w:val="000000"/>
          <w:sz w:val="24"/>
          <w:szCs w:val="24"/>
          <w:lang w:val="en-US" w:eastAsia="zh-CN"/>
        </w:rPr>
        <w:t xml:space="preserve"> C</w:t>
      </w:r>
      <w:r w:rsidRPr="00B10332">
        <w:rPr>
          <w:rFonts w:ascii="Book Antiqua" w:eastAsia="宋体" w:hAnsi="Book Antiqua" w:cs="宋体"/>
          <w:color w:val="000000"/>
          <w:sz w:val="24"/>
          <w:szCs w:val="24"/>
          <w:lang w:val="en-US" w:eastAsia="zh-CN"/>
        </w:rPr>
        <w:t xml:space="preserve">, </w:t>
      </w:r>
      <w:proofErr w:type="spellStart"/>
      <w:r w:rsidRPr="00B10332">
        <w:rPr>
          <w:rFonts w:ascii="Book Antiqua" w:eastAsia="宋体" w:hAnsi="Book Antiqua" w:cs="宋体"/>
          <w:color w:val="000000"/>
          <w:sz w:val="24"/>
          <w:szCs w:val="24"/>
          <w:lang w:val="en-US" w:eastAsia="zh-CN"/>
        </w:rPr>
        <w:t>Rotondi</w:t>
      </w:r>
      <w:proofErr w:type="spellEnd"/>
      <w:r w:rsidRPr="00B10332">
        <w:rPr>
          <w:rFonts w:ascii="Book Antiqua" w:eastAsia="宋体" w:hAnsi="Book Antiqua" w:cs="宋体"/>
          <w:color w:val="000000"/>
          <w:sz w:val="24"/>
          <w:szCs w:val="24"/>
          <w:lang w:val="en-US" w:eastAsia="zh-CN"/>
        </w:rPr>
        <w:t xml:space="preserve"> M, </w:t>
      </w:r>
      <w:proofErr w:type="spellStart"/>
      <w:r w:rsidRPr="00B10332">
        <w:rPr>
          <w:rFonts w:ascii="Book Antiqua" w:eastAsia="宋体" w:hAnsi="Book Antiqua" w:cs="宋体"/>
          <w:color w:val="000000"/>
          <w:sz w:val="24"/>
          <w:szCs w:val="24"/>
          <w:lang w:val="en-US" w:eastAsia="zh-CN"/>
        </w:rPr>
        <w:t>Pirola</w:t>
      </w:r>
      <w:proofErr w:type="spellEnd"/>
      <w:r w:rsidRPr="00B10332">
        <w:rPr>
          <w:rFonts w:ascii="Book Antiqua" w:eastAsia="宋体" w:hAnsi="Book Antiqua" w:cs="宋体"/>
          <w:color w:val="000000"/>
          <w:sz w:val="24"/>
          <w:szCs w:val="24"/>
          <w:lang w:val="en-US" w:eastAsia="zh-CN"/>
        </w:rPr>
        <w:t xml:space="preserve"> I, </w:t>
      </w:r>
      <w:proofErr w:type="spellStart"/>
      <w:r w:rsidRPr="00B10332">
        <w:rPr>
          <w:rFonts w:ascii="Book Antiqua" w:eastAsia="宋体" w:hAnsi="Book Antiqua" w:cs="宋体"/>
          <w:color w:val="000000"/>
          <w:sz w:val="24"/>
          <w:szCs w:val="24"/>
          <w:lang w:val="en-US" w:eastAsia="zh-CN"/>
        </w:rPr>
        <w:t>Agosti</w:t>
      </w:r>
      <w:proofErr w:type="spellEnd"/>
      <w:r w:rsidRPr="00B10332">
        <w:rPr>
          <w:rFonts w:ascii="Book Antiqua" w:eastAsia="宋体" w:hAnsi="Book Antiqua" w:cs="宋体"/>
          <w:color w:val="000000"/>
          <w:sz w:val="24"/>
          <w:szCs w:val="24"/>
          <w:lang w:val="en-US" w:eastAsia="zh-CN"/>
        </w:rPr>
        <w:t xml:space="preserve"> B, </w:t>
      </w:r>
      <w:proofErr w:type="spellStart"/>
      <w:r w:rsidRPr="00B10332">
        <w:rPr>
          <w:rFonts w:ascii="Book Antiqua" w:eastAsia="宋体" w:hAnsi="Book Antiqua" w:cs="宋体"/>
          <w:color w:val="000000"/>
          <w:sz w:val="24"/>
          <w:szCs w:val="24"/>
          <w:lang w:val="en-US" w:eastAsia="zh-CN"/>
        </w:rPr>
        <w:t>Gandossi</w:t>
      </w:r>
      <w:proofErr w:type="spellEnd"/>
      <w:r w:rsidRPr="00B10332">
        <w:rPr>
          <w:rFonts w:ascii="Book Antiqua" w:eastAsia="宋体" w:hAnsi="Book Antiqua" w:cs="宋体"/>
          <w:color w:val="000000"/>
          <w:sz w:val="24"/>
          <w:szCs w:val="24"/>
          <w:lang w:val="en-US" w:eastAsia="zh-CN"/>
        </w:rPr>
        <w:t xml:space="preserve"> E, </w:t>
      </w:r>
      <w:proofErr w:type="spellStart"/>
      <w:r w:rsidRPr="00B10332">
        <w:rPr>
          <w:rFonts w:ascii="Book Antiqua" w:eastAsia="宋体" w:hAnsi="Book Antiqua" w:cs="宋体"/>
          <w:color w:val="000000"/>
          <w:sz w:val="24"/>
          <w:szCs w:val="24"/>
          <w:lang w:val="en-US" w:eastAsia="zh-CN"/>
        </w:rPr>
        <w:t>Valentini</w:t>
      </w:r>
      <w:proofErr w:type="spellEnd"/>
      <w:r w:rsidRPr="00B10332">
        <w:rPr>
          <w:rFonts w:ascii="Book Antiqua" w:eastAsia="宋体" w:hAnsi="Book Antiqua" w:cs="宋体"/>
          <w:color w:val="000000"/>
          <w:sz w:val="24"/>
          <w:szCs w:val="24"/>
          <w:lang w:val="en-US" w:eastAsia="zh-CN"/>
        </w:rPr>
        <w:t xml:space="preserve"> U, De Martino E, </w:t>
      </w:r>
      <w:proofErr w:type="spellStart"/>
      <w:r w:rsidRPr="00B10332">
        <w:rPr>
          <w:rFonts w:ascii="Book Antiqua" w:eastAsia="宋体" w:hAnsi="Book Antiqua" w:cs="宋体"/>
          <w:color w:val="000000"/>
          <w:sz w:val="24"/>
          <w:szCs w:val="24"/>
          <w:lang w:val="en-US" w:eastAsia="zh-CN"/>
        </w:rPr>
        <w:t>Cimino</w:t>
      </w:r>
      <w:proofErr w:type="spellEnd"/>
      <w:r w:rsidRPr="00B10332">
        <w:rPr>
          <w:rFonts w:ascii="Book Antiqua" w:eastAsia="宋体" w:hAnsi="Book Antiqua" w:cs="宋体"/>
          <w:color w:val="000000"/>
          <w:sz w:val="24"/>
          <w:szCs w:val="24"/>
          <w:lang w:val="en-US" w:eastAsia="zh-CN"/>
        </w:rPr>
        <w:t xml:space="preserve"> A, </w:t>
      </w:r>
      <w:proofErr w:type="spellStart"/>
      <w:r w:rsidRPr="00B10332">
        <w:rPr>
          <w:rFonts w:ascii="Book Antiqua" w:eastAsia="宋体" w:hAnsi="Book Antiqua" w:cs="宋体"/>
          <w:color w:val="000000"/>
          <w:sz w:val="24"/>
          <w:szCs w:val="24"/>
          <w:lang w:val="en-US" w:eastAsia="zh-CN"/>
        </w:rPr>
        <w:t>Chiovato</w:t>
      </w:r>
      <w:proofErr w:type="spellEnd"/>
      <w:r w:rsidRPr="00B10332">
        <w:rPr>
          <w:rFonts w:ascii="Book Antiqua" w:eastAsia="宋体" w:hAnsi="Book Antiqua" w:cs="宋体"/>
          <w:color w:val="000000"/>
          <w:sz w:val="24"/>
          <w:szCs w:val="24"/>
          <w:lang w:val="en-US" w:eastAsia="zh-CN"/>
        </w:rPr>
        <w:t xml:space="preserve"> L, </w:t>
      </w:r>
      <w:proofErr w:type="spellStart"/>
      <w:r w:rsidRPr="00B10332">
        <w:rPr>
          <w:rFonts w:ascii="Book Antiqua" w:eastAsia="宋体" w:hAnsi="Book Antiqua" w:cs="宋体"/>
          <w:color w:val="000000"/>
          <w:sz w:val="24"/>
          <w:szCs w:val="24"/>
          <w:lang w:val="en-US" w:eastAsia="zh-CN"/>
        </w:rPr>
        <w:t>Agabiti-Rosei</w:t>
      </w:r>
      <w:proofErr w:type="spellEnd"/>
      <w:r w:rsidRPr="00B10332">
        <w:rPr>
          <w:rFonts w:ascii="Book Antiqua" w:eastAsia="宋体" w:hAnsi="Book Antiqua" w:cs="宋体"/>
          <w:color w:val="000000"/>
          <w:sz w:val="24"/>
          <w:szCs w:val="24"/>
          <w:lang w:val="en-US" w:eastAsia="zh-CN"/>
        </w:rPr>
        <w:t xml:space="preserve"> E, Castellano M. TSH-lowering effect of metformin in type 2 diabetic patients: differences between </w:t>
      </w:r>
      <w:proofErr w:type="spellStart"/>
      <w:r w:rsidRPr="00B10332">
        <w:rPr>
          <w:rFonts w:ascii="Book Antiqua" w:eastAsia="宋体" w:hAnsi="Book Antiqua" w:cs="宋体"/>
          <w:color w:val="000000"/>
          <w:sz w:val="24"/>
          <w:szCs w:val="24"/>
          <w:lang w:val="en-US" w:eastAsia="zh-CN"/>
        </w:rPr>
        <w:t>euthyroid</w:t>
      </w:r>
      <w:proofErr w:type="spellEnd"/>
      <w:r w:rsidRPr="00B10332">
        <w:rPr>
          <w:rFonts w:ascii="Book Antiqua" w:eastAsia="宋体" w:hAnsi="Book Antiqua" w:cs="宋体"/>
          <w:color w:val="000000"/>
          <w:sz w:val="24"/>
          <w:szCs w:val="24"/>
          <w:lang w:val="en-US" w:eastAsia="zh-CN"/>
        </w:rPr>
        <w:t xml:space="preserve">, untreated hypothyroid, and </w:t>
      </w:r>
      <w:proofErr w:type="spellStart"/>
      <w:r w:rsidRPr="00B10332">
        <w:rPr>
          <w:rFonts w:ascii="Book Antiqua" w:eastAsia="宋体" w:hAnsi="Book Antiqua" w:cs="宋体"/>
          <w:color w:val="000000"/>
          <w:sz w:val="24"/>
          <w:szCs w:val="24"/>
          <w:lang w:val="en-US" w:eastAsia="zh-CN"/>
        </w:rPr>
        <w:t>euthyroid</w:t>
      </w:r>
      <w:proofErr w:type="spellEnd"/>
      <w:r w:rsidRPr="00B10332">
        <w:rPr>
          <w:rFonts w:ascii="Book Antiqua" w:eastAsia="宋体" w:hAnsi="Book Antiqua" w:cs="宋体"/>
          <w:color w:val="000000"/>
          <w:sz w:val="24"/>
          <w:szCs w:val="24"/>
          <w:lang w:val="en-US" w:eastAsia="zh-CN"/>
        </w:rPr>
        <w:t xml:space="preserve"> on L-T4 therapy patients. </w:t>
      </w:r>
      <w:r w:rsidRPr="00B10332">
        <w:rPr>
          <w:rFonts w:ascii="Book Antiqua" w:eastAsia="宋体" w:hAnsi="Book Antiqua" w:cs="宋体"/>
          <w:i/>
          <w:iCs/>
          <w:color w:val="000000"/>
          <w:sz w:val="24"/>
          <w:szCs w:val="24"/>
          <w:lang w:val="en-US" w:eastAsia="zh-CN"/>
        </w:rPr>
        <w:t>Diabetes Care</w:t>
      </w:r>
      <w:r w:rsidRPr="00B10332">
        <w:rPr>
          <w:rFonts w:ascii="Book Antiqua" w:eastAsia="宋体" w:hAnsi="Book Antiqua" w:cs="宋体"/>
          <w:color w:val="000000"/>
          <w:sz w:val="24"/>
          <w:szCs w:val="24"/>
          <w:lang w:val="en-US" w:eastAsia="zh-CN"/>
        </w:rPr>
        <w:t> 2009; </w:t>
      </w:r>
      <w:r w:rsidRPr="00B10332">
        <w:rPr>
          <w:rFonts w:ascii="Book Antiqua" w:eastAsia="宋体" w:hAnsi="Book Antiqua" w:cs="宋体"/>
          <w:b/>
          <w:bCs/>
          <w:color w:val="000000"/>
          <w:sz w:val="24"/>
          <w:szCs w:val="24"/>
          <w:lang w:val="en-US" w:eastAsia="zh-CN"/>
        </w:rPr>
        <w:t>32</w:t>
      </w:r>
      <w:r w:rsidRPr="00B10332">
        <w:rPr>
          <w:rFonts w:ascii="Book Antiqua" w:eastAsia="宋体" w:hAnsi="Book Antiqua" w:cs="宋体"/>
          <w:color w:val="000000"/>
          <w:sz w:val="24"/>
          <w:szCs w:val="24"/>
          <w:lang w:val="en-US" w:eastAsia="zh-CN"/>
        </w:rPr>
        <w:t>: 1589-1590 [PMID: 19502536]</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t>24 </w:t>
      </w:r>
      <w:proofErr w:type="spellStart"/>
      <w:r w:rsidRPr="00B10332">
        <w:rPr>
          <w:rFonts w:ascii="Book Antiqua" w:eastAsia="宋体" w:hAnsi="Book Antiqua" w:cs="宋体"/>
          <w:b/>
          <w:bCs/>
          <w:color w:val="000000"/>
          <w:sz w:val="24"/>
          <w:szCs w:val="24"/>
          <w:lang w:val="en-US" w:eastAsia="zh-CN"/>
        </w:rPr>
        <w:t>Wartofsky</w:t>
      </w:r>
      <w:proofErr w:type="spellEnd"/>
      <w:r w:rsidRPr="00B10332">
        <w:rPr>
          <w:rFonts w:ascii="Book Antiqua" w:eastAsia="宋体" w:hAnsi="Book Antiqua" w:cs="宋体"/>
          <w:b/>
          <w:bCs/>
          <w:color w:val="000000"/>
          <w:sz w:val="24"/>
          <w:szCs w:val="24"/>
          <w:lang w:val="en-US" w:eastAsia="zh-CN"/>
        </w:rPr>
        <w:t xml:space="preserve"> L</w:t>
      </w:r>
      <w:r w:rsidRPr="00B10332">
        <w:rPr>
          <w:rFonts w:ascii="Book Antiqua" w:eastAsia="宋体" w:hAnsi="Book Antiqua" w:cs="宋体"/>
          <w:color w:val="000000"/>
          <w:sz w:val="24"/>
          <w:szCs w:val="24"/>
          <w:lang w:val="en-US" w:eastAsia="zh-CN"/>
        </w:rPr>
        <w:t xml:space="preserve">, </w:t>
      </w:r>
      <w:proofErr w:type="spellStart"/>
      <w:r w:rsidRPr="00B10332">
        <w:rPr>
          <w:rFonts w:ascii="Book Antiqua" w:eastAsia="宋体" w:hAnsi="Book Antiqua" w:cs="宋体"/>
          <w:color w:val="000000"/>
          <w:sz w:val="24"/>
          <w:szCs w:val="24"/>
          <w:lang w:val="en-US" w:eastAsia="zh-CN"/>
        </w:rPr>
        <w:t>Burman</w:t>
      </w:r>
      <w:proofErr w:type="spellEnd"/>
      <w:r w:rsidRPr="00B10332">
        <w:rPr>
          <w:rFonts w:ascii="Book Antiqua" w:eastAsia="宋体" w:hAnsi="Book Antiqua" w:cs="宋体"/>
          <w:color w:val="000000"/>
          <w:sz w:val="24"/>
          <w:szCs w:val="24"/>
          <w:lang w:val="en-US" w:eastAsia="zh-CN"/>
        </w:rPr>
        <w:t xml:space="preserve"> KD. Alterations in thyroid function in patients with systemic illness: the "</w:t>
      </w:r>
      <w:proofErr w:type="spellStart"/>
      <w:r w:rsidRPr="00B10332">
        <w:rPr>
          <w:rFonts w:ascii="Book Antiqua" w:eastAsia="宋体" w:hAnsi="Book Antiqua" w:cs="宋体"/>
          <w:color w:val="000000"/>
          <w:sz w:val="24"/>
          <w:szCs w:val="24"/>
          <w:lang w:val="en-US" w:eastAsia="zh-CN"/>
        </w:rPr>
        <w:t>euthyroid</w:t>
      </w:r>
      <w:proofErr w:type="spellEnd"/>
      <w:r w:rsidRPr="00B10332">
        <w:rPr>
          <w:rFonts w:ascii="Book Antiqua" w:eastAsia="宋体" w:hAnsi="Book Antiqua" w:cs="宋体"/>
          <w:color w:val="000000"/>
          <w:sz w:val="24"/>
          <w:szCs w:val="24"/>
          <w:lang w:val="en-US" w:eastAsia="zh-CN"/>
        </w:rPr>
        <w:t xml:space="preserve"> sick syndrome". </w:t>
      </w:r>
      <w:proofErr w:type="spellStart"/>
      <w:r w:rsidRPr="00B10332">
        <w:rPr>
          <w:rFonts w:ascii="Book Antiqua" w:eastAsia="宋体" w:hAnsi="Book Antiqua" w:cs="宋体"/>
          <w:i/>
          <w:iCs/>
          <w:color w:val="000000"/>
          <w:sz w:val="24"/>
          <w:szCs w:val="24"/>
          <w:lang w:val="en-US" w:eastAsia="zh-CN"/>
        </w:rPr>
        <w:t>Endocr</w:t>
      </w:r>
      <w:proofErr w:type="spellEnd"/>
      <w:r w:rsidRPr="00B10332">
        <w:rPr>
          <w:rFonts w:ascii="Book Antiqua" w:eastAsia="宋体" w:hAnsi="Book Antiqua" w:cs="宋体"/>
          <w:i/>
          <w:iCs/>
          <w:color w:val="000000"/>
          <w:sz w:val="24"/>
          <w:szCs w:val="24"/>
          <w:lang w:val="en-US" w:eastAsia="zh-CN"/>
        </w:rPr>
        <w:t xml:space="preserve"> Rev</w:t>
      </w:r>
      <w:r w:rsidRPr="00B10332">
        <w:rPr>
          <w:rFonts w:ascii="Book Antiqua" w:eastAsia="宋体" w:hAnsi="Book Antiqua" w:cs="宋体"/>
          <w:color w:val="000000"/>
          <w:sz w:val="24"/>
          <w:szCs w:val="24"/>
          <w:lang w:val="en-US" w:eastAsia="zh-CN"/>
        </w:rPr>
        <w:t> 1982; </w:t>
      </w:r>
      <w:r w:rsidRPr="00B10332">
        <w:rPr>
          <w:rFonts w:ascii="Book Antiqua" w:eastAsia="宋体" w:hAnsi="Book Antiqua" w:cs="宋体"/>
          <w:b/>
          <w:bCs/>
          <w:color w:val="000000"/>
          <w:sz w:val="24"/>
          <w:szCs w:val="24"/>
          <w:lang w:val="en-US" w:eastAsia="zh-CN"/>
        </w:rPr>
        <w:t>3</w:t>
      </w:r>
      <w:r w:rsidRPr="00B10332">
        <w:rPr>
          <w:rFonts w:ascii="Book Antiqua" w:eastAsia="宋体" w:hAnsi="Book Antiqua" w:cs="宋体"/>
          <w:color w:val="000000"/>
          <w:sz w:val="24"/>
          <w:szCs w:val="24"/>
          <w:lang w:val="en-US" w:eastAsia="zh-CN"/>
        </w:rPr>
        <w:t>: 164-217 [PMID: 6806085]</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proofErr w:type="gramStart"/>
      <w:r w:rsidRPr="00B10332">
        <w:rPr>
          <w:rFonts w:ascii="Book Antiqua" w:eastAsia="宋体" w:hAnsi="Book Antiqua" w:cs="宋体"/>
          <w:color w:val="000000"/>
          <w:sz w:val="24"/>
          <w:szCs w:val="24"/>
          <w:lang w:val="en-US" w:eastAsia="zh-CN"/>
        </w:rPr>
        <w:t xml:space="preserve">25 </w:t>
      </w:r>
      <w:r w:rsidRPr="00B10332">
        <w:rPr>
          <w:rFonts w:ascii="Book Antiqua" w:eastAsia="宋体" w:hAnsi="Book Antiqua" w:cs="宋体"/>
          <w:b/>
          <w:color w:val="000000"/>
          <w:sz w:val="24"/>
          <w:szCs w:val="24"/>
          <w:lang w:val="en-US" w:eastAsia="zh-CN"/>
        </w:rPr>
        <w:t xml:space="preserve">Wu P. </w:t>
      </w:r>
      <w:r w:rsidRPr="00B10332">
        <w:rPr>
          <w:rFonts w:ascii="Book Antiqua" w:eastAsia="宋体" w:hAnsi="Book Antiqua" w:cs="宋体"/>
          <w:color w:val="000000"/>
          <w:sz w:val="24"/>
          <w:szCs w:val="24"/>
          <w:lang w:val="en-US" w:eastAsia="zh-CN"/>
        </w:rPr>
        <w:t>Thyroid disease and diabetes.</w:t>
      </w:r>
      <w:proofErr w:type="gramEnd"/>
      <w:r w:rsidRPr="00B10332">
        <w:rPr>
          <w:rFonts w:ascii="Book Antiqua" w:eastAsia="宋体" w:hAnsi="Book Antiqua" w:cs="宋体"/>
          <w:color w:val="000000"/>
          <w:sz w:val="24"/>
          <w:szCs w:val="24"/>
          <w:lang w:val="en-US" w:eastAsia="zh-CN"/>
        </w:rPr>
        <w:t xml:space="preserve"> </w:t>
      </w:r>
      <w:proofErr w:type="spellStart"/>
      <w:r w:rsidRPr="00B10332">
        <w:rPr>
          <w:rFonts w:ascii="Book Antiqua" w:eastAsia="宋体" w:hAnsi="Book Antiqua" w:cs="宋体"/>
          <w:i/>
          <w:color w:val="000000"/>
          <w:sz w:val="24"/>
          <w:szCs w:val="24"/>
          <w:lang w:val="en-US" w:eastAsia="zh-CN"/>
        </w:rPr>
        <w:t>Clini</w:t>
      </w:r>
      <w:proofErr w:type="spellEnd"/>
      <w:r w:rsidRPr="00B10332">
        <w:rPr>
          <w:rFonts w:ascii="Book Antiqua" w:eastAsia="宋体" w:hAnsi="Book Antiqua" w:cs="宋体"/>
          <w:i/>
          <w:color w:val="000000"/>
          <w:sz w:val="24"/>
          <w:szCs w:val="24"/>
          <w:lang w:val="en-US" w:eastAsia="zh-CN"/>
        </w:rPr>
        <w:t xml:space="preserve"> Diabetes</w:t>
      </w:r>
      <w:r w:rsidRPr="00B10332">
        <w:rPr>
          <w:rFonts w:ascii="Book Antiqua" w:eastAsia="宋体" w:hAnsi="Book Antiqua" w:cs="宋体"/>
          <w:color w:val="000000"/>
          <w:sz w:val="24"/>
          <w:szCs w:val="24"/>
          <w:lang w:val="en-US" w:eastAsia="zh-CN"/>
        </w:rPr>
        <w:t xml:space="preserve"> 2000; </w:t>
      </w:r>
      <w:r w:rsidRPr="00B10332">
        <w:rPr>
          <w:rFonts w:ascii="Book Antiqua" w:eastAsia="宋体" w:hAnsi="Book Antiqua" w:cs="宋体"/>
          <w:b/>
          <w:color w:val="000000"/>
          <w:sz w:val="24"/>
          <w:szCs w:val="24"/>
          <w:lang w:val="en-US" w:eastAsia="zh-CN"/>
        </w:rPr>
        <w:t>18:</w:t>
      </w:r>
      <w:r w:rsidRPr="00B10332">
        <w:rPr>
          <w:rFonts w:ascii="Book Antiqua" w:eastAsia="宋体" w:hAnsi="Book Antiqua" w:cs="宋体"/>
          <w:color w:val="000000"/>
          <w:sz w:val="24"/>
          <w:szCs w:val="24"/>
          <w:lang w:val="en-US" w:eastAsia="zh-CN"/>
        </w:rPr>
        <w:t xml:space="preserve"> 1-4 Available from: http: //</w:t>
      </w:r>
      <w:proofErr w:type="spellStart"/>
      <w:r w:rsidRPr="00B10332">
        <w:rPr>
          <w:rFonts w:ascii="Book Antiqua" w:eastAsia="宋体" w:hAnsi="Book Antiqua" w:cs="宋体"/>
          <w:color w:val="000000"/>
          <w:sz w:val="24"/>
          <w:szCs w:val="24"/>
          <w:lang w:val="en-US" w:eastAsia="zh-CN"/>
        </w:rPr>
        <w:t>journal.diabetes.org</w:t>
      </w:r>
      <w:proofErr w:type="spellEnd"/>
      <w:r w:rsidRPr="00B10332">
        <w:rPr>
          <w:rFonts w:ascii="Book Antiqua" w:eastAsia="宋体" w:hAnsi="Book Antiqua" w:cs="宋体"/>
          <w:color w:val="000000"/>
          <w:sz w:val="24"/>
          <w:szCs w:val="24"/>
          <w:lang w:val="en-US" w:eastAsia="zh-CN"/>
        </w:rPr>
        <w:t>/</w:t>
      </w:r>
      <w:proofErr w:type="spellStart"/>
      <w:r w:rsidRPr="00B10332">
        <w:rPr>
          <w:rFonts w:ascii="Book Antiqua" w:eastAsia="宋体" w:hAnsi="Book Antiqua" w:cs="宋体"/>
          <w:color w:val="000000"/>
          <w:sz w:val="24"/>
          <w:szCs w:val="24"/>
          <w:lang w:val="en-US" w:eastAsia="zh-CN"/>
        </w:rPr>
        <w:t>clinicaldiabetes</w:t>
      </w:r>
      <w:proofErr w:type="spellEnd"/>
      <w:r w:rsidRPr="00B10332">
        <w:rPr>
          <w:rFonts w:ascii="Book Antiqua" w:eastAsia="宋体" w:hAnsi="Book Antiqua" w:cs="宋体"/>
          <w:color w:val="000000"/>
          <w:sz w:val="24"/>
          <w:szCs w:val="24"/>
          <w:lang w:val="en-US" w:eastAsia="zh-CN"/>
        </w:rPr>
        <w:t>/</w:t>
      </w:r>
      <w:proofErr w:type="spellStart"/>
      <w:r w:rsidRPr="00B10332">
        <w:rPr>
          <w:rFonts w:ascii="Book Antiqua" w:eastAsia="宋体" w:hAnsi="Book Antiqua" w:cs="宋体"/>
          <w:color w:val="000000"/>
          <w:sz w:val="24"/>
          <w:szCs w:val="24"/>
          <w:lang w:val="en-US" w:eastAsia="zh-CN"/>
        </w:rPr>
        <w:t>v18n12000</w:t>
      </w:r>
      <w:proofErr w:type="spellEnd"/>
      <w:r w:rsidRPr="00B10332">
        <w:rPr>
          <w:rFonts w:ascii="Book Antiqua" w:eastAsia="宋体" w:hAnsi="Book Antiqua" w:cs="宋体"/>
          <w:color w:val="000000"/>
          <w:sz w:val="24"/>
          <w:szCs w:val="24"/>
          <w:lang w:val="en-US" w:eastAsia="zh-CN"/>
        </w:rPr>
        <w:t>/</w:t>
      </w:r>
      <w:proofErr w:type="spellStart"/>
      <w:r w:rsidRPr="00B10332">
        <w:rPr>
          <w:rFonts w:ascii="Book Antiqua" w:eastAsia="宋体" w:hAnsi="Book Antiqua" w:cs="宋体"/>
          <w:color w:val="000000"/>
          <w:sz w:val="24"/>
          <w:szCs w:val="24"/>
          <w:lang w:val="en-US" w:eastAsia="zh-CN"/>
        </w:rPr>
        <w:t>pg38.htm</w:t>
      </w:r>
      <w:proofErr w:type="spellEnd"/>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t>26 </w:t>
      </w:r>
      <w:proofErr w:type="spellStart"/>
      <w:r w:rsidRPr="00B10332">
        <w:rPr>
          <w:rFonts w:ascii="Book Antiqua" w:eastAsia="宋体" w:hAnsi="Book Antiqua" w:cs="宋体"/>
          <w:b/>
          <w:bCs/>
          <w:color w:val="000000"/>
          <w:sz w:val="24"/>
          <w:szCs w:val="24"/>
          <w:lang w:val="en-US" w:eastAsia="zh-CN"/>
        </w:rPr>
        <w:t>Kordonouri</w:t>
      </w:r>
      <w:proofErr w:type="spellEnd"/>
      <w:r w:rsidRPr="00B10332">
        <w:rPr>
          <w:rFonts w:ascii="Book Antiqua" w:eastAsia="宋体" w:hAnsi="Book Antiqua" w:cs="宋体"/>
          <w:b/>
          <w:bCs/>
          <w:color w:val="000000"/>
          <w:sz w:val="24"/>
          <w:szCs w:val="24"/>
          <w:lang w:val="en-US" w:eastAsia="zh-CN"/>
        </w:rPr>
        <w:t xml:space="preserve"> O</w:t>
      </w:r>
      <w:r w:rsidRPr="00B10332">
        <w:rPr>
          <w:rFonts w:ascii="Book Antiqua" w:eastAsia="宋体" w:hAnsi="Book Antiqua" w:cs="宋体"/>
          <w:color w:val="000000"/>
          <w:sz w:val="24"/>
          <w:szCs w:val="24"/>
          <w:lang w:val="en-US" w:eastAsia="zh-CN"/>
        </w:rPr>
        <w:t xml:space="preserve">, Maguire AM, </w:t>
      </w:r>
      <w:proofErr w:type="spellStart"/>
      <w:r w:rsidRPr="00B10332">
        <w:rPr>
          <w:rFonts w:ascii="Book Antiqua" w:eastAsia="宋体" w:hAnsi="Book Antiqua" w:cs="宋体"/>
          <w:color w:val="000000"/>
          <w:sz w:val="24"/>
          <w:szCs w:val="24"/>
          <w:lang w:val="en-US" w:eastAsia="zh-CN"/>
        </w:rPr>
        <w:t>Knip</w:t>
      </w:r>
      <w:proofErr w:type="spellEnd"/>
      <w:r w:rsidRPr="00B10332">
        <w:rPr>
          <w:rFonts w:ascii="Book Antiqua" w:eastAsia="宋体" w:hAnsi="Book Antiqua" w:cs="宋体"/>
          <w:color w:val="000000"/>
          <w:sz w:val="24"/>
          <w:szCs w:val="24"/>
          <w:lang w:val="en-US" w:eastAsia="zh-CN"/>
        </w:rPr>
        <w:t xml:space="preserve"> M, </w:t>
      </w:r>
      <w:proofErr w:type="spellStart"/>
      <w:r w:rsidRPr="00B10332">
        <w:rPr>
          <w:rFonts w:ascii="Book Antiqua" w:eastAsia="宋体" w:hAnsi="Book Antiqua" w:cs="宋体"/>
          <w:color w:val="000000"/>
          <w:sz w:val="24"/>
          <w:szCs w:val="24"/>
          <w:lang w:val="en-US" w:eastAsia="zh-CN"/>
        </w:rPr>
        <w:t>Schober</w:t>
      </w:r>
      <w:proofErr w:type="spellEnd"/>
      <w:r w:rsidRPr="00B10332">
        <w:rPr>
          <w:rFonts w:ascii="Book Antiqua" w:eastAsia="宋体" w:hAnsi="Book Antiqua" w:cs="宋体"/>
          <w:color w:val="000000"/>
          <w:sz w:val="24"/>
          <w:szCs w:val="24"/>
          <w:lang w:val="en-US" w:eastAsia="zh-CN"/>
        </w:rPr>
        <w:t xml:space="preserve"> E, </w:t>
      </w:r>
      <w:proofErr w:type="spellStart"/>
      <w:r w:rsidRPr="00B10332">
        <w:rPr>
          <w:rFonts w:ascii="Book Antiqua" w:eastAsia="宋体" w:hAnsi="Book Antiqua" w:cs="宋体"/>
          <w:color w:val="000000"/>
          <w:sz w:val="24"/>
          <w:szCs w:val="24"/>
          <w:lang w:val="en-US" w:eastAsia="zh-CN"/>
        </w:rPr>
        <w:t>Lorini</w:t>
      </w:r>
      <w:proofErr w:type="spellEnd"/>
      <w:r w:rsidRPr="00B10332">
        <w:rPr>
          <w:rFonts w:ascii="Book Antiqua" w:eastAsia="宋体" w:hAnsi="Book Antiqua" w:cs="宋体"/>
          <w:color w:val="000000"/>
          <w:sz w:val="24"/>
          <w:szCs w:val="24"/>
          <w:lang w:val="en-US" w:eastAsia="zh-CN"/>
        </w:rPr>
        <w:t xml:space="preserve"> R, </w:t>
      </w:r>
      <w:proofErr w:type="spellStart"/>
      <w:r w:rsidRPr="00B10332">
        <w:rPr>
          <w:rFonts w:ascii="Book Antiqua" w:eastAsia="宋体" w:hAnsi="Book Antiqua" w:cs="宋体"/>
          <w:color w:val="000000"/>
          <w:sz w:val="24"/>
          <w:szCs w:val="24"/>
          <w:lang w:val="en-US" w:eastAsia="zh-CN"/>
        </w:rPr>
        <w:t>Holl</w:t>
      </w:r>
      <w:proofErr w:type="spellEnd"/>
      <w:r w:rsidRPr="00B10332">
        <w:rPr>
          <w:rFonts w:ascii="Book Antiqua" w:eastAsia="宋体" w:hAnsi="Book Antiqua" w:cs="宋体"/>
          <w:color w:val="000000"/>
          <w:sz w:val="24"/>
          <w:szCs w:val="24"/>
          <w:lang w:val="en-US" w:eastAsia="zh-CN"/>
        </w:rPr>
        <w:t xml:space="preserve"> RW, </w:t>
      </w:r>
      <w:proofErr w:type="spellStart"/>
      <w:r w:rsidRPr="00B10332">
        <w:rPr>
          <w:rFonts w:ascii="Book Antiqua" w:eastAsia="宋体" w:hAnsi="Book Antiqua" w:cs="宋体"/>
          <w:color w:val="000000"/>
          <w:sz w:val="24"/>
          <w:szCs w:val="24"/>
          <w:lang w:val="en-US" w:eastAsia="zh-CN"/>
        </w:rPr>
        <w:t>Donaghue</w:t>
      </w:r>
      <w:proofErr w:type="spellEnd"/>
      <w:r w:rsidRPr="00B10332">
        <w:rPr>
          <w:rFonts w:ascii="Book Antiqua" w:eastAsia="宋体" w:hAnsi="Book Antiqua" w:cs="宋体"/>
          <w:color w:val="000000"/>
          <w:sz w:val="24"/>
          <w:szCs w:val="24"/>
          <w:lang w:val="en-US" w:eastAsia="zh-CN"/>
        </w:rPr>
        <w:t xml:space="preserve"> KC. </w:t>
      </w:r>
      <w:proofErr w:type="gramStart"/>
      <w:r w:rsidRPr="00B10332">
        <w:rPr>
          <w:rFonts w:ascii="Book Antiqua" w:eastAsia="宋体" w:hAnsi="Book Antiqua" w:cs="宋体"/>
          <w:color w:val="000000"/>
          <w:sz w:val="24"/>
          <w:szCs w:val="24"/>
          <w:lang w:val="en-US" w:eastAsia="zh-CN"/>
        </w:rPr>
        <w:t>Other complications and associated conditions with diabetes in children and adolescents.</w:t>
      </w:r>
      <w:proofErr w:type="gramEnd"/>
      <w:r w:rsidRPr="00B10332">
        <w:rPr>
          <w:rFonts w:ascii="Book Antiqua" w:eastAsia="宋体" w:hAnsi="Book Antiqua" w:cs="宋体"/>
          <w:color w:val="000000"/>
          <w:sz w:val="24"/>
          <w:szCs w:val="24"/>
          <w:lang w:val="en-US" w:eastAsia="zh-CN"/>
        </w:rPr>
        <w:t> </w:t>
      </w:r>
      <w:proofErr w:type="spellStart"/>
      <w:r w:rsidRPr="00B10332">
        <w:rPr>
          <w:rFonts w:ascii="Book Antiqua" w:eastAsia="宋体" w:hAnsi="Book Antiqua" w:cs="宋体"/>
          <w:i/>
          <w:iCs/>
          <w:color w:val="000000"/>
          <w:sz w:val="24"/>
          <w:szCs w:val="24"/>
          <w:lang w:val="en-US" w:eastAsia="zh-CN"/>
        </w:rPr>
        <w:t>Pediatr</w:t>
      </w:r>
      <w:proofErr w:type="spellEnd"/>
      <w:r w:rsidRPr="00B10332">
        <w:rPr>
          <w:rFonts w:ascii="Book Antiqua" w:eastAsia="宋体" w:hAnsi="Book Antiqua" w:cs="宋体"/>
          <w:i/>
          <w:iCs/>
          <w:color w:val="000000"/>
          <w:sz w:val="24"/>
          <w:szCs w:val="24"/>
          <w:lang w:val="en-US" w:eastAsia="zh-CN"/>
        </w:rPr>
        <w:t xml:space="preserve"> Diabetes</w:t>
      </w:r>
      <w:r w:rsidRPr="00B10332">
        <w:rPr>
          <w:rFonts w:ascii="Book Antiqua" w:eastAsia="宋体" w:hAnsi="Book Antiqua" w:cs="宋体"/>
          <w:color w:val="000000"/>
          <w:sz w:val="24"/>
          <w:szCs w:val="24"/>
          <w:lang w:val="en-US" w:eastAsia="zh-CN"/>
        </w:rPr>
        <w:t> 2009; </w:t>
      </w:r>
      <w:r w:rsidRPr="00B10332">
        <w:rPr>
          <w:rFonts w:ascii="Book Antiqua" w:eastAsia="宋体" w:hAnsi="Book Antiqua" w:cs="宋体"/>
          <w:b/>
          <w:bCs/>
          <w:color w:val="000000"/>
          <w:sz w:val="24"/>
          <w:szCs w:val="24"/>
          <w:lang w:val="en-US" w:eastAsia="zh-CN"/>
        </w:rPr>
        <w:t xml:space="preserve">10 </w:t>
      </w:r>
      <w:proofErr w:type="spellStart"/>
      <w:r w:rsidRPr="00B10332">
        <w:rPr>
          <w:rFonts w:ascii="Book Antiqua" w:eastAsia="宋体" w:hAnsi="Book Antiqua" w:cs="宋体"/>
          <w:b/>
          <w:bCs/>
          <w:color w:val="000000"/>
          <w:sz w:val="24"/>
          <w:szCs w:val="24"/>
          <w:lang w:val="en-US" w:eastAsia="zh-CN"/>
        </w:rPr>
        <w:t>Suppl</w:t>
      </w:r>
      <w:proofErr w:type="spellEnd"/>
      <w:r w:rsidRPr="00B10332">
        <w:rPr>
          <w:rFonts w:ascii="Book Antiqua" w:eastAsia="宋体" w:hAnsi="Book Antiqua" w:cs="宋体"/>
          <w:b/>
          <w:bCs/>
          <w:color w:val="000000"/>
          <w:sz w:val="24"/>
          <w:szCs w:val="24"/>
          <w:lang w:val="en-US" w:eastAsia="zh-CN"/>
        </w:rPr>
        <w:t xml:space="preserve"> 12</w:t>
      </w:r>
      <w:r w:rsidRPr="00B10332">
        <w:rPr>
          <w:rFonts w:ascii="Book Antiqua" w:eastAsia="宋体" w:hAnsi="Book Antiqua" w:cs="宋体"/>
          <w:color w:val="000000"/>
          <w:sz w:val="24"/>
          <w:szCs w:val="24"/>
          <w:lang w:val="en-US" w:eastAsia="zh-CN"/>
        </w:rPr>
        <w:t>: 204-210 [PMID: 19754631]</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t xml:space="preserve">27 </w:t>
      </w:r>
      <w:r w:rsidR="00832AAA" w:rsidRPr="003725F6">
        <w:rPr>
          <w:rFonts w:ascii="Book Antiqua" w:hAnsi="Book Antiqua"/>
          <w:b/>
          <w:bCs/>
          <w:color w:val="000000"/>
          <w:sz w:val="24"/>
          <w:szCs w:val="24"/>
        </w:rPr>
        <w:t xml:space="preserve">American Diabetes </w:t>
      </w:r>
      <w:proofErr w:type="gramStart"/>
      <w:r w:rsidR="00832AAA" w:rsidRPr="003725F6">
        <w:rPr>
          <w:rFonts w:ascii="Book Antiqua" w:hAnsi="Book Antiqua"/>
          <w:b/>
          <w:bCs/>
          <w:color w:val="000000"/>
          <w:sz w:val="24"/>
          <w:szCs w:val="24"/>
        </w:rPr>
        <w:t>Association</w:t>
      </w:r>
      <w:proofErr w:type="gramEnd"/>
      <w:r w:rsidR="00832AAA" w:rsidRPr="003725F6">
        <w:rPr>
          <w:rFonts w:ascii="Book Antiqua" w:hAnsi="Book Antiqua"/>
          <w:i/>
          <w:iCs/>
          <w:color w:val="000000"/>
          <w:sz w:val="24"/>
          <w:szCs w:val="24"/>
        </w:rPr>
        <w:t>.</w:t>
      </w:r>
      <w:r w:rsidRPr="00B10332">
        <w:rPr>
          <w:rFonts w:ascii="Book Antiqua" w:eastAsia="宋体" w:hAnsi="Book Antiqua" w:cs="宋体"/>
          <w:color w:val="000000"/>
          <w:sz w:val="24"/>
          <w:szCs w:val="24"/>
          <w:lang w:val="en-US" w:eastAsia="zh-CN"/>
        </w:rPr>
        <w:t xml:space="preserve"> Standards of medical care in diabetes--2014. </w:t>
      </w:r>
      <w:r w:rsidRPr="00B10332">
        <w:rPr>
          <w:rFonts w:ascii="Book Antiqua" w:eastAsia="宋体" w:hAnsi="Book Antiqua" w:cs="宋体"/>
          <w:i/>
          <w:iCs/>
          <w:color w:val="000000"/>
          <w:sz w:val="24"/>
          <w:szCs w:val="24"/>
          <w:lang w:val="en-US" w:eastAsia="zh-CN"/>
        </w:rPr>
        <w:t>Diabetes Care</w:t>
      </w:r>
      <w:r w:rsidRPr="00B10332">
        <w:rPr>
          <w:rFonts w:ascii="Book Antiqua" w:eastAsia="宋体" w:hAnsi="Book Antiqua" w:cs="宋体"/>
          <w:color w:val="000000"/>
          <w:sz w:val="24"/>
          <w:szCs w:val="24"/>
          <w:lang w:val="en-US" w:eastAsia="zh-CN"/>
        </w:rPr>
        <w:t> 2014; </w:t>
      </w:r>
      <w:r w:rsidRPr="00B10332">
        <w:rPr>
          <w:rFonts w:ascii="Book Antiqua" w:eastAsia="宋体" w:hAnsi="Book Antiqua" w:cs="宋体"/>
          <w:b/>
          <w:bCs/>
          <w:color w:val="000000"/>
          <w:sz w:val="24"/>
          <w:szCs w:val="24"/>
          <w:lang w:val="en-US" w:eastAsia="zh-CN"/>
        </w:rPr>
        <w:t xml:space="preserve">37 </w:t>
      </w:r>
      <w:proofErr w:type="spellStart"/>
      <w:r w:rsidRPr="00B10332">
        <w:rPr>
          <w:rFonts w:ascii="Book Antiqua" w:eastAsia="宋体" w:hAnsi="Book Antiqua" w:cs="宋体"/>
          <w:bCs/>
          <w:color w:val="000000"/>
          <w:sz w:val="24"/>
          <w:szCs w:val="24"/>
          <w:lang w:val="en-US" w:eastAsia="zh-CN"/>
        </w:rPr>
        <w:t>Suppl</w:t>
      </w:r>
      <w:proofErr w:type="spellEnd"/>
      <w:r w:rsidRPr="00B10332">
        <w:rPr>
          <w:rFonts w:ascii="Book Antiqua" w:eastAsia="宋体" w:hAnsi="Book Antiqua" w:cs="宋体"/>
          <w:bCs/>
          <w:color w:val="000000"/>
          <w:sz w:val="24"/>
          <w:szCs w:val="24"/>
          <w:lang w:val="en-US" w:eastAsia="zh-CN"/>
        </w:rPr>
        <w:t xml:space="preserve"> 1</w:t>
      </w:r>
      <w:r w:rsidRPr="00B10332">
        <w:rPr>
          <w:rFonts w:ascii="Book Antiqua" w:eastAsia="宋体" w:hAnsi="Book Antiqua" w:cs="宋体"/>
          <w:color w:val="000000"/>
          <w:sz w:val="24"/>
          <w:szCs w:val="24"/>
          <w:lang w:val="en-US" w:eastAsia="zh-CN"/>
        </w:rPr>
        <w:t>: S14-S80 [PMID: 24357209]</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proofErr w:type="gramStart"/>
      <w:r w:rsidRPr="00B10332">
        <w:rPr>
          <w:rFonts w:ascii="Book Antiqua" w:eastAsia="宋体" w:hAnsi="Book Antiqua" w:cs="宋体"/>
          <w:color w:val="000000"/>
          <w:sz w:val="24"/>
          <w:szCs w:val="24"/>
          <w:lang w:val="en-US" w:eastAsia="zh-CN"/>
        </w:rPr>
        <w:t>28</w:t>
      </w:r>
      <w:r w:rsidRPr="00B10332">
        <w:rPr>
          <w:rFonts w:ascii="Book Antiqua" w:eastAsia="宋体" w:hAnsi="Book Antiqua" w:cs="宋体"/>
          <w:b/>
          <w:color w:val="000000"/>
          <w:sz w:val="24"/>
          <w:szCs w:val="24"/>
          <w:lang w:val="en-US" w:eastAsia="zh-CN"/>
        </w:rPr>
        <w:t xml:space="preserve"> British Thyroid Association and Association of Clinical Biochemistry Guidelines,</w:t>
      </w:r>
      <w:r w:rsidRPr="00B10332">
        <w:rPr>
          <w:rFonts w:ascii="Book Antiqua" w:eastAsia="宋体" w:hAnsi="Book Antiqua" w:cs="宋体"/>
          <w:color w:val="000000"/>
          <w:sz w:val="24"/>
          <w:szCs w:val="24"/>
          <w:lang w:val="en-US" w:eastAsia="zh-CN"/>
        </w:rPr>
        <w:t xml:space="preserve"> 2006.</w:t>
      </w:r>
      <w:proofErr w:type="gramEnd"/>
      <w:r w:rsidRPr="00B10332">
        <w:rPr>
          <w:rFonts w:ascii="Book Antiqua" w:eastAsia="宋体" w:hAnsi="Book Antiqua" w:cs="宋体"/>
          <w:color w:val="000000"/>
          <w:sz w:val="24"/>
          <w:szCs w:val="24"/>
          <w:lang w:val="en-US" w:eastAsia="zh-CN"/>
        </w:rPr>
        <w:t xml:space="preserve"> Available from: http: //www.british-thyroid-association.org/info-for patients/Docs/TFT_guideline_final_version_July_2006.pdf</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proofErr w:type="gramStart"/>
      <w:r w:rsidRPr="00B10332">
        <w:rPr>
          <w:rFonts w:ascii="Book Antiqua" w:eastAsia="宋体" w:hAnsi="Book Antiqua" w:cs="宋体"/>
          <w:color w:val="000000"/>
          <w:sz w:val="24"/>
          <w:szCs w:val="24"/>
          <w:lang w:val="en-US" w:eastAsia="zh-CN"/>
        </w:rPr>
        <w:t xml:space="preserve">29 </w:t>
      </w:r>
      <w:proofErr w:type="spellStart"/>
      <w:r w:rsidRPr="00B10332">
        <w:rPr>
          <w:rFonts w:ascii="Book Antiqua" w:eastAsia="宋体" w:hAnsi="Book Antiqua" w:cs="宋体"/>
          <w:b/>
          <w:color w:val="000000"/>
          <w:sz w:val="24"/>
          <w:szCs w:val="24"/>
          <w:lang w:val="en-US" w:eastAsia="zh-CN"/>
        </w:rPr>
        <w:t>Mapes</w:t>
      </w:r>
      <w:proofErr w:type="spellEnd"/>
      <w:r w:rsidRPr="00B10332">
        <w:rPr>
          <w:rFonts w:ascii="Book Antiqua" w:eastAsia="宋体" w:hAnsi="Book Antiqua" w:cs="宋体"/>
          <w:b/>
          <w:color w:val="000000"/>
          <w:sz w:val="24"/>
          <w:szCs w:val="24"/>
          <w:lang w:val="en-US" w:eastAsia="zh-CN"/>
        </w:rPr>
        <w:t xml:space="preserve"> M.</w:t>
      </w:r>
      <w:r w:rsidRPr="00B10332">
        <w:rPr>
          <w:rFonts w:ascii="Book Antiqua" w:eastAsia="宋体" w:hAnsi="Book Antiqua" w:cs="宋体"/>
          <w:color w:val="000000"/>
          <w:sz w:val="24"/>
          <w:szCs w:val="24"/>
          <w:lang w:val="en-US" w:eastAsia="zh-CN"/>
        </w:rPr>
        <w:t xml:space="preserve"> Better thyroid management during pregnancy.</w:t>
      </w:r>
      <w:proofErr w:type="gramEnd"/>
      <w:r w:rsidRPr="00B10332">
        <w:rPr>
          <w:rFonts w:ascii="Book Antiqua" w:eastAsia="宋体" w:hAnsi="Book Antiqua" w:cs="宋体"/>
          <w:color w:val="000000"/>
          <w:sz w:val="24"/>
          <w:szCs w:val="24"/>
          <w:lang w:val="en-US" w:eastAsia="zh-CN"/>
        </w:rPr>
        <w:t xml:space="preserve"> </w:t>
      </w:r>
      <w:r w:rsidRPr="00B10332">
        <w:rPr>
          <w:rFonts w:ascii="Book Antiqua" w:eastAsia="宋体" w:hAnsi="Book Antiqua" w:cs="宋体"/>
          <w:i/>
          <w:color w:val="000000"/>
          <w:sz w:val="24"/>
          <w:szCs w:val="24"/>
          <w:lang w:val="en-US" w:eastAsia="zh-CN"/>
        </w:rPr>
        <w:t>Endocrine News</w:t>
      </w:r>
      <w:r w:rsidRPr="00B10332">
        <w:rPr>
          <w:rFonts w:ascii="Book Antiqua" w:eastAsia="宋体" w:hAnsi="Book Antiqua" w:cs="宋体"/>
          <w:color w:val="000000"/>
          <w:sz w:val="24"/>
          <w:szCs w:val="24"/>
          <w:lang w:val="en-US" w:eastAsia="zh-CN"/>
        </w:rPr>
        <w:t xml:space="preserve"> 2013; Feb: 16-19</w:t>
      </w:r>
      <w:r w:rsidR="002F5D30">
        <w:rPr>
          <w:rFonts w:ascii="Book Antiqua" w:eastAsia="宋体" w:hAnsi="Book Antiqua" w:cs="宋体"/>
          <w:color w:val="000000"/>
          <w:sz w:val="24"/>
          <w:szCs w:val="24"/>
          <w:lang w:val="en-US" w:eastAsia="zh-CN"/>
        </w:rPr>
        <w:t>.</w:t>
      </w:r>
      <w:r w:rsidRPr="00B10332">
        <w:rPr>
          <w:rFonts w:ascii="Book Antiqua" w:eastAsia="宋体" w:hAnsi="Book Antiqua" w:cs="宋体"/>
          <w:color w:val="000000"/>
          <w:sz w:val="24"/>
          <w:szCs w:val="24"/>
          <w:lang w:val="en-US" w:eastAsia="zh-CN"/>
        </w:rPr>
        <w:t xml:space="preserve"> Available from: https: //www.endocrine.org/~/media/endosociety/Files/Publications/Endocr </w:t>
      </w:r>
      <w:proofErr w:type="spellStart"/>
      <w:r w:rsidRPr="00B10332">
        <w:rPr>
          <w:rFonts w:ascii="Book Antiqua" w:eastAsia="宋体" w:hAnsi="Book Antiqua" w:cs="宋体"/>
          <w:color w:val="000000"/>
          <w:sz w:val="24"/>
          <w:szCs w:val="24"/>
          <w:lang w:val="en-US" w:eastAsia="zh-CN"/>
        </w:rPr>
        <w:t>ine</w:t>
      </w:r>
      <w:proofErr w:type="spellEnd"/>
      <w:r w:rsidRPr="00B10332">
        <w:rPr>
          <w:rFonts w:ascii="Book Antiqua" w:eastAsia="宋体" w:hAnsi="Book Antiqua" w:cs="宋体"/>
          <w:color w:val="000000"/>
          <w:sz w:val="24"/>
          <w:szCs w:val="24"/>
          <w:lang w:val="en-US" w:eastAsia="zh-CN"/>
        </w:rPr>
        <w:t xml:space="preserve"> News/Issues/2013/EndocrineNewsFebruary2013.pdf</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t>30 </w:t>
      </w:r>
      <w:proofErr w:type="spellStart"/>
      <w:r w:rsidRPr="00B10332">
        <w:rPr>
          <w:rFonts w:ascii="Book Antiqua" w:eastAsia="宋体" w:hAnsi="Book Antiqua" w:cs="宋体"/>
          <w:b/>
          <w:bCs/>
          <w:color w:val="000000"/>
          <w:sz w:val="24"/>
          <w:szCs w:val="24"/>
          <w:lang w:val="en-US" w:eastAsia="zh-CN"/>
        </w:rPr>
        <w:t>Gopinath</w:t>
      </w:r>
      <w:proofErr w:type="spellEnd"/>
      <w:r w:rsidRPr="00B10332">
        <w:rPr>
          <w:rFonts w:ascii="Book Antiqua" w:eastAsia="宋体" w:hAnsi="Book Antiqua" w:cs="宋体"/>
          <w:b/>
          <w:bCs/>
          <w:color w:val="000000"/>
          <w:sz w:val="24"/>
          <w:szCs w:val="24"/>
          <w:lang w:val="en-US" w:eastAsia="zh-CN"/>
        </w:rPr>
        <w:t xml:space="preserve"> B</w:t>
      </w:r>
      <w:r w:rsidRPr="00B10332">
        <w:rPr>
          <w:rFonts w:ascii="Book Antiqua" w:eastAsia="宋体" w:hAnsi="Book Antiqua" w:cs="宋体"/>
          <w:color w:val="000000"/>
          <w:sz w:val="24"/>
          <w:szCs w:val="24"/>
          <w:lang w:val="en-US" w:eastAsia="zh-CN"/>
        </w:rPr>
        <w:t xml:space="preserve">, Wang JJ, </w:t>
      </w:r>
      <w:proofErr w:type="spellStart"/>
      <w:r w:rsidRPr="00B10332">
        <w:rPr>
          <w:rFonts w:ascii="Book Antiqua" w:eastAsia="宋体" w:hAnsi="Book Antiqua" w:cs="宋体"/>
          <w:color w:val="000000"/>
          <w:sz w:val="24"/>
          <w:szCs w:val="24"/>
          <w:lang w:val="en-US" w:eastAsia="zh-CN"/>
        </w:rPr>
        <w:t>Kifley</w:t>
      </w:r>
      <w:proofErr w:type="spellEnd"/>
      <w:r w:rsidRPr="00B10332">
        <w:rPr>
          <w:rFonts w:ascii="Book Antiqua" w:eastAsia="宋体" w:hAnsi="Book Antiqua" w:cs="宋体"/>
          <w:color w:val="000000"/>
          <w:sz w:val="24"/>
          <w:szCs w:val="24"/>
          <w:lang w:val="en-US" w:eastAsia="zh-CN"/>
        </w:rPr>
        <w:t xml:space="preserve"> A, Wall JR, </w:t>
      </w:r>
      <w:proofErr w:type="spellStart"/>
      <w:r w:rsidRPr="00B10332">
        <w:rPr>
          <w:rFonts w:ascii="Book Antiqua" w:eastAsia="宋体" w:hAnsi="Book Antiqua" w:cs="宋体"/>
          <w:color w:val="000000"/>
          <w:sz w:val="24"/>
          <w:szCs w:val="24"/>
          <w:lang w:val="en-US" w:eastAsia="zh-CN"/>
        </w:rPr>
        <w:t>Leeder</w:t>
      </w:r>
      <w:proofErr w:type="spellEnd"/>
      <w:r w:rsidRPr="00B10332">
        <w:rPr>
          <w:rFonts w:ascii="Book Antiqua" w:eastAsia="宋体" w:hAnsi="Book Antiqua" w:cs="宋体"/>
          <w:color w:val="000000"/>
          <w:sz w:val="24"/>
          <w:szCs w:val="24"/>
          <w:lang w:val="en-US" w:eastAsia="zh-CN"/>
        </w:rPr>
        <w:t xml:space="preserve"> SR, Mitchell P. Type 2 diabetes does not predict incident thyroid dysfunction in the elderly. </w:t>
      </w:r>
      <w:r w:rsidRPr="00B10332">
        <w:rPr>
          <w:rFonts w:ascii="Book Antiqua" w:eastAsia="宋体" w:hAnsi="Book Antiqua" w:cs="宋体"/>
          <w:i/>
          <w:iCs/>
          <w:color w:val="000000"/>
          <w:sz w:val="24"/>
          <w:szCs w:val="24"/>
          <w:lang w:val="en-US" w:eastAsia="zh-CN"/>
        </w:rPr>
        <w:t xml:space="preserve">Diabetes Res </w:t>
      </w:r>
      <w:proofErr w:type="spellStart"/>
      <w:r w:rsidRPr="00B10332">
        <w:rPr>
          <w:rFonts w:ascii="Book Antiqua" w:eastAsia="宋体" w:hAnsi="Book Antiqua" w:cs="宋体"/>
          <w:i/>
          <w:iCs/>
          <w:color w:val="000000"/>
          <w:sz w:val="24"/>
          <w:szCs w:val="24"/>
          <w:lang w:val="en-US" w:eastAsia="zh-CN"/>
        </w:rPr>
        <w:t>Clin</w:t>
      </w:r>
      <w:proofErr w:type="spellEnd"/>
      <w:r w:rsidRPr="00B10332">
        <w:rPr>
          <w:rFonts w:ascii="Book Antiqua" w:eastAsia="宋体" w:hAnsi="Book Antiqua" w:cs="宋体"/>
          <w:i/>
          <w:iCs/>
          <w:color w:val="000000"/>
          <w:sz w:val="24"/>
          <w:szCs w:val="24"/>
          <w:lang w:val="en-US" w:eastAsia="zh-CN"/>
        </w:rPr>
        <w:t xml:space="preserve"> </w:t>
      </w:r>
      <w:proofErr w:type="spellStart"/>
      <w:r w:rsidRPr="00B10332">
        <w:rPr>
          <w:rFonts w:ascii="Book Antiqua" w:eastAsia="宋体" w:hAnsi="Book Antiqua" w:cs="宋体"/>
          <w:i/>
          <w:iCs/>
          <w:color w:val="000000"/>
          <w:sz w:val="24"/>
          <w:szCs w:val="24"/>
          <w:lang w:val="en-US" w:eastAsia="zh-CN"/>
        </w:rPr>
        <w:t>Pract</w:t>
      </w:r>
      <w:proofErr w:type="spellEnd"/>
      <w:r w:rsidRPr="00B10332">
        <w:rPr>
          <w:rFonts w:ascii="Book Antiqua" w:eastAsia="宋体" w:hAnsi="Book Antiqua" w:cs="宋体"/>
          <w:color w:val="000000"/>
          <w:sz w:val="24"/>
          <w:szCs w:val="24"/>
          <w:lang w:val="en-US" w:eastAsia="zh-CN"/>
        </w:rPr>
        <w:t> 2008; </w:t>
      </w:r>
      <w:r w:rsidRPr="00B10332">
        <w:rPr>
          <w:rFonts w:ascii="Book Antiqua" w:eastAsia="宋体" w:hAnsi="Book Antiqua" w:cs="宋体"/>
          <w:b/>
          <w:bCs/>
          <w:color w:val="000000"/>
          <w:sz w:val="24"/>
          <w:szCs w:val="24"/>
          <w:lang w:val="en-US" w:eastAsia="zh-CN"/>
        </w:rPr>
        <w:t>82</w:t>
      </w:r>
      <w:r w:rsidRPr="00B10332">
        <w:rPr>
          <w:rFonts w:ascii="Book Antiqua" w:eastAsia="宋体" w:hAnsi="Book Antiqua" w:cs="宋体"/>
          <w:color w:val="000000"/>
          <w:sz w:val="24"/>
          <w:szCs w:val="24"/>
          <w:lang w:val="en-US" w:eastAsia="zh-CN"/>
        </w:rPr>
        <w:t>: e11-e13 [PMID: 18838187]</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proofErr w:type="gramStart"/>
      <w:r w:rsidRPr="00B10332">
        <w:rPr>
          <w:rFonts w:ascii="Book Antiqua" w:eastAsia="宋体" w:hAnsi="Book Antiqua" w:cs="宋体"/>
          <w:color w:val="000000"/>
          <w:sz w:val="24"/>
          <w:szCs w:val="24"/>
          <w:lang w:val="en-US" w:eastAsia="zh-CN"/>
        </w:rPr>
        <w:t>31 </w:t>
      </w:r>
      <w:r w:rsidRPr="00B10332">
        <w:rPr>
          <w:rFonts w:ascii="Book Antiqua" w:eastAsia="宋体" w:hAnsi="Book Antiqua" w:cs="宋体"/>
          <w:b/>
          <w:bCs/>
          <w:color w:val="000000"/>
          <w:sz w:val="24"/>
          <w:szCs w:val="24"/>
          <w:lang w:val="en-US" w:eastAsia="zh-CN"/>
        </w:rPr>
        <w:t>Chubb SA</w:t>
      </w:r>
      <w:r w:rsidRPr="00B10332">
        <w:rPr>
          <w:rFonts w:ascii="Book Antiqua" w:eastAsia="宋体" w:hAnsi="Book Antiqua" w:cs="宋体"/>
          <w:color w:val="000000"/>
          <w:sz w:val="24"/>
          <w:szCs w:val="24"/>
          <w:lang w:val="en-US" w:eastAsia="zh-CN"/>
        </w:rPr>
        <w:t>, Davis WA, Inman Z, Davis TM.</w:t>
      </w:r>
      <w:proofErr w:type="gramEnd"/>
      <w:r w:rsidRPr="00B10332">
        <w:rPr>
          <w:rFonts w:ascii="Book Antiqua" w:eastAsia="宋体" w:hAnsi="Book Antiqua" w:cs="宋体"/>
          <w:color w:val="000000"/>
          <w:sz w:val="24"/>
          <w:szCs w:val="24"/>
          <w:lang w:val="en-US" w:eastAsia="zh-CN"/>
        </w:rPr>
        <w:t xml:space="preserve"> Prevalence and progression of subclinical hypothyroidism in women with type 2 diabetes: the Fremantle Diabetes Study. </w:t>
      </w:r>
      <w:proofErr w:type="spellStart"/>
      <w:r w:rsidRPr="00B10332">
        <w:rPr>
          <w:rFonts w:ascii="Book Antiqua" w:eastAsia="宋体" w:hAnsi="Book Antiqua" w:cs="宋体"/>
          <w:i/>
          <w:iCs/>
          <w:color w:val="000000"/>
          <w:sz w:val="24"/>
          <w:szCs w:val="24"/>
          <w:lang w:val="en-US" w:eastAsia="zh-CN"/>
        </w:rPr>
        <w:t>Clin</w:t>
      </w:r>
      <w:proofErr w:type="spellEnd"/>
      <w:r w:rsidRPr="00B10332">
        <w:rPr>
          <w:rFonts w:ascii="Book Antiqua" w:eastAsia="宋体" w:hAnsi="Book Antiqua" w:cs="宋体"/>
          <w:i/>
          <w:iCs/>
          <w:color w:val="000000"/>
          <w:sz w:val="24"/>
          <w:szCs w:val="24"/>
          <w:lang w:val="en-US" w:eastAsia="zh-CN"/>
        </w:rPr>
        <w:t xml:space="preserve"> </w:t>
      </w:r>
      <w:proofErr w:type="spellStart"/>
      <w:r w:rsidRPr="00B10332">
        <w:rPr>
          <w:rFonts w:ascii="Book Antiqua" w:eastAsia="宋体" w:hAnsi="Book Antiqua" w:cs="宋体"/>
          <w:i/>
          <w:iCs/>
          <w:color w:val="000000"/>
          <w:sz w:val="24"/>
          <w:szCs w:val="24"/>
          <w:lang w:val="en-US" w:eastAsia="zh-CN"/>
        </w:rPr>
        <w:t>Endocrinol</w:t>
      </w:r>
      <w:proofErr w:type="spellEnd"/>
      <w:r w:rsidRPr="00B10332">
        <w:rPr>
          <w:rFonts w:ascii="Book Antiqua" w:eastAsia="宋体" w:hAnsi="Book Antiqua" w:cs="宋体"/>
          <w:i/>
          <w:iCs/>
          <w:color w:val="000000"/>
          <w:sz w:val="24"/>
          <w:szCs w:val="24"/>
          <w:lang w:val="en-US" w:eastAsia="zh-CN"/>
        </w:rPr>
        <w:t xml:space="preserve"> (</w:t>
      </w:r>
      <w:proofErr w:type="spellStart"/>
      <w:r w:rsidRPr="00B10332">
        <w:rPr>
          <w:rFonts w:ascii="Book Antiqua" w:eastAsia="宋体" w:hAnsi="Book Antiqua" w:cs="宋体"/>
          <w:i/>
          <w:iCs/>
          <w:color w:val="000000"/>
          <w:sz w:val="24"/>
          <w:szCs w:val="24"/>
          <w:lang w:val="en-US" w:eastAsia="zh-CN"/>
        </w:rPr>
        <w:t>Oxf</w:t>
      </w:r>
      <w:proofErr w:type="spellEnd"/>
      <w:r w:rsidRPr="00B10332">
        <w:rPr>
          <w:rFonts w:ascii="Book Antiqua" w:eastAsia="宋体" w:hAnsi="Book Antiqua" w:cs="宋体"/>
          <w:i/>
          <w:iCs/>
          <w:color w:val="000000"/>
          <w:sz w:val="24"/>
          <w:szCs w:val="24"/>
          <w:lang w:val="en-US" w:eastAsia="zh-CN"/>
        </w:rPr>
        <w:t>)</w:t>
      </w:r>
      <w:r w:rsidRPr="00B10332">
        <w:rPr>
          <w:rFonts w:ascii="Book Antiqua" w:eastAsia="宋体" w:hAnsi="Book Antiqua" w:cs="宋体"/>
          <w:color w:val="000000"/>
          <w:sz w:val="24"/>
          <w:szCs w:val="24"/>
          <w:lang w:val="en-US" w:eastAsia="zh-CN"/>
        </w:rPr>
        <w:t> 2005; </w:t>
      </w:r>
      <w:r w:rsidRPr="00B10332">
        <w:rPr>
          <w:rFonts w:ascii="Book Antiqua" w:eastAsia="宋体" w:hAnsi="Book Antiqua" w:cs="宋体"/>
          <w:b/>
          <w:bCs/>
          <w:color w:val="000000"/>
          <w:sz w:val="24"/>
          <w:szCs w:val="24"/>
          <w:lang w:val="en-US" w:eastAsia="zh-CN"/>
        </w:rPr>
        <w:t>62</w:t>
      </w:r>
      <w:r w:rsidRPr="00B10332">
        <w:rPr>
          <w:rFonts w:ascii="Book Antiqua" w:eastAsia="宋体" w:hAnsi="Book Antiqua" w:cs="宋体"/>
          <w:color w:val="000000"/>
          <w:sz w:val="24"/>
          <w:szCs w:val="24"/>
          <w:lang w:val="en-US" w:eastAsia="zh-CN"/>
        </w:rPr>
        <w:t>: 480-486 [PMID: 15807880]</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lastRenderedPageBreak/>
        <w:t>32 </w:t>
      </w:r>
      <w:r w:rsidRPr="00B10332">
        <w:rPr>
          <w:rFonts w:ascii="Book Antiqua" w:eastAsia="宋体" w:hAnsi="Book Antiqua" w:cs="宋体"/>
          <w:b/>
          <w:bCs/>
          <w:color w:val="000000"/>
          <w:sz w:val="24"/>
          <w:szCs w:val="24"/>
          <w:lang w:val="en-US" w:eastAsia="zh-CN"/>
        </w:rPr>
        <w:t>Warren RE</w:t>
      </w:r>
      <w:r w:rsidRPr="00B10332">
        <w:rPr>
          <w:rFonts w:ascii="Book Antiqua" w:eastAsia="宋体" w:hAnsi="Book Antiqua" w:cs="宋体"/>
          <w:color w:val="000000"/>
          <w:sz w:val="24"/>
          <w:szCs w:val="24"/>
          <w:lang w:val="en-US" w:eastAsia="zh-CN"/>
        </w:rPr>
        <w:t xml:space="preserve">, </w:t>
      </w:r>
      <w:proofErr w:type="spellStart"/>
      <w:r w:rsidRPr="00B10332">
        <w:rPr>
          <w:rFonts w:ascii="Book Antiqua" w:eastAsia="宋体" w:hAnsi="Book Antiqua" w:cs="宋体"/>
          <w:color w:val="000000"/>
          <w:sz w:val="24"/>
          <w:szCs w:val="24"/>
          <w:lang w:val="en-US" w:eastAsia="zh-CN"/>
        </w:rPr>
        <w:t>Perros</w:t>
      </w:r>
      <w:proofErr w:type="spellEnd"/>
      <w:r w:rsidRPr="00B10332">
        <w:rPr>
          <w:rFonts w:ascii="Book Antiqua" w:eastAsia="宋体" w:hAnsi="Book Antiqua" w:cs="宋体"/>
          <w:color w:val="000000"/>
          <w:sz w:val="24"/>
          <w:szCs w:val="24"/>
          <w:lang w:val="en-US" w:eastAsia="zh-CN"/>
        </w:rPr>
        <w:t xml:space="preserve"> P, </w:t>
      </w:r>
      <w:proofErr w:type="spellStart"/>
      <w:r w:rsidRPr="00B10332">
        <w:rPr>
          <w:rFonts w:ascii="Book Antiqua" w:eastAsia="宋体" w:hAnsi="Book Antiqua" w:cs="宋体"/>
          <w:color w:val="000000"/>
          <w:sz w:val="24"/>
          <w:szCs w:val="24"/>
          <w:lang w:val="en-US" w:eastAsia="zh-CN"/>
        </w:rPr>
        <w:t>Nyirenda</w:t>
      </w:r>
      <w:proofErr w:type="spellEnd"/>
      <w:r w:rsidRPr="00B10332">
        <w:rPr>
          <w:rFonts w:ascii="Book Antiqua" w:eastAsia="宋体" w:hAnsi="Book Antiqua" w:cs="宋体"/>
          <w:color w:val="000000"/>
          <w:sz w:val="24"/>
          <w:szCs w:val="24"/>
          <w:lang w:val="en-US" w:eastAsia="zh-CN"/>
        </w:rPr>
        <w:t xml:space="preserve"> MJ, </w:t>
      </w:r>
      <w:proofErr w:type="spellStart"/>
      <w:r w:rsidRPr="00B10332">
        <w:rPr>
          <w:rFonts w:ascii="Book Antiqua" w:eastAsia="宋体" w:hAnsi="Book Antiqua" w:cs="宋体"/>
          <w:color w:val="000000"/>
          <w:sz w:val="24"/>
          <w:szCs w:val="24"/>
          <w:lang w:val="en-US" w:eastAsia="zh-CN"/>
        </w:rPr>
        <w:t>Frier</w:t>
      </w:r>
      <w:proofErr w:type="spellEnd"/>
      <w:r w:rsidRPr="00B10332">
        <w:rPr>
          <w:rFonts w:ascii="Book Antiqua" w:eastAsia="宋体" w:hAnsi="Book Antiqua" w:cs="宋体"/>
          <w:color w:val="000000"/>
          <w:sz w:val="24"/>
          <w:szCs w:val="24"/>
          <w:lang w:val="en-US" w:eastAsia="zh-CN"/>
        </w:rPr>
        <w:t xml:space="preserve"> BM. Serum </w:t>
      </w:r>
      <w:proofErr w:type="spellStart"/>
      <w:r w:rsidRPr="00B10332">
        <w:rPr>
          <w:rFonts w:ascii="Book Antiqua" w:eastAsia="宋体" w:hAnsi="Book Antiqua" w:cs="宋体"/>
          <w:color w:val="000000"/>
          <w:sz w:val="24"/>
          <w:szCs w:val="24"/>
          <w:lang w:val="en-US" w:eastAsia="zh-CN"/>
        </w:rPr>
        <w:t>thyrotropin</w:t>
      </w:r>
      <w:proofErr w:type="spellEnd"/>
      <w:r w:rsidRPr="00B10332">
        <w:rPr>
          <w:rFonts w:ascii="Book Antiqua" w:eastAsia="宋体" w:hAnsi="Book Antiqua" w:cs="宋体"/>
          <w:color w:val="000000"/>
          <w:sz w:val="24"/>
          <w:szCs w:val="24"/>
          <w:lang w:val="en-US" w:eastAsia="zh-CN"/>
        </w:rPr>
        <w:t xml:space="preserve"> is a better predictor of future thyroid dysfunction than thyroid autoantibody status in biochemically </w:t>
      </w:r>
      <w:proofErr w:type="spellStart"/>
      <w:r w:rsidRPr="00B10332">
        <w:rPr>
          <w:rFonts w:ascii="Book Antiqua" w:eastAsia="宋体" w:hAnsi="Book Antiqua" w:cs="宋体"/>
          <w:color w:val="000000"/>
          <w:sz w:val="24"/>
          <w:szCs w:val="24"/>
          <w:lang w:val="en-US" w:eastAsia="zh-CN"/>
        </w:rPr>
        <w:t>euthyroid</w:t>
      </w:r>
      <w:proofErr w:type="spellEnd"/>
      <w:r w:rsidRPr="00B10332">
        <w:rPr>
          <w:rFonts w:ascii="Book Antiqua" w:eastAsia="宋体" w:hAnsi="Book Antiqua" w:cs="宋体"/>
          <w:color w:val="000000"/>
          <w:sz w:val="24"/>
          <w:szCs w:val="24"/>
          <w:lang w:val="en-US" w:eastAsia="zh-CN"/>
        </w:rPr>
        <w:t xml:space="preserve"> patients with diabetes: implications for screening. </w:t>
      </w:r>
      <w:r w:rsidRPr="00B10332">
        <w:rPr>
          <w:rFonts w:ascii="Book Antiqua" w:eastAsia="宋体" w:hAnsi="Book Antiqua" w:cs="宋体"/>
          <w:i/>
          <w:iCs/>
          <w:color w:val="000000"/>
          <w:sz w:val="24"/>
          <w:szCs w:val="24"/>
          <w:lang w:val="en-US" w:eastAsia="zh-CN"/>
        </w:rPr>
        <w:t>Thyroid</w:t>
      </w:r>
      <w:r w:rsidRPr="00B10332">
        <w:rPr>
          <w:rFonts w:ascii="Book Antiqua" w:eastAsia="宋体" w:hAnsi="Book Antiqua" w:cs="宋体"/>
          <w:color w:val="000000"/>
          <w:sz w:val="24"/>
          <w:szCs w:val="24"/>
          <w:lang w:val="en-US" w:eastAsia="zh-CN"/>
        </w:rPr>
        <w:t> 2004; </w:t>
      </w:r>
      <w:r w:rsidRPr="00B10332">
        <w:rPr>
          <w:rFonts w:ascii="Book Antiqua" w:eastAsia="宋体" w:hAnsi="Book Antiqua" w:cs="宋体"/>
          <w:b/>
          <w:bCs/>
          <w:color w:val="000000"/>
          <w:sz w:val="24"/>
          <w:szCs w:val="24"/>
          <w:lang w:val="en-US" w:eastAsia="zh-CN"/>
        </w:rPr>
        <w:t>14</w:t>
      </w:r>
      <w:r w:rsidRPr="00B10332">
        <w:rPr>
          <w:rFonts w:ascii="Book Antiqua" w:eastAsia="宋体" w:hAnsi="Book Antiqua" w:cs="宋体"/>
          <w:color w:val="000000"/>
          <w:sz w:val="24"/>
          <w:szCs w:val="24"/>
          <w:lang w:val="en-US" w:eastAsia="zh-CN"/>
        </w:rPr>
        <w:t>: 853-857 [PMID: 15588383]</w:t>
      </w:r>
    </w:p>
    <w:p w:rsidR="00B10332" w:rsidRPr="00B10332" w:rsidRDefault="00B10332" w:rsidP="00B10332">
      <w:pPr>
        <w:spacing w:after="0" w:line="360" w:lineRule="auto"/>
        <w:jc w:val="both"/>
        <w:rPr>
          <w:rFonts w:ascii="Book Antiqua" w:eastAsia="宋体" w:hAnsi="Book Antiqua" w:cs="宋体"/>
          <w:color w:val="000000"/>
          <w:sz w:val="24"/>
          <w:szCs w:val="24"/>
          <w:lang w:val="en-US" w:eastAsia="zh-CN"/>
        </w:rPr>
      </w:pPr>
      <w:r w:rsidRPr="00B10332">
        <w:rPr>
          <w:rFonts w:ascii="Book Antiqua" w:eastAsia="宋体" w:hAnsi="Book Antiqua" w:cs="宋体"/>
          <w:color w:val="000000"/>
          <w:sz w:val="24"/>
          <w:szCs w:val="24"/>
          <w:lang w:val="en-US" w:eastAsia="zh-CN"/>
        </w:rPr>
        <w:t>33</w:t>
      </w:r>
      <w:r w:rsidRPr="00B10332">
        <w:rPr>
          <w:rFonts w:ascii="Book Antiqua" w:eastAsia="宋体" w:hAnsi="Book Antiqua" w:cs="宋体"/>
          <w:b/>
          <w:color w:val="000000"/>
          <w:sz w:val="24"/>
          <w:szCs w:val="24"/>
          <w:lang w:val="en-US" w:eastAsia="zh-CN"/>
        </w:rPr>
        <w:t xml:space="preserve"> Demers LM,</w:t>
      </w:r>
      <w:r w:rsidRPr="00B10332">
        <w:rPr>
          <w:rFonts w:ascii="Book Antiqua" w:eastAsia="宋体" w:hAnsi="Book Antiqua" w:cs="宋体"/>
          <w:color w:val="000000"/>
          <w:sz w:val="24"/>
          <w:szCs w:val="24"/>
          <w:lang w:val="en-US" w:eastAsia="zh-CN"/>
        </w:rPr>
        <w:t xml:space="preserve"> Spencer CA. Laboratory Medicine </w:t>
      </w:r>
      <w:proofErr w:type="spellStart"/>
      <w:r w:rsidRPr="00B10332">
        <w:rPr>
          <w:rFonts w:ascii="Book Antiqua" w:eastAsia="宋体" w:hAnsi="Book Antiqua" w:cs="宋体"/>
          <w:color w:val="000000"/>
          <w:sz w:val="24"/>
          <w:szCs w:val="24"/>
          <w:lang w:val="en-US" w:eastAsia="zh-CN"/>
        </w:rPr>
        <w:t>Practise</w:t>
      </w:r>
      <w:proofErr w:type="spellEnd"/>
      <w:r w:rsidRPr="00B10332">
        <w:rPr>
          <w:rFonts w:ascii="Book Antiqua" w:eastAsia="宋体" w:hAnsi="Book Antiqua" w:cs="宋体"/>
          <w:color w:val="000000"/>
          <w:sz w:val="24"/>
          <w:szCs w:val="24"/>
          <w:lang w:val="en-US" w:eastAsia="zh-CN"/>
        </w:rPr>
        <w:t xml:space="preserve"> Guidelines: Laboratory support for the diagnosis and monitoring of thyroid disease. </w:t>
      </w:r>
      <w:proofErr w:type="gramStart"/>
      <w:r w:rsidRPr="00B10332">
        <w:rPr>
          <w:rFonts w:ascii="Book Antiqua" w:eastAsia="宋体" w:hAnsi="Book Antiqua" w:cs="宋体"/>
          <w:color w:val="000000"/>
          <w:sz w:val="24"/>
          <w:szCs w:val="24"/>
          <w:lang w:val="en-US" w:eastAsia="zh-CN"/>
        </w:rPr>
        <w:t>National Academy of Clinical Biochemistry, 2002.</w:t>
      </w:r>
      <w:proofErr w:type="gramEnd"/>
      <w:r w:rsidRPr="00B10332">
        <w:rPr>
          <w:rFonts w:ascii="Book Antiqua" w:eastAsia="宋体" w:hAnsi="Book Antiqua" w:cs="宋体"/>
          <w:color w:val="000000"/>
          <w:sz w:val="24"/>
          <w:szCs w:val="24"/>
          <w:lang w:val="en-US" w:eastAsia="zh-CN"/>
        </w:rPr>
        <w:t xml:space="preserve"> Available from: </w:t>
      </w:r>
      <w:bookmarkStart w:id="58" w:name="_GoBack"/>
      <w:bookmarkEnd w:id="58"/>
      <w:r w:rsidRPr="00B10332">
        <w:rPr>
          <w:rFonts w:ascii="Book Antiqua" w:eastAsia="宋体" w:hAnsi="Book Antiqua" w:cs="宋体"/>
          <w:color w:val="000000"/>
          <w:sz w:val="24"/>
          <w:szCs w:val="24"/>
          <w:lang w:val="en-US" w:eastAsia="zh-CN"/>
        </w:rPr>
        <w:t xml:space="preserve">http//www. </w:t>
      </w:r>
      <w:proofErr w:type="spellStart"/>
      <w:proofErr w:type="gramStart"/>
      <w:r w:rsidRPr="00B10332">
        <w:rPr>
          <w:rFonts w:ascii="Book Antiqua" w:eastAsia="宋体" w:hAnsi="Book Antiqua" w:cs="宋体"/>
          <w:color w:val="000000"/>
          <w:sz w:val="24"/>
          <w:szCs w:val="24"/>
          <w:lang w:val="en-US" w:eastAsia="zh-CN"/>
        </w:rPr>
        <w:t>aacc</w:t>
      </w:r>
      <w:proofErr w:type="spellEnd"/>
      <w:proofErr w:type="gramEnd"/>
      <w:r w:rsidRPr="00B10332">
        <w:rPr>
          <w:rFonts w:ascii="Book Antiqua" w:eastAsia="宋体" w:hAnsi="Book Antiqua" w:cs="宋体"/>
          <w:color w:val="000000"/>
          <w:sz w:val="24"/>
          <w:szCs w:val="24"/>
          <w:lang w:val="en-US" w:eastAsia="zh-CN"/>
        </w:rPr>
        <w:t xml:space="preserve">. </w:t>
      </w:r>
      <w:proofErr w:type="gramStart"/>
      <w:r w:rsidRPr="00B10332">
        <w:rPr>
          <w:rFonts w:ascii="Book Antiqua" w:eastAsia="宋体" w:hAnsi="Book Antiqua" w:cs="宋体"/>
          <w:color w:val="000000"/>
          <w:sz w:val="24"/>
          <w:szCs w:val="24"/>
          <w:lang w:val="en-US" w:eastAsia="zh-CN"/>
        </w:rPr>
        <w:t>org</w:t>
      </w:r>
      <w:proofErr w:type="gramEnd"/>
      <w:r w:rsidRPr="00B10332">
        <w:rPr>
          <w:rFonts w:ascii="Book Antiqua" w:eastAsia="宋体" w:hAnsi="Book Antiqua" w:cs="宋体"/>
          <w:color w:val="000000"/>
          <w:sz w:val="24"/>
          <w:szCs w:val="24"/>
          <w:lang w:val="en-US" w:eastAsia="zh-CN"/>
        </w:rPr>
        <w:t xml:space="preserve">/Site Collection Documents /NACB/LMPG/thyroid/Thyroid Full </w:t>
      </w:r>
      <w:proofErr w:type="spellStart"/>
      <w:r w:rsidRPr="00B10332">
        <w:rPr>
          <w:rFonts w:ascii="Book Antiqua" w:eastAsia="宋体" w:hAnsi="Book Antiqua" w:cs="宋体"/>
          <w:color w:val="000000"/>
          <w:sz w:val="24"/>
          <w:szCs w:val="24"/>
          <w:lang w:val="en-US" w:eastAsia="zh-CN"/>
        </w:rPr>
        <w:t>Vers</w:t>
      </w:r>
      <w:proofErr w:type="spellEnd"/>
      <w:r w:rsidRPr="00B10332">
        <w:rPr>
          <w:rFonts w:ascii="Book Antiqua" w:eastAsia="宋体" w:hAnsi="Book Antiqua" w:cs="宋体"/>
          <w:color w:val="000000"/>
          <w:sz w:val="24"/>
          <w:szCs w:val="24"/>
          <w:lang w:val="en-US" w:eastAsia="zh-CN"/>
        </w:rPr>
        <w:t xml:space="preserve"> ion with cover. </w:t>
      </w:r>
      <w:proofErr w:type="gramStart"/>
      <w:r w:rsidRPr="00B10332">
        <w:rPr>
          <w:rFonts w:ascii="Book Antiqua" w:eastAsia="宋体" w:hAnsi="Book Antiqua" w:cs="宋体"/>
          <w:color w:val="000000"/>
          <w:sz w:val="24"/>
          <w:szCs w:val="24"/>
          <w:lang w:val="en-US" w:eastAsia="zh-CN"/>
        </w:rPr>
        <w:t>pdf</w:t>
      </w:r>
      <w:proofErr w:type="gramEnd"/>
    </w:p>
    <w:p w:rsidR="00196B0A" w:rsidRPr="00B10332" w:rsidRDefault="00196B0A" w:rsidP="00B10332">
      <w:pPr>
        <w:pStyle w:val="NormalWeb"/>
        <w:spacing w:before="0" w:beforeAutospacing="0" w:after="0" w:afterAutospacing="0" w:line="360" w:lineRule="auto"/>
        <w:jc w:val="both"/>
        <w:rPr>
          <w:rFonts w:ascii="Book Antiqua" w:eastAsiaTheme="minorEastAsia" w:hAnsi="Book Antiqua"/>
          <w:b/>
          <w:bCs/>
          <w:color w:val="000000"/>
          <w:lang w:val="en-US" w:eastAsia="zh-CN"/>
        </w:rPr>
      </w:pPr>
    </w:p>
    <w:p w:rsidR="00196B0A" w:rsidRPr="00B10332" w:rsidRDefault="00196B0A" w:rsidP="00832AAA">
      <w:pPr>
        <w:pStyle w:val="PlainText"/>
        <w:spacing w:line="360" w:lineRule="auto"/>
        <w:jc w:val="right"/>
        <w:rPr>
          <w:rFonts w:ascii="Book Antiqua" w:hAnsi="Book Antiqua"/>
          <w:b/>
          <w:sz w:val="24"/>
          <w:szCs w:val="24"/>
        </w:rPr>
      </w:pPr>
      <w:r w:rsidRPr="00B10332">
        <w:rPr>
          <w:rFonts w:ascii="Book Antiqua" w:hAnsi="Book Antiqua"/>
          <w:b/>
          <w:sz w:val="24"/>
          <w:szCs w:val="24"/>
        </w:rPr>
        <w:t>P-Reviewer:</w:t>
      </w:r>
      <w:r w:rsidRPr="00B10332">
        <w:rPr>
          <w:rFonts w:ascii="Book Antiqua" w:hAnsi="Book Antiqua"/>
          <w:color w:val="000000"/>
          <w:sz w:val="24"/>
          <w:szCs w:val="24"/>
        </w:rPr>
        <w:t xml:space="preserve"> </w:t>
      </w:r>
      <w:proofErr w:type="spellStart"/>
      <w:r w:rsidRPr="00B10332">
        <w:rPr>
          <w:rFonts w:ascii="Book Antiqua" w:hAnsi="Book Antiqua"/>
          <w:color w:val="000000"/>
          <w:sz w:val="24"/>
          <w:szCs w:val="24"/>
        </w:rPr>
        <w:t>Actis</w:t>
      </w:r>
      <w:proofErr w:type="spellEnd"/>
      <w:r w:rsidRPr="00B10332">
        <w:rPr>
          <w:rFonts w:ascii="Book Antiqua" w:hAnsi="Book Antiqua"/>
          <w:color w:val="000000"/>
          <w:sz w:val="24"/>
          <w:szCs w:val="24"/>
        </w:rPr>
        <w:t xml:space="preserve"> GC, Fan Y, </w:t>
      </w:r>
      <w:proofErr w:type="spellStart"/>
      <w:r w:rsidRPr="00B10332">
        <w:rPr>
          <w:rFonts w:ascii="Book Antiqua" w:hAnsi="Book Antiqua"/>
          <w:color w:val="000000"/>
          <w:sz w:val="24"/>
          <w:szCs w:val="24"/>
        </w:rPr>
        <w:t>Tasci</w:t>
      </w:r>
      <w:proofErr w:type="spellEnd"/>
      <w:r w:rsidRPr="00B10332">
        <w:rPr>
          <w:rFonts w:ascii="Book Antiqua" w:hAnsi="Book Antiqua"/>
          <w:color w:val="000000"/>
          <w:sz w:val="24"/>
          <w:szCs w:val="24"/>
        </w:rPr>
        <w:t xml:space="preserve"> I</w:t>
      </w:r>
      <w:r w:rsidRPr="00B10332">
        <w:rPr>
          <w:rFonts w:ascii="Book Antiqua" w:hAnsi="Book Antiqua"/>
          <w:b/>
          <w:sz w:val="24"/>
          <w:szCs w:val="24"/>
        </w:rPr>
        <w:t xml:space="preserve"> S-Editor: </w:t>
      </w:r>
      <w:proofErr w:type="spellStart"/>
      <w:r w:rsidRPr="00B10332">
        <w:rPr>
          <w:rFonts w:ascii="Book Antiqua" w:hAnsi="Book Antiqua"/>
          <w:sz w:val="24"/>
          <w:szCs w:val="24"/>
        </w:rPr>
        <w:t>Ji</w:t>
      </w:r>
      <w:proofErr w:type="spellEnd"/>
      <w:r w:rsidRPr="00B10332">
        <w:rPr>
          <w:rFonts w:ascii="Book Antiqua" w:hAnsi="Book Antiqua"/>
          <w:sz w:val="24"/>
          <w:szCs w:val="24"/>
        </w:rPr>
        <w:t xml:space="preserve"> FF</w:t>
      </w:r>
      <w:r w:rsidRPr="00B10332">
        <w:rPr>
          <w:rFonts w:ascii="Book Antiqua" w:hAnsi="Book Antiqua"/>
          <w:b/>
          <w:sz w:val="24"/>
          <w:szCs w:val="24"/>
        </w:rPr>
        <w:t xml:space="preserve"> L-Editor: E-Editor:</w:t>
      </w:r>
    </w:p>
    <w:p w:rsidR="00196B0A" w:rsidRPr="003725F6" w:rsidRDefault="00196B0A" w:rsidP="003725F6">
      <w:pPr>
        <w:pStyle w:val="NormalWeb"/>
        <w:spacing w:before="0" w:beforeAutospacing="0" w:after="0" w:afterAutospacing="0" w:line="360" w:lineRule="auto"/>
        <w:jc w:val="both"/>
        <w:rPr>
          <w:rFonts w:ascii="Book Antiqua" w:eastAsiaTheme="minorEastAsia" w:hAnsi="Book Antiqua"/>
          <w:b/>
          <w:bCs/>
          <w:color w:val="000000"/>
          <w:lang w:val="en-US" w:eastAsia="zh-CN"/>
        </w:rPr>
      </w:pPr>
    </w:p>
    <w:p w:rsidR="00E1715B" w:rsidRPr="003725F6" w:rsidRDefault="00E1715B" w:rsidP="003725F6">
      <w:pPr>
        <w:pStyle w:val="NormalWeb"/>
        <w:spacing w:before="0" w:beforeAutospacing="0" w:after="0" w:afterAutospacing="0" w:line="360" w:lineRule="auto"/>
        <w:jc w:val="both"/>
        <w:rPr>
          <w:rFonts w:ascii="Book Antiqua" w:hAnsi="Book Antiqua"/>
          <w:b/>
          <w:bCs/>
          <w:color w:val="000000"/>
        </w:rPr>
      </w:pPr>
    </w:p>
    <w:p w:rsidR="00E1715B" w:rsidRPr="003725F6" w:rsidRDefault="00E1715B" w:rsidP="003725F6">
      <w:pPr>
        <w:pStyle w:val="NormalWeb"/>
        <w:spacing w:before="0" w:beforeAutospacing="0" w:after="0" w:afterAutospacing="0" w:line="360" w:lineRule="auto"/>
        <w:jc w:val="both"/>
        <w:rPr>
          <w:rFonts w:ascii="Book Antiqua" w:hAnsi="Book Antiqua"/>
          <w:b/>
          <w:bCs/>
          <w:color w:val="000000"/>
        </w:rPr>
      </w:pPr>
    </w:p>
    <w:p w:rsidR="00FE69FB" w:rsidRPr="003725F6" w:rsidRDefault="00FE69FB" w:rsidP="003725F6">
      <w:pPr>
        <w:spacing w:after="0" w:line="360" w:lineRule="auto"/>
        <w:jc w:val="both"/>
        <w:rPr>
          <w:rFonts w:ascii="Book Antiqua" w:hAnsi="Book Antiqua"/>
          <w:b/>
          <w:sz w:val="24"/>
          <w:szCs w:val="24"/>
          <w:lang w:eastAsia="zh-CN"/>
        </w:rPr>
      </w:pPr>
    </w:p>
    <w:p w:rsidR="00C44788" w:rsidRPr="003725F6" w:rsidRDefault="00C44788" w:rsidP="003725F6">
      <w:pPr>
        <w:spacing w:after="0" w:line="360" w:lineRule="auto"/>
        <w:jc w:val="both"/>
        <w:rPr>
          <w:rFonts w:ascii="Book Antiqua" w:hAnsi="Book Antiqua"/>
          <w:b/>
          <w:sz w:val="24"/>
          <w:szCs w:val="24"/>
          <w:lang w:eastAsia="zh-CN"/>
        </w:rPr>
      </w:pPr>
    </w:p>
    <w:p w:rsidR="00C44788" w:rsidRPr="003725F6" w:rsidRDefault="00C44788" w:rsidP="003725F6">
      <w:pPr>
        <w:spacing w:after="0" w:line="360" w:lineRule="auto"/>
        <w:jc w:val="both"/>
        <w:rPr>
          <w:rFonts w:ascii="Book Antiqua" w:hAnsi="Book Antiqua"/>
          <w:b/>
          <w:sz w:val="24"/>
          <w:szCs w:val="24"/>
          <w:lang w:eastAsia="zh-CN"/>
        </w:rPr>
      </w:pPr>
    </w:p>
    <w:p w:rsidR="00C44788" w:rsidRPr="003725F6" w:rsidRDefault="00C44788" w:rsidP="003725F6">
      <w:pPr>
        <w:spacing w:after="0" w:line="360" w:lineRule="auto"/>
        <w:jc w:val="both"/>
        <w:rPr>
          <w:rFonts w:ascii="Book Antiqua" w:hAnsi="Book Antiqua"/>
          <w:b/>
          <w:sz w:val="24"/>
          <w:szCs w:val="24"/>
          <w:lang w:eastAsia="zh-CN"/>
        </w:rPr>
      </w:pPr>
    </w:p>
    <w:p w:rsidR="00C44788" w:rsidRPr="003725F6" w:rsidRDefault="00C44788" w:rsidP="003725F6">
      <w:pPr>
        <w:spacing w:after="0" w:line="360" w:lineRule="auto"/>
        <w:jc w:val="both"/>
        <w:rPr>
          <w:rFonts w:ascii="Book Antiqua" w:hAnsi="Book Antiqua"/>
          <w:b/>
          <w:sz w:val="24"/>
          <w:szCs w:val="24"/>
          <w:lang w:eastAsia="zh-CN"/>
        </w:rPr>
      </w:pPr>
    </w:p>
    <w:p w:rsidR="00C44788" w:rsidRPr="003725F6" w:rsidRDefault="00C44788" w:rsidP="003725F6">
      <w:pPr>
        <w:spacing w:after="0" w:line="360" w:lineRule="auto"/>
        <w:jc w:val="both"/>
        <w:rPr>
          <w:rFonts w:ascii="Book Antiqua" w:hAnsi="Book Antiqua"/>
          <w:b/>
          <w:sz w:val="24"/>
          <w:szCs w:val="24"/>
          <w:lang w:eastAsia="zh-CN"/>
        </w:rPr>
      </w:pPr>
    </w:p>
    <w:p w:rsidR="00C44788" w:rsidRPr="003725F6" w:rsidRDefault="00C44788" w:rsidP="003725F6">
      <w:pPr>
        <w:spacing w:after="0" w:line="360" w:lineRule="auto"/>
        <w:jc w:val="both"/>
        <w:rPr>
          <w:rFonts w:ascii="Book Antiqua" w:hAnsi="Book Antiqua"/>
          <w:b/>
          <w:sz w:val="24"/>
          <w:szCs w:val="24"/>
          <w:lang w:eastAsia="zh-CN"/>
        </w:rPr>
      </w:pPr>
    </w:p>
    <w:p w:rsidR="00C44788" w:rsidRPr="003725F6" w:rsidRDefault="00C44788" w:rsidP="003725F6">
      <w:pPr>
        <w:spacing w:after="0" w:line="360" w:lineRule="auto"/>
        <w:jc w:val="both"/>
        <w:rPr>
          <w:rFonts w:ascii="Book Antiqua" w:hAnsi="Book Antiqua"/>
          <w:b/>
          <w:sz w:val="24"/>
          <w:szCs w:val="24"/>
          <w:lang w:eastAsia="zh-CN"/>
        </w:rPr>
      </w:pPr>
    </w:p>
    <w:p w:rsidR="00C44788" w:rsidRPr="003725F6" w:rsidRDefault="00C44788" w:rsidP="003725F6">
      <w:pPr>
        <w:spacing w:after="0" w:line="360" w:lineRule="auto"/>
        <w:jc w:val="both"/>
        <w:rPr>
          <w:rFonts w:ascii="Book Antiqua" w:hAnsi="Book Antiqua"/>
          <w:b/>
          <w:sz w:val="24"/>
          <w:szCs w:val="24"/>
          <w:lang w:eastAsia="zh-CN"/>
        </w:rPr>
      </w:pPr>
    </w:p>
    <w:p w:rsidR="00C44788" w:rsidRPr="003725F6" w:rsidRDefault="00C44788" w:rsidP="003725F6">
      <w:pPr>
        <w:spacing w:after="0" w:line="360" w:lineRule="auto"/>
        <w:jc w:val="both"/>
        <w:rPr>
          <w:rFonts w:ascii="Book Antiqua" w:hAnsi="Book Antiqua"/>
          <w:b/>
          <w:sz w:val="24"/>
          <w:szCs w:val="24"/>
          <w:lang w:eastAsia="zh-CN"/>
        </w:rPr>
      </w:pPr>
    </w:p>
    <w:p w:rsidR="00C44788" w:rsidRPr="003725F6" w:rsidRDefault="00C44788" w:rsidP="003725F6">
      <w:pPr>
        <w:spacing w:after="0" w:line="360" w:lineRule="auto"/>
        <w:jc w:val="both"/>
        <w:rPr>
          <w:rFonts w:ascii="Book Antiqua" w:hAnsi="Book Antiqua"/>
          <w:b/>
          <w:sz w:val="24"/>
          <w:szCs w:val="24"/>
          <w:lang w:eastAsia="zh-CN"/>
        </w:rPr>
      </w:pPr>
    </w:p>
    <w:p w:rsidR="00C44788" w:rsidRPr="003725F6" w:rsidRDefault="00C44788" w:rsidP="003725F6">
      <w:pPr>
        <w:spacing w:after="0" w:line="360" w:lineRule="auto"/>
        <w:jc w:val="both"/>
        <w:rPr>
          <w:rFonts w:ascii="Book Antiqua" w:hAnsi="Book Antiqua"/>
          <w:b/>
          <w:sz w:val="24"/>
          <w:szCs w:val="24"/>
          <w:lang w:eastAsia="zh-CN"/>
        </w:rPr>
      </w:pPr>
    </w:p>
    <w:p w:rsidR="00832AAA" w:rsidRDefault="00832AAA" w:rsidP="003725F6">
      <w:pPr>
        <w:spacing w:after="0" w:line="360" w:lineRule="auto"/>
        <w:jc w:val="both"/>
        <w:rPr>
          <w:rFonts w:ascii="Book Antiqua" w:hAnsi="Book Antiqua"/>
          <w:b/>
          <w:sz w:val="24"/>
          <w:szCs w:val="24"/>
          <w:lang w:eastAsia="zh-CN"/>
        </w:rPr>
      </w:pPr>
    </w:p>
    <w:p w:rsidR="00832AAA" w:rsidRDefault="00832AAA" w:rsidP="003725F6">
      <w:pPr>
        <w:spacing w:after="0" w:line="360" w:lineRule="auto"/>
        <w:jc w:val="both"/>
        <w:rPr>
          <w:rFonts w:ascii="Book Antiqua" w:hAnsi="Book Antiqua"/>
          <w:b/>
          <w:sz w:val="24"/>
          <w:szCs w:val="24"/>
          <w:lang w:eastAsia="zh-CN"/>
        </w:rPr>
      </w:pPr>
    </w:p>
    <w:p w:rsidR="00832AAA" w:rsidRDefault="00832AAA" w:rsidP="003725F6">
      <w:pPr>
        <w:spacing w:after="0" w:line="360" w:lineRule="auto"/>
        <w:jc w:val="both"/>
        <w:rPr>
          <w:rFonts w:ascii="Book Antiqua" w:hAnsi="Book Antiqua"/>
          <w:b/>
          <w:sz w:val="24"/>
          <w:szCs w:val="24"/>
          <w:lang w:eastAsia="zh-CN"/>
        </w:rPr>
      </w:pPr>
    </w:p>
    <w:p w:rsidR="00FE69FB" w:rsidRPr="003725F6" w:rsidRDefault="00151B4C" w:rsidP="003725F6">
      <w:pPr>
        <w:spacing w:after="0" w:line="360" w:lineRule="auto"/>
        <w:jc w:val="both"/>
        <w:rPr>
          <w:rFonts w:ascii="Book Antiqua" w:hAnsi="Book Antiqua"/>
          <w:b/>
          <w:sz w:val="24"/>
          <w:szCs w:val="24"/>
        </w:rPr>
      </w:pPr>
      <w:r w:rsidRPr="003725F6">
        <w:rPr>
          <w:rFonts w:ascii="Book Antiqua" w:hAnsi="Book Antiqua"/>
          <w:b/>
          <w:sz w:val="24"/>
          <w:szCs w:val="24"/>
        </w:rPr>
        <w:t>Table1</w:t>
      </w:r>
      <w:r w:rsidR="00FE69FB" w:rsidRPr="003725F6">
        <w:rPr>
          <w:rFonts w:ascii="Book Antiqua" w:hAnsi="Book Antiqua"/>
          <w:b/>
          <w:sz w:val="24"/>
          <w:szCs w:val="24"/>
        </w:rPr>
        <w:t xml:space="preserve"> Prevalence of hypothyroidism in patients with Type 1 diabetes</w:t>
      </w:r>
    </w:p>
    <w:p w:rsidR="00FE69FB" w:rsidRPr="003725F6" w:rsidRDefault="00FE69FB" w:rsidP="003725F6">
      <w:pPr>
        <w:spacing w:after="0" w:line="360" w:lineRule="auto"/>
        <w:jc w:val="both"/>
        <w:rPr>
          <w:rFonts w:ascii="Book Antiqua" w:hAnsi="Book Antiqua"/>
          <w:b/>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409"/>
        <w:gridCol w:w="3828"/>
      </w:tblGrid>
      <w:tr w:rsidR="00FE69FB" w:rsidRPr="003725F6" w:rsidTr="00151B4C">
        <w:tc>
          <w:tcPr>
            <w:tcW w:w="1668" w:type="dxa"/>
            <w:tcBorders>
              <w:top w:val="single" w:sz="4" w:space="0" w:color="auto"/>
              <w:bottom w:val="single" w:sz="4" w:space="0" w:color="auto"/>
            </w:tcBorders>
          </w:tcPr>
          <w:p w:rsidR="00FE69FB" w:rsidRPr="003725F6" w:rsidRDefault="00FE69FB" w:rsidP="003725F6">
            <w:pPr>
              <w:spacing w:line="360" w:lineRule="auto"/>
              <w:rPr>
                <w:rFonts w:ascii="Book Antiqua" w:hAnsi="Book Antiqua"/>
                <w:b/>
                <w:sz w:val="24"/>
                <w:szCs w:val="24"/>
              </w:rPr>
            </w:pPr>
            <w:r w:rsidRPr="003725F6">
              <w:rPr>
                <w:rFonts w:ascii="Book Antiqua" w:hAnsi="Book Antiqua"/>
                <w:b/>
                <w:sz w:val="24"/>
                <w:szCs w:val="24"/>
              </w:rPr>
              <w:t>Gender</w:t>
            </w:r>
          </w:p>
        </w:tc>
        <w:tc>
          <w:tcPr>
            <w:tcW w:w="2409" w:type="dxa"/>
            <w:tcBorders>
              <w:top w:val="single" w:sz="4" w:space="0" w:color="auto"/>
              <w:bottom w:val="single" w:sz="4" w:space="0" w:color="auto"/>
            </w:tcBorders>
          </w:tcPr>
          <w:p w:rsidR="00FE69FB" w:rsidRPr="003725F6" w:rsidRDefault="00FE69FB" w:rsidP="003725F6">
            <w:pPr>
              <w:spacing w:line="360" w:lineRule="auto"/>
              <w:rPr>
                <w:rFonts w:ascii="Book Antiqua" w:hAnsi="Book Antiqua"/>
                <w:b/>
                <w:sz w:val="24"/>
                <w:szCs w:val="24"/>
              </w:rPr>
            </w:pPr>
            <w:r w:rsidRPr="003725F6">
              <w:rPr>
                <w:rFonts w:ascii="Book Antiqua" w:hAnsi="Book Antiqua"/>
                <w:b/>
                <w:sz w:val="24"/>
                <w:szCs w:val="24"/>
              </w:rPr>
              <w:t>Number of subjects</w:t>
            </w:r>
          </w:p>
        </w:tc>
        <w:tc>
          <w:tcPr>
            <w:tcW w:w="3828" w:type="dxa"/>
            <w:tcBorders>
              <w:top w:val="single" w:sz="4" w:space="0" w:color="auto"/>
              <w:bottom w:val="single" w:sz="4" w:space="0" w:color="auto"/>
            </w:tcBorders>
          </w:tcPr>
          <w:p w:rsidR="00FE69FB" w:rsidRPr="003725F6" w:rsidRDefault="00FE69FB" w:rsidP="003725F6">
            <w:pPr>
              <w:spacing w:line="360" w:lineRule="auto"/>
              <w:rPr>
                <w:rFonts w:ascii="Book Antiqua" w:hAnsi="Book Antiqua"/>
                <w:b/>
                <w:sz w:val="24"/>
                <w:szCs w:val="24"/>
              </w:rPr>
            </w:pPr>
            <w:r w:rsidRPr="003725F6">
              <w:rPr>
                <w:rFonts w:ascii="Book Antiqua" w:hAnsi="Book Antiqua"/>
                <w:b/>
                <w:sz w:val="24"/>
                <w:szCs w:val="24"/>
              </w:rPr>
              <w:t>Prevalence of hypothyroidism</w:t>
            </w:r>
          </w:p>
          <w:p w:rsidR="00FE69FB" w:rsidRPr="003725F6" w:rsidRDefault="00151B4C" w:rsidP="003725F6">
            <w:pPr>
              <w:spacing w:line="360" w:lineRule="auto"/>
              <w:rPr>
                <w:rFonts w:ascii="Book Antiqua" w:hAnsi="Book Antiqua"/>
                <w:b/>
                <w:sz w:val="24"/>
                <w:szCs w:val="24"/>
              </w:rPr>
            </w:pPr>
            <w:proofErr w:type="gramStart"/>
            <w:r w:rsidRPr="003725F6">
              <w:rPr>
                <w:rFonts w:ascii="Book Antiqua" w:hAnsi="Book Antiqua"/>
                <w:b/>
                <w:i/>
                <w:sz w:val="24"/>
                <w:szCs w:val="24"/>
                <w:lang w:eastAsia="zh-CN"/>
              </w:rPr>
              <w:t>n</w:t>
            </w:r>
            <w:proofErr w:type="gramEnd"/>
            <w:r w:rsidR="00FE69FB" w:rsidRPr="003725F6">
              <w:rPr>
                <w:rFonts w:ascii="Book Antiqua" w:hAnsi="Book Antiqua"/>
                <w:b/>
                <w:sz w:val="24"/>
                <w:szCs w:val="24"/>
              </w:rPr>
              <w:t xml:space="preserve"> (%)</w:t>
            </w:r>
          </w:p>
        </w:tc>
      </w:tr>
      <w:tr w:rsidR="00FE69FB" w:rsidRPr="003725F6" w:rsidTr="00151B4C">
        <w:tc>
          <w:tcPr>
            <w:tcW w:w="1668" w:type="dxa"/>
            <w:tcBorders>
              <w:top w:val="single" w:sz="4" w:space="0" w:color="auto"/>
            </w:tcBorders>
          </w:tcPr>
          <w:p w:rsidR="00FE69FB" w:rsidRPr="003725F6" w:rsidRDefault="00FE69FB" w:rsidP="003725F6">
            <w:pPr>
              <w:spacing w:line="360" w:lineRule="auto"/>
              <w:rPr>
                <w:rFonts w:ascii="Book Antiqua" w:hAnsi="Book Antiqua"/>
                <w:sz w:val="24"/>
                <w:szCs w:val="24"/>
              </w:rPr>
            </w:pPr>
            <w:r w:rsidRPr="003725F6">
              <w:rPr>
                <w:rFonts w:ascii="Book Antiqua" w:hAnsi="Book Antiqua"/>
                <w:sz w:val="24"/>
                <w:szCs w:val="24"/>
              </w:rPr>
              <w:lastRenderedPageBreak/>
              <w:t>Females</w:t>
            </w:r>
          </w:p>
        </w:tc>
        <w:tc>
          <w:tcPr>
            <w:tcW w:w="2409" w:type="dxa"/>
            <w:tcBorders>
              <w:top w:val="single" w:sz="4" w:space="0" w:color="auto"/>
            </w:tcBorders>
          </w:tcPr>
          <w:p w:rsidR="00FE69FB" w:rsidRPr="003725F6" w:rsidRDefault="00FE69FB" w:rsidP="003725F6">
            <w:pPr>
              <w:spacing w:line="360" w:lineRule="auto"/>
              <w:rPr>
                <w:rFonts w:ascii="Book Antiqua" w:hAnsi="Book Antiqua"/>
                <w:sz w:val="24"/>
                <w:szCs w:val="24"/>
              </w:rPr>
            </w:pPr>
            <w:r w:rsidRPr="003725F6">
              <w:rPr>
                <w:rFonts w:ascii="Book Antiqua" w:hAnsi="Book Antiqua"/>
                <w:sz w:val="24"/>
                <w:szCs w:val="24"/>
              </w:rPr>
              <w:t>246</w:t>
            </w:r>
          </w:p>
        </w:tc>
        <w:tc>
          <w:tcPr>
            <w:tcW w:w="3828" w:type="dxa"/>
            <w:tcBorders>
              <w:top w:val="single" w:sz="4" w:space="0" w:color="auto"/>
            </w:tcBorders>
          </w:tcPr>
          <w:p w:rsidR="00FE69FB" w:rsidRPr="003725F6" w:rsidRDefault="00FE69FB" w:rsidP="003725F6">
            <w:pPr>
              <w:spacing w:line="360" w:lineRule="auto"/>
              <w:rPr>
                <w:rFonts w:ascii="Book Antiqua" w:hAnsi="Book Antiqua"/>
                <w:sz w:val="24"/>
                <w:szCs w:val="24"/>
                <w:lang w:eastAsia="zh-CN"/>
              </w:rPr>
            </w:pPr>
            <w:r w:rsidRPr="003725F6">
              <w:rPr>
                <w:rFonts w:ascii="Book Antiqua" w:hAnsi="Book Antiqua"/>
                <w:sz w:val="24"/>
                <w:szCs w:val="24"/>
              </w:rPr>
              <w:t>76 (30.9%)</w:t>
            </w:r>
            <w:r w:rsidR="00151B4C" w:rsidRPr="003725F6">
              <w:rPr>
                <w:rFonts w:ascii="Book Antiqua" w:hAnsi="Book Antiqua"/>
                <w:sz w:val="24"/>
                <w:szCs w:val="24"/>
                <w:vertAlign w:val="superscript"/>
                <w:lang w:eastAsia="zh-CN"/>
              </w:rPr>
              <w:t>b</w:t>
            </w:r>
          </w:p>
        </w:tc>
      </w:tr>
      <w:tr w:rsidR="00FE69FB" w:rsidRPr="003725F6" w:rsidTr="00151B4C">
        <w:tc>
          <w:tcPr>
            <w:tcW w:w="1668" w:type="dxa"/>
          </w:tcPr>
          <w:p w:rsidR="00FE69FB" w:rsidRPr="003725F6" w:rsidRDefault="00FE69FB" w:rsidP="003725F6">
            <w:pPr>
              <w:spacing w:line="360" w:lineRule="auto"/>
              <w:rPr>
                <w:rFonts w:ascii="Book Antiqua" w:hAnsi="Book Antiqua"/>
                <w:sz w:val="24"/>
                <w:szCs w:val="24"/>
              </w:rPr>
            </w:pPr>
            <w:r w:rsidRPr="003725F6">
              <w:rPr>
                <w:rFonts w:ascii="Book Antiqua" w:hAnsi="Book Antiqua"/>
                <w:sz w:val="24"/>
                <w:szCs w:val="24"/>
              </w:rPr>
              <w:t>Males</w:t>
            </w:r>
          </w:p>
        </w:tc>
        <w:tc>
          <w:tcPr>
            <w:tcW w:w="2409" w:type="dxa"/>
          </w:tcPr>
          <w:p w:rsidR="00FE69FB" w:rsidRPr="003725F6" w:rsidRDefault="00FE69FB" w:rsidP="003725F6">
            <w:pPr>
              <w:spacing w:line="360" w:lineRule="auto"/>
              <w:rPr>
                <w:rFonts w:ascii="Book Antiqua" w:hAnsi="Book Antiqua"/>
                <w:sz w:val="24"/>
                <w:szCs w:val="24"/>
              </w:rPr>
            </w:pPr>
            <w:r w:rsidRPr="003725F6">
              <w:rPr>
                <w:rFonts w:ascii="Book Antiqua" w:hAnsi="Book Antiqua"/>
                <w:sz w:val="24"/>
                <w:szCs w:val="24"/>
              </w:rPr>
              <w:t>258</w:t>
            </w:r>
          </w:p>
        </w:tc>
        <w:tc>
          <w:tcPr>
            <w:tcW w:w="3828" w:type="dxa"/>
          </w:tcPr>
          <w:p w:rsidR="00FE69FB" w:rsidRPr="003725F6" w:rsidRDefault="00FE69FB" w:rsidP="003725F6">
            <w:pPr>
              <w:spacing w:line="360" w:lineRule="auto"/>
              <w:rPr>
                <w:rFonts w:ascii="Book Antiqua" w:hAnsi="Book Antiqua"/>
                <w:sz w:val="24"/>
                <w:szCs w:val="24"/>
              </w:rPr>
            </w:pPr>
            <w:r w:rsidRPr="003725F6">
              <w:rPr>
                <w:rFonts w:ascii="Book Antiqua" w:hAnsi="Book Antiqua"/>
                <w:sz w:val="24"/>
                <w:szCs w:val="24"/>
              </w:rPr>
              <w:t>26 (10.1%)</w:t>
            </w:r>
          </w:p>
        </w:tc>
      </w:tr>
      <w:tr w:rsidR="00FE69FB" w:rsidRPr="003725F6" w:rsidTr="00151B4C">
        <w:tc>
          <w:tcPr>
            <w:tcW w:w="1668" w:type="dxa"/>
          </w:tcPr>
          <w:p w:rsidR="00FE69FB" w:rsidRPr="003725F6" w:rsidRDefault="00FE69FB" w:rsidP="003725F6">
            <w:pPr>
              <w:spacing w:line="360" w:lineRule="auto"/>
              <w:rPr>
                <w:rFonts w:ascii="Book Antiqua" w:hAnsi="Book Antiqua"/>
                <w:sz w:val="24"/>
                <w:szCs w:val="24"/>
              </w:rPr>
            </w:pPr>
            <w:r w:rsidRPr="003725F6">
              <w:rPr>
                <w:rFonts w:ascii="Book Antiqua" w:hAnsi="Book Antiqua"/>
                <w:sz w:val="24"/>
                <w:szCs w:val="24"/>
              </w:rPr>
              <w:t>Total</w:t>
            </w:r>
          </w:p>
        </w:tc>
        <w:tc>
          <w:tcPr>
            <w:tcW w:w="2409" w:type="dxa"/>
          </w:tcPr>
          <w:p w:rsidR="00FE69FB" w:rsidRPr="003725F6" w:rsidRDefault="00FE69FB" w:rsidP="003725F6">
            <w:pPr>
              <w:spacing w:line="360" w:lineRule="auto"/>
              <w:rPr>
                <w:rFonts w:ascii="Book Antiqua" w:hAnsi="Book Antiqua"/>
                <w:sz w:val="24"/>
                <w:szCs w:val="24"/>
              </w:rPr>
            </w:pPr>
            <w:r w:rsidRPr="003725F6">
              <w:rPr>
                <w:rFonts w:ascii="Book Antiqua" w:hAnsi="Book Antiqua"/>
                <w:sz w:val="24"/>
                <w:szCs w:val="24"/>
              </w:rPr>
              <w:t>504</w:t>
            </w:r>
          </w:p>
        </w:tc>
        <w:tc>
          <w:tcPr>
            <w:tcW w:w="3828" w:type="dxa"/>
          </w:tcPr>
          <w:p w:rsidR="00FE69FB" w:rsidRPr="003725F6" w:rsidRDefault="00FE69FB" w:rsidP="003725F6">
            <w:pPr>
              <w:spacing w:line="360" w:lineRule="auto"/>
              <w:rPr>
                <w:rFonts w:ascii="Book Antiqua" w:hAnsi="Book Antiqua"/>
                <w:sz w:val="24"/>
                <w:szCs w:val="24"/>
              </w:rPr>
            </w:pPr>
            <w:r w:rsidRPr="003725F6">
              <w:rPr>
                <w:rFonts w:ascii="Book Antiqua" w:hAnsi="Book Antiqua"/>
                <w:sz w:val="24"/>
                <w:szCs w:val="24"/>
              </w:rPr>
              <w:t>102 (20.2%)</w:t>
            </w:r>
          </w:p>
        </w:tc>
      </w:tr>
    </w:tbl>
    <w:p w:rsidR="00FE69FB" w:rsidRPr="003725F6" w:rsidRDefault="00151B4C" w:rsidP="003725F6">
      <w:pPr>
        <w:spacing w:after="0" w:line="360" w:lineRule="auto"/>
        <w:jc w:val="both"/>
        <w:rPr>
          <w:rFonts w:ascii="Book Antiqua" w:hAnsi="Book Antiqua"/>
          <w:sz w:val="24"/>
          <w:szCs w:val="24"/>
          <w:lang w:eastAsia="zh-CN"/>
        </w:rPr>
      </w:pPr>
      <w:r w:rsidRPr="003725F6">
        <w:rPr>
          <w:rFonts w:ascii="Book Antiqua" w:hAnsi="Book Antiqua"/>
          <w:sz w:val="24"/>
          <w:szCs w:val="24"/>
          <w:vertAlign w:val="superscript"/>
          <w:lang w:eastAsia="zh-CN"/>
        </w:rPr>
        <w:t>b</w:t>
      </w:r>
      <w:r w:rsidRPr="003725F6">
        <w:rPr>
          <w:rFonts w:ascii="Book Antiqua" w:hAnsi="Book Antiqua"/>
          <w:i/>
          <w:sz w:val="24"/>
          <w:szCs w:val="24"/>
        </w:rPr>
        <w:t>P</w:t>
      </w:r>
      <w:r w:rsidRPr="003725F6">
        <w:rPr>
          <w:rFonts w:ascii="Book Antiqua" w:hAnsi="Book Antiqua"/>
          <w:i/>
          <w:sz w:val="24"/>
          <w:szCs w:val="24"/>
          <w:lang w:eastAsia="zh-CN"/>
        </w:rPr>
        <w:t xml:space="preserve"> </w:t>
      </w:r>
      <w:r w:rsidR="00FE69FB" w:rsidRPr="003725F6">
        <w:rPr>
          <w:rFonts w:ascii="Book Antiqua" w:hAnsi="Book Antiqua"/>
          <w:sz w:val="24"/>
          <w:szCs w:val="24"/>
        </w:rPr>
        <w:t>&lt;</w:t>
      </w:r>
      <w:r w:rsidRPr="003725F6">
        <w:rPr>
          <w:rFonts w:ascii="Book Antiqua" w:hAnsi="Book Antiqua"/>
          <w:sz w:val="24"/>
          <w:szCs w:val="24"/>
          <w:lang w:eastAsia="zh-CN"/>
        </w:rPr>
        <w:t xml:space="preserve"> </w:t>
      </w:r>
      <w:r w:rsidR="00FE69FB" w:rsidRPr="003725F6">
        <w:rPr>
          <w:rFonts w:ascii="Book Antiqua" w:hAnsi="Book Antiqua"/>
          <w:sz w:val="24"/>
          <w:szCs w:val="24"/>
        </w:rPr>
        <w:t>0.001 compared to males</w:t>
      </w:r>
      <w:r w:rsidRPr="003725F6">
        <w:rPr>
          <w:rFonts w:ascii="Book Antiqua" w:hAnsi="Book Antiqua"/>
          <w:sz w:val="24"/>
          <w:szCs w:val="24"/>
          <w:lang w:eastAsia="zh-CN"/>
        </w:rPr>
        <w:t>.</w:t>
      </w:r>
    </w:p>
    <w:p w:rsidR="00FE69FB" w:rsidRPr="003725F6" w:rsidRDefault="00FE69FB" w:rsidP="003725F6">
      <w:pPr>
        <w:spacing w:after="0" w:line="360" w:lineRule="auto"/>
        <w:jc w:val="both"/>
        <w:rPr>
          <w:rFonts w:ascii="Book Antiqua" w:hAnsi="Book Antiqua"/>
          <w:sz w:val="24"/>
          <w:szCs w:val="24"/>
        </w:rPr>
      </w:pPr>
    </w:p>
    <w:p w:rsidR="00FE69FB" w:rsidRPr="003725F6" w:rsidRDefault="00151B4C" w:rsidP="003725F6">
      <w:pPr>
        <w:spacing w:after="0" w:line="360" w:lineRule="auto"/>
        <w:jc w:val="both"/>
        <w:rPr>
          <w:rFonts w:ascii="Book Antiqua" w:hAnsi="Book Antiqua"/>
          <w:b/>
          <w:sz w:val="24"/>
          <w:szCs w:val="24"/>
          <w:lang w:eastAsia="zh-CN"/>
        </w:rPr>
      </w:pPr>
      <w:r w:rsidRPr="003725F6">
        <w:rPr>
          <w:rFonts w:ascii="Book Antiqua" w:hAnsi="Book Antiqua"/>
          <w:b/>
          <w:sz w:val="24"/>
          <w:szCs w:val="24"/>
        </w:rPr>
        <w:t>Table 2</w:t>
      </w:r>
      <w:r w:rsidR="00FE69FB" w:rsidRPr="003725F6">
        <w:rPr>
          <w:rFonts w:ascii="Book Antiqua" w:hAnsi="Book Antiqua"/>
          <w:b/>
          <w:sz w:val="24"/>
          <w:szCs w:val="24"/>
        </w:rPr>
        <w:t xml:space="preserve"> Comparative</w:t>
      </w:r>
      <w:r w:rsidRPr="003725F6">
        <w:rPr>
          <w:rFonts w:ascii="Book Antiqua" w:hAnsi="Book Antiqua"/>
          <w:b/>
          <w:sz w:val="24"/>
          <w:szCs w:val="24"/>
        </w:rPr>
        <w:t xml:space="preserve"> prevalence of hypothyroidism in patients with type 1 and type 2 diabetes</w:t>
      </w:r>
    </w:p>
    <w:p w:rsidR="00FE69FB" w:rsidRPr="003725F6" w:rsidRDefault="00FE69FB" w:rsidP="003725F6">
      <w:pPr>
        <w:spacing w:after="0" w:line="360" w:lineRule="auto"/>
        <w:jc w:val="both"/>
        <w:rPr>
          <w:rFonts w:ascii="Book Antiqua" w:hAnsi="Book Antiqua"/>
          <w:b/>
          <w:sz w:val="24"/>
          <w:szCs w:val="24"/>
          <w:u w:val="singl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409"/>
        <w:gridCol w:w="3828"/>
      </w:tblGrid>
      <w:tr w:rsidR="00FE69FB" w:rsidRPr="003725F6" w:rsidTr="00151B4C">
        <w:tc>
          <w:tcPr>
            <w:tcW w:w="1668" w:type="dxa"/>
            <w:tcBorders>
              <w:top w:val="single" w:sz="4" w:space="0" w:color="auto"/>
              <w:bottom w:val="single" w:sz="4" w:space="0" w:color="auto"/>
            </w:tcBorders>
          </w:tcPr>
          <w:p w:rsidR="00FE69FB" w:rsidRPr="003725F6" w:rsidRDefault="00FE69FB" w:rsidP="003725F6">
            <w:pPr>
              <w:spacing w:line="360" w:lineRule="auto"/>
              <w:rPr>
                <w:rFonts w:ascii="Book Antiqua" w:hAnsi="Book Antiqua"/>
                <w:b/>
                <w:sz w:val="24"/>
                <w:szCs w:val="24"/>
              </w:rPr>
            </w:pPr>
            <w:r w:rsidRPr="003725F6">
              <w:rPr>
                <w:rFonts w:ascii="Book Antiqua" w:hAnsi="Book Antiqua"/>
                <w:b/>
                <w:sz w:val="24"/>
                <w:szCs w:val="24"/>
              </w:rPr>
              <w:t>Diabetic</w:t>
            </w:r>
          </w:p>
          <w:p w:rsidR="00FE69FB" w:rsidRPr="003725F6" w:rsidRDefault="00151B4C" w:rsidP="003725F6">
            <w:pPr>
              <w:spacing w:line="360" w:lineRule="auto"/>
              <w:rPr>
                <w:rFonts w:ascii="Book Antiqua" w:hAnsi="Book Antiqua"/>
                <w:b/>
                <w:sz w:val="24"/>
                <w:szCs w:val="24"/>
              </w:rPr>
            </w:pPr>
            <w:r w:rsidRPr="003725F6">
              <w:rPr>
                <w:rFonts w:ascii="Book Antiqua" w:hAnsi="Book Antiqua"/>
                <w:b/>
                <w:sz w:val="24"/>
                <w:szCs w:val="24"/>
              </w:rPr>
              <w:t>s</w:t>
            </w:r>
            <w:r w:rsidR="00FE69FB" w:rsidRPr="003725F6">
              <w:rPr>
                <w:rFonts w:ascii="Book Antiqua" w:hAnsi="Book Antiqua"/>
                <w:b/>
                <w:sz w:val="24"/>
                <w:szCs w:val="24"/>
              </w:rPr>
              <w:t>ubgroup</w:t>
            </w:r>
          </w:p>
        </w:tc>
        <w:tc>
          <w:tcPr>
            <w:tcW w:w="2409" w:type="dxa"/>
            <w:tcBorders>
              <w:top w:val="single" w:sz="4" w:space="0" w:color="auto"/>
              <w:bottom w:val="single" w:sz="4" w:space="0" w:color="auto"/>
            </w:tcBorders>
          </w:tcPr>
          <w:p w:rsidR="00FE69FB" w:rsidRPr="003725F6" w:rsidRDefault="00FE69FB" w:rsidP="003725F6">
            <w:pPr>
              <w:spacing w:line="360" w:lineRule="auto"/>
              <w:rPr>
                <w:rFonts w:ascii="Book Antiqua" w:hAnsi="Book Antiqua"/>
                <w:b/>
                <w:sz w:val="24"/>
                <w:szCs w:val="24"/>
              </w:rPr>
            </w:pPr>
            <w:r w:rsidRPr="003725F6">
              <w:rPr>
                <w:rFonts w:ascii="Book Antiqua" w:hAnsi="Book Antiqua"/>
                <w:b/>
                <w:sz w:val="24"/>
                <w:szCs w:val="24"/>
              </w:rPr>
              <w:t>Number of subjects</w:t>
            </w:r>
          </w:p>
        </w:tc>
        <w:tc>
          <w:tcPr>
            <w:tcW w:w="3828" w:type="dxa"/>
            <w:tcBorders>
              <w:top w:val="single" w:sz="4" w:space="0" w:color="auto"/>
              <w:bottom w:val="single" w:sz="4" w:space="0" w:color="auto"/>
            </w:tcBorders>
          </w:tcPr>
          <w:p w:rsidR="00FE69FB" w:rsidRPr="003725F6" w:rsidRDefault="00FE69FB" w:rsidP="003725F6">
            <w:pPr>
              <w:spacing w:line="360" w:lineRule="auto"/>
              <w:rPr>
                <w:rFonts w:ascii="Book Antiqua" w:hAnsi="Book Antiqua"/>
                <w:b/>
                <w:sz w:val="24"/>
                <w:szCs w:val="24"/>
              </w:rPr>
            </w:pPr>
            <w:r w:rsidRPr="003725F6">
              <w:rPr>
                <w:rFonts w:ascii="Book Antiqua" w:hAnsi="Book Antiqua"/>
                <w:b/>
                <w:sz w:val="24"/>
                <w:szCs w:val="24"/>
              </w:rPr>
              <w:t>Prevalence of hypothyroidism</w:t>
            </w:r>
          </w:p>
          <w:p w:rsidR="00FE69FB" w:rsidRPr="003725F6" w:rsidRDefault="00151B4C" w:rsidP="003725F6">
            <w:pPr>
              <w:spacing w:line="360" w:lineRule="auto"/>
              <w:rPr>
                <w:rFonts w:ascii="Book Antiqua" w:hAnsi="Book Antiqua"/>
                <w:b/>
                <w:sz w:val="24"/>
                <w:szCs w:val="24"/>
              </w:rPr>
            </w:pPr>
            <w:proofErr w:type="gramStart"/>
            <w:r w:rsidRPr="003725F6">
              <w:rPr>
                <w:rFonts w:ascii="Book Antiqua" w:hAnsi="Book Antiqua"/>
                <w:b/>
                <w:i/>
                <w:sz w:val="24"/>
                <w:szCs w:val="24"/>
                <w:lang w:eastAsia="zh-CN"/>
              </w:rPr>
              <w:t>n</w:t>
            </w:r>
            <w:proofErr w:type="gramEnd"/>
            <w:r w:rsidR="00FE69FB" w:rsidRPr="003725F6">
              <w:rPr>
                <w:rFonts w:ascii="Book Antiqua" w:hAnsi="Book Antiqua"/>
                <w:b/>
                <w:sz w:val="24"/>
                <w:szCs w:val="24"/>
              </w:rPr>
              <w:t xml:space="preserve"> (%)</w:t>
            </w:r>
          </w:p>
        </w:tc>
      </w:tr>
      <w:tr w:rsidR="00FE69FB" w:rsidRPr="003725F6" w:rsidTr="00151B4C">
        <w:tc>
          <w:tcPr>
            <w:tcW w:w="1668" w:type="dxa"/>
            <w:tcBorders>
              <w:top w:val="single" w:sz="4" w:space="0" w:color="auto"/>
            </w:tcBorders>
          </w:tcPr>
          <w:p w:rsidR="00FE69FB" w:rsidRPr="003725F6" w:rsidRDefault="00FE69FB" w:rsidP="003725F6">
            <w:pPr>
              <w:spacing w:line="360" w:lineRule="auto"/>
              <w:rPr>
                <w:rFonts w:ascii="Book Antiqua" w:hAnsi="Book Antiqua"/>
                <w:sz w:val="24"/>
                <w:szCs w:val="24"/>
              </w:rPr>
            </w:pPr>
            <w:r w:rsidRPr="003725F6">
              <w:rPr>
                <w:rFonts w:ascii="Book Antiqua" w:hAnsi="Book Antiqua"/>
                <w:sz w:val="24"/>
                <w:szCs w:val="24"/>
              </w:rPr>
              <w:t>Type 1</w:t>
            </w:r>
          </w:p>
        </w:tc>
        <w:tc>
          <w:tcPr>
            <w:tcW w:w="2409" w:type="dxa"/>
            <w:tcBorders>
              <w:top w:val="single" w:sz="4" w:space="0" w:color="auto"/>
            </w:tcBorders>
          </w:tcPr>
          <w:p w:rsidR="00FE69FB" w:rsidRPr="003725F6" w:rsidRDefault="00FE69FB" w:rsidP="003725F6">
            <w:pPr>
              <w:spacing w:line="360" w:lineRule="auto"/>
              <w:rPr>
                <w:rFonts w:ascii="Book Antiqua" w:hAnsi="Book Antiqua"/>
                <w:sz w:val="24"/>
                <w:szCs w:val="24"/>
              </w:rPr>
            </w:pPr>
            <w:r w:rsidRPr="003725F6">
              <w:rPr>
                <w:rFonts w:ascii="Book Antiqua" w:hAnsi="Book Antiqua"/>
                <w:sz w:val="24"/>
                <w:szCs w:val="24"/>
              </w:rPr>
              <w:t>504</w:t>
            </w:r>
          </w:p>
        </w:tc>
        <w:tc>
          <w:tcPr>
            <w:tcW w:w="3828" w:type="dxa"/>
            <w:tcBorders>
              <w:top w:val="single" w:sz="4" w:space="0" w:color="auto"/>
            </w:tcBorders>
          </w:tcPr>
          <w:p w:rsidR="00FE69FB" w:rsidRPr="003725F6" w:rsidRDefault="00FE69FB" w:rsidP="003725F6">
            <w:pPr>
              <w:spacing w:line="360" w:lineRule="auto"/>
              <w:rPr>
                <w:rFonts w:ascii="Book Antiqua" w:hAnsi="Book Antiqua"/>
                <w:sz w:val="24"/>
                <w:szCs w:val="24"/>
                <w:lang w:eastAsia="zh-CN"/>
              </w:rPr>
            </w:pPr>
            <w:r w:rsidRPr="003725F6">
              <w:rPr>
                <w:rFonts w:ascii="Book Antiqua" w:hAnsi="Book Antiqua"/>
                <w:sz w:val="24"/>
                <w:szCs w:val="24"/>
              </w:rPr>
              <w:t>102 (20.2%)</w:t>
            </w:r>
            <w:r w:rsidR="00151B4C" w:rsidRPr="003725F6">
              <w:rPr>
                <w:rFonts w:ascii="Book Antiqua" w:hAnsi="Book Antiqua"/>
                <w:sz w:val="24"/>
                <w:szCs w:val="24"/>
                <w:vertAlign w:val="superscript"/>
                <w:lang w:eastAsia="zh-CN"/>
              </w:rPr>
              <w:t>b</w:t>
            </w:r>
          </w:p>
        </w:tc>
      </w:tr>
      <w:tr w:rsidR="00FE69FB" w:rsidRPr="003725F6" w:rsidTr="00151B4C">
        <w:tc>
          <w:tcPr>
            <w:tcW w:w="1668" w:type="dxa"/>
          </w:tcPr>
          <w:p w:rsidR="00FE69FB" w:rsidRPr="003725F6" w:rsidRDefault="00FE69FB" w:rsidP="003725F6">
            <w:pPr>
              <w:spacing w:line="360" w:lineRule="auto"/>
              <w:rPr>
                <w:rFonts w:ascii="Book Antiqua" w:hAnsi="Book Antiqua"/>
                <w:sz w:val="24"/>
                <w:szCs w:val="24"/>
              </w:rPr>
            </w:pPr>
            <w:r w:rsidRPr="003725F6">
              <w:rPr>
                <w:rFonts w:ascii="Book Antiqua" w:hAnsi="Book Antiqua"/>
                <w:sz w:val="24"/>
                <w:szCs w:val="24"/>
              </w:rPr>
              <w:t xml:space="preserve">Type 2 </w:t>
            </w:r>
          </w:p>
        </w:tc>
        <w:tc>
          <w:tcPr>
            <w:tcW w:w="2409" w:type="dxa"/>
          </w:tcPr>
          <w:p w:rsidR="00FE69FB" w:rsidRPr="003725F6" w:rsidRDefault="00FE69FB" w:rsidP="003725F6">
            <w:pPr>
              <w:spacing w:line="360" w:lineRule="auto"/>
              <w:rPr>
                <w:rFonts w:ascii="Book Antiqua" w:hAnsi="Book Antiqua"/>
                <w:sz w:val="24"/>
                <w:szCs w:val="24"/>
              </w:rPr>
            </w:pPr>
            <w:r w:rsidRPr="003725F6">
              <w:rPr>
                <w:rFonts w:ascii="Book Antiqua" w:hAnsi="Book Antiqua"/>
                <w:sz w:val="24"/>
                <w:szCs w:val="24"/>
              </w:rPr>
              <w:t>918</w:t>
            </w:r>
          </w:p>
        </w:tc>
        <w:tc>
          <w:tcPr>
            <w:tcW w:w="3828" w:type="dxa"/>
          </w:tcPr>
          <w:p w:rsidR="00FE69FB" w:rsidRPr="003725F6" w:rsidRDefault="00FE69FB" w:rsidP="003725F6">
            <w:pPr>
              <w:spacing w:line="360" w:lineRule="auto"/>
              <w:rPr>
                <w:rFonts w:ascii="Book Antiqua" w:hAnsi="Book Antiqua"/>
                <w:sz w:val="24"/>
                <w:szCs w:val="24"/>
              </w:rPr>
            </w:pPr>
            <w:r w:rsidRPr="003725F6">
              <w:rPr>
                <w:rFonts w:ascii="Book Antiqua" w:hAnsi="Book Antiqua"/>
                <w:sz w:val="24"/>
                <w:szCs w:val="24"/>
              </w:rPr>
              <w:t>108 (11.8%)</w:t>
            </w:r>
          </w:p>
        </w:tc>
      </w:tr>
    </w:tbl>
    <w:p w:rsidR="00FE69FB" w:rsidRPr="003725F6" w:rsidRDefault="00151B4C" w:rsidP="003725F6">
      <w:pPr>
        <w:spacing w:after="0" w:line="360" w:lineRule="auto"/>
        <w:jc w:val="both"/>
        <w:rPr>
          <w:rFonts w:ascii="Book Antiqua" w:hAnsi="Book Antiqua"/>
          <w:sz w:val="24"/>
          <w:szCs w:val="24"/>
          <w:lang w:eastAsia="zh-CN"/>
        </w:rPr>
      </w:pPr>
      <w:r w:rsidRPr="003725F6">
        <w:rPr>
          <w:rFonts w:ascii="Book Antiqua" w:hAnsi="Book Antiqua"/>
          <w:sz w:val="24"/>
          <w:szCs w:val="24"/>
          <w:vertAlign w:val="superscript"/>
          <w:lang w:eastAsia="zh-CN"/>
        </w:rPr>
        <w:t>b</w:t>
      </w:r>
      <w:r w:rsidRPr="003725F6">
        <w:rPr>
          <w:rFonts w:ascii="Book Antiqua" w:hAnsi="Book Antiqua"/>
          <w:i/>
          <w:sz w:val="24"/>
          <w:szCs w:val="24"/>
        </w:rPr>
        <w:t>P</w:t>
      </w:r>
      <w:r w:rsidRPr="003725F6">
        <w:rPr>
          <w:rFonts w:ascii="Book Antiqua" w:hAnsi="Book Antiqua"/>
          <w:i/>
          <w:sz w:val="24"/>
          <w:szCs w:val="24"/>
          <w:lang w:eastAsia="zh-CN"/>
        </w:rPr>
        <w:t xml:space="preserve"> </w:t>
      </w:r>
      <w:r w:rsidR="00FE69FB" w:rsidRPr="003725F6">
        <w:rPr>
          <w:rFonts w:ascii="Book Antiqua" w:hAnsi="Book Antiqua"/>
          <w:sz w:val="24"/>
          <w:szCs w:val="24"/>
        </w:rPr>
        <w:t>&lt;</w:t>
      </w:r>
      <w:r w:rsidRPr="003725F6">
        <w:rPr>
          <w:rFonts w:ascii="Book Antiqua" w:hAnsi="Book Antiqua"/>
          <w:sz w:val="24"/>
          <w:szCs w:val="24"/>
          <w:lang w:eastAsia="zh-CN"/>
        </w:rPr>
        <w:t xml:space="preserve"> </w:t>
      </w:r>
      <w:r w:rsidR="00FE69FB" w:rsidRPr="003725F6">
        <w:rPr>
          <w:rFonts w:ascii="Book Antiqua" w:hAnsi="Book Antiqua"/>
          <w:sz w:val="24"/>
          <w:szCs w:val="24"/>
        </w:rPr>
        <w:t xml:space="preserve">0.001 compared to </w:t>
      </w:r>
      <w:r w:rsidRPr="003725F6">
        <w:rPr>
          <w:rFonts w:ascii="Book Antiqua" w:hAnsi="Book Antiqua"/>
          <w:sz w:val="24"/>
          <w:szCs w:val="24"/>
        </w:rPr>
        <w:t>t</w:t>
      </w:r>
      <w:r w:rsidR="00FE69FB" w:rsidRPr="003725F6">
        <w:rPr>
          <w:rFonts w:ascii="Book Antiqua" w:hAnsi="Book Antiqua"/>
          <w:sz w:val="24"/>
          <w:szCs w:val="24"/>
        </w:rPr>
        <w:t>ype 2 diabetes</w:t>
      </w:r>
      <w:r w:rsidRPr="003725F6">
        <w:rPr>
          <w:rFonts w:ascii="Book Antiqua" w:hAnsi="Book Antiqua"/>
          <w:sz w:val="24"/>
          <w:szCs w:val="24"/>
          <w:lang w:eastAsia="zh-CN"/>
        </w:rPr>
        <w:t>.</w:t>
      </w:r>
    </w:p>
    <w:p w:rsidR="00151B4C" w:rsidRPr="003725F6" w:rsidRDefault="00151B4C" w:rsidP="003725F6">
      <w:pPr>
        <w:spacing w:after="0" w:line="360" w:lineRule="auto"/>
        <w:jc w:val="both"/>
        <w:rPr>
          <w:rFonts w:ascii="Book Antiqua" w:hAnsi="Book Antiqua"/>
          <w:b/>
          <w:sz w:val="24"/>
          <w:szCs w:val="24"/>
          <w:u w:val="single"/>
          <w:lang w:eastAsia="zh-CN"/>
        </w:rPr>
      </w:pPr>
    </w:p>
    <w:sectPr w:rsidR="00151B4C" w:rsidRPr="003725F6" w:rsidSect="00A950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0BB" w:rsidRDefault="001360BB" w:rsidP="00247E1C">
      <w:pPr>
        <w:spacing w:after="0" w:line="240" w:lineRule="auto"/>
      </w:pPr>
      <w:r>
        <w:separator/>
      </w:r>
    </w:p>
  </w:endnote>
  <w:endnote w:type="continuationSeparator" w:id="0">
    <w:p w:rsidR="001360BB" w:rsidRDefault="001360BB" w:rsidP="002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0BB" w:rsidRDefault="001360BB" w:rsidP="00247E1C">
      <w:pPr>
        <w:spacing w:after="0" w:line="240" w:lineRule="auto"/>
      </w:pPr>
      <w:r>
        <w:separator/>
      </w:r>
    </w:p>
  </w:footnote>
  <w:footnote w:type="continuationSeparator" w:id="0">
    <w:p w:rsidR="001360BB" w:rsidRDefault="001360BB" w:rsidP="00247E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5B"/>
    <w:rsid w:val="00120420"/>
    <w:rsid w:val="001360BB"/>
    <w:rsid w:val="00151B4C"/>
    <w:rsid w:val="00196B0A"/>
    <w:rsid w:val="00202D45"/>
    <w:rsid w:val="00247E1C"/>
    <w:rsid w:val="002F2414"/>
    <w:rsid w:val="002F5D30"/>
    <w:rsid w:val="003660E7"/>
    <w:rsid w:val="003725F6"/>
    <w:rsid w:val="00414368"/>
    <w:rsid w:val="004C1AC8"/>
    <w:rsid w:val="00500BD0"/>
    <w:rsid w:val="00500DAE"/>
    <w:rsid w:val="005B55D4"/>
    <w:rsid w:val="00684DC9"/>
    <w:rsid w:val="00697EAA"/>
    <w:rsid w:val="007B1220"/>
    <w:rsid w:val="007B34A0"/>
    <w:rsid w:val="00807916"/>
    <w:rsid w:val="00832AAA"/>
    <w:rsid w:val="008B7CD0"/>
    <w:rsid w:val="009D3607"/>
    <w:rsid w:val="00A67768"/>
    <w:rsid w:val="00A918C8"/>
    <w:rsid w:val="00A9508C"/>
    <w:rsid w:val="00AC77B6"/>
    <w:rsid w:val="00AD21F3"/>
    <w:rsid w:val="00B10332"/>
    <w:rsid w:val="00B51B2A"/>
    <w:rsid w:val="00B86D70"/>
    <w:rsid w:val="00C44788"/>
    <w:rsid w:val="00E1715B"/>
    <w:rsid w:val="00E20F99"/>
    <w:rsid w:val="00F7639F"/>
    <w:rsid w:val="00FE6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715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E17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15B"/>
    <w:rPr>
      <w:rFonts w:ascii="Tahoma" w:hAnsi="Tahoma" w:cs="Tahoma"/>
      <w:sz w:val="16"/>
      <w:szCs w:val="16"/>
    </w:rPr>
  </w:style>
  <w:style w:type="character" w:styleId="Hyperlink">
    <w:name w:val="Hyperlink"/>
    <w:basedOn w:val="DefaultParagraphFont"/>
    <w:uiPriority w:val="99"/>
    <w:unhideWhenUsed/>
    <w:rsid w:val="00684DC9"/>
    <w:rPr>
      <w:color w:val="0000FF" w:themeColor="hyperlink"/>
      <w:u w:val="single"/>
    </w:rPr>
  </w:style>
  <w:style w:type="table" w:styleId="TableGrid">
    <w:name w:val="Table Grid"/>
    <w:basedOn w:val="TableNormal"/>
    <w:uiPriority w:val="59"/>
    <w:rsid w:val="00FE69FB"/>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7E1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47E1C"/>
    <w:rPr>
      <w:sz w:val="18"/>
      <w:szCs w:val="18"/>
    </w:rPr>
  </w:style>
  <w:style w:type="paragraph" w:styleId="Footer">
    <w:name w:val="footer"/>
    <w:basedOn w:val="Normal"/>
    <w:link w:val="FooterChar"/>
    <w:uiPriority w:val="99"/>
    <w:unhideWhenUsed/>
    <w:rsid w:val="00247E1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47E1C"/>
    <w:rPr>
      <w:sz w:val="18"/>
      <w:szCs w:val="18"/>
    </w:rPr>
  </w:style>
  <w:style w:type="paragraph" w:styleId="PlainText">
    <w:name w:val="Plain Text"/>
    <w:basedOn w:val="Normal"/>
    <w:link w:val="PlainTextChar"/>
    <w:rsid w:val="00196B0A"/>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96B0A"/>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C447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715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E17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15B"/>
    <w:rPr>
      <w:rFonts w:ascii="Tahoma" w:hAnsi="Tahoma" w:cs="Tahoma"/>
      <w:sz w:val="16"/>
      <w:szCs w:val="16"/>
    </w:rPr>
  </w:style>
  <w:style w:type="character" w:styleId="Hyperlink">
    <w:name w:val="Hyperlink"/>
    <w:basedOn w:val="DefaultParagraphFont"/>
    <w:uiPriority w:val="99"/>
    <w:unhideWhenUsed/>
    <w:rsid w:val="00684DC9"/>
    <w:rPr>
      <w:color w:val="0000FF" w:themeColor="hyperlink"/>
      <w:u w:val="single"/>
    </w:rPr>
  </w:style>
  <w:style w:type="table" w:styleId="TableGrid">
    <w:name w:val="Table Grid"/>
    <w:basedOn w:val="TableNormal"/>
    <w:uiPriority w:val="59"/>
    <w:rsid w:val="00FE69FB"/>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7E1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47E1C"/>
    <w:rPr>
      <w:sz w:val="18"/>
      <w:szCs w:val="18"/>
    </w:rPr>
  </w:style>
  <w:style w:type="paragraph" w:styleId="Footer">
    <w:name w:val="footer"/>
    <w:basedOn w:val="Normal"/>
    <w:link w:val="FooterChar"/>
    <w:uiPriority w:val="99"/>
    <w:unhideWhenUsed/>
    <w:rsid w:val="00247E1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47E1C"/>
    <w:rPr>
      <w:sz w:val="18"/>
      <w:szCs w:val="18"/>
    </w:rPr>
  </w:style>
  <w:style w:type="paragraph" w:styleId="PlainText">
    <w:name w:val="Plain Text"/>
    <w:basedOn w:val="Normal"/>
    <w:link w:val="PlainTextChar"/>
    <w:rsid w:val="00196B0A"/>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96B0A"/>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C4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82460">
      <w:bodyDiv w:val="1"/>
      <w:marLeft w:val="0"/>
      <w:marRight w:val="0"/>
      <w:marTop w:val="0"/>
      <w:marBottom w:val="0"/>
      <w:divBdr>
        <w:top w:val="none" w:sz="0" w:space="0" w:color="auto"/>
        <w:left w:val="none" w:sz="0" w:space="0" w:color="auto"/>
        <w:bottom w:val="none" w:sz="0" w:space="0" w:color="auto"/>
        <w:right w:val="none" w:sz="0" w:space="0" w:color="auto"/>
      </w:divBdr>
      <w:divsChild>
        <w:div w:id="136916436">
          <w:marLeft w:val="0"/>
          <w:marRight w:val="0"/>
          <w:marTop w:val="0"/>
          <w:marBottom w:val="0"/>
          <w:divBdr>
            <w:top w:val="none" w:sz="0" w:space="0" w:color="auto"/>
            <w:left w:val="none" w:sz="0" w:space="0" w:color="auto"/>
            <w:bottom w:val="none" w:sz="0" w:space="0" w:color="auto"/>
            <w:right w:val="none" w:sz="0" w:space="0" w:color="auto"/>
          </w:divBdr>
          <w:divsChild>
            <w:div w:id="771439506">
              <w:marLeft w:val="0"/>
              <w:marRight w:val="0"/>
              <w:marTop w:val="0"/>
              <w:marBottom w:val="0"/>
              <w:divBdr>
                <w:top w:val="none" w:sz="0" w:space="0" w:color="auto"/>
                <w:left w:val="none" w:sz="0" w:space="0" w:color="auto"/>
                <w:bottom w:val="none" w:sz="0" w:space="0" w:color="auto"/>
                <w:right w:val="none" w:sz="0" w:space="0" w:color="auto"/>
              </w:divBdr>
            </w:div>
            <w:div w:id="1895121109">
              <w:marLeft w:val="0"/>
              <w:marRight w:val="0"/>
              <w:marTop w:val="0"/>
              <w:marBottom w:val="0"/>
              <w:divBdr>
                <w:top w:val="none" w:sz="0" w:space="0" w:color="auto"/>
                <w:left w:val="none" w:sz="0" w:space="0" w:color="auto"/>
                <w:bottom w:val="none" w:sz="0" w:space="0" w:color="auto"/>
                <w:right w:val="none" w:sz="0" w:space="0" w:color="auto"/>
              </w:divBdr>
            </w:div>
            <w:div w:id="1241719847">
              <w:marLeft w:val="0"/>
              <w:marRight w:val="0"/>
              <w:marTop w:val="0"/>
              <w:marBottom w:val="0"/>
              <w:divBdr>
                <w:top w:val="none" w:sz="0" w:space="0" w:color="auto"/>
                <w:left w:val="none" w:sz="0" w:space="0" w:color="auto"/>
                <w:bottom w:val="none" w:sz="0" w:space="0" w:color="auto"/>
                <w:right w:val="none" w:sz="0" w:space="0" w:color="auto"/>
              </w:divBdr>
            </w:div>
            <w:div w:id="143671201">
              <w:marLeft w:val="0"/>
              <w:marRight w:val="0"/>
              <w:marTop w:val="0"/>
              <w:marBottom w:val="0"/>
              <w:divBdr>
                <w:top w:val="none" w:sz="0" w:space="0" w:color="auto"/>
                <w:left w:val="none" w:sz="0" w:space="0" w:color="auto"/>
                <w:bottom w:val="none" w:sz="0" w:space="0" w:color="auto"/>
                <w:right w:val="none" w:sz="0" w:space="0" w:color="auto"/>
              </w:divBdr>
            </w:div>
            <w:div w:id="711148076">
              <w:marLeft w:val="0"/>
              <w:marRight w:val="0"/>
              <w:marTop w:val="0"/>
              <w:marBottom w:val="0"/>
              <w:divBdr>
                <w:top w:val="none" w:sz="0" w:space="0" w:color="auto"/>
                <w:left w:val="none" w:sz="0" w:space="0" w:color="auto"/>
                <w:bottom w:val="none" w:sz="0" w:space="0" w:color="auto"/>
                <w:right w:val="none" w:sz="0" w:space="0" w:color="auto"/>
              </w:divBdr>
            </w:div>
            <w:div w:id="747338450">
              <w:marLeft w:val="0"/>
              <w:marRight w:val="0"/>
              <w:marTop w:val="0"/>
              <w:marBottom w:val="0"/>
              <w:divBdr>
                <w:top w:val="none" w:sz="0" w:space="0" w:color="auto"/>
                <w:left w:val="none" w:sz="0" w:space="0" w:color="auto"/>
                <w:bottom w:val="none" w:sz="0" w:space="0" w:color="auto"/>
                <w:right w:val="none" w:sz="0" w:space="0" w:color="auto"/>
              </w:divBdr>
            </w:div>
            <w:div w:id="1797405707">
              <w:marLeft w:val="0"/>
              <w:marRight w:val="0"/>
              <w:marTop w:val="0"/>
              <w:marBottom w:val="0"/>
              <w:divBdr>
                <w:top w:val="none" w:sz="0" w:space="0" w:color="auto"/>
                <w:left w:val="none" w:sz="0" w:space="0" w:color="auto"/>
                <w:bottom w:val="none" w:sz="0" w:space="0" w:color="auto"/>
                <w:right w:val="none" w:sz="0" w:space="0" w:color="auto"/>
              </w:divBdr>
            </w:div>
            <w:div w:id="2101633865">
              <w:marLeft w:val="0"/>
              <w:marRight w:val="0"/>
              <w:marTop w:val="0"/>
              <w:marBottom w:val="0"/>
              <w:divBdr>
                <w:top w:val="none" w:sz="0" w:space="0" w:color="auto"/>
                <w:left w:val="none" w:sz="0" w:space="0" w:color="auto"/>
                <w:bottom w:val="none" w:sz="0" w:space="0" w:color="auto"/>
                <w:right w:val="none" w:sz="0" w:space="0" w:color="auto"/>
              </w:divBdr>
            </w:div>
            <w:div w:id="69159880">
              <w:marLeft w:val="0"/>
              <w:marRight w:val="0"/>
              <w:marTop w:val="0"/>
              <w:marBottom w:val="0"/>
              <w:divBdr>
                <w:top w:val="none" w:sz="0" w:space="0" w:color="auto"/>
                <w:left w:val="none" w:sz="0" w:space="0" w:color="auto"/>
                <w:bottom w:val="none" w:sz="0" w:space="0" w:color="auto"/>
                <w:right w:val="none" w:sz="0" w:space="0" w:color="auto"/>
              </w:divBdr>
            </w:div>
            <w:div w:id="1765152949">
              <w:marLeft w:val="0"/>
              <w:marRight w:val="0"/>
              <w:marTop w:val="0"/>
              <w:marBottom w:val="0"/>
              <w:divBdr>
                <w:top w:val="none" w:sz="0" w:space="0" w:color="auto"/>
                <w:left w:val="none" w:sz="0" w:space="0" w:color="auto"/>
                <w:bottom w:val="none" w:sz="0" w:space="0" w:color="auto"/>
                <w:right w:val="none" w:sz="0" w:space="0" w:color="auto"/>
              </w:divBdr>
            </w:div>
            <w:div w:id="1429110139">
              <w:marLeft w:val="0"/>
              <w:marRight w:val="0"/>
              <w:marTop w:val="0"/>
              <w:marBottom w:val="0"/>
              <w:divBdr>
                <w:top w:val="none" w:sz="0" w:space="0" w:color="auto"/>
                <w:left w:val="none" w:sz="0" w:space="0" w:color="auto"/>
                <w:bottom w:val="none" w:sz="0" w:space="0" w:color="auto"/>
                <w:right w:val="none" w:sz="0" w:space="0" w:color="auto"/>
              </w:divBdr>
            </w:div>
            <w:div w:id="1937249478">
              <w:marLeft w:val="0"/>
              <w:marRight w:val="0"/>
              <w:marTop w:val="0"/>
              <w:marBottom w:val="0"/>
              <w:divBdr>
                <w:top w:val="none" w:sz="0" w:space="0" w:color="auto"/>
                <w:left w:val="none" w:sz="0" w:space="0" w:color="auto"/>
                <w:bottom w:val="none" w:sz="0" w:space="0" w:color="auto"/>
                <w:right w:val="none" w:sz="0" w:space="0" w:color="auto"/>
              </w:divBdr>
            </w:div>
            <w:div w:id="278027018">
              <w:marLeft w:val="0"/>
              <w:marRight w:val="0"/>
              <w:marTop w:val="0"/>
              <w:marBottom w:val="0"/>
              <w:divBdr>
                <w:top w:val="none" w:sz="0" w:space="0" w:color="auto"/>
                <w:left w:val="none" w:sz="0" w:space="0" w:color="auto"/>
                <w:bottom w:val="none" w:sz="0" w:space="0" w:color="auto"/>
                <w:right w:val="none" w:sz="0" w:space="0" w:color="auto"/>
              </w:divBdr>
            </w:div>
            <w:div w:id="1047417726">
              <w:marLeft w:val="0"/>
              <w:marRight w:val="0"/>
              <w:marTop w:val="0"/>
              <w:marBottom w:val="0"/>
              <w:divBdr>
                <w:top w:val="none" w:sz="0" w:space="0" w:color="auto"/>
                <w:left w:val="none" w:sz="0" w:space="0" w:color="auto"/>
                <w:bottom w:val="none" w:sz="0" w:space="0" w:color="auto"/>
                <w:right w:val="none" w:sz="0" w:space="0" w:color="auto"/>
              </w:divBdr>
            </w:div>
            <w:div w:id="1019698225">
              <w:marLeft w:val="0"/>
              <w:marRight w:val="0"/>
              <w:marTop w:val="0"/>
              <w:marBottom w:val="0"/>
              <w:divBdr>
                <w:top w:val="none" w:sz="0" w:space="0" w:color="auto"/>
                <w:left w:val="none" w:sz="0" w:space="0" w:color="auto"/>
                <w:bottom w:val="none" w:sz="0" w:space="0" w:color="auto"/>
                <w:right w:val="none" w:sz="0" w:space="0" w:color="auto"/>
              </w:divBdr>
            </w:div>
            <w:div w:id="1840340839">
              <w:marLeft w:val="0"/>
              <w:marRight w:val="0"/>
              <w:marTop w:val="0"/>
              <w:marBottom w:val="0"/>
              <w:divBdr>
                <w:top w:val="none" w:sz="0" w:space="0" w:color="auto"/>
                <w:left w:val="none" w:sz="0" w:space="0" w:color="auto"/>
                <w:bottom w:val="none" w:sz="0" w:space="0" w:color="auto"/>
                <w:right w:val="none" w:sz="0" w:space="0" w:color="auto"/>
              </w:divBdr>
            </w:div>
            <w:div w:id="637611727">
              <w:marLeft w:val="0"/>
              <w:marRight w:val="0"/>
              <w:marTop w:val="0"/>
              <w:marBottom w:val="0"/>
              <w:divBdr>
                <w:top w:val="none" w:sz="0" w:space="0" w:color="auto"/>
                <w:left w:val="none" w:sz="0" w:space="0" w:color="auto"/>
                <w:bottom w:val="none" w:sz="0" w:space="0" w:color="auto"/>
                <w:right w:val="none" w:sz="0" w:space="0" w:color="auto"/>
              </w:divBdr>
            </w:div>
            <w:div w:id="1269241356">
              <w:marLeft w:val="0"/>
              <w:marRight w:val="0"/>
              <w:marTop w:val="0"/>
              <w:marBottom w:val="0"/>
              <w:divBdr>
                <w:top w:val="none" w:sz="0" w:space="0" w:color="auto"/>
                <w:left w:val="none" w:sz="0" w:space="0" w:color="auto"/>
                <w:bottom w:val="none" w:sz="0" w:space="0" w:color="auto"/>
                <w:right w:val="none" w:sz="0" w:space="0" w:color="auto"/>
              </w:divBdr>
            </w:div>
            <w:div w:id="1758551327">
              <w:marLeft w:val="0"/>
              <w:marRight w:val="0"/>
              <w:marTop w:val="0"/>
              <w:marBottom w:val="0"/>
              <w:divBdr>
                <w:top w:val="none" w:sz="0" w:space="0" w:color="auto"/>
                <w:left w:val="none" w:sz="0" w:space="0" w:color="auto"/>
                <w:bottom w:val="none" w:sz="0" w:space="0" w:color="auto"/>
                <w:right w:val="none" w:sz="0" w:space="0" w:color="auto"/>
              </w:divBdr>
            </w:div>
            <w:div w:id="2135561126">
              <w:marLeft w:val="0"/>
              <w:marRight w:val="0"/>
              <w:marTop w:val="0"/>
              <w:marBottom w:val="0"/>
              <w:divBdr>
                <w:top w:val="none" w:sz="0" w:space="0" w:color="auto"/>
                <w:left w:val="none" w:sz="0" w:space="0" w:color="auto"/>
                <w:bottom w:val="none" w:sz="0" w:space="0" w:color="auto"/>
                <w:right w:val="none" w:sz="0" w:space="0" w:color="auto"/>
              </w:divBdr>
            </w:div>
            <w:div w:id="1293096649">
              <w:marLeft w:val="0"/>
              <w:marRight w:val="0"/>
              <w:marTop w:val="0"/>
              <w:marBottom w:val="0"/>
              <w:divBdr>
                <w:top w:val="none" w:sz="0" w:space="0" w:color="auto"/>
                <w:left w:val="none" w:sz="0" w:space="0" w:color="auto"/>
                <w:bottom w:val="none" w:sz="0" w:space="0" w:color="auto"/>
                <w:right w:val="none" w:sz="0" w:space="0" w:color="auto"/>
              </w:divBdr>
            </w:div>
            <w:div w:id="588855142">
              <w:marLeft w:val="0"/>
              <w:marRight w:val="0"/>
              <w:marTop w:val="0"/>
              <w:marBottom w:val="0"/>
              <w:divBdr>
                <w:top w:val="none" w:sz="0" w:space="0" w:color="auto"/>
                <w:left w:val="none" w:sz="0" w:space="0" w:color="auto"/>
                <w:bottom w:val="none" w:sz="0" w:space="0" w:color="auto"/>
                <w:right w:val="none" w:sz="0" w:space="0" w:color="auto"/>
              </w:divBdr>
            </w:div>
            <w:div w:id="1602033567">
              <w:marLeft w:val="0"/>
              <w:marRight w:val="0"/>
              <w:marTop w:val="0"/>
              <w:marBottom w:val="0"/>
              <w:divBdr>
                <w:top w:val="none" w:sz="0" w:space="0" w:color="auto"/>
                <w:left w:val="none" w:sz="0" w:space="0" w:color="auto"/>
                <w:bottom w:val="none" w:sz="0" w:space="0" w:color="auto"/>
                <w:right w:val="none" w:sz="0" w:space="0" w:color="auto"/>
              </w:divBdr>
            </w:div>
            <w:div w:id="1025135009">
              <w:marLeft w:val="0"/>
              <w:marRight w:val="0"/>
              <w:marTop w:val="0"/>
              <w:marBottom w:val="0"/>
              <w:divBdr>
                <w:top w:val="none" w:sz="0" w:space="0" w:color="auto"/>
                <w:left w:val="none" w:sz="0" w:space="0" w:color="auto"/>
                <w:bottom w:val="none" w:sz="0" w:space="0" w:color="auto"/>
                <w:right w:val="none" w:sz="0" w:space="0" w:color="auto"/>
              </w:divBdr>
            </w:div>
            <w:div w:id="645360771">
              <w:marLeft w:val="0"/>
              <w:marRight w:val="0"/>
              <w:marTop w:val="0"/>
              <w:marBottom w:val="0"/>
              <w:divBdr>
                <w:top w:val="none" w:sz="0" w:space="0" w:color="auto"/>
                <w:left w:val="none" w:sz="0" w:space="0" w:color="auto"/>
                <w:bottom w:val="none" w:sz="0" w:space="0" w:color="auto"/>
                <w:right w:val="none" w:sz="0" w:space="0" w:color="auto"/>
              </w:divBdr>
            </w:div>
            <w:div w:id="221719362">
              <w:marLeft w:val="0"/>
              <w:marRight w:val="0"/>
              <w:marTop w:val="0"/>
              <w:marBottom w:val="0"/>
              <w:divBdr>
                <w:top w:val="none" w:sz="0" w:space="0" w:color="auto"/>
                <w:left w:val="none" w:sz="0" w:space="0" w:color="auto"/>
                <w:bottom w:val="none" w:sz="0" w:space="0" w:color="auto"/>
                <w:right w:val="none" w:sz="0" w:space="0" w:color="auto"/>
              </w:divBdr>
            </w:div>
            <w:div w:id="446394167">
              <w:marLeft w:val="0"/>
              <w:marRight w:val="0"/>
              <w:marTop w:val="0"/>
              <w:marBottom w:val="0"/>
              <w:divBdr>
                <w:top w:val="none" w:sz="0" w:space="0" w:color="auto"/>
                <w:left w:val="none" w:sz="0" w:space="0" w:color="auto"/>
                <w:bottom w:val="none" w:sz="0" w:space="0" w:color="auto"/>
                <w:right w:val="none" w:sz="0" w:space="0" w:color="auto"/>
              </w:divBdr>
            </w:div>
            <w:div w:id="845940552">
              <w:marLeft w:val="0"/>
              <w:marRight w:val="0"/>
              <w:marTop w:val="0"/>
              <w:marBottom w:val="0"/>
              <w:divBdr>
                <w:top w:val="none" w:sz="0" w:space="0" w:color="auto"/>
                <w:left w:val="none" w:sz="0" w:space="0" w:color="auto"/>
                <w:bottom w:val="none" w:sz="0" w:space="0" w:color="auto"/>
                <w:right w:val="none" w:sz="0" w:space="0" w:color="auto"/>
              </w:divBdr>
            </w:div>
            <w:div w:id="1338651227">
              <w:marLeft w:val="0"/>
              <w:marRight w:val="0"/>
              <w:marTop w:val="0"/>
              <w:marBottom w:val="0"/>
              <w:divBdr>
                <w:top w:val="none" w:sz="0" w:space="0" w:color="auto"/>
                <w:left w:val="none" w:sz="0" w:space="0" w:color="auto"/>
                <w:bottom w:val="none" w:sz="0" w:space="0" w:color="auto"/>
                <w:right w:val="none" w:sz="0" w:space="0" w:color="auto"/>
              </w:divBdr>
            </w:div>
            <w:div w:id="1831407335">
              <w:marLeft w:val="0"/>
              <w:marRight w:val="0"/>
              <w:marTop w:val="0"/>
              <w:marBottom w:val="0"/>
              <w:divBdr>
                <w:top w:val="none" w:sz="0" w:space="0" w:color="auto"/>
                <w:left w:val="none" w:sz="0" w:space="0" w:color="auto"/>
                <w:bottom w:val="none" w:sz="0" w:space="0" w:color="auto"/>
                <w:right w:val="none" w:sz="0" w:space="0" w:color="auto"/>
              </w:divBdr>
            </w:div>
            <w:div w:id="1388142296">
              <w:marLeft w:val="0"/>
              <w:marRight w:val="0"/>
              <w:marTop w:val="0"/>
              <w:marBottom w:val="0"/>
              <w:divBdr>
                <w:top w:val="none" w:sz="0" w:space="0" w:color="auto"/>
                <w:left w:val="none" w:sz="0" w:space="0" w:color="auto"/>
                <w:bottom w:val="none" w:sz="0" w:space="0" w:color="auto"/>
                <w:right w:val="none" w:sz="0" w:space="0" w:color="auto"/>
              </w:divBdr>
            </w:div>
            <w:div w:id="861356471">
              <w:marLeft w:val="0"/>
              <w:marRight w:val="0"/>
              <w:marTop w:val="0"/>
              <w:marBottom w:val="0"/>
              <w:divBdr>
                <w:top w:val="none" w:sz="0" w:space="0" w:color="auto"/>
                <w:left w:val="none" w:sz="0" w:space="0" w:color="auto"/>
                <w:bottom w:val="none" w:sz="0" w:space="0" w:color="auto"/>
                <w:right w:val="none" w:sz="0" w:space="0" w:color="auto"/>
              </w:divBdr>
            </w:div>
            <w:div w:id="5615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525">
      <w:bodyDiv w:val="1"/>
      <w:marLeft w:val="0"/>
      <w:marRight w:val="0"/>
      <w:marTop w:val="0"/>
      <w:marBottom w:val="0"/>
      <w:divBdr>
        <w:top w:val="none" w:sz="0" w:space="0" w:color="auto"/>
        <w:left w:val="none" w:sz="0" w:space="0" w:color="auto"/>
        <w:bottom w:val="none" w:sz="0" w:space="0" w:color="auto"/>
        <w:right w:val="none" w:sz="0" w:space="0" w:color="auto"/>
      </w:divBdr>
    </w:div>
    <w:div w:id="1543980145">
      <w:bodyDiv w:val="1"/>
      <w:marLeft w:val="0"/>
      <w:marRight w:val="0"/>
      <w:marTop w:val="0"/>
      <w:marBottom w:val="0"/>
      <w:divBdr>
        <w:top w:val="none" w:sz="0" w:space="0" w:color="auto"/>
        <w:left w:val="none" w:sz="0" w:space="0" w:color="auto"/>
        <w:bottom w:val="none" w:sz="0" w:space="0" w:color="auto"/>
        <w:right w:val="none" w:sz="0" w:space="0" w:color="auto"/>
      </w:divBdr>
      <w:divsChild>
        <w:div w:id="1890145655">
          <w:marLeft w:val="0"/>
          <w:marRight w:val="0"/>
          <w:marTop w:val="0"/>
          <w:marBottom w:val="0"/>
          <w:divBdr>
            <w:top w:val="none" w:sz="0" w:space="0" w:color="auto"/>
            <w:left w:val="none" w:sz="0" w:space="0" w:color="auto"/>
            <w:bottom w:val="none" w:sz="0" w:space="0" w:color="auto"/>
            <w:right w:val="none" w:sz="0" w:space="0" w:color="auto"/>
          </w:divBdr>
        </w:div>
        <w:div w:id="1404641537">
          <w:marLeft w:val="0"/>
          <w:marRight w:val="0"/>
          <w:marTop w:val="0"/>
          <w:marBottom w:val="0"/>
          <w:divBdr>
            <w:top w:val="none" w:sz="0" w:space="0" w:color="auto"/>
            <w:left w:val="none" w:sz="0" w:space="0" w:color="auto"/>
            <w:bottom w:val="none" w:sz="0" w:space="0" w:color="auto"/>
            <w:right w:val="none" w:sz="0" w:space="0" w:color="auto"/>
          </w:divBdr>
        </w:div>
        <w:div w:id="672269219">
          <w:marLeft w:val="0"/>
          <w:marRight w:val="0"/>
          <w:marTop w:val="0"/>
          <w:marBottom w:val="0"/>
          <w:divBdr>
            <w:top w:val="none" w:sz="0" w:space="0" w:color="auto"/>
            <w:left w:val="none" w:sz="0" w:space="0" w:color="auto"/>
            <w:bottom w:val="none" w:sz="0" w:space="0" w:color="auto"/>
            <w:right w:val="none" w:sz="0" w:space="0" w:color="auto"/>
          </w:divBdr>
        </w:div>
        <w:div w:id="31851468">
          <w:marLeft w:val="0"/>
          <w:marRight w:val="0"/>
          <w:marTop w:val="0"/>
          <w:marBottom w:val="0"/>
          <w:divBdr>
            <w:top w:val="none" w:sz="0" w:space="0" w:color="auto"/>
            <w:left w:val="none" w:sz="0" w:space="0" w:color="auto"/>
            <w:bottom w:val="none" w:sz="0" w:space="0" w:color="auto"/>
            <w:right w:val="none" w:sz="0" w:space="0" w:color="auto"/>
          </w:divBdr>
        </w:div>
        <w:div w:id="813528220">
          <w:marLeft w:val="0"/>
          <w:marRight w:val="0"/>
          <w:marTop w:val="0"/>
          <w:marBottom w:val="0"/>
          <w:divBdr>
            <w:top w:val="none" w:sz="0" w:space="0" w:color="auto"/>
            <w:left w:val="none" w:sz="0" w:space="0" w:color="auto"/>
            <w:bottom w:val="none" w:sz="0" w:space="0" w:color="auto"/>
            <w:right w:val="none" w:sz="0" w:space="0" w:color="auto"/>
          </w:divBdr>
        </w:div>
        <w:div w:id="685908539">
          <w:marLeft w:val="0"/>
          <w:marRight w:val="0"/>
          <w:marTop w:val="0"/>
          <w:marBottom w:val="0"/>
          <w:divBdr>
            <w:top w:val="none" w:sz="0" w:space="0" w:color="auto"/>
            <w:left w:val="none" w:sz="0" w:space="0" w:color="auto"/>
            <w:bottom w:val="none" w:sz="0" w:space="0" w:color="auto"/>
            <w:right w:val="none" w:sz="0" w:space="0" w:color="auto"/>
          </w:divBdr>
        </w:div>
        <w:div w:id="1148404790">
          <w:marLeft w:val="0"/>
          <w:marRight w:val="0"/>
          <w:marTop w:val="0"/>
          <w:marBottom w:val="0"/>
          <w:divBdr>
            <w:top w:val="none" w:sz="0" w:space="0" w:color="auto"/>
            <w:left w:val="none" w:sz="0" w:space="0" w:color="auto"/>
            <w:bottom w:val="none" w:sz="0" w:space="0" w:color="auto"/>
            <w:right w:val="none" w:sz="0" w:space="0" w:color="auto"/>
          </w:divBdr>
        </w:div>
        <w:div w:id="1901670082">
          <w:marLeft w:val="0"/>
          <w:marRight w:val="0"/>
          <w:marTop w:val="0"/>
          <w:marBottom w:val="0"/>
          <w:divBdr>
            <w:top w:val="none" w:sz="0" w:space="0" w:color="auto"/>
            <w:left w:val="none" w:sz="0" w:space="0" w:color="auto"/>
            <w:bottom w:val="none" w:sz="0" w:space="0" w:color="auto"/>
            <w:right w:val="none" w:sz="0" w:space="0" w:color="auto"/>
          </w:divBdr>
        </w:div>
        <w:div w:id="1792165773">
          <w:marLeft w:val="0"/>
          <w:marRight w:val="0"/>
          <w:marTop w:val="0"/>
          <w:marBottom w:val="0"/>
          <w:divBdr>
            <w:top w:val="none" w:sz="0" w:space="0" w:color="auto"/>
            <w:left w:val="none" w:sz="0" w:space="0" w:color="auto"/>
            <w:bottom w:val="none" w:sz="0" w:space="0" w:color="auto"/>
            <w:right w:val="none" w:sz="0" w:space="0" w:color="auto"/>
          </w:divBdr>
        </w:div>
        <w:div w:id="231813006">
          <w:marLeft w:val="0"/>
          <w:marRight w:val="0"/>
          <w:marTop w:val="0"/>
          <w:marBottom w:val="0"/>
          <w:divBdr>
            <w:top w:val="none" w:sz="0" w:space="0" w:color="auto"/>
            <w:left w:val="none" w:sz="0" w:space="0" w:color="auto"/>
            <w:bottom w:val="none" w:sz="0" w:space="0" w:color="auto"/>
            <w:right w:val="none" w:sz="0" w:space="0" w:color="auto"/>
          </w:divBdr>
        </w:div>
        <w:div w:id="2063484040">
          <w:marLeft w:val="0"/>
          <w:marRight w:val="0"/>
          <w:marTop w:val="0"/>
          <w:marBottom w:val="0"/>
          <w:divBdr>
            <w:top w:val="none" w:sz="0" w:space="0" w:color="auto"/>
            <w:left w:val="none" w:sz="0" w:space="0" w:color="auto"/>
            <w:bottom w:val="none" w:sz="0" w:space="0" w:color="auto"/>
            <w:right w:val="none" w:sz="0" w:space="0" w:color="auto"/>
          </w:divBdr>
        </w:div>
        <w:div w:id="696857393">
          <w:marLeft w:val="0"/>
          <w:marRight w:val="0"/>
          <w:marTop w:val="0"/>
          <w:marBottom w:val="0"/>
          <w:divBdr>
            <w:top w:val="none" w:sz="0" w:space="0" w:color="auto"/>
            <w:left w:val="none" w:sz="0" w:space="0" w:color="auto"/>
            <w:bottom w:val="none" w:sz="0" w:space="0" w:color="auto"/>
            <w:right w:val="none" w:sz="0" w:space="0" w:color="auto"/>
          </w:divBdr>
        </w:div>
        <w:div w:id="1803115426">
          <w:marLeft w:val="0"/>
          <w:marRight w:val="0"/>
          <w:marTop w:val="0"/>
          <w:marBottom w:val="0"/>
          <w:divBdr>
            <w:top w:val="none" w:sz="0" w:space="0" w:color="auto"/>
            <w:left w:val="none" w:sz="0" w:space="0" w:color="auto"/>
            <w:bottom w:val="none" w:sz="0" w:space="0" w:color="auto"/>
            <w:right w:val="none" w:sz="0" w:space="0" w:color="auto"/>
          </w:divBdr>
        </w:div>
        <w:div w:id="2144500626">
          <w:marLeft w:val="0"/>
          <w:marRight w:val="0"/>
          <w:marTop w:val="0"/>
          <w:marBottom w:val="0"/>
          <w:divBdr>
            <w:top w:val="none" w:sz="0" w:space="0" w:color="auto"/>
            <w:left w:val="none" w:sz="0" w:space="0" w:color="auto"/>
            <w:bottom w:val="none" w:sz="0" w:space="0" w:color="auto"/>
            <w:right w:val="none" w:sz="0" w:space="0" w:color="auto"/>
          </w:divBdr>
        </w:div>
        <w:div w:id="1316254489">
          <w:marLeft w:val="0"/>
          <w:marRight w:val="0"/>
          <w:marTop w:val="0"/>
          <w:marBottom w:val="0"/>
          <w:divBdr>
            <w:top w:val="none" w:sz="0" w:space="0" w:color="auto"/>
            <w:left w:val="none" w:sz="0" w:space="0" w:color="auto"/>
            <w:bottom w:val="none" w:sz="0" w:space="0" w:color="auto"/>
            <w:right w:val="none" w:sz="0" w:space="0" w:color="auto"/>
          </w:divBdr>
        </w:div>
        <w:div w:id="872500991">
          <w:marLeft w:val="0"/>
          <w:marRight w:val="0"/>
          <w:marTop w:val="0"/>
          <w:marBottom w:val="0"/>
          <w:divBdr>
            <w:top w:val="none" w:sz="0" w:space="0" w:color="auto"/>
            <w:left w:val="none" w:sz="0" w:space="0" w:color="auto"/>
            <w:bottom w:val="none" w:sz="0" w:space="0" w:color="auto"/>
            <w:right w:val="none" w:sz="0" w:space="0" w:color="auto"/>
          </w:divBdr>
        </w:div>
        <w:div w:id="880554864">
          <w:marLeft w:val="0"/>
          <w:marRight w:val="0"/>
          <w:marTop w:val="0"/>
          <w:marBottom w:val="0"/>
          <w:divBdr>
            <w:top w:val="none" w:sz="0" w:space="0" w:color="auto"/>
            <w:left w:val="none" w:sz="0" w:space="0" w:color="auto"/>
            <w:bottom w:val="none" w:sz="0" w:space="0" w:color="auto"/>
            <w:right w:val="none" w:sz="0" w:space="0" w:color="auto"/>
          </w:divBdr>
        </w:div>
        <w:div w:id="1447852769">
          <w:marLeft w:val="0"/>
          <w:marRight w:val="0"/>
          <w:marTop w:val="0"/>
          <w:marBottom w:val="0"/>
          <w:divBdr>
            <w:top w:val="none" w:sz="0" w:space="0" w:color="auto"/>
            <w:left w:val="none" w:sz="0" w:space="0" w:color="auto"/>
            <w:bottom w:val="none" w:sz="0" w:space="0" w:color="auto"/>
            <w:right w:val="none" w:sz="0" w:space="0" w:color="auto"/>
          </w:divBdr>
        </w:div>
        <w:div w:id="824471499">
          <w:marLeft w:val="0"/>
          <w:marRight w:val="0"/>
          <w:marTop w:val="0"/>
          <w:marBottom w:val="0"/>
          <w:divBdr>
            <w:top w:val="none" w:sz="0" w:space="0" w:color="auto"/>
            <w:left w:val="none" w:sz="0" w:space="0" w:color="auto"/>
            <w:bottom w:val="none" w:sz="0" w:space="0" w:color="auto"/>
            <w:right w:val="none" w:sz="0" w:space="0" w:color="auto"/>
          </w:divBdr>
        </w:div>
        <w:div w:id="1880434056">
          <w:marLeft w:val="0"/>
          <w:marRight w:val="0"/>
          <w:marTop w:val="0"/>
          <w:marBottom w:val="0"/>
          <w:divBdr>
            <w:top w:val="none" w:sz="0" w:space="0" w:color="auto"/>
            <w:left w:val="none" w:sz="0" w:space="0" w:color="auto"/>
            <w:bottom w:val="none" w:sz="0" w:space="0" w:color="auto"/>
            <w:right w:val="none" w:sz="0" w:space="0" w:color="auto"/>
          </w:divBdr>
        </w:div>
        <w:div w:id="1390226755">
          <w:marLeft w:val="0"/>
          <w:marRight w:val="0"/>
          <w:marTop w:val="0"/>
          <w:marBottom w:val="0"/>
          <w:divBdr>
            <w:top w:val="none" w:sz="0" w:space="0" w:color="auto"/>
            <w:left w:val="none" w:sz="0" w:space="0" w:color="auto"/>
            <w:bottom w:val="none" w:sz="0" w:space="0" w:color="auto"/>
            <w:right w:val="none" w:sz="0" w:space="0" w:color="auto"/>
          </w:divBdr>
        </w:div>
        <w:div w:id="1993479827">
          <w:marLeft w:val="0"/>
          <w:marRight w:val="0"/>
          <w:marTop w:val="0"/>
          <w:marBottom w:val="0"/>
          <w:divBdr>
            <w:top w:val="none" w:sz="0" w:space="0" w:color="auto"/>
            <w:left w:val="none" w:sz="0" w:space="0" w:color="auto"/>
            <w:bottom w:val="none" w:sz="0" w:space="0" w:color="auto"/>
            <w:right w:val="none" w:sz="0" w:space="0" w:color="auto"/>
          </w:divBdr>
        </w:div>
        <w:div w:id="651642885">
          <w:marLeft w:val="0"/>
          <w:marRight w:val="0"/>
          <w:marTop w:val="0"/>
          <w:marBottom w:val="0"/>
          <w:divBdr>
            <w:top w:val="none" w:sz="0" w:space="0" w:color="auto"/>
            <w:left w:val="none" w:sz="0" w:space="0" w:color="auto"/>
            <w:bottom w:val="none" w:sz="0" w:space="0" w:color="auto"/>
            <w:right w:val="none" w:sz="0" w:space="0" w:color="auto"/>
          </w:divBdr>
        </w:div>
        <w:div w:id="2106728575">
          <w:marLeft w:val="0"/>
          <w:marRight w:val="0"/>
          <w:marTop w:val="0"/>
          <w:marBottom w:val="0"/>
          <w:divBdr>
            <w:top w:val="none" w:sz="0" w:space="0" w:color="auto"/>
            <w:left w:val="none" w:sz="0" w:space="0" w:color="auto"/>
            <w:bottom w:val="none" w:sz="0" w:space="0" w:color="auto"/>
            <w:right w:val="none" w:sz="0" w:space="0" w:color="auto"/>
          </w:divBdr>
        </w:div>
        <w:div w:id="1217158394">
          <w:marLeft w:val="0"/>
          <w:marRight w:val="0"/>
          <w:marTop w:val="0"/>
          <w:marBottom w:val="0"/>
          <w:divBdr>
            <w:top w:val="none" w:sz="0" w:space="0" w:color="auto"/>
            <w:left w:val="none" w:sz="0" w:space="0" w:color="auto"/>
            <w:bottom w:val="none" w:sz="0" w:space="0" w:color="auto"/>
            <w:right w:val="none" w:sz="0" w:space="0" w:color="auto"/>
          </w:divBdr>
        </w:div>
        <w:div w:id="382293464">
          <w:marLeft w:val="0"/>
          <w:marRight w:val="0"/>
          <w:marTop w:val="0"/>
          <w:marBottom w:val="0"/>
          <w:divBdr>
            <w:top w:val="none" w:sz="0" w:space="0" w:color="auto"/>
            <w:left w:val="none" w:sz="0" w:space="0" w:color="auto"/>
            <w:bottom w:val="none" w:sz="0" w:space="0" w:color="auto"/>
            <w:right w:val="none" w:sz="0" w:space="0" w:color="auto"/>
          </w:divBdr>
        </w:div>
        <w:div w:id="1599144975">
          <w:marLeft w:val="0"/>
          <w:marRight w:val="0"/>
          <w:marTop w:val="0"/>
          <w:marBottom w:val="0"/>
          <w:divBdr>
            <w:top w:val="none" w:sz="0" w:space="0" w:color="auto"/>
            <w:left w:val="none" w:sz="0" w:space="0" w:color="auto"/>
            <w:bottom w:val="none" w:sz="0" w:space="0" w:color="auto"/>
            <w:right w:val="none" w:sz="0" w:space="0" w:color="auto"/>
          </w:divBdr>
        </w:div>
        <w:div w:id="734594936">
          <w:marLeft w:val="0"/>
          <w:marRight w:val="0"/>
          <w:marTop w:val="0"/>
          <w:marBottom w:val="0"/>
          <w:divBdr>
            <w:top w:val="none" w:sz="0" w:space="0" w:color="auto"/>
            <w:left w:val="none" w:sz="0" w:space="0" w:color="auto"/>
            <w:bottom w:val="none" w:sz="0" w:space="0" w:color="auto"/>
            <w:right w:val="none" w:sz="0" w:space="0" w:color="auto"/>
          </w:divBdr>
        </w:div>
        <w:div w:id="46884682">
          <w:marLeft w:val="0"/>
          <w:marRight w:val="0"/>
          <w:marTop w:val="0"/>
          <w:marBottom w:val="0"/>
          <w:divBdr>
            <w:top w:val="none" w:sz="0" w:space="0" w:color="auto"/>
            <w:left w:val="none" w:sz="0" w:space="0" w:color="auto"/>
            <w:bottom w:val="none" w:sz="0" w:space="0" w:color="auto"/>
            <w:right w:val="none" w:sz="0" w:space="0" w:color="auto"/>
          </w:divBdr>
        </w:div>
        <w:div w:id="673344602">
          <w:marLeft w:val="0"/>
          <w:marRight w:val="0"/>
          <w:marTop w:val="0"/>
          <w:marBottom w:val="0"/>
          <w:divBdr>
            <w:top w:val="none" w:sz="0" w:space="0" w:color="auto"/>
            <w:left w:val="none" w:sz="0" w:space="0" w:color="auto"/>
            <w:bottom w:val="none" w:sz="0" w:space="0" w:color="auto"/>
            <w:right w:val="none" w:sz="0" w:space="0" w:color="auto"/>
          </w:divBdr>
        </w:div>
        <w:div w:id="1612126206">
          <w:marLeft w:val="0"/>
          <w:marRight w:val="0"/>
          <w:marTop w:val="0"/>
          <w:marBottom w:val="0"/>
          <w:divBdr>
            <w:top w:val="none" w:sz="0" w:space="0" w:color="auto"/>
            <w:left w:val="none" w:sz="0" w:space="0" w:color="auto"/>
            <w:bottom w:val="none" w:sz="0" w:space="0" w:color="auto"/>
            <w:right w:val="none" w:sz="0" w:space="0" w:color="auto"/>
          </w:divBdr>
        </w:div>
        <w:div w:id="2045445521">
          <w:marLeft w:val="0"/>
          <w:marRight w:val="0"/>
          <w:marTop w:val="0"/>
          <w:marBottom w:val="0"/>
          <w:divBdr>
            <w:top w:val="none" w:sz="0" w:space="0" w:color="auto"/>
            <w:left w:val="none" w:sz="0" w:space="0" w:color="auto"/>
            <w:bottom w:val="none" w:sz="0" w:space="0" w:color="auto"/>
            <w:right w:val="none" w:sz="0" w:space="0" w:color="auto"/>
          </w:divBdr>
        </w:div>
        <w:div w:id="297730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2870</Words>
  <Characters>16362</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Gaby Rosin</dc:creator>
  <cp:lastModifiedBy>Na Ma</cp:lastModifiedBy>
  <cp:revision>2</cp:revision>
  <dcterms:created xsi:type="dcterms:W3CDTF">2014-10-24T15:18:00Z</dcterms:created>
  <dcterms:modified xsi:type="dcterms:W3CDTF">2014-10-24T15:18:00Z</dcterms:modified>
</cp:coreProperties>
</file>