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60" w:rsidRPr="00E219AF" w:rsidRDefault="00604260" w:rsidP="00CF5F98">
      <w:pPr>
        <w:spacing w:after="0" w:line="360" w:lineRule="auto"/>
        <w:jc w:val="both"/>
        <w:rPr>
          <w:rFonts w:ascii="Book Antiqua" w:hAnsi="Book Antiqua"/>
          <w:b/>
          <w:color w:val="000000"/>
          <w:sz w:val="24"/>
          <w:szCs w:val="24"/>
          <w:lang w:val="en-US" w:eastAsia="en-US"/>
        </w:rPr>
      </w:pPr>
      <w:r w:rsidRPr="00E219AF">
        <w:rPr>
          <w:rFonts w:ascii="Book Antiqua" w:hAnsi="Book Antiqua"/>
          <w:b/>
          <w:color w:val="000000"/>
          <w:sz w:val="24"/>
          <w:szCs w:val="24"/>
          <w:lang w:val="en-US" w:eastAsia="en-US"/>
        </w:rPr>
        <w:t>Name of journal: World Journal of Clinical Cases</w:t>
      </w:r>
    </w:p>
    <w:p w:rsidR="00604260" w:rsidRPr="00E219AF" w:rsidRDefault="00604260" w:rsidP="00CF5F98">
      <w:pPr>
        <w:spacing w:after="0" w:line="360" w:lineRule="auto"/>
        <w:jc w:val="both"/>
        <w:rPr>
          <w:rFonts w:ascii="Book Antiqua" w:hAnsi="Book Antiqua"/>
          <w:b/>
          <w:color w:val="000000"/>
          <w:sz w:val="24"/>
          <w:szCs w:val="24"/>
          <w:lang w:val="en-US" w:eastAsia="en-US"/>
        </w:rPr>
      </w:pPr>
      <w:r w:rsidRPr="00E219AF">
        <w:rPr>
          <w:rFonts w:ascii="Book Antiqua" w:hAnsi="Book Antiqua"/>
          <w:b/>
          <w:color w:val="000000"/>
          <w:sz w:val="24"/>
          <w:szCs w:val="24"/>
          <w:lang w:val="en-US" w:eastAsia="en-US"/>
        </w:rPr>
        <w:t>ESPS Manuscript NO: 12440</w:t>
      </w:r>
    </w:p>
    <w:p w:rsidR="00604260" w:rsidRPr="00E219AF" w:rsidRDefault="00604260" w:rsidP="00CF5F98">
      <w:pPr>
        <w:spacing w:after="0" w:line="360" w:lineRule="auto"/>
        <w:jc w:val="both"/>
        <w:rPr>
          <w:rFonts w:ascii="Book Antiqua" w:hAnsi="Book Antiqua"/>
          <w:b/>
          <w:color w:val="000000"/>
          <w:sz w:val="24"/>
          <w:szCs w:val="24"/>
          <w:lang w:val="en-US" w:eastAsia="zh-CN"/>
        </w:rPr>
      </w:pPr>
      <w:r w:rsidRPr="00E219AF">
        <w:rPr>
          <w:rFonts w:ascii="Book Antiqua" w:hAnsi="Book Antiqua"/>
          <w:b/>
          <w:color w:val="000000"/>
          <w:sz w:val="24"/>
          <w:szCs w:val="24"/>
          <w:lang w:val="en-US" w:eastAsia="en-US"/>
        </w:rPr>
        <w:t>Columns: Minireviews</w:t>
      </w:r>
    </w:p>
    <w:p w:rsidR="00604260" w:rsidRPr="00E219AF" w:rsidRDefault="00604260" w:rsidP="00CF5F98">
      <w:pPr>
        <w:spacing w:after="0" w:line="360" w:lineRule="auto"/>
        <w:jc w:val="both"/>
        <w:rPr>
          <w:rFonts w:ascii="Book Antiqua" w:hAnsi="Book Antiqua"/>
          <w:b/>
          <w:color w:val="000000"/>
          <w:sz w:val="24"/>
          <w:szCs w:val="24"/>
          <w:lang w:val="en-US" w:eastAsia="zh-CN"/>
        </w:rPr>
      </w:pPr>
    </w:p>
    <w:p w:rsidR="00604260" w:rsidRPr="00E219AF" w:rsidRDefault="00604260" w:rsidP="00CF5F98">
      <w:pPr>
        <w:spacing w:after="0" w:line="360" w:lineRule="auto"/>
        <w:jc w:val="both"/>
        <w:rPr>
          <w:rFonts w:ascii="Book Antiqua" w:hAnsi="Book Antiqua"/>
          <w:b/>
          <w:sz w:val="24"/>
          <w:szCs w:val="24"/>
          <w:lang w:val="en-US"/>
        </w:rPr>
      </w:pPr>
      <w:r w:rsidRPr="00E219AF">
        <w:rPr>
          <w:rFonts w:ascii="Book Antiqua" w:hAnsi="Book Antiqua"/>
          <w:b/>
          <w:sz w:val="24"/>
          <w:szCs w:val="24"/>
          <w:lang w:val="en-US"/>
        </w:rPr>
        <w:t>Endoscopic treatment of orbital tumors</w:t>
      </w:r>
    </w:p>
    <w:p w:rsidR="00604260" w:rsidRPr="00E219AF" w:rsidRDefault="00604260" w:rsidP="00CF5F98">
      <w:pPr>
        <w:spacing w:after="0" w:line="360" w:lineRule="auto"/>
        <w:jc w:val="both"/>
        <w:rPr>
          <w:rFonts w:ascii="Book Antiqua" w:hAnsi="Book Antiqua"/>
          <w:sz w:val="24"/>
          <w:szCs w:val="24"/>
          <w:lang w:val="en-US" w:eastAsia="zh-CN"/>
        </w:rPr>
      </w:pPr>
    </w:p>
    <w:p w:rsidR="00604260" w:rsidRPr="00E219AF" w:rsidRDefault="00604260" w:rsidP="00CF5F98">
      <w:pPr>
        <w:spacing w:after="0" w:line="360" w:lineRule="auto"/>
        <w:jc w:val="both"/>
        <w:rPr>
          <w:rFonts w:ascii="Book Antiqua" w:hAnsi="Book Antiqua"/>
          <w:sz w:val="24"/>
          <w:szCs w:val="24"/>
          <w:lang w:val="en-US" w:eastAsia="zh-CN"/>
        </w:rPr>
      </w:pPr>
      <w:r w:rsidRPr="00E219AF">
        <w:rPr>
          <w:rFonts w:ascii="Book Antiqua" w:hAnsi="Book Antiqua"/>
          <w:sz w:val="24"/>
          <w:szCs w:val="24"/>
          <w:lang w:val="en-US" w:eastAsia="zh-CN"/>
        </w:rPr>
        <w:t xml:space="preserve">Signorelli F </w:t>
      </w:r>
      <w:r w:rsidRPr="00E219AF">
        <w:rPr>
          <w:rFonts w:ascii="Book Antiqua" w:hAnsi="Book Antiqua"/>
          <w:i/>
          <w:sz w:val="24"/>
          <w:szCs w:val="24"/>
          <w:lang w:val="en-US" w:eastAsia="zh-CN"/>
        </w:rPr>
        <w:t>et al</w:t>
      </w:r>
      <w:r w:rsidRPr="00E219AF">
        <w:rPr>
          <w:rFonts w:ascii="Book Antiqua" w:hAnsi="Book Antiqua"/>
          <w:sz w:val="24"/>
          <w:szCs w:val="24"/>
          <w:lang w:val="en-US" w:eastAsia="zh-CN"/>
        </w:rPr>
        <w:t>. Endoscopy and orbital tumors</w:t>
      </w:r>
    </w:p>
    <w:p w:rsidR="00604260" w:rsidRPr="00E219AF" w:rsidRDefault="00604260" w:rsidP="00CF5F98">
      <w:pPr>
        <w:pStyle w:val="CommentText"/>
        <w:spacing w:before="0" w:after="0" w:line="360" w:lineRule="auto"/>
        <w:jc w:val="both"/>
        <w:rPr>
          <w:rFonts w:ascii="Book Antiqua" w:hAnsi="Book Antiqua"/>
          <w:b/>
          <w:sz w:val="24"/>
          <w:szCs w:val="24"/>
          <w:lang w:eastAsia="zh-CN"/>
        </w:rPr>
      </w:pPr>
    </w:p>
    <w:p w:rsidR="00604260" w:rsidRPr="00E219AF" w:rsidRDefault="00604260" w:rsidP="00CF5F98">
      <w:pPr>
        <w:spacing w:after="0" w:line="360" w:lineRule="auto"/>
        <w:jc w:val="both"/>
        <w:rPr>
          <w:rFonts w:ascii="Book Antiqua" w:hAnsi="Book Antiqua"/>
          <w:sz w:val="24"/>
          <w:szCs w:val="24"/>
          <w:lang w:eastAsia="zh-CN"/>
        </w:rPr>
      </w:pPr>
      <w:r w:rsidRPr="00E219AF">
        <w:rPr>
          <w:rFonts w:ascii="Book Antiqua" w:hAnsi="Book Antiqua"/>
          <w:sz w:val="24"/>
          <w:szCs w:val="24"/>
          <w:lang w:eastAsia="zh-CN"/>
        </w:rPr>
        <w:t xml:space="preserve">Francesco Signorelli, Carmelo Anile, Mario Rigante, Gaetano Paludetti, Angelo Pompucci, Annunziato Mangiola </w:t>
      </w:r>
    </w:p>
    <w:p w:rsidR="00604260" w:rsidRPr="00E219AF" w:rsidRDefault="00604260" w:rsidP="00CF5F98">
      <w:pPr>
        <w:pStyle w:val="CommentText"/>
        <w:spacing w:before="0" w:after="0" w:line="360" w:lineRule="auto"/>
        <w:jc w:val="both"/>
        <w:rPr>
          <w:rFonts w:ascii="Book Antiqua" w:hAnsi="Book Antiqua"/>
          <w:b/>
          <w:sz w:val="24"/>
          <w:szCs w:val="24"/>
          <w:lang w:val="it-IT" w:eastAsia="zh-CN"/>
        </w:rPr>
      </w:pPr>
    </w:p>
    <w:p w:rsidR="00604260" w:rsidRPr="00E219AF" w:rsidRDefault="00604260" w:rsidP="00CF5F98">
      <w:pPr>
        <w:spacing w:after="0" w:line="360" w:lineRule="auto"/>
        <w:jc w:val="both"/>
        <w:rPr>
          <w:rFonts w:ascii="Book Antiqua" w:hAnsi="Book Antiqua"/>
          <w:sz w:val="24"/>
          <w:szCs w:val="24"/>
          <w:lang w:val="en-US" w:eastAsia="zh-CN"/>
        </w:rPr>
      </w:pPr>
      <w:r w:rsidRPr="00E219AF">
        <w:rPr>
          <w:rFonts w:ascii="Book Antiqua" w:hAnsi="Book Antiqua"/>
          <w:b/>
          <w:sz w:val="24"/>
          <w:szCs w:val="24"/>
          <w:lang w:eastAsia="zh-CN"/>
        </w:rPr>
        <w:t xml:space="preserve">Francesco Signorelli, Carmelo Anile, Angelo Pompucci, Annunziato Mangiola, </w:t>
      </w:r>
      <w:r w:rsidRPr="00E219AF">
        <w:rPr>
          <w:rFonts w:ascii="Book Antiqua" w:hAnsi="Book Antiqua"/>
          <w:sz w:val="24"/>
          <w:szCs w:val="24"/>
          <w:lang w:val="en-US"/>
        </w:rPr>
        <w:t>Department</w:t>
      </w:r>
      <w:r w:rsidRPr="00E219AF">
        <w:rPr>
          <w:rFonts w:ascii="Book Antiqua" w:hAnsi="Book Antiqua"/>
          <w:sz w:val="24"/>
          <w:szCs w:val="24"/>
          <w:lang w:val="en-US" w:eastAsia="zh-CN"/>
        </w:rPr>
        <w:t xml:space="preserve"> </w:t>
      </w:r>
      <w:r w:rsidRPr="00E219AF">
        <w:rPr>
          <w:rFonts w:ascii="Book Antiqua" w:hAnsi="Book Antiqua"/>
          <w:sz w:val="24"/>
          <w:szCs w:val="24"/>
          <w:lang w:val="en-US"/>
        </w:rPr>
        <w:t>of Neurosurgery</w:t>
      </w:r>
      <w:r w:rsidRPr="00E219AF">
        <w:rPr>
          <w:rFonts w:ascii="Book Antiqua" w:hAnsi="Book Antiqua"/>
          <w:sz w:val="24"/>
          <w:szCs w:val="24"/>
          <w:lang w:val="en-US" w:eastAsia="zh-CN"/>
        </w:rPr>
        <w:t xml:space="preserve">, </w:t>
      </w:r>
      <w:r w:rsidRPr="00E219AF">
        <w:rPr>
          <w:rFonts w:ascii="Book Antiqua" w:hAnsi="Book Antiqua"/>
          <w:sz w:val="24"/>
          <w:szCs w:val="24"/>
          <w:lang w:val="en-US"/>
        </w:rPr>
        <w:t>Catholic University School of Medicine, 00168</w:t>
      </w:r>
      <w:r w:rsidRPr="00E219AF">
        <w:rPr>
          <w:rFonts w:ascii="Book Antiqua" w:hAnsi="Book Antiqua"/>
          <w:sz w:val="24"/>
          <w:szCs w:val="24"/>
          <w:lang w:val="en-US" w:eastAsia="zh-CN"/>
        </w:rPr>
        <w:t xml:space="preserve"> </w:t>
      </w:r>
      <w:r w:rsidRPr="00E219AF">
        <w:rPr>
          <w:rFonts w:ascii="Book Antiqua" w:hAnsi="Book Antiqua"/>
          <w:sz w:val="24"/>
          <w:szCs w:val="24"/>
          <w:lang w:val="en-US"/>
        </w:rPr>
        <w:t xml:space="preserve">Rome, Italy </w:t>
      </w: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b/>
          <w:sz w:val="24"/>
          <w:szCs w:val="24"/>
          <w:lang w:eastAsia="zh-CN"/>
        </w:rPr>
        <w:t>Mario Rigante, Gaetano Paludetti</w:t>
      </w:r>
      <w:r w:rsidRPr="00E219AF">
        <w:rPr>
          <w:rFonts w:ascii="Book Antiqua" w:hAnsi="Book Antiqua"/>
          <w:sz w:val="24"/>
          <w:szCs w:val="24"/>
          <w:lang w:eastAsia="zh-CN"/>
        </w:rPr>
        <w:t xml:space="preserve">, </w:t>
      </w:r>
      <w:r w:rsidRPr="00E219AF">
        <w:rPr>
          <w:rFonts w:ascii="Book Antiqua" w:hAnsi="Book Antiqua"/>
          <w:sz w:val="24"/>
          <w:szCs w:val="24"/>
          <w:lang w:val="en-US"/>
        </w:rPr>
        <w:t>Department</w:t>
      </w:r>
      <w:r w:rsidRPr="00E219AF">
        <w:rPr>
          <w:rFonts w:ascii="Book Antiqua" w:hAnsi="Book Antiqua"/>
          <w:sz w:val="24"/>
          <w:szCs w:val="24"/>
          <w:lang w:val="en-US" w:eastAsia="zh-CN"/>
        </w:rPr>
        <w:t xml:space="preserve"> </w:t>
      </w:r>
      <w:r w:rsidRPr="00E219AF">
        <w:rPr>
          <w:rFonts w:ascii="Book Antiqua" w:hAnsi="Book Antiqua"/>
          <w:sz w:val="24"/>
          <w:szCs w:val="24"/>
          <w:lang w:val="en-US"/>
        </w:rPr>
        <w:t>of</w:t>
      </w:r>
      <w:r w:rsidRPr="00E219AF">
        <w:rPr>
          <w:rFonts w:ascii="Book Antiqua" w:hAnsi="Book Antiqua"/>
          <w:sz w:val="24"/>
          <w:szCs w:val="24"/>
          <w:lang w:val="en-US" w:eastAsia="zh-CN"/>
        </w:rPr>
        <w:t xml:space="preserve"> </w:t>
      </w:r>
      <w:r w:rsidRPr="00E219AF">
        <w:rPr>
          <w:rFonts w:ascii="Book Antiqua" w:hAnsi="Book Antiqua"/>
          <w:sz w:val="24"/>
          <w:szCs w:val="24"/>
          <w:lang w:val="en-US"/>
        </w:rPr>
        <w:t>Otolaryngology, Catholic University School of Medicine, 00168</w:t>
      </w:r>
      <w:r w:rsidRPr="00E219AF">
        <w:rPr>
          <w:rFonts w:ascii="Book Antiqua" w:hAnsi="Book Antiqua"/>
          <w:sz w:val="24"/>
          <w:szCs w:val="24"/>
          <w:lang w:val="en-US" w:eastAsia="zh-CN"/>
        </w:rPr>
        <w:t xml:space="preserve"> </w:t>
      </w:r>
      <w:r w:rsidRPr="00E219AF">
        <w:rPr>
          <w:rFonts w:ascii="Book Antiqua" w:hAnsi="Book Antiqua"/>
          <w:sz w:val="24"/>
          <w:szCs w:val="24"/>
          <w:lang w:val="en-US"/>
        </w:rPr>
        <w:t xml:space="preserve">Rome, Italy </w:t>
      </w:r>
    </w:p>
    <w:p w:rsidR="00604260" w:rsidRPr="00E219AF" w:rsidRDefault="00604260" w:rsidP="00CF5F98">
      <w:pPr>
        <w:spacing w:after="0" w:line="360" w:lineRule="auto"/>
        <w:jc w:val="both"/>
        <w:rPr>
          <w:rFonts w:ascii="Book Antiqua" w:hAnsi="Book Antiqua"/>
          <w:sz w:val="24"/>
          <w:szCs w:val="24"/>
          <w:lang w:val="en-US" w:eastAsia="zh-CN"/>
        </w:rPr>
      </w:pPr>
    </w:p>
    <w:p w:rsidR="00604260" w:rsidRPr="00E219AF" w:rsidRDefault="00604260" w:rsidP="00CF5F98">
      <w:pPr>
        <w:pStyle w:val="CommentText"/>
        <w:spacing w:before="0" w:after="0" w:line="360" w:lineRule="auto"/>
        <w:jc w:val="both"/>
        <w:rPr>
          <w:rFonts w:ascii="Book Antiqua" w:hAnsi="Book Antiqua"/>
          <w:bCs/>
          <w:sz w:val="24"/>
          <w:szCs w:val="24"/>
          <w:lang w:eastAsia="zh-CN"/>
        </w:rPr>
      </w:pPr>
      <w:r w:rsidRPr="00E219AF">
        <w:rPr>
          <w:rFonts w:ascii="Book Antiqua" w:hAnsi="Book Antiqua"/>
          <w:b/>
          <w:sz w:val="24"/>
        </w:rPr>
        <w:t>Author contributions:</w:t>
      </w:r>
      <w:r w:rsidRPr="00E219AF">
        <w:rPr>
          <w:rFonts w:ascii="Book Antiqua" w:hAnsi="Book Antiqua"/>
          <w:b/>
          <w:sz w:val="24"/>
          <w:lang w:eastAsia="zh-CN"/>
        </w:rPr>
        <w:t xml:space="preserve"> </w:t>
      </w:r>
      <w:r w:rsidRPr="00E219AF">
        <w:rPr>
          <w:rFonts w:ascii="Book Antiqua" w:hAnsi="Book Antiqua"/>
          <w:bCs/>
          <w:sz w:val="24"/>
          <w:szCs w:val="24"/>
          <w:lang w:eastAsia="zh-CN"/>
        </w:rPr>
        <w:t>Signorelli F reviewed the literature and wrote the paper; Anile C and Rigante M implemented the discussion; Paludetti G and Pompucci A supervised the paper; Mangiola A designed the study and revised the manuscript.</w:t>
      </w:r>
    </w:p>
    <w:p w:rsidR="00604260" w:rsidRPr="00E219AF" w:rsidRDefault="00604260" w:rsidP="00CF5F98">
      <w:pPr>
        <w:pStyle w:val="CommentText"/>
        <w:spacing w:before="0" w:after="0" w:line="360" w:lineRule="auto"/>
        <w:jc w:val="both"/>
        <w:rPr>
          <w:rFonts w:ascii="Book Antiqua" w:hAnsi="Book Antiqua"/>
          <w:bCs/>
          <w:sz w:val="24"/>
          <w:szCs w:val="24"/>
          <w:lang w:eastAsia="zh-CN"/>
        </w:rPr>
      </w:pPr>
    </w:p>
    <w:p w:rsidR="00604260" w:rsidRPr="00E219AF" w:rsidRDefault="00604260" w:rsidP="00CF5F98">
      <w:pPr>
        <w:spacing w:after="0" w:line="360" w:lineRule="auto"/>
        <w:jc w:val="both"/>
        <w:rPr>
          <w:rFonts w:ascii="Book Antiqua" w:hAnsi="Book Antiqua"/>
          <w:sz w:val="24"/>
          <w:szCs w:val="24"/>
          <w:lang w:val="en-US" w:eastAsia="zh-CN"/>
        </w:rPr>
      </w:pPr>
      <w:r w:rsidRPr="00E219AF">
        <w:rPr>
          <w:rFonts w:ascii="Book Antiqua" w:hAnsi="Book Antiqua"/>
          <w:b/>
          <w:sz w:val="24"/>
        </w:rPr>
        <w:t>Conflict-of-interest:</w:t>
      </w:r>
      <w:r w:rsidRPr="00E219AF">
        <w:rPr>
          <w:rFonts w:ascii="Book Antiqua" w:hAnsi="Book Antiqua"/>
          <w:b/>
          <w:sz w:val="24"/>
          <w:lang w:eastAsia="zh-CN"/>
        </w:rPr>
        <w:t xml:space="preserve"> </w:t>
      </w:r>
      <w:r w:rsidRPr="00E219AF">
        <w:rPr>
          <w:rFonts w:ascii="Book Antiqua" w:hAnsi="Book Antiqua"/>
          <w:sz w:val="24"/>
          <w:szCs w:val="24"/>
          <w:lang w:val="en-US"/>
        </w:rPr>
        <w:t>There is no conflict of interest</w:t>
      </w:r>
      <w:r w:rsidRPr="00E219AF">
        <w:rPr>
          <w:rFonts w:ascii="Book Antiqua" w:hAnsi="Book Antiqua"/>
          <w:sz w:val="24"/>
          <w:szCs w:val="24"/>
          <w:lang w:val="en-US" w:eastAsia="zh-CN"/>
        </w:rPr>
        <w:t xml:space="preserve">. </w:t>
      </w:r>
    </w:p>
    <w:p w:rsidR="00604260" w:rsidRPr="00E219AF" w:rsidRDefault="00604260" w:rsidP="00CF5F98">
      <w:pPr>
        <w:pStyle w:val="CommentText"/>
        <w:spacing w:before="0" w:after="0" w:line="360" w:lineRule="auto"/>
        <w:jc w:val="both"/>
        <w:rPr>
          <w:rFonts w:ascii="Book Antiqua" w:hAnsi="Book Antiqua"/>
          <w:bCs/>
          <w:sz w:val="24"/>
          <w:szCs w:val="24"/>
          <w:lang w:eastAsia="zh-CN"/>
        </w:rPr>
      </w:pPr>
    </w:p>
    <w:p w:rsidR="00604260" w:rsidRPr="00E219AF" w:rsidRDefault="00604260" w:rsidP="00CF5F98">
      <w:pPr>
        <w:spacing w:line="360" w:lineRule="auto"/>
        <w:rPr>
          <w:rFonts w:ascii="Book Antiqua" w:hAnsi="Book Antiqua" w:cs="宋体"/>
          <w:sz w:val="24"/>
        </w:rPr>
      </w:pPr>
      <w:r w:rsidRPr="00E219AF">
        <w:rPr>
          <w:rFonts w:ascii="Book Antiqua" w:hAnsi="Book Antiqua"/>
          <w:b/>
          <w:color w:val="000000"/>
          <w:sz w:val="24"/>
        </w:rPr>
        <w:t xml:space="preserve">Open-Access: </w:t>
      </w:r>
      <w:r w:rsidRPr="00E219AF">
        <w:rPr>
          <w:rFonts w:ascii="Book Antiqua" w:hAnsi="Book Antiqua"/>
          <w:color w:val="000000"/>
          <w:sz w:val="24"/>
        </w:rPr>
        <w:t xml:space="preserve">This article is an </w:t>
      </w:r>
      <w:r w:rsidRPr="00E219AF">
        <w:rPr>
          <w:rFonts w:ascii="Book Antiqua" w:hAnsi="Book Antiqua" w:cs="宋体"/>
          <w:sz w:val="24"/>
        </w:rPr>
        <w:t xml:space="preserve">open-access article which </w:t>
      </w:r>
      <w:r w:rsidRPr="00E219AF">
        <w:rPr>
          <w:rFonts w:ascii="Book Antiqua" w:hAnsi="Book Antiqua"/>
          <w:sz w:val="24"/>
        </w:rPr>
        <w:t xml:space="preserve">selected by an in-house editor and fully peer-reviewed by external reviewers. It </w:t>
      </w:r>
      <w:r w:rsidRPr="00E219AF">
        <w:rPr>
          <w:rFonts w:ascii="Book Antiqua" w:hAnsi="Book Antiqua" w:cs="宋体"/>
          <w:sz w:val="24"/>
        </w:rPr>
        <w:t xml:space="preserve">distributed in accordance with </w:t>
      </w:r>
      <w:r w:rsidRPr="00E219AF">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04260" w:rsidRPr="00E219AF" w:rsidRDefault="00604260" w:rsidP="00CF5F98">
      <w:pPr>
        <w:pStyle w:val="CommentText"/>
        <w:adjustRightInd w:val="0"/>
        <w:snapToGrid w:val="0"/>
        <w:spacing w:line="360" w:lineRule="auto"/>
        <w:jc w:val="both"/>
        <w:rPr>
          <w:rFonts w:ascii="Book Antiqua" w:hAnsi="Book Antiqua" w:cs="Gulim"/>
          <w:b/>
          <w:color w:val="000000"/>
          <w:sz w:val="24"/>
          <w:szCs w:val="24"/>
        </w:rPr>
      </w:pPr>
    </w:p>
    <w:p w:rsidR="00604260" w:rsidRPr="00E219AF" w:rsidRDefault="00604260" w:rsidP="009F0943">
      <w:pPr>
        <w:pStyle w:val="CommentText"/>
        <w:spacing w:before="0" w:after="0" w:line="360" w:lineRule="auto"/>
        <w:jc w:val="both"/>
        <w:rPr>
          <w:rFonts w:ascii="Book Antiqua" w:hAnsi="Book Antiqua"/>
          <w:sz w:val="24"/>
          <w:szCs w:val="24"/>
          <w:lang w:eastAsia="zh-CN"/>
        </w:rPr>
      </w:pPr>
      <w:r w:rsidRPr="00E219AF">
        <w:rPr>
          <w:rFonts w:ascii="Book Antiqua" w:hAnsi="Book Antiqua"/>
          <w:b/>
          <w:sz w:val="24"/>
          <w:szCs w:val="24"/>
        </w:rPr>
        <w:t>Correspondence to:</w:t>
      </w:r>
      <w:r w:rsidRPr="00E219AF">
        <w:rPr>
          <w:rFonts w:ascii="Book Antiqua" w:hAnsi="Book Antiqua"/>
          <w:b/>
          <w:sz w:val="24"/>
          <w:szCs w:val="24"/>
          <w:lang w:eastAsia="zh-CN"/>
        </w:rPr>
        <w:t xml:space="preserve"> </w:t>
      </w:r>
      <w:r w:rsidRPr="00E219AF">
        <w:rPr>
          <w:rFonts w:ascii="Book Antiqua" w:hAnsi="Book Antiqua"/>
          <w:b/>
          <w:sz w:val="24"/>
          <w:szCs w:val="24"/>
        </w:rPr>
        <w:t>Francesco Signorelli, MD</w:t>
      </w:r>
      <w:r w:rsidRPr="00E219AF">
        <w:rPr>
          <w:rFonts w:ascii="Book Antiqua" w:hAnsi="Book Antiqua"/>
          <w:sz w:val="24"/>
          <w:szCs w:val="24"/>
          <w:lang w:eastAsia="zh-CN"/>
        </w:rPr>
        <w:t xml:space="preserve">, </w:t>
      </w:r>
      <w:r w:rsidRPr="00E219AF">
        <w:rPr>
          <w:rFonts w:ascii="Book Antiqua" w:hAnsi="Book Antiqua"/>
          <w:sz w:val="24"/>
          <w:szCs w:val="24"/>
        </w:rPr>
        <w:t>Department of Neurosurgery</w:t>
      </w:r>
      <w:r w:rsidRPr="00E219AF">
        <w:rPr>
          <w:rFonts w:ascii="Book Antiqua" w:hAnsi="Book Antiqua"/>
          <w:sz w:val="24"/>
          <w:szCs w:val="24"/>
          <w:lang w:eastAsia="zh-CN"/>
        </w:rPr>
        <w:t>,</w:t>
      </w:r>
      <w:r w:rsidRPr="00E219AF">
        <w:rPr>
          <w:rFonts w:ascii="Book Antiqua" w:hAnsi="Book Antiqua"/>
          <w:sz w:val="24"/>
          <w:szCs w:val="24"/>
        </w:rPr>
        <w:t xml:space="preserve"> Catholic University School of Medicine</w:t>
      </w:r>
      <w:r w:rsidRPr="00E219AF">
        <w:rPr>
          <w:rFonts w:ascii="Book Antiqua" w:hAnsi="Book Antiqua"/>
          <w:sz w:val="24"/>
          <w:szCs w:val="24"/>
          <w:lang w:eastAsia="zh-CN"/>
        </w:rPr>
        <w:t xml:space="preserve">, </w:t>
      </w:r>
      <w:r w:rsidRPr="00E219AF">
        <w:rPr>
          <w:rFonts w:ascii="Book Antiqua" w:hAnsi="Book Antiqua"/>
          <w:sz w:val="24"/>
          <w:szCs w:val="24"/>
        </w:rPr>
        <w:t>Largo Agostino Gemelli, 8</w:t>
      </w:r>
      <w:r w:rsidRPr="00E219AF">
        <w:rPr>
          <w:rFonts w:ascii="Book Antiqua" w:hAnsi="Book Antiqua"/>
          <w:sz w:val="24"/>
          <w:szCs w:val="24"/>
          <w:lang w:eastAsia="zh-CN"/>
        </w:rPr>
        <w:t xml:space="preserve">, </w:t>
      </w:r>
      <w:r w:rsidRPr="00E219AF">
        <w:rPr>
          <w:rFonts w:ascii="Book Antiqua" w:hAnsi="Book Antiqua"/>
          <w:sz w:val="24"/>
          <w:szCs w:val="24"/>
        </w:rPr>
        <w:t>00168 Rome, Italy</w:t>
      </w:r>
      <w:r w:rsidRPr="00E219AF">
        <w:rPr>
          <w:rFonts w:ascii="Book Antiqua" w:hAnsi="Book Antiqua"/>
          <w:sz w:val="24"/>
          <w:szCs w:val="24"/>
          <w:lang w:eastAsia="zh-CN"/>
        </w:rPr>
        <w:t xml:space="preserve">. </w:t>
      </w:r>
      <w:r w:rsidRPr="00E219AF">
        <w:rPr>
          <w:rFonts w:ascii="Book Antiqua" w:hAnsi="Book Antiqua"/>
          <w:sz w:val="24"/>
          <w:szCs w:val="24"/>
        </w:rPr>
        <w:t>francesco.signorelli1984@gmail.com</w:t>
      </w:r>
    </w:p>
    <w:p w:rsidR="00604260" w:rsidRPr="00E219AF" w:rsidRDefault="00604260" w:rsidP="009F0943">
      <w:pPr>
        <w:pStyle w:val="CommentText"/>
        <w:spacing w:before="0" w:after="0" w:line="360" w:lineRule="auto"/>
        <w:jc w:val="both"/>
        <w:rPr>
          <w:rFonts w:ascii="Book Antiqua" w:hAnsi="Book Antiqua"/>
          <w:b/>
          <w:sz w:val="24"/>
          <w:szCs w:val="24"/>
          <w:lang w:eastAsia="zh-CN"/>
        </w:rPr>
      </w:pPr>
    </w:p>
    <w:p w:rsidR="00604260" w:rsidRPr="00E219AF" w:rsidRDefault="00604260" w:rsidP="00CF5F98">
      <w:pPr>
        <w:spacing w:after="0" w:line="360" w:lineRule="auto"/>
        <w:jc w:val="both"/>
        <w:rPr>
          <w:rFonts w:ascii="Book Antiqua" w:hAnsi="Book Antiqua"/>
          <w:sz w:val="24"/>
          <w:szCs w:val="24"/>
          <w:lang w:eastAsia="zh-CN"/>
        </w:rPr>
      </w:pPr>
      <w:r w:rsidRPr="00E219AF">
        <w:rPr>
          <w:rFonts w:ascii="Book Antiqua" w:hAnsi="Book Antiqua"/>
          <w:b/>
          <w:sz w:val="24"/>
        </w:rPr>
        <w:t>Telephone:</w:t>
      </w:r>
      <w:r w:rsidRPr="00E219AF">
        <w:rPr>
          <w:rFonts w:ascii="Book Antiqua" w:hAnsi="Book Antiqua"/>
          <w:b/>
          <w:sz w:val="24"/>
          <w:lang w:eastAsia="zh-CN"/>
        </w:rPr>
        <w:t xml:space="preserve"> </w:t>
      </w:r>
      <w:r w:rsidRPr="00E219AF">
        <w:rPr>
          <w:rFonts w:ascii="Book Antiqua" w:hAnsi="Book Antiqua"/>
          <w:sz w:val="24"/>
          <w:szCs w:val="24"/>
        </w:rPr>
        <w:t>+39</w:t>
      </w:r>
      <w:r w:rsidRPr="00E219AF">
        <w:rPr>
          <w:rFonts w:ascii="Book Antiqua" w:hAnsi="Book Antiqua"/>
          <w:sz w:val="24"/>
          <w:szCs w:val="24"/>
          <w:lang w:eastAsia="zh-CN"/>
        </w:rPr>
        <w:t>-</w:t>
      </w:r>
      <w:r w:rsidRPr="00E219AF">
        <w:rPr>
          <w:rFonts w:ascii="Book Antiqua" w:hAnsi="Book Antiqua"/>
          <w:sz w:val="24"/>
          <w:szCs w:val="24"/>
        </w:rPr>
        <w:t>06</w:t>
      </w:r>
      <w:r w:rsidRPr="00E219AF">
        <w:rPr>
          <w:rFonts w:ascii="Book Antiqua" w:hAnsi="Book Antiqua"/>
          <w:sz w:val="24"/>
          <w:szCs w:val="24"/>
          <w:lang w:eastAsia="zh-CN"/>
        </w:rPr>
        <w:t>-</w:t>
      </w:r>
      <w:r w:rsidRPr="00E219AF">
        <w:rPr>
          <w:rFonts w:ascii="Book Antiqua" w:hAnsi="Book Antiqua"/>
          <w:sz w:val="24"/>
          <w:szCs w:val="24"/>
        </w:rPr>
        <w:t>30154120</w:t>
      </w:r>
      <w:r w:rsidRPr="00E219AF">
        <w:rPr>
          <w:rFonts w:ascii="Book Antiqua" w:hAnsi="Book Antiqua"/>
          <w:sz w:val="24"/>
          <w:szCs w:val="24"/>
          <w:lang w:eastAsia="zh-CN"/>
        </w:rPr>
        <w:t xml:space="preserve">               </w:t>
      </w:r>
      <w:r w:rsidRPr="00E219AF">
        <w:rPr>
          <w:rFonts w:ascii="Book Antiqua" w:hAnsi="Book Antiqua"/>
          <w:b/>
          <w:sz w:val="24"/>
        </w:rPr>
        <w:t>Fax</w:t>
      </w:r>
      <w:r w:rsidRPr="00E219AF">
        <w:rPr>
          <w:rFonts w:ascii="Book Antiqua" w:hAnsi="Book Antiqua"/>
          <w:sz w:val="24"/>
        </w:rPr>
        <w:t>:</w:t>
      </w:r>
      <w:r w:rsidRPr="00E219AF">
        <w:rPr>
          <w:rFonts w:ascii="Book Antiqua" w:hAnsi="Book Antiqua"/>
          <w:sz w:val="24"/>
          <w:szCs w:val="24"/>
        </w:rPr>
        <w:t xml:space="preserve"> +39</w:t>
      </w:r>
      <w:r w:rsidRPr="00E219AF">
        <w:rPr>
          <w:rFonts w:ascii="Book Antiqua" w:hAnsi="Book Antiqua"/>
          <w:sz w:val="24"/>
          <w:szCs w:val="24"/>
          <w:lang w:eastAsia="zh-CN"/>
        </w:rPr>
        <w:t>-</w:t>
      </w:r>
      <w:r w:rsidRPr="00E219AF">
        <w:rPr>
          <w:rFonts w:ascii="Book Antiqua" w:hAnsi="Book Antiqua"/>
          <w:sz w:val="24"/>
          <w:szCs w:val="24"/>
        </w:rPr>
        <w:t>06</w:t>
      </w:r>
      <w:r w:rsidRPr="00E219AF">
        <w:rPr>
          <w:rFonts w:ascii="Book Antiqua" w:hAnsi="Book Antiqua"/>
          <w:sz w:val="24"/>
          <w:szCs w:val="24"/>
          <w:lang w:eastAsia="zh-CN"/>
        </w:rPr>
        <w:t>-</w:t>
      </w:r>
      <w:r w:rsidRPr="00E219AF">
        <w:rPr>
          <w:rFonts w:ascii="Book Antiqua" w:hAnsi="Book Antiqua"/>
          <w:sz w:val="24"/>
          <w:szCs w:val="24"/>
        </w:rPr>
        <w:t>3051343</w:t>
      </w:r>
    </w:p>
    <w:p w:rsidR="00604260" w:rsidRPr="00E219AF" w:rsidRDefault="00604260" w:rsidP="00CF5F98">
      <w:pPr>
        <w:pStyle w:val="CommentText"/>
        <w:spacing w:before="0" w:after="0" w:line="360" w:lineRule="auto"/>
        <w:jc w:val="both"/>
        <w:rPr>
          <w:rFonts w:ascii="Book Antiqua" w:hAnsi="Book Antiqua"/>
          <w:b/>
          <w:sz w:val="24"/>
          <w:szCs w:val="24"/>
          <w:lang w:eastAsia="zh-CN"/>
        </w:rPr>
      </w:pPr>
    </w:p>
    <w:p w:rsidR="00604260" w:rsidRPr="00E219AF" w:rsidRDefault="00604260" w:rsidP="004B0992">
      <w:pPr>
        <w:spacing w:after="0" w:line="360" w:lineRule="auto"/>
        <w:rPr>
          <w:rFonts w:ascii="Book Antiqua" w:hAnsi="Book Antiqua"/>
          <w:b/>
          <w:sz w:val="24"/>
        </w:rPr>
      </w:pPr>
      <w:r w:rsidRPr="00E219AF">
        <w:rPr>
          <w:rFonts w:ascii="Book Antiqua" w:hAnsi="Book Antiqua"/>
          <w:b/>
          <w:sz w:val="24"/>
        </w:rPr>
        <w:t>Received:</w:t>
      </w:r>
      <w:r w:rsidRPr="00E219AF">
        <w:rPr>
          <w:rFonts w:ascii="Book Antiqua" w:hAnsi="Book Antiqua"/>
          <w:b/>
          <w:sz w:val="24"/>
          <w:lang w:eastAsia="zh-CN"/>
        </w:rPr>
        <w:t xml:space="preserve"> </w:t>
      </w:r>
      <w:r w:rsidRPr="00E219AF">
        <w:rPr>
          <w:rFonts w:ascii="Book Antiqua" w:hAnsi="Book Antiqua"/>
          <w:sz w:val="24"/>
          <w:lang w:eastAsia="zh-CN"/>
        </w:rPr>
        <w:t>July 8, 2014</w:t>
      </w:r>
      <w:r w:rsidRPr="00E219AF">
        <w:rPr>
          <w:rFonts w:ascii="Book Antiqua" w:hAnsi="Book Antiqua"/>
          <w:sz w:val="24"/>
        </w:rPr>
        <w:t xml:space="preserve">  </w:t>
      </w:r>
      <w:r w:rsidRPr="00E219AF">
        <w:rPr>
          <w:rFonts w:ascii="Book Antiqua" w:hAnsi="Book Antiqua"/>
          <w:b/>
          <w:sz w:val="24"/>
        </w:rPr>
        <w:t xml:space="preserve"> </w:t>
      </w:r>
    </w:p>
    <w:p w:rsidR="00604260" w:rsidRPr="00E219AF" w:rsidRDefault="00604260" w:rsidP="004B0992">
      <w:pPr>
        <w:spacing w:after="0" w:line="360" w:lineRule="auto"/>
        <w:rPr>
          <w:rFonts w:ascii="Book Antiqua" w:hAnsi="Book Antiqua"/>
          <w:b/>
          <w:sz w:val="24"/>
          <w:lang w:eastAsia="zh-CN"/>
        </w:rPr>
      </w:pPr>
      <w:r w:rsidRPr="00E219AF">
        <w:rPr>
          <w:rFonts w:ascii="Book Antiqua" w:hAnsi="Book Antiqua"/>
          <w:b/>
          <w:sz w:val="24"/>
        </w:rPr>
        <w:t>Peer-review started:</w:t>
      </w:r>
      <w:r w:rsidRPr="00E219AF">
        <w:rPr>
          <w:rFonts w:ascii="Book Antiqua" w:hAnsi="Book Antiqua"/>
          <w:b/>
          <w:sz w:val="24"/>
          <w:lang w:eastAsia="zh-CN"/>
        </w:rPr>
        <w:t xml:space="preserve"> </w:t>
      </w:r>
      <w:r w:rsidRPr="00E219AF">
        <w:rPr>
          <w:rFonts w:ascii="Book Antiqua" w:hAnsi="Book Antiqua"/>
          <w:sz w:val="24"/>
          <w:lang w:eastAsia="zh-CN"/>
        </w:rPr>
        <w:t>July 9, 2014</w:t>
      </w:r>
    </w:p>
    <w:p w:rsidR="00604260" w:rsidRPr="00E219AF" w:rsidRDefault="00604260" w:rsidP="004B0992">
      <w:pPr>
        <w:spacing w:after="0" w:line="360" w:lineRule="auto"/>
        <w:rPr>
          <w:rFonts w:ascii="Book Antiqua" w:hAnsi="Book Antiqua"/>
          <w:b/>
          <w:sz w:val="24"/>
          <w:lang w:eastAsia="zh-CN"/>
        </w:rPr>
      </w:pPr>
      <w:r w:rsidRPr="00E219AF">
        <w:rPr>
          <w:rFonts w:ascii="Book Antiqua" w:hAnsi="Book Antiqua"/>
          <w:b/>
          <w:sz w:val="24"/>
        </w:rPr>
        <w:t>First decision:</w:t>
      </w:r>
      <w:r w:rsidRPr="00E219AF">
        <w:rPr>
          <w:rFonts w:ascii="Book Antiqua" w:hAnsi="Book Antiqua"/>
          <w:b/>
          <w:sz w:val="24"/>
          <w:lang w:eastAsia="zh-CN"/>
        </w:rPr>
        <w:t xml:space="preserve"> </w:t>
      </w:r>
      <w:r w:rsidRPr="00E219AF">
        <w:rPr>
          <w:rFonts w:ascii="Book Antiqua" w:hAnsi="Book Antiqua"/>
          <w:sz w:val="24"/>
          <w:lang w:eastAsia="zh-CN"/>
        </w:rPr>
        <w:t>August 28, 2014</w:t>
      </w:r>
    </w:p>
    <w:p w:rsidR="00604260" w:rsidRPr="00E219AF" w:rsidRDefault="00604260" w:rsidP="004B0992">
      <w:pPr>
        <w:spacing w:after="0" w:line="360" w:lineRule="auto"/>
        <w:rPr>
          <w:rFonts w:ascii="Book Antiqua" w:hAnsi="Book Antiqua"/>
          <w:b/>
          <w:sz w:val="24"/>
        </w:rPr>
      </w:pPr>
      <w:r w:rsidRPr="00E219AF">
        <w:rPr>
          <w:rFonts w:ascii="Book Antiqua" w:hAnsi="Book Antiqua"/>
          <w:b/>
          <w:sz w:val="24"/>
        </w:rPr>
        <w:t xml:space="preserve">Revised: </w:t>
      </w:r>
      <w:r w:rsidRPr="00BB3F6F">
        <w:rPr>
          <w:rFonts w:ascii="Book Antiqua" w:hAnsi="Book Antiqua"/>
          <w:sz w:val="24"/>
        </w:rPr>
        <w:t>November</w:t>
      </w:r>
      <w:r>
        <w:rPr>
          <w:rFonts w:ascii="Book Antiqua" w:hAnsi="Book Antiqua"/>
          <w:sz w:val="24"/>
          <w:lang w:eastAsia="zh-CN"/>
        </w:rPr>
        <w:t xml:space="preserve"> 24</w:t>
      </w:r>
      <w:r w:rsidRPr="00E219AF">
        <w:rPr>
          <w:rFonts w:ascii="Book Antiqua" w:hAnsi="Book Antiqua"/>
          <w:sz w:val="24"/>
          <w:lang w:eastAsia="zh-CN"/>
        </w:rPr>
        <w:t>, 2014</w:t>
      </w:r>
      <w:r w:rsidRPr="00E219AF">
        <w:rPr>
          <w:rFonts w:ascii="Book Antiqua" w:hAnsi="Book Antiqua"/>
          <w:sz w:val="24"/>
        </w:rPr>
        <w:t xml:space="preserve"> </w:t>
      </w:r>
    </w:p>
    <w:p w:rsidR="00D23866" w:rsidRPr="00FF2504" w:rsidRDefault="00604260" w:rsidP="00D23866">
      <w:pPr>
        <w:rPr>
          <w:rStyle w:val="Emphasis"/>
        </w:rPr>
      </w:pPr>
      <w:r w:rsidRPr="00E219AF">
        <w:rPr>
          <w:rFonts w:ascii="Book Antiqua" w:hAnsi="Book Antiqua"/>
          <w:b/>
          <w:sz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23866" w:rsidRPr="00D23866">
        <w:rPr>
          <w:rStyle w:val="Emphasis"/>
        </w:rPr>
        <w:t xml:space="preserve"> </w:t>
      </w:r>
      <w:r w:rsidR="00D23866" w:rsidRPr="00FF2504">
        <w:rPr>
          <w:rStyle w:val="Emphasis"/>
        </w:rPr>
        <w:t>December 16,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04260" w:rsidRPr="00E219AF" w:rsidRDefault="00604260" w:rsidP="004B0992">
      <w:pPr>
        <w:pStyle w:val="CommentText"/>
        <w:spacing w:before="0" w:after="0" w:line="360" w:lineRule="auto"/>
        <w:jc w:val="both"/>
        <w:rPr>
          <w:rFonts w:ascii="Book Antiqua" w:hAnsi="Book Antiqua"/>
          <w:b/>
          <w:sz w:val="24"/>
          <w:lang w:eastAsia="zh-CN"/>
        </w:rPr>
      </w:pPr>
      <w:bookmarkStart w:id="58" w:name="_GoBack"/>
      <w:bookmarkEnd w:id="58"/>
    </w:p>
    <w:p w:rsidR="00604260" w:rsidRPr="00E219AF" w:rsidRDefault="00604260" w:rsidP="004B0992">
      <w:pPr>
        <w:pStyle w:val="CommentText"/>
        <w:spacing w:before="0" w:after="0" w:line="360" w:lineRule="auto"/>
        <w:jc w:val="both"/>
        <w:rPr>
          <w:rFonts w:ascii="Book Antiqua" w:hAnsi="Book Antiqua"/>
          <w:b/>
          <w:sz w:val="24"/>
          <w:szCs w:val="24"/>
          <w:lang w:eastAsia="zh-CN"/>
        </w:rPr>
      </w:pPr>
    </w:p>
    <w:p w:rsidR="00604260" w:rsidRPr="00E219AF" w:rsidRDefault="00604260" w:rsidP="00CF5F98">
      <w:pPr>
        <w:spacing w:after="0" w:line="360" w:lineRule="auto"/>
        <w:jc w:val="both"/>
        <w:rPr>
          <w:rFonts w:ascii="Book Antiqua" w:hAnsi="Book Antiqua"/>
          <w:sz w:val="24"/>
          <w:szCs w:val="24"/>
          <w:lang w:val="en-US" w:eastAsia="zh-CN"/>
        </w:rPr>
      </w:pPr>
      <w:r w:rsidRPr="00E219AF">
        <w:rPr>
          <w:rFonts w:ascii="Book Antiqua" w:hAnsi="Book Antiqua"/>
          <w:b/>
          <w:sz w:val="24"/>
        </w:rPr>
        <w:t>Abstract</w:t>
      </w:r>
      <w:r w:rsidRPr="00E219AF">
        <w:rPr>
          <w:rFonts w:ascii="Book Antiqua" w:hAnsi="Book Antiqua"/>
          <w:sz w:val="24"/>
          <w:szCs w:val="24"/>
          <w:lang w:val="en-US"/>
        </w:rPr>
        <w:t xml:space="preserve"> </w:t>
      </w:r>
    </w:p>
    <w:p w:rsidR="00604260" w:rsidRPr="00E219AF" w:rsidRDefault="00604260" w:rsidP="00016935">
      <w:pPr>
        <w:spacing w:after="0" w:line="360" w:lineRule="auto"/>
        <w:jc w:val="both"/>
        <w:rPr>
          <w:rFonts w:ascii="Book Antiqua" w:hAnsi="Book Antiqua"/>
          <w:sz w:val="24"/>
          <w:szCs w:val="24"/>
          <w:lang w:val="en-US"/>
        </w:rPr>
      </w:pPr>
      <w:r w:rsidRPr="00E219AF">
        <w:rPr>
          <w:rFonts w:ascii="Book Antiqua" w:hAnsi="Book Antiqua"/>
          <w:sz w:val="24"/>
          <w:szCs w:val="24"/>
          <w:lang w:val="en-US"/>
        </w:rPr>
        <w:t>Different orbital and transcranial approaches are performed in order to manage orbital tumors, depending on the location and size of the lesion within the orbit. These approaches provide a satisfactory view of the superior and lateral aspects of the orbit and the optic canal but involve risks associated with their invasiveness because they require significant displacement of orbital structures. In addition, external approaches to intraconal lesions may also require deinsertion of extraocular muscles, with subsequent impact on extraocular mobility.</w:t>
      </w:r>
      <w:r w:rsidR="00016935">
        <w:rPr>
          <w:rFonts w:ascii="Book Antiqua" w:hAnsi="Book Antiqua" w:hint="eastAsia"/>
          <w:sz w:val="24"/>
          <w:szCs w:val="24"/>
          <w:lang w:val="en-US" w:eastAsia="zh-CN"/>
        </w:rPr>
        <w:t xml:space="preserve"> </w:t>
      </w:r>
      <w:r w:rsidRPr="00E219AF">
        <w:rPr>
          <w:rFonts w:ascii="Book Antiqua" w:hAnsi="Book Antiqua"/>
          <w:sz w:val="24"/>
          <w:szCs w:val="24"/>
          <w:lang w:val="en-US"/>
        </w:rPr>
        <w:t>Recently, minimally invasive techniques have been proposed as valid alternative to external approaches for selected orbital lesions. Among them, transnasal endoscopic approaches, “pure” or combined with external approaches, have been reported, especially for intraconal lesions located inferiorly and medially to the optic nerve. The avoidance of muscle detachment and the shortness of the surgical intraorbital trajectory makes</w:t>
      </w:r>
      <w:r w:rsidRPr="00E219AF">
        <w:rPr>
          <w:rFonts w:ascii="Book Antiqua" w:hAnsi="Book Antiqua"/>
          <w:sz w:val="24"/>
          <w:szCs w:val="24"/>
          <w:lang w:val="en-US" w:eastAsia="zh-CN"/>
        </w:rPr>
        <w:t xml:space="preserve"> </w:t>
      </w:r>
      <w:r w:rsidRPr="00E219AF">
        <w:rPr>
          <w:rFonts w:ascii="Book Antiqua" w:hAnsi="Book Antiqua"/>
          <w:sz w:val="24"/>
          <w:szCs w:val="24"/>
          <w:lang w:val="en-US"/>
        </w:rPr>
        <w:t>endoscopic approach less invasive, thus minimizing tissue damage. Endoscopic surgery decreases the recovery time and improves the cosmetic outcome not requiring skin incisions. The purpose of this study is to review and discuss the current surgical techniques for orbital tumors removal, focusing on endoscopic approaches to the orbit and outlining the key anatomic principles to follow for safe tumor resection.</w:t>
      </w:r>
    </w:p>
    <w:p w:rsidR="00604260" w:rsidRPr="00E219AF" w:rsidRDefault="00604260" w:rsidP="00CF5F98">
      <w:pPr>
        <w:pStyle w:val="CommentText"/>
        <w:spacing w:before="0" w:after="0" w:line="360" w:lineRule="auto"/>
        <w:jc w:val="both"/>
        <w:rPr>
          <w:rFonts w:ascii="Book Antiqua" w:hAnsi="Book Antiqua"/>
          <w:sz w:val="24"/>
          <w:szCs w:val="24"/>
          <w:lang w:eastAsia="zh-CN"/>
        </w:rPr>
      </w:pPr>
    </w:p>
    <w:p w:rsidR="00604260" w:rsidRDefault="00604260" w:rsidP="00CC017E">
      <w:pPr>
        <w:snapToGrid w:val="0"/>
        <w:spacing w:after="0" w:line="360" w:lineRule="auto"/>
        <w:rPr>
          <w:rFonts w:ascii="Book Antiqua" w:hAnsi="Book Antiqua"/>
          <w:sz w:val="24"/>
        </w:rPr>
      </w:pPr>
      <w:r w:rsidRPr="00E219AF">
        <w:rPr>
          <w:rFonts w:ascii="Book Antiqua" w:hAnsi="Book Antiqua"/>
          <w:sz w:val="24"/>
        </w:rPr>
        <w:t xml:space="preserve">© </w:t>
      </w:r>
      <w:r w:rsidRPr="001A3496">
        <w:rPr>
          <w:rFonts w:ascii="Book Antiqua" w:hAnsi="Book Antiqua"/>
          <w:sz w:val="24"/>
        </w:rPr>
        <w:t>The Author(s) 2015. Published by Baishideng Publishing Group Inc. All rights reserved.</w:t>
      </w:r>
    </w:p>
    <w:p w:rsidR="00604260" w:rsidRPr="00E219AF" w:rsidRDefault="00604260" w:rsidP="00CF5F98">
      <w:pPr>
        <w:pStyle w:val="CommentText"/>
        <w:spacing w:before="0" w:after="0" w:line="360" w:lineRule="auto"/>
        <w:jc w:val="both"/>
        <w:rPr>
          <w:rFonts w:ascii="Book Antiqua" w:hAnsi="Book Antiqua"/>
          <w:sz w:val="24"/>
          <w:szCs w:val="24"/>
          <w:lang w:eastAsia="zh-CN"/>
        </w:rPr>
      </w:pPr>
    </w:p>
    <w:p w:rsidR="00604260" w:rsidRPr="00E219AF" w:rsidRDefault="00604260" w:rsidP="00CF5F98">
      <w:pPr>
        <w:spacing w:after="0" w:line="360" w:lineRule="auto"/>
        <w:jc w:val="both"/>
        <w:rPr>
          <w:rFonts w:ascii="Book Antiqua" w:hAnsi="Book Antiqua"/>
          <w:sz w:val="24"/>
          <w:szCs w:val="24"/>
          <w:lang w:val="en-US" w:eastAsia="zh-CN"/>
        </w:rPr>
      </w:pPr>
      <w:r w:rsidRPr="00E219AF">
        <w:rPr>
          <w:rFonts w:ascii="Book Antiqua" w:hAnsi="Book Antiqua"/>
          <w:b/>
          <w:sz w:val="24"/>
        </w:rPr>
        <w:t>Key words:</w:t>
      </w:r>
      <w:r w:rsidRPr="00E219AF">
        <w:rPr>
          <w:rFonts w:ascii="Book Antiqua" w:hAnsi="Book Antiqua"/>
          <w:b/>
          <w:sz w:val="24"/>
          <w:lang w:eastAsia="zh-CN"/>
        </w:rPr>
        <w:t xml:space="preserve"> </w:t>
      </w:r>
      <w:r w:rsidRPr="00E219AF">
        <w:rPr>
          <w:rFonts w:ascii="Book Antiqua" w:hAnsi="Book Antiqua"/>
          <w:sz w:val="24"/>
          <w:szCs w:val="24"/>
          <w:lang w:val="en-US" w:eastAsia="zh-CN"/>
        </w:rPr>
        <w:t>Orbit; Orbital tumor; Endoscopy; Surgery; Approach</w:t>
      </w:r>
    </w:p>
    <w:p w:rsidR="00604260" w:rsidRPr="00E219AF" w:rsidRDefault="00604260" w:rsidP="00CF5F98">
      <w:pPr>
        <w:pStyle w:val="CommentText"/>
        <w:spacing w:before="0" w:after="0" w:line="360" w:lineRule="auto"/>
        <w:jc w:val="both"/>
        <w:rPr>
          <w:rFonts w:ascii="Book Antiqua" w:hAnsi="Book Antiqua"/>
          <w:b/>
          <w:sz w:val="24"/>
          <w:szCs w:val="24"/>
          <w:lang w:eastAsia="zh-CN"/>
        </w:rPr>
      </w:pP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b/>
          <w:sz w:val="24"/>
        </w:rPr>
        <w:t>Core tip:</w:t>
      </w:r>
      <w:r w:rsidRPr="00E219AF">
        <w:rPr>
          <w:rFonts w:ascii="Book Antiqua" w:hAnsi="Book Antiqua"/>
          <w:sz w:val="24"/>
        </w:rPr>
        <w:t xml:space="preserve"> </w:t>
      </w:r>
      <w:r w:rsidRPr="00E219AF">
        <w:rPr>
          <w:rFonts w:ascii="Book Antiqua" w:hAnsi="Book Antiqua"/>
          <w:sz w:val="24"/>
          <w:szCs w:val="24"/>
          <w:lang w:val="en-US"/>
        </w:rPr>
        <w:t>Recently, minimally invasive techniques have been proposed as valid alternative to external orbital and transcranial approaches for selected orbital lesions. Among them, transnasal endoscopic approaches, “pure” or combined with external approaches, have been reported, especially for intraconal lesions located inferiorly and medially to the optic nerve. Herein we review and discuss the current surgical techniques for orbital tumors removal, focusing on endoscopic approaches to the orbit and outlining the key anatomic principles to follow for safe tumor resection.</w:t>
      </w:r>
    </w:p>
    <w:p w:rsidR="00604260" w:rsidRPr="00E219AF" w:rsidRDefault="00604260" w:rsidP="00CF5F98">
      <w:pPr>
        <w:spacing w:after="0" w:line="360" w:lineRule="auto"/>
        <w:jc w:val="both"/>
        <w:rPr>
          <w:rFonts w:ascii="Book Antiqua" w:hAnsi="Book Antiqua"/>
          <w:b/>
          <w:sz w:val="24"/>
          <w:szCs w:val="24"/>
          <w:lang w:val="en-US"/>
        </w:rPr>
      </w:pPr>
    </w:p>
    <w:p w:rsidR="00604260" w:rsidRPr="00E219AF" w:rsidRDefault="00604260" w:rsidP="00895C51">
      <w:pPr>
        <w:spacing w:line="360" w:lineRule="auto"/>
        <w:jc w:val="both"/>
        <w:rPr>
          <w:rFonts w:ascii="Book Antiqua" w:hAnsi="Book Antiqua"/>
          <w:iCs/>
          <w:sz w:val="24"/>
        </w:rPr>
      </w:pPr>
      <w:r w:rsidRPr="00E219AF">
        <w:rPr>
          <w:rFonts w:ascii="Book Antiqua" w:hAnsi="Book Antiqua"/>
          <w:sz w:val="24"/>
          <w:szCs w:val="24"/>
          <w:lang w:eastAsia="zh-CN"/>
        </w:rPr>
        <w:t xml:space="preserve">Signorelli F, Anile C, Rigante M, Paludetti G, Pompucci A, Mangiola A. </w:t>
      </w:r>
      <w:r w:rsidRPr="00E219AF">
        <w:rPr>
          <w:rFonts w:ascii="Book Antiqua" w:hAnsi="Book Antiqua"/>
          <w:sz w:val="24"/>
          <w:szCs w:val="24"/>
          <w:lang w:val="en-US"/>
        </w:rPr>
        <w:t>Endoscopic</w:t>
      </w:r>
      <w:r w:rsidRPr="00E219AF">
        <w:rPr>
          <w:rFonts w:ascii="Book Antiqua" w:hAnsi="Book Antiqua"/>
          <w:sz w:val="24"/>
          <w:szCs w:val="24"/>
          <w:lang w:val="en-US" w:eastAsia="zh-CN"/>
        </w:rPr>
        <w:t xml:space="preserve"> </w:t>
      </w:r>
      <w:r w:rsidRPr="00E219AF">
        <w:rPr>
          <w:rFonts w:ascii="Book Antiqua" w:hAnsi="Book Antiqua"/>
          <w:sz w:val="24"/>
          <w:szCs w:val="24"/>
          <w:lang w:val="en-US"/>
        </w:rPr>
        <w:t>treatment of orbital tumors</w:t>
      </w:r>
      <w:r w:rsidRPr="00E219AF">
        <w:rPr>
          <w:rFonts w:ascii="Book Antiqua" w:hAnsi="Book Antiqua"/>
          <w:sz w:val="24"/>
          <w:szCs w:val="24"/>
          <w:lang w:val="en-US" w:eastAsia="zh-CN"/>
        </w:rPr>
        <w:t xml:space="preserve">. </w:t>
      </w:r>
      <w:r w:rsidRPr="00E219AF">
        <w:rPr>
          <w:rFonts w:ascii="Book Antiqua" w:hAnsi="Book Antiqua"/>
          <w:i/>
          <w:iCs/>
          <w:sz w:val="24"/>
          <w:szCs w:val="24"/>
        </w:rPr>
        <w:t>World J Clin Cases</w:t>
      </w:r>
      <w:r w:rsidRPr="00E219AF">
        <w:rPr>
          <w:rFonts w:ascii="Book Antiqua" w:hAnsi="Book Antiqua"/>
          <w:iCs/>
          <w:sz w:val="24"/>
          <w:szCs w:val="24"/>
          <w:lang w:eastAsia="zh-CN"/>
        </w:rPr>
        <w:t xml:space="preserve"> 2014; </w:t>
      </w:r>
      <w:r w:rsidRPr="00E219AF">
        <w:rPr>
          <w:rFonts w:ascii="Book Antiqua" w:hAnsi="Book Antiqua"/>
          <w:iCs/>
          <w:sz w:val="24"/>
        </w:rPr>
        <w:t>In press</w:t>
      </w:r>
    </w:p>
    <w:p w:rsidR="00604260" w:rsidRPr="00E219AF" w:rsidRDefault="00604260" w:rsidP="004B0992">
      <w:pPr>
        <w:spacing w:after="0" w:line="360" w:lineRule="auto"/>
        <w:jc w:val="both"/>
        <w:rPr>
          <w:rFonts w:ascii="Book Antiqua" w:hAnsi="Book Antiqua"/>
          <w:sz w:val="24"/>
          <w:szCs w:val="24"/>
          <w:lang w:val="en-US" w:eastAsia="zh-CN"/>
        </w:rPr>
      </w:pP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b/>
          <w:sz w:val="24"/>
          <w:szCs w:val="24"/>
          <w:lang w:val="en-US"/>
        </w:rPr>
        <w:t>INTRODUCTION</w:t>
      </w:r>
    </w:p>
    <w:p w:rsidR="00604260" w:rsidRPr="00E219AF" w:rsidRDefault="00604260" w:rsidP="00CF5F98">
      <w:pPr>
        <w:spacing w:after="0" w:line="360" w:lineRule="auto"/>
        <w:jc w:val="both"/>
        <w:rPr>
          <w:rFonts w:ascii="Book Antiqua" w:hAnsi="Book Antiqua"/>
          <w:sz w:val="24"/>
          <w:szCs w:val="24"/>
          <w:vertAlign w:val="superscript"/>
          <w:lang w:val="en-US"/>
        </w:rPr>
      </w:pPr>
      <w:r w:rsidRPr="00E219AF">
        <w:rPr>
          <w:rFonts w:ascii="Book Antiqua" w:hAnsi="Book Antiqua"/>
          <w:sz w:val="24"/>
          <w:szCs w:val="24"/>
          <w:lang w:val="en-US"/>
        </w:rPr>
        <w:t>Orbital tumors encompass a broad spectrum of benign and malignant lesions intrinsic to the orbit, like cavernous hemangiomas, schwannomas, hemangiopericytomas, and tumors starting from the skin, sinuses, nose, cranial bones and cerebral parenchima with secondary orbital invasion. Cavernous hemangiomas are the most frequent intraorbital primary tumors in adults, representing 4% of all orbital tumors and 9</w:t>
      </w:r>
      <w:r w:rsidRPr="00E219AF">
        <w:rPr>
          <w:rFonts w:ascii="Book Antiqua" w:hAnsi="Book Antiqua"/>
          <w:sz w:val="24"/>
          <w:szCs w:val="24"/>
          <w:lang w:val="en-US" w:eastAsia="zh-CN"/>
        </w:rPr>
        <w:t>%</w:t>
      </w:r>
      <w:r w:rsidRPr="00E219AF">
        <w:rPr>
          <w:rFonts w:ascii="Book Antiqua" w:hAnsi="Book Antiqua"/>
          <w:sz w:val="24"/>
          <w:szCs w:val="24"/>
          <w:lang w:val="en-US"/>
        </w:rPr>
        <w:t>-13% of all intracranial cavernous hemangiomas</w:t>
      </w:r>
      <w:r w:rsidRPr="00E219AF">
        <w:rPr>
          <w:rFonts w:ascii="Book Antiqua" w:hAnsi="Book Antiqua"/>
          <w:sz w:val="24"/>
          <w:szCs w:val="24"/>
          <w:vertAlign w:val="superscript"/>
          <w:lang w:val="en-US"/>
        </w:rPr>
        <w:t>[1].</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 xml:space="preserve">Exact location within the orbital cavity and size of tumors are crucial elements involved in the surgical planning. </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External surgical approaches to the orbit have already extensively been described. Lateral orbitotomy or the transconjunctival approach are usually performed for the removal of small tumors located on the temporal compartment or on the orbital base; supraorbital approach allows the resection of lesions located dorsolaterally; transcranial approaches, like pterional approach, are indicated for large tumors even located medially to the optic nerve.</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Recently, minimally invasive techniques have been proposed as valid alternative to external approaches for selected orbital lesions. Norris and Cleasby firstly described the use of the endoscope in orbital surgery in 1981</w:t>
      </w:r>
      <w:r w:rsidRPr="00E219AF">
        <w:rPr>
          <w:rFonts w:ascii="Book Antiqua" w:hAnsi="Book Antiqua"/>
          <w:sz w:val="24"/>
          <w:szCs w:val="24"/>
          <w:vertAlign w:val="superscript"/>
          <w:lang w:val="en-US"/>
        </w:rPr>
        <w:t>[2]</w:t>
      </w:r>
      <w:r w:rsidRPr="00E219AF">
        <w:rPr>
          <w:rFonts w:ascii="Book Antiqua" w:hAnsi="Book Antiqua"/>
          <w:sz w:val="24"/>
          <w:szCs w:val="24"/>
          <w:lang w:val="en-US"/>
        </w:rPr>
        <w:t xml:space="preserve">. Endoscopic management of orbital lesions was initially reported in 1985 by Norris </w:t>
      </w:r>
      <w:r w:rsidRPr="00E219AF">
        <w:rPr>
          <w:rFonts w:ascii="Book Antiqua" w:hAnsi="Book Antiqua"/>
          <w:i/>
          <w:sz w:val="24"/>
          <w:szCs w:val="24"/>
          <w:lang w:val="en-US"/>
        </w:rPr>
        <w:t>et al</w:t>
      </w:r>
      <w:r w:rsidRPr="00E219AF">
        <w:rPr>
          <w:rFonts w:ascii="Book Antiqua" w:hAnsi="Book Antiqua"/>
          <w:sz w:val="24"/>
          <w:szCs w:val="24"/>
          <w:vertAlign w:val="superscript"/>
          <w:lang w:val="en-US"/>
        </w:rPr>
        <w:t>[3]</w:t>
      </w:r>
      <w:r w:rsidRPr="00E219AF">
        <w:rPr>
          <w:rFonts w:ascii="Book Antiqua" w:hAnsi="Book Antiqua"/>
          <w:sz w:val="24"/>
          <w:szCs w:val="24"/>
          <w:lang w:val="en-US"/>
        </w:rPr>
        <w:t>. Thereafter different endoscopic approaches have been described for orbital tumors removal with the aim of reducing the morbidity rate related to a more significant tissue manipulation while preserving cosmesis. Transnasal endoscopic approaches are also well established for different non-tumoral conditions like Graves’ ophthalmopathy</w:t>
      </w:r>
      <w:r w:rsidRPr="00E219AF">
        <w:rPr>
          <w:rFonts w:ascii="Book Antiqua" w:hAnsi="Book Antiqua"/>
          <w:sz w:val="24"/>
          <w:szCs w:val="24"/>
          <w:vertAlign w:val="superscript"/>
          <w:lang w:val="en-US"/>
        </w:rPr>
        <w:t>[4]</w:t>
      </w:r>
      <w:r w:rsidRPr="00E219AF">
        <w:rPr>
          <w:rFonts w:ascii="Book Antiqua" w:hAnsi="Book Antiqua"/>
          <w:sz w:val="24"/>
          <w:szCs w:val="24"/>
          <w:lang w:val="en-US"/>
        </w:rPr>
        <w:t>, medial wall fracture</w:t>
      </w:r>
      <w:r w:rsidRPr="00E219AF">
        <w:rPr>
          <w:rFonts w:ascii="Book Antiqua" w:hAnsi="Book Antiqua"/>
          <w:sz w:val="24"/>
          <w:szCs w:val="24"/>
          <w:vertAlign w:val="superscript"/>
          <w:lang w:val="en-US"/>
        </w:rPr>
        <w:t>[5]</w:t>
      </w:r>
      <w:r w:rsidRPr="00E219AF">
        <w:rPr>
          <w:rFonts w:ascii="Book Antiqua" w:hAnsi="Book Antiqua"/>
          <w:sz w:val="24"/>
          <w:szCs w:val="24"/>
          <w:lang w:val="en-US"/>
        </w:rPr>
        <w:t xml:space="preserve"> and traumatic optic neuropathy unresponsive to steroids</w:t>
      </w:r>
      <w:r w:rsidRPr="00E219AF">
        <w:rPr>
          <w:rFonts w:ascii="Book Antiqua" w:hAnsi="Book Antiqua"/>
          <w:sz w:val="24"/>
          <w:szCs w:val="24"/>
          <w:vertAlign w:val="superscript"/>
          <w:lang w:val="en-US"/>
        </w:rPr>
        <w:t>[6]</w:t>
      </w:r>
      <w:r w:rsidRPr="00E219AF">
        <w:rPr>
          <w:rFonts w:ascii="Book Antiqua" w:hAnsi="Book Antiqua"/>
          <w:sz w:val="24"/>
          <w:szCs w:val="24"/>
          <w:lang w:val="en-US"/>
        </w:rPr>
        <w:t xml:space="preserve">. </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Several authors have reported on different transnasal endoscopic approaches for orbital tumors removal, especially for intraconal lesions located inferiorly and medially to the optic nerve. Most surgeons performed “pure” endonasal approaches; some others described combined “open” orbital and endoscopic surgery</w:t>
      </w:r>
      <w:r w:rsidRPr="00E219AF">
        <w:rPr>
          <w:rFonts w:ascii="Book Antiqua" w:hAnsi="Book Antiqua"/>
          <w:sz w:val="24"/>
          <w:szCs w:val="24"/>
          <w:vertAlign w:val="superscript"/>
          <w:lang w:val="en-US"/>
        </w:rPr>
        <w:t>[7]</w:t>
      </w:r>
      <w:r w:rsidRPr="00E219AF">
        <w:rPr>
          <w:rFonts w:ascii="Book Antiqua" w:hAnsi="Book Antiqua"/>
          <w:sz w:val="24"/>
          <w:szCs w:val="24"/>
          <w:lang w:val="en-US"/>
        </w:rPr>
        <w:t xml:space="preserve">. Mir-Salim </w:t>
      </w:r>
      <w:r w:rsidRPr="00E219AF">
        <w:rPr>
          <w:rFonts w:ascii="Book Antiqua" w:hAnsi="Book Antiqua"/>
          <w:i/>
          <w:sz w:val="24"/>
          <w:szCs w:val="24"/>
          <w:lang w:val="en-US"/>
        </w:rPr>
        <w:t>et al</w:t>
      </w:r>
      <w:r w:rsidRPr="00E219AF">
        <w:rPr>
          <w:rFonts w:ascii="Book Antiqua" w:hAnsi="Book Antiqua"/>
          <w:sz w:val="24"/>
          <w:szCs w:val="24"/>
          <w:vertAlign w:val="superscript"/>
          <w:lang w:val="en-US"/>
        </w:rPr>
        <w:t xml:space="preserve">[8] </w:t>
      </w:r>
      <w:r w:rsidRPr="00E219AF">
        <w:rPr>
          <w:rFonts w:ascii="Book Antiqua" w:hAnsi="Book Antiqua"/>
          <w:sz w:val="24"/>
          <w:szCs w:val="24"/>
          <w:lang w:val="en-US"/>
        </w:rPr>
        <w:t>removed an intraconal cavernous hemangioma through an endonasal transethmoidal route with the aid of microscope. The expanded endonasal approach allows the removal of all types of skull base tumors, including posterior and medial orbital lesions</w:t>
      </w:r>
      <w:r w:rsidRPr="00E219AF">
        <w:rPr>
          <w:rFonts w:ascii="Book Antiqua" w:hAnsi="Book Antiqua"/>
          <w:sz w:val="24"/>
          <w:szCs w:val="24"/>
          <w:vertAlign w:val="superscript"/>
          <w:lang w:val="en-US"/>
        </w:rPr>
        <w:t>[9]</w:t>
      </w:r>
      <w:r w:rsidRPr="00E219AF">
        <w:rPr>
          <w:rFonts w:ascii="Book Antiqua" w:hAnsi="Book Antiqua"/>
          <w:sz w:val="24"/>
          <w:szCs w:val="24"/>
          <w:lang w:val="en-US"/>
        </w:rPr>
        <w:t xml:space="preserve">. </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Very recently, direct transorbital endoscopic approaches have been described for posterior lateral orbital tumors removal</w:t>
      </w:r>
      <w:r w:rsidRPr="00E219AF">
        <w:rPr>
          <w:rFonts w:ascii="Book Antiqua" w:hAnsi="Book Antiqua"/>
          <w:sz w:val="24"/>
          <w:szCs w:val="24"/>
          <w:vertAlign w:val="superscript"/>
          <w:lang w:val="en-US"/>
        </w:rPr>
        <w:t>[10]</w:t>
      </w:r>
      <w:r w:rsidRPr="00E219AF">
        <w:rPr>
          <w:rFonts w:ascii="Book Antiqua" w:hAnsi="Book Antiqua"/>
          <w:sz w:val="24"/>
          <w:szCs w:val="24"/>
          <w:lang w:val="en-US"/>
        </w:rPr>
        <w: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The aim of the present study is to review and discuss the current surgical techniques for orbital tumors removal, focusing on endoscopic approaches to the orbit.</w:t>
      </w:r>
    </w:p>
    <w:p w:rsidR="00604260" w:rsidRPr="00E219AF" w:rsidRDefault="00604260" w:rsidP="00CF5F98">
      <w:pPr>
        <w:spacing w:after="0" w:line="360" w:lineRule="auto"/>
        <w:jc w:val="both"/>
        <w:rPr>
          <w:rFonts w:ascii="Book Antiqua" w:hAnsi="Book Antiqua"/>
          <w:b/>
          <w:sz w:val="24"/>
          <w:szCs w:val="24"/>
          <w:lang w:val="en-US" w:eastAsia="zh-CN"/>
        </w:rPr>
      </w:pPr>
    </w:p>
    <w:p w:rsidR="00604260" w:rsidRPr="00E219AF" w:rsidRDefault="00604260" w:rsidP="00CF5F98">
      <w:pPr>
        <w:spacing w:after="0" w:line="360" w:lineRule="auto"/>
        <w:jc w:val="both"/>
        <w:rPr>
          <w:rFonts w:ascii="Book Antiqua" w:hAnsi="Book Antiqua"/>
          <w:sz w:val="24"/>
          <w:szCs w:val="24"/>
          <w:lang w:val="en-US" w:eastAsia="zh-CN"/>
        </w:rPr>
      </w:pPr>
      <w:r w:rsidRPr="00E219AF">
        <w:rPr>
          <w:rFonts w:ascii="Book Antiqua" w:hAnsi="Book Antiqua"/>
          <w:b/>
          <w:sz w:val="24"/>
          <w:szCs w:val="24"/>
          <w:lang w:val="en-US"/>
        </w:rPr>
        <w:t xml:space="preserve">OPERATIVE TECHNIQUES  </w:t>
      </w:r>
    </w:p>
    <w:p w:rsidR="00604260" w:rsidRPr="00E219AF" w:rsidRDefault="00604260" w:rsidP="00CF5F98">
      <w:pPr>
        <w:spacing w:after="0" w:line="360" w:lineRule="auto"/>
        <w:jc w:val="both"/>
        <w:rPr>
          <w:rFonts w:ascii="Book Antiqua" w:hAnsi="Book Antiqua"/>
          <w:b/>
          <w:i/>
          <w:sz w:val="24"/>
          <w:szCs w:val="24"/>
          <w:lang w:val="en-US"/>
        </w:rPr>
      </w:pPr>
      <w:r w:rsidRPr="00E219AF">
        <w:rPr>
          <w:rFonts w:ascii="Book Antiqua" w:hAnsi="Book Antiqua"/>
          <w:b/>
          <w:i/>
          <w:sz w:val="24"/>
          <w:szCs w:val="24"/>
          <w:lang w:val="en-US"/>
        </w:rPr>
        <w:t>External approaches</w:t>
      </w: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sz w:val="24"/>
          <w:szCs w:val="24"/>
          <w:lang w:val="en-US"/>
        </w:rPr>
        <w:t>Lateral orbitotomy, providing a wide exposure of the lateral orbital compartment, is universally indicated for extra- and intraconal lesions situated therein, such as pleomorphic adenomas and cavernous hemangiomas</w:t>
      </w:r>
      <w:r w:rsidRPr="00E219AF">
        <w:rPr>
          <w:rFonts w:ascii="Book Antiqua" w:hAnsi="Book Antiqua"/>
          <w:sz w:val="24"/>
          <w:szCs w:val="24"/>
          <w:vertAlign w:val="superscript"/>
          <w:lang w:val="en-US"/>
        </w:rPr>
        <w:t>[11</w:t>
      </w:r>
      <w:r w:rsidRPr="00E219AF">
        <w:rPr>
          <w:rFonts w:ascii="Book Antiqua" w:hAnsi="Book Antiqua"/>
          <w:sz w:val="24"/>
          <w:szCs w:val="24"/>
          <w:vertAlign w:val="superscript"/>
          <w:lang w:val="en-US" w:eastAsia="zh-CN"/>
        </w:rPr>
        <w:t>-</w:t>
      </w:r>
      <w:r w:rsidRPr="00E219AF">
        <w:rPr>
          <w:rFonts w:ascii="Book Antiqua" w:hAnsi="Book Antiqua"/>
          <w:sz w:val="24"/>
          <w:szCs w:val="24"/>
          <w:vertAlign w:val="superscript"/>
          <w:lang w:val="en-US"/>
        </w:rPr>
        <w:t>15]</w:t>
      </w:r>
      <w:r w:rsidRPr="00E219AF">
        <w:rPr>
          <w:rFonts w:ascii="Book Antiqua" w:hAnsi="Book Antiqua"/>
          <w:sz w:val="24"/>
          <w:szCs w:val="24"/>
          <w:lang w:val="en-US"/>
        </w:rPr>
        <w:t xml:space="preserve">.  </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The transconjunctival approach is restricted to smaller basal and medial intra- and extraconal tumors, such as cavernous hemangiomas, schwannomas, hemangiopericytomas, and isolated neurofibromas</w:t>
      </w:r>
      <w:r w:rsidRPr="00E219AF">
        <w:rPr>
          <w:rFonts w:ascii="Book Antiqua" w:hAnsi="Book Antiqua"/>
          <w:sz w:val="24"/>
          <w:szCs w:val="24"/>
          <w:vertAlign w:val="superscript"/>
          <w:lang w:val="en-US"/>
        </w:rPr>
        <w:t>[15,16]</w:t>
      </w:r>
      <w:r w:rsidRPr="00E219AF">
        <w:rPr>
          <w:rFonts w:ascii="Book Antiqua" w:hAnsi="Book Antiqua"/>
          <w:sz w:val="24"/>
          <w:szCs w:val="24"/>
          <w:lang w:val="en-US"/>
        </w:rPr>
        <w:t>. This approach implies incision of the conjunctiva inferiorly along the corneal edge and caudal opening of the flap</w:t>
      </w:r>
      <w:r w:rsidRPr="00E219AF">
        <w:rPr>
          <w:rFonts w:ascii="Book Antiqua" w:hAnsi="Book Antiqua"/>
          <w:sz w:val="24"/>
          <w:szCs w:val="24"/>
          <w:vertAlign w:val="superscript"/>
          <w:lang w:val="en-US"/>
        </w:rPr>
        <w:t>[17,18]</w:t>
      </w:r>
      <w:r w:rsidRPr="00E219AF">
        <w:rPr>
          <w:rFonts w:ascii="Book Antiqua" w:hAnsi="Book Antiqua"/>
          <w:sz w:val="24"/>
          <w:szCs w:val="24"/>
          <w:lang w:val="en-US"/>
        </w:rPr>
        <w: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The supraorbital approach via eyebrow incision is indicated for lesions located superiorly to the optic nerve</w:t>
      </w:r>
      <w:r w:rsidRPr="00E219AF">
        <w:rPr>
          <w:rFonts w:ascii="Book Antiqua" w:hAnsi="Book Antiqua"/>
          <w:sz w:val="24"/>
          <w:szCs w:val="24"/>
          <w:vertAlign w:val="superscript"/>
          <w:lang w:val="en-US"/>
        </w:rPr>
        <w:t>[19]</w:t>
      </w:r>
      <w:r w:rsidRPr="00E219AF">
        <w:rPr>
          <w:rFonts w:ascii="Book Antiqua" w:hAnsi="Book Antiqua"/>
          <w:sz w:val="24"/>
          <w:szCs w:val="24"/>
          <w:lang w:val="en-US"/>
        </w:rPr>
        <w:t>. This approach is more suited to large extraconal lesions in which added exposure is needed</w:t>
      </w:r>
      <w:r w:rsidRPr="00E219AF">
        <w:rPr>
          <w:rFonts w:ascii="Book Antiqua" w:hAnsi="Book Antiqua"/>
          <w:sz w:val="24"/>
          <w:szCs w:val="24"/>
          <w:vertAlign w:val="superscript"/>
          <w:lang w:val="en-US"/>
        </w:rPr>
        <w:t>[15]</w:t>
      </w:r>
      <w:r w:rsidRPr="00E219AF">
        <w:rPr>
          <w:rFonts w:ascii="Book Antiqua" w:hAnsi="Book Antiqua"/>
          <w:sz w:val="24"/>
          <w:szCs w:val="24"/>
          <w:lang w:val="en-US"/>
        </w:rPr>
        <w:t xml:space="preserve">. </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The pterional approach offers excellent exposure of the posterior orbit and wide visualization of the superior orbital fissure and the anterior temporal fossa, also allowing access to the upper part of the medial orbit</w:t>
      </w:r>
      <w:r w:rsidRPr="00E219AF">
        <w:rPr>
          <w:rFonts w:ascii="Book Antiqua" w:hAnsi="Book Antiqua"/>
          <w:sz w:val="24"/>
          <w:szCs w:val="24"/>
          <w:vertAlign w:val="superscript"/>
          <w:lang w:val="en-US"/>
        </w:rPr>
        <w:t>[19,20]</w:t>
      </w:r>
      <w:r w:rsidRPr="00E219AF">
        <w:rPr>
          <w:rFonts w:ascii="Book Antiqua" w:hAnsi="Book Antiqua"/>
          <w:sz w:val="24"/>
          <w:szCs w:val="24"/>
          <w:lang w:val="en-US"/>
        </w:rPr>
        <w:t>. The contralateral pterional was considered suitable for lesions located medially and inferiorly to the optic nerve in the posterior intraconal space</w:t>
      </w:r>
      <w:r w:rsidRPr="00E219AF">
        <w:rPr>
          <w:rFonts w:ascii="Book Antiqua" w:hAnsi="Book Antiqua"/>
          <w:sz w:val="24"/>
          <w:szCs w:val="24"/>
          <w:vertAlign w:val="superscript"/>
          <w:lang w:val="en-US"/>
        </w:rPr>
        <w:t>[20]</w:t>
      </w:r>
      <w:r w:rsidRPr="00E219AF">
        <w:rPr>
          <w:rFonts w:ascii="Book Antiqua" w:hAnsi="Book Antiqua"/>
          <w:sz w:val="24"/>
          <w:szCs w:val="24"/>
          <w:lang w:val="en-US"/>
        </w:rPr>
        <w:t>.</w:t>
      </w:r>
    </w:p>
    <w:p w:rsidR="00604260" w:rsidRPr="00E219AF" w:rsidRDefault="00604260" w:rsidP="00CF5F98">
      <w:pPr>
        <w:spacing w:after="0" w:line="360" w:lineRule="auto"/>
        <w:jc w:val="both"/>
        <w:rPr>
          <w:rFonts w:ascii="Book Antiqua" w:hAnsi="Book Antiqua"/>
          <w:sz w:val="24"/>
          <w:szCs w:val="24"/>
          <w:lang w:val="en-US" w:eastAsia="zh-CN"/>
        </w:rPr>
      </w:pPr>
    </w:p>
    <w:p w:rsidR="00604260" w:rsidRPr="00E219AF" w:rsidRDefault="00604260" w:rsidP="00CF5F98">
      <w:pPr>
        <w:spacing w:after="0" w:line="360" w:lineRule="auto"/>
        <w:jc w:val="both"/>
        <w:rPr>
          <w:rFonts w:ascii="Book Antiqua" w:hAnsi="Book Antiqua"/>
          <w:b/>
          <w:i/>
          <w:sz w:val="24"/>
          <w:szCs w:val="24"/>
          <w:lang w:val="en-US"/>
        </w:rPr>
      </w:pPr>
      <w:r w:rsidRPr="00E219AF">
        <w:rPr>
          <w:rFonts w:ascii="Book Antiqua" w:hAnsi="Book Antiqua"/>
          <w:b/>
          <w:i/>
          <w:sz w:val="24"/>
          <w:szCs w:val="24"/>
          <w:lang w:val="en-US"/>
        </w:rPr>
        <w:t>Endonasal microsurgical approach</w:t>
      </w: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sz w:val="24"/>
          <w:szCs w:val="24"/>
          <w:lang w:val="en-US"/>
        </w:rPr>
        <w:t xml:space="preserve">Mir-Salim </w:t>
      </w:r>
      <w:r w:rsidRPr="00E219AF">
        <w:rPr>
          <w:rFonts w:ascii="Book Antiqua" w:hAnsi="Book Antiqua"/>
          <w:i/>
          <w:sz w:val="24"/>
          <w:szCs w:val="24"/>
          <w:lang w:val="en-US" w:eastAsia="zh-CN"/>
        </w:rPr>
        <w:t>et al</w:t>
      </w:r>
      <w:r w:rsidRPr="00E219AF">
        <w:rPr>
          <w:rFonts w:ascii="Book Antiqua" w:hAnsi="Book Antiqua"/>
          <w:sz w:val="24"/>
          <w:szCs w:val="24"/>
          <w:vertAlign w:val="superscript"/>
          <w:lang w:val="en-US"/>
        </w:rPr>
        <w:t>[8]</w:t>
      </w:r>
      <w:r w:rsidRPr="00E219AF">
        <w:rPr>
          <w:rFonts w:ascii="Book Antiqua" w:hAnsi="Book Antiqua"/>
          <w:sz w:val="24"/>
          <w:szCs w:val="24"/>
          <w:lang w:val="en-US" w:eastAsia="zh-CN"/>
        </w:rPr>
        <w:t xml:space="preserve"> </w:t>
      </w:r>
      <w:r w:rsidRPr="00E219AF">
        <w:rPr>
          <w:rFonts w:ascii="Book Antiqua" w:hAnsi="Book Antiqua"/>
          <w:sz w:val="24"/>
          <w:szCs w:val="24"/>
          <w:lang w:val="en-US"/>
        </w:rPr>
        <w:t>described an endonasal transethmoidal approach performed with the aid of microscope in order to remove a cavernous hemangioma. They performed ethmoidectomy and then resected the lamina papyracea between the sphenoid sinus wall, skull base and ethmoid. After mobilization of the medial rectus muscle, the cavernoma was removed under microscopic control.</w:t>
      </w:r>
    </w:p>
    <w:p w:rsidR="00604260" w:rsidRPr="00E219AF" w:rsidRDefault="00604260" w:rsidP="00CF5F98">
      <w:pPr>
        <w:spacing w:after="0" w:line="360" w:lineRule="auto"/>
        <w:jc w:val="both"/>
        <w:rPr>
          <w:rFonts w:ascii="Book Antiqua" w:hAnsi="Book Antiqua"/>
          <w:b/>
          <w:sz w:val="24"/>
          <w:szCs w:val="24"/>
          <w:lang w:val="en-US" w:eastAsia="zh-CN"/>
        </w:rPr>
      </w:pPr>
    </w:p>
    <w:p w:rsidR="00604260" w:rsidRPr="00E219AF" w:rsidRDefault="00604260" w:rsidP="00CF5F98">
      <w:pPr>
        <w:spacing w:after="0" w:line="360" w:lineRule="auto"/>
        <w:jc w:val="both"/>
        <w:rPr>
          <w:rFonts w:ascii="Book Antiqua" w:hAnsi="Book Antiqua"/>
          <w:i/>
          <w:sz w:val="24"/>
          <w:szCs w:val="24"/>
          <w:lang w:val="en-US"/>
        </w:rPr>
      </w:pPr>
      <w:r w:rsidRPr="00E219AF">
        <w:rPr>
          <w:rFonts w:ascii="Book Antiqua" w:hAnsi="Book Antiqua"/>
          <w:b/>
          <w:i/>
          <w:sz w:val="24"/>
          <w:szCs w:val="24"/>
          <w:lang w:val="en-US"/>
        </w:rPr>
        <w:t xml:space="preserve">Endonasal endoscopic approaches </w:t>
      </w: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sz w:val="24"/>
          <w:szCs w:val="24"/>
          <w:lang w:val="en-US"/>
        </w:rPr>
        <w:t>Transnasal endoscopic approach is indicated for intraconal lesions located inferiorly and medially to the optic nerve, especially cavernous hemangiomas, which can be easily manipulated with low risk of rupture thus resulting ideal for the transnasal management</w:t>
      </w:r>
      <w:r w:rsidRPr="00E219AF">
        <w:rPr>
          <w:rFonts w:ascii="Book Antiqua" w:hAnsi="Book Antiqua"/>
          <w:sz w:val="24"/>
          <w:szCs w:val="24"/>
          <w:vertAlign w:val="superscript"/>
          <w:lang w:val="en-US"/>
        </w:rPr>
        <w:t>[21]</w:t>
      </w:r>
      <w:r w:rsidRPr="00E219AF">
        <w:rPr>
          <w:rFonts w:ascii="Book Antiqua" w:hAnsi="Book Antiqua"/>
          <w:sz w:val="24"/>
          <w:szCs w:val="24"/>
          <w:lang w:val="en-US"/>
        </w:rPr>
        <w: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Usually sphenoethmoidectomy is performed by means of a 0° optic with a 18 cm rigid endoscope followed by a maxillary antrostomy to gain access to the floor of the orbit. Then with a 45° optic the bony medial part of lamina papyracea and the floor of the orbit are identified and removed. After careful dissection from the overlying bone, the periorbita is sharply opened with sickle knife and endoscopic microscissors. Then the tumor become visible and is removed after dissection from the periorbital fat.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For intraconal lesions located inferiorly and medially, the dissection corridor is between the medial and inferior rectus muscles. They are identified and isolated with vessel loop as they insert on the globe and then retracted. Once the intraconal corridor is developed, the tumor is identified and removed with limited bipolar cautery and extensive sharp dissection.</w:t>
      </w:r>
    </w:p>
    <w:p w:rsidR="00604260" w:rsidRPr="00E219AF" w:rsidRDefault="00604260" w:rsidP="00CF5F98">
      <w:pPr>
        <w:spacing w:after="0" w:line="360" w:lineRule="auto"/>
        <w:jc w:val="both"/>
        <w:rPr>
          <w:rFonts w:ascii="Book Antiqua" w:hAnsi="Book Antiqua"/>
          <w:b/>
          <w:sz w:val="24"/>
          <w:szCs w:val="24"/>
          <w:lang w:val="en-US" w:eastAsia="zh-CN"/>
        </w:rPr>
      </w:pPr>
    </w:p>
    <w:p w:rsidR="00604260" w:rsidRPr="00E219AF" w:rsidRDefault="00604260" w:rsidP="00CF5F98">
      <w:pPr>
        <w:spacing w:after="0" w:line="360" w:lineRule="auto"/>
        <w:jc w:val="both"/>
        <w:rPr>
          <w:rFonts w:ascii="Book Antiqua" w:hAnsi="Book Antiqua"/>
          <w:b/>
          <w:i/>
          <w:sz w:val="24"/>
          <w:szCs w:val="24"/>
          <w:lang w:val="en-US"/>
        </w:rPr>
      </w:pPr>
      <w:r w:rsidRPr="00E219AF">
        <w:rPr>
          <w:rFonts w:ascii="Book Antiqua" w:hAnsi="Book Antiqua"/>
          <w:b/>
          <w:i/>
          <w:sz w:val="24"/>
          <w:szCs w:val="24"/>
          <w:lang w:val="en-US"/>
        </w:rPr>
        <w:t>Combined approaches</w:t>
      </w: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sz w:val="24"/>
          <w:szCs w:val="24"/>
          <w:lang w:val="en-US"/>
        </w:rPr>
        <w:t xml:space="preserve">Campbell </w:t>
      </w:r>
      <w:r w:rsidRPr="00E219AF">
        <w:rPr>
          <w:rFonts w:ascii="Book Antiqua" w:hAnsi="Book Antiqua"/>
          <w:i/>
          <w:sz w:val="24"/>
          <w:szCs w:val="24"/>
          <w:lang w:val="en-US"/>
        </w:rPr>
        <w:t>et al</w:t>
      </w:r>
      <w:r w:rsidRPr="00E219AF">
        <w:rPr>
          <w:rFonts w:ascii="Book Antiqua" w:hAnsi="Book Antiqua"/>
          <w:sz w:val="24"/>
          <w:szCs w:val="24"/>
          <w:vertAlign w:val="superscript"/>
          <w:lang w:val="en-US"/>
        </w:rPr>
        <w:t xml:space="preserve">[7] </w:t>
      </w:r>
      <w:r w:rsidRPr="00E219AF">
        <w:rPr>
          <w:rFonts w:ascii="Book Antiqua" w:hAnsi="Book Antiqua"/>
          <w:sz w:val="24"/>
          <w:szCs w:val="24"/>
          <w:lang w:val="en-US"/>
        </w:rPr>
        <w:t xml:space="preserve">described a combined transcaruncular and a transnasal endoscopic cryo-assisted approach to remove a cavernous hemangioma. The Cryo-probe allowed freezing both at the tumor capsule surface and within the stroma, thus facilitating the endoscopic removal of the fluid-filled lesion. </w:t>
      </w:r>
    </w:p>
    <w:p w:rsidR="00604260" w:rsidRPr="00E219AF" w:rsidRDefault="00604260" w:rsidP="00016935">
      <w:pPr>
        <w:spacing w:after="0" w:line="360" w:lineRule="auto"/>
        <w:ind w:firstLineChars="100" w:firstLine="240"/>
        <w:jc w:val="both"/>
        <w:rPr>
          <w:rFonts w:ascii="Book Antiqua" w:hAnsi="Book Antiqua"/>
          <w:b/>
          <w:sz w:val="24"/>
          <w:szCs w:val="24"/>
          <w:lang w:val="en-US"/>
        </w:rPr>
      </w:pPr>
      <w:r w:rsidRPr="00E219AF">
        <w:rPr>
          <w:rFonts w:ascii="Book Antiqua" w:hAnsi="Book Antiqua"/>
          <w:sz w:val="24"/>
          <w:szCs w:val="24"/>
          <w:lang w:val="en-US"/>
        </w:rPr>
        <w:t xml:space="preserve">Tsirbas </w:t>
      </w:r>
      <w:r w:rsidRPr="00E219AF">
        <w:rPr>
          <w:rFonts w:ascii="Book Antiqua" w:hAnsi="Book Antiqua"/>
          <w:i/>
          <w:sz w:val="24"/>
          <w:szCs w:val="24"/>
          <w:lang w:val="en-US"/>
        </w:rPr>
        <w:t>et al</w:t>
      </w:r>
      <w:r w:rsidRPr="00E219AF">
        <w:rPr>
          <w:rFonts w:ascii="Book Antiqua" w:hAnsi="Book Antiqua"/>
          <w:sz w:val="24"/>
          <w:szCs w:val="24"/>
          <w:vertAlign w:val="superscript"/>
          <w:lang w:val="en-US"/>
        </w:rPr>
        <w:t xml:space="preserve">[22] </w:t>
      </w:r>
      <w:r w:rsidRPr="00E219AF">
        <w:rPr>
          <w:rFonts w:ascii="Book Antiqua" w:hAnsi="Book Antiqua"/>
          <w:sz w:val="24"/>
          <w:szCs w:val="24"/>
          <w:lang w:val="en-US"/>
        </w:rPr>
        <w:t xml:space="preserve">performed, through an inferior transconjunctival orbitotomy, an orbital floor dissection subperiosteal to the posterior orbit to identify the anterior limit of the cavernous hemangioma. Then, by means of a transantral endoscopic approach, they removed the posterior orbital floor and gained the posterior orbital periosteum overlying the lesion, which was incised. </w:t>
      </w:r>
    </w:p>
    <w:p w:rsidR="00604260" w:rsidRPr="00E219AF" w:rsidRDefault="00604260" w:rsidP="00CF5F98">
      <w:pPr>
        <w:spacing w:after="0" w:line="360" w:lineRule="auto"/>
        <w:jc w:val="both"/>
        <w:rPr>
          <w:rFonts w:ascii="Book Antiqua" w:hAnsi="Book Antiqua"/>
          <w:b/>
          <w:sz w:val="24"/>
          <w:szCs w:val="24"/>
          <w:lang w:val="en-US" w:eastAsia="zh-CN"/>
        </w:rPr>
      </w:pPr>
    </w:p>
    <w:p w:rsidR="00604260" w:rsidRPr="00E219AF" w:rsidRDefault="00604260" w:rsidP="00CF5F98">
      <w:pPr>
        <w:spacing w:after="0" w:line="360" w:lineRule="auto"/>
        <w:jc w:val="both"/>
        <w:rPr>
          <w:rFonts w:ascii="Book Antiqua" w:hAnsi="Book Antiqua"/>
          <w:b/>
          <w:i/>
          <w:sz w:val="24"/>
          <w:szCs w:val="24"/>
          <w:lang w:val="en-US"/>
        </w:rPr>
      </w:pPr>
      <w:r w:rsidRPr="00E219AF">
        <w:rPr>
          <w:rFonts w:ascii="Book Antiqua" w:hAnsi="Book Antiqua"/>
          <w:b/>
          <w:i/>
          <w:sz w:val="24"/>
          <w:szCs w:val="24"/>
          <w:lang w:val="en-US"/>
        </w:rPr>
        <w:t>Transorbital endoscopic approach</w:t>
      </w: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sz w:val="24"/>
          <w:szCs w:val="24"/>
          <w:lang w:val="en-US"/>
        </w:rPr>
        <w:t xml:space="preserve">A transconjunctival transorbital endoscopic approach was recently described by Rivkin </w:t>
      </w:r>
      <w:r w:rsidRPr="00E219AF">
        <w:rPr>
          <w:rFonts w:ascii="Book Antiqua" w:hAnsi="Book Antiqua"/>
          <w:i/>
          <w:sz w:val="24"/>
          <w:szCs w:val="24"/>
          <w:lang w:val="en-US"/>
        </w:rPr>
        <w:t>et al</w:t>
      </w:r>
      <w:r w:rsidRPr="00E219AF">
        <w:rPr>
          <w:rFonts w:ascii="Book Antiqua" w:hAnsi="Book Antiqua"/>
          <w:sz w:val="24"/>
          <w:szCs w:val="24"/>
          <w:vertAlign w:val="superscript"/>
          <w:lang w:val="en-US"/>
        </w:rPr>
        <w:t>[10]</w:t>
      </w:r>
      <w:r w:rsidRPr="00E219AF">
        <w:rPr>
          <w:rFonts w:ascii="Book Antiqua" w:hAnsi="Book Antiqua"/>
          <w:sz w:val="24"/>
          <w:szCs w:val="24"/>
          <w:lang w:val="en-US"/>
        </w:rPr>
        <w:t xml:space="preserve"> for the resection of a pleomorphic adenoma located in the posterior lateral orbit. The authors performed a lateral conjunctival incision, posterior to the lateral rectus muscle. No bone removal, craniotomy, or skin incision were required. Then, under the vision of a 0° endoscope, they made an incision in the periosteum and the tumor was delivered into the periosteal pocket.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The endoscope is a useful adjunct also for the treatment of selected orbital roof lesions, such as cholesterol granulomas, orbital dermoids and Langerhans cell histiocytosis involving the anterior portion of the orbital roof. In these cases bone removal is often needed for adequate visualization behind the superior orbital rim</w:t>
      </w:r>
      <w:r w:rsidRPr="00E219AF">
        <w:rPr>
          <w:rFonts w:ascii="Book Antiqua" w:hAnsi="Book Antiqua"/>
          <w:sz w:val="24"/>
          <w:szCs w:val="24"/>
          <w:vertAlign w:val="superscript"/>
          <w:lang w:val="en-US"/>
        </w:rPr>
        <w:t>[23]</w:t>
      </w:r>
      <w:r w:rsidRPr="00E219AF">
        <w:rPr>
          <w:rFonts w:ascii="Book Antiqua" w:hAnsi="Book Antiqua"/>
          <w:sz w:val="24"/>
          <w:szCs w:val="24"/>
          <w:lang w:val="en-US"/>
        </w:rPr>
        <w: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Table 1 summarizes the hallmarks of the aforementioned surgical approaches.</w:t>
      </w:r>
    </w:p>
    <w:p w:rsidR="00604260" w:rsidRPr="00E219AF" w:rsidRDefault="00604260" w:rsidP="00CF5F98">
      <w:pPr>
        <w:spacing w:after="0" w:line="360" w:lineRule="auto"/>
        <w:jc w:val="both"/>
        <w:rPr>
          <w:rFonts w:ascii="Book Antiqua" w:hAnsi="Book Antiqua"/>
          <w:sz w:val="24"/>
          <w:szCs w:val="24"/>
          <w:lang w:val="en-US" w:eastAsia="zh-CN"/>
        </w:rPr>
      </w:pPr>
    </w:p>
    <w:p w:rsidR="00604260" w:rsidRPr="00E219AF" w:rsidRDefault="00604260" w:rsidP="00CF5F98">
      <w:pPr>
        <w:spacing w:after="0" w:line="360" w:lineRule="auto"/>
        <w:jc w:val="both"/>
        <w:rPr>
          <w:rFonts w:ascii="Book Antiqua" w:hAnsi="Book Antiqua"/>
          <w:b/>
          <w:sz w:val="24"/>
          <w:szCs w:val="24"/>
          <w:lang w:val="en-US" w:eastAsia="zh-CN"/>
        </w:rPr>
      </w:pPr>
      <w:r w:rsidRPr="00E219AF">
        <w:rPr>
          <w:rFonts w:ascii="Book Antiqua" w:hAnsi="Book Antiqua"/>
          <w:b/>
          <w:sz w:val="24"/>
          <w:szCs w:val="24"/>
          <w:lang w:val="en-US"/>
        </w:rPr>
        <w:t>DISCUSSION</w:t>
      </w: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sz w:val="24"/>
          <w:szCs w:val="24"/>
          <w:lang w:val="en-US"/>
        </w:rPr>
        <w:t>Posterior orbit harbors pivotal neurovascular structures like the optic nerve, the ophthalmic artery and vein, and the ocular muscles and their nerves all crowded in a very narrow cone-shaped surgical field</w:t>
      </w:r>
      <w:r w:rsidRPr="00E219AF">
        <w:rPr>
          <w:rFonts w:ascii="Book Antiqua" w:hAnsi="Book Antiqua"/>
          <w:sz w:val="24"/>
          <w:szCs w:val="24"/>
          <w:vertAlign w:val="superscript"/>
          <w:lang w:val="en-US"/>
        </w:rPr>
        <w:t>[22]</w:t>
      </w:r>
      <w:r w:rsidRPr="00E219AF">
        <w:rPr>
          <w:rFonts w:ascii="Book Antiqua" w:hAnsi="Book Antiqua"/>
          <w:sz w:val="24"/>
          <w:szCs w:val="24"/>
          <w:lang w:val="en-US"/>
        </w:rPr>
        <w:t xml:space="preserve">. Thus the surgical approach planning is extremely challenging. </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The location of the lesion inside the orbit is the most relevant parameter to consider in choosing the surgical approach. The approach is also decided on the basis of the extension and the type of the tumor</w:t>
      </w:r>
      <w:r w:rsidRPr="00E219AF">
        <w:rPr>
          <w:rFonts w:ascii="Book Antiqua" w:hAnsi="Book Antiqua"/>
          <w:sz w:val="24"/>
          <w:szCs w:val="24"/>
          <w:vertAlign w:val="superscript"/>
          <w:lang w:val="en-US"/>
        </w:rPr>
        <w:t>[20]</w:t>
      </w:r>
      <w:r w:rsidRPr="00E219AF">
        <w:rPr>
          <w:rFonts w:ascii="Book Antiqua" w:hAnsi="Book Antiqua"/>
          <w:sz w:val="24"/>
          <w:szCs w:val="24"/>
          <w:lang w:val="en-US"/>
        </w:rPr>
        <w:t xml:space="preserve">. The experience of the surgeon especially in endoscopic sinus surgery has also a role in the surgical planning process. </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Traditional external orbital and cranial approaches involve risks associated with their invasiveness because they implies manipulation of delicate orbital structures like extraocular muscles, which in some case need to be deinserted, with subsequent impact on extraocular mobility</w:t>
      </w:r>
      <w:r w:rsidRPr="00E219AF">
        <w:rPr>
          <w:rFonts w:ascii="Book Antiqua" w:hAnsi="Book Antiqua"/>
          <w:sz w:val="24"/>
          <w:szCs w:val="24"/>
          <w:vertAlign w:val="superscript"/>
          <w:lang w:val="en-US"/>
        </w:rPr>
        <w:t>[9]</w:t>
      </w:r>
      <w:r w:rsidRPr="00E219AF">
        <w:rPr>
          <w:rFonts w:ascii="Book Antiqua" w:hAnsi="Book Antiqua"/>
          <w:sz w:val="24"/>
          <w:szCs w:val="24"/>
          <w:lang w:val="en-US"/>
        </w:rPr>
        <w: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 xml:space="preserve">Moreover lateral orbitotomy and supraorbital approach carry the disadvantage of postoperative scar. At the other hand the transconjunctival approach, which implies incision of the conjunctiva inferiorly along the corneal edge, without bone removal or skin incision, carry the disadvantage of a limited view; thus it is not suitable for large lesions. </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The pterional approach offers an optimal view of the posterior orbit and of the upper part of the medial orbit thus providing good control of the optic canal, the superior orbital fissure and the anterior temporal fossa</w:t>
      </w:r>
      <w:r w:rsidRPr="00E219AF">
        <w:rPr>
          <w:rFonts w:ascii="Book Antiqua" w:hAnsi="Book Antiqua"/>
          <w:sz w:val="24"/>
          <w:szCs w:val="24"/>
          <w:vertAlign w:val="superscript"/>
          <w:lang w:val="en-US"/>
        </w:rPr>
        <w:t>[24]</w:t>
      </w:r>
      <w:r w:rsidRPr="00E219AF">
        <w:rPr>
          <w:rFonts w:ascii="Book Antiqua" w:hAnsi="Book Antiqua"/>
          <w:sz w:val="24"/>
          <w:szCs w:val="24"/>
          <w:lang w:val="en-US"/>
        </w:rPr>
        <w:t xml:space="preserve">. Extensive tissue manipulation connected with this approach can lead to the risk of injuring the frontal lobe along with intraorbital bleeding, cerebral edema and seizure. </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 xml:space="preserve">The endonasal microscopic approach to the retrobulbar region described by Mir-Salim </w:t>
      </w:r>
      <w:r w:rsidRPr="00E219AF">
        <w:rPr>
          <w:rFonts w:ascii="Book Antiqua" w:hAnsi="Book Antiqua"/>
          <w:i/>
          <w:sz w:val="24"/>
          <w:szCs w:val="24"/>
          <w:lang w:val="en-US"/>
        </w:rPr>
        <w:t>et al</w:t>
      </w:r>
      <w:r w:rsidRPr="00E219AF">
        <w:rPr>
          <w:rFonts w:ascii="Book Antiqua" w:hAnsi="Book Antiqua"/>
          <w:sz w:val="24"/>
          <w:szCs w:val="24"/>
          <w:vertAlign w:val="superscript"/>
          <w:lang w:val="en-US" w:eastAsia="zh-CN"/>
        </w:rPr>
        <w:t>[8]</w:t>
      </w:r>
      <w:r w:rsidRPr="00E219AF">
        <w:rPr>
          <w:rFonts w:ascii="Book Antiqua" w:hAnsi="Book Antiqua"/>
          <w:sz w:val="24"/>
          <w:szCs w:val="24"/>
          <w:vertAlign w:val="superscript"/>
          <w:lang w:val="en-US"/>
        </w:rPr>
        <w:t xml:space="preserve"> </w:t>
      </w:r>
      <w:r w:rsidRPr="00E219AF">
        <w:rPr>
          <w:rFonts w:ascii="Book Antiqua" w:hAnsi="Book Antiqua"/>
          <w:sz w:val="24"/>
          <w:szCs w:val="24"/>
          <w:lang w:val="en-US"/>
        </w:rPr>
        <w:t>provides a limited view compared with the narrowness and deepness of the surgical field.</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Different transnasal endoscopic approaches have been reported on for the treatment of orbital tumors, especially for intraconal lesions located inferiorly and medially to the optic nerve and the extraconal lesions adjacent to the paranasal sinuses.</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A safe resection of orbital tumors through an endonasal endoscopic approach requires the respect of some key anatomic principles</w:t>
      </w:r>
      <w:r w:rsidRPr="00E219AF">
        <w:rPr>
          <w:rFonts w:ascii="Book Antiqua" w:hAnsi="Book Antiqua"/>
          <w:sz w:val="24"/>
          <w:szCs w:val="24"/>
          <w:vertAlign w:val="superscript"/>
          <w:lang w:val="en-US"/>
        </w:rPr>
        <w:t>[9]</w:t>
      </w:r>
      <w:r w:rsidRPr="00E219AF">
        <w:rPr>
          <w:rFonts w:ascii="Book Antiqua" w:hAnsi="Book Antiqua"/>
          <w:sz w:val="24"/>
          <w:szCs w:val="24"/>
          <w:lang w:val="en-US"/>
        </w:rPr>
        <w:t>. First, it is critical to avoid crossing the optic nerve. Thus, tumors that are localized to the superior/lateral orbit are contraindicated for an endonasal approach. Second, entering through the lamina papyracea below the level of the ethmoidal foramina allows sparing of the ethmoidal arteries thus reducing the risk of retrobulbar hemorrhage and vision disturbances. Finally, the dissection should occur between muscle groups rather than through individual muscles for preservation of function.</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The avoidance of muscle detachment and the shortness of the surgical intraorbital trajectory makes endoscopic approach less invasive, thus minimizing tissue damage</w:t>
      </w:r>
      <w:r w:rsidRPr="00E219AF">
        <w:rPr>
          <w:rFonts w:ascii="Book Antiqua" w:hAnsi="Book Antiqua"/>
          <w:sz w:val="24"/>
          <w:szCs w:val="24"/>
          <w:vertAlign w:val="superscript"/>
          <w:lang w:val="en-US"/>
        </w:rPr>
        <w:t>[25,26]</w:t>
      </w:r>
      <w:r w:rsidRPr="00E219AF">
        <w:rPr>
          <w:rFonts w:ascii="Book Antiqua" w:hAnsi="Book Antiqua"/>
          <w:sz w:val="24"/>
          <w:szCs w:val="24"/>
          <w:lang w:val="en-US"/>
        </w:rPr>
        <w:t>. Endoscopic approach carries also the advantage to decrease the recovery time and to improve the cosmetic outcome not requiring skin incisions</w:t>
      </w:r>
      <w:r w:rsidRPr="00E219AF">
        <w:rPr>
          <w:rFonts w:ascii="Book Antiqua" w:hAnsi="Book Antiqua"/>
          <w:sz w:val="24"/>
          <w:szCs w:val="24"/>
          <w:vertAlign w:val="superscript"/>
          <w:lang w:val="en-US"/>
        </w:rPr>
        <w:t>[26]</w:t>
      </w:r>
      <w:r w:rsidRPr="00E219AF">
        <w:rPr>
          <w:rFonts w:ascii="Book Antiqua" w:hAnsi="Book Antiqua"/>
          <w:sz w:val="24"/>
          <w:szCs w:val="24"/>
          <w:lang w:val="en-US"/>
        </w:rPr>
        <w: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Orbital surgery carries the risk of damaging the intraorbital structures because of a local increase of intraorbital pressure. In transnasal procedures, the removal of the lamina papyracea allows partial displacement of orbital content, otherwise collapsed in a not distensible space</w:t>
      </w:r>
      <w:r w:rsidRPr="00E219AF">
        <w:rPr>
          <w:rFonts w:ascii="Book Antiqua" w:hAnsi="Book Antiqua"/>
          <w:sz w:val="24"/>
          <w:szCs w:val="24"/>
          <w:vertAlign w:val="superscript"/>
          <w:lang w:val="en-US"/>
        </w:rPr>
        <w:t>[25]</w:t>
      </w:r>
      <w:r w:rsidRPr="00E219AF">
        <w:rPr>
          <w:rFonts w:ascii="Book Antiqua" w:hAnsi="Book Antiqua"/>
          <w:sz w:val="24"/>
          <w:szCs w:val="24"/>
          <w:lang w:val="en-US"/>
        </w:rPr>
        <w: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The endoscopic surgery also carries some risks and distinct disadvantages. The first one is the lack of three-dimensional vision. However, moving the endoscope actively, thereby providing some sense of depth, can simulate a three-dimensional perception. Furthermore, the endoscopic sinus surgery allows a limited degree of space for instruments. Considering that the hemostasis could be difficult and risky in a small operative field, the endoscopic transnasal approach should be restricted mostly to benign tumors or inflammatory processes and not be used for highly vascularized tumors</w:t>
      </w:r>
      <w:r w:rsidRPr="00E219AF">
        <w:rPr>
          <w:rFonts w:ascii="Book Antiqua" w:hAnsi="Book Antiqua"/>
          <w:sz w:val="24"/>
          <w:szCs w:val="24"/>
          <w:vertAlign w:val="superscript"/>
          <w:lang w:val="en-US"/>
        </w:rPr>
        <w:t>[27]</w:t>
      </w:r>
      <w:r w:rsidRPr="00E219AF">
        <w:rPr>
          <w:rFonts w:ascii="Book Antiqua" w:hAnsi="Book Antiqua"/>
          <w:sz w:val="24"/>
          <w:szCs w:val="24"/>
          <w:lang w:val="en-US"/>
        </w:rPr>
        <w:t>.</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 xml:space="preserve">Muscatello </w:t>
      </w:r>
      <w:r w:rsidRPr="00E219AF">
        <w:rPr>
          <w:rFonts w:ascii="Book Antiqua" w:hAnsi="Book Antiqua"/>
          <w:i/>
          <w:sz w:val="24"/>
          <w:szCs w:val="24"/>
          <w:lang w:val="en-US"/>
        </w:rPr>
        <w:t>et al</w:t>
      </w:r>
      <w:r w:rsidRPr="00E219AF">
        <w:rPr>
          <w:rFonts w:ascii="Book Antiqua" w:hAnsi="Book Antiqua"/>
          <w:sz w:val="24"/>
          <w:szCs w:val="24"/>
          <w:u w:val="single"/>
          <w:vertAlign w:val="superscript"/>
          <w:lang w:val="en-US"/>
        </w:rPr>
        <w:t>[</w:t>
      </w:r>
      <w:r w:rsidRPr="00E219AF">
        <w:rPr>
          <w:rFonts w:ascii="Book Antiqua" w:hAnsi="Book Antiqua"/>
          <w:sz w:val="24"/>
          <w:szCs w:val="24"/>
          <w:vertAlign w:val="superscript"/>
          <w:lang w:val="en-US"/>
        </w:rPr>
        <w:t>21</w:t>
      </w:r>
      <w:r w:rsidRPr="00E219AF">
        <w:rPr>
          <w:rFonts w:ascii="Book Antiqua" w:hAnsi="Book Antiqua"/>
          <w:sz w:val="24"/>
          <w:szCs w:val="24"/>
          <w:u w:val="single"/>
          <w:vertAlign w:val="superscript"/>
          <w:lang w:val="en-US"/>
        </w:rPr>
        <w:t>]</w:t>
      </w:r>
      <w:r w:rsidRPr="00E219AF">
        <w:rPr>
          <w:rFonts w:ascii="Book Antiqua" w:hAnsi="Book Antiqua"/>
          <w:sz w:val="24"/>
          <w:szCs w:val="24"/>
          <w:lang w:val="en-US"/>
        </w:rPr>
        <w:t xml:space="preserve"> noted that the consistency of cavernous hemangioma is ideal for the transnasal approach, because these lesion maintain their shape and can be easily manipulated without excessive risk of rupture. Moreover, unlike cerebral ones, which are not encapsulated, orbital cavernous hemangiomas are well encapsulated, probably by </w:t>
      </w:r>
      <w:r w:rsidRPr="00E219AF">
        <w:rPr>
          <w:rFonts w:ascii="Book Antiqua" w:hAnsi="Book Antiqua"/>
          <w:color w:val="333333"/>
          <w:sz w:val="24"/>
          <w:szCs w:val="24"/>
          <w:lang w:val="en-US"/>
        </w:rPr>
        <w:t xml:space="preserve">a </w:t>
      </w:r>
      <w:r w:rsidRPr="00E219AF">
        <w:rPr>
          <w:rFonts w:ascii="Book Antiqua" w:hAnsi="Book Antiqua"/>
          <w:sz w:val="24"/>
          <w:szCs w:val="24"/>
          <w:lang w:val="en-US"/>
        </w:rPr>
        <w:t>specific reaction of the orbital fatty tissue</w:t>
      </w:r>
      <w:r w:rsidRPr="00E219AF">
        <w:rPr>
          <w:rFonts w:ascii="Book Antiqua" w:hAnsi="Book Antiqua"/>
          <w:sz w:val="24"/>
          <w:szCs w:val="24"/>
          <w:vertAlign w:val="superscript"/>
          <w:lang w:val="en-US"/>
        </w:rPr>
        <w:t>[28]</w:t>
      </w:r>
      <w:r w:rsidRPr="00E219AF">
        <w:rPr>
          <w:rFonts w:ascii="Book Antiqua" w:hAnsi="Book Antiqua"/>
          <w:sz w:val="24"/>
          <w:szCs w:val="24"/>
          <w:lang w:val="en-US"/>
        </w:rPr>
        <w:t xml:space="preserve"> and the extracapsular dissection can be easily performed</w:t>
      </w:r>
      <w:r w:rsidRPr="00E219AF">
        <w:rPr>
          <w:rFonts w:ascii="Book Antiqua" w:hAnsi="Book Antiqua"/>
          <w:sz w:val="24"/>
          <w:szCs w:val="24"/>
          <w:vertAlign w:val="superscript"/>
          <w:lang w:val="en-US"/>
        </w:rPr>
        <w:t>[23]</w:t>
      </w:r>
      <w:r w:rsidRPr="00E219AF">
        <w:rPr>
          <w:rFonts w:ascii="Book Antiqua" w:hAnsi="Book Antiqua"/>
          <w:sz w:val="24"/>
          <w:szCs w:val="24"/>
          <w:lang w:val="en-US"/>
        </w:rPr>
        <w:t>. Furthermore, they consist of endothelium-lined dilated spaces with a low blood flow; this condition allows the surgeon to manipulate and to remove the lesion piecemeal when this procedure is necessary.</w:t>
      </w:r>
    </w:p>
    <w:p w:rsidR="00604260" w:rsidRPr="00E219AF" w:rsidRDefault="00604260" w:rsidP="00016935">
      <w:pPr>
        <w:spacing w:after="0" w:line="360" w:lineRule="auto"/>
        <w:ind w:firstLineChars="100" w:firstLine="240"/>
        <w:jc w:val="both"/>
        <w:rPr>
          <w:rFonts w:ascii="Book Antiqua" w:hAnsi="Book Antiqua"/>
          <w:sz w:val="24"/>
          <w:szCs w:val="24"/>
          <w:lang w:val="en-US"/>
        </w:rPr>
      </w:pPr>
      <w:r w:rsidRPr="00E219AF">
        <w:rPr>
          <w:rFonts w:ascii="Book Antiqua" w:hAnsi="Book Antiqua"/>
          <w:sz w:val="24"/>
          <w:szCs w:val="24"/>
          <w:lang w:val="en-US"/>
        </w:rPr>
        <w:t xml:space="preserve">While endoscopic endonasal surgery is limited to intraconal lesions located inferiorly and medially to the optic nerve and to extraconal ones adjacent to the paranasal sinuses, tumors located in the lateral portion of the orbit can alternatively be managed using a transconjunctival transorbital endoscopic approach, as recently described by Rivkin </w:t>
      </w:r>
      <w:r w:rsidRPr="00E219AF">
        <w:rPr>
          <w:rFonts w:ascii="Book Antiqua" w:hAnsi="Book Antiqua"/>
          <w:i/>
          <w:sz w:val="24"/>
          <w:szCs w:val="24"/>
          <w:lang w:val="en-US"/>
        </w:rPr>
        <w:t>et al</w:t>
      </w:r>
      <w:r w:rsidRPr="00E219AF">
        <w:rPr>
          <w:rFonts w:ascii="Book Antiqua" w:hAnsi="Book Antiqua"/>
          <w:sz w:val="24"/>
          <w:szCs w:val="24"/>
          <w:vertAlign w:val="superscript"/>
          <w:lang w:val="en-US"/>
        </w:rPr>
        <w:t>[10]</w:t>
      </w:r>
      <w:r w:rsidRPr="00E219AF">
        <w:rPr>
          <w:rFonts w:ascii="Book Antiqua" w:hAnsi="Book Antiqua"/>
          <w:sz w:val="24"/>
          <w:szCs w:val="24"/>
          <w:lang w:val="en-US"/>
        </w:rPr>
        <w:t>. Comparing with external approaches, this technique proved to share the same advantages of the endonasal corridor such as decreased morbidity and post-operative pain, reduced hospitalization and improved cosmesis. Similarly, the technique has the limit of a two-dimensional view and the learning curve that may be required for surgeons less familiar with this surgery. Larger tumors or masses with bone involvement may still require standard open approaches.</w:t>
      </w:r>
    </w:p>
    <w:p w:rsidR="00604260" w:rsidRPr="00E219AF" w:rsidRDefault="00604260" w:rsidP="00CF5F98">
      <w:pPr>
        <w:spacing w:after="0" w:line="360" w:lineRule="auto"/>
        <w:jc w:val="both"/>
        <w:rPr>
          <w:rFonts w:ascii="Book Antiqua" w:hAnsi="Book Antiqua"/>
          <w:b/>
          <w:sz w:val="24"/>
          <w:szCs w:val="24"/>
          <w:lang w:val="en-US" w:eastAsia="zh-CN"/>
        </w:rPr>
      </w:pPr>
    </w:p>
    <w:p w:rsidR="00604260" w:rsidRPr="00E219AF" w:rsidRDefault="00604260" w:rsidP="00CF5F98">
      <w:pPr>
        <w:spacing w:after="0" w:line="360" w:lineRule="auto"/>
        <w:jc w:val="both"/>
        <w:rPr>
          <w:rFonts w:ascii="Book Antiqua" w:hAnsi="Book Antiqua"/>
          <w:b/>
          <w:sz w:val="24"/>
          <w:szCs w:val="24"/>
          <w:lang w:val="en-US" w:eastAsia="zh-CN"/>
        </w:rPr>
      </w:pPr>
      <w:r w:rsidRPr="00E219AF">
        <w:rPr>
          <w:rFonts w:ascii="Book Antiqua" w:hAnsi="Book Antiqua"/>
          <w:b/>
          <w:sz w:val="24"/>
          <w:szCs w:val="24"/>
          <w:lang w:val="en-US"/>
        </w:rPr>
        <w:t>CONCLUSIONS</w:t>
      </w:r>
    </w:p>
    <w:p w:rsidR="00604260" w:rsidRPr="00E219AF" w:rsidRDefault="00604260" w:rsidP="00CF5F98">
      <w:pPr>
        <w:spacing w:after="0" w:line="360" w:lineRule="auto"/>
        <w:jc w:val="both"/>
        <w:rPr>
          <w:rFonts w:ascii="Book Antiqua" w:hAnsi="Book Antiqua"/>
          <w:sz w:val="24"/>
          <w:szCs w:val="24"/>
          <w:lang w:val="en-US"/>
        </w:rPr>
      </w:pPr>
      <w:r w:rsidRPr="00E219AF">
        <w:rPr>
          <w:rFonts w:ascii="Book Antiqua" w:hAnsi="Book Antiqua"/>
          <w:sz w:val="24"/>
          <w:szCs w:val="24"/>
          <w:lang w:val="en-US"/>
        </w:rPr>
        <w:t>Endoscopic endonasal approach allows a useful and safe route to reach and manage orbital lesions located medially to the optic nerve. More traditional surgical approaches are still widely preferred but imply major surgical morbidity and invasiveness, so they can be avoided whenever an endoscopic endonasal approach should be performed. A multidisciplinary team with expertise in endoscopic techniques is mandatory.</w:t>
      </w:r>
    </w:p>
    <w:p w:rsidR="00016935" w:rsidRDefault="00016935" w:rsidP="00CF5F98">
      <w:pPr>
        <w:spacing w:after="0" w:line="360" w:lineRule="auto"/>
        <w:jc w:val="both"/>
        <w:rPr>
          <w:rFonts w:ascii="Book Antiqua" w:hAnsi="Book Antiqua"/>
          <w:sz w:val="24"/>
          <w:szCs w:val="24"/>
          <w:lang w:val="en-US" w:eastAsia="zh-CN"/>
        </w:rPr>
      </w:pPr>
    </w:p>
    <w:p w:rsidR="00604260" w:rsidRPr="00E219AF" w:rsidRDefault="00604260" w:rsidP="00CF5F98">
      <w:pPr>
        <w:spacing w:after="0" w:line="360" w:lineRule="auto"/>
        <w:jc w:val="both"/>
        <w:rPr>
          <w:rFonts w:ascii="Book Antiqua" w:hAnsi="Book Antiqua"/>
          <w:b/>
          <w:sz w:val="24"/>
          <w:szCs w:val="24"/>
          <w:lang w:val="en-US"/>
        </w:rPr>
      </w:pPr>
      <w:r w:rsidRPr="00E219AF">
        <w:rPr>
          <w:rFonts w:ascii="Book Antiqua" w:hAnsi="Book Antiqua"/>
          <w:b/>
          <w:sz w:val="24"/>
          <w:szCs w:val="24"/>
          <w:lang w:val="en-US"/>
        </w:rPr>
        <w:t>REFERENCES</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1 </w:t>
      </w:r>
      <w:r w:rsidRPr="00E219AF">
        <w:rPr>
          <w:rFonts w:ascii="Book Antiqua" w:hAnsi="Book Antiqua" w:cs="宋体"/>
          <w:b/>
          <w:bCs/>
          <w:sz w:val="24"/>
        </w:rPr>
        <w:t>Boari N</w:t>
      </w:r>
      <w:r w:rsidRPr="00E219AF">
        <w:rPr>
          <w:rFonts w:ascii="Book Antiqua" w:hAnsi="Book Antiqua" w:cs="宋体"/>
          <w:sz w:val="24"/>
        </w:rPr>
        <w:t>, Gagliardi F, Castellazzi P, Mortini P. Surgical treatment of orbital cavernomas: clinical and functional outcome in a series of 20 patients. </w:t>
      </w:r>
      <w:r w:rsidRPr="00E219AF">
        <w:rPr>
          <w:rFonts w:ascii="Book Antiqua" w:hAnsi="Book Antiqua" w:cs="宋体"/>
          <w:i/>
          <w:iCs/>
          <w:sz w:val="24"/>
        </w:rPr>
        <w:t xml:space="preserve">Acta Neurochir </w:t>
      </w:r>
      <w:r w:rsidRPr="00E219AF">
        <w:rPr>
          <w:rFonts w:ascii="Book Antiqua" w:hAnsi="Book Antiqua" w:cs="宋体"/>
          <w:iCs/>
          <w:sz w:val="24"/>
        </w:rPr>
        <w:t>(Wien)</w:t>
      </w:r>
      <w:r w:rsidRPr="00E219AF">
        <w:rPr>
          <w:rFonts w:ascii="Book Antiqua" w:hAnsi="Book Antiqua" w:cs="宋体"/>
          <w:sz w:val="24"/>
        </w:rPr>
        <w:t> 2011; </w:t>
      </w:r>
      <w:r w:rsidRPr="00E219AF">
        <w:rPr>
          <w:rFonts w:ascii="Book Antiqua" w:hAnsi="Book Antiqua" w:cs="宋体"/>
          <w:b/>
          <w:bCs/>
          <w:sz w:val="24"/>
        </w:rPr>
        <w:t>153</w:t>
      </w:r>
      <w:r w:rsidRPr="00E219AF">
        <w:rPr>
          <w:rFonts w:ascii="Book Antiqua" w:hAnsi="Book Antiqua" w:cs="宋体"/>
          <w:sz w:val="24"/>
        </w:rPr>
        <w:t>: 491-498 [PMID: 20872258 DOI: 10.1007/s00701-010-0808-1]</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2 </w:t>
      </w:r>
      <w:r w:rsidRPr="00E219AF">
        <w:rPr>
          <w:rFonts w:ascii="Book Antiqua" w:hAnsi="Book Antiqua" w:cs="宋体"/>
          <w:b/>
          <w:bCs/>
          <w:sz w:val="24"/>
        </w:rPr>
        <w:t>Norris JL</w:t>
      </w:r>
      <w:r w:rsidRPr="00E219AF">
        <w:rPr>
          <w:rFonts w:ascii="Book Antiqua" w:hAnsi="Book Antiqua" w:cs="宋体"/>
          <w:sz w:val="24"/>
        </w:rPr>
        <w:t>, Cleasby GW. Endoscopic orbital surgery. </w:t>
      </w:r>
      <w:r w:rsidRPr="00E219AF">
        <w:rPr>
          <w:rFonts w:ascii="Book Antiqua" w:hAnsi="Book Antiqua" w:cs="宋体"/>
          <w:i/>
          <w:iCs/>
          <w:sz w:val="24"/>
        </w:rPr>
        <w:t>Am J Ophthalmol</w:t>
      </w:r>
      <w:r w:rsidRPr="00E219AF">
        <w:rPr>
          <w:rFonts w:ascii="Book Antiqua" w:hAnsi="Book Antiqua" w:cs="宋体"/>
          <w:sz w:val="24"/>
        </w:rPr>
        <w:t> 1981; </w:t>
      </w:r>
      <w:r w:rsidRPr="00E219AF">
        <w:rPr>
          <w:rFonts w:ascii="Book Antiqua" w:hAnsi="Book Antiqua" w:cs="宋体"/>
          <w:b/>
          <w:bCs/>
          <w:sz w:val="24"/>
        </w:rPr>
        <w:t>91</w:t>
      </w:r>
      <w:r w:rsidRPr="00E219AF">
        <w:rPr>
          <w:rFonts w:ascii="Book Antiqua" w:hAnsi="Book Antiqua" w:cs="宋体"/>
          <w:sz w:val="24"/>
        </w:rPr>
        <w:t>: 249-252 [PMID: 7468741]</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3 </w:t>
      </w:r>
      <w:r w:rsidRPr="00E219AF">
        <w:rPr>
          <w:rFonts w:ascii="Book Antiqua" w:hAnsi="Book Antiqua" w:cs="宋体"/>
          <w:b/>
          <w:bCs/>
          <w:sz w:val="24"/>
        </w:rPr>
        <w:t>Norris JL</w:t>
      </w:r>
      <w:r w:rsidRPr="00E219AF">
        <w:rPr>
          <w:rFonts w:ascii="Book Antiqua" w:hAnsi="Book Antiqua" w:cs="宋体"/>
          <w:sz w:val="24"/>
        </w:rPr>
        <w:t>, Stewart WB. Bimanual endoscopic orbital biopsy. An emerging technique. </w:t>
      </w:r>
      <w:r w:rsidRPr="00E219AF">
        <w:rPr>
          <w:rFonts w:ascii="Book Antiqua" w:hAnsi="Book Antiqua" w:cs="宋体"/>
          <w:i/>
          <w:iCs/>
          <w:sz w:val="24"/>
        </w:rPr>
        <w:t>Ophthalmology</w:t>
      </w:r>
      <w:r w:rsidRPr="00E219AF">
        <w:rPr>
          <w:rFonts w:ascii="Book Antiqua" w:hAnsi="Book Antiqua" w:cs="宋体"/>
          <w:sz w:val="24"/>
        </w:rPr>
        <w:t> 1985; </w:t>
      </w:r>
      <w:r w:rsidRPr="00E219AF">
        <w:rPr>
          <w:rFonts w:ascii="Book Antiqua" w:hAnsi="Book Antiqua" w:cs="宋体"/>
          <w:b/>
          <w:bCs/>
          <w:sz w:val="24"/>
        </w:rPr>
        <w:t>92</w:t>
      </w:r>
      <w:r w:rsidRPr="00E219AF">
        <w:rPr>
          <w:rFonts w:ascii="Book Antiqua" w:hAnsi="Book Antiqua" w:cs="宋体"/>
          <w:sz w:val="24"/>
        </w:rPr>
        <w:t>: 34-38 [PMID: 3974993]</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4 </w:t>
      </w:r>
      <w:r w:rsidRPr="00E219AF">
        <w:rPr>
          <w:rFonts w:ascii="Book Antiqua" w:hAnsi="Book Antiqua" w:cs="宋体"/>
          <w:b/>
          <w:bCs/>
          <w:sz w:val="24"/>
        </w:rPr>
        <w:t>Kasperbauer JL</w:t>
      </w:r>
      <w:r w:rsidRPr="00E219AF">
        <w:rPr>
          <w:rFonts w:ascii="Book Antiqua" w:hAnsi="Book Antiqua" w:cs="宋体"/>
          <w:sz w:val="24"/>
        </w:rPr>
        <w:t>, Hinkley L. Endoscopic orbital decompression for Graves' ophthalmopathy. </w:t>
      </w:r>
      <w:r w:rsidRPr="00E219AF">
        <w:rPr>
          <w:rFonts w:ascii="Book Antiqua" w:hAnsi="Book Antiqua" w:cs="宋体"/>
          <w:i/>
          <w:iCs/>
          <w:sz w:val="24"/>
        </w:rPr>
        <w:t>Am J Rhinol</w:t>
      </w:r>
      <w:r w:rsidRPr="00E219AF">
        <w:rPr>
          <w:rFonts w:ascii="Book Antiqua" w:hAnsi="Book Antiqua" w:cs="宋体"/>
          <w:sz w:val="24"/>
        </w:rPr>
        <w:t> 2005; </w:t>
      </w:r>
      <w:r w:rsidRPr="00E219AF">
        <w:rPr>
          <w:rFonts w:ascii="Book Antiqua" w:hAnsi="Book Antiqua" w:cs="宋体"/>
          <w:b/>
          <w:bCs/>
          <w:sz w:val="24"/>
        </w:rPr>
        <w:t>19</w:t>
      </w:r>
      <w:r w:rsidRPr="00E219AF">
        <w:rPr>
          <w:rFonts w:ascii="Book Antiqua" w:hAnsi="Book Antiqua" w:cs="宋体"/>
          <w:sz w:val="24"/>
        </w:rPr>
        <w:t>: 603-606 [PMID: 16402649]</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5 </w:t>
      </w:r>
      <w:r w:rsidRPr="00E219AF">
        <w:rPr>
          <w:rFonts w:ascii="Book Antiqua" w:hAnsi="Book Antiqua" w:cs="宋体"/>
          <w:b/>
          <w:bCs/>
          <w:sz w:val="24"/>
        </w:rPr>
        <w:t>Pham AM</w:t>
      </w:r>
      <w:r w:rsidRPr="00E219AF">
        <w:rPr>
          <w:rFonts w:ascii="Book Antiqua" w:hAnsi="Book Antiqua" w:cs="宋体"/>
          <w:sz w:val="24"/>
        </w:rPr>
        <w:t>, Strong EB. Endoscopic management of facial fractures. </w:t>
      </w:r>
      <w:r w:rsidRPr="00E219AF">
        <w:rPr>
          <w:rFonts w:ascii="Book Antiqua" w:hAnsi="Book Antiqua" w:cs="宋体"/>
          <w:i/>
          <w:iCs/>
          <w:sz w:val="24"/>
        </w:rPr>
        <w:t>Curr Opin Otolaryngol Head Neck Surg</w:t>
      </w:r>
      <w:r w:rsidRPr="00E219AF">
        <w:rPr>
          <w:rFonts w:ascii="Book Antiqua" w:hAnsi="Book Antiqua" w:cs="宋体"/>
          <w:sz w:val="24"/>
        </w:rPr>
        <w:t> 2006; </w:t>
      </w:r>
      <w:r w:rsidRPr="00E219AF">
        <w:rPr>
          <w:rFonts w:ascii="Book Antiqua" w:hAnsi="Book Antiqua" w:cs="宋体"/>
          <w:b/>
          <w:bCs/>
          <w:sz w:val="24"/>
        </w:rPr>
        <w:t>14</w:t>
      </w:r>
      <w:r w:rsidRPr="00E219AF">
        <w:rPr>
          <w:rFonts w:ascii="Book Antiqua" w:hAnsi="Book Antiqua" w:cs="宋体"/>
          <w:sz w:val="24"/>
        </w:rPr>
        <w:t>: 234-241 [PMID: 16832179 DOI: 10.1097/01.moo.0000233593.84175.6e]</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6 </w:t>
      </w:r>
      <w:r w:rsidRPr="00E219AF">
        <w:rPr>
          <w:rFonts w:ascii="Book Antiqua" w:hAnsi="Book Antiqua" w:cs="宋体"/>
          <w:b/>
          <w:bCs/>
          <w:sz w:val="24"/>
        </w:rPr>
        <w:t>Kuppersmith RB</w:t>
      </w:r>
      <w:r w:rsidRPr="00E219AF">
        <w:rPr>
          <w:rFonts w:ascii="Book Antiqua" w:hAnsi="Book Antiqua" w:cs="宋体"/>
          <w:sz w:val="24"/>
        </w:rPr>
        <w:t>, Alford EL, Patrinely JR, Lee AG, Parke RB, Holds JB. Combined transconjunctival/intranasal endoscopic approach to the optic canal in traumatic optic neuropathy. </w:t>
      </w:r>
      <w:r w:rsidRPr="00E219AF">
        <w:rPr>
          <w:rFonts w:ascii="Book Antiqua" w:hAnsi="Book Antiqua" w:cs="宋体"/>
          <w:i/>
          <w:iCs/>
          <w:sz w:val="24"/>
        </w:rPr>
        <w:t>Laryngoscope</w:t>
      </w:r>
      <w:r w:rsidRPr="00E219AF">
        <w:rPr>
          <w:rFonts w:ascii="Book Antiqua" w:hAnsi="Book Antiqua" w:cs="宋体"/>
          <w:sz w:val="24"/>
        </w:rPr>
        <w:t> 1997; </w:t>
      </w:r>
      <w:r w:rsidRPr="00E219AF">
        <w:rPr>
          <w:rFonts w:ascii="Book Antiqua" w:hAnsi="Book Antiqua" w:cs="宋体"/>
          <w:b/>
          <w:bCs/>
          <w:sz w:val="24"/>
        </w:rPr>
        <w:t>107</w:t>
      </w:r>
      <w:r w:rsidRPr="00E219AF">
        <w:rPr>
          <w:rFonts w:ascii="Book Antiqua" w:hAnsi="Book Antiqua" w:cs="宋体"/>
          <w:sz w:val="24"/>
        </w:rPr>
        <w:t>: 311-315 [PMID: 9121304 DOI: 10.1097/00005537-199703000-00006]</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7 </w:t>
      </w:r>
      <w:r w:rsidRPr="00E219AF">
        <w:rPr>
          <w:rFonts w:ascii="Book Antiqua" w:hAnsi="Book Antiqua" w:cs="宋体"/>
          <w:b/>
          <w:bCs/>
          <w:sz w:val="24"/>
        </w:rPr>
        <w:t>Campbell PG</w:t>
      </w:r>
      <w:r w:rsidRPr="00E219AF">
        <w:rPr>
          <w:rFonts w:ascii="Book Antiqua" w:hAnsi="Book Antiqua" w:cs="宋体"/>
          <w:sz w:val="24"/>
        </w:rPr>
        <w:t>, Yadla S, Rosen M, Bilyk JR, Murchison AP, Evans JJ. Endoscopic transnasal cryo-assisted removal of an orbital cavernous hemangioma: a technical note. </w:t>
      </w:r>
      <w:r w:rsidRPr="00E219AF">
        <w:rPr>
          <w:rFonts w:ascii="Book Antiqua" w:hAnsi="Book Antiqua" w:cs="宋体"/>
          <w:i/>
          <w:iCs/>
          <w:sz w:val="24"/>
        </w:rPr>
        <w:t>Minim Invasive Neurosurg</w:t>
      </w:r>
      <w:r w:rsidRPr="00E219AF">
        <w:rPr>
          <w:rFonts w:ascii="Book Antiqua" w:hAnsi="Book Antiqua" w:cs="宋体"/>
          <w:sz w:val="24"/>
        </w:rPr>
        <w:t> 2011; </w:t>
      </w:r>
      <w:r w:rsidRPr="00E219AF">
        <w:rPr>
          <w:rFonts w:ascii="Book Antiqua" w:hAnsi="Book Antiqua" w:cs="宋体"/>
          <w:b/>
          <w:bCs/>
          <w:sz w:val="24"/>
        </w:rPr>
        <w:t>54</w:t>
      </w:r>
      <w:r w:rsidRPr="00E219AF">
        <w:rPr>
          <w:rFonts w:ascii="Book Antiqua" w:hAnsi="Book Antiqua" w:cs="宋体"/>
          <w:sz w:val="24"/>
        </w:rPr>
        <w:t>: 41-43 [PMID: 21509724 DOI: 10.1055/s-0030-1270465]</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8 </w:t>
      </w:r>
      <w:r w:rsidRPr="00E219AF">
        <w:rPr>
          <w:rFonts w:ascii="Book Antiqua" w:hAnsi="Book Antiqua" w:cs="宋体"/>
          <w:b/>
          <w:bCs/>
          <w:sz w:val="24"/>
        </w:rPr>
        <w:t>Mir-Salim PA</w:t>
      </w:r>
      <w:r w:rsidRPr="00E219AF">
        <w:rPr>
          <w:rFonts w:ascii="Book Antiqua" w:hAnsi="Book Antiqua" w:cs="宋体"/>
          <w:sz w:val="24"/>
        </w:rPr>
        <w:t>, Berghaus A. [Endonasal, microsurgical approach to the retrobulbar region exemplified by intraconal hemangioma]. </w:t>
      </w:r>
      <w:r w:rsidRPr="00E219AF">
        <w:rPr>
          <w:rFonts w:ascii="Book Antiqua" w:hAnsi="Book Antiqua" w:cs="宋体"/>
          <w:i/>
          <w:iCs/>
          <w:sz w:val="24"/>
        </w:rPr>
        <w:t>HNO</w:t>
      </w:r>
      <w:r w:rsidRPr="00E219AF">
        <w:rPr>
          <w:rFonts w:ascii="Book Antiqua" w:hAnsi="Book Antiqua" w:cs="宋体"/>
          <w:sz w:val="24"/>
        </w:rPr>
        <w:t> 1999; </w:t>
      </w:r>
      <w:r w:rsidRPr="00E219AF">
        <w:rPr>
          <w:rFonts w:ascii="Book Antiqua" w:hAnsi="Book Antiqua" w:cs="宋体"/>
          <w:b/>
          <w:bCs/>
          <w:sz w:val="24"/>
        </w:rPr>
        <w:t>47</w:t>
      </w:r>
      <w:r w:rsidRPr="00E219AF">
        <w:rPr>
          <w:rFonts w:ascii="Book Antiqua" w:hAnsi="Book Antiqua" w:cs="宋体"/>
          <w:sz w:val="24"/>
        </w:rPr>
        <w:t>: 192-195 [PMID: 10231704]</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9 </w:t>
      </w:r>
      <w:r w:rsidRPr="00E219AF">
        <w:rPr>
          <w:rFonts w:ascii="Book Antiqua" w:hAnsi="Book Antiqua" w:cs="宋体"/>
          <w:b/>
          <w:bCs/>
          <w:sz w:val="24"/>
        </w:rPr>
        <w:t>McKinney KA</w:t>
      </w:r>
      <w:r w:rsidRPr="00E219AF">
        <w:rPr>
          <w:rFonts w:ascii="Book Antiqua" w:hAnsi="Book Antiqua" w:cs="宋体"/>
          <w:sz w:val="24"/>
        </w:rPr>
        <w:t>, Snyderman CH, Carrau RL, Germanwala AV, Prevedello DM, Stefko ST, Gardner P, Kassam AB, Wheless SA, Zanation AM. Seeing the light: endoscopic endonasal intraconal orbital tumor surgery. </w:t>
      </w:r>
      <w:r w:rsidRPr="00E219AF">
        <w:rPr>
          <w:rFonts w:ascii="Book Antiqua" w:hAnsi="Book Antiqua" w:cs="宋体"/>
          <w:i/>
          <w:iCs/>
          <w:sz w:val="24"/>
        </w:rPr>
        <w:t>Otolaryngol Head Neck Surg</w:t>
      </w:r>
      <w:r w:rsidRPr="00E219AF">
        <w:rPr>
          <w:rFonts w:ascii="Book Antiqua" w:hAnsi="Book Antiqua" w:cs="宋体"/>
          <w:sz w:val="24"/>
        </w:rPr>
        <w:t> 2010; </w:t>
      </w:r>
      <w:r w:rsidRPr="00E219AF">
        <w:rPr>
          <w:rFonts w:ascii="Book Antiqua" w:hAnsi="Book Antiqua" w:cs="宋体"/>
          <w:b/>
          <w:bCs/>
          <w:sz w:val="24"/>
        </w:rPr>
        <w:t>143</w:t>
      </w:r>
      <w:r w:rsidRPr="00E219AF">
        <w:rPr>
          <w:rFonts w:ascii="Book Antiqua" w:hAnsi="Book Antiqua" w:cs="宋体"/>
          <w:sz w:val="24"/>
        </w:rPr>
        <w:t>: 699-701 [PMID: 20974343 DOI: 10.1016/j.otohns.2010.07.010]</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10 </w:t>
      </w:r>
      <w:r w:rsidRPr="00E219AF">
        <w:rPr>
          <w:rFonts w:ascii="Book Antiqua" w:hAnsi="Book Antiqua" w:cs="宋体"/>
          <w:b/>
          <w:bCs/>
          <w:sz w:val="24"/>
        </w:rPr>
        <w:t>Rivkin MA</w:t>
      </w:r>
      <w:r w:rsidRPr="00E219AF">
        <w:rPr>
          <w:rFonts w:ascii="Book Antiqua" w:hAnsi="Book Antiqua" w:cs="宋体"/>
          <w:sz w:val="24"/>
        </w:rPr>
        <w:t>, Turtz AR, Morgenstern KE. Transorbital endoscopic removal of posterior lateral orbital mass. </w:t>
      </w:r>
      <w:r w:rsidRPr="00E219AF">
        <w:rPr>
          <w:rFonts w:ascii="Book Antiqua" w:hAnsi="Book Antiqua" w:cs="宋体"/>
          <w:i/>
          <w:iCs/>
          <w:sz w:val="24"/>
        </w:rPr>
        <w:t>Laryngoscope</w:t>
      </w:r>
      <w:r w:rsidRPr="00E219AF">
        <w:rPr>
          <w:rFonts w:ascii="Book Antiqua" w:hAnsi="Book Antiqua" w:cs="宋体"/>
          <w:sz w:val="24"/>
        </w:rPr>
        <w:t> 2013; </w:t>
      </w:r>
      <w:r w:rsidRPr="00E219AF">
        <w:rPr>
          <w:rFonts w:ascii="Book Antiqua" w:hAnsi="Book Antiqua" w:cs="宋体"/>
          <w:b/>
          <w:bCs/>
          <w:sz w:val="24"/>
        </w:rPr>
        <w:t>123</w:t>
      </w:r>
      <w:r w:rsidRPr="00E219AF">
        <w:rPr>
          <w:rFonts w:ascii="Book Antiqua" w:hAnsi="Book Antiqua" w:cs="宋体"/>
          <w:sz w:val="24"/>
        </w:rPr>
        <w:t>: 3001-3004 [PMID: 23712481 DOI: 10.1002/lary.24228]</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11 </w:t>
      </w:r>
      <w:r w:rsidRPr="00E219AF">
        <w:rPr>
          <w:rFonts w:ascii="Book Antiqua" w:hAnsi="Book Antiqua" w:cs="宋体"/>
          <w:b/>
          <w:bCs/>
          <w:sz w:val="24"/>
        </w:rPr>
        <w:t>Carta F</w:t>
      </w:r>
      <w:r w:rsidRPr="00E219AF">
        <w:rPr>
          <w:rFonts w:ascii="Book Antiqua" w:hAnsi="Book Antiqua" w:cs="宋体"/>
          <w:sz w:val="24"/>
        </w:rPr>
        <w:t>, Siccardi D, Cossu M, Viola C, Maiello M. Removal of tumours of the orbital apex via a postero-lateral orbitotomy. </w:t>
      </w:r>
      <w:r w:rsidRPr="00E219AF">
        <w:rPr>
          <w:rFonts w:ascii="Book Antiqua" w:hAnsi="Book Antiqua" w:cs="宋体"/>
          <w:i/>
          <w:iCs/>
          <w:sz w:val="24"/>
        </w:rPr>
        <w:t>J Neurosurg Sci</w:t>
      </w:r>
      <w:r w:rsidRPr="00E219AF">
        <w:rPr>
          <w:rFonts w:ascii="Book Antiqua" w:hAnsi="Book Antiqua" w:cs="宋体"/>
          <w:sz w:val="24"/>
        </w:rPr>
        <w:t> 1998; </w:t>
      </w:r>
      <w:r w:rsidRPr="00E219AF">
        <w:rPr>
          <w:rFonts w:ascii="Book Antiqua" w:hAnsi="Book Antiqua" w:cs="宋体"/>
          <w:b/>
          <w:bCs/>
          <w:sz w:val="24"/>
        </w:rPr>
        <w:t>42</w:t>
      </w:r>
      <w:r w:rsidRPr="00E219AF">
        <w:rPr>
          <w:rFonts w:ascii="Book Antiqua" w:hAnsi="Book Antiqua" w:cs="宋体"/>
          <w:sz w:val="24"/>
        </w:rPr>
        <w:t>: 185-188 [PMID: 10404745]</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12 </w:t>
      </w:r>
      <w:r w:rsidRPr="00E219AF">
        <w:rPr>
          <w:rFonts w:ascii="Book Antiqua" w:hAnsi="Book Antiqua" w:cs="宋体"/>
          <w:b/>
          <w:bCs/>
          <w:sz w:val="24"/>
        </w:rPr>
        <w:t>Goldberg RA</w:t>
      </w:r>
      <w:r w:rsidRPr="00E219AF">
        <w:rPr>
          <w:rFonts w:ascii="Book Antiqua" w:hAnsi="Book Antiqua" w:cs="宋体"/>
          <w:sz w:val="24"/>
        </w:rPr>
        <w:t>, Shorr N, Arnold AC, Garcia GH. Deep transorbital approach to the apex and cavernous sinus. </w:t>
      </w:r>
      <w:r w:rsidRPr="00E219AF">
        <w:rPr>
          <w:rFonts w:ascii="Book Antiqua" w:hAnsi="Book Antiqua" w:cs="宋体"/>
          <w:i/>
          <w:iCs/>
          <w:sz w:val="24"/>
        </w:rPr>
        <w:t>Ophthal Plast Reconstr Surg</w:t>
      </w:r>
      <w:r w:rsidRPr="00E219AF">
        <w:rPr>
          <w:rFonts w:ascii="Book Antiqua" w:hAnsi="Book Antiqua" w:cs="宋体"/>
          <w:sz w:val="24"/>
        </w:rPr>
        <w:t> 1998; </w:t>
      </w:r>
      <w:r w:rsidRPr="00E219AF">
        <w:rPr>
          <w:rFonts w:ascii="Book Antiqua" w:hAnsi="Book Antiqua" w:cs="宋体"/>
          <w:b/>
          <w:bCs/>
          <w:sz w:val="24"/>
        </w:rPr>
        <w:t>14</w:t>
      </w:r>
      <w:r w:rsidRPr="00E219AF">
        <w:rPr>
          <w:rFonts w:ascii="Book Antiqua" w:hAnsi="Book Antiqua" w:cs="宋体"/>
          <w:sz w:val="24"/>
        </w:rPr>
        <w:t>: 336-341 [PMID: 9783284 DOI: 10.1097/00002341-199809000-00006]</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 xml:space="preserve">13 </w:t>
      </w:r>
      <w:r w:rsidRPr="00E219AF">
        <w:rPr>
          <w:rFonts w:ascii="Book Antiqua" w:hAnsi="Book Antiqua" w:cs="宋体"/>
          <w:b/>
          <w:sz w:val="24"/>
        </w:rPr>
        <w:t>Shields JA</w:t>
      </w:r>
      <w:r w:rsidRPr="00E219AF">
        <w:rPr>
          <w:rFonts w:ascii="Book Antiqua" w:hAnsi="Book Antiqua" w:cs="宋体"/>
          <w:sz w:val="24"/>
        </w:rPr>
        <w:t>, Shields CL. Vascular and hemorrhagic lesions. In: Shields JA, Shields CL, editors. Atlas of orbital tumors. New York: Lippincott Williams and Wilkins, 1999: 45-73</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14 </w:t>
      </w:r>
      <w:r w:rsidRPr="00E219AF">
        <w:rPr>
          <w:rFonts w:ascii="Book Antiqua" w:hAnsi="Book Antiqua" w:cs="宋体"/>
          <w:b/>
          <w:bCs/>
          <w:sz w:val="24"/>
        </w:rPr>
        <w:t>Arai H</w:t>
      </w:r>
      <w:r w:rsidRPr="00E219AF">
        <w:rPr>
          <w:rFonts w:ascii="Book Antiqua" w:hAnsi="Book Antiqua" w:cs="宋体"/>
          <w:sz w:val="24"/>
        </w:rPr>
        <w:t>, Sato K, Katsuta T, Rhoton AL. Lateral approach to intraorbital lesions: anatomic and surgical considerations. </w:t>
      </w:r>
      <w:r w:rsidRPr="00E219AF">
        <w:rPr>
          <w:rFonts w:ascii="Book Antiqua" w:hAnsi="Book Antiqua" w:cs="宋体"/>
          <w:i/>
          <w:iCs/>
          <w:sz w:val="24"/>
        </w:rPr>
        <w:t>Neurosurgery</w:t>
      </w:r>
      <w:r w:rsidRPr="00E219AF">
        <w:rPr>
          <w:rFonts w:ascii="Book Antiqua" w:hAnsi="Book Antiqua" w:cs="宋体"/>
          <w:sz w:val="24"/>
        </w:rPr>
        <w:t> 1996; </w:t>
      </w:r>
      <w:r w:rsidRPr="00E219AF">
        <w:rPr>
          <w:rFonts w:ascii="Book Antiqua" w:hAnsi="Book Antiqua" w:cs="宋体"/>
          <w:b/>
          <w:bCs/>
          <w:sz w:val="24"/>
        </w:rPr>
        <w:t>39</w:t>
      </w:r>
      <w:r w:rsidRPr="00E219AF">
        <w:rPr>
          <w:rFonts w:ascii="Book Antiqua" w:hAnsi="Book Antiqua" w:cs="宋体"/>
          <w:sz w:val="24"/>
        </w:rPr>
        <w:t>: 1157-162; discussion 1157-162; [PMID: 8938770 DOI: 10.1097/00006123-199612000-00018]</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15 </w:t>
      </w:r>
      <w:r w:rsidRPr="00E219AF">
        <w:rPr>
          <w:rFonts w:ascii="Book Antiqua" w:hAnsi="Book Antiqua" w:cs="宋体"/>
          <w:b/>
          <w:bCs/>
          <w:sz w:val="24"/>
        </w:rPr>
        <w:t>Cockerham KP</w:t>
      </w:r>
      <w:r w:rsidRPr="00E219AF">
        <w:rPr>
          <w:rFonts w:ascii="Book Antiqua" w:hAnsi="Book Antiqua" w:cs="宋体"/>
          <w:sz w:val="24"/>
        </w:rPr>
        <w:t>, Bejjani GK, Kennerdell JS, Maroon JC. Surgery for orbital tumors. Part II: transorbital approaches. </w:t>
      </w:r>
      <w:r w:rsidRPr="00E219AF">
        <w:rPr>
          <w:rFonts w:ascii="Book Antiqua" w:hAnsi="Book Antiqua" w:cs="宋体"/>
          <w:i/>
          <w:iCs/>
          <w:sz w:val="24"/>
        </w:rPr>
        <w:t>Neurosurg Focus</w:t>
      </w:r>
      <w:r w:rsidRPr="00E219AF">
        <w:rPr>
          <w:rFonts w:ascii="Book Antiqua" w:hAnsi="Book Antiqua" w:cs="宋体"/>
          <w:sz w:val="24"/>
        </w:rPr>
        <w:t> 2001; </w:t>
      </w:r>
      <w:r w:rsidRPr="00E219AF">
        <w:rPr>
          <w:rFonts w:ascii="Book Antiqua" w:hAnsi="Book Antiqua" w:cs="宋体"/>
          <w:b/>
          <w:bCs/>
          <w:sz w:val="24"/>
        </w:rPr>
        <w:t>10</w:t>
      </w:r>
      <w:r w:rsidRPr="00E219AF">
        <w:rPr>
          <w:rFonts w:ascii="Book Antiqua" w:hAnsi="Book Antiqua" w:cs="宋体"/>
          <w:sz w:val="24"/>
        </w:rPr>
        <w:t>: E3 [PMID: 16724826]</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16 </w:t>
      </w:r>
      <w:r w:rsidRPr="00E219AF">
        <w:rPr>
          <w:rFonts w:ascii="Book Antiqua" w:hAnsi="Book Antiqua" w:cs="宋体"/>
          <w:b/>
          <w:bCs/>
          <w:sz w:val="24"/>
        </w:rPr>
        <w:t>Cheng JW</w:t>
      </w:r>
      <w:r w:rsidRPr="00E219AF">
        <w:rPr>
          <w:rFonts w:ascii="Book Antiqua" w:hAnsi="Book Antiqua" w:cs="宋体"/>
          <w:sz w:val="24"/>
        </w:rPr>
        <w:t>, Wei RL, Cai JP, Li Y. Transconjunctival orbitotomy for orbital cavernous hemangiomas. </w:t>
      </w:r>
      <w:r w:rsidRPr="00E219AF">
        <w:rPr>
          <w:rFonts w:ascii="Book Antiqua" w:hAnsi="Book Antiqua" w:cs="宋体"/>
          <w:i/>
          <w:iCs/>
          <w:sz w:val="24"/>
        </w:rPr>
        <w:t>Can J Ophthalmol</w:t>
      </w:r>
      <w:r w:rsidRPr="00E219AF">
        <w:rPr>
          <w:rFonts w:ascii="Book Antiqua" w:hAnsi="Book Antiqua" w:cs="宋体"/>
          <w:sz w:val="24"/>
        </w:rPr>
        <w:t> 2008; </w:t>
      </w:r>
      <w:r w:rsidRPr="00E219AF">
        <w:rPr>
          <w:rFonts w:ascii="Book Antiqua" w:hAnsi="Book Antiqua" w:cs="宋体"/>
          <w:b/>
          <w:bCs/>
          <w:sz w:val="24"/>
        </w:rPr>
        <w:t>43</w:t>
      </w:r>
      <w:r w:rsidRPr="00E219AF">
        <w:rPr>
          <w:rFonts w:ascii="Book Antiqua" w:hAnsi="Book Antiqua" w:cs="宋体"/>
          <w:sz w:val="24"/>
        </w:rPr>
        <w:t>: 234-238 [PMID: 18347630 DOI: 10.3129/i08-005]</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17 </w:t>
      </w:r>
      <w:r w:rsidRPr="00E219AF">
        <w:rPr>
          <w:rFonts w:ascii="Book Antiqua" w:hAnsi="Book Antiqua" w:cs="宋体"/>
          <w:b/>
          <w:bCs/>
          <w:sz w:val="24"/>
        </w:rPr>
        <w:t>Gdal-On M</w:t>
      </w:r>
      <w:r w:rsidRPr="00E219AF">
        <w:rPr>
          <w:rFonts w:ascii="Book Antiqua" w:hAnsi="Book Antiqua" w:cs="宋体"/>
          <w:sz w:val="24"/>
        </w:rPr>
        <w:t>, Gelfand YA. Surgical outcome of transconjunctival cryosurgical extraction of orbital cavernous hemangioma. </w:t>
      </w:r>
      <w:r w:rsidRPr="00E219AF">
        <w:rPr>
          <w:rFonts w:ascii="Book Antiqua" w:hAnsi="Book Antiqua" w:cs="宋体"/>
          <w:i/>
          <w:iCs/>
          <w:sz w:val="24"/>
        </w:rPr>
        <w:t>Ophthalmic Surg Lasers</w:t>
      </w:r>
      <w:r w:rsidRPr="00E219AF">
        <w:rPr>
          <w:rFonts w:ascii="Book Antiqua" w:hAnsi="Book Antiqua" w:cs="宋体"/>
          <w:sz w:val="24"/>
        </w:rPr>
        <w:t> 1998; </w:t>
      </w:r>
      <w:r w:rsidRPr="00E219AF">
        <w:rPr>
          <w:rFonts w:ascii="Book Antiqua" w:hAnsi="Book Antiqua" w:cs="宋体"/>
          <w:b/>
          <w:bCs/>
          <w:sz w:val="24"/>
        </w:rPr>
        <w:t>29</w:t>
      </w:r>
      <w:r w:rsidRPr="00E219AF">
        <w:rPr>
          <w:rFonts w:ascii="Book Antiqua" w:hAnsi="Book Antiqua" w:cs="宋体"/>
          <w:sz w:val="24"/>
        </w:rPr>
        <w:t>: 969-973 [PMID: 9854706]</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18 </w:t>
      </w:r>
      <w:r w:rsidRPr="00E219AF">
        <w:rPr>
          <w:rFonts w:ascii="Book Antiqua" w:hAnsi="Book Antiqua" w:cs="宋体"/>
          <w:b/>
          <w:bCs/>
          <w:sz w:val="24"/>
        </w:rPr>
        <w:t>Geyer O</w:t>
      </w:r>
      <w:r w:rsidRPr="00E219AF">
        <w:rPr>
          <w:rFonts w:ascii="Book Antiqua" w:hAnsi="Book Antiqua" w:cs="宋体"/>
          <w:sz w:val="24"/>
        </w:rPr>
        <w:t>, Godel V, Lazar M. Transconjunctival approach for intraorbital tumors. </w:t>
      </w:r>
      <w:r w:rsidRPr="00E219AF">
        <w:rPr>
          <w:rFonts w:ascii="Book Antiqua" w:hAnsi="Book Antiqua" w:cs="宋体"/>
          <w:i/>
          <w:iCs/>
          <w:sz w:val="24"/>
        </w:rPr>
        <w:t>Arch Ophthalmol</w:t>
      </w:r>
      <w:r w:rsidRPr="00E219AF">
        <w:rPr>
          <w:rFonts w:ascii="Book Antiqua" w:hAnsi="Book Antiqua" w:cs="宋体"/>
          <w:sz w:val="24"/>
        </w:rPr>
        <w:t> 1988; </w:t>
      </w:r>
      <w:r w:rsidRPr="00E219AF">
        <w:rPr>
          <w:rFonts w:ascii="Book Antiqua" w:hAnsi="Book Antiqua" w:cs="宋体"/>
          <w:b/>
          <w:bCs/>
          <w:sz w:val="24"/>
        </w:rPr>
        <w:t>106</w:t>
      </w:r>
      <w:r w:rsidRPr="00E219AF">
        <w:rPr>
          <w:rFonts w:ascii="Book Antiqua" w:hAnsi="Book Antiqua" w:cs="宋体"/>
          <w:sz w:val="24"/>
        </w:rPr>
        <w:t>: 14-15 [PMID: 3337692 DOI: 10.1001/archopht.1988.01060130016006]</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19 </w:t>
      </w:r>
      <w:r w:rsidRPr="00E219AF">
        <w:rPr>
          <w:rFonts w:ascii="Book Antiqua" w:hAnsi="Book Antiqua" w:cs="宋体"/>
          <w:b/>
          <w:bCs/>
          <w:sz w:val="24"/>
        </w:rPr>
        <w:t>Maus M</w:t>
      </w:r>
      <w:r w:rsidRPr="00E219AF">
        <w:rPr>
          <w:rFonts w:ascii="Book Antiqua" w:hAnsi="Book Antiqua" w:cs="宋体"/>
          <w:sz w:val="24"/>
        </w:rPr>
        <w:t>, Goldman HW. Removal of orbital apex hemangioma using new transorbital craniotomy through suprabrow approach. </w:t>
      </w:r>
      <w:r w:rsidRPr="00E219AF">
        <w:rPr>
          <w:rFonts w:ascii="Book Antiqua" w:hAnsi="Book Antiqua" w:cs="宋体"/>
          <w:i/>
          <w:iCs/>
          <w:sz w:val="24"/>
        </w:rPr>
        <w:t>Ophthal Plast Reconstr Surg</w:t>
      </w:r>
      <w:r w:rsidRPr="00E219AF">
        <w:rPr>
          <w:rFonts w:ascii="Book Antiqua" w:hAnsi="Book Antiqua" w:cs="宋体"/>
          <w:sz w:val="24"/>
        </w:rPr>
        <w:t> 1999; </w:t>
      </w:r>
      <w:r w:rsidRPr="00E219AF">
        <w:rPr>
          <w:rFonts w:ascii="Book Antiqua" w:hAnsi="Book Antiqua" w:cs="宋体"/>
          <w:b/>
          <w:bCs/>
          <w:sz w:val="24"/>
        </w:rPr>
        <w:t>15</w:t>
      </w:r>
      <w:r w:rsidRPr="00E219AF">
        <w:rPr>
          <w:rFonts w:ascii="Book Antiqua" w:hAnsi="Book Antiqua" w:cs="宋体"/>
          <w:sz w:val="24"/>
        </w:rPr>
        <w:t>: 166-170 [PMID: 10355834 DOI: 10.1097/00002341-199905000-00005]</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20 </w:t>
      </w:r>
      <w:r w:rsidRPr="00E219AF">
        <w:rPr>
          <w:rFonts w:ascii="Book Antiqua" w:hAnsi="Book Antiqua" w:cs="宋体"/>
          <w:b/>
          <w:bCs/>
          <w:sz w:val="24"/>
        </w:rPr>
        <w:t>Hassler WE</w:t>
      </w:r>
      <w:r w:rsidRPr="00E219AF">
        <w:rPr>
          <w:rFonts w:ascii="Book Antiqua" w:hAnsi="Book Antiqua" w:cs="宋体"/>
          <w:sz w:val="24"/>
        </w:rPr>
        <w:t>, Meyer B, Rohde V, Unsöld R. Pterional approach to the contralateral orbit. </w:t>
      </w:r>
      <w:r w:rsidRPr="00E219AF">
        <w:rPr>
          <w:rFonts w:ascii="Book Antiqua" w:hAnsi="Book Antiqua" w:cs="宋体"/>
          <w:i/>
          <w:iCs/>
          <w:sz w:val="24"/>
        </w:rPr>
        <w:t>Neurosurgery</w:t>
      </w:r>
      <w:r w:rsidRPr="00E219AF">
        <w:rPr>
          <w:rFonts w:ascii="Book Antiqua" w:hAnsi="Book Antiqua" w:cs="宋体"/>
          <w:sz w:val="24"/>
        </w:rPr>
        <w:t> 1994; </w:t>
      </w:r>
      <w:r w:rsidRPr="00E219AF">
        <w:rPr>
          <w:rFonts w:ascii="Book Antiqua" w:hAnsi="Book Antiqua" w:cs="宋体"/>
          <w:b/>
          <w:bCs/>
          <w:sz w:val="24"/>
        </w:rPr>
        <w:t>34</w:t>
      </w:r>
      <w:r w:rsidRPr="00E219AF">
        <w:rPr>
          <w:rFonts w:ascii="Book Antiqua" w:hAnsi="Book Antiqua" w:cs="宋体"/>
          <w:sz w:val="24"/>
        </w:rPr>
        <w:t>: 552-554; discussion 554 [PMID: 8190236 DOI: 10.1227/00006123-199403000-00028]</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21 </w:t>
      </w:r>
      <w:r w:rsidRPr="00E219AF">
        <w:rPr>
          <w:rFonts w:ascii="Book Antiqua" w:hAnsi="Book Antiqua" w:cs="宋体"/>
          <w:b/>
          <w:bCs/>
          <w:sz w:val="24"/>
        </w:rPr>
        <w:t>Muscatello L</w:t>
      </w:r>
      <w:r w:rsidRPr="00E219AF">
        <w:rPr>
          <w:rFonts w:ascii="Book Antiqua" w:hAnsi="Book Antiqua" w:cs="宋体"/>
          <w:sz w:val="24"/>
        </w:rPr>
        <w:t>, Seccia V, Caniglia M, Sellari-Franceschini S, Lenzi R. Transnasal endoscopic surgery for selected orbital cavernous hemangiomas: our preliminary experience. </w:t>
      </w:r>
      <w:r w:rsidRPr="00E219AF">
        <w:rPr>
          <w:rFonts w:ascii="Book Antiqua" w:hAnsi="Book Antiqua" w:cs="宋体"/>
          <w:i/>
          <w:iCs/>
          <w:sz w:val="24"/>
        </w:rPr>
        <w:t>Head Neck</w:t>
      </w:r>
      <w:r w:rsidRPr="00E219AF">
        <w:rPr>
          <w:rFonts w:ascii="Book Antiqua" w:hAnsi="Book Antiqua" w:cs="宋体"/>
          <w:sz w:val="24"/>
        </w:rPr>
        <w:t> 2013; </w:t>
      </w:r>
      <w:r w:rsidRPr="00E219AF">
        <w:rPr>
          <w:rFonts w:ascii="Book Antiqua" w:hAnsi="Book Antiqua" w:cs="宋体"/>
          <w:b/>
          <w:bCs/>
          <w:sz w:val="24"/>
        </w:rPr>
        <w:t>35</w:t>
      </w:r>
      <w:r w:rsidRPr="00E219AF">
        <w:rPr>
          <w:rFonts w:ascii="Book Antiqua" w:hAnsi="Book Antiqua" w:cs="宋体"/>
          <w:sz w:val="24"/>
        </w:rPr>
        <w:t>: E218-E220 [PMID: 22715119]</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 xml:space="preserve">22 </w:t>
      </w:r>
      <w:r w:rsidRPr="00E219AF">
        <w:rPr>
          <w:rFonts w:ascii="Book Antiqua" w:hAnsi="Book Antiqua" w:cs="宋体"/>
          <w:b/>
          <w:sz w:val="24"/>
        </w:rPr>
        <w:t>Tsirbas A</w:t>
      </w:r>
      <w:r w:rsidRPr="00E219AF">
        <w:rPr>
          <w:rFonts w:ascii="Book Antiqua" w:hAnsi="Book Antiqua" w:cs="宋体"/>
          <w:sz w:val="24"/>
        </w:rPr>
        <w:t xml:space="preserve">, Burt BO, Mancini R, Wormald PJ. Endoscopic surgery of the orbital apex. </w:t>
      </w:r>
      <w:r w:rsidRPr="00E219AF">
        <w:rPr>
          <w:rFonts w:ascii="Book Antiqua" w:hAnsi="Book Antiqua" w:cs="宋体"/>
          <w:i/>
          <w:sz w:val="24"/>
        </w:rPr>
        <w:t>Operative Techniques in Otolaryngology</w:t>
      </w:r>
      <w:r w:rsidRPr="00E219AF">
        <w:rPr>
          <w:rFonts w:ascii="Book Antiqua" w:hAnsi="Book Antiqua" w:cs="宋体"/>
          <w:sz w:val="24"/>
        </w:rPr>
        <w:t xml:space="preserve"> 2008; </w:t>
      </w:r>
      <w:r w:rsidRPr="00E219AF">
        <w:rPr>
          <w:rFonts w:ascii="Book Antiqua" w:hAnsi="Book Antiqua" w:cs="宋体"/>
          <w:b/>
          <w:sz w:val="24"/>
        </w:rPr>
        <w:t>19</w:t>
      </w:r>
      <w:r w:rsidRPr="00E219AF">
        <w:rPr>
          <w:rFonts w:ascii="Book Antiqua" w:hAnsi="Book Antiqua" w:cs="宋体"/>
          <w:sz w:val="24"/>
        </w:rPr>
        <w:t>: 167-171 [DOI: 10.1016/j.otot.2008.09.003]</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23 </w:t>
      </w:r>
      <w:r w:rsidRPr="00E219AF">
        <w:rPr>
          <w:rFonts w:ascii="Book Antiqua" w:hAnsi="Book Antiqua" w:cs="宋体"/>
          <w:b/>
          <w:bCs/>
          <w:sz w:val="24"/>
        </w:rPr>
        <w:t>Prabhakaran VC</w:t>
      </w:r>
      <w:r w:rsidRPr="00E219AF">
        <w:rPr>
          <w:rFonts w:ascii="Book Antiqua" w:hAnsi="Book Antiqua" w:cs="宋体"/>
          <w:sz w:val="24"/>
        </w:rPr>
        <w:t>, Selva D. Orbital endoscopic surgery. </w:t>
      </w:r>
      <w:r w:rsidRPr="00E219AF">
        <w:rPr>
          <w:rFonts w:ascii="Book Antiqua" w:hAnsi="Book Antiqua" w:cs="宋体"/>
          <w:i/>
          <w:iCs/>
          <w:sz w:val="24"/>
        </w:rPr>
        <w:t>Indian J Ophthalmol</w:t>
      </w:r>
      <w:r w:rsidRPr="00E219AF">
        <w:rPr>
          <w:rFonts w:ascii="Book Antiqua" w:hAnsi="Book Antiqua" w:cs="宋体"/>
          <w:sz w:val="24"/>
        </w:rPr>
        <w:t> 2008; </w:t>
      </w:r>
      <w:r w:rsidRPr="00E219AF">
        <w:rPr>
          <w:rFonts w:ascii="Book Antiqua" w:hAnsi="Book Antiqua" w:cs="宋体"/>
          <w:b/>
          <w:bCs/>
          <w:sz w:val="24"/>
        </w:rPr>
        <w:t>56</w:t>
      </w:r>
      <w:r w:rsidRPr="00E219AF">
        <w:rPr>
          <w:rFonts w:ascii="Book Antiqua" w:hAnsi="Book Antiqua" w:cs="宋体"/>
          <w:sz w:val="24"/>
        </w:rPr>
        <w:t>: 5-8 [PMID: 18158397 DOI: 10.4103/0301-4738.37587]</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24 </w:t>
      </w:r>
      <w:r w:rsidRPr="00E219AF">
        <w:rPr>
          <w:rFonts w:ascii="Book Antiqua" w:hAnsi="Book Antiqua" w:cs="宋体"/>
          <w:b/>
          <w:bCs/>
          <w:sz w:val="24"/>
        </w:rPr>
        <w:t>Schick U</w:t>
      </w:r>
      <w:r w:rsidRPr="00E219AF">
        <w:rPr>
          <w:rFonts w:ascii="Book Antiqua" w:hAnsi="Book Antiqua" w:cs="宋体"/>
          <w:sz w:val="24"/>
        </w:rPr>
        <w:t>, Dott U, Hassler W. Surgical treatment of orbital cavernomas. </w:t>
      </w:r>
      <w:r w:rsidRPr="00E219AF">
        <w:rPr>
          <w:rFonts w:ascii="Book Antiqua" w:hAnsi="Book Antiqua" w:cs="宋体"/>
          <w:i/>
          <w:iCs/>
          <w:sz w:val="24"/>
        </w:rPr>
        <w:t>Surg Neurol</w:t>
      </w:r>
      <w:r w:rsidRPr="00E219AF">
        <w:rPr>
          <w:rFonts w:ascii="Book Antiqua" w:hAnsi="Book Antiqua" w:cs="宋体"/>
          <w:sz w:val="24"/>
        </w:rPr>
        <w:t> 2003; </w:t>
      </w:r>
      <w:r w:rsidRPr="00E219AF">
        <w:rPr>
          <w:rFonts w:ascii="Book Antiqua" w:hAnsi="Book Antiqua" w:cs="宋体"/>
          <w:b/>
          <w:bCs/>
          <w:sz w:val="24"/>
        </w:rPr>
        <w:t>60</w:t>
      </w:r>
      <w:r w:rsidRPr="00E219AF">
        <w:rPr>
          <w:rFonts w:ascii="Book Antiqua" w:hAnsi="Book Antiqua" w:cs="宋体"/>
          <w:sz w:val="24"/>
        </w:rPr>
        <w:t>: 234-244; discussion 244 [PMID: 12922043 DOI: 10.1016/S0090-3019(03)00136-8]</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25 </w:t>
      </w:r>
      <w:r w:rsidRPr="00E219AF">
        <w:rPr>
          <w:rFonts w:ascii="Book Antiqua" w:hAnsi="Book Antiqua" w:cs="宋体"/>
          <w:b/>
          <w:bCs/>
          <w:sz w:val="24"/>
        </w:rPr>
        <w:t>Castelnuovo P</w:t>
      </w:r>
      <w:r w:rsidRPr="00E219AF">
        <w:rPr>
          <w:rFonts w:ascii="Book Antiqua" w:hAnsi="Book Antiqua" w:cs="宋体"/>
          <w:sz w:val="24"/>
        </w:rPr>
        <w:t>, Dallan I, Locatelli D, Battaglia P, Farneti P, Tomazic PV, Seccia V, Karligkiotis A, Pasquini E, Stammberger H. Endoscopic transnasal intraorbital surgery: our experience with 16 cases. </w:t>
      </w:r>
      <w:r w:rsidRPr="00E219AF">
        <w:rPr>
          <w:rFonts w:ascii="Book Antiqua" w:hAnsi="Book Antiqua" w:cs="宋体"/>
          <w:i/>
          <w:iCs/>
          <w:sz w:val="24"/>
        </w:rPr>
        <w:t>Eur Arch Otorhinolaryngol</w:t>
      </w:r>
      <w:r w:rsidRPr="00E219AF">
        <w:rPr>
          <w:rFonts w:ascii="Book Antiqua" w:hAnsi="Book Antiqua" w:cs="宋体"/>
          <w:sz w:val="24"/>
        </w:rPr>
        <w:t> 2012; </w:t>
      </w:r>
      <w:r w:rsidRPr="00E219AF">
        <w:rPr>
          <w:rFonts w:ascii="Book Antiqua" w:hAnsi="Book Antiqua" w:cs="宋体"/>
          <w:b/>
          <w:bCs/>
          <w:sz w:val="24"/>
        </w:rPr>
        <w:t>269</w:t>
      </w:r>
      <w:r w:rsidRPr="00E219AF">
        <w:rPr>
          <w:rFonts w:ascii="Book Antiqua" w:hAnsi="Book Antiqua" w:cs="宋体"/>
          <w:sz w:val="24"/>
        </w:rPr>
        <w:t>: 1929-1935 [PMID: 22237761 DOI: 10.1007/s00405-011-1917-z]</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26 </w:t>
      </w:r>
      <w:r w:rsidRPr="00E219AF">
        <w:rPr>
          <w:rFonts w:ascii="Book Antiqua" w:hAnsi="Book Antiqua" w:cs="宋体"/>
          <w:b/>
          <w:bCs/>
          <w:sz w:val="24"/>
        </w:rPr>
        <w:t>Murchison AP</w:t>
      </w:r>
      <w:r w:rsidRPr="00E219AF">
        <w:rPr>
          <w:rFonts w:ascii="Book Antiqua" w:hAnsi="Book Antiqua" w:cs="宋体"/>
          <w:sz w:val="24"/>
        </w:rPr>
        <w:t>, Rosen MR, Evans JJ, Bilyk JR. Endoscopic approach to the orbital apex and periorbital skull base. </w:t>
      </w:r>
      <w:r w:rsidRPr="00E219AF">
        <w:rPr>
          <w:rFonts w:ascii="Book Antiqua" w:hAnsi="Book Antiqua" w:cs="宋体"/>
          <w:i/>
          <w:iCs/>
          <w:sz w:val="24"/>
        </w:rPr>
        <w:t>Laryngoscope</w:t>
      </w:r>
      <w:r w:rsidRPr="00E219AF">
        <w:rPr>
          <w:rFonts w:ascii="Book Antiqua" w:hAnsi="Book Antiqua" w:cs="宋体"/>
          <w:sz w:val="24"/>
        </w:rPr>
        <w:t> 2011; </w:t>
      </w:r>
      <w:r w:rsidRPr="00E219AF">
        <w:rPr>
          <w:rFonts w:ascii="Book Antiqua" w:hAnsi="Book Antiqua" w:cs="宋体"/>
          <w:b/>
          <w:bCs/>
          <w:sz w:val="24"/>
        </w:rPr>
        <w:t>121</w:t>
      </w:r>
      <w:r w:rsidRPr="00E219AF">
        <w:rPr>
          <w:rFonts w:ascii="Book Antiqua" w:hAnsi="Book Antiqua" w:cs="宋体"/>
          <w:sz w:val="24"/>
        </w:rPr>
        <w:t>: 463-467 [PMID: 21344420 DOI: 10.1002/lary.21357]</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27 </w:t>
      </w:r>
      <w:r w:rsidRPr="00E219AF">
        <w:rPr>
          <w:rFonts w:ascii="Book Antiqua" w:hAnsi="Book Antiqua" w:cs="宋体"/>
          <w:b/>
          <w:bCs/>
          <w:sz w:val="24"/>
        </w:rPr>
        <w:t>Yoshimura K</w:t>
      </w:r>
      <w:r w:rsidRPr="00E219AF">
        <w:rPr>
          <w:rFonts w:ascii="Book Antiqua" w:hAnsi="Book Antiqua" w:cs="宋体"/>
          <w:sz w:val="24"/>
        </w:rPr>
        <w:t>, Kubo S, Yoneda H, Hasegawa H, Tominaga S, Yoshimine T. Removal of a cavernous hemangioma in the orbital apex via the endoscopic transnasal approach: a case report. </w:t>
      </w:r>
      <w:r w:rsidRPr="00E219AF">
        <w:rPr>
          <w:rFonts w:ascii="Book Antiqua" w:hAnsi="Book Antiqua" w:cs="宋体"/>
          <w:i/>
          <w:iCs/>
          <w:sz w:val="24"/>
        </w:rPr>
        <w:t>Minim Invasive Neurosurg</w:t>
      </w:r>
      <w:r w:rsidRPr="00E219AF">
        <w:rPr>
          <w:rFonts w:ascii="Book Antiqua" w:hAnsi="Book Antiqua" w:cs="宋体"/>
          <w:sz w:val="24"/>
        </w:rPr>
        <w:t> 2010; </w:t>
      </w:r>
      <w:r w:rsidRPr="00E219AF">
        <w:rPr>
          <w:rFonts w:ascii="Book Antiqua" w:hAnsi="Book Antiqua" w:cs="宋体"/>
          <w:b/>
          <w:bCs/>
          <w:sz w:val="24"/>
        </w:rPr>
        <w:t>53</w:t>
      </w:r>
      <w:r w:rsidRPr="00E219AF">
        <w:rPr>
          <w:rFonts w:ascii="Book Antiqua" w:hAnsi="Book Antiqua" w:cs="宋体"/>
          <w:sz w:val="24"/>
        </w:rPr>
        <w:t>: 77-79 [PMID: 20533139]</w:t>
      </w:r>
    </w:p>
    <w:p w:rsidR="00604260" w:rsidRPr="00E219AF" w:rsidRDefault="00604260" w:rsidP="00125C63">
      <w:pPr>
        <w:spacing w:after="0" w:line="360" w:lineRule="auto"/>
        <w:jc w:val="both"/>
        <w:rPr>
          <w:rFonts w:ascii="Book Antiqua" w:hAnsi="Book Antiqua" w:cs="宋体"/>
          <w:sz w:val="24"/>
        </w:rPr>
      </w:pPr>
      <w:r w:rsidRPr="00E219AF">
        <w:rPr>
          <w:rFonts w:ascii="Book Antiqua" w:hAnsi="Book Antiqua" w:cs="宋体"/>
          <w:sz w:val="24"/>
        </w:rPr>
        <w:t>28 </w:t>
      </w:r>
      <w:r w:rsidRPr="00E219AF">
        <w:rPr>
          <w:rFonts w:ascii="Book Antiqua" w:hAnsi="Book Antiqua" w:cs="宋体"/>
          <w:b/>
          <w:bCs/>
          <w:sz w:val="24"/>
        </w:rPr>
        <w:t>Hejazi N</w:t>
      </w:r>
      <w:r w:rsidRPr="00E219AF">
        <w:rPr>
          <w:rFonts w:ascii="Book Antiqua" w:hAnsi="Book Antiqua" w:cs="宋体"/>
          <w:sz w:val="24"/>
        </w:rPr>
        <w:t>, Hassler W, Offner F, Schuster A. Cavernous malformations of the orbit: a distinct entity? A review of own experiences. </w:t>
      </w:r>
      <w:r w:rsidRPr="00E219AF">
        <w:rPr>
          <w:rFonts w:ascii="Book Antiqua" w:hAnsi="Book Antiqua" w:cs="宋体"/>
          <w:i/>
          <w:iCs/>
          <w:sz w:val="24"/>
        </w:rPr>
        <w:t>Neurosurg Rev</w:t>
      </w:r>
      <w:r w:rsidRPr="00E219AF">
        <w:rPr>
          <w:rFonts w:ascii="Book Antiqua" w:hAnsi="Book Antiqua" w:cs="宋体"/>
          <w:sz w:val="24"/>
        </w:rPr>
        <w:t> 2007; </w:t>
      </w:r>
      <w:r w:rsidRPr="00E219AF">
        <w:rPr>
          <w:rFonts w:ascii="Book Antiqua" w:hAnsi="Book Antiqua" w:cs="宋体"/>
          <w:b/>
          <w:bCs/>
          <w:sz w:val="24"/>
        </w:rPr>
        <w:t>30</w:t>
      </w:r>
      <w:r w:rsidRPr="00E219AF">
        <w:rPr>
          <w:rFonts w:ascii="Book Antiqua" w:hAnsi="Book Antiqua" w:cs="宋体"/>
          <w:sz w:val="24"/>
        </w:rPr>
        <w:t>: 50-54; discussion 54-55 [PMID: 17089180 DOI: 10.1007/s10143-006-0055-3]</w:t>
      </w:r>
    </w:p>
    <w:p w:rsidR="00604260" w:rsidRPr="00E219AF" w:rsidRDefault="00604260" w:rsidP="00125C63">
      <w:pPr>
        <w:spacing w:after="0" w:line="360" w:lineRule="auto"/>
        <w:jc w:val="both"/>
        <w:rPr>
          <w:rFonts w:ascii="Book Antiqua" w:hAnsi="Book Antiqua"/>
        </w:rPr>
      </w:pPr>
    </w:p>
    <w:p w:rsidR="00604260" w:rsidRPr="00E219AF" w:rsidRDefault="00604260" w:rsidP="00CF5F98">
      <w:pPr>
        <w:pStyle w:val="ListParagraph"/>
        <w:suppressAutoHyphens/>
        <w:spacing w:after="0" w:line="360" w:lineRule="auto"/>
        <w:ind w:left="0"/>
        <w:jc w:val="both"/>
        <w:rPr>
          <w:rFonts w:ascii="Book Antiqua" w:hAnsi="Book Antiqua"/>
          <w:sz w:val="24"/>
          <w:szCs w:val="24"/>
          <w:lang w:val="en-US"/>
        </w:rPr>
      </w:pPr>
    </w:p>
    <w:p w:rsidR="00604260" w:rsidRPr="00E219AF" w:rsidRDefault="00604260" w:rsidP="00D23866">
      <w:pPr>
        <w:wordWrap w:val="0"/>
        <w:ind w:left="520" w:hangingChars="200" w:hanging="520"/>
        <w:jc w:val="right"/>
        <w:rPr>
          <w:rFonts w:ascii="Book Antiqua" w:hAnsi="Book Antiqua"/>
          <w:color w:val="000000"/>
          <w:sz w:val="24"/>
        </w:rPr>
      </w:pPr>
      <w:r w:rsidRPr="00E219AF">
        <w:rPr>
          <w:rFonts w:ascii="Book Antiqua" w:hAnsi="Book Antiqua"/>
          <w:b/>
          <w:sz w:val="24"/>
        </w:rPr>
        <w:t>P- Reviewer:</w:t>
      </w:r>
      <w:r w:rsidRPr="00E219AF">
        <w:rPr>
          <w:rFonts w:ascii="Book Antiqua" w:hAnsi="Book Antiqua"/>
          <w:b/>
          <w:sz w:val="24"/>
          <w:lang w:eastAsia="zh-CN"/>
        </w:rPr>
        <w:t xml:space="preserve"> </w:t>
      </w:r>
      <w:r w:rsidRPr="00E219AF">
        <w:rPr>
          <w:rFonts w:ascii="Book Antiqua" w:hAnsi="Book Antiqua" w:cs="宋体"/>
          <w:sz w:val="24"/>
        </w:rPr>
        <w:t xml:space="preserve">Yokoyama J  </w:t>
      </w:r>
      <w:r w:rsidRPr="00E219AF">
        <w:rPr>
          <w:rFonts w:ascii="Book Antiqua" w:hAnsi="Book Antiqua"/>
          <w:color w:val="000000"/>
          <w:sz w:val="24"/>
        </w:rPr>
        <w:t xml:space="preserve">    </w:t>
      </w:r>
      <w:r w:rsidRPr="00E219AF">
        <w:rPr>
          <w:rFonts w:ascii="Book Antiqua" w:hAnsi="Book Antiqua"/>
          <w:b/>
          <w:sz w:val="24"/>
        </w:rPr>
        <w:t>S- Editor:</w:t>
      </w:r>
      <w:r w:rsidRPr="00E219AF">
        <w:rPr>
          <w:rFonts w:ascii="Book Antiqua" w:hAnsi="Book Antiqua"/>
          <w:sz w:val="24"/>
        </w:rPr>
        <w:t xml:space="preserve"> Gong XM</w:t>
      </w:r>
    </w:p>
    <w:p w:rsidR="00604260" w:rsidRPr="00E219AF" w:rsidRDefault="00604260" w:rsidP="00D23866">
      <w:pPr>
        <w:ind w:left="520" w:hangingChars="200" w:hanging="520"/>
        <w:jc w:val="right"/>
        <w:rPr>
          <w:rFonts w:ascii="Book Antiqua" w:hAnsi="Book Antiqua"/>
          <w:b/>
          <w:sz w:val="24"/>
        </w:rPr>
      </w:pPr>
      <w:r w:rsidRPr="00E219AF">
        <w:rPr>
          <w:rFonts w:ascii="Book Antiqua" w:hAnsi="Book Antiqua"/>
          <w:b/>
          <w:sz w:val="24"/>
        </w:rPr>
        <w:t>L- Editor:</w:t>
      </w:r>
      <w:r w:rsidRPr="00E219AF">
        <w:rPr>
          <w:rFonts w:ascii="Book Antiqua" w:hAnsi="Book Antiqua"/>
          <w:sz w:val="24"/>
        </w:rPr>
        <w:t xml:space="preserve"> </w:t>
      </w:r>
      <w:r w:rsidRPr="00E219AF">
        <w:rPr>
          <w:rFonts w:ascii="Book Antiqua" w:hAnsi="Book Antiqua"/>
          <w:b/>
          <w:sz w:val="24"/>
        </w:rPr>
        <w:t>E- Editor:</w:t>
      </w:r>
    </w:p>
    <w:p w:rsidR="00604260" w:rsidRPr="00E219AF" w:rsidRDefault="00604260" w:rsidP="00BC490C">
      <w:pPr>
        <w:spacing w:line="360" w:lineRule="auto"/>
        <w:rPr>
          <w:rFonts w:ascii="Book Antiqua" w:hAnsi="Book Antiqua"/>
          <w:b/>
          <w:sz w:val="24"/>
        </w:rPr>
      </w:pPr>
    </w:p>
    <w:p w:rsidR="00604260" w:rsidRPr="00E219AF" w:rsidRDefault="00604260" w:rsidP="00CF5F98">
      <w:pPr>
        <w:pStyle w:val="ListParagraph"/>
        <w:suppressAutoHyphens/>
        <w:spacing w:after="0" w:line="360" w:lineRule="auto"/>
        <w:ind w:left="0"/>
        <w:jc w:val="both"/>
        <w:rPr>
          <w:rFonts w:ascii="Book Antiqua" w:hAnsi="Book Antiqua"/>
          <w:sz w:val="24"/>
          <w:szCs w:val="24"/>
          <w:lang w:val="en-US"/>
        </w:rPr>
      </w:pPr>
    </w:p>
    <w:p w:rsidR="00604260" w:rsidRPr="00E219AF" w:rsidRDefault="00604260" w:rsidP="00CF5F98">
      <w:pPr>
        <w:spacing w:after="0" w:line="360" w:lineRule="auto"/>
        <w:jc w:val="both"/>
        <w:rPr>
          <w:rFonts w:ascii="Book Antiqua" w:hAnsi="Book Antiqua"/>
          <w:sz w:val="24"/>
          <w:szCs w:val="24"/>
          <w:lang w:val="en-US"/>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CF5F98">
      <w:pPr>
        <w:suppressAutoHyphens/>
        <w:spacing w:after="0" w:line="360" w:lineRule="auto"/>
        <w:jc w:val="both"/>
        <w:rPr>
          <w:rFonts w:ascii="Book Antiqua" w:hAnsi="Book Antiqua"/>
          <w:sz w:val="24"/>
          <w:szCs w:val="24"/>
          <w:lang w:val="en-US" w:eastAsia="zh-CN"/>
        </w:rPr>
      </w:pPr>
    </w:p>
    <w:p w:rsidR="00604260" w:rsidRPr="00E219AF" w:rsidRDefault="00604260" w:rsidP="00FB07F4">
      <w:pPr>
        <w:spacing w:after="0" w:line="360" w:lineRule="auto"/>
        <w:jc w:val="both"/>
        <w:rPr>
          <w:rFonts w:ascii="Book Antiqua" w:hAnsi="Book Antiqua"/>
          <w:b/>
          <w:sz w:val="24"/>
          <w:szCs w:val="24"/>
          <w:lang w:val="en-US"/>
        </w:rPr>
      </w:pPr>
      <w:r w:rsidRPr="00E219AF">
        <w:rPr>
          <w:rFonts w:ascii="Book Antiqua" w:hAnsi="Book Antiqua"/>
          <w:b/>
          <w:sz w:val="24"/>
          <w:szCs w:val="24"/>
          <w:lang w:val="en-US"/>
        </w:rPr>
        <w:t>Table 1</w:t>
      </w:r>
      <w:r w:rsidRPr="00E219AF">
        <w:rPr>
          <w:rFonts w:ascii="Book Antiqua" w:hAnsi="Book Antiqua"/>
          <w:sz w:val="24"/>
          <w:szCs w:val="24"/>
          <w:lang w:val="en-US"/>
        </w:rPr>
        <w:t xml:space="preserve"> </w:t>
      </w:r>
      <w:r w:rsidRPr="00E219AF">
        <w:rPr>
          <w:rFonts w:ascii="Book Antiqua" w:hAnsi="Book Antiqua"/>
          <w:b/>
          <w:sz w:val="24"/>
          <w:szCs w:val="24"/>
          <w:lang w:val="en-US"/>
        </w:rPr>
        <w:t>Hallmarks of the surgical approaches to the orbit</w:t>
      </w:r>
    </w:p>
    <w:p w:rsidR="00604260" w:rsidRPr="00E219AF" w:rsidRDefault="00604260" w:rsidP="00CF5F98">
      <w:pPr>
        <w:suppressAutoHyphens/>
        <w:spacing w:after="0" w:line="360" w:lineRule="auto"/>
        <w:jc w:val="both"/>
        <w:rPr>
          <w:rFonts w:ascii="Book Antiqua" w:hAnsi="Book Antiqua"/>
          <w:sz w:val="24"/>
          <w:szCs w:val="24"/>
          <w:lang w:val="en-US" w:eastAsia="zh-CN"/>
        </w:rPr>
        <w:sectPr w:rsidR="00604260" w:rsidRPr="00E219AF" w:rsidSect="00265474">
          <w:footerReference w:type="default" r:id="rId8"/>
          <w:pgSz w:w="11906" w:h="16838"/>
          <w:pgMar w:top="1417" w:right="1134" w:bottom="1134" w:left="1134" w:header="708" w:footer="708" w:gutter="0"/>
          <w:cols w:space="708"/>
          <w:docGrid w:linePitch="360"/>
        </w:sectPr>
      </w:pPr>
    </w:p>
    <w:tbl>
      <w:tblPr>
        <w:tblpPr w:leftFromText="180" w:rightFromText="180" w:vertAnchor="page" w:horzAnchor="margin" w:tblpY="1315"/>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2279"/>
        <w:gridCol w:w="2145"/>
        <w:gridCol w:w="1646"/>
        <w:gridCol w:w="979"/>
        <w:gridCol w:w="1949"/>
        <w:gridCol w:w="2119"/>
        <w:gridCol w:w="3013"/>
      </w:tblGrid>
      <w:tr w:rsidR="00604260" w:rsidRPr="00E219AF" w:rsidTr="002C163E">
        <w:trPr>
          <w:trHeight w:val="268"/>
        </w:trPr>
        <w:tc>
          <w:tcPr>
            <w:tcW w:w="0" w:type="auto"/>
            <w:gridSpan w:val="2"/>
            <w:vAlign w:val="center"/>
          </w:tcPr>
          <w:p w:rsidR="00604260" w:rsidRPr="00E219AF" w:rsidRDefault="00604260" w:rsidP="00C60F49">
            <w:pPr>
              <w:spacing w:after="0" w:line="240" w:lineRule="auto"/>
              <w:jc w:val="both"/>
              <w:rPr>
                <w:rFonts w:ascii="Book Antiqua" w:hAnsi="Book Antiqua"/>
                <w:b/>
                <w:sz w:val="20"/>
                <w:szCs w:val="20"/>
              </w:rPr>
            </w:pPr>
            <w:r w:rsidRPr="00E219AF">
              <w:rPr>
                <w:rFonts w:ascii="Book Antiqua" w:hAnsi="Book Antiqua"/>
                <w:b/>
                <w:sz w:val="20"/>
                <w:szCs w:val="20"/>
              </w:rPr>
              <w:t>Approach</w:t>
            </w:r>
          </w:p>
        </w:tc>
        <w:tc>
          <w:tcPr>
            <w:tcW w:w="0" w:type="auto"/>
            <w:vAlign w:val="center"/>
          </w:tcPr>
          <w:p w:rsidR="00604260" w:rsidRPr="00E219AF" w:rsidRDefault="00604260" w:rsidP="00C60F49">
            <w:pPr>
              <w:spacing w:after="0" w:line="240" w:lineRule="auto"/>
              <w:jc w:val="both"/>
              <w:rPr>
                <w:rFonts w:ascii="Book Antiqua" w:hAnsi="Book Antiqua"/>
                <w:b/>
                <w:sz w:val="20"/>
                <w:szCs w:val="20"/>
              </w:rPr>
            </w:pPr>
            <w:r w:rsidRPr="00E219AF">
              <w:rPr>
                <w:rFonts w:ascii="Book Antiqua" w:hAnsi="Book Antiqua"/>
                <w:b/>
                <w:sz w:val="20"/>
                <w:szCs w:val="20"/>
              </w:rPr>
              <w:t>Author</w:t>
            </w:r>
          </w:p>
        </w:tc>
        <w:tc>
          <w:tcPr>
            <w:tcW w:w="0" w:type="auto"/>
            <w:vAlign w:val="center"/>
          </w:tcPr>
          <w:p w:rsidR="00604260" w:rsidRPr="00E219AF" w:rsidRDefault="00604260" w:rsidP="00C60F49">
            <w:pPr>
              <w:spacing w:after="0" w:line="240" w:lineRule="auto"/>
              <w:jc w:val="both"/>
              <w:rPr>
                <w:rFonts w:ascii="Book Antiqua" w:hAnsi="Book Antiqua"/>
                <w:b/>
                <w:sz w:val="20"/>
                <w:szCs w:val="20"/>
              </w:rPr>
            </w:pPr>
            <w:r w:rsidRPr="00E219AF">
              <w:rPr>
                <w:rFonts w:ascii="Book Antiqua" w:hAnsi="Book Antiqua"/>
                <w:b/>
                <w:sz w:val="20"/>
                <w:szCs w:val="20"/>
              </w:rPr>
              <w:t>Location</w:t>
            </w:r>
          </w:p>
        </w:tc>
        <w:tc>
          <w:tcPr>
            <w:tcW w:w="0" w:type="auto"/>
            <w:vAlign w:val="center"/>
          </w:tcPr>
          <w:p w:rsidR="00604260" w:rsidRPr="00E219AF" w:rsidRDefault="00604260" w:rsidP="00C60F49">
            <w:pPr>
              <w:spacing w:after="0" w:line="240" w:lineRule="auto"/>
              <w:jc w:val="both"/>
              <w:rPr>
                <w:rFonts w:ascii="Book Antiqua" w:hAnsi="Book Antiqua"/>
                <w:b/>
                <w:sz w:val="20"/>
                <w:szCs w:val="20"/>
              </w:rPr>
            </w:pPr>
            <w:r w:rsidRPr="00E219AF">
              <w:rPr>
                <w:rFonts w:ascii="Book Antiqua" w:hAnsi="Book Antiqua"/>
                <w:b/>
                <w:sz w:val="20"/>
                <w:szCs w:val="20"/>
              </w:rPr>
              <w:t>Size</w:t>
            </w:r>
          </w:p>
        </w:tc>
        <w:tc>
          <w:tcPr>
            <w:tcW w:w="0" w:type="auto"/>
            <w:vAlign w:val="center"/>
          </w:tcPr>
          <w:p w:rsidR="00604260" w:rsidRPr="00E219AF" w:rsidRDefault="00604260" w:rsidP="00C60F49">
            <w:pPr>
              <w:spacing w:after="0" w:line="240" w:lineRule="auto"/>
              <w:jc w:val="both"/>
              <w:rPr>
                <w:rFonts w:ascii="Book Antiqua" w:hAnsi="Book Antiqua"/>
                <w:b/>
                <w:sz w:val="20"/>
                <w:szCs w:val="20"/>
              </w:rPr>
            </w:pPr>
            <w:r w:rsidRPr="00E219AF">
              <w:rPr>
                <w:rFonts w:ascii="Book Antiqua" w:hAnsi="Book Antiqua"/>
                <w:b/>
                <w:sz w:val="20"/>
                <w:szCs w:val="20"/>
              </w:rPr>
              <w:t>Contraindication</w:t>
            </w:r>
          </w:p>
        </w:tc>
        <w:tc>
          <w:tcPr>
            <w:tcW w:w="0" w:type="auto"/>
            <w:vAlign w:val="center"/>
          </w:tcPr>
          <w:p w:rsidR="00604260" w:rsidRPr="00E219AF" w:rsidRDefault="00604260" w:rsidP="00C60F49">
            <w:pPr>
              <w:spacing w:after="0" w:line="240" w:lineRule="auto"/>
              <w:jc w:val="both"/>
              <w:rPr>
                <w:rFonts w:ascii="Book Antiqua" w:hAnsi="Book Antiqua"/>
                <w:b/>
                <w:sz w:val="20"/>
                <w:szCs w:val="20"/>
              </w:rPr>
            </w:pPr>
            <w:r w:rsidRPr="00E219AF">
              <w:rPr>
                <w:rFonts w:ascii="Book Antiqua" w:hAnsi="Book Antiqua"/>
                <w:b/>
                <w:sz w:val="20"/>
                <w:szCs w:val="20"/>
              </w:rPr>
              <w:t>Advantages</w:t>
            </w:r>
          </w:p>
        </w:tc>
        <w:tc>
          <w:tcPr>
            <w:tcW w:w="3013" w:type="dxa"/>
            <w:vAlign w:val="center"/>
          </w:tcPr>
          <w:p w:rsidR="00604260" w:rsidRPr="00E219AF" w:rsidRDefault="00604260" w:rsidP="00C60F49">
            <w:pPr>
              <w:spacing w:after="0" w:line="240" w:lineRule="auto"/>
              <w:jc w:val="both"/>
              <w:rPr>
                <w:rFonts w:ascii="Book Antiqua" w:hAnsi="Book Antiqua"/>
                <w:b/>
                <w:sz w:val="20"/>
                <w:szCs w:val="20"/>
              </w:rPr>
            </w:pPr>
            <w:r w:rsidRPr="00E219AF">
              <w:rPr>
                <w:rFonts w:ascii="Book Antiqua" w:hAnsi="Book Antiqua"/>
                <w:b/>
                <w:sz w:val="20"/>
                <w:szCs w:val="20"/>
              </w:rPr>
              <w:t>Disadvantages</w:t>
            </w:r>
          </w:p>
        </w:tc>
      </w:tr>
      <w:tr w:rsidR="00604260" w:rsidRPr="00E219AF" w:rsidTr="007A498C">
        <w:trPr>
          <w:trHeight w:val="285"/>
        </w:trPr>
        <w:tc>
          <w:tcPr>
            <w:tcW w:w="0" w:type="auto"/>
            <w:gridSpan w:val="2"/>
            <w:vMerge w:val="restart"/>
            <w:vAlign w:val="center"/>
          </w:tcPr>
          <w:p w:rsidR="00604260" w:rsidRPr="00E219AF" w:rsidRDefault="00604260" w:rsidP="00C60F49">
            <w:pPr>
              <w:spacing w:after="0" w:line="240" w:lineRule="auto"/>
              <w:jc w:val="both"/>
              <w:rPr>
                <w:rFonts w:ascii="Book Antiqua" w:hAnsi="Book Antiqua"/>
                <w:sz w:val="20"/>
                <w:szCs w:val="20"/>
              </w:rPr>
            </w:pPr>
            <w:r w:rsidRPr="00E219AF">
              <w:rPr>
                <w:rFonts w:ascii="Book Antiqua" w:hAnsi="Book Antiqua"/>
                <w:sz w:val="20"/>
                <w:szCs w:val="20"/>
              </w:rPr>
              <w:t>Lateral orbitotomy</w:t>
            </w:r>
          </w:p>
        </w:tc>
        <w:tc>
          <w:tcPr>
            <w:tcW w:w="2145" w:type="dxa"/>
            <w:vAlign w:val="center"/>
          </w:tcPr>
          <w:p w:rsidR="00604260" w:rsidRPr="00E219AF" w:rsidRDefault="00604260" w:rsidP="00C60F49">
            <w:pPr>
              <w:spacing w:after="0" w:line="240" w:lineRule="auto"/>
              <w:jc w:val="both"/>
              <w:rPr>
                <w:rFonts w:ascii="Book Antiqua" w:hAnsi="Book Antiqua"/>
                <w:sz w:val="20"/>
                <w:szCs w:val="20"/>
              </w:rPr>
            </w:pPr>
            <w:r w:rsidRPr="00E219AF">
              <w:rPr>
                <w:rFonts w:ascii="Book Antiqua" w:hAnsi="Book Antiqua"/>
                <w:sz w:val="20"/>
                <w:szCs w:val="20"/>
              </w:rPr>
              <w:t>Arai</w:t>
            </w:r>
            <w:r w:rsidRPr="00E219AF">
              <w:rPr>
                <w:rFonts w:ascii="Book Antiqua" w:hAnsi="Book Antiqua"/>
                <w:sz w:val="20"/>
                <w:szCs w:val="20"/>
                <w:lang w:eastAsia="zh-CN"/>
              </w:rPr>
              <w:t xml:space="preserve"> </w:t>
            </w:r>
            <w:r w:rsidRPr="00E219AF">
              <w:rPr>
                <w:rFonts w:ascii="Book Antiqua" w:hAnsi="Book Antiqua"/>
                <w:i/>
                <w:sz w:val="20"/>
                <w:szCs w:val="20"/>
                <w:lang w:eastAsia="zh-CN"/>
              </w:rPr>
              <w:t>et al</w:t>
            </w:r>
            <w:r w:rsidRPr="00E219AF">
              <w:rPr>
                <w:rFonts w:ascii="Book Antiqua" w:hAnsi="Book Antiqua"/>
                <w:sz w:val="20"/>
                <w:szCs w:val="20"/>
                <w:vertAlign w:val="superscript"/>
              </w:rPr>
              <w:t>[14]</w:t>
            </w:r>
          </w:p>
        </w:tc>
        <w:tc>
          <w:tcPr>
            <w:tcW w:w="0" w:type="auto"/>
            <w:vMerge w:val="restart"/>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Lateral, dorsal and basal to the ON</w:t>
            </w:r>
          </w:p>
        </w:tc>
        <w:tc>
          <w:tcPr>
            <w:tcW w:w="0" w:type="auto"/>
            <w:vMerge w:val="restart"/>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All</w:t>
            </w:r>
          </w:p>
        </w:tc>
        <w:tc>
          <w:tcPr>
            <w:tcW w:w="0" w:type="auto"/>
            <w:vMerge w:val="restart"/>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Medial location</w:t>
            </w:r>
          </w:p>
        </w:tc>
        <w:tc>
          <w:tcPr>
            <w:tcW w:w="0" w:type="auto"/>
            <w:vMerge w:val="restart"/>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Good view</w:t>
            </w:r>
          </w:p>
        </w:tc>
        <w:tc>
          <w:tcPr>
            <w:tcW w:w="3013" w:type="dxa"/>
            <w:vMerge w:val="restart"/>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Cosmetic scar</w:t>
            </w:r>
          </w:p>
        </w:tc>
      </w:tr>
      <w:tr w:rsidR="00604260" w:rsidRPr="00E219AF" w:rsidTr="007A498C">
        <w:trPr>
          <w:trHeight w:val="284"/>
        </w:trPr>
        <w:tc>
          <w:tcPr>
            <w:tcW w:w="0" w:type="auto"/>
            <w:gridSpan w:val="2"/>
            <w:vMerge/>
            <w:vAlign w:val="center"/>
          </w:tcPr>
          <w:p w:rsidR="00604260" w:rsidRPr="00E219AF" w:rsidRDefault="00604260" w:rsidP="00C60F49">
            <w:pPr>
              <w:spacing w:after="0" w:line="240" w:lineRule="auto"/>
              <w:jc w:val="both"/>
              <w:rPr>
                <w:rFonts w:ascii="Book Antiqua" w:hAnsi="Book Antiqua"/>
                <w:sz w:val="20"/>
                <w:szCs w:val="20"/>
              </w:rPr>
            </w:pPr>
          </w:p>
        </w:tc>
        <w:tc>
          <w:tcPr>
            <w:tcW w:w="2145" w:type="dxa"/>
            <w:vAlign w:val="center"/>
          </w:tcPr>
          <w:p w:rsidR="00604260" w:rsidRPr="00E219AF" w:rsidRDefault="00604260" w:rsidP="00C60F49">
            <w:pPr>
              <w:spacing w:after="0" w:line="240" w:lineRule="auto"/>
              <w:jc w:val="both"/>
              <w:rPr>
                <w:rFonts w:ascii="Book Antiqua" w:hAnsi="Book Antiqua"/>
                <w:sz w:val="20"/>
                <w:szCs w:val="20"/>
              </w:rPr>
            </w:pPr>
            <w:r w:rsidRPr="00E219AF">
              <w:rPr>
                <w:rFonts w:ascii="Book Antiqua" w:hAnsi="Book Antiqua"/>
                <w:sz w:val="20"/>
                <w:szCs w:val="20"/>
              </w:rPr>
              <w:t xml:space="preserve">Carta </w:t>
            </w:r>
            <w:r w:rsidRPr="00E219AF">
              <w:rPr>
                <w:rFonts w:ascii="Book Antiqua" w:hAnsi="Book Antiqua"/>
                <w:i/>
                <w:sz w:val="20"/>
                <w:szCs w:val="20"/>
                <w:lang w:eastAsia="zh-CN"/>
              </w:rPr>
              <w:t>et al</w:t>
            </w:r>
            <w:r w:rsidRPr="00E219AF">
              <w:rPr>
                <w:rFonts w:ascii="Book Antiqua" w:hAnsi="Book Antiqua"/>
                <w:sz w:val="20"/>
                <w:szCs w:val="20"/>
                <w:vertAlign w:val="superscript"/>
              </w:rPr>
              <w:t>[11]</w:t>
            </w:r>
          </w:p>
        </w:tc>
        <w:tc>
          <w:tcPr>
            <w:tcW w:w="0" w:type="auto"/>
            <w:vMerge/>
            <w:vAlign w:val="center"/>
          </w:tcPr>
          <w:p w:rsidR="00604260" w:rsidRPr="00E219AF" w:rsidRDefault="00604260" w:rsidP="00C60F49">
            <w:pPr>
              <w:spacing w:after="0" w:line="240" w:lineRule="auto"/>
              <w:jc w:val="both"/>
              <w:rPr>
                <w:rFonts w:ascii="Book Antiqua" w:hAnsi="Book Antiqua"/>
                <w:sz w:val="20"/>
                <w:szCs w:val="20"/>
                <w:lang w:val="en-US"/>
              </w:rPr>
            </w:pPr>
          </w:p>
        </w:tc>
        <w:tc>
          <w:tcPr>
            <w:tcW w:w="0" w:type="auto"/>
            <w:vMerge/>
            <w:vAlign w:val="center"/>
          </w:tcPr>
          <w:p w:rsidR="00604260" w:rsidRPr="00E219AF" w:rsidRDefault="00604260" w:rsidP="00C60F49">
            <w:pPr>
              <w:spacing w:after="0" w:line="240" w:lineRule="auto"/>
              <w:jc w:val="both"/>
              <w:rPr>
                <w:rFonts w:ascii="Book Antiqua" w:hAnsi="Book Antiqua"/>
                <w:sz w:val="20"/>
                <w:szCs w:val="20"/>
                <w:lang w:val="en-US"/>
              </w:rPr>
            </w:pPr>
          </w:p>
        </w:tc>
        <w:tc>
          <w:tcPr>
            <w:tcW w:w="0" w:type="auto"/>
            <w:vMerge/>
            <w:vAlign w:val="center"/>
          </w:tcPr>
          <w:p w:rsidR="00604260" w:rsidRPr="00E219AF" w:rsidRDefault="00604260" w:rsidP="00C60F49">
            <w:pPr>
              <w:spacing w:after="0" w:line="240" w:lineRule="auto"/>
              <w:jc w:val="both"/>
              <w:rPr>
                <w:rFonts w:ascii="Book Antiqua" w:hAnsi="Book Antiqua"/>
                <w:sz w:val="20"/>
                <w:szCs w:val="20"/>
                <w:lang w:val="en-US"/>
              </w:rPr>
            </w:pPr>
          </w:p>
        </w:tc>
        <w:tc>
          <w:tcPr>
            <w:tcW w:w="0" w:type="auto"/>
            <w:vMerge/>
            <w:vAlign w:val="center"/>
          </w:tcPr>
          <w:p w:rsidR="00604260" w:rsidRPr="00E219AF" w:rsidRDefault="00604260" w:rsidP="00C60F49">
            <w:pPr>
              <w:spacing w:after="0" w:line="240" w:lineRule="auto"/>
              <w:jc w:val="both"/>
              <w:rPr>
                <w:rFonts w:ascii="Book Antiqua" w:hAnsi="Book Antiqua"/>
                <w:sz w:val="20"/>
                <w:szCs w:val="20"/>
                <w:lang w:val="en-US"/>
              </w:rPr>
            </w:pPr>
          </w:p>
        </w:tc>
        <w:tc>
          <w:tcPr>
            <w:tcW w:w="3013" w:type="dxa"/>
            <w:vMerge/>
            <w:vAlign w:val="center"/>
          </w:tcPr>
          <w:p w:rsidR="00604260" w:rsidRPr="00E219AF" w:rsidRDefault="00604260" w:rsidP="00C60F49">
            <w:pPr>
              <w:spacing w:after="0" w:line="240" w:lineRule="auto"/>
              <w:jc w:val="both"/>
              <w:rPr>
                <w:rFonts w:ascii="Book Antiqua" w:hAnsi="Book Antiqua"/>
                <w:sz w:val="20"/>
                <w:szCs w:val="20"/>
                <w:lang w:val="en-US"/>
              </w:rPr>
            </w:pPr>
          </w:p>
        </w:tc>
      </w:tr>
      <w:tr w:rsidR="00604260" w:rsidRPr="00E219AF" w:rsidTr="007A498C">
        <w:trPr>
          <w:trHeight w:val="540"/>
        </w:trPr>
        <w:tc>
          <w:tcPr>
            <w:tcW w:w="0" w:type="auto"/>
            <w:gridSpan w:val="2"/>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Transconjunctival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 xml:space="preserve">Cheng </w:t>
            </w:r>
            <w:r w:rsidRPr="00E219AF">
              <w:rPr>
                <w:rFonts w:ascii="Book Antiqua" w:hAnsi="Book Antiqua"/>
                <w:i/>
                <w:sz w:val="20"/>
                <w:szCs w:val="20"/>
                <w:lang w:val="en-US" w:eastAsia="zh-CN"/>
              </w:rPr>
              <w:t>et al</w:t>
            </w:r>
            <w:r w:rsidRPr="00E219AF">
              <w:rPr>
                <w:rFonts w:ascii="Book Antiqua" w:hAnsi="Book Antiqua"/>
                <w:sz w:val="20"/>
                <w:szCs w:val="20"/>
                <w:vertAlign w:val="superscript"/>
                <w:lang w:val="en-US"/>
              </w:rPr>
              <w:t>[16]</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Basal and medial intra-extraconal tumors</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Small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Medium size and large tumors</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Minimally invasive</w:t>
            </w:r>
          </w:p>
        </w:tc>
        <w:tc>
          <w:tcPr>
            <w:tcW w:w="3013" w:type="dxa"/>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Limited view</w:t>
            </w:r>
          </w:p>
        </w:tc>
      </w:tr>
      <w:tr w:rsidR="00604260" w:rsidRPr="00E219AF" w:rsidTr="007A498C">
        <w:trPr>
          <w:trHeight w:val="540"/>
        </w:trPr>
        <w:tc>
          <w:tcPr>
            <w:tcW w:w="0" w:type="auto"/>
            <w:gridSpan w:val="2"/>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Supraorbital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 xml:space="preserve">Maus </w:t>
            </w:r>
            <w:r w:rsidRPr="00E219AF">
              <w:rPr>
                <w:rFonts w:ascii="Book Antiqua" w:hAnsi="Book Antiqua"/>
                <w:i/>
                <w:sz w:val="20"/>
                <w:szCs w:val="20"/>
                <w:lang w:val="en-US" w:eastAsia="zh-CN"/>
              </w:rPr>
              <w:t>et al</w:t>
            </w:r>
            <w:r w:rsidRPr="00E219AF">
              <w:rPr>
                <w:rFonts w:ascii="Book Antiqua" w:hAnsi="Book Antiqua"/>
                <w:sz w:val="20"/>
                <w:szCs w:val="20"/>
                <w:vertAlign w:val="superscript"/>
                <w:lang w:val="en-US"/>
              </w:rPr>
              <w:t>[19]</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Superior, lateral and medial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All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Basal location</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Good view</w:t>
            </w:r>
          </w:p>
        </w:tc>
        <w:tc>
          <w:tcPr>
            <w:tcW w:w="3013" w:type="dxa"/>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Cosmetic scar</w:t>
            </w:r>
          </w:p>
        </w:tc>
      </w:tr>
      <w:tr w:rsidR="00604260" w:rsidRPr="00E219AF" w:rsidTr="007A498C">
        <w:trPr>
          <w:trHeight w:val="540"/>
        </w:trPr>
        <w:tc>
          <w:tcPr>
            <w:tcW w:w="0" w:type="auto"/>
            <w:gridSpan w:val="2"/>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Pterional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 xml:space="preserve">Schick </w:t>
            </w:r>
            <w:r w:rsidRPr="00E219AF">
              <w:rPr>
                <w:rFonts w:ascii="Book Antiqua" w:hAnsi="Book Antiqua"/>
                <w:i/>
                <w:sz w:val="20"/>
                <w:szCs w:val="20"/>
                <w:lang w:val="en-US" w:eastAsia="zh-CN"/>
              </w:rPr>
              <w:t>et al</w:t>
            </w:r>
            <w:r w:rsidRPr="00E219AF">
              <w:rPr>
                <w:rFonts w:ascii="Book Antiqua" w:hAnsi="Book Antiqua"/>
                <w:sz w:val="20"/>
                <w:szCs w:val="20"/>
                <w:vertAlign w:val="superscript"/>
                <w:lang w:val="en-US"/>
              </w:rPr>
              <w:t>[24]</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Superior and medial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All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Basal location</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Good view</w:t>
            </w:r>
          </w:p>
        </w:tc>
        <w:tc>
          <w:tcPr>
            <w:tcW w:w="3013" w:type="dxa"/>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Invasive</w:t>
            </w:r>
          </w:p>
        </w:tc>
      </w:tr>
      <w:tr w:rsidR="00604260" w:rsidRPr="00E219AF" w:rsidTr="007A498C">
        <w:trPr>
          <w:trHeight w:val="540"/>
        </w:trPr>
        <w:tc>
          <w:tcPr>
            <w:tcW w:w="0" w:type="auto"/>
            <w:gridSpan w:val="2"/>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Contralateral pterional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 xml:space="preserve">Hassler </w:t>
            </w:r>
            <w:r w:rsidRPr="00E219AF">
              <w:rPr>
                <w:rFonts w:ascii="Book Antiqua" w:hAnsi="Book Antiqua"/>
                <w:i/>
                <w:sz w:val="20"/>
                <w:szCs w:val="20"/>
                <w:lang w:val="en-US" w:eastAsia="zh-CN"/>
              </w:rPr>
              <w:t>et al</w:t>
            </w:r>
            <w:r w:rsidRPr="00E219AF">
              <w:rPr>
                <w:rFonts w:ascii="Book Antiqua" w:hAnsi="Book Antiqua"/>
                <w:sz w:val="20"/>
                <w:szCs w:val="20"/>
                <w:vertAlign w:val="superscript"/>
                <w:lang w:val="en-US"/>
              </w:rPr>
              <w:t>[20]</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Superior and medial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All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Basal location</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Good view</w:t>
            </w:r>
          </w:p>
        </w:tc>
        <w:tc>
          <w:tcPr>
            <w:tcW w:w="3013" w:type="dxa"/>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Invasive</w:t>
            </w:r>
          </w:p>
        </w:tc>
      </w:tr>
      <w:tr w:rsidR="00604260" w:rsidRPr="00E219AF" w:rsidTr="007A498C">
        <w:trPr>
          <w:trHeight w:val="838"/>
        </w:trPr>
        <w:tc>
          <w:tcPr>
            <w:tcW w:w="0" w:type="auto"/>
            <w:gridSpan w:val="2"/>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Endonasal microsurgical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Mir</w:t>
            </w:r>
            <w:r w:rsidRPr="00E219AF">
              <w:rPr>
                <w:rFonts w:ascii="Book Antiqua" w:hAnsi="Book Antiqua"/>
                <w:sz w:val="20"/>
                <w:szCs w:val="20"/>
                <w:lang w:val="en-US" w:eastAsia="zh-CN"/>
              </w:rPr>
              <w:t>-</w:t>
            </w:r>
            <w:r w:rsidRPr="00E219AF">
              <w:rPr>
                <w:rFonts w:ascii="Book Antiqua" w:hAnsi="Book Antiqua"/>
                <w:sz w:val="20"/>
                <w:szCs w:val="20"/>
                <w:lang w:val="en-US"/>
              </w:rPr>
              <w:t xml:space="preserve">Salim </w:t>
            </w:r>
            <w:r w:rsidRPr="00E219AF">
              <w:rPr>
                <w:rFonts w:ascii="Book Antiqua" w:hAnsi="Book Antiqua"/>
                <w:i/>
                <w:sz w:val="20"/>
                <w:szCs w:val="20"/>
                <w:lang w:val="en-US" w:eastAsia="zh-CN"/>
              </w:rPr>
              <w:t>et al</w:t>
            </w:r>
            <w:r w:rsidRPr="00E219AF">
              <w:rPr>
                <w:rFonts w:ascii="Book Antiqua" w:hAnsi="Book Antiqua"/>
                <w:sz w:val="20"/>
                <w:szCs w:val="20"/>
                <w:vertAlign w:val="superscript"/>
                <w:lang w:val="en-US"/>
              </w:rPr>
              <w:t>[8]</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Intraconal lesions</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All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Lateral location</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Three-dimensional view</w:t>
            </w:r>
          </w:p>
        </w:tc>
        <w:tc>
          <w:tcPr>
            <w:tcW w:w="3013" w:type="dxa"/>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Long approach distance and limited view</w:t>
            </w:r>
          </w:p>
        </w:tc>
      </w:tr>
      <w:tr w:rsidR="00604260" w:rsidRPr="00E219AF" w:rsidTr="007A498C">
        <w:trPr>
          <w:trHeight w:val="540"/>
        </w:trPr>
        <w:tc>
          <w:tcPr>
            <w:tcW w:w="0" w:type="auto"/>
            <w:gridSpan w:val="2"/>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Endonasal endoscopic</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 xml:space="preserve">Castelnuovo </w:t>
            </w:r>
            <w:r w:rsidRPr="00E219AF">
              <w:rPr>
                <w:rFonts w:ascii="Book Antiqua" w:hAnsi="Book Antiqua"/>
                <w:i/>
                <w:sz w:val="20"/>
                <w:szCs w:val="20"/>
                <w:lang w:val="en-US" w:eastAsia="zh-CN"/>
              </w:rPr>
              <w:t>et al</w:t>
            </w:r>
            <w:r w:rsidRPr="00E219AF">
              <w:rPr>
                <w:rFonts w:ascii="Book Antiqua" w:hAnsi="Book Antiqua"/>
                <w:sz w:val="20"/>
                <w:szCs w:val="20"/>
                <w:vertAlign w:val="superscript"/>
                <w:lang w:val="en-US"/>
              </w:rPr>
              <w:t>[25]</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Inferior and medial to the ON, paranasal sinuses</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Medium</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Lateral location</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Minimally invasive, better cosmetic outcome, short recovery time</w:t>
            </w:r>
          </w:p>
        </w:tc>
        <w:tc>
          <w:tcPr>
            <w:tcW w:w="3013" w:type="dxa"/>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Two visual dimensions, Small operative field</w:t>
            </w:r>
          </w:p>
        </w:tc>
      </w:tr>
      <w:tr w:rsidR="00604260" w:rsidRPr="00E219AF" w:rsidTr="007A498C">
        <w:trPr>
          <w:trHeight w:val="302"/>
        </w:trPr>
        <w:tc>
          <w:tcPr>
            <w:tcW w:w="0" w:type="auto"/>
            <w:vMerge w:val="restart"/>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Combined</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Transcaruncular and transnasal endoscopic cryo-assisted</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 xml:space="preserve">Campbell </w:t>
            </w:r>
            <w:r w:rsidRPr="00E219AF">
              <w:rPr>
                <w:rFonts w:ascii="Book Antiqua" w:hAnsi="Book Antiqua"/>
                <w:i/>
                <w:sz w:val="20"/>
                <w:szCs w:val="20"/>
                <w:lang w:val="en-US" w:eastAsia="zh-CN"/>
              </w:rPr>
              <w:t>et al</w:t>
            </w:r>
            <w:r w:rsidRPr="00E219AF">
              <w:rPr>
                <w:rFonts w:ascii="Book Antiqua" w:hAnsi="Book Antiqua"/>
                <w:sz w:val="20"/>
                <w:szCs w:val="20"/>
                <w:vertAlign w:val="superscript"/>
                <w:lang w:val="en-US"/>
              </w:rPr>
              <w:t>[7]</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Orbital apex</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All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Solid consistency</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To ablate vascular tumors</w:t>
            </w:r>
          </w:p>
        </w:tc>
        <w:tc>
          <w:tcPr>
            <w:tcW w:w="3013" w:type="dxa"/>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Cosmetic scar</w:t>
            </w:r>
          </w:p>
        </w:tc>
      </w:tr>
      <w:tr w:rsidR="00604260" w:rsidRPr="00E219AF" w:rsidTr="007A498C">
        <w:trPr>
          <w:trHeight w:val="301"/>
        </w:trPr>
        <w:tc>
          <w:tcPr>
            <w:tcW w:w="0" w:type="auto"/>
            <w:vMerge/>
            <w:vAlign w:val="center"/>
          </w:tcPr>
          <w:p w:rsidR="00604260" w:rsidRPr="00E219AF" w:rsidRDefault="00604260" w:rsidP="00C60F49">
            <w:pPr>
              <w:spacing w:after="0" w:line="240" w:lineRule="auto"/>
              <w:jc w:val="both"/>
              <w:rPr>
                <w:rFonts w:ascii="Book Antiqua" w:hAnsi="Book Antiqua"/>
                <w:sz w:val="20"/>
                <w:szCs w:val="20"/>
                <w:lang w:val="en-US"/>
              </w:rPr>
            </w:pP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Inferior transconjunct. orbitotomy and transantral endoscopic</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 xml:space="preserve">Tsirbas </w:t>
            </w:r>
            <w:r w:rsidRPr="00E219AF">
              <w:rPr>
                <w:rFonts w:ascii="Book Antiqua" w:hAnsi="Book Antiqua"/>
                <w:i/>
                <w:sz w:val="20"/>
                <w:szCs w:val="20"/>
                <w:lang w:val="en-US" w:eastAsia="zh-CN"/>
              </w:rPr>
              <w:t>et al</w:t>
            </w:r>
            <w:r w:rsidRPr="00E219AF">
              <w:rPr>
                <w:rFonts w:ascii="Book Antiqua" w:hAnsi="Book Antiqua"/>
                <w:sz w:val="20"/>
                <w:szCs w:val="20"/>
                <w:vertAlign w:val="superscript"/>
                <w:lang w:val="en-US"/>
              </w:rPr>
              <w:t>[22]</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Posterior orbit, orbital apex</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All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Medial location</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Improved visualization and limited manipulation within the orbit</w:t>
            </w:r>
          </w:p>
        </w:tc>
        <w:tc>
          <w:tcPr>
            <w:tcW w:w="3013" w:type="dxa"/>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Cosmetic scar</w:t>
            </w:r>
          </w:p>
        </w:tc>
      </w:tr>
      <w:tr w:rsidR="00604260" w:rsidRPr="00E219AF" w:rsidTr="007A498C">
        <w:trPr>
          <w:trHeight w:val="540"/>
        </w:trPr>
        <w:tc>
          <w:tcPr>
            <w:tcW w:w="0" w:type="auto"/>
            <w:gridSpan w:val="2"/>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Transorbital endoscopic</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 xml:space="preserve">Rivkin </w:t>
            </w:r>
            <w:r w:rsidRPr="00E219AF">
              <w:rPr>
                <w:rFonts w:ascii="Book Antiqua" w:hAnsi="Book Antiqua"/>
                <w:i/>
                <w:sz w:val="20"/>
                <w:szCs w:val="20"/>
                <w:lang w:val="en-US" w:eastAsia="zh-CN"/>
              </w:rPr>
              <w:t>et al</w:t>
            </w:r>
            <w:r w:rsidRPr="00E219AF">
              <w:rPr>
                <w:rFonts w:ascii="Book Antiqua" w:hAnsi="Book Antiqua"/>
                <w:sz w:val="20"/>
                <w:szCs w:val="20"/>
                <w:vertAlign w:val="superscript"/>
                <w:lang w:val="en-US"/>
              </w:rPr>
              <w:t>[10]</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Posterior lateral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All</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Medial location</w:t>
            </w:r>
          </w:p>
        </w:tc>
        <w:tc>
          <w:tcPr>
            <w:tcW w:w="0" w:type="auto"/>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Decreased surgical morbidity, improved cosmesis</w:t>
            </w:r>
          </w:p>
        </w:tc>
        <w:tc>
          <w:tcPr>
            <w:tcW w:w="3013" w:type="dxa"/>
            <w:vAlign w:val="center"/>
          </w:tcPr>
          <w:p w:rsidR="00604260" w:rsidRPr="00E219AF" w:rsidRDefault="00604260" w:rsidP="00C60F49">
            <w:pPr>
              <w:spacing w:after="0" w:line="240" w:lineRule="auto"/>
              <w:jc w:val="both"/>
              <w:rPr>
                <w:rFonts w:ascii="Book Antiqua" w:hAnsi="Book Antiqua"/>
                <w:sz w:val="20"/>
                <w:szCs w:val="20"/>
                <w:lang w:val="en-US"/>
              </w:rPr>
            </w:pPr>
            <w:r w:rsidRPr="00E219AF">
              <w:rPr>
                <w:rFonts w:ascii="Book Antiqua" w:hAnsi="Book Antiqua"/>
                <w:sz w:val="20"/>
                <w:szCs w:val="20"/>
                <w:lang w:val="en-US"/>
              </w:rPr>
              <w:t>Two-dimensional view, learning curve</w:t>
            </w:r>
          </w:p>
        </w:tc>
      </w:tr>
    </w:tbl>
    <w:p w:rsidR="00604260" w:rsidRPr="003A1D83" w:rsidRDefault="00604260" w:rsidP="00CF5F98">
      <w:pPr>
        <w:spacing w:after="0" w:line="360" w:lineRule="auto"/>
        <w:jc w:val="both"/>
        <w:rPr>
          <w:rFonts w:ascii="Book Antiqua" w:hAnsi="Book Antiqua"/>
          <w:sz w:val="24"/>
          <w:szCs w:val="24"/>
          <w:lang w:val="en-US"/>
        </w:rPr>
      </w:pPr>
      <w:r w:rsidRPr="00E219AF">
        <w:rPr>
          <w:rFonts w:ascii="Book Antiqua" w:hAnsi="Book Antiqua"/>
          <w:sz w:val="24"/>
          <w:szCs w:val="24"/>
          <w:lang w:val="en-US"/>
        </w:rPr>
        <w:t>ON: Optic nerve.</w:t>
      </w:r>
    </w:p>
    <w:sectPr w:rsidR="00604260" w:rsidRPr="003A1D83" w:rsidSect="00644CF2">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88" w:rsidRDefault="00E26988" w:rsidP="00A86A0B">
      <w:pPr>
        <w:spacing w:after="0" w:line="240" w:lineRule="auto"/>
      </w:pPr>
      <w:r>
        <w:separator/>
      </w:r>
    </w:p>
  </w:endnote>
  <w:endnote w:type="continuationSeparator" w:id="0">
    <w:p w:rsidR="00E26988" w:rsidRDefault="00E26988" w:rsidP="00A8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60" w:rsidRDefault="00E26988">
    <w:pPr>
      <w:pStyle w:val="Footer"/>
      <w:jc w:val="right"/>
    </w:pPr>
    <w:r>
      <w:fldChar w:fldCharType="begin"/>
    </w:r>
    <w:r>
      <w:instrText>PAGE   \* MERGEFORMAT</w:instrText>
    </w:r>
    <w:r>
      <w:fldChar w:fldCharType="separate"/>
    </w:r>
    <w:r w:rsidR="00D23866">
      <w:rPr>
        <w:noProof/>
      </w:rPr>
      <w:t>1</w:t>
    </w:r>
    <w:r>
      <w:rPr>
        <w:noProof/>
      </w:rPr>
      <w:fldChar w:fldCharType="end"/>
    </w:r>
  </w:p>
  <w:p w:rsidR="00604260" w:rsidRDefault="006042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88" w:rsidRDefault="00E26988" w:rsidP="00A86A0B">
      <w:pPr>
        <w:spacing w:after="0" w:line="240" w:lineRule="auto"/>
      </w:pPr>
      <w:r>
        <w:separator/>
      </w:r>
    </w:p>
  </w:footnote>
  <w:footnote w:type="continuationSeparator" w:id="0">
    <w:p w:rsidR="00E26988" w:rsidRDefault="00E26988" w:rsidP="00A86A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3B6F"/>
    <w:multiLevelType w:val="hybridMultilevel"/>
    <w:tmpl w:val="883E1D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E260305"/>
    <w:multiLevelType w:val="hybridMultilevel"/>
    <w:tmpl w:val="BD980BDE"/>
    <w:lvl w:ilvl="0" w:tplc="8CA66478">
      <w:start w:val="1"/>
      <w:numFmt w:val="decimal"/>
      <w:lvlText w:val="%1."/>
      <w:lvlJc w:val="left"/>
      <w:pPr>
        <w:ind w:left="420" w:hanging="360"/>
      </w:pPr>
      <w:rPr>
        <w:rFonts w:ascii="Times New Roman" w:hAnsi="Times New Roman" w:cs="Times New Roman" w:hint="default"/>
        <w:sz w:val="24"/>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drawingGridHorizontalSpacing w:val="110"/>
  <w:displayHorizontalDrawingGridEvery w:val="2"/>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FC"/>
    <w:rsid w:val="0001122D"/>
    <w:rsid w:val="0001243D"/>
    <w:rsid w:val="00016935"/>
    <w:rsid w:val="000266E3"/>
    <w:rsid w:val="000301C0"/>
    <w:rsid w:val="00031F32"/>
    <w:rsid w:val="00037ABD"/>
    <w:rsid w:val="00040335"/>
    <w:rsid w:val="00043740"/>
    <w:rsid w:val="00047368"/>
    <w:rsid w:val="00053E06"/>
    <w:rsid w:val="00054B1D"/>
    <w:rsid w:val="00055943"/>
    <w:rsid w:val="00072402"/>
    <w:rsid w:val="0008047D"/>
    <w:rsid w:val="000844B3"/>
    <w:rsid w:val="000919DA"/>
    <w:rsid w:val="000A2ABA"/>
    <w:rsid w:val="000A6C2C"/>
    <w:rsid w:val="000E2015"/>
    <w:rsid w:val="000E2678"/>
    <w:rsid w:val="00105EEA"/>
    <w:rsid w:val="0010770A"/>
    <w:rsid w:val="00113771"/>
    <w:rsid w:val="00120099"/>
    <w:rsid w:val="00124A13"/>
    <w:rsid w:val="00125C63"/>
    <w:rsid w:val="0013124F"/>
    <w:rsid w:val="001360E0"/>
    <w:rsid w:val="00152682"/>
    <w:rsid w:val="001538A7"/>
    <w:rsid w:val="0015640A"/>
    <w:rsid w:val="00161BD8"/>
    <w:rsid w:val="001741AE"/>
    <w:rsid w:val="00177E44"/>
    <w:rsid w:val="001824F4"/>
    <w:rsid w:val="001A1DDB"/>
    <w:rsid w:val="001A3496"/>
    <w:rsid w:val="001A7A03"/>
    <w:rsid w:val="001E1F2D"/>
    <w:rsid w:val="00200B59"/>
    <w:rsid w:val="00202021"/>
    <w:rsid w:val="0020492B"/>
    <w:rsid w:val="00207B98"/>
    <w:rsid w:val="002143FB"/>
    <w:rsid w:val="00216A32"/>
    <w:rsid w:val="00230531"/>
    <w:rsid w:val="0024330C"/>
    <w:rsid w:val="00254663"/>
    <w:rsid w:val="002653E9"/>
    <w:rsid w:val="00265474"/>
    <w:rsid w:val="00276C07"/>
    <w:rsid w:val="00290E6D"/>
    <w:rsid w:val="002A1ECC"/>
    <w:rsid w:val="002C163E"/>
    <w:rsid w:val="002C5BEA"/>
    <w:rsid w:val="002C7048"/>
    <w:rsid w:val="002E4B1F"/>
    <w:rsid w:val="002F005C"/>
    <w:rsid w:val="002F657C"/>
    <w:rsid w:val="00315B4A"/>
    <w:rsid w:val="003173DE"/>
    <w:rsid w:val="003703E6"/>
    <w:rsid w:val="0037078A"/>
    <w:rsid w:val="00370F88"/>
    <w:rsid w:val="00374134"/>
    <w:rsid w:val="00374F1A"/>
    <w:rsid w:val="0038007E"/>
    <w:rsid w:val="003A0354"/>
    <w:rsid w:val="003A1D83"/>
    <w:rsid w:val="003B1C57"/>
    <w:rsid w:val="003B3236"/>
    <w:rsid w:val="003B351E"/>
    <w:rsid w:val="003D7911"/>
    <w:rsid w:val="003E5672"/>
    <w:rsid w:val="003E672B"/>
    <w:rsid w:val="00401E4A"/>
    <w:rsid w:val="004026CD"/>
    <w:rsid w:val="00403FD6"/>
    <w:rsid w:val="00422CAC"/>
    <w:rsid w:val="0042613A"/>
    <w:rsid w:val="00441EC0"/>
    <w:rsid w:val="004519AC"/>
    <w:rsid w:val="00453EBB"/>
    <w:rsid w:val="00457064"/>
    <w:rsid w:val="00462199"/>
    <w:rsid w:val="00466FFC"/>
    <w:rsid w:val="004768FD"/>
    <w:rsid w:val="004A294F"/>
    <w:rsid w:val="004A37C4"/>
    <w:rsid w:val="004B0992"/>
    <w:rsid w:val="004D2541"/>
    <w:rsid w:val="004D3717"/>
    <w:rsid w:val="004E2009"/>
    <w:rsid w:val="004F29B7"/>
    <w:rsid w:val="00507394"/>
    <w:rsid w:val="0051131A"/>
    <w:rsid w:val="005154FC"/>
    <w:rsid w:val="005225C8"/>
    <w:rsid w:val="005605F2"/>
    <w:rsid w:val="005854B2"/>
    <w:rsid w:val="0059078E"/>
    <w:rsid w:val="005967D5"/>
    <w:rsid w:val="0059747E"/>
    <w:rsid w:val="005C1AFC"/>
    <w:rsid w:val="005C424B"/>
    <w:rsid w:val="005D780D"/>
    <w:rsid w:val="005F436F"/>
    <w:rsid w:val="00604260"/>
    <w:rsid w:val="006062B2"/>
    <w:rsid w:val="006106AE"/>
    <w:rsid w:val="0061408D"/>
    <w:rsid w:val="006229C9"/>
    <w:rsid w:val="00644CF2"/>
    <w:rsid w:val="0065037A"/>
    <w:rsid w:val="00651FF6"/>
    <w:rsid w:val="006531C7"/>
    <w:rsid w:val="00654CC7"/>
    <w:rsid w:val="00656155"/>
    <w:rsid w:val="00670259"/>
    <w:rsid w:val="006704AE"/>
    <w:rsid w:val="0067691B"/>
    <w:rsid w:val="006877F9"/>
    <w:rsid w:val="00691CD2"/>
    <w:rsid w:val="00695D9E"/>
    <w:rsid w:val="006A29DC"/>
    <w:rsid w:val="006A6ED7"/>
    <w:rsid w:val="006C6EAB"/>
    <w:rsid w:val="006D0480"/>
    <w:rsid w:val="006E384F"/>
    <w:rsid w:val="007126FA"/>
    <w:rsid w:val="007156F0"/>
    <w:rsid w:val="007210D5"/>
    <w:rsid w:val="007428AF"/>
    <w:rsid w:val="00742B21"/>
    <w:rsid w:val="00755315"/>
    <w:rsid w:val="00767FAC"/>
    <w:rsid w:val="00775DC3"/>
    <w:rsid w:val="0077673F"/>
    <w:rsid w:val="007A2F84"/>
    <w:rsid w:val="007A498C"/>
    <w:rsid w:val="007B22B4"/>
    <w:rsid w:val="007C4141"/>
    <w:rsid w:val="007C4D81"/>
    <w:rsid w:val="007E2DB9"/>
    <w:rsid w:val="007F3478"/>
    <w:rsid w:val="007F6F24"/>
    <w:rsid w:val="00826E32"/>
    <w:rsid w:val="00836CE4"/>
    <w:rsid w:val="00836D4A"/>
    <w:rsid w:val="0084638F"/>
    <w:rsid w:val="0085110B"/>
    <w:rsid w:val="0085157B"/>
    <w:rsid w:val="008553F5"/>
    <w:rsid w:val="00856824"/>
    <w:rsid w:val="008602AA"/>
    <w:rsid w:val="00872E59"/>
    <w:rsid w:val="00874FF6"/>
    <w:rsid w:val="008804E4"/>
    <w:rsid w:val="00891AFE"/>
    <w:rsid w:val="00893B38"/>
    <w:rsid w:val="00895C51"/>
    <w:rsid w:val="008A30C9"/>
    <w:rsid w:val="008A3D7C"/>
    <w:rsid w:val="008B2160"/>
    <w:rsid w:val="008B4BDB"/>
    <w:rsid w:val="008B65C6"/>
    <w:rsid w:val="008C17C2"/>
    <w:rsid w:val="008C3BB1"/>
    <w:rsid w:val="008C3CE0"/>
    <w:rsid w:val="008C4004"/>
    <w:rsid w:val="008C4D45"/>
    <w:rsid w:val="008D7831"/>
    <w:rsid w:val="008E2C31"/>
    <w:rsid w:val="008E4757"/>
    <w:rsid w:val="008F32B5"/>
    <w:rsid w:val="00900140"/>
    <w:rsid w:val="0090646E"/>
    <w:rsid w:val="0091693A"/>
    <w:rsid w:val="00924782"/>
    <w:rsid w:val="0095256E"/>
    <w:rsid w:val="00954FA5"/>
    <w:rsid w:val="0096196B"/>
    <w:rsid w:val="009659DA"/>
    <w:rsid w:val="00971D03"/>
    <w:rsid w:val="0098464F"/>
    <w:rsid w:val="0098571D"/>
    <w:rsid w:val="00997606"/>
    <w:rsid w:val="009B2E20"/>
    <w:rsid w:val="009B661C"/>
    <w:rsid w:val="009C0FC3"/>
    <w:rsid w:val="009F0943"/>
    <w:rsid w:val="00A06A5D"/>
    <w:rsid w:val="00A07A8C"/>
    <w:rsid w:val="00A31CAC"/>
    <w:rsid w:val="00A34FC1"/>
    <w:rsid w:val="00A440A6"/>
    <w:rsid w:val="00A46493"/>
    <w:rsid w:val="00A46ED2"/>
    <w:rsid w:val="00A61421"/>
    <w:rsid w:val="00A64053"/>
    <w:rsid w:val="00A65CA2"/>
    <w:rsid w:val="00A82B83"/>
    <w:rsid w:val="00A86A0B"/>
    <w:rsid w:val="00A87140"/>
    <w:rsid w:val="00A95393"/>
    <w:rsid w:val="00A953B6"/>
    <w:rsid w:val="00AA5503"/>
    <w:rsid w:val="00AB5694"/>
    <w:rsid w:val="00AC3AB7"/>
    <w:rsid w:val="00AD0AF9"/>
    <w:rsid w:val="00AD3902"/>
    <w:rsid w:val="00AE1279"/>
    <w:rsid w:val="00B0066F"/>
    <w:rsid w:val="00B063AC"/>
    <w:rsid w:val="00B22EB0"/>
    <w:rsid w:val="00B2344D"/>
    <w:rsid w:val="00B25969"/>
    <w:rsid w:val="00B30509"/>
    <w:rsid w:val="00B42293"/>
    <w:rsid w:val="00B56866"/>
    <w:rsid w:val="00B7202E"/>
    <w:rsid w:val="00B83F60"/>
    <w:rsid w:val="00BA4861"/>
    <w:rsid w:val="00BA72CD"/>
    <w:rsid w:val="00BB3F6F"/>
    <w:rsid w:val="00BB59E5"/>
    <w:rsid w:val="00BC490C"/>
    <w:rsid w:val="00BD4797"/>
    <w:rsid w:val="00BD7BAB"/>
    <w:rsid w:val="00BE694A"/>
    <w:rsid w:val="00BF2248"/>
    <w:rsid w:val="00BF327D"/>
    <w:rsid w:val="00BF440A"/>
    <w:rsid w:val="00BF450A"/>
    <w:rsid w:val="00C2072B"/>
    <w:rsid w:val="00C243F8"/>
    <w:rsid w:val="00C33B6B"/>
    <w:rsid w:val="00C34CB4"/>
    <w:rsid w:val="00C362A1"/>
    <w:rsid w:val="00C57633"/>
    <w:rsid w:val="00C60F49"/>
    <w:rsid w:val="00C61DF9"/>
    <w:rsid w:val="00C642F8"/>
    <w:rsid w:val="00C64A37"/>
    <w:rsid w:val="00C657E5"/>
    <w:rsid w:val="00C82022"/>
    <w:rsid w:val="00C82F0F"/>
    <w:rsid w:val="00C87D1A"/>
    <w:rsid w:val="00C904BB"/>
    <w:rsid w:val="00CA259E"/>
    <w:rsid w:val="00CB6EEE"/>
    <w:rsid w:val="00CC017E"/>
    <w:rsid w:val="00CE25F4"/>
    <w:rsid w:val="00CF5F98"/>
    <w:rsid w:val="00D12D0C"/>
    <w:rsid w:val="00D147E2"/>
    <w:rsid w:val="00D21603"/>
    <w:rsid w:val="00D23866"/>
    <w:rsid w:val="00D23B36"/>
    <w:rsid w:val="00D24B72"/>
    <w:rsid w:val="00D4774B"/>
    <w:rsid w:val="00D55435"/>
    <w:rsid w:val="00D630F6"/>
    <w:rsid w:val="00D654C0"/>
    <w:rsid w:val="00D81220"/>
    <w:rsid w:val="00D867F5"/>
    <w:rsid w:val="00D87160"/>
    <w:rsid w:val="00D87381"/>
    <w:rsid w:val="00D91ADC"/>
    <w:rsid w:val="00D91F9A"/>
    <w:rsid w:val="00D9419B"/>
    <w:rsid w:val="00D977E5"/>
    <w:rsid w:val="00DB2FCD"/>
    <w:rsid w:val="00DB5EFC"/>
    <w:rsid w:val="00DC746A"/>
    <w:rsid w:val="00DD7B40"/>
    <w:rsid w:val="00E14A1D"/>
    <w:rsid w:val="00E16657"/>
    <w:rsid w:val="00E219AF"/>
    <w:rsid w:val="00E26988"/>
    <w:rsid w:val="00E44249"/>
    <w:rsid w:val="00E54F41"/>
    <w:rsid w:val="00E55DBA"/>
    <w:rsid w:val="00E575CC"/>
    <w:rsid w:val="00E6073D"/>
    <w:rsid w:val="00E627A3"/>
    <w:rsid w:val="00E805B0"/>
    <w:rsid w:val="00E84BC4"/>
    <w:rsid w:val="00EB6251"/>
    <w:rsid w:val="00EC5C52"/>
    <w:rsid w:val="00EE0BDC"/>
    <w:rsid w:val="00EE7A87"/>
    <w:rsid w:val="00F019CD"/>
    <w:rsid w:val="00F023C0"/>
    <w:rsid w:val="00F05BC9"/>
    <w:rsid w:val="00F203B9"/>
    <w:rsid w:val="00F25901"/>
    <w:rsid w:val="00F372AF"/>
    <w:rsid w:val="00F4619F"/>
    <w:rsid w:val="00F516B1"/>
    <w:rsid w:val="00F53989"/>
    <w:rsid w:val="00F611C2"/>
    <w:rsid w:val="00F70BAC"/>
    <w:rsid w:val="00F712CB"/>
    <w:rsid w:val="00F87DE6"/>
    <w:rsid w:val="00F9654A"/>
    <w:rsid w:val="00F96D6E"/>
    <w:rsid w:val="00FB07F4"/>
    <w:rsid w:val="00FB20BA"/>
    <w:rsid w:val="00FE2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21"/>
    <w:pPr>
      <w:spacing w:after="200" w:line="276" w:lineRule="auto"/>
    </w:pPr>
    <w:rPr>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243D"/>
    <w:pPr>
      <w:ind w:left="720"/>
      <w:contextualSpacing/>
    </w:pPr>
  </w:style>
  <w:style w:type="table" w:styleId="TableGrid">
    <w:name w:val="Table Grid"/>
    <w:basedOn w:val="TableNormal"/>
    <w:uiPriority w:val="99"/>
    <w:rsid w:val="0064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6A0B"/>
    <w:pPr>
      <w:tabs>
        <w:tab w:val="center" w:pos="4819"/>
        <w:tab w:val="right" w:pos="9638"/>
      </w:tabs>
      <w:spacing w:after="0" w:line="240" w:lineRule="auto"/>
    </w:pPr>
    <w:rPr>
      <w:sz w:val="20"/>
      <w:szCs w:val="20"/>
      <w:lang w:val="en-US" w:eastAsia="zh-CN"/>
    </w:rPr>
  </w:style>
  <w:style w:type="character" w:customStyle="1" w:styleId="HeaderChar">
    <w:name w:val="Header Char"/>
    <w:link w:val="Header"/>
    <w:uiPriority w:val="99"/>
    <w:locked/>
    <w:rsid w:val="00A86A0B"/>
    <w:rPr>
      <w:rFonts w:cs="Times New Roman"/>
    </w:rPr>
  </w:style>
  <w:style w:type="paragraph" w:styleId="Footer">
    <w:name w:val="footer"/>
    <w:basedOn w:val="Normal"/>
    <w:link w:val="FooterChar"/>
    <w:uiPriority w:val="99"/>
    <w:rsid w:val="00A86A0B"/>
    <w:pPr>
      <w:tabs>
        <w:tab w:val="center" w:pos="4819"/>
        <w:tab w:val="right" w:pos="9638"/>
      </w:tabs>
      <w:spacing w:after="0" w:line="240" w:lineRule="auto"/>
    </w:pPr>
    <w:rPr>
      <w:sz w:val="20"/>
      <w:szCs w:val="20"/>
      <w:lang w:val="en-US" w:eastAsia="zh-CN"/>
    </w:rPr>
  </w:style>
  <w:style w:type="character" w:customStyle="1" w:styleId="FooterChar">
    <w:name w:val="Footer Char"/>
    <w:link w:val="Footer"/>
    <w:uiPriority w:val="99"/>
    <w:locked/>
    <w:rsid w:val="00A86A0B"/>
    <w:rPr>
      <w:rFonts w:cs="Times New Roman"/>
    </w:rPr>
  </w:style>
  <w:style w:type="paragraph" w:styleId="BalloonText">
    <w:name w:val="Balloon Text"/>
    <w:basedOn w:val="Normal"/>
    <w:link w:val="BalloonTextChar"/>
    <w:uiPriority w:val="99"/>
    <w:semiHidden/>
    <w:rsid w:val="000A6C2C"/>
    <w:pPr>
      <w:spacing w:after="0" w:line="240" w:lineRule="auto"/>
    </w:pPr>
    <w:rPr>
      <w:rFonts w:ascii="Arial" w:hAnsi="Arial"/>
      <w:sz w:val="16"/>
      <w:szCs w:val="16"/>
      <w:lang w:val="en-US" w:eastAsia="zh-CN"/>
    </w:rPr>
  </w:style>
  <w:style w:type="character" w:customStyle="1" w:styleId="BalloonTextChar">
    <w:name w:val="Balloon Text Char"/>
    <w:link w:val="BalloonText"/>
    <w:uiPriority w:val="99"/>
    <w:semiHidden/>
    <w:locked/>
    <w:rsid w:val="000A6C2C"/>
    <w:rPr>
      <w:rFonts w:ascii="Arial" w:hAnsi="Arial" w:cs="Times New Roman"/>
      <w:sz w:val="16"/>
    </w:rPr>
  </w:style>
  <w:style w:type="paragraph" w:customStyle="1" w:styleId="CharChar2">
    <w:name w:val="Char Char2"/>
    <w:basedOn w:val="Normal"/>
    <w:autoRedefine/>
    <w:uiPriority w:val="99"/>
    <w:rsid w:val="00BA4861"/>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CommentText">
    <w:name w:val="annotation text"/>
    <w:basedOn w:val="Normal"/>
    <w:link w:val="CommentTextChar1"/>
    <w:uiPriority w:val="99"/>
    <w:semiHidden/>
    <w:rsid w:val="00BA4861"/>
    <w:pPr>
      <w:suppressAutoHyphens/>
      <w:spacing w:before="120" w:after="120" w:line="240" w:lineRule="auto"/>
    </w:pPr>
    <w:rPr>
      <w:szCs w:val="20"/>
      <w:lang w:val="en-US" w:eastAsia="ar-SA"/>
    </w:rPr>
  </w:style>
  <w:style w:type="character" w:customStyle="1" w:styleId="CommentTextChar">
    <w:name w:val="Comment Text Char"/>
    <w:uiPriority w:val="99"/>
    <w:semiHidden/>
    <w:locked/>
    <w:rsid w:val="00651FF6"/>
    <w:rPr>
      <w:rFonts w:cs="Times New Roman"/>
      <w:kern w:val="0"/>
      <w:sz w:val="22"/>
      <w:lang w:val="it-IT" w:eastAsia="it-IT"/>
    </w:rPr>
  </w:style>
  <w:style w:type="character" w:customStyle="1" w:styleId="CommentTextChar1">
    <w:name w:val="Comment Text Char1"/>
    <w:link w:val="CommentText"/>
    <w:uiPriority w:val="99"/>
    <w:semiHidden/>
    <w:locked/>
    <w:rsid w:val="00BA4861"/>
    <w:rPr>
      <w:rFonts w:ascii="Calibri" w:hAnsi="Calibri"/>
      <w:sz w:val="22"/>
      <w:lang w:val="en-US" w:eastAsia="ar-SA" w:bidi="ar-SA"/>
    </w:rPr>
  </w:style>
  <w:style w:type="character" w:styleId="CommentReference">
    <w:name w:val="annotation reference"/>
    <w:uiPriority w:val="99"/>
    <w:semiHidden/>
    <w:rsid w:val="00BA4861"/>
    <w:rPr>
      <w:rFonts w:cs="Times New Roman"/>
      <w:sz w:val="21"/>
    </w:rPr>
  </w:style>
  <w:style w:type="paragraph" w:styleId="CommentSubject">
    <w:name w:val="annotation subject"/>
    <w:basedOn w:val="CommentText"/>
    <w:next w:val="CommentText"/>
    <w:link w:val="CommentSubjectChar"/>
    <w:uiPriority w:val="99"/>
    <w:semiHidden/>
    <w:rsid w:val="00BA4861"/>
    <w:pPr>
      <w:suppressAutoHyphens w:val="0"/>
      <w:spacing w:before="0" w:after="200" w:line="276" w:lineRule="auto"/>
    </w:pPr>
    <w:rPr>
      <w:b/>
      <w:bCs/>
      <w:lang w:val="it-IT" w:eastAsia="it-IT"/>
    </w:rPr>
  </w:style>
  <w:style w:type="character" w:customStyle="1" w:styleId="CommentSubjectChar">
    <w:name w:val="Comment Subject Char"/>
    <w:link w:val="CommentSubject"/>
    <w:uiPriority w:val="99"/>
    <w:semiHidden/>
    <w:locked/>
    <w:rsid w:val="00651FF6"/>
    <w:rPr>
      <w:rFonts w:ascii="Calibri" w:hAnsi="Calibri" w:cs="Times New Roman"/>
      <w:b/>
      <w:kern w:val="0"/>
      <w:sz w:val="22"/>
      <w:lang w:val="it-IT" w:eastAsia="it-IT" w:bidi="ar-SA"/>
    </w:rPr>
  </w:style>
  <w:style w:type="character" w:customStyle="1" w:styleId="CharChar1">
    <w:name w:val="Char Char1"/>
    <w:uiPriority w:val="99"/>
    <w:semiHidden/>
    <w:rsid w:val="005C1AFC"/>
    <w:rPr>
      <w:rFonts w:ascii="Calibri" w:hAnsi="Calibri"/>
      <w:sz w:val="22"/>
      <w:lang w:val="en-US" w:eastAsia="ar-SA" w:bidi="ar-SA"/>
    </w:rPr>
  </w:style>
  <w:style w:type="paragraph" w:customStyle="1" w:styleId="CharChar21">
    <w:name w:val="Char Char21"/>
    <w:basedOn w:val="Normal"/>
    <w:autoRedefine/>
    <w:uiPriority w:val="99"/>
    <w:rsid w:val="005C1AFC"/>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styleId="Hyperlink">
    <w:name w:val="Hyperlink"/>
    <w:uiPriority w:val="99"/>
    <w:rsid w:val="00D977E5"/>
    <w:rPr>
      <w:rFonts w:cs="Times New Roman"/>
      <w:color w:val="0000FF"/>
      <w:u w:val="single"/>
    </w:rPr>
  </w:style>
  <w:style w:type="character" w:customStyle="1" w:styleId="CharChar11">
    <w:name w:val="Char Char11"/>
    <w:uiPriority w:val="99"/>
    <w:rsid w:val="00CF5F98"/>
    <w:rPr>
      <w:lang w:val="fr-FR" w:eastAsia="fr-FR"/>
    </w:rPr>
  </w:style>
  <w:style w:type="character" w:customStyle="1" w:styleId="CharChar">
    <w:name w:val="Char Char"/>
    <w:uiPriority w:val="99"/>
    <w:rsid w:val="004B0992"/>
    <w:rPr>
      <w:rFonts w:ascii="宋体"/>
      <w:kern w:val="2"/>
      <w:sz w:val="18"/>
    </w:rPr>
  </w:style>
  <w:style w:type="character" w:styleId="Emphasis">
    <w:name w:val="Emphasis"/>
    <w:qFormat/>
    <w:locked/>
    <w:rsid w:val="00D2386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21"/>
    <w:pPr>
      <w:spacing w:after="200" w:line="276" w:lineRule="auto"/>
    </w:pPr>
    <w:rPr>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243D"/>
    <w:pPr>
      <w:ind w:left="720"/>
      <w:contextualSpacing/>
    </w:pPr>
  </w:style>
  <w:style w:type="table" w:styleId="TableGrid">
    <w:name w:val="Table Grid"/>
    <w:basedOn w:val="TableNormal"/>
    <w:uiPriority w:val="99"/>
    <w:rsid w:val="0064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6A0B"/>
    <w:pPr>
      <w:tabs>
        <w:tab w:val="center" w:pos="4819"/>
        <w:tab w:val="right" w:pos="9638"/>
      </w:tabs>
      <w:spacing w:after="0" w:line="240" w:lineRule="auto"/>
    </w:pPr>
    <w:rPr>
      <w:sz w:val="20"/>
      <w:szCs w:val="20"/>
      <w:lang w:val="en-US" w:eastAsia="zh-CN"/>
    </w:rPr>
  </w:style>
  <w:style w:type="character" w:customStyle="1" w:styleId="HeaderChar">
    <w:name w:val="Header Char"/>
    <w:link w:val="Header"/>
    <w:uiPriority w:val="99"/>
    <w:locked/>
    <w:rsid w:val="00A86A0B"/>
    <w:rPr>
      <w:rFonts w:cs="Times New Roman"/>
    </w:rPr>
  </w:style>
  <w:style w:type="paragraph" w:styleId="Footer">
    <w:name w:val="footer"/>
    <w:basedOn w:val="Normal"/>
    <w:link w:val="FooterChar"/>
    <w:uiPriority w:val="99"/>
    <w:rsid w:val="00A86A0B"/>
    <w:pPr>
      <w:tabs>
        <w:tab w:val="center" w:pos="4819"/>
        <w:tab w:val="right" w:pos="9638"/>
      </w:tabs>
      <w:spacing w:after="0" w:line="240" w:lineRule="auto"/>
    </w:pPr>
    <w:rPr>
      <w:sz w:val="20"/>
      <w:szCs w:val="20"/>
      <w:lang w:val="en-US" w:eastAsia="zh-CN"/>
    </w:rPr>
  </w:style>
  <w:style w:type="character" w:customStyle="1" w:styleId="FooterChar">
    <w:name w:val="Footer Char"/>
    <w:link w:val="Footer"/>
    <w:uiPriority w:val="99"/>
    <w:locked/>
    <w:rsid w:val="00A86A0B"/>
    <w:rPr>
      <w:rFonts w:cs="Times New Roman"/>
    </w:rPr>
  </w:style>
  <w:style w:type="paragraph" w:styleId="BalloonText">
    <w:name w:val="Balloon Text"/>
    <w:basedOn w:val="Normal"/>
    <w:link w:val="BalloonTextChar"/>
    <w:uiPriority w:val="99"/>
    <w:semiHidden/>
    <w:rsid w:val="000A6C2C"/>
    <w:pPr>
      <w:spacing w:after="0" w:line="240" w:lineRule="auto"/>
    </w:pPr>
    <w:rPr>
      <w:rFonts w:ascii="Arial" w:hAnsi="Arial"/>
      <w:sz w:val="16"/>
      <w:szCs w:val="16"/>
      <w:lang w:val="en-US" w:eastAsia="zh-CN"/>
    </w:rPr>
  </w:style>
  <w:style w:type="character" w:customStyle="1" w:styleId="BalloonTextChar">
    <w:name w:val="Balloon Text Char"/>
    <w:link w:val="BalloonText"/>
    <w:uiPriority w:val="99"/>
    <w:semiHidden/>
    <w:locked/>
    <w:rsid w:val="000A6C2C"/>
    <w:rPr>
      <w:rFonts w:ascii="Arial" w:hAnsi="Arial" w:cs="Times New Roman"/>
      <w:sz w:val="16"/>
    </w:rPr>
  </w:style>
  <w:style w:type="paragraph" w:customStyle="1" w:styleId="CharChar2">
    <w:name w:val="Char Char2"/>
    <w:basedOn w:val="Normal"/>
    <w:autoRedefine/>
    <w:uiPriority w:val="99"/>
    <w:rsid w:val="00BA4861"/>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CommentText">
    <w:name w:val="annotation text"/>
    <w:basedOn w:val="Normal"/>
    <w:link w:val="CommentTextChar1"/>
    <w:uiPriority w:val="99"/>
    <w:semiHidden/>
    <w:rsid w:val="00BA4861"/>
    <w:pPr>
      <w:suppressAutoHyphens/>
      <w:spacing w:before="120" w:after="120" w:line="240" w:lineRule="auto"/>
    </w:pPr>
    <w:rPr>
      <w:szCs w:val="20"/>
      <w:lang w:val="en-US" w:eastAsia="ar-SA"/>
    </w:rPr>
  </w:style>
  <w:style w:type="character" w:customStyle="1" w:styleId="CommentTextChar">
    <w:name w:val="Comment Text Char"/>
    <w:uiPriority w:val="99"/>
    <w:semiHidden/>
    <w:locked/>
    <w:rsid w:val="00651FF6"/>
    <w:rPr>
      <w:rFonts w:cs="Times New Roman"/>
      <w:kern w:val="0"/>
      <w:sz w:val="22"/>
      <w:lang w:val="it-IT" w:eastAsia="it-IT"/>
    </w:rPr>
  </w:style>
  <w:style w:type="character" w:customStyle="1" w:styleId="CommentTextChar1">
    <w:name w:val="Comment Text Char1"/>
    <w:link w:val="CommentText"/>
    <w:uiPriority w:val="99"/>
    <w:semiHidden/>
    <w:locked/>
    <w:rsid w:val="00BA4861"/>
    <w:rPr>
      <w:rFonts w:ascii="Calibri" w:hAnsi="Calibri"/>
      <w:sz w:val="22"/>
      <w:lang w:val="en-US" w:eastAsia="ar-SA" w:bidi="ar-SA"/>
    </w:rPr>
  </w:style>
  <w:style w:type="character" w:styleId="CommentReference">
    <w:name w:val="annotation reference"/>
    <w:uiPriority w:val="99"/>
    <w:semiHidden/>
    <w:rsid w:val="00BA4861"/>
    <w:rPr>
      <w:rFonts w:cs="Times New Roman"/>
      <w:sz w:val="21"/>
    </w:rPr>
  </w:style>
  <w:style w:type="paragraph" w:styleId="CommentSubject">
    <w:name w:val="annotation subject"/>
    <w:basedOn w:val="CommentText"/>
    <w:next w:val="CommentText"/>
    <w:link w:val="CommentSubjectChar"/>
    <w:uiPriority w:val="99"/>
    <w:semiHidden/>
    <w:rsid w:val="00BA4861"/>
    <w:pPr>
      <w:suppressAutoHyphens w:val="0"/>
      <w:spacing w:before="0" w:after="200" w:line="276" w:lineRule="auto"/>
    </w:pPr>
    <w:rPr>
      <w:b/>
      <w:bCs/>
      <w:lang w:val="it-IT" w:eastAsia="it-IT"/>
    </w:rPr>
  </w:style>
  <w:style w:type="character" w:customStyle="1" w:styleId="CommentSubjectChar">
    <w:name w:val="Comment Subject Char"/>
    <w:link w:val="CommentSubject"/>
    <w:uiPriority w:val="99"/>
    <w:semiHidden/>
    <w:locked/>
    <w:rsid w:val="00651FF6"/>
    <w:rPr>
      <w:rFonts w:ascii="Calibri" w:hAnsi="Calibri" w:cs="Times New Roman"/>
      <w:b/>
      <w:kern w:val="0"/>
      <w:sz w:val="22"/>
      <w:lang w:val="it-IT" w:eastAsia="it-IT" w:bidi="ar-SA"/>
    </w:rPr>
  </w:style>
  <w:style w:type="character" w:customStyle="1" w:styleId="CharChar1">
    <w:name w:val="Char Char1"/>
    <w:uiPriority w:val="99"/>
    <w:semiHidden/>
    <w:rsid w:val="005C1AFC"/>
    <w:rPr>
      <w:rFonts w:ascii="Calibri" w:hAnsi="Calibri"/>
      <w:sz w:val="22"/>
      <w:lang w:val="en-US" w:eastAsia="ar-SA" w:bidi="ar-SA"/>
    </w:rPr>
  </w:style>
  <w:style w:type="paragraph" w:customStyle="1" w:styleId="CharChar21">
    <w:name w:val="Char Char21"/>
    <w:basedOn w:val="Normal"/>
    <w:autoRedefine/>
    <w:uiPriority w:val="99"/>
    <w:rsid w:val="005C1AFC"/>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styleId="Hyperlink">
    <w:name w:val="Hyperlink"/>
    <w:uiPriority w:val="99"/>
    <w:rsid w:val="00D977E5"/>
    <w:rPr>
      <w:rFonts w:cs="Times New Roman"/>
      <w:color w:val="0000FF"/>
      <w:u w:val="single"/>
    </w:rPr>
  </w:style>
  <w:style w:type="character" w:customStyle="1" w:styleId="CharChar11">
    <w:name w:val="Char Char11"/>
    <w:uiPriority w:val="99"/>
    <w:rsid w:val="00CF5F98"/>
    <w:rPr>
      <w:lang w:val="fr-FR" w:eastAsia="fr-FR"/>
    </w:rPr>
  </w:style>
  <w:style w:type="character" w:customStyle="1" w:styleId="CharChar">
    <w:name w:val="Char Char"/>
    <w:uiPriority w:val="99"/>
    <w:rsid w:val="004B0992"/>
    <w:rPr>
      <w:rFonts w:ascii="宋体"/>
      <w:kern w:val="2"/>
      <w:sz w:val="18"/>
    </w:rPr>
  </w:style>
  <w:style w:type="character" w:styleId="Emphasis">
    <w:name w:val="Emphasis"/>
    <w:qFormat/>
    <w:locked/>
    <w:rsid w:val="00D2386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43854">
      <w:marLeft w:val="0"/>
      <w:marRight w:val="0"/>
      <w:marTop w:val="0"/>
      <w:marBottom w:val="0"/>
      <w:divBdr>
        <w:top w:val="none" w:sz="0" w:space="0" w:color="auto"/>
        <w:left w:val="none" w:sz="0" w:space="0" w:color="auto"/>
        <w:bottom w:val="none" w:sz="0" w:space="0" w:color="auto"/>
        <w:right w:val="none" w:sz="0" w:space="0" w:color="auto"/>
      </w:divBdr>
      <w:divsChild>
        <w:div w:id="2053143853">
          <w:marLeft w:val="0"/>
          <w:marRight w:val="0"/>
          <w:marTop w:val="0"/>
          <w:marBottom w:val="0"/>
          <w:divBdr>
            <w:top w:val="none" w:sz="0" w:space="0" w:color="auto"/>
            <w:left w:val="none" w:sz="0" w:space="0" w:color="auto"/>
            <w:bottom w:val="none" w:sz="0" w:space="0" w:color="auto"/>
            <w:right w:val="none" w:sz="0" w:space="0" w:color="auto"/>
          </w:divBdr>
          <w:divsChild>
            <w:div w:id="2053143855">
              <w:marLeft w:val="0"/>
              <w:marRight w:val="0"/>
              <w:marTop w:val="0"/>
              <w:marBottom w:val="0"/>
              <w:divBdr>
                <w:top w:val="none" w:sz="0" w:space="0" w:color="auto"/>
                <w:left w:val="none" w:sz="0" w:space="0" w:color="auto"/>
                <w:bottom w:val="none" w:sz="0" w:space="0" w:color="auto"/>
                <w:right w:val="none" w:sz="0" w:space="0" w:color="auto"/>
              </w:divBdr>
              <w:divsChild>
                <w:div w:id="20531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3857">
      <w:marLeft w:val="0"/>
      <w:marRight w:val="0"/>
      <w:marTop w:val="0"/>
      <w:marBottom w:val="0"/>
      <w:divBdr>
        <w:top w:val="none" w:sz="0" w:space="0" w:color="auto"/>
        <w:left w:val="none" w:sz="0" w:space="0" w:color="auto"/>
        <w:bottom w:val="none" w:sz="0" w:space="0" w:color="auto"/>
        <w:right w:val="none" w:sz="0" w:space="0" w:color="auto"/>
      </w:divBdr>
    </w:div>
    <w:div w:id="2053143858">
      <w:marLeft w:val="0"/>
      <w:marRight w:val="0"/>
      <w:marTop w:val="0"/>
      <w:marBottom w:val="0"/>
      <w:divBdr>
        <w:top w:val="none" w:sz="0" w:space="0" w:color="auto"/>
        <w:left w:val="none" w:sz="0" w:space="0" w:color="auto"/>
        <w:bottom w:val="none" w:sz="0" w:space="0" w:color="auto"/>
        <w:right w:val="none" w:sz="0" w:space="0" w:color="auto"/>
      </w:divBdr>
    </w:div>
    <w:div w:id="2053143859">
      <w:marLeft w:val="0"/>
      <w:marRight w:val="0"/>
      <w:marTop w:val="0"/>
      <w:marBottom w:val="0"/>
      <w:divBdr>
        <w:top w:val="none" w:sz="0" w:space="0" w:color="auto"/>
        <w:left w:val="none" w:sz="0" w:space="0" w:color="auto"/>
        <w:bottom w:val="none" w:sz="0" w:space="0" w:color="auto"/>
        <w:right w:val="none" w:sz="0" w:space="0" w:color="auto"/>
      </w:divBdr>
    </w:div>
    <w:div w:id="2053143860">
      <w:marLeft w:val="0"/>
      <w:marRight w:val="0"/>
      <w:marTop w:val="0"/>
      <w:marBottom w:val="0"/>
      <w:divBdr>
        <w:top w:val="none" w:sz="0" w:space="0" w:color="auto"/>
        <w:left w:val="none" w:sz="0" w:space="0" w:color="auto"/>
        <w:bottom w:val="none" w:sz="0" w:space="0" w:color="auto"/>
        <w:right w:val="none" w:sz="0" w:space="0" w:color="auto"/>
      </w:divBdr>
    </w:div>
    <w:div w:id="2053143861">
      <w:marLeft w:val="0"/>
      <w:marRight w:val="0"/>
      <w:marTop w:val="0"/>
      <w:marBottom w:val="0"/>
      <w:divBdr>
        <w:top w:val="none" w:sz="0" w:space="0" w:color="auto"/>
        <w:left w:val="none" w:sz="0" w:space="0" w:color="auto"/>
        <w:bottom w:val="none" w:sz="0" w:space="0" w:color="auto"/>
        <w:right w:val="none" w:sz="0" w:space="0" w:color="auto"/>
      </w:divBdr>
    </w:div>
    <w:div w:id="2053143862">
      <w:marLeft w:val="0"/>
      <w:marRight w:val="0"/>
      <w:marTop w:val="0"/>
      <w:marBottom w:val="0"/>
      <w:divBdr>
        <w:top w:val="none" w:sz="0" w:space="0" w:color="auto"/>
        <w:left w:val="none" w:sz="0" w:space="0" w:color="auto"/>
        <w:bottom w:val="none" w:sz="0" w:space="0" w:color="auto"/>
        <w:right w:val="none" w:sz="0" w:space="0" w:color="auto"/>
      </w:divBdr>
    </w:div>
    <w:div w:id="2053143863">
      <w:marLeft w:val="0"/>
      <w:marRight w:val="0"/>
      <w:marTop w:val="0"/>
      <w:marBottom w:val="0"/>
      <w:divBdr>
        <w:top w:val="none" w:sz="0" w:space="0" w:color="auto"/>
        <w:left w:val="none" w:sz="0" w:space="0" w:color="auto"/>
        <w:bottom w:val="none" w:sz="0" w:space="0" w:color="auto"/>
        <w:right w:val="none" w:sz="0" w:space="0" w:color="auto"/>
      </w:divBdr>
    </w:div>
    <w:div w:id="2053143864">
      <w:marLeft w:val="0"/>
      <w:marRight w:val="0"/>
      <w:marTop w:val="0"/>
      <w:marBottom w:val="0"/>
      <w:divBdr>
        <w:top w:val="none" w:sz="0" w:space="0" w:color="auto"/>
        <w:left w:val="none" w:sz="0" w:space="0" w:color="auto"/>
        <w:bottom w:val="none" w:sz="0" w:space="0" w:color="auto"/>
        <w:right w:val="none" w:sz="0" w:space="0" w:color="auto"/>
      </w:divBdr>
    </w:div>
    <w:div w:id="2053143865">
      <w:marLeft w:val="0"/>
      <w:marRight w:val="0"/>
      <w:marTop w:val="0"/>
      <w:marBottom w:val="0"/>
      <w:divBdr>
        <w:top w:val="none" w:sz="0" w:space="0" w:color="auto"/>
        <w:left w:val="none" w:sz="0" w:space="0" w:color="auto"/>
        <w:bottom w:val="none" w:sz="0" w:space="0" w:color="auto"/>
        <w:right w:val="none" w:sz="0" w:space="0" w:color="auto"/>
      </w:divBdr>
    </w:div>
    <w:div w:id="2053143866">
      <w:marLeft w:val="0"/>
      <w:marRight w:val="0"/>
      <w:marTop w:val="0"/>
      <w:marBottom w:val="0"/>
      <w:divBdr>
        <w:top w:val="none" w:sz="0" w:space="0" w:color="auto"/>
        <w:left w:val="none" w:sz="0" w:space="0" w:color="auto"/>
        <w:bottom w:val="none" w:sz="0" w:space="0" w:color="auto"/>
        <w:right w:val="none" w:sz="0" w:space="0" w:color="auto"/>
      </w:divBdr>
    </w:div>
    <w:div w:id="2053143867">
      <w:marLeft w:val="0"/>
      <w:marRight w:val="0"/>
      <w:marTop w:val="0"/>
      <w:marBottom w:val="0"/>
      <w:divBdr>
        <w:top w:val="none" w:sz="0" w:space="0" w:color="auto"/>
        <w:left w:val="none" w:sz="0" w:space="0" w:color="auto"/>
        <w:bottom w:val="none" w:sz="0" w:space="0" w:color="auto"/>
        <w:right w:val="none" w:sz="0" w:space="0" w:color="auto"/>
      </w:divBdr>
    </w:div>
    <w:div w:id="2053143868">
      <w:marLeft w:val="0"/>
      <w:marRight w:val="0"/>
      <w:marTop w:val="0"/>
      <w:marBottom w:val="0"/>
      <w:divBdr>
        <w:top w:val="none" w:sz="0" w:space="0" w:color="auto"/>
        <w:left w:val="none" w:sz="0" w:space="0" w:color="auto"/>
        <w:bottom w:val="none" w:sz="0" w:space="0" w:color="auto"/>
        <w:right w:val="none" w:sz="0" w:space="0" w:color="auto"/>
      </w:divBdr>
    </w:div>
    <w:div w:id="20531438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3608</Words>
  <Characters>20571</Characters>
  <Application>Microsoft Macintosh Word</Application>
  <DocSecurity>0</DocSecurity>
  <Lines>171</Lines>
  <Paragraphs>48</Paragraphs>
  <ScaleCrop>false</ScaleCrop>
  <Company>Hewlett-Packard Company</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NA MA</cp:lastModifiedBy>
  <cp:revision>2</cp:revision>
  <cp:lastPrinted>2014-09-03T10:11:00Z</cp:lastPrinted>
  <dcterms:created xsi:type="dcterms:W3CDTF">2014-12-16T22:13:00Z</dcterms:created>
  <dcterms:modified xsi:type="dcterms:W3CDTF">2014-12-16T22:13:00Z</dcterms:modified>
</cp:coreProperties>
</file>