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5C" w:rsidRPr="005933A7" w:rsidRDefault="008D715C" w:rsidP="005933A7">
      <w:pPr>
        <w:widowControl/>
        <w:shd w:val="clear" w:color="auto" w:fill="FFFFFF"/>
        <w:suppressAutoHyphens w:val="0"/>
        <w:spacing w:line="360" w:lineRule="auto"/>
        <w:jc w:val="both"/>
        <w:rPr>
          <w:rFonts w:ascii="Book Antiqua" w:hAnsi="Book Antiqua"/>
          <w:b/>
          <w:lang w:val="en-US" w:eastAsia="zh-CN"/>
        </w:rPr>
      </w:pPr>
      <w:r w:rsidRPr="005933A7">
        <w:rPr>
          <w:rFonts w:ascii="Book Antiqua" w:hAnsi="Book Antiqua"/>
          <w:b/>
          <w:lang w:val="en-US"/>
        </w:rPr>
        <w:t>Name of journal: World Journal of</w:t>
      </w:r>
      <w:r w:rsidRPr="005933A7">
        <w:rPr>
          <w:rFonts w:ascii="Book Antiqua" w:hAnsi="Book Antiqua"/>
          <w:b/>
          <w:lang w:val="en-US" w:eastAsia="zh-CN"/>
        </w:rPr>
        <w:t xml:space="preserve"> </w:t>
      </w:r>
      <w:r w:rsidRPr="005933A7">
        <w:rPr>
          <w:rFonts w:ascii="Book Antiqua" w:hAnsi="Book Antiqua"/>
          <w:b/>
          <w:lang w:val="en-US"/>
        </w:rPr>
        <w:t>Critical Care Medicine</w:t>
      </w:r>
    </w:p>
    <w:p w:rsidR="008D715C" w:rsidRPr="005933A7" w:rsidRDefault="008D715C" w:rsidP="005933A7">
      <w:pPr>
        <w:widowControl/>
        <w:shd w:val="clear" w:color="auto" w:fill="FFFFFF"/>
        <w:suppressAutoHyphens w:val="0"/>
        <w:spacing w:line="360" w:lineRule="auto"/>
        <w:jc w:val="both"/>
        <w:rPr>
          <w:rFonts w:ascii="Book Antiqua" w:hAnsi="Book Antiqua" w:cs="Arial"/>
          <w:color w:val="222222"/>
          <w:kern w:val="0"/>
          <w:lang w:val="en-US" w:eastAsia="da-DK" w:bidi="ar-SA"/>
        </w:rPr>
      </w:pPr>
      <w:r w:rsidRPr="005933A7">
        <w:rPr>
          <w:rFonts w:ascii="Book Antiqua" w:hAnsi="Book Antiqua"/>
          <w:b/>
          <w:lang w:val="en-US"/>
        </w:rPr>
        <w:t xml:space="preserve">ESPS Manuscript NO: </w:t>
      </w:r>
      <w:r w:rsidRPr="005933A7">
        <w:rPr>
          <w:rFonts w:ascii="Book Antiqua" w:hAnsi="Book Antiqua"/>
          <w:b/>
          <w:lang w:val="en-US" w:eastAsia="zh-CN"/>
        </w:rPr>
        <w:t>12649</w:t>
      </w:r>
    </w:p>
    <w:p w:rsidR="008D715C" w:rsidRPr="005933A7" w:rsidRDefault="008D715C" w:rsidP="005933A7">
      <w:pPr>
        <w:spacing w:line="360" w:lineRule="auto"/>
        <w:jc w:val="both"/>
        <w:rPr>
          <w:rFonts w:ascii="Book Antiqua" w:hAnsi="Book Antiqua"/>
          <w:b/>
          <w:lang w:val="en-US" w:eastAsia="zh-CN"/>
        </w:rPr>
      </w:pPr>
      <w:r w:rsidRPr="005933A7">
        <w:rPr>
          <w:rFonts w:ascii="Book Antiqua" w:hAnsi="Book Antiqua"/>
          <w:b/>
          <w:lang w:val="en-US"/>
        </w:rPr>
        <w:t xml:space="preserve">Columns: </w:t>
      </w:r>
      <w:r w:rsidRPr="005933A7">
        <w:rPr>
          <w:rFonts w:ascii="Book Antiqua" w:hAnsi="Book Antiqua"/>
          <w:b/>
          <w:lang w:val="en-US" w:eastAsia="zh-CN"/>
        </w:rPr>
        <w:t>R</w:t>
      </w:r>
      <w:r w:rsidRPr="005933A7">
        <w:rPr>
          <w:rFonts w:ascii="Book Antiqua" w:hAnsi="Book Antiqua"/>
          <w:b/>
          <w:lang w:val="en-US"/>
        </w:rPr>
        <w:t>eview</w:t>
      </w:r>
    </w:p>
    <w:p w:rsidR="008D715C" w:rsidRPr="005933A7" w:rsidRDefault="008D715C" w:rsidP="005933A7">
      <w:pPr>
        <w:spacing w:line="360" w:lineRule="auto"/>
        <w:jc w:val="both"/>
        <w:rPr>
          <w:rFonts w:ascii="Book Antiqua" w:hAnsi="Book Antiqua"/>
          <w:b/>
          <w:color w:val="000000"/>
          <w:lang w:val="en-US" w:eastAsia="zh-CN"/>
        </w:rPr>
      </w:pPr>
      <w:r w:rsidRPr="005933A7">
        <w:rPr>
          <w:rFonts w:ascii="Book Antiqua" w:hAnsi="Book Antiqua" w:cs="Arial"/>
          <w:b/>
          <w:lang w:val="en-US"/>
        </w:rPr>
        <w:br/>
        <w:t xml:space="preserve">Impact of perioperative </w:t>
      </w:r>
      <w:proofErr w:type="spellStart"/>
      <w:r w:rsidRPr="005933A7">
        <w:rPr>
          <w:rFonts w:ascii="Book Antiqua" w:hAnsi="Book Antiqua" w:cs="Arial"/>
          <w:b/>
          <w:lang w:val="en-US"/>
        </w:rPr>
        <w:t>hyponatremia</w:t>
      </w:r>
      <w:proofErr w:type="spellEnd"/>
      <w:r w:rsidRPr="005933A7">
        <w:rPr>
          <w:rFonts w:ascii="Book Antiqua" w:hAnsi="Book Antiqua" w:cs="Arial"/>
          <w:b/>
          <w:lang w:val="en-US"/>
        </w:rPr>
        <w:t xml:space="preserve"> in children</w:t>
      </w:r>
      <w:r w:rsidRPr="005933A7">
        <w:rPr>
          <w:rFonts w:ascii="Book Antiqua" w:hAnsi="Book Antiqua" w:cs="Arial"/>
          <w:b/>
          <w:lang w:val="en-US" w:eastAsia="zh-CN"/>
        </w:rPr>
        <w:t>: A</w:t>
      </w:r>
      <w:r w:rsidRPr="005933A7">
        <w:rPr>
          <w:rFonts w:ascii="Book Antiqua" w:hAnsi="Book Antiqua" w:cs="Arial"/>
          <w:b/>
          <w:lang w:val="en-US"/>
        </w:rPr>
        <w:t xml:space="preserve"> narrative review</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lang w:val="en-US" w:eastAsia="zh-CN"/>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r w:rsidRPr="005933A7">
        <w:rPr>
          <w:rFonts w:ascii="Book Antiqua" w:hAnsi="Book Antiqua" w:cs="Arial"/>
          <w:lang w:val="en-US" w:eastAsia="zh-CN"/>
        </w:rPr>
        <w:t xml:space="preserve">Andersen C </w:t>
      </w:r>
      <w:r w:rsidRPr="005933A7">
        <w:rPr>
          <w:rFonts w:ascii="Book Antiqua" w:hAnsi="Book Antiqua" w:cs="Arial"/>
          <w:i/>
          <w:lang w:val="en-US" w:eastAsia="zh-CN"/>
        </w:rPr>
        <w:t xml:space="preserve">et al. </w:t>
      </w:r>
      <w:r w:rsidRPr="005933A7">
        <w:rPr>
          <w:rFonts w:ascii="Book Antiqua" w:hAnsi="Book Antiqua" w:cs="Arial"/>
          <w:lang w:val="en-US" w:eastAsia="zh-CN"/>
        </w:rPr>
        <w:t>P</w:t>
      </w:r>
      <w:r w:rsidRPr="005933A7">
        <w:rPr>
          <w:rFonts w:ascii="Book Antiqua" w:hAnsi="Book Antiqua" w:cs="Arial"/>
          <w:lang w:val="en-US"/>
        </w:rPr>
        <w:t xml:space="preserve">erioperative </w:t>
      </w:r>
      <w:proofErr w:type="spellStart"/>
      <w:r w:rsidRPr="005933A7">
        <w:rPr>
          <w:rFonts w:ascii="Book Antiqua" w:hAnsi="Book Antiqua" w:cs="Arial"/>
          <w:lang w:val="en-US"/>
        </w:rPr>
        <w:t>hyponatremia</w:t>
      </w:r>
      <w:proofErr w:type="spellEnd"/>
      <w:r w:rsidRPr="005933A7">
        <w:rPr>
          <w:rFonts w:ascii="Book Antiqua" w:hAnsi="Book Antiqua" w:cs="Arial"/>
          <w:lang w:val="en-US"/>
        </w:rPr>
        <w:t xml:space="preserve"> in children</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proofErr w:type="spellStart"/>
      <w:r w:rsidRPr="005933A7">
        <w:rPr>
          <w:rFonts w:ascii="Book Antiqua" w:hAnsi="Book Antiqua" w:cs="Arial"/>
          <w:lang w:val="en-US"/>
        </w:rPr>
        <w:t>Cheme</w:t>
      </w:r>
      <w:proofErr w:type="spellEnd"/>
      <w:r w:rsidRPr="005933A7">
        <w:rPr>
          <w:rFonts w:ascii="Book Antiqua" w:hAnsi="Book Antiqua" w:cs="Arial"/>
          <w:lang w:val="en-US"/>
        </w:rPr>
        <w:t xml:space="preserve"> Andersen, </w:t>
      </w:r>
      <w:proofErr w:type="spellStart"/>
      <w:r w:rsidRPr="005933A7">
        <w:rPr>
          <w:rFonts w:ascii="Book Antiqua" w:hAnsi="Book Antiqua" w:cs="Arial"/>
          <w:lang w:val="en-US"/>
        </w:rPr>
        <w:t>Arash</w:t>
      </w:r>
      <w:proofErr w:type="spellEnd"/>
      <w:r w:rsidRPr="005933A7">
        <w:rPr>
          <w:rFonts w:ascii="Book Antiqua" w:hAnsi="Book Antiqua" w:cs="Arial"/>
          <w:lang w:val="en-US"/>
        </w:rPr>
        <w:t xml:space="preserve"> </w:t>
      </w:r>
      <w:proofErr w:type="spellStart"/>
      <w:r w:rsidRPr="005933A7">
        <w:rPr>
          <w:rFonts w:ascii="Book Antiqua" w:hAnsi="Book Antiqua" w:cs="Arial"/>
          <w:lang w:val="en-US"/>
        </w:rPr>
        <w:t>Afshari</w:t>
      </w:r>
      <w:proofErr w:type="spellEnd"/>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proofErr w:type="spellStart"/>
      <w:r w:rsidRPr="005933A7">
        <w:rPr>
          <w:rFonts w:ascii="Book Antiqua" w:hAnsi="Book Antiqua" w:cs="Arial"/>
          <w:b/>
          <w:lang w:val="en-US"/>
        </w:rPr>
        <w:t>Cheme</w:t>
      </w:r>
      <w:proofErr w:type="spellEnd"/>
      <w:r w:rsidRPr="005933A7">
        <w:rPr>
          <w:rFonts w:ascii="Book Antiqua" w:hAnsi="Book Antiqua" w:cs="Arial"/>
          <w:b/>
          <w:lang w:val="en-US"/>
        </w:rPr>
        <w:t xml:space="preserve"> Andersen, </w:t>
      </w:r>
      <w:proofErr w:type="spellStart"/>
      <w:r w:rsidRPr="005933A7">
        <w:rPr>
          <w:rFonts w:ascii="Book Antiqua" w:hAnsi="Book Antiqua" w:cs="Arial"/>
          <w:b/>
          <w:lang w:val="en-US"/>
        </w:rPr>
        <w:t>Arash</w:t>
      </w:r>
      <w:proofErr w:type="spellEnd"/>
      <w:r w:rsidRPr="005933A7">
        <w:rPr>
          <w:rFonts w:ascii="Book Antiqua" w:hAnsi="Book Antiqua" w:cs="Arial"/>
          <w:b/>
          <w:lang w:val="en-US"/>
        </w:rPr>
        <w:t xml:space="preserve"> </w:t>
      </w:r>
      <w:proofErr w:type="spellStart"/>
      <w:r w:rsidRPr="005933A7">
        <w:rPr>
          <w:rFonts w:ascii="Book Antiqua" w:hAnsi="Book Antiqua" w:cs="Arial"/>
          <w:b/>
          <w:lang w:val="en-US"/>
        </w:rPr>
        <w:t>Afshari</w:t>
      </w:r>
      <w:proofErr w:type="spellEnd"/>
      <w:r w:rsidRPr="005933A7">
        <w:rPr>
          <w:rFonts w:ascii="Book Antiqua" w:hAnsi="Book Antiqua" w:cs="Arial"/>
          <w:b/>
          <w:lang w:val="en-US"/>
        </w:rPr>
        <w:t xml:space="preserve">, </w:t>
      </w:r>
      <w:r w:rsidRPr="005933A7">
        <w:rPr>
          <w:rFonts w:ascii="Book Antiqua" w:hAnsi="Book Antiqua" w:cs="Arial"/>
          <w:lang w:val="en-US"/>
        </w:rPr>
        <w:t xml:space="preserve">Department of </w:t>
      </w:r>
      <w:proofErr w:type="spellStart"/>
      <w:r w:rsidRPr="005933A7">
        <w:rPr>
          <w:rFonts w:ascii="Book Antiqua" w:hAnsi="Book Antiqua" w:cs="Arial"/>
          <w:lang w:val="en-US"/>
        </w:rPr>
        <w:t>Anaesthesiology</w:t>
      </w:r>
      <w:proofErr w:type="spellEnd"/>
      <w:r w:rsidRPr="005933A7">
        <w:rPr>
          <w:rFonts w:ascii="Book Antiqua" w:hAnsi="Book Antiqua" w:cs="Arial"/>
          <w:lang w:val="en-US"/>
        </w:rPr>
        <w:t xml:space="preserve">, </w:t>
      </w:r>
      <w:proofErr w:type="spellStart"/>
      <w:r w:rsidRPr="005933A7">
        <w:rPr>
          <w:rFonts w:ascii="Book Antiqua" w:hAnsi="Book Antiqua" w:cs="Arial"/>
          <w:lang w:val="en-US"/>
        </w:rPr>
        <w:t>Juliane</w:t>
      </w:r>
      <w:proofErr w:type="spellEnd"/>
      <w:r w:rsidRPr="005933A7">
        <w:rPr>
          <w:rFonts w:ascii="Book Antiqua" w:hAnsi="Book Antiqua" w:cs="Arial"/>
          <w:lang w:val="en-US"/>
        </w:rPr>
        <w:t xml:space="preserve"> Marie Centre, </w:t>
      </w:r>
      <w:proofErr w:type="spellStart"/>
      <w:r w:rsidRPr="005933A7">
        <w:rPr>
          <w:rFonts w:ascii="Book Antiqua" w:hAnsi="Book Antiqua" w:cs="Arial"/>
          <w:lang w:val="en-US"/>
        </w:rPr>
        <w:t>Rigshospitalet</w:t>
      </w:r>
      <w:proofErr w:type="spellEnd"/>
      <w:r w:rsidRPr="005933A7">
        <w:rPr>
          <w:rFonts w:ascii="Book Antiqua" w:hAnsi="Book Antiqua" w:cs="Arial"/>
          <w:lang w:val="en-US"/>
        </w:rPr>
        <w:t>, Copenhagen 2100, Denmark</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rPr>
      </w:pPr>
      <w:r w:rsidRPr="005933A7">
        <w:rPr>
          <w:rFonts w:ascii="Book Antiqua" w:hAnsi="Book Antiqua" w:cs="Arial"/>
          <w:b/>
          <w:lang w:val="en-US"/>
        </w:rPr>
        <w:t>Author contributions:</w:t>
      </w:r>
      <w:r w:rsidRPr="005933A7">
        <w:rPr>
          <w:rFonts w:ascii="Book Antiqua" w:hAnsi="Book Antiqua" w:cs="Arial"/>
          <w:lang w:val="en-US"/>
        </w:rPr>
        <w:t xml:space="preserve"> Andersen C and </w:t>
      </w:r>
      <w:proofErr w:type="spellStart"/>
      <w:r w:rsidRPr="005933A7">
        <w:rPr>
          <w:rFonts w:ascii="Book Antiqua" w:hAnsi="Book Antiqua" w:cs="Arial"/>
          <w:lang w:val="en-US"/>
        </w:rPr>
        <w:t>Afshari</w:t>
      </w:r>
      <w:proofErr w:type="spellEnd"/>
      <w:r w:rsidRPr="005933A7">
        <w:rPr>
          <w:rFonts w:ascii="Book Antiqua" w:hAnsi="Book Antiqua" w:cs="Arial"/>
          <w:lang w:val="en-US"/>
        </w:rPr>
        <w:t xml:space="preserve"> A contributed to this paper. </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lang w:val="en-US" w:eastAsia="zh-CN"/>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rPr>
      </w:pPr>
      <w:r w:rsidRPr="005933A7">
        <w:rPr>
          <w:rFonts w:ascii="Book Antiqua" w:hAnsi="Book Antiqua" w:cs="Arial"/>
          <w:b/>
          <w:lang w:val="en-US"/>
        </w:rPr>
        <w:t xml:space="preserve">Correspondence to: </w:t>
      </w:r>
      <w:proofErr w:type="spellStart"/>
      <w:r w:rsidRPr="005933A7">
        <w:rPr>
          <w:rFonts w:ascii="Book Antiqua" w:hAnsi="Book Antiqua" w:cs="Arial"/>
          <w:b/>
          <w:lang w:val="en-US"/>
        </w:rPr>
        <w:t>Cheme</w:t>
      </w:r>
      <w:proofErr w:type="spellEnd"/>
      <w:r w:rsidRPr="005933A7">
        <w:rPr>
          <w:rFonts w:ascii="Book Antiqua" w:hAnsi="Book Antiqua" w:cs="Arial"/>
          <w:b/>
          <w:lang w:val="en-US"/>
        </w:rPr>
        <w:t xml:space="preserve"> Andersen, MD, </w:t>
      </w:r>
      <w:r w:rsidRPr="005933A7">
        <w:rPr>
          <w:rFonts w:ascii="Book Antiqua" w:hAnsi="Book Antiqua" w:cs="Arial"/>
          <w:lang w:val="en-US"/>
        </w:rPr>
        <w:t xml:space="preserve">Department of </w:t>
      </w:r>
      <w:proofErr w:type="spellStart"/>
      <w:r w:rsidRPr="005933A7">
        <w:rPr>
          <w:rFonts w:ascii="Book Antiqua" w:hAnsi="Book Antiqua" w:cs="Arial"/>
          <w:lang w:val="en-US"/>
        </w:rPr>
        <w:t>Anaesthesiology</w:t>
      </w:r>
      <w:proofErr w:type="spellEnd"/>
      <w:r w:rsidRPr="005933A7">
        <w:rPr>
          <w:rFonts w:ascii="Book Antiqua" w:hAnsi="Book Antiqua" w:cs="Arial"/>
          <w:lang w:val="en-US"/>
        </w:rPr>
        <w:t xml:space="preserve">, </w:t>
      </w:r>
      <w:proofErr w:type="spellStart"/>
      <w:r w:rsidRPr="005933A7">
        <w:rPr>
          <w:rFonts w:ascii="Book Antiqua" w:hAnsi="Book Antiqua" w:cs="Arial"/>
          <w:lang w:val="en-US"/>
        </w:rPr>
        <w:t>Juliane</w:t>
      </w:r>
      <w:proofErr w:type="spellEnd"/>
      <w:r w:rsidRPr="005933A7">
        <w:rPr>
          <w:rFonts w:ascii="Book Antiqua" w:hAnsi="Book Antiqua" w:cs="Arial"/>
          <w:lang w:val="en-US"/>
        </w:rPr>
        <w:t xml:space="preserve"> Marie Centre, </w:t>
      </w:r>
      <w:proofErr w:type="spellStart"/>
      <w:r w:rsidRPr="005933A7">
        <w:rPr>
          <w:rFonts w:ascii="Book Antiqua" w:hAnsi="Book Antiqua" w:cs="Arial"/>
          <w:lang w:val="en-US"/>
        </w:rPr>
        <w:t>Rigshospitalet</w:t>
      </w:r>
      <w:proofErr w:type="spellEnd"/>
      <w:r w:rsidRPr="005933A7">
        <w:rPr>
          <w:rFonts w:ascii="Book Antiqua" w:hAnsi="Book Antiqua" w:cs="Arial"/>
          <w:lang w:val="en-US"/>
        </w:rPr>
        <w:t xml:space="preserve">, </w:t>
      </w:r>
      <w:r w:rsidRPr="005933A7">
        <w:rPr>
          <w:rFonts w:ascii="Book Antiqua" w:hAnsi="Book Antiqua"/>
        </w:rPr>
        <w:t>Blegdamsvej 9</w:t>
      </w:r>
      <w:r w:rsidRPr="005933A7">
        <w:rPr>
          <w:rFonts w:ascii="Book Antiqua" w:hAnsi="Book Antiqua"/>
          <w:lang w:eastAsia="zh-CN"/>
        </w:rPr>
        <w:t xml:space="preserve">, </w:t>
      </w:r>
      <w:r w:rsidRPr="005933A7">
        <w:rPr>
          <w:rFonts w:ascii="Book Antiqua" w:hAnsi="Book Antiqua" w:cs="Arial"/>
          <w:lang w:val="en-US"/>
        </w:rPr>
        <w:t>Copenhagen 2100, Denmark</w:t>
      </w:r>
      <w:r w:rsidRPr="005933A7">
        <w:rPr>
          <w:rFonts w:ascii="Book Antiqua" w:hAnsi="Book Antiqua" w:cs="Arial"/>
        </w:rPr>
        <w:t>. chemeandersen@gmail.com</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rPr>
      </w:pPr>
      <w:r w:rsidRPr="005933A7">
        <w:rPr>
          <w:rFonts w:ascii="Book Antiqua" w:hAnsi="Book Antiqua" w:cs="Arial"/>
          <w:b/>
        </w:rPr>
        <w:t>Telephone:</w:t>
      </w:r>
      <w:r w:rsidRPr="005933A7">
        <w:rPr>
          <w:rFonts w:ascii="Book Antiqua" w:hAnsi="Book Antiqua" w:cs="Arial"/>
        </w:rPr>
        <w:t xml:space="preserve"> +45-20680481</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Received:</w:t>
      </w:r>
      <w:r w:rsidRPr="005933A7">
        <w:rPr>
          <w:rFonts w:ascii="Book Antiqua" w:hAnsi="Book Antiqua" w:cs="Arial"/>
          <w:b/>
          <w:lang w:val="en-US" w:eastAsia="zh-CN"/>
        </w:rPr>
        <w:t xml:space="preserve"> </w:t>
      </w:r>
      <w:r w:rsidRPr="005933A7">
        <w:rPr>
          <w:rFonts w:ascii="Book Antiqua" w:hAnsi="Book Antiqua" w:cs="Arial"/>
        </w:rPr>
        <w:t>July 19, 2014</w:t>
      </w:r>
      <w:r w:rsidRPr="005933A7">
        <w:rPr>
          <w:rFonts w:ascii="Book Antiqua" w:hAnsi="Book Antiqua" w:cs="Arial"/>
        </w:rPr>
        <w:tab/>
      </w:r>
      <w:r w:rsidRPr="005933A7">
        <w:rPr>
          <w:rFonts w:ascii="Book Antiqua" w:hAnsi="Book Antiqua" w:cs="Arial"/>
        </w:rPr>
        <w:tab/>
      </w:r>
      <w:r w:rsidRPr="005933A7">
        <w:rPr>
          <w:rFonts w:ascii="Book Antiqua" w:hAnsi="Book Antiqua" w:cs="Arial"/>
          <w:b/>
          <w:lang w:val="en-US"/>
        </w:rPr>
        <w:tab/>
      </w:r>
      <w:r w:rsidRPr="005933A7">
        <w:rPr>
          <w:rFonts w:ascii="Book Antiqua" w:hAnsi="Book Antiqua" w:cs="Arial"/>
          <w:b/>
          <w:lang w:val="en-US"/>
        </w:rPr>
        <w:tab/>
        <w:t xml:space="preserve">Revised: </w:t>
      </w:r>
      <w:r w:rsidRPr="005933A7">
        <w:rPr>
          <w:rFonts w:ascii="Book Antiqua" w:hAnsi="Book Antiqua" w:cs="Arial"/>
        </w:rPr>
        <w:t>September 13, 2014</w:t>
      </w:r>
      <w:r w:rsidRPr="005933A7">
        <w:rPr>
          <w:rFonts w:ascii="Book Antiqua" w:hAnsi="Book Antiqua" w:cs="Arial"/>
        </w:rPr>
        <w:tab/>
      </w:r>
    </w:p>
    <w:p w:rsidR="0070559B" w:rsidRDefault="008D715C" w:rsidP="0070559B">
      <w:pPr>
        <w:rPr>
          <w:rFonts w:ascii="Book Antiqua" w:hAnsi="Book Antiqua"/>
          <w:color w:val="000000"/>
        </w:rPr>
      </w:pPr>
      <w:r w:rsidRPr="005933A7">
        <w:rPr>
          <w:rFonts w:ascii="Book Antiqua" w:hAnsi="Book Antiqua" w:cs="Arial"/>
          <w:b/>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70559B">
        <w:rPr>
          <w:rFonts w:ascii="Book Antiqua" w:hAnsi="Book Antiqua"/>
          <w:color w:val="000000"/>
        </w:rPr>
        <w:t>Oc</w:t>
      </w:r>
      <w:bookmarkStart w:id="58" w:name="_GoBack"/>
      <w:bookmarkEnd w:id="58"/>
      <w:r w:rsidR="0070559B">
        <w:rPr>
          <w:rFonts w:ascii="Book Antiqua" w:hAnsi="Book Antiqua"/>
          <w:color w:val="000000"/>
        </w:rPr>
        <w:t>tober</w:t>
      </w:r>
      <w:proofErr w:type="spellEnd"/>
      <w:r w:rsidR="0070559B">
        <w:rPr>
          <w:rFonts w:ascii="Book Antiqua" w:hAnsi="Book Antiqua"/>
          <w:color w:val="000000"/>
        </w:rPr>
        <w:t xml:space="preserve"> 23</w:t>
      </w:r>
      <w:r w:rsidR="0070559B">
        <w:rPr>
          <w:rFonts w:ascii="Book Antiqua" w:hAnsi="Book Antiqua" w:hint="eastAsia"/>
          <w:color w:val="000000"/>
        </w:rPr>
        <w:t>,</w:t>
      </w:r>
      <w:r w:rsidR="0070559B">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lang w:val="en-US" w:eastAsia="zh-CN"/>
        </w:rPr>
      </w:pPr>
      <w:r w:rsidRPr="005933A7">
        <w:rPr>
          <w:rFonts w:ascii="Book Antiqua" w:hAnsi="Book Antiqua" w:cs="Arial"/>
          <w:b/>
          <w:lang w:val="en-US"/>
        </w:rPr>
        <w:tab/>
      </w:r>
      <w:r w:rsidRPr="005933A7">
        <w:rPr>
          <w:rFonts w:ascii="Book Antiqua" w:hAnsi="Book Antiqua" w:cs="Arial"/>
          <w:b/>
          <w:lang w:val="en-US"/>
        </w:rPr>
        <w:tab/>
      </w:r>
      <w:r w:rsidRPr="005933A7">
        <w:rPr>
          <w:rFonts w:ascii="Book Antiqua" w:hAnsi="Book Antiqua" w:cs="Arial"/>
          <w:b/>
          <w:lang w:val="en-US"/>
        </w:rPr>
        <w:tab/>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 xml:space="preserve">Published online: </w:t>
      </w:r>
    </w:p>
    <w:p w:rsidR="008D715C" w:rsidRPr="005933A7" w:rsidRDefault="008D715C" w:rsidP="005933A7">
      <w:pPr>
        <w:widowControl/>
        <w:suppressAutoHyphens w:val="0"/>
        <w:spacing w:line="360" w:lineRule="auto"/>
        <w:jc w:val="both"/>
        <w:rPr>
          <w:rFonts w:ascii="Book Antiqua" w:hAnsi="Book Antiqua" w:cs="Arial"/>
          <w:b/>
          <w:lang w:val="en-US" w:eastAsia="zh-CN"/>
        </w:rPr>
      </w:pPr>
    </w:p>
    <w:p w:rsidR="008D715C" w:rsidRPr="005933A7" w:rsidRDefault="008D715C" w:rsidP="005933A7">
      <w:pPr>
        <w:widowControl/>
        <w:suppressAutoHyphens w:val="0"/>
        <w:spacing w:line="360" w:lineRule="auto"/>
        <w:jc w:val="both"/>
        <w:rPr>
          <w:rFonts w:ascii="Book Antiqua" w:hAnsi="Book Antiqua" w:cs="Times New Roman"/>
          <w:lang w:val="en-US" w:eastAsia="zh-CN"/>
        </w:rPr>
      </w:pPr>
      <w:r w:rsidRPr="005933A7">
        <w:rPr>
          <w:rFonts w:ascii="Book Antiqua" w:hAnsi="Book Antiqua"/>
          <w:b/>
          <w:color w:val="000000"/>
          <w:lang w:val="en-US"/>
        </w:rPr>
        <w:t>Abstract</w:t>
      </w:r>
      <w:r w:rsidRPr="005933A7">
        <w:rPr>
          <w:rFonts w:ascii="Book Antiqua" w:hAnsi="Book Antiqua" w:cs="Times New Roman"/>
          <w:lang w:val="en-US" w:eastAsia="da-DK"/>
        </w:rPr>
        <w:t xml:space="preserve"> </w:t>
      </w:r>
    </w:p>
    <w:p w:rsidR="008D715C" w:rsidRPr="005933A7" w:rsidRDefault="008D715C" w:rsidP="005933A7">
      <w:pPr>
        <w:spacing w:line="360" w:lineRule="auto"/>
        <w:contextualSpacing/>
        <w:jc w:val="both"/>
        <w:rPr>
          <w:rFonts w:ascii="Book Antiqua" w:hAnsi="Book Antiqua" w:cs="Times New Roman"/>
          <w:lang w:val="en-US" w:eastAsia="da-DK"/>
        </w:rPr>
      </w:pPr>
      <w:r w:rsidRPr="005933A7">
        <w:rPr>
          <w:rFonts w:ascii="Book Antiqua" w:hAnsi="Book Antiqua" w:cs="Times New Roman"/>
          <w:lang w:val="en-US" w:eastAsia="da-DK"/>
        </w:rPr>
        <w:t xml:space="preserve">For more than 50 years, hypotonic fluids (crystalloids) have been the standard for maintenance fluid used in children. In the last decade, several studies have evaluated the risk of </w:t>
      </w:r>
      <w:proofErr w:type="spellStart"/>
      <w:r w:rsidRPr="005933A7">
        <w:rPr>
          <w:rFonts w:ascii="Book Antiqua" w:hAnsi="Book Antiqua" w:cs="Times New Roman"/>
          <w:lang w:val="en-US" w:eastAsia="da-DK"/>
        </w:rPr>
        <w:t>hyponatremia</w:t>
      </w:r>
      <w:proofErr w:type="spellEnd"/>
      <w:r w:rsidRPr="005933A7">
        <w:rPr>
          <w:rFonts w:ascii="Book Antiqua" w:hAnsi="Book Antiqua" w:cs="Times New Roman"/>
          <w:lang w:val="en-US" w:eastAsia="da-DK"/>
        </w:rPr>
        <w:t xml:space="preserve"> associated with the use of hypotonic versus isotonic fluids, which has lead to an intense debate. </w:t>
      </w:r>
      <w:r w:rsidRPr="005933A7">
        <w:rPr>
          <w:rFonts w:ascii="Book Antiqua" w:hAnsi="Book Antiqua" w:cs="Arial"/>
          <w:color w:val="000000"/>
          <w:lang w:val="en-US"/>
        </w:rPr>
        <w:t xml:space="preserve">Children undergoing surgery have several stimuli for release of antidiuretic hormone, which controls renal water </w:t>
      </w:r>
      <w:r w:rsidRPr="005933A7">
        <w:rPr>
          <w:rFonts w:ascii="Book Antiqua" w:hAnsi="Book Antiqua" w:cs="Arial"/>
          <w:color w:val="000000"/>
          <w:lang w:val="en-US"/>
        </w:rPr>
        <w:lastRenderedPageBreak/>
        <w:t>handling, including pain, nausea, vomiting, narcotic use and blood loss.</w:t>
      </w:r>
      <w:r w:rsidRPr="005933A7">
        <w:rPr>
          <w:rFonts w:ascii="Book Antiqua" w:hAnsi="Book Antiqua" w:cs="Times New Roman"/>
          <w:lang w:val="en-US" w:eastAsia="da-DK"/>
        </w:rPr>
        <w:t xml:space="preserve"> </w:t>
      </w:r>
      <w:r w:rsidRPr="005933A7">
        <w:rPr>
          <w:rFonts w:ascii="Book Antiqua" w:hAnsi="Book Antiqua" w:cs="Arial"/>
          <w:color w:val="000000"/>
          <w:lang w:val="en-US"/>
        </w:rPr>
        <w:t xml:space="preserve">The body’s primary defense against the development of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is the ability of the kidneys to excrete free water and dilute urine. Increased levels of antidiuretic hormone can result in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defined as a plasma sodium level &lt;</w:t>
      </w:r>
      <w:r w:rsidRPr="005933A7">
        <w:rPr>
          <w:rFonts w:ascii="Book Antiqua" w:hAnsi="Book Antiqua" w:cs="Arial"/>
          <w:color w:val="000000"/>
          <w:lang w:val="en-US" w:eastAsia="zh-CN"/>
        </w:rPr>
        <w:t xml:space="preserve"> </w:t>
      </w:r>
      <w:r w:rsidRPr="005933A7">
        <w:rPr>
          <w:rFonts w:ascii="Book Antiqua" w:hAnsi="Book Antiqua" w:cs="Arial"/>
          <w:color w:val="000000"/>
          <w:lang w:val="en-US"/>
        </w:rPr>
        <w:t xml:space="preserve">136 </w:t>
      </w:r>
      <w:proofErr w:type="spellStart"/>
      <w:r w:rsidRPr="005933A7">
        <w:rPr>
          <w:rFonts w:ascii="Book Antiqua" w:hAnsi="Book Antiqua" w:cs="Arial"/>
          <w:color w:val="000000"/>
          <w:lang w:val="en-US"/>
        </w:rPr>
        <w:t>mmol</w:t>
      </w:r>
      <w:proofErr w:type="spellEnd"/>
      <w:r w:rsidRPr="005933A7">
        <w:rPr>
          <w:rFonts w:ascii="Book Antiqua" w:hAnsi="Book Antiqua" w:cs="Arial"/>
          <w:color w:val="000000"/>
          <w:lang w:val="en-US"/>
        </w:rPr>
        <w:t>/L, which causes cells to draw in excess water and swell.</w:t>
      </w:r>
      <w:r w:rsidRPr="005933A7">
        <w:rPr>
          <w:rFonts w:ascii="Book Antiqua" w:hAnsi="Book Antiqua" w:cs="Times New Roman"/>
          <w:lang w:val="en-US" w:eastAsia="da-DK"/>
        </w:rPr>
        <w:t xml:space="preserve"> This manifests as central nervous system symptoms such as lethargy, irritability and seizures. The risk for symptomatic </w:t>
      </w:r>
      <w:proofErr w:type="spellStart"/>
      <w:r w:rsidRPr="005933A7">
        <w:rPr>
          <w:rFonts w:ascii="Book Antiqua" w:hAnsi="Book Antiqua" w:cs="Times New Roman"/>
          <w:lang w:val="en-US" w:eastAsia="da-DK"/>
        </w:rPr>
        <w:t>hyponatremia</w:t>
      </w:r>
      <w:proofErr w:type="spellEnd"/>
      <w:r w:rsidRPr="005933A7">
        <w:rPr>
          <w:rFonts w:ascii="Book Antiqua" w:hAnsi="Book Antiqua" w:cs="Times New Roman"/>
          <w:lang w:val="en-US" w:eastAsia="da-DK"/>
        </w:rPr>
        <w:t xml:space="preserve"> is higher in children than in adults. It represents an emergency condition, and early diagnosis, prompt treatment and close monitoring are essential to reduce morbidity and mortality. The widespread use of hypotonic fluids in children undergoing surgery is a matter of concern and more focus on this topic is urgently needed. In this paper, we review the literature and describe the impact of perioperative </w:t>
      </w:r>
      <w:proofErr w:type="spellStart"/>
      <w:r w:rsidRPr="005933A7">
        <w:rPr>
          <w:rFonts w:ascii="Book Antiqua" w:hAnsi="Book Antiqua" w:cs="Times New Roman"/>
          <w:lang w:val="en-US" w:eastAsia="da-DK"/>
        </w:rPr>
        <w:t>hyponatremia</w:t>
      </w:r>
      <w:proofErr w:type="spellEnd"/>
      <w:r w:rsidRPr="005933A7">
        <w:rPr>
          <w:rFonts w:ascii="Book Antiqua" w:hAnsi="Book Antiqua" w:cs="Times New Roman"/>
          <w:lang w:val="en-US" w:eastAsia="da-DK"/>
        </w:rPr>
        <w:t xml:space="preserve"> in children. </w:t>
      </w:r>
    </w:p>
    <w:p w:rsidR="008D715C" w:rsidRPr="005933A7" w:rsidRDefault="008D715C" w:rsidP="005933A7">
      <w:pPr>
        <w:spacing w:line="360" w:lineRule="auto"/>
        <w:contextualSpacing/>
        <w:jc w:val="both"/>
        <w:rPr>
          <w:rFonts w:ascii="Book Antiqua" w:hAnsi="Book Antiqua" w:cs="Arial"/>
          <w:b/>
          <w:color w:val="000000"/>
          <w:lang w:val="en-US"/>
        </w:rPr>
      </w:pPr>
    </w:p>
    <w:p w:rsidR="008D715C" w:rsidRPr="005933A7" w:rsidRDefault="008D715C" w:rsidP="005933A7">
      <w:pPr>
        <w:snapToGrid w:val="0"/>
        <w:spacing w:line="360" w:lineRule="auto"/>
        <w:rPr>
          <w:rFonts w:ascii="Book Antiqua" w:hAnsi="Book Antiqua"/>
        </w:rPr>
      </w:pPr>
      <w:bookmarkStart w:id="59" w:name="OLE_LINK98"/>
      <w:bookmarkStart w:id="60" w:name="OLE_LINK156"/>
      <w:bookmarkStart w:id="61" w:name="OLE_LINK196"/>
      <w:bookmarkStart w:id="62" w:name="OLE_LINK217"/>
      <w:bookmarkStart w:id="63" w:name="OLE_LINK242"/>
      <w:bookmarkStart w:id="64" w:name="OLE_LINK247"/>
      <w:r w:rsidRPr="005933A7">
        <w:rPr>
          <w:rFonts w:ascii="Book Antiqua" w:hAnsi="Book Antiqua"/>
        </w:rPr>
        <w:t xml:space="preserve">© </w:t>
      </w:r>
      <w:bookmarkEnd w:id="59"/>
      <w:bookmarkEnd w:id="60"/>
      <w:bookmarkEnd w:id="61"/>
      <w:bookmarkEnd w:id="62"/>
      <w:bookmarkEnd w:id="63"/>
      <w:bookmarkEnd w:id="64"/>
      <w:r w:rsidRPr="005933A7">
        <w:rPr>
          <w:rFonts w:ascii="Book Antiqua" w:hAnsi="Book Antiqua"/>
        </w:rPr>
        <w:t>2014 Baishideng Publishing Group Inc. All rights reserved.</w:t>
      </w:r>
    </w:p>
    <w:p w:rsidR="008D715C" w:rsidRPr="005933A7" w:rsidRDefault="008D715C" w:rsidP="005933A7">
      <w:pPr>
        <w:spacing w:line="360" w:lineRule="auto"/>
        <w:contextualSpacing/>
        <w:jc w:val="both"/>
        <w:rPr>
          <w:rFonts w:ascii="Book Antiqua" w:hAnsi="Book Antiqua" w:cs="Arial"/>
          <w:color w:val="000000"/>
          <w:lang w:val="en-US"/>
        </w:rPr>
      </w:pPr>
    </w:p>
    <w:p w:rsidR="008D715C" w:rsidRPr="005933A7" w:rsidRDefault="008D715C" w:rsidP="005933A7">
      <w:pPr>
        <w:spacing w:line="360" w:lineRule="auto"/>
        <w:contextualSpacing/>
        <w:jc w:val="both"/>
        <w:rPr>
          <w:rFonts w:ascii="Book Antiqua" w:hAnsi="Book Antiqua" w:cs="Arial"/>
          <w:b/>
          <w:lang w:val="en-US"/>
        </w:rPr>
      </w:pPr>
      <w:r w:rsidRPr="005933A7">
        <w:rPr>
          <w:rFonts w:ascii="Book Antiqua" w:hAnsi="Book Antiqua" w:cs="Arial"/>
          <w:b/>
          <w:lang w:val="en-US"/>
        </w:rPr>
        <w:t xml:space="preserve">Key words: </w:t>
      </w:r>
      <w:r w:rsidRPr="005933A7">
        <w:rPr>
          <w:rFonts w:ascii="Book Antiqua" w:hAnsi="Book Antiqua" w:cs="Arial"/>
          <w:lang w:val="en-US"/>
        </w:rPr>
        <w:t xml:space="preserve">Children; Fluid; </w:t>
      </w:r>
      <w:proofErr w:type="spellStart"/>
      <w:r w:rsidRPr="005933A7">
        <w:rPr>
          <w:rFonts w:ascii="Book Antiqua" w:hAnsi="Book Antiqua" w:cs="Arial"/>
          <w:lang w:val="en-US"/>
        </w:rPr>
        <w:t>Hyponatremia</w:t>
      </w:r>
      <w:proofErr w:type="spellEnd"/>
      <w:r w:rsidRPr="005933A7">
        <w:rPr>
          <w:rFonts w:ascii="Book Antiqua" w:hAnsi="Book Antiqua" w:cs="Arial"/>
          <w:lang w:val="en-US"/>
        </w:rPr>
        <w:t>; Pediatric; Perioperative</w:t>
      </w:r>
    </w:p>
    <w:p w:rsidR="008D715C" w:rsidRPr="005933A7" w:rsidRDefault="008D715C" w:rsidP="005933A7">
      <w:pPr>
        <w:spacing w:line="360" w:lineRule="auto"/>
        <w:contextualSpacing/>
        <w:jc w:val="both"/>
        <w:rPr>
          <w:rFonts w:ascii="Book Antiqua" w:hAnsi="Book Antiqua" w:cs="Arial"/>
          <w:b/>
          <w:lang w:val="en-US"/>
        </w:rPr>
      </w:pPr>
    </w:p>
    <w:p w:rsidR="008D715C" w:rsidRPr="005933A7" w:rsidRDefault="008D715C" w:rsidP="005933A7">
      <w:pPr>
        <w:spacing w:line="360" w:lineRule="auto"/>
        <w:contextualSpacing/>
        <w:jc w:val="both"/>
        <w:rPr>
          <w:rFonts w:ascii="Book Antiqua" w:hAnsi="Book Antiqua" w:cs="Arial"/>
          <w:b/>
          <w:color w:val="000000"/>
          <w:lang w:val="en-US"/>
        </w:rPr>
      </w:pPr>
      <w:r w:rsidRPr="005933A7">
        <w:rPr>
          <w:rFonts w:ascii="Book Antiqua" w:hAnsi="Book Antiqua" w:cs="Arial"/>
          <w:b/>
          <w:lang w:val="en-US"/>
        </w:rPr>
        <w:t xml:space="preserve">Core tip: </w:t>
      </w:r>
      <w:r w:rsidRPr="005933A7">
        <w:rPr>
          <w:rFonts w:ascii="Book Antiqua" w:hAnsi="Book Antiqua" w:cs="Times New Roman"/>
          <w:lang w:val="en-US" w:eastAsia="da-DK"/>
        </w:rPr>
        <w:t xml:space="preserve">Hospital-acquired </w:t>
      </w:r>
      <w:proofErr w:type="spellStart"/>
      <w:r w:rsidRPr="005933A7">
        <w:rPr>
          <w:rFonts w:ascii="Book Antiqua" w:hAnsi="Book Antiqua" w:cs="Times New Roman"/>
          <w:lang w:val="en-US" w:eastAsia="da-DK"/>
        </w:rPr>
        <w:t>hyponatremia</w:t>
      </w:r>
      <w:proofErr w:type="spellEnd"/>
      <w:r w:rsidRPr="005933A7">
        <w:rPr>
          <w:rFonts w:ascii="Book Antiqua" w:hAnsi="Book Antiqua" w:cs="Times New Roman"/>
          <w:lang w:val="en-US" w:eastAsia="da-DK"/>
        </w:rPr>
        <w:t xml:space="preserve"> is common, particularly among children undergoing surgery. These children tend to develop </w:t>
      </w:r>
      <w:proofErr w:type="spellStart"/>
      <w:r w:rsidRPr="005933A7">
        <w:rPr>
          <w:rFonts w:ascii="Book Antiqua" w:hAnsi="Book Antiqua" w:cs="Times New Roman"/>
          <w:lang w:val="en-US" w:eastAsia="da-DK"/>
        </w:rPr>
        <w:t>hyponatremic</w:t>
      </w:r>
      <w:proofErr w:type="spellEnd"/>
      <w:r w:rsidRPr="005933A7">
        <w:rPr>
          <w:rFonts w:ascii="Book Antiqua" w:hAnsi="Book Antiqua" w:cs="Times New Roman"/>
          <w:lang w:val="en-US" w:eastAsia="da-DK"/>
        </w:rPr>
        <w:t xml:space="preserve"> encephalopathy at higher serum sodium concentrations than adults and they have a poorer prognosis. As the risk is increased by the use of hypotonic fluids, intraoperative fluids for children should be isotonic. Symptomatic </w:t>
      </w:r>
      <w:proofErr w:type="spellStart"/>
      <w:r w:rsidRPr="005933A7">
        <w:rPr>
          <w:rFonts w:ascii="Book Antiqua" w:hAnsi="Book Antiqua" w:cs="Times New Roman"/>
          <w:lang w:val="en-US" w:eastAsia="da-DK"/>
        </w:rPr>
        <w:t>hyponatremia</w:t>
      </w:r>
      <w:proofErr w:type="spellEnd"/>
      <w:r w:rsidRPr="005933A7">
        <w:rPr>
          <w:rFonts w:ascii="Book Antiqua" w:hAnsi="Book Antiqua" w:cs="Times New Roman"/>
          <w:lang w:val="en-US" w:eastAsia="da-DK"/>
        </w:rPr>
        <w:t xml:space="preserve"> should be corrected with 3% sodium chloride and close monitoring of the patient and serum sodium level is mandatory to prevent brain herniation and neurologic damage from cerebral ischemia.</w:t>
      </w:r>
    </w:p>
    <w:p w:rsidR="008D715C" w:rsidRPr="005933A7" w:rsidRDefault="008D715C" w:rsidP="005933A7">
      <w:pPr>
        <w:spacing w:line="360" w:lineRule="auto"/>
        <w:contextualSpacing/>
        <w:jc w:val="both"/>
        <w:rPr>
          <w:rFonts w:ascii="Book Antiqua" w:hAnsi="Book Antiqua" w:cs="Arial"/>
          <w:b/>
          <w:color w:val="000000"/>
          <w:lang w:val="en-US"/>
        </w:rPr>
      </w:pPr>
    </w:p>
    <w:p w:rsidR="008D715C" w:rsidRPr="005933A7" w:rsidRDefault="008D715C" w:rsidP="005933A7">
      <w:pPr>
        <w:spacing w:line="360" w:lineRule="auto"/>
        <w:jc w:val="both"/>
        <w:rPr>
          <w:rFonts w:ascii="Book Antiqua" w:hAnsi="Book Antiqua"/>
          <w:b/>
          <w:color w:val="000000"/>
          <w:lang w:val="en-US" w:eastAsia="zh-CN"/>
        </w:rPr>
      </w:pPr>
      <w:r w:rsidRPr="005933A7">
        <w:rPr>
          <w:rFonts w:ascii="Book Antiqua" w:hAnsi="Book Antiqua" w:cs="Arial"/>
          <w:lang w:val="en-US"/>
        </w:rPr>
        <w:t>Andersen C</w:t>
      </w:r>
      <w:r w:rsidRPr="005933A7">
        <w:rPr>
          <w:rFonts w:ascii="Book Antiqua" w:hAnsi="Book Antiqua" w:cs="Arial"/>
          <w:lang w:val="en-US" w:eastAsia="zh-CN"/>
        </w:rPr>
        <w:t>,</w:t>
      </w:r>
      <w:r w:rsidRPr="005933A7">
        <w:rPr>
          <w:rFonts w:ascii="Book Antiqua" w:hAnsi="Book Antiqua" w:cs="Arial"/>
          <w:lang w:val="en-US"/>
        </w:rPr>
        <w:t xml:space="preserve"> </w:t>
      </w:r>
      <w:proofErr w:type="spellStart"/>
      <w:r w:rsidRPr="005933A7">
        <w:rPr>
          <w:rFonts w:ascii="Book Antiqua" w:hAnsi="Book Antiqua" w:cs="Arial"/>
          <w:lang w:val="en-US"/>
        </w:rPr>
        <w:t>Afshari</w:t>
      </w:r>
      <w:proofErr w:type="spellEnd"/>
      <w:r w:rsidRPr="005933A7">
        <w:rPr>
          <w:rFonts w:ascii="Book Antiqua" w:hAnsi="Book Antiqua" w:cs="Arial"/>
          <w:lang w:val="en-US"/>
        </w:rPr>
        <w:t xml:space="preserve"> A. Impact of perioperative </w:t>
      </w:r>
      <w:proofErr w:type="spellStart"/>
      <w:r w:rsidRPr="005933A7">
        <w:rPr>
          <w:rFonts w:ascii="Book Antiqua" w:hAnsi="Book Antiqua" w:cs="Arial"/>
          <w:lang w:val="en-US"/>
        </w:rPr>
        <w:t>hyponatremia</w:t>
      </w:r>
      <w:proofErr w:type="spellEnd"/>
      <w:r w:rsidRPr="005933A7">
        <w:rPr>
          <w:rFonts w:ascii="Book Antiqua" w:hAnsi="Book Antiqua" w:cs="Arial"/>
          <w:lang w:val="en-US"/>
        </w:rPr>
        <w:t xml:space="preserve"> in children: A narrative review. </w:t>
      </w:r>
      <w:r w:rsidRPr="005933A7">
        <w:rPr>
          <w:rFonts w:ascii="Book Antiqua" w:hAnsi="Book Antiqua"/>
          <w:i/>
          <w:iCs/>
        </w:rPr>
        <w:t>World J Crit Care Med</w:t>
      </w:r>
      <w:r w:rsidRPr="005933A7">
        <w:rPr>
          <w:rFonts w:ascii="Book Antiqua" w:hAnsi="Book Antiqua" w:cs="Arial"/>
          <w:lang w:val="en-US"/>
        </w:rPr>
        <w:t xml:space="preserve"> 2014;</w:t>
      </w:r>
      <w:r w:rsidRPr="005933A7">
        <w:rPr>
          <w:rFonts w:ascii="Book Antiqua" w:hAnsi="Book Antiqua" w:cs="Arial"/>
          <w:lang w:val="en-US" w:eastAsia="zh-CN"/>
        </w:rPr>
        <w:t xml:space="preserve"> </w:t>
      </w:r>
      <w:r w:rsidRPr="005933A7">
        <w:rPr>
          <w:rFonts w:ascii="Book Antiqua" w:hAnsi="Book Antiqua"/>
          <w:iCs/>
        </w:rPr>
        <w:t>In press</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lang w:val="en-US" w:eastAsia="zh-CN"/>
        </w:rPr>
      </w:pPr>
    </w:p>
    <w:p w:rsidR="008D715C" w:rsidRPr="005933A7" w:rsidRDefault="008D715C" w:rsidP="005933A7">
      <w:pPr>
        <w:widowControl/>
        <w:suppressAutoHyphens w:val="0"/>
        <w:spacing w:line="360" w:lineRule="auto"/>
        <w:jc w:val="both"/>
        <w:rPr>
          <w:rFonts w:ascii="Book Antiqua" w:hAnsi="Book Antiqua" w:cs="Arial"/>
          <w:b/>
          <w:color w:val="000000"/>
          <w:lang w:val="en-US" w:eastAsia="zh-CN"/>
        </w:rPr>
      </w:pPr>
    </w:p>
    <w:p w:rsidR="008D715C" w:rsidRPr="005933A7" w:rsidRDefault="008D715C" w:rsidP="005933A7">
      <w:pPr>
        <w:spacing w:line="360" w:lineRule="auto"/>
        <w:contextualSpacing/>
        <w:jc w:val="both"/>
        <w:rPr>
          <w:rFonts w:ascii="Book Antiqua" w:hAnsi="Book Antiqua" w:cs="Arial"/>
          <w:color w:val="000000"/>
          <w:lang w:val="en-US"/>
        </w:rPr>
      </w:pPr>
      <w:r w:rsidRPr="005933A7">
        <w:rPr>
          <w:rFonts w:ascii="Book Antiqua" w:hAnsi="Book Antiqua" w:cs="Arial"/>
          <w:b/>
          <w:color w:val="000000"/>
          <w:lang w:val="en-US"/>
        </w:rPr>
        <w:t>INTRODUCTION</w:t>
      </w:r>
    </w:p>
    <w:p w:rsidR="008D715C" w:rsidRPr="005933A7" w:rsidRDefault="008D715C" w:rsidP="005933A7">
      <w:pPr>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 xml:space="preserve">The overall goal of perioperative fluid management is to ensure adequate perfusion </w:t>
      </w:r>
      <w:r w:rsidRPr="005933A7">
        <w:rPr>
          <w:rFonts w:ascii="Book Antiqua" w:hAnsi="Book Antiqua" w:cs="Arial"/>
          <w:color w:val="000000"/>
          <w:lang w:val="en-US"/>
        </w:rPr>
        <w:lastRenderedPageBreak/>
        <w:t xml:space="preserve">of tissue by administering maintenance fluids including electrolytes and glucose to replace preoperative fluid deficits and ongoing losses. Preoperative fluid status in children is affected by various factors, and a deficit is often due to prolonged fasting, dehydration (from diarrhea, vomiting and fever), bleeding and increased levels of stress. Inadequate fluid management may cause reduced cardiac output and oxygen delivery to damaged tissue, which is associated with an increased rate of postoperative </w:t>
      </w:r>
      <w:proofErr w:type="gramStart"/>
      <w:r w:rsidRPr="005933A7">
        <w:rPr>
          <w:rFonts w:ascii="Book Antiqua" w:hAnsi="Book Antiqua" w:cs="Arial"/>
          <w:color w:val="000000"/>
          <w:lang w:val="en-US"/>
        </w:rPr>
        <w:t>complications</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1]</w:t>
      </w:r>
      <w:r w:rsidRPr="005933A7">
        <w:rPr>
          <w:rFonts w:ascii="Book Antiqua" w:hAnsi="Book Antiqua" w:cs="Arial"/>
          <w:color w:val="000000"/>
          <w:lang w:val="en-US"/>
        </w:rPr>
        <w:t xml:space="preserve">. On the other hand, </w:t>
      </w:r>
      <w:proofErr w:type="spellStart"/>
      <w:r w:rsidRPr="005933A7">
        <w:rPr>
          <w:rFonts w:ascii="Book Antiqua" w:hAnsi="Book Antiqua" w:cs="Arial"/>
          <w:color w:val="000000"/>
          <w:lang w:val="en-US"/>
        </w:rPr>
        <w:t>overhydration</w:t>
      </w:r>
      <w:proofErr w:type="spellEnd"/>
      <w:r w:rsidRPr="005933A7">
        <w:rPr>
          <w:rFonts w:ascii="Book Antiqua" w:hAnsi="Book Antiqua" w:cs="Arial"/>
          <w:color w:val="000000"/>
          <w:lang w:val="en-US"/>
        </w:rPr>
        <w:t xml:space="preserve"> can have equally severe consequences, such as acidosis, coagulation deficits and peripheral and pulmonary </w:t>
      </w:r>
      <w:proofErr w:type="gramStart"/>
      <w:r w:rsidRPr="005933A7">
        <w:rPr>
          <w:rFonts w:ascii="Book Antiqua" w:hAnsi="Book Antiqua" w:cs="Arial"/>
          <w:color w:val="000000"/>
          <w:lang w:val="en-US"/>
        </w:rPr>
        <w:t>edema</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2</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5]</w:t>
      </w:r>
      <w:r w:rsidRPr="005933A7">
        <w:rPr>
          <w:rFonts w:ascii="Book Antiqua" w:hAnsi="Book Antiqua" w:cs="Arial"/>
          <w:color w:val="000000"/>
          <w:lang w:val="en-US"/>
        </w:rPr>
        <w:t xml:space="preserve">. </w:t>
      </w:r>
    </w:p>
    <w:p w:rsidR="008D715C" w:rsidRPr="005933A7" w:rsidRDefault="008D715C" w:rsidP="00360ACC">
      <w:pPr>
        <w:spacing w:line="360" w:lineRule="auto"/>
        <w:ind w:firstLineChars="100" w:firstLine="240"/>
        <w:contextualSpacing/>
        <w:jc w:val="both"/>
        <w:rPr>
          <w:rFonts w:ascii="Book Antiqua" w:hAnsi="Book Antiqua" w:cs="Arial"/>
          <w:color w:val="000000"/>
          <w:lang w:val="en-US"/>
        </w:rPr>
      </w:pPr>
      <w:r w:rsidRPr="005933A7">
        <w:rPr>
          <w:rFonts w:ascii="Book Antiqua" w:hAnsi="Book Antiqua" w:cs="Arial"/>
          <w:color w:val="000000"/>
          <w:lang w:val="en-US"/>
        </w:rPr>
        <w:t xml:space="preserve">Children undergoing surgery are at a higher risk for developing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defined as a plasma sodium level &lt;</w:t>
      </w:r>
      <w:r w:rsidRPr="005933A7">
        <w:rPr>
          <w:rFonts w:ascii="Book Antiqua" w:hAnsi="Book Antiqua" w:cs="Arial"/>
          <w:color w:val="000000"/>
          <w:lang w:val="en-US" w:eastAsia="zh-CN"/>
        </w:rPr>
        <w:t xml:space="preserve"> </w:t>
      </w:r>
      <w:r w:rsidRPr="005933A7">
        <w:rPr>
          <w:rFonts w:ascii="Book Antiqua" w:hAnsi="Book Antiqua" w:cs="Arial"/>
          <w:color w:val="000000"/>
          <w:lang w:val="en-US"/>
        </w:rPr>
        <w:t xml:space="preserve">136 </w:t>
      </w:r>
      <w:proofErr w:type="spellStart"/>
      <w:r w:rsidRPr="005933A7">
        <w:rPr>
          <w:rFonts w:ascii="Book Antiqua" w:hAnsi="Book Antiqua" w:cs="Arial"/>
          <w:color w:val="000000"/>
          <w:lang w:val="en-US"/>
        </w:rPr>
        <w:t>mmol</w:t>
      </w:r>
      <w:proofErr w:type="spellEnd"/>
      <w:r w:rsidRPr="005933A7">
        <w:rPr>
          <w:rFonts w:ascii="Book Antiqua" w:hAnsi="Book Antiqua" w:cs="Arial"/>
          <w:color w:val="000000"/>
          <w:lang w:val="en-US"/>
        </w:rPr>
        <w:t>/L, which causes cells to draw in excess water and swell. Accumulating evidence indicates that among those with a serum sodium &lt;</w:t>
      </w:r>
      <w:r w:rsidRPr="005933A7">
        <w:rPr>
          <w:rFonts w:ascii="Book Antiqua" w:hAnsi="Book Antiqua" w:cs="Arial"/>
          <w:color w:val="000000"/>
          <w:lang w:val="en-US" w:eastAsia="zh-CN"/>
        </w:rPr>
        <w:t xml:space="preserve"> </w:t>
      </w:r>
      <w:r w:rsidRPr="005933A7">
        <w:rPr>
          <w:rFonts w:ascii="Book Antiqua" w:hAnsi="Book Antiqua" w:cs="Arial"/>
          <w:color w:val="000000"/>
          <w:lang w:val="en-US"/>
        </w:rPr>
        <w:t xml:space="preserve">125 </w:t>
      </w:r>
      <w:proofErr w:type="spellStart"/>
      <w:r w:rsidRPr="005933A7">
        <w:rPr>
          <w:rFonts w:ascii="Book Antiqua" w:hAnsi="Book Antiqua" w:cs="Arial"/>
          <w:color w:val="000000"/>
          <w:lang w:val="en-US"/>
        </w:rPr>
        <w:t>mmol</w:t>
      </w:r>
      <w:proofErr w:type="spellEnd"/>
      <w:r w:rsidRPr="005933A7">
        <w:rPr>
          <w:rFonts w:ascii="Book Antiqua" w:hAnsi="Book Antiqua" w:cs="Arial"/>
          <w:color w:val="000000"/>
          <w:lang w:val="en-US"/>
        </w:rPr>
        <w:t xml:space="preserve">/L, more than 50% develop </w:t>
      </w:r>
      <w:proofErr w:type="spellStart"/>
      <w:r w:rsidRPr="005933A7">
        <w:rPr>
          <w:rFonts w:ascii="Book Antiqua" w:hAnsi="Book Antiqua" w:cs="Arial"/>
          <w:color w:val="000000"/>
          <w:lang w:val="en-US"/>
        </w:rPr>
        <w:t>hyponatremic</w:t>
      </w:r>
      <w:proofErr w:type="spellEnd"/>
      <w:r w:rsidRPr="005933A7">
        <w:rPr>
          <w:rFonts w:ascii="Book Antiqua" w:hAnsi="Book Antiqua" w:cs="Arial"/>
          <w:color w:val="000000"/>
          <w:lang w:val="en-US"/>
        </w:rPr>
        <w:t xml:space="preserve"> encephalopathy and are at a risk for seizure, respiratory failure and ultimately </w:t>
      </w:r>
      <w:proofErr w:type="gramStart"/>
      <w:r w:rsidRPr="005933A7">
        <w:rPr>
          <w:rFonts w:ascii="Book Antiqua" w:hAnsi="Book Antiqua" w:cs="Arial"/>
          <w:color w:val="000000"/>
          <w:lang w:val="en-US"/>
        </w:rPr>
        <w:t>death</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6</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9]</w:t>
      </w:r>
      <w:r w:rsidRPr="005933A7">
        <w:rPr>
          <w:rFonts w:ascii="Book Antiqua" w:hAnsi="Book Antiqua" w:cs="Arial"/>
          <w:color w:val="000000"/>
          <w:lang w:val="en-US"/>
        </w:rPr>
        <w:t xml:space="preserve">. Thus, correct perioperative fluid management is essential to avoid perioperative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This review discusses the recent evidence concerning this important and often neglected clinical condition in children.</w:t>
      </w:r>
    </w:p>
    <w:p w:rsidR="008D715C" w:rsidRPr="005933A7" w:rsidRDefault="008D715C" w:rsidP="005933A7">
      <w:pPr>
        <w:spacing w:line="360" w:lineRule="auto"/>
        <w:contextualSpacing/>
        <w:jc w:val="both"/>
        <w:rPr>
          <w:rFonts w:ascii="Book Antiqua" w:hAnsi="Book Antiqua" w:cs="Arial"/>
          <w:color w:val="000000"/>
          <w:lang w:val="en-US"/>
        </w:rPr>
      </w:pPr>
    </w:p>
    <w:p w:rsidR="008D715C" w:rsidRPr="005933A7" w:rsidRDefault="008D715C" w:rsidP="005933A7">
      <w:pPr>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MAINTENANCE FLUID IN CHILDREN</w:t>
      </w:r>
    </w:p>
    <w:p w:rsidR="008D715C" w:rsidRPr="005933A7" w:rsidRDefault="008D715C" w:rsidP="005933A7">
      <w:pPr>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The calculation of maintenance fluid in children is based on Holliday and Segar’s recommendations from 1957</w:t>
      </w:r>
      <w:r w:rsidRPr="005933A7">
        <w:rPr>
          <w:rFonts w:ascii="Book Antiqua" w:hAnsi="Book Antiqua" w:cs="Arial"/>
          <w:color w:val="000000"/>
          <w:vertAlign w:val="superscript"/>
          <w:lang w:val="en-US"/>
        </w:rPr>
        <w:t>[10]</w:t>
      </w:r>
      <w:r w:rsidRPr="005933A7">
        <w:rPr>
          <w:rFonts w:ascii="Book Antiqua" w:hAnsi="Book Antiqua" w:cs="Arial"/>
          <w:color w:val="000000"/>
          <w:lang w:val="en-US"/>
        </w:rPr>
        <w:t>. They described the physiologic deficits that result from fluid lost from the skin, respiratory tract, and urine, equivalent to approximately 100 mL</w:t>
      </w:r>
      <w:r w:rsidRPr="005933A7">
        <w:rPr>
          <w:rFonts w:ascii="Book Antiqua" w:hAnsi="Book Antiqua" w:cs="Arial"/>
          <w:color w:val="000000"/>
          <w:lang w:val="en-US" w:eastAsia="zh-CN"/>
        </w:rPr>
        <w:t>/</w:t>
      </w:r>
      <w:r w:rsidRPr="005933A7">
        <w:rPr>
          <w:rFonts w:ascii="Book Antiqua" w:hAnsi="Book Antiqua" w:cs="Arial"/>
          <w:color w:val="000000"/>
          <w:lang w:val="en-US"/>
        </w:rPr>
        <w:t>100 kcal metabolized per day. Their calculations have since evolved into the widely used “4-2-1 rule” (Table 1)</w:t>
      </w:r>
      <w:r w:rsidRPr="005933A7">
        <w:rPr>
          <w:rFonts w:ascii="Book Antiqua" w:hAnsi="Book Antiqua" w:cs="Arial"/>
          <w:color w:val="000000"/>
          <w:vertAlign w:val="superscript"/>
          <w:lang w:val="en-US"/>
        </w:rPr>
        <w:t>[11,12]</w:t>
      </w:r>
      <w:r w:rsidRPr="005933A7">
        <w:rPr>
          <w:rFonts w:ascii="Book Antiqua" w:hAnsi="Book Antiqua" w:cs="Arial"/>
          <w:color w:val="000000"/>
          <w:lang w:val="en-US"/>
        </w:rPr>
        <w:t xml:space="preserve">. However, this formula provides only for water maintenance, and does not consider correction of deficits or replacement of continuous, abnormal water loss. In 1975, Furman </w:t>
      </w:r>
      <w:r w:rsidRPr="005933A7">
        <w:rPr>
          <w:rFonts w:ascii="Book Antiqua" w:hAnsi="Book Antiqua" w:cs="Arial"/>
          <w:i/>
          <w:color w:val="000000"/>
          <w:lang w:val="en-US"/>
        </w:rPr>
        <w:t xml:space="preserve">et </w:t>
      </w:r>
      <w:proofErr w:type="gramStart"/>
      <w:r w:rsidRPr="005933A7">
        <w:rPr>
          <w:rFonts w:ascii="Book Antiqua" w:hAnsi="Book Antiqua" w:cs="Arial"/>
          <w:i/>
          <w:color w:val="000000"/>
          <w:lang w:val="en-US"/>
        </w:rPr>
        <w:t>al</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13]</w:t>
      </w:r>
      <w:r w:rsidRPr="005933A7">
        <w:rPr>
          <w:rFonts w:ascii="Book Antiqua" w:hAnsi="Book Antiqua" w:cs="Arial"/>
          <w:color w:val="000000"/>
          <w:vertAlign w:val="superscript"/>
          <w:lang w:val="en-US" w:eastAsia="zh-CN"/>
        </w:rPr>
        <w:t xml:space="preserve"> </w:t>
      </w:r>
      <w:r w:rsidRPr="005933A7">
        <w:rPr>
          <w:rFonts w:ascii="Book Antiqua" w:hAnsi="Book Antiqua" w:cs="Arial"/>
          <w:color w:val="000000"/>
          <w:lang w:val="en-US"/>
        </w:rPr>
        <w:t xml:space="preserve">suggested calculating the preoperative deficits by multiplying the hourly rate by the number of hours the patient was </w:t>
      </w:r>
      <w:r w:rsidRPr="005933A7">
        <w:rPr>
          <w:rFonts w:ascii="Book Antiqua" w:hAnsi="Book Antiqua" w:cs="Arial"/>
          <w:i/>
          <w:color w:val="000000"/>
          <w:lang w:val="en-US"/>
        </w:rPr>
        <w:t xml:space="preserve">nil per </w:t>
      </w:r>
      <w:proofErr w:type="spellStart"/>
      <w:r w:rsidRPr="005933A7">
        <w:rPr>
          <w:rFonts w:ascii="Book Antiqua" w:hAnsi="Book Antiqua" w:cs="Arial"/>
          <w:i/>
          <w:color w:val="000000"/>
          <w:lang w:val="en-US"/>
        </w:rPr>
        <w:t>os</w:t>
      </w:r>
      <w:proofErr w:type="spellEnd"/>
      <w:r w:rsidRPr="005933A7">
        <w:rPr>
          <w:rFonts w:ascii="Book Antiqua" w:hAnsi="Book Antiqua" w:cs="Arial"/>
          <w:color w:val="000000"/>
          <w:lang w:val="en-US"/>
        </w:rPr>
        <w:t xml:space="preserve">. Furthermore, they proposed replacing half of this deficit during the first hour of surgery, followed by administration of the other half over the next two hours. This method was simplified in 1986 by </w:t>
      </w:r>
      <w:proofErr w:type="gramStart"/>
      <w:r w:rsidRPr="005933A7">
        <w:rPr>
          <w:rFonts w:ascii="Book Antiqua" w:hAnsi="Book Antiqua" w:cs="Arial"/>
          <w:color w:val="000000"/>
          <w:lang w:val="en-US"/>
        </w:rPr>
        <w:t>Berry</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14]</w:t>
      </w:r>
      <w:r w:rsidRPr="005933A7">
        <w:rPr>
          <w:rFonts w:ascii="Book Antiqua" w:hAnsi="Book Antiqua" w:cs="Arial"/>
          <w:color w:val="000000"/>
          <w:lang w:val="en-US"/>
        </w:rPr>
        <w:t xml:space="preserve"> who proposed delivering a bolus of a 0.9% normal saline solution to otherwise healthy children over the first hour of surgery. Berry concluded that children three years of </w:t>
      </w:r>
      <w:r w:rsidRPr="005933A7">
        <w:rPr>
          <w:rFonts w:ascii="Book Antiqua" w:hAnsi="Book Antiqua" w:cs="Arial"/>
          <w:color w:val="000000"/>
          <w:lang w:val="en-US"/>
        </w:rPr>
        <w:lastRenderedPageBreak/>
        <w:t xml:space="preserve">age and younger should receive 25 mL/kg, whereas children four years and older should receive 15 mL/kg. These methods were based on the assumption that the patients had been under </w:t>
      </w:r>
      <w:r w:rsidRPr="005933A7">
        <w:rPr>
          <w:rFonts w:ascii="Book Antiqua" w:hAnsi="Book Antiqua" w:cs="Arial"/>
          <w:i/>
          <w:color w:val="000000"/>
          <w:lang w:val="en-US"/>
        </w:rPr>
        <w:t xml:space="preserve">nil per </w:t>
      </w:r>
      <w:proofErr w:type="spellStart"/>
      <w:r w:rsidRPr="005933A7">
        <w:rPr>
          <w:rFonts w:ascii="Book Antiqua" w:hAnsi="Book Antiqua" w:cs="Arial"/>
          <w:i/>
          <w:color w:val="000000"/>
          <w:lang w:val="en-US"/>
        </w:rPr>
        <w:t>os</w:t>
      </w:r>
      <w:proofErr w:type="spellEnd"/>
      <w:r w:rsidRPr="005933A7">
        <w:rPr>
          <w:rFonts w:ascii="Book Antiqua" w:hAnsi="Book Antiqua" w:cs="Arial"/>
          <w:color w:val="000000"/>
          <w:lang w:val="en-US"/>
        </w:rPr>
        <w:t xml:space="preserve"> for at least 6–8 h, thought recent liberalization of fasting requirements may have decreased preoperative water </w:t>
      </w:r>
      <w:proofErr w:type="gramStart"/>
      <w:r w:rsidRPr="005933A7">
        <w:rPr>
          <w:rFonts w:ascii="Book Antiqua" w:hAnsi="Book Antiqua" w:cs="Arial"/>
          <w:color w:val="000000"/>
          <w:lang w:val="en-US"/>
        </w:rPr>
        <w:t>loss</w:t>
      </w:r>
      <w:r w:rsidRPr="005933A7">
        <w:rPr>
          <w:rFonts w:ascii="Book Antiqua" w:hAnsi="Book Antiqua" w:cs="Arial"/>
          <w:color w:val="000000"/>
          <w:vertAlign w:val="superscript"/>
          <w:lang w:val="en-US"/>
        </w:rPr>
        <w:t>[</w:t>
      </w:r>
      <w:proofErr w:type="gramEnd"/>
      <w:r w:rsidRPr="005933A7">
        <w:rPr>
          <w:rFonts w:ascii="Book Antiqua" w:hAnsi="Book Antiqua" w:cs="Arial"/>
          <w:color w:val="000000"/>
          <w:vertAlign w:val="superscript"/>
          <w:lang w:val="en-US"/>
        </w:rPr>
        <w:t>15</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17]</w:t>
      </w:r>
      <w:r w:rsidRPr="005933A7">
        <w:rPr>
          <w:rFonts w:ascii="Book Antiqua" w:hAnsi="Book Antiqua" w:cs="Arial"/>
          <w:color w:val="000000"/>
          <w:lang w:val="en-US"/>
        </w:rPr>
        <w:t xml:space="preserve">. </w:t>
      </w:r>
    </w:p>
    <w:p w:rsidR="008D715C" w:rsidRPr="005933A7" w:rsidRDefault="008D715C" w:rsidP="005933A7">
      <w:pPr>
        <w:spacing w:line="360" w:lineRule="auto"/>
        <w:contextualSpacing/>
        <w:jc w:val="both"/>
        <w:rPr>
          <w:rFonts w:ascii="Book Antiqua" w:hAnsi="Book Antiqua" w:cs="Arial"/>
          <w:color w:val="000000"/>
          <w:lang w:val="en-US"/>
        </w:rPr>
      </w:pPr>
    </w:p>
    <w:p w:rsidR="008D715C" w:rsidRPr="005933A7" w:rsidRDefault="008D715C" w:rsidP="005933A7">
      <w:pPr>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PERIOPERATIVE HYPONATREMIA IN CHILDREN</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color w:val="000000"/>
          <w:lang w:val="en-US"/>
        </w:rPr>
      </w:pP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is the most common electrolyte abnormality found in hospitalized children</w:t>
      </w:r>
      <w:r w:rsidRPr="005933A7">
        <w:rPr>
          <w:rFonts w:ascii="Book Antiqua" w:hAnsi="Book Antiqua" w:cs="Arial"/>
          <w:color w:val="000000"/>
          <w:vertAlign w:val="superscript"/>
          <w:lang w:val="en-US"/>
        </w:rPr>
        <w:t>[18,19]</w:t>
      </w:r>
      <w:r w:rsidRPr="005933A7">
        <w:rPr>
          <w:rFonts w:ascii="Book Antiqua" w:hAnsi="Book Antiqua" w:cs="Arial"/>
          <w:color w:val="000000"/>
          <w:lang w:val="en-US"/>
        </w:rPr>
        <w:t xml:space="preserve">. The body’s primary mechanism to prevent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is the generation of dilute urine and excretion of free water by the kidneys. Renal water handling is generally controlled via antidiuretic hormone</w:t>
      </w:r>
      <w:r w:rsidRPr="005933A7">
        <w:rPr>
          <w:rFonts w:ascii="Book Antiqua" w:hAnsi="Book Antiqua" w:cs="Arial"/>
          <w:color w:val="000000"/>
          <w:vertAlign w:val="superscript"/>
          <w:lang w:val="en-US"/>
        </w:rPr>
        <w:t>[20]</w:t>
      </w:r>
      <w:r w:rsidRPr="005933A7">
        <w:rPr>
          <w:rFonts w:ascii="Book Antiqua" w:hAnsi="Book Antiqua" w:cs="Arial"/>
          <w:color w:val="000000"/>
          <w:lang w:val="en-US"/>
        </w:rPr>
        <w:t>, the release of which is stimulated by pain, nausea, vomiting, narcotic use and blood loss, among others (Table 2), which are experienced by many children undergoing surgery</w:t>
      </w:r>
      <w:r w:rsidRPr="005933A7">
        <w:rPr>
          <w:rFonts w:ascii="Book Antiqua" w:hAnsi="Book Antiqua" w:cs="Arial"/>
          <w:color w:val="000000"/>
          <w:vertAlign w:val="superscript"/>
          <w:lang w:val="en-US"/>
        </w:rPr>
        <w:t>[21,22]</w:t>
      </w:r>
      <w:r w:rsidRPr="005933A7">
        <w:rPr>
          <w:rFonts w:ascii="Book Antiqua" w:hAnsi="Book Antiqua" w:cs="Arial"/>
          <w:color w:val="000000"/>
          <w:lang w:val="en-US"/>
        </w:rPr>
        <w:t xml:space="preserve">. Antidiuretic hormone can promote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by increasing the permeability of collecting duct cells in the kidney, leading to the retention of free water. Subsequent influx of water into the brain via glial cell swelling can lead to cerebral edema, brain stem herniation and death</w:t>
      </w:r>
      <w:r w:rsidRPr="005933A7">
        <w:rPr>
          <w:rFonts w:ascii="Book Antiqua" w:hAnsi="Book Antiqua" w:cs="Arial"/>
          <w:color w:val="000000"/>
          <w:vertAlign w:val="superscript"/>
          <w:lang w:val="en-US"/>
        </w:rPr>
        <w:t>[23</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33]</w:t>
      </w:r>
      <w:r w:rsidRPr="005933A7">
        <w:rPr>
          <w:rFonts w:ascii="Book Antiqua" w:hAnsi="Book Antiqua" w:cs="Arial"/>
          <w:color w:val="000000"/>
          <w:lang w:val="en-US"/>
        </w:rPr>
        <w:t xml:space="preserve">. </w:t>
      </w:r>
    </w:p>
    <w:p w:rsidR="008D715C" w:rsidRPr="005933A7" w:rsidRDefault="008D715C" w:rsidP="00360ACC">
      <w:pPr>
        <w:widowControl/>
        <w:shd w:val="clear" w:color="auto" w:fill="FFFFFF"/>
        <w:suppressAutoHyphens w:val="0"/>
        <w:spacing w:line="360" w:lineRule="auto"/>
        <w:ind w:firstLineChars="100" w:firstLine="240"/>
        <w:contextualSpacing/>
        <w:jc w:val="both"/>
        <w:rPr>
          <w:rFonts w:ascii="Book Antiqua" w:hAnsi="Book Antiqua" w:cs="Arial"/>
          <w:color w:val="000000"/>
          <w:lang w:val="en-US"/>
        </w:rPr>
      </w:pPr>
      <w:r w:rsidRPr="005933A7">
        <w:rPr>
          <w:rFonts w:ascii="Book Antiqua" w:hAnsi="Book Antiqua" w:cs="Arial"/>
          <w:color w:val="000000"/>
          <w:lang w:val="en-US"/>
        </w:rPr>
        <w:t xml:space="preserve">Pediatric patients are more prone to symptomatic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vertAlign w:val="superscript"/>
          <w:lang w:val="en-US"/>
        </w:rPr>
        <w:t>[34</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38]</w:t>
      </w:r>
      <w:r w:rsidRPr="005933A7">
        <w:rPr>
          <w:rFonts w:ascii="Book Antiqua" w:hAnsi="Book Antiqua" w:cs="Arial"/>
          <w:color w:val="000000"/>
          <w:lang w:val="en-US"/>
        </w:rPr>
        <w:t>, which is mainly manifested as central nervous system symptoms, including lethargy, irritability, muscle weakness, seizures and coma or even death, in the most severe cases</w:t>
      </w:r>
      <w:r w:rsidRPr="005933A7">
        <w:rPr>
          <w:rFonts w:ascii="Book Antiqua" w:hAnsi="Book Antiqua" w:cs="Arial"/>
          <w:color w:val="000000"/>
          <w:vertAlign w:val="superscript"/>
          <w:lang w:val="en-US"/>
        </w:rPr>
        <w:t>[39</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42]</w:t>
      </w:r>
      <w:r w:rsidRPr="005933A7">
        <w:rPr>
          <w:rFonts w:ascii="Book Antiqua" w:hAnsi="Book Antiqua" w:cs="Arial"/>
          <w:color w:val="000000"/>
          <w:lang w:val="en-US"/>
        </w:rPr>
        <w:t xml:space="preserve">. Furthermore, children undergoing surgery are also more likely to develop </w:t>
      </w:r>
      <w:proofErr w:type="spellStart"/>
      <w:r w:rsidRPr="005933A7">
        <w:rPr>
          <w:rFonts w:ascii="Book Antiqua" w:hAnsi="Book Antiqua" w:cs="Arial"/>
          <w:color w:val="000000"/>
          <w:lang w:val="en-US"/>
        </w:rPr>
        <w:t>hyponatremic</w:t>
      </w:r>
      <w:proofErr w:type="spellEnd"/>
      <w:r w:rsidRPr="005933A7">
        <w:rPr>
          <w:rFonts w:ascii="Book Antiqua" w:hAnsi="Book Antiqua" w:cs="Arial"/>
          <w:color w:val="000000"/>
          <w:lang w:val="en-US"/>
        </w:rPr>
        <w:t xml:space="preserve"> encephalopathy at higher serum sodium concentrations than adults, with an estimated mortality of 8%</w:t>
      </w:r>
      <w:r w:rsidRPr="005933A7">
        <w:rPr>
          <w:rFonts w:ascii="Book Antiqua" w:hAnsi="Book Antiqua" w:cs="Arial"/>
          <w:color w:val="000000"/>
          <w:vertAlign w:val="superscript"/>
          <w:lang w:val="en-US"/>
        </w:rPr>
        <w:t>[6]</w:t>
      </w:r>
      <w:r w:rsidRPr="005933A7">
        <w:rPr>
          <w:rFonts w:ascii="Book Antiqua" w:hAnsi="Book Antiqua" w:cs="Arial"/>
          <w:color w:val="000000"/>
          <w:lang w:val="en-US"/>
        </w:rPr>
        <w:t xml:space="preserve">. Symptoms of </w:t>
      </w:r>
      <w:proofErr w:type="spellStart"/>
      <w:r w:rsidRPr="005933A7">
        <w:rPr>
          <w:rFonts w:ascii="Book Antiqua" w:hAnsi="Book Antiqua" w:cs="Arial"/>
          <w:color w:val="000000"/>
          <w:lang w:val="en-US"/>
        </w:rPr>
        <w:t>hyponatremic</w:t>
      </w:r>
      <w:proofErr w:type="spellEnd"/>
      <w:r w:rsidRPr="005933A7">
        <w:rPr>
          <w:rFonts w:ascii="Book Antiqua" w:hAnsi="Book Antiqua" w:cs="Arial"/>
          <w:color w:val="000000"/>
          <w:lang w:val="en-US"/>
        </w:rPr>
        <w:t xml:space="preserve"> encephalopathy are often unspecific and may appear as headache, nausea, vomiting and fatigue, which can easily be mistaken for normal symptoms after surgery and general anesthesia</w:t>
      </w:r>
      <w:r w:rsidRPr="005933A7">
        <w:rPr>
          <w:rFonts w:ascii="Book Antiqua" w:hAnsi="Book Antiqua" w:cs="Arial"/>
          <w:color w:val="000000"/>
          <w:vertAlign w:val="superscript"/>
          <w:lang w:val="en-US"/>
        </w:rPr>
        <w:t>[24,43</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47]</w:t>
      </w:r>
      <w:r w:rsidRPr="005933A7">
        <w:rPr>
          <w:rFonts w:ascii="Book Antiqua" w:hAnsi="Book Antiqua" w:cs="Arial"/>
          <w:color w:val="000000"/>
          <w:lang w:val="en-US"/>
        </w:rPr>
        <w:t xml:space="preserve">, but </w:t>
      </w:r>
      <w:r w:rsidRPr="005933A7">
        <w:rPr>
          <w:rFonts w:ascii="Book Antiqua" w:eastAsia="font298" w:hAnsi="Book Antiqua" w:cs="Arial"/>
          <w:color w:val="000000"/>
          <w:lang w:val="en-US"/>
        </w:rPr>
        <w:t>can rapidly progress to seizures, respiratory arrest and ultimately death or a permanent vegetative state as a complication of severe cerebral edema</w:t>
      </w:r>
      <w:r w:rsidRPr="005933A7">
        <w:rPr>
          <w:rFonts w:ascii="Book Antiqua" w:eastAsia="font298" w:hAnsi="Book Antiqua" w:cs="Arial"/>
          <w:color w:val="000000"/>
          <w:vertAlign w:val="superscript"/>
          <w:lang w:val="en-US"/>
        </w:rPr>
        <w:t>[48]</w:t>
      </w:r>
      <w:r w:rsidRPr="005933A7">
        <w:rPr>
          <w:rFonts w:ascii="Book Antiqua" w:eastAsia="font298" w:hAnsi="Book Antiqua" w:cs="Arial"/>
          <w:color w:val="000000"/>
          <w:lang w:val="en-US"/>
        </w:rPr>
        <w:t xml:space="preserve">. </w:t>
      </w:r>
      <w:r w:rsidRPr="005933A7">
        <w:rPr>
          <w:rFonts w:ascii="Book Antiqua" w:hAnsi="Book Antiqua" w:cs="Arial"/>
          <w:color w:val="000000"/>
          <w:lang w:val="en-US"/>
        </w:rPr>
        <w:t>The associated poorer prognosis is probably due to a combination of physical and physiologic differences between adults and children</w:t>
      </w:r>
      <w:r w:rsidRPr="005933A7">
        <w:rPr>
          <w:rFonts w:ascii="Book Antiqua" w:hAnsi="Book Antiqua" w:cs="Arial"/>
          <w:color w:val="000000"/>
          <w:vertAlign w:val="superscript"/>
          <w:lang w:val="en-US"/>
        </w:rPr>
        <w:t>[49,50]</w:t>
      </w:r>
      <w:r w:rsidRPr="005933A7">
        <w:rPr>
          <w:rFonts w:ascii="Book Antiqua" w:hAnsi="Book Antiqua" w:cs="Arial"/>
          <w:color w:val="000000"/>
          <w:lang w:val="en-US"/>
        </w:rPr>
        <w:t xml:space="preserve">. Children have a higher </w:t>
      </w:r>
      <w:proofErr w:type="spellStart"/>
      <w:r w:rsidRPr="005933A7">
        <w:rPr>
          <w:rFonts w:ascii="Book Antiqua" w:hAnsi="Book Antiqua" w:cs="Arial"/>
          <w:color w:val="000000"/>
          <w:lang w:val="en-US"/>
        </w:rPr>
        <w:t>brain:skull</w:t>
      </w:r>
      <w:proofErr w:type="spellEnd"/>
      <w:r w:rsidRPr="005933A7">
        <w:rPr>
          <w:rFonts w:ascii="Book Antiqua" w:hAnsi="Book Antiqua" w:cs="Arial"/>
          <w:color w:val="000000"/>
          <w:lang w:val="en-US"/>
        </w:rPr>
        <w:t xml:space="preserve"> size ratio, as their brains reach adult size by six years of age, which is ten years before their skulls attain their final dimensions. One should keep in mind that in older adults, there is a progressive loss of brain volume whilst the volume inside the skull remains constant. </w:t>
      </w:r>
    </w:p>
    <w:p w:rsidR="008D715C" w:rsidRPr="005933A7" w:rsidRDefault="008D715C" w:rsidP="00360ACC">
      <w:pPr>
        <w:widowControl/>
        <w:shd w:val="clear" w:color="auto" w:fill="FFFFFF"/>
        <w:suppressAutoHyphens w:val="0"/>
        <w:spacing w:line="360" w:lineRule="auto"/>
        <w:ind w:firstLineChars="100" w:firstLine="240"/>
        <w:contextualSpacing/>
        <w:jc w:val="both"/>
        <w:rPr>
          <w:rFonts w:ascii="Book Antiqua" w:hAnsi="Book Antiqua" w:cs="Arial"/>
          <w:color w:val="000000"/>
          <w:lang w:val="en-US"/>
        </w:rPr>
      </w:pPr>
      <w:r w:rsidRPr="005933A7">
        <w:rPr>
          <w:rFonts w:ascii="Book Antiqua" w:hAnsi="Book Antiqua" w:cs="Arial"/>
          <w:color w:val="000000"/>
          <w:lang w:val="en-US"/>
        </w:rPr>
        <w:lastRenderedPageBreak/>
        <w:t xml:space="preserve">Critically ill children, and those in need of postoperative admission to intensive care units, are particularly at an increased risk for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vertAlign w:val="superscript"/>
          <w:lang w:val="en-US"/>
        </w:rPr>
        <w:t>[51</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57]</w:t>
      </w:r>
      <w:r w:rsidRPr="005933A7">
        <w:rPr>
          <w:rFonts w:ascii="Book Antiqua" w:hAnsi="Book Antiqua" w:cs="Arial"/>
          <w:color w:val="000000"/>
          <w:lang w:val="en-US"/>
        </w:rPr>
        <w:t xml:space="preserve">.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in these children can be caused by </w:t>
      </w:r>
      <w:proofErr w:type="spellStart"/>
      <w:r w:rsidRPr="005933A7">
        <w:rPr>
          <w:rFonts w:ascii="Book Antiqua" w:hAnsi="Book Antiqua" w:cs="Arial"/>
          <w:color w:val="000000"/>
          <w:lang w:val="en-US"/>
        </w:rPr>
        <w:t>normo</w:t>
      </w:r>
      <w:proofErr w:type="spellEnd"/>
      <w:r w:rsidRPr="005933A7">
        <w:rPr>
          <w:rFonts w:ascii="Book Antiqua" w:hAnsi="Book Antiqua" w:cs="Arial"/>
          <w:color w:val="000000"/>
          <w:lang w:val="en-US"/>
        </w:rPr>
        <w:t xml:space="preserve">- or </w:t>
      </w:r>
      <w:proofErr w:type="spellStart"/>
      <w:r w:rsidRPr="005933A7">
        <w:rPr>
          <w:rFonts w:ascii="Book Antiqua" w:hAnsi="Book Antiqua" w:cs="Arial"/>
          <w:color w:val="000000"/>
          <w:lang w:val="en-US"/>
        </w:rPr>
        <w:t>hypervolemic</w:t>
      </w:r>
      <w:proofErr w:type="spellEnd"/>
      <w:r w:rsidRPr="005933A7">
        <w:rPr>
          <w:rFonts w:ascii="Book Antiqua" w:hAnsi="Book Antiqua" w:cs="Arial"/>
          <w:color w:val="000000"/>
          <w:lang w:val="en-US"/>
        </w:rPr>
        <w:t xml:space="preserve"> conditions caused by heart failure, such as iatrogenic-induced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(secondary to excessive water and/or salt insufficiency), renal insufficiency or a syndrome of inappropriate antidiuretic hormone secretion</w:t>
      </w:r>
      <w:r w:rsidRPr="005933A7">
        <w:rPr>
          <w:rFonts w:ascii="Book Antiqua" w:hAnsi="Book Antiqua" w:cs="Arial"/>
          <w:color w:val="000000"/>
          <w:vertAlign w:val="superscript"/>
          <w:lang w:val="en-US"/>
        </w:rPr>
        <w:t>[58]</w:t>
      </w:r>
      <w:r w:rsidRPr="005933A7">
        <w:rPr>
          <w:rFonts w:ascii="Book Antiqua" w:hAnsi="Book Antiqua" w:cs="Arial"/>
          <w:color w:val="000000"/>
          <w:lang w:val="en-US"/>
        </w:rPr>
        <w:t xml:space="preserve">, or by hypovolemia from extra-renal volume loss (gastric, diarrhea, burn wounds, interstitial leakage), renal loss (polyuria after acute kidney failure, adrenocortical insufficiency) or excessive use of diuretics. Children with neurologic diseases, </w:t>
      </w:r>
      <w:r w:rsidRPr="005933A7">
        <w:rPr>
          <w:rFonts w:ascii="Book Antiqua" w:hAnsi="Book Antiqua" w:cs="Arial"/>
          <w:color w:val="000000"/>
          <w:shd w:val="clear" w:color="auto" w:fill="FFFFFF"/>
          <w:lang w:val="en-US"/>
        </w:rPr>
        <w:t xml:space="preserve">younger children with intracranial neoplasms, and those with hydrocephalus are also more prone to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lang w:val="en-US"/>
        </w:rPr>
        <w:t>, which can be more complicated</w:t>
      </w:r>
      <w:r w:rsidRPr="005933A7">
        <w:rPr>
          <w:rFonts w:ascii="Book Antiqua" w:hAnsi="Book Antiqua" w:cs="Arial"/>
          <w:color w:val="000000"/>
          <w:shd w:val="clear" w:color="auto" w:fill="FFFFFF"/>
          <w:vertAlign w:val="superscript"/>
          <w:lang w:val="en-US"/>
        </w:rPr>
        <w:t>[59</w:t>
      </w:r>
      <w:r w:rsidRPr="005933A7">
        <w:rPr>
          <w:rFonts w:ascii="Book Antiqua" w:hAnsi="Book Antiqua" w:cs="Arial"/>
          <w:color w:val="000000"/>
          <w:shd w:val="clear" w:color="auto" w:fill="FFFFFF"/>
          <w:vertAlign w:val="superscript"/>
          <w:lang w:val="en-US" w:eastAsia="zh-CN"/>
        </w:rPr>
        <w:t>-</w:t>
      </w:r>
      <w:r w:rsidRPr="005933A7">
        <w:rPr>
          <w:rFonts w:ascii="Book Antiqua" w:hAnsi="Book Antiqua" w:cs="Arial"/>
          <w:color w:val="000000"/>
          <w:shd w:val="clear" w:color="auto" w:fill="FFFFFF"/>
          <w:vertAlign w:val="superscript"/>
          <w:lang w:val="en-US"/>
        </w:rPr>
        <w:t>67]</w:t>
      </w:r>
      <w:r w:rsidRPr="005933A7">
        <w:rPr>
          <w:rFonts w:ascii="Book Antiqua" w:hAnsi="Book Antiqua" w:cs="Arial"/>
          <w:color w:val="000000"/>
          <w:shd w:val="clear" w:color="auto" w:fill="FFFFFF"/>
          <w:lang w:val="en-US"/>
        </w:rPr>
        <w:t xml:space="preserve">. In a recent study, </w:t>
      </w:r>
      <w:proofErr w:type="spellStart"/>
      <w:r w:rsidRPr="005933A7">
        <w:rPr>
          <w:rFonts w:ascii="Book Antiqua" w:hAnsi="Book Antiqua" w:cs="Arial"/>
          <w:color w:val="000000"/>
          <w:shd w:val="clear" w:color="auto" w:fill="FFFFFF"/>
          <w:lang w:val="en-US"/>
        </w:rPr>
        <w:t>hyponatremic</w:t>
      </w:r>
      <w:proofErr w:type="spellEnd"/>
      <w:r w:rsidRPr="005933A7">
        <w:rPr>
          <w:rFonts w:ascii="Book Antiqua" w:hAnsi="Book Antiqua" w:cs="Arial"/>
          <w:color w:val="000000"/>
          <w:shd w:val="clear" w:color="auto" w:fill="FFFFFF"/>
          <w:lang w:val="en-US"/>
        </w:rPr>
        <w:t xml:space="preserve"> children with intracranial neoplasms had a five-fold increased risk of moderate or severe disability based on their Pediatric Cerebral Performance Category score at discharge,</w:t>
      </w:r>
      <w:r w:rsidRPr="005933A7">
        <w:rPr>
          <w:rFonts w:ascii="Book Antiqua" w:hAnsi="Book Antiqua" w:cs="Arial"/>
          <w:color w:val="000000"/>
          <w:shd w:val="clear" w:color="auto" w:fill="FFFFFF"/>
          <w:lang w:val="en-US" w:eastAsia="zh-CN"/>
        </w:rPr>
        <w:t xml:space="preserve"> </w:t>
      </w:r>
      <w:r w:rsidRPr="005933A7">
        <w:rPr>
          <w:rFonts w:ascii="Book Antiqua" w:hAnsi="Book Antiqua" w:cs="Arial"/>
          <w:color w:val="000000"/>
          <w:shd w:val="clear" w:color="auto" w:fill="FFFFFF"/>
          <w:lang w:val="en-US"/>
        </w:rPr>
        <w:t xml:space="preserve">with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lang w:val="en-US"/>
        </w:rPr>
        <w:t xml:space="preserve"> independently associated with worse neurologic outcome despite adjustment for age and tumor factors</w:t>
      </w:r>
      <w:r w:rsidRPr="005933A7">
        <w:rPr>
          <w:rFonts w:ascii="Book Antiqua" w:hAnsi="Book Antiqua" w:cs="Arial"/>
          <w:color w:val="000000"/>
          <w:shd w:val="clear" w:color="auto" w:fill="FFFFFF"/>
          <w:vertAlign w:val="superscript"/>
          <w:lang w:val="en-US"/>
        </w:rPr>
        <w:t>[68]</w:t>
      </w:r>
      <w:r w:rsidRPr="005933A7">
        <w:rPr>
          <w:rFonts w:ascii="Book Antiqua" w:hAnsi="Book Antiqua" w:cs="Arial"/>
          <w:color w:val="000000"/>
          <w:shd w:val="clear" w:color="auto" w:fill="FFFFFF"/>
          <w:lang w:val="en-US"/>
        </w:rPr>
        <w:t xml:space="preserve">. They same group also found an increased risk of postoperative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lang w:val="en-US"/>
        </w:rPr>
        <w:t xml:space="preserve"> after neurosurgery among children that was independent of the preoperative degree of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vertAlign w:val="superscript"/>
          <w:lang w:val="en-US"/>
        </w:rPr>
        <w:t>[69]</w:t>
      </w:r>
      <w:r w:rsidRPr="005933A7">
        <w:rPr>
          <w:rFonts w:ascii="Book Antiqua" w:hAnsi="Book Antiqua" w:cs="Arial"/>
          <w:color w:val="000000"/>
          <w:shd w:val="clear" w:color="auto" w:fill="FFFFFF"/>
          <w:lang w:val="en-US"/>
        </w:rPr>
        <w:t xml:space="preserve">. However, there was a greater variation in serum sodium levels among the children with the most severe preoperative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lang w:val="en-US"/>
        </w:rPr>
        <w:t>. Additionally, obstructive hydrocephalus and &lt;</w:t>
      </w:r>
      <w:r w:rsidRPr="005933A7">
        <w:rPr>
          <w:rFonts w:ascii="Book Antiqua" w:hAnsi="Book Antiqua" w:cs="Arial"/>
          <w:color w:val="000000"/>
          <w:shd w:val="clear" w:color="auto" w:fill="FFFFFF"/>
          <w:lang w:val="en-US" w:eastAsia="zh-CN"/>
        </w:rPr>
        <w:t xml:space="preserve"> </w:t>
      </w:r>
      <w:r w:rsidRPr="005933A7">
        <w:rPr>
          <w:rFonts w:ascii="Book Antiqua" w:hAnsi="Book Antiqua" w:cs="Arial"/>
          <w:color w:val="000000"/>
          <w:shd w:val="clear" w:color="auto" w:fill="FFFFFF"/>
          <w:lang w:val="en-US"/>
        </w:rPr>
        <w:t>3.5 y</w:t>
      </w:r>
      <w:r w:rsidRPr="005933A7">
        <w:rPr>
          <w:rFonts w:ascii="Book Antiqua" w:hAnsi="Book Antiqua" w:cs="Arial"/>
          <w:color w:val="000000"/>
          <w:shd w:val="clear" w:color="auto" w:fill="FFFFFF"/>
          <w:lang w:val="en-US" w:eastAsia="zh-CN"/>
        </w:rPr>
        <w:t xml:space="preserve">ears </w:t>
      </w:r>
      <w:r w:rsidRPr="005933A7">
        <w:rPr>
          <w:rFonts w:ascii="Book Antiqua" w:hAnsi="Book Antiqua" w:cs="Arial"/>
          <w:color w:val="000000"/>
          <w:shd w:val="clear" w:color="auto" w:fill="FFFFFF"/>
          <w:lang w:val="en-US"/>
        </w:rPr>
        <w:t xml:space="preserve">of age were identified as significant independent risk factors for severe </w:t>
      </w:r>
      <w:proofErr w:type="spellStart"/>
      <w:r w:rsidRPr="005933A7">
        <w:rPr>
          <w:rFonts w:ascii="Book Antiqua" w:hAnsi="Book Antiqua" w:cs="Arial"/>
          <w:color w:val="000000"/>
          <w:shd w:val="clear" w:color="auto" w:fill="FFFFFF"/>
          <w:lang w:val="en-US"/>
        </w:rPr>
        <w:t>hyponatremia</w:t>
      </w:r>
      <w:proofErr w:type="spellEnd"/>
      <w:r w:rsidRPr="005933A7">
        <w:rPr>
          <w:rFonts w:ascii="Book Antiqua" w:hAnsi="Book Antiqua" w:cs="Arial"/>
          <w:color w:val="000000"/>
          <w:shd w:val="clear" w:color="auto" w:fill="FFFFFF"/>
          <w:lang w:val="en-US"/>
        </w:rPr>
        <w:t xml:space="preserve"> among those affected.</w:t>
      </w:r>
      <w:r w:rsidRPr="005933A7" w:rsidDel="007B3781">
        <w:rPr>
          <w:rFonts w:ascii="Book Antiqua" w:hAnsi="Book Antiqua" w:cs="Arial"/>
          <w:color w:val="000000"/>
          <w:lang w:val="en-US"/>
        </w:rPr>
        <w:t xml:space="preserve"> </w:t>
      </w:r>
    </w:p>
    <w:p w:rsidR="008D715C" w:rsidRPr="005933A7" w:rsidRDefault="008D715C" w:rsidP="00360ACC">
      <w:pPr>
        <w:widowControl/>
        <w:shd w:val="clear" w:color="auto" w:fill="FFFFFF"/>
        <w:suppressAutoHyphens w:val="0"/>
        <w:spacing w:line="360" w:lineRule="auto"/>
        <w:ind w:firstLineChars="100" w:firstLine="240"/>
        <w:contextualSpacing/>
        <w:jc w:val="both"/>
        <w:rPr>
          <w:rFonts w:ascii="Book Antiqua" w:eastAsia="font298" w:hAnsi="Book Antiqua" w:cs="Arial"/>
          <w:color w:val="000000"/>
          <w:lang w:val="en-US"/>
        </w:rPr>
      </w:pPr>
      <w:r w:rsidRPr="005933A7">
        <w:rPr>
          <w:rFonts w:ascii="Book Antiqua" w:hAnsi="Book Antiqua" w:cs="Arial"/>
          <w:color w:val="000000"/>
          <w:lang w:val="en-US"/>
        </w:rPr>
        <w:t xml:space="preserve">The risk for hospital-acquired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and </w:t>
      </w:r>
      <w:proofErr w:type="spellStart"/>
      <w:r w:rsidRPr="005933A7">
        <w:rPr>
          <w:rFonts w:ascii="Book Antiqua" w:hAnsi="Book Antiqua" w:cs="Arial"/>
          <w:color w:val="000000"/>
          <w:lang w:val="en-US"/>
        </w:rPr>
        <w:t>hyponatremic</w:t>
      </w:r>
      <w:proofErr w:type="spellEnd"/>
      <w:r w:rsidRPr="005933A7">
        <w:rPr>
          <w:rFonts w:ascii="Book Antiqua" w:hAnsi="Book Antiqua" w:cs="Arial"/>
          <w:color w:val="000000"/>
          <w:lang w:val="en-US"/>
        </w:rPr>
        <w:t xml:space="preserve"> encephalopathy have been related to the use of hypotonic intravenous solutions</w:t>
      </w:r>
      <w:r w:rsidRPr="005933A7">
        <w:rPr>
          <w:rFonts w:ascii="Book Antiqua" w:hAnsi="Book Antiqua" w:cs="Arial"/>
          <w:color w:val="000000"/>
          <w:vertAlign w:val="superscript"/>
          <w:lang w:val="en-US"/>
        </w:rPr>
        <w:t>[6,70</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77]</w:t>
      </w:r>
      <w:r w:rsidRPr="005933A7">
        <w:rPr>
          <w:rFonts w:ascii="Book Antiqua" w:hAnsi="Book Antiqua" w:cs="Arial"/>
          <w:color w:val="000000"/>
          <w:lang w:val="en-US"/>
        </w:rPr>
        <w:t>.</w:t>
      </w:r>
      <w:r w:rsidRPr="005933A7" w:rsidDel="007B3781">
        <w:rPr>
          <w:rFonts w:ascii="Book Antiqua" w:hAnsi="Book Antiqua" w:cs="Arial"/>
          <w:color w:val="000000"/>
          <w:lang w:val="en-US"/>
        </w:rPr>
        <w:t xml:space="preserve"> </w:t>
      </w:r>
      <w:r w:rsidRPr="005933A7">
        <w:rPr>
          <w:rFonts w:ascii="Book Antiqua" w:hAnsi="Book Antiqua" w:cs="Arial"/>
          <w:color w:val="000000"/>
          <w:lang w:val="en-US"/>
        </w:rPr>
        <w:t xml:space="preserve">Wang </w:t>
      </w:r>
      <w:r w:rsidRPr="005933A7">
        <w:rPr>
          <w:rFonts w:ascii="Book Antiqua" w:hAnsi="Book Antiqua" w:cs="Arial"/>
          <w:i/>
          <w:color w:val="000000"/>
          <w:lang w:val="en-US"/>
        </w:rPr>
        <w:t>et al</w:t>
      </w:r>
      <w:r w:rsidRPr="005933A7">
        <w:rPr>
          <w:rFonts w:ascii="Book Antiqua" w:hAnsi="Book Antiqua" w:cs="Arial"/>
          <w:color w:val="000000"/>
          <w:vertAlign w:val="superscript"/>
          <w:lang w:val="en-US"/>
        </w:rPr>
        <w:t>[78]</w:t>
      </w:r>
      <w:r w:rsidRPr="005933A7">
        <w:rPr>
          <w:rFonts w:ascii="Book Antiqua" w:hAnsi="Book Antiqua" w:cs="Arial"/>
          <w:i/>
          <w:color w:val="000000"/>
          <w:lang w:val="en-US" w:eastAsia="zh-CN"/>
        </w:rPr>
        <w:t xml:space="preserve"> </w:t>
      </w:r>
      <w:r w:rsidRPr="005933A7">
        <w:rPr>
          <w:rFonts w:ascii="Book Antiqua" w:hAnsi="Book Antiqua" w:cs="Arial"/>
          <w:color w:val="000000"/>
          <w:lang w:val="en-US"/>
        </w:rPr>
        <w:t xml:space="preserve">found a significantly higher risk for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and severe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among pediatric patients administered hypotonic solutions compared with isotonic fluids in a systematic review of ten randomized clinical trials involving 855 subjects.</w:t>
      </w:r>
      <w:r w:rsidRPr="005933A7" w:rsidDel="00BF1025">
        <w:rPr>
          <w:rFonts w:ascii="Book Antiqua" w:hAnsi="Book Antiqua" w:cs="Arial"/>
          <w:color w:val="000000"/>
          <w:lang w:val="en-US"/>
        </w:rPr>
        <w:t xml:space="preserve">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is also a concern in neonates, as intravenous </w:t>
      </w:r>
      <w:r w:rsidRPr="005933A7">
        <w:rPr>
          <w:rFonts w:ascii="Book Antiqua" w:eastAsia="font298" w:hAnsi="Book Antiqua" w:cs="Arial"/>
          <w:color w:val="000000"/>
          <w:lang w:val="en-US"/>
        </w:rPr>
        <w:t>hypotonic and free water intake of more than 6.5 mL/kg</w:t>
      </w:r>
      <w:r w:rsidRPr="005933A7">
        <w:rPr>
          <w:rFonts w:ascii="Book Antiqua" w:hAnsi="Book Antiqua" w:cs="Arial"/>
          <w:color w:val="000000"/>
          <w:lang w:val="en-US" w:eastAsia="zh-CN"/>
        </w:rPr>
        <w:t xml:space="preserve"> per </w:t>
      </w:r>
      <w:r w:rsidRPr="005933A7">
        <w:rPr>
          <w:rFonts w:ascii="Book Antiqua" w:eastAsia="font298" w:hAnsi="Book Antiqua" w:cs="Arial"/>
          <w:color w:val="000000"/>
          <w:lang w:val="en-US"/>
        </w:rPr>
        <w:t>h</w:t>
      </w:r>
      <w:r w:rsidRPr="005933A7">
        <w:rPr>
          <w:rFonts w:ascii="Book Antiqua" w:hAnsi="Book Antiqua" w:cs="Arial"/>
          <w:color w:val="000000"/>
          <w:lang w:val="en-US" w:eastAsia="zh-CN"/>
        </w:rPr>
        <w:t>our</w:t>
      </w:r>
      <w:r w:rsidRPr="005933A7">
        <w:rPr>
          <w:rFonts w:ascii="Book Antiqua" w:eastAsia="font298" w:hAnsi="Book Antiqua" w:cs="Arial"/>
          <w:color w:val="000000"/>
          <w:lang w:val="en-US"/>
        </w:rPr>
        <w:t xml:space="preserve"> during surgery reduces the number of postoperative plasma sodium measurements &gt;</w:t>
      </w:r>
      <w:r w:rsidRPr="005933A7">
        <w:rPr>
          <w:rFonts w:ascii="Book Antiqua" w:hAnsi="Book Antiqua" w:cs="Arial"/>
          <w:color w:val="000000"/>
          <w:lang w:val="en-US" w:eastAsia="zh-CN"/>
        </w:rPr>
        <w:t xml:space="preserve"> </w:t>
      </w:r>
      <w:r w:rsidRPr="005933A7">
        <w:rPr>
          <w:rFonts w:ascii="Book Antiqua" w:eastAsia="font298" w:hAnsi="Book Antiqua" w:cs="Arial"/>
          <w:color w:val="000000"/>
          <w:lang w:val="en-US"/>
        </w:rPr>
        <w:t xml:space="preserve">4 </w:t>
      </w:r>
      <w:proofErr w:type="spellStart"/>
      <w:r w:rsidRPr="005933A7">
        <w:rPr>
          <w:rFonts w:ascii="Book Antiqua" w:eastAsia="font298" w:hAnsi="Book Antiqua" w:cs="Arial"/>
          <w:color w:val="000000"/>
          <w:lang w:val="en-US"/>
        </w:rPr>
        <w:t>mmol</w:t>
      </w:r>
      <w:proofErr w:type="spellEnd"/>
      <w:r w:rsidRPr="005933A7">
        <w:rPr>
          <w:rFonts w:ascii="Book Antiqua" w:eastAsia="font298" w:hAnsi="Book Antiqua" w:cs="Arial"/>
          <w:color w:val="000000"/>
          <w:lang w:val="en-US"/>
        </w:rPr>
        <w:t>/L</w:t>
      </w:r>
      <w:r w:rsidRPr="005933A7">
        <w:rPr>
          <w:rFonts w:ascii="Book Antiqua" w:eastAsia="font298" w:hAnsi="Book Antiqua" w:cs="Arial"/>
          <w:color w:val="000000"/>
          <w:vertAlign w:val="superscript"/>
          <w:lang w:val="en-US"/>
        </w:rPr>
        <w:t>[79,80]</w:t>
      </w:r>
      <w:r w:rsidRPr="005933A7">
        <w:rPr>
          <w:rFonts w:ascii="Book Antiqua" w:eastAsia="font298" w:hAnsi="Book Antiqua" w:cs="Arial"/>
          <w:color w:val="000000"/>
          <w:lang w:val="en-US"/>
        </w:rPr>
        <w:t xml:space="preserve">. </w:t>
      </w:r>
      <w:r w:rsidRPr="005933A7">
        <w:rPr>
          <w:rFonts w:ascii="Book Antiqua" w:eastAsia="font298" w:hAnsi="Book Antiqua" w:cs="Arial"/>
          <w:iCs/>
          <w:color w:val="000000"/>
          <w:lang w:val="en-US"/>
        </w:rPr>
        <w:t xml:space="preserve">Additionally, </w:t>
      </w:r>
      <w:r w:rsidRPr="005933A7">
        <w:rPr>
          <w:rFonts w:ascii="Book Antiqua" w:hAnsi="Book Antiqua" w:cs="Arial"/>
          <w:color w:val="000000"/>
          <w:lang w:val="en-US"/>
        </w:rPr>
        <w:t xml:space="preserve">there was an adverse association </w:t>
      </w:r>
      <w:r w:rsidRPr="005933A7">
        <w:rPr>
          <w:rFonts w:ascii="Book Antiqua" w:eastAsia="font298" w:hAnsi="Book Antiqua" w:cs="Arial"/>
          <w:color w:val="000000"/>
          <w:lang w:val="en-US"/>
        </w:rPr>
        <w:t xml:space="preserve">between large (8–13 </w:t>
      </w:r>
      <w:proofErr w:type="spellStart"/>
      <w:r w:rsidRPr="005933A7">
        <w:rPr>
          <w:rFonts w:ascii="Book Antiqua" w:eastAsia="font298" w:hAnsi="Book Antiqua" w:cs="Arial"/>
          <w:color w:val="000000"/>
          <w:lang w:val="en-US"/>
        </w:rPr>
        <w:t>mmol</w:t>
      </w:r>
      <w:proofErr w:type="spellEnd"/>
      <w:r w:rsidRPr="005933A7">
        <w:rPr>
          <w:rFonts w:ascii="Book Antiqua" w:eastAsia="font298" w:hAnsi="Book Antiqua" w:cs="Arial"/>
          <w:color w:val="000000"/>
          <w:lang w:val="en-US"/>
        </w:rPr>
        <w:t>/L) and very large (&gt;</w:t>
      </w:r>
      <w:r w:rsidRPr="005933A7">
        <w:rPr>
          <w:rFonts w:ascii="Book Antiqua" w:hAnsi="Book Antiqua" w:cs="Arial"/>
          <w:color w:val="000000"/>
          <w:lang w:val="en-US" w:eastAsia="zh-CN"/>
        </w:rPr>
        <w:t xml:space="preserve"> </w:t>
      </w:r>
      <w:r w:rsidRPr="005933A7">
        <w:rPr>
          <w:rFonts w:ascii="Book Antiqua" w:eastAsia="font298" w:hAnsi="Book Antiqua" w:cs="Arial"/>
          <w:color w:val="000000"/>
          <w:lang w:val="en-US"/>
        </w:rPr>
        <w:t xml:space="preserve">13 </w:t>
      </w:r>
      <w:proofErr w:type="spellStart"/>
      <w:r w:rsidRPr="005933A7">
        <w:rPr>
          <w:rFonts w:ascii="Book Antiqua" w:eastAsia="font298" w:hAnsi="Book Antiqua" w:cs="Arial"/>
          <w:color w:val="000000"/>
          <w:lang w:val="en-US"/>
        </w:rPr>
        <w:t>mmol</w:t>
      </w:r>
      <w:proofErr w:type="spellEnd"/>
      <w:r w:rsidRPr="005933A7">
        <w:rPr>
          <w:rFonts w:ascii="Book Antiqua" w:eastAsia="font298" w:hAnsi="Book Antiqua" w:cs="Arial"/>
          <w:color w:val="000000"/>
          <w:lang w:val="en-US"/>
        </w:rPr>
        <w:t xml:space="preserve">/L) changes in serum sodium levels in the first few weeks of life and the risk of </w:t>
      </w:r>
      <w:r w:rsidRPr="005933A7">
        <w:rPr>
          <w:rFonts w:ascii="Book Antiqua" w:eastAsia="font298" w:hAnsi="Book Antiqua" w:cs="Arial"/>
          <w:color w:val="000000"/>
          <w:lang w:val="en-US"/>
        </w:rPr>
        <w:lastRenderedPageBreak/>
        <w:t xml:space="preserve">impaired functional outcomes at two years of age, with </w:t>
      </w:r>
      <w:proofErr w:type="spellStart"/>
      <w:r w:rsidRPr="005933A7">
        <w:rPr>
          <w:rFonts w:ascii="Book Antiqua" w:eastAsia="font298" w:hAnsi="Book Antiqua" w:cs="Arial"/>
          <w:color w:val="000000"/>
          <w:lang w:val="en-US"/>
        </w:rPr>
        <w:t>neuromotor</w:t>
      </w:r>
      <w:proofErr w:type="spellEnd"/>
      <w:r w:rsidRPr="005933A7">
        <w:rPr>
          <w:rFonts w:ascii="Book Antiqua" w:eastAsia="font298" w:hAnsi="Book Antiqua" w:cs="Arial"/>
          <w:color w:val="000000"/>
          <w:lang w:val="en-US"/>
        </w:rPr>
        <w:t xml:space="preserve"> impairments in particular. </w:t>
      </w:r>
    </w:p>
    <w:p w:rsidR="008D715C" w:rsidRPr="005933A7" w:rsidRDefault="008D715C" w:rsidP="005933A7">
      <w:pPr>
        <w:widowControl/>
        <w:shd w:val="clear" w:color="auto" w:fill="FFFFFF"/>
        <w:suppressAutoHyphens w:val="0"/>
        <w:spacing w:line="360" w:lineRule="auto"/>
        <w:contextualSpacing/>
        <w:jc w:val="both"/>
        <w:rPr>
          <w:rFonts w:ascii="Book Antiqua" w:eastAsia="font298" w:hAnsi="Book Antiqua" w:cs="Arial"/>
          <w:color w:val="000000"/>
          <w:lang w:val="en-US"/>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CORRECTION OF HYPONATREMIA</w:t>
      </w:r>
    </w:p>
    <w:p w:rsidR="008D715C" w:rsidRPr="005933A7" w:rsidRDefault="008D715C" w:rsidP="005933A7">
      <w:pPr>
        <w:widowControl/>
        <w:shd w:val="clear" w:color="auto" w:fill="FFFFFF"/>
        <w:suppressAutoHyphens w:val="0"/>
        <w:spacing w:line="360" w:lineRule="auto"/>
        <w:contextualSpacing/>
        <w:jc w:val="both"/>
        <w:rPr>
          <w:rFonts w:ascii="Book Antiqua" w:eastAsia="font298" w:hAnsi="Book Antiqua" w:cs="Arial"/>
          <w:color w:val="000000"/>
          <w:lang w:val="en-US"/>
        </w:rPr>
      </w:pPr>
      <w:r w:rsidRPr="005933A7">
        <w:rPr>
          <w:rFonts w:ascii="Book Antiqua" w:eastAsia="font298" w:hAnsi="Book Antiqua" w:cs="Arial"/>
          <w:color w:val="000000"/>
          <w:lang w:val="en-US"/>
        </w:rPr>
        <w:t>To prevent brain herniation and neurologic damage from cerebral ischemia,</w:t>
      </w:r>
      <w:r w:rsidRPr="005933A7" w:rsidDel="003E36BA">
        <w:rPr>
          <w:rFonts w:ascii="Book Antiqua" w:hAnsi="Book Antiqua" w:cs="Arial"/>
          <w:color w:val="000000"/>
          <w:lang w:val="en-US"/>
        </w:rPr>
        <w:t xml:space="preserve"> </w:t>
      </w:r>
      <w:r w:rsidRPr="005933A7">
        <w:rPr>
          <w:rFonts w:ascii="Book Antiqua" w:hAnsi="Book Antiqua" w:cs="Arial"/>
          <w:color w:val="000000"/>
          <w:lang w:val="en-US"/>
        </w:rPr>
        <w:t xml:space="preserve">cases of symptomatic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require </w:t>
      </w:r>
      <w:r w:rsidRPr="005933A7">
        <w:rPr>
          <w:rFonts w:ascii="Book Antiqua" w:eastAsia="font298" w:hAnsi="Book Antiqua" w:cs="Arial"/>
          <w:color w:val="000000"/>
          <w:lang w:val="en-US"/>
        </w:rPr>
        <w:t xml:space="preserve">urgent correction of sodium levels to 4–6 </w:t>
      </w:r>
      <w:proofErr w:type="spellStart"/>
      <w:r w:rsidRPr="005933A7">
        <w:rPr>
          <w:rFonts w:ascii="Book Antiqua" w:eastAsia="font298" w:hAnsi="Book Antiqua" w:cs="Arial"/>
          <w:color w:val="000000"/>
          <w:lang w:val="en-US"/>
        </w:rPr>
        <w:t>mmol</w:t>
      </w:r>
      <w:proofErr w:type="spellEnd"/>
      <w:r w:rsidRPr="005933A7">
        <w:rPr>
          <w:rFonts w:ascii="Book Antiqua" w:eastAsia="font298" w:hAnsi="Book Antiqua" w:cs="Arial"/>
          <w:color w:val="000000"/>
          <w:lang w:val="en-US"/>
        </w:rPr>
        <w:t>/L with 3% sodium chloride</w:t>
      </w:r>
      <w:r w:rsidRPr="005933A7">
        <w:rPr>
          <w:rFonts w:ascii="Book Antiqua" w:eastAsia="font298" w:hAnsi="Book Antiqua" w:cs="Arial"/>
          <w:color w:val="000000"/>
          <w:vertAlign w:val="superscript"/>
          <w:lang w:val="en-US"/>
        </w:rPr>
        <w:t>[48,81</w:t>
      </w:r>
      <w:r w:rsidRPr="005933A7">
        <w:rPr>
          <w:rFonts w:ascii="Book Antiqua" w:hAnsi="Book Antiqua" w:cs="Arial"/>
          <w:color w:val="000000"/>
          <w:vertAlign w:val="superscript"/>
          <w:lang w:val="en-US" w:eastAsia="zh-CN"/>
        </w:rPr>
        <w:t>-</w:t>
      </w:r>
      <w:r w:rsidRPr="005933A7">
        <w:rPr>
          <w:rFonts w:ascii="Book Antiqua" w:eastAsia="font298" w:hAnsi="Book Antiqua" w:cs="Arial"/>
          <w:color w:val="000000"/>
          <w:vertAlign w:val="superscript"/>
          <w:lang w:val="en-US"/>
        </w:rPr>
        <w:t>86]</w:t>
      </w:r>
      <w:r w:rsidRPr="005933A7">
        <w:rPr>
          <w:rFonts w:ascii="Book Antiqua" w:eastAsia="font298" w:hAnsi="Book Antiqua" w:cs="Arial"/>
          <w:color w:val="000000"/>
          <w:lang w:val="en-US"/>
        </w:rPr>
        <w:t xml:space="preserve">. The rate of correction does not need to be restricted in patients with true acute </w:t>
      </w:r>
      <w:proofErr w:type="spellStart"/>
      <w:r w:rsidRPr="005933A7">
        <w:rPr>
          <w:rFonts w:ascii="Book Antiqua" w:eastAsia="font298" w:hAnsi="Book Antiqua" w:cs="Arial"/>
          <w:color w:val="000000"/>
          <w:lang w:val="en-US"/>
        </w:rPr>
        <w:t>hyponatremia</w:t>
      </w:r>
      <w:proofErr w:type="spellEnd"/>
      <w:r w:rsidRPr="005933A7">
        <w:rPr>
          <w:rFonts w:ascii="Book Antiqua" w:eastAsia="font298" w:hAnsi="Book Antiqua" w:cs="Arial"/>
          <w:color w:val="000000"/>
          <w:lang w:val="en-US"/>
        </w:rPr>
        <w:t>, and modulation of excessive corrections is not indicated</w:t>
      </w:r>
      <w:r w:rsidRPr="005933A7">
        <w:rPr>
          <w:rFonts w:ascii="Book Antiqua" w:eastAsia="font298" w:hAnsi="Book Antiqua" w:cs="Arial"/>
          <w:color w:val="000000"/>
          <w:vertAlign w:val="superscript"/>
          <w:lang w:val="en-US"/>
        </w:rPr>
        <w:t>[87]</w:t>
      </w:r>
      <w:r w:rsidRPr="005933A7">
        <w:rPr>
          <w:rFonts w:ascii="Book Antiqua" w:eastAsia="font298" w:hAnsi="Book Antiqua" w:cs="Arial"/>
          <w:color w:val="000000"/>
          <w:lang w:val="en-US"/>
        </w:rPr>
        <w:t xml:space="preserve">. However, limits for correction are warranted if there is any uncertainty as to whether the </w:t>
      </w:r>
      <w:proofErr w:type="spellStart"/>
      <w:r w:rsidRPr="005933A7">
        <w:rPr>
          <w:rFonts w:ascii="Book Antiqua" w:eastAsia="font298" w:hAnsi="Book Antiqua" w:cs="Arial"/>
          <w:color w:val="000000"/>
          <w:lang w:val="en-US"/>
        </w:rPr>
        <w:t>hyponatremia</w:t>
      </w:r>
      <w:proofErr w:type="spellEnd"/>
      <w:r w:rsidRPr="005933A7">
        <w:rPr>
          <w:rFonts w:ascii="Book Antiqua" w:eastAsia="font298" w:hAnsi="Book Antiqua" w:cs="Arial"/>
          <w:color w:val="000000"/>
          <w:lang w:val="en-US"/>
        </w:rPr>
        <w:t xml:space="preserve"> is chronic or acute. It should be noted that correction of hypokalemia will also contribute to an increase in the serum sodium concentration. In the absence of severe or moderately severe symptoms, there is often sufficient time for diagnostic assessment and cause-specific treatment. Although children with severe </w:t>
      </w:r>
      <w:proofErr w:type="spellStart"/>
      <w:r w:rsidRPr="005933A7">
        <w:rPr>
          <w:rFonts w:ascii="Book Antiqua" w:eastAsia="font298" w:hAnsi="Book Antiqua" w:cs="Arial"/>
          <w:color w:val="000000"/>
          <w:lang w:val="en-US"/>
        </w:rPr>
        <w:t>hyponatremia</w:t>
      </w:r>
      <w:proofErr w:type="spellEnd"/>
      <w:r w:rsidRPr="005933A7">
        <w:rPr>
          <w:rFonts w:ascii="Book Antiqua" w:eastAsia="font298" w:hAnsi="Book Antiqua" w:cs="Arial"/>
          <w:color w:val="000000"/>
          <w:lang w:val="en-US"/>
        </w:rPr>
        <w:t xml:space="preserve"> need urgent, frequent and prolonged monitoring because of the risk of repeated sodium changes</w:t>
      </w:r>
      <w:r w:rsidRPr="005933A7">
        <w:rPr>
          <w:rFonts w:ascii="Book Antiqua" w:eastAsia="font298" w:hAnsi="Book Antiqua" w:cs="Arial"/>
          <w:color w:val="000000"/>
          <w:vertAlign w:val="superscript"/>
          <w:lang w:val="en-US"/>
        </w:rPr>
        <w:t>[69]</w:t>
      </w:r>
      <w:r w:rsidRPr="005933A7">
        <w:rPr>
          <w:rFonts w:ascii="Book Antiqua" w:eastAsia="font298" w:hAnsi="Book Antiqua" w:cs="Arial"/>
          <w:color w:val="000000"/>
          <w:lang w:val="en-US"/>
        </w:rPr>
        <w:t>, correction with hypertonic saline is not indicated in asymptomatic cases</w:t>
      </w:r>
      <w:r w:rsidRPr="005933A7">
        <w:rPr>
          <w:rFonts w:ascii="Book Antiqua" w:eastAsia="font298" w:hAnsi="Book Antiqua" w:cs="Arial"/>
          <w:color w:val="000000"/>
          <w:vertAlign w:val="superscript"/>
          <w:lang w:val="en-US"/>
        </w:rPr>
        <w:t>[88,89]</w:t>
      </w:r>
      <w:r w:rsidRPr="005933A7">
        <w:rPr>
          <w:rFonts w:ascii="Book Antiqua" w:eastAsia="font298" w:hAnsi="Book Antiqua" w:cs="Arial"/>
          <w:color w:val="000000"/>
          <w:lang w:val="en-US"/>
        </w:rPr>
        <w:t>.</w:t>
      </w:r>
    </w:p>
    <w:p w:rsidR="008D715C" w:rsidRPr="005933A7" w:rsidRDefault="008D715C" w:rsidP="005933A7">
      <w:pPr>
        <w:widowControl/>
        <w:shd w:val="clear" w:color="auto" w:fill="FFFFFF"/>
        <w:suppressAutoHyphens w:val="0"/>
        <w:spacing w:line="360" w:lineRule="auto"/>
        <w:contextualSpacing/>
        <w:jc w:val="both"/>
        <w:rPr>
          <w:rFonts w:ascii="Book Antiqua" w:eastAsia="font298" w:hAnsi="Book Antiqua" w:cs="Arial"/>
          <w:color w:val="000000"/>
          <w:lang w:val="en-US"/>
        </w:rPr>
      </w:pP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
          <w:color w:val="000000"/>
          <w:lang w:val="en-US" w:eastAsia="zh-CN"/>
        </w:rPr>
      </w:pPr>
      <w:r w:rsidRPr="005933A7">
        <w:rPr>
          <w:rFonts w:ascii="Book Antiqua" w:eastAsia="font298" w:hAnsi="Book Antiqua" w:cs="Arial"/>
          <w:b/>
          <w:color w:val="000000"/>
          <w:lang w:val="en-US"/>
        </w:rPr>
        <w:t>CONCLUSION</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 xml:space="preserve">As the use of hypotonic fluids is related to a higher risk of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compared with isotonic fluids</w:t>
      </w:r>
      <w:r w:rsidRPr="005933A7">
        <w:rPr>
          <w:rFonts w:ascii="Book Antiqua" w:hAnsi="Book Antiqua" w:cs="Arial"/>
          <w:color w:val="000000"/>
          <w:vertAlign w:val="superscript"/>
          <w:lang w:val="en-US"/>
        </w:rPr>
        <w:t>[90</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93]</w:t>
      </w:r>
      <w:r w:rsidRPr="005933A7">
        <w:rPr>
          <w:rFonts w:ascii="Book Antiqua" w:hAnsi="Book Antiqua" w:cs="Arial"/>
          <w:color w:val="000000"/>
          <w:lang w:val="en-US"/>
        </w:rPr>
        <w:t>, it is difficult to justify their widespread use as a standard maintenance fluid in children during surgery. An ideal intraoperative fluid should have a tonicity and sodium concentration close to the physiologic range</w:t>
      </w:r>
      <w:r w:rsidRPr="005933A7">
        <w:rPr>
          <w:rFonts w:ascii="Book Antiqua" w:hAnsi="Book Antiqua" w:cs="Arial"/>
          <w:color w:val="000000"/>
          <w:vertAlign w:val="superscript"/>
          <w:lang w:val="en-US"/>
        </w:rPr>
        <w:t>[94]</w:t>
      </w:r>
      <w:r w:rsidRPr="005933A7">
        <w:rPr>
          <w:rFonts w:ascii="Book Antiqua" w:hAnsi="Book Antiqua" w:cs="Arial"/>
          <w:color w:val="000000"/>
          <w:lang w:val="en-US"/>
        </w:rPr>
        <w:t>. To avoid lipolysis, hypoglycemia, or hyperglycemia, 1.0</w:t>
      </w:r>
      <w:r w:rsidRPr="005933A7">
        <w:rPr>
          <w:rFonts w:ascii="Book Antiqua" w:hAnsi="Book Antiqua" w:cs="Arial"/>
          <w:color w:val="000000"/>
          <w:lang w:val="en-US" w:eastAsia="zh-CN"/>
        </w:rPr>
        <w:t>%</w:t>
      </w:r>
      <w:r w:rsidRPr="005933A7">
        <w:rPr>
          <w:rFonts w:ascii="Book Antiqua" w:hAnsi="Book Antiqua" w:cs="Arial"/>
          <w:color w:val="000000"/>
          <w:lang w:val="en-US"/>
        </w:rPr>
        <w:t>–2.5% glucose (rather than 5%) should be used and should also include metabolic anions (</w:t>
      </w:r>
      <w:r w:rsidRPr="005933A7">
        <w:rPr>
          <w:rFonts w:ascii="Book Antiqua" w:hAnsi="Book Antiqua" w:cs="Arial"/>
          <w:i/>
          <w:color w:val="000000"/>
          <w:lang w:val="en-US"/>
        </w:rPr>
        <w:t>i.e.</w:t>
      </w:r>
      <w:r w:rsidRPr="005933A7">
        <w:rPr>
          <w:rFonts w:ascii="Book Antiqua" w:hAnsi="Book Antiqua" w:cs="Arial"/>
          <w:color w:val="000000"/>
          <w:lang w:val="en-US"/>
        </w:rPr>
        <w:t xml:space="preserve"> acetate, lactate or malate) as bicarbonate precursors to prevent </w:t>
      </w:r>
      <w:proofErr w:type="spellStart"/>
      <w:r w:rsidRPr="005933A7">
        <w:rPr>
          <w:rFonts w:ascii="Book Antiqua" w:hAnsi="Book Antiqua" w:cs="Arial"/>
          <w:color w:val="000000"/>
          <w:lang w:val="en-US"/>
        </w:rPr>
        <w:t>hyperchloremic</w:t>
      </w:r>
      <w:proofErr w:type="spellEnd"/>
      <w:r w:rsidRPr="005933A7">
        <w:rPr>
          <w:rFonts w:ascii="Book Antiqua" w:hAnsi="Book Antiqua" w:cs="Arial"/>
          <w:color w:val="000000"/>
          <w:lang w:val="en-US"/>
        </w:rPr>
        <w:t xml:space="preserve"> acidosis. Most children need 2–3 </w:t>
      </w:r>
      <w:proofErr w:type="spellStart"/>
      <w:r w:rsidRPr="005933A7">
        <w:rPr>
          <w:rFonts w:ascii="Book Antiqua" w:hAnsi="Book Antiqua" w:cs="Arial"/>
          <w:color w:val="000000"/>
          <w:lang w:val="en-US"/>
        </w:rPr>
        <w:t>mEq</w:t>
      </w:r>
      <w:proofErr w:type="spellEnd"/>
      <w:r w:rsidRPr="005933A7">
        <w:rPr>
          <w:rFonts w:ascii="Book Antiqua" w:hAnsi="Book Antiqua" w:cs="Arial"/>
          <w:color w:val="000000"/>
          <w:lang w:val="en-US"/>
        </w:rPr>
        <w:t>/kg</w:t>
      </w:r>
      <w:r w:rsidRPr="005933A7">
        <w:rPr>
          <w:rFonts w:ascii="Book Antiqua" w:hAnsi="Book Antiqua" w:cs="Arial"/>
          <w:color w:val="000000"/>
          <w:lang w:val="en-US" w:eastAsia="zh-CN"/>
        </w:rPr>
        <w:t xml:space="preserve"> per </w:t>
      </w:r>
      <w:r w:rsidRPr="005933A7">
        <w:rPr>
          <w:rFonts w:ascii="Book Antiqua" w:hAnsi="Book Antiqua" w:cs="Arial"/>
          <w:color w:val="000000"/>
          <w:lang w:val="en-US"/>
        </w:rPr>
        <w:t xml:space="preserve">24 h of sodium chloride, and the target serum sodium is between 135–140 </w:t>
      </w:r>
      <w:proofErr w:type="spellStart"/>
      <w:r w:rsidRPr="005933A7">
        <w:rPr>
          <w:rFonts w:ascii="Book Antiqua" w:hAnsi="Book Antiqua" w:cs="Arial"/>
          <w:color w:val="000000"/>
          <w:lang w:val="en-US"/>
        </w:rPr>
        <w:t>mmol</w:t>
      </w:r>
      <w:proofErr w:type="spellEnd"/>
      <w:r w:rsidRPr="005933A7">
        <w:rPr>
          <w:rFonts w:ascii="Book Antiqua" w:hAnsi="Book Antiqua" w:cs="Arial"/>
          <w:color w:val="000000"/>
          <w:lang w:val="en-US"/>
        </w:rPr>
        <w:t xml:space="preserve">/L. </w:t>
      </w:r>
    </w:p>
    <w:p w:rsidR="008D715C" w:rsidRPr="005933A7" w:rsidRDefault="008D715C" w:rsidP="00360ACC">
      <w:pPr>
        <w:widowControl/>
        <w:shd w:val="clear" w:color="auto" w:fill="FFFFFF"/>
        <w:suppressAutoHyphens w:val="0"/>
        <w:spacing w:line="360" w:lineRule="auto"/>
        <w:ind w:firstLineChars="100" w:firstLine="240"/>
        <w:contextualSpacing/>
        <w:jc w:val="both"/>
        <w:rPr>
          <w:rFonts w:ascii="Book Antiqua" w:hAnsi="Book Antiqua" w:cs="Arial"/>
          <w:color w:val="000000"/>
          <w:lang w:val="en-US"/>
        </w:rPr>
      </w:pPr>
      <w:r w:rsidRPr="005933A7">
        <w:rPr>
          <w:rFonts w:ascii="Book Antiqua" w:hAnsi="Book Antiqua" w:cs="Arial"/>
          <w:color w:val="000000"/>
          <w:lang w:val="en-US"/>
        </w:rPr>
        <w:t xml:space="preserve">Monitoring of serum sodium levels in patients maintained by fluid infusion is critical, and certainly in children undergoing surgery as they are more vulnerable to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than adults. Indeed, close monitoring is mandatory in symptomatic cases of </w:t>
      </w:r>
      <w:proofErr w:type="spellStart"/>
      <w:r w:rsidRPr="005933A7">
        <w:rPr>
          <w:rFonts w:ascii="Book Antiqua" w:hAnsi="Book Antiqua" w:cs="Arial"/>
          <w:color w:val="000000"/>
          <w:lang w:val="en-US"/>
        </w:rPr>
        <w:t>hyponatremia</w:t>
      </w:r>
      <w:proofErr w:type="spellEnd"/>
      <w:r w:rsidRPr="005933A7">
        <w:rPr>
          <w:rFonts w:ascii="Book Antiqua" w:hAnsi="Book Antiqua" w:cs="Arial"/>
          <w:color w:val="000000"/>
          <w:lang w:val="en-US"/>
        </w:rPr>
        <w:t xml:space="preserve">, as they can rapidly progress to </w:t>
      </w:r>
      <w:proofErr w:type="spellStart"/>
      <w:r w:rsidRPr="005933A7">
        <w:rPr>
          <w:rFonts w:ascii="Book Antiqua" w:hAnsi="Book Antiqua" w:cs="Arial"/>
          <w:color w:val="000000"/>
          <w:lang w:val="en-US"/>
        </w:rPr>
        <w:t>hyponatremic</w:t>
      </w:r>
      <w:proofErr w:type="spellEnd"/>
      <w:r w:rsidRPr="005933A7">
        <w:rPr>
          <w:rFonts w:ascii="Book Antiqua" w:hAnsi="Book Antiqua" w:cs="Arial"/>
          <w:color w:val="000000"/>
          <w:lang w:val="en-US"/>
        </w:rPr>
        <w:t xml:space="preserve"> encephalopathy</w:t>
      </w:r>
      <w:r w:rsidRPr="005933A7">
        <w:rPr>
          <w:rFonts w:ascii="Book Antiqua" w:hAnsi="Book Antiqua" w:cs="Arial"/>
          <w:color w:val="000000"/>
          <w:vertAlign w:val="superscript"/>
          <w:lang w:val="en-US"/>
        </w:rPr>
        <w:t>[95</w:t>
      </w:r>
      <w:r w:rsidRPr="005933A7">
        <w:rPr>
          <w:rFonts w:ascii="Book Antiqua" w:hAnsi="Book Antiqua" w:cs="Arial"/>
          <w:color w:val="000000"/>
          <w:vertAlign w:val="superscript"/>
          <w:lang w:val="en-US" w:eastAsia="zh-CN"/>
        </w:rPr>
        <w:t>-</w:t>
      </w:r>
      <w:r w:rsidRPr="005933A7">
        <w:rPr>
          <w:rFonts w:ascii="Book Antiqua" w:hAnsi="Book Antiqua" w:cs="Arial"/>
          <w:color w:val="000000"/>
          <w:vertAlign w:val="superscript"/>
          <w:lang w:val="en-US"/>
        </w:rPr>
        <w:t>100]</w:t>
      </w:r>
      <w:r w:rsidRPr="005933A7">
        <w:rPr>
          <w:rFonts w:ascii="Book Antiqua" w:hAnsi="Book Antiqua" w:cs="Arial"/>
          <w:color w:val="000000"/>
          <w:lang w:val="en-US"/>
        </w:rPr>
        <w:t xml:space="preserve">. This complex problem remains an ongoing clinical challenge </w:t>
      </w:r>
      <w:r w:rsidRPr="005933A7">
        <w:rPr>
          <w:rFonts w:ascii="Book Antiqua" w:hAnsi="Book Antiqua" w:cs="Arial"/>
          <w:color w:val="000000"/>
          <w:lang w:val="en-US"/>
        </w:rPr>
        <w:lastRenderedPageBreak/>
        <w:t>and deserves more attention by clinicians, not only in an academic context, but in clinical settings where there is ample evidence to support fluid therapy strategies that can reduce the risk of serious consequences for children. Additionally, the medical industry and researchers should increase their efforts to develop more appropriate and balanced intravenous solutions for children of various ages and conditions, due to the diverse availability of solutions across geographical regions (Table 3).</w:t>
      </w:r>
    </w:p>
    <w:p w:rsidR="00360ACC" w:rsidRDefault="00360ACC" w:rsidP="005933A7">
      <w:pPr>
        <w:adjustRightInd w:val="0"/>
        <w:snapToGrid w:val="0"/>
        <w:spacing w:line="360" w:lineRule="auto"/>
        <w:rPr>
          <w:rFonts w:ascii="Book Antiqua" w:hAnsi="Book Antiqua"/>
          <w:b/>
          <w:bCs/>
          <w:color w:val="000000"/>
          <w:lang w:eastAsia="zh-CN"/>
        </w:rPr>
      </w:pPr>
    </w:p>
    <w:p w:rsidR="008D715C" w:rsidRPr="005933A7" w:rsidRDefault="008D715C" w:rsidP="005933A7">
      <w:pPr>
        <w:adjustRightInd w:val="0"/>
        <w:snapToGrid w:val="0"/>
        <w:spacing w:line="360" w:lineRule="auto"/>
        <w:rPr>
          <w:rFonts w:ascii="Book Antiqua" w:hAnsi="Book Antiqua"/>
          <w:b/>
          <w:bCs/>
          <w:color w:val="000000"/>
          <w:lang w:eastAsia="zh-CN"/>
        </w:rPr>
      </w:pPr>
      <w:r w:rsidRPr="005933A7">
        <w:rPr>
          <w:rFonts w:ascii="Book Antiqua" w:hAnsi="Book Antiqua"/>
          <w:b/>
          <w:bCs/>
          <w:color w:val="000000"/>
        </w:rPr>
        <w:t>REFERENCES</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1 </w:t>
      </w:r>
      <w:proofErr w:type="spellStart"/>
      <w:r w:rsidRPr="005933A7">
        <w:rPr>
          <w:rFonts w:ascii="Book Antiqua" w:hAnsi="Book Antiqua" w:cs="宋体"/>
          <w:b/>
          <w:bCs/>
          <w:kern w:val="0"/>
          <w:lang w:val="en-US" w:eastAsia="zh-CN" w:bidi="ar-SA"/>
        </w:rPr>
        <w:t>Pearse</w:t>
      </w:r>
      <w:proofErr w:type="spellEnd"/>
      <w:r w:rsidRPr="005933A7">
        <w:rPr>
          <w:rFonts w:ascii="Book Antiqua" w:hAnsi="Book Antiqua" w:cs="宋体"/>
          <w:b/>
          <w:bCs/>
          <w:kern w:val="0"/>
          <w:lang w:val="en-US" w:eastAsia="zh-CN" w:bidi="ar-SA"/>
        </w:rPr>
        <w:t xml:space="preserve"> RM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Ackland</w:t>
      </w:r>
      <w:proofErr w:type="spellEnd"/>
      <w:r w:rsidRPr="005933A7">
        <w:rPr>
          <w:rFonts w:ascii="Book Antiqua" w:hAnsi="Book Antiqua" w:cs="宋体"/>
          <w:kern w:val="0"/>
          <w:lang w:val="en-US" w:eastAsia="zh-CN" w:bidi="ar-SA"/>
        </w:rPr>
        <w:t xml:space="preserve"> GL. Perioperative fluid therapy. </w:t>
      </w:r>
      <w:r w:rsidRPr="005933A7">
        <w:rPr>
          <w:rFonts w:ascii="Book Antiqua" w:hAnsi="Book Antiqua" w:cs="宋体"/>
          <w:i/>
          <w:iCs/>
          <w:kern w:val="0"/>
          <w:lang w:val="en-US" w:eastAsia="zh-CN" w:bidi="ar-SA"/>
        </w:rPr>
        <w:t>BMJ</w:t>
      </w:r>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344</w:t>
      </w:r>
      <w:r w:rsidRPr="005933A7">
        <w:rPr>
          <w:rFonts w:ascii="Book Antiqua" w:hAnsi="Book Antiqua" w:cs="宋体"/>
          <w:kern w:val="0"/>
          <w:lang w:val="en-US" w:eastAsia="zh-CN" w:bidi="ar-SA"/>
        </w:rPr>
        <w:t>: e2865 [PMID: 22539015 DOI: 10.1136/bmj.e2865]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2 </w:t>
      </w:r>
      <w:proofErr w:type="spellStart"/>
      <w:r w:rsidRPr="005933A7">
        <w:rPr>
          <w:rFonts w:ascii="Book Antiqua" w:hAnsi="Book Antiqua" w:cs="宋体"/>
          <w:b/>
          <w:bCs/>
          <w:kern w:val="0"/>
          <w:lang w:val="en-US" w:eastAsia="zh-CN" w:bidi="ar-SA"/>
        </w:rPr>
        <w:t>Guidet</w:t>
      </w:r>
      <w:proofErr w:type="spellEnd"/>
      <w:r w:rsidRPr="005933A7">
        <w:rPr>
          <w:rFonts w:ascii="Book Antiqua" w:hAnsi="Book Antiqua" w:cs="宋体"/>
          <w:b/>
          <w:bCs/>
          <w:kern w:val="0"/>
          <w:lang w:val="en-US" w:eastAsia="zh-CN" w:bidi="ar-SA"/>
        </w:rPr>
        <w:t xml:space="preserve"> B</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Soni</w:t>
      </w:r>
      <w:proofErr w:type="spellEnd"/>
      <w:r w:rsidRPr="005933A7">
        <w:rPr>
          <w:rFonts w:ascii="Book Antiqua" w:hAnsi="Book Antiqua" w:cs="宋体"/>
          <w:kern w:val="0"/>
          <w:lang w:val="en-US" w:eastAsia="zh-CN" w:bidi="ar-SA"/>
        </w:rPr>
        <w:t xml:space="preserve"> N, Della Rocca G, </w:t>
      </w:r>
      <w:proofErr w:type="spellStart"/>
      <w:r w:rsidRPr="005933A7">
        <w:rPr>
          <w:rFonts w:ascii="Book Antiqua" w:hAnsi="Book Antiqua" w:cs="宋体"/>
          <w:kern w:val="0"/>
          <w:lang w:val="en-US" w:eastAsia="zh-CN" w:bidi="ar-SA"/>
        </w:rPr>
        <w:t>Kozek</w:t>
      </w:r>
      <w:proofErr w:type="spellEnd"/>
      <w:r w:rsidRPr="005933A7">
        <w:rPr>
          <w:rFonts w:ascii="Book Antiqua" w:hAnsi="Book Antiqua" w:cs="宋体"/>
          <w:kern w:val="0"/>
          <w:lang w:val="en-US" w:eastAsia="zh-CN" w:bidi="ar-SA"/>
        </w:rPr>
        <w:t xml:space="preserve"> S, </w:t>
      </w:r>
      <w:proofErr w:type="spellStart"/>
      <w:r w:rsidRPr="005933A7">
        <w:rPr>
          <w:rFonts w:ascii="Book Antiqua" w:hAnsi="Book Antiqua" w:cs="宋体"/>
          <w:kern w:val="0"/>
          <w:lang w:val="en-US" w:eastAsia="zh-CN" w:bidi="ar-SA"/>
        </w:rPr>
        <w:t>Vallet</w:t>
      </w:r>
      <w:proofErr w:type="spellEnd"/>
      <w:r w:rsidRPr="005933A7">
        <w:rPr>
          <w:rFonts w:ascii="Book Antiqua" w:hAnsi="Book Antiqua" w:cs="宋体"/>
          <w:kern w:val="0"/>
          <w:lang w:val="en-US" w:eastAsia="zh-CN" w:bidi="ar-SA"/>
        </w:rPr>
        <w:t xml:space="preserve"> B, </w:t>
      </w:r>
      <w:proofErr w:type="spellStart"/>
      <w:r w:rsidRPr="005933A7">
        <w:rPr>
          <w:rFonts w:ascii="Book Antiqua" w:hAnsi="Book Antiqua" w:cs="宋体"/>
          <w:kern w:val="0"/>
          <w:lang w:val="en-US" w:eastAsia="zh-CN" w:bidi="ar-SA"/>
        </w:rPr>
        <w:t>Annane</w:t>
      </w:r>
      <w:proofErr w:type="spellEnd"/>
      <w:r w:rsidRPr="005933A7">
        <w:rPr>
          <w:rFonts w:ascii="Book Antiqua" w:hAnsi="Book Antiqua" w:cs="宋体"/>
          <w:kern w:val="0"/>
          <w:lang w:val="en-US" w:eastAsia="zh-CN" w:bidi="ar-SA"/>
        </w:rPr>
        <w:t xml:space="preserve"> D, James M. A balanced view of balanced solutions.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14</w:t>
      </w:r>
      <w:r w:rsidRPr="005933A7">
        <w:rPr>
          <w:rFonts w:ascii="Book Antiqua" w:hAnsi="Book Antiqua" w:cs="宋体"/>
          <w:kern w:val="0"/>
          <w:lang w:val="en-US" w:eastAsia="zh-CN" w:bidi="ar-SA"/>
        </w:rPr>
        <w:t>: 325 [PMID: 21067552 DOI: 10.1186/cc9230]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3 </w:t>
      </w:r>
      <w:r w:rsidRPr="005933A7">
        <w:rPr>
          <w:rFonts w:ascii="Book Antiqua" w:hAnsi="Book Antiqua" w:cs="宋体"/>
          <w:b/>
          <w:bCs/>
          <w:kern w:val="0"/>
          <w:lang w:val="en-US" w:eastAsia="zh-CN" w:bidi="ar-SA"/>
        </w:rPr>
        <w:t>Rosenberg AL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Dechert</w:t>
      </w:r>
      <w:proofErr w:type="spellEnd"/>
      <w:r w:rsidRPr="005933A7">
        <w:rPr>
          <w:rFonts w:ascii="Book Antiqua" w:hAnsi="Book Antiqua" w:cs="宋体"/>
          <w:kern w:val="0"/>
          <w:lang w:val="en-US" w:eastAsia="zh-CN" w:bidi="ar-SA"/>
        </w:rPr>
        <w:t xml:space="preserve"> RE, Park PK, Bartlett RH. Review of a large clinical series: association of cumulative fluid balance on outcome in acute lung injury: a retrospective review of the </w:t>
      </w:r>
      <w:proofErr w:type="spellStart"/>
      <w:r w:rsidRPr="005933A7">
        <w:rPr>
          <w:rFonts w:ascii="Book Antiqua" w:hAnsi="Book Antiqua" w:cs="宋体"/>
          <w:kern w:val="0"/>
          <w:lang w:val="en-US" w:eastAsia="zh-CN" w:bidi="ar-SA"/>
        </w:rPr>
        <w:t>ARDSnet</w:t>
      </w:r>
      <w:proofErr w:type="spellEnd"/>
      <w:r w:rsidRPr="005933A7">
        <w:rPr>
          <w:rFonts w:ascii="Book Antiqua" w:hAnsi="Book Antiqua" w:cs="宋体"/>
          <w:kern w:val="0"/>
          <w:lang w:val="en-US" w:eastAsia="zh-CN" w:bidi="ar-SA"/>
        </w:rPr>
        <w:t xml:space="preserve"> tidal volume study cohort. </w:t>
      </w:r>
      <w:r w:rsidRPr="005933A7">
        <w:rPr>
          <w:rFonts w:ascii="Book Antiqua" w:hAnsi="Book Antiqua" w:cs="宋体"/>
          <w:i/>
          <w:iCs/>
          <w:kern w:val="0"/>
          <w:lang w:val="en-US" w:eastAsia="zh-CN" w:bidi="ar-SA"/>
        </w:rPr>
        <w:t>J Intensive Care Med</w:t>
      </w:r>
      <w:r w:rsidRPr="005933A7">
        <w:rPr>
          <w:rFonts w:ascii="Book Antiqua" w:hAnsi="Book Antiqua" w:cs="宋体"/>
          <w:kern w:val="0"/>
          <w:lang w:val="en-US" w:eastAsia="zh-CN" w:bidi="ar-SA"/>
        </w:rPr>
        <w:t> 2009; </w:t>
      </w:r>
      <w:r w:rsidRPr="005933A7">
        <w:rPr>
          <w:rFonts w:ascii="Book Antiqua" w:hAnsi="Book Antiqua" w:cs="宋体"/>
          <w:b/>
          <w:bCs/>
          <w:kern w:val="0"/>
          <w:lang w:val="en-US" w:eastAsia="zh-CN" w:bidi="ar-SA"/>
        </w:rPr>
        <w:t>24</w:t>
      </w:r>
      <w:r w:rsidRPr="005933A7">
        <w:rPr>
          <w:rFonts w:ascii="Book Antiqua" w:hAnsi="Book Antiqua" w:cs="宋体"/>
          <w:kern w:val="0"/>
          <w:lang w:val="en-US" w:eastAsia="zh-CN" w:bidi="ar-SA"/>
        </w:rPr>
        <w:t>: 35-46 [PMID: 19103612 DOI: 10.1177/0885066608329850]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4 </w:t>
      </w:r>
      <w:r w:rsidRPr="005933A7">
        <w:rPr>
          <w:rFonts w:ascii="Book Antiqua" w:hAnsi="Book Antiqua" w:cs="宋体"/>
          <w:b/>
          <w:bCs/>
          <w:kern w:val="0"/>
          <w:lang w:val="en-US" w:eastAsia="zh-CN" w:bidi="ar-SA"/>
        </w:rPr>
        <w:t>Chappell D</w:t>
      </w:r>
      <w:r w:rsidRPr="005933A7">
        <w:rPr>
          <w:rFonts w:ascii="Book Antiqua" w:hAnsi="Book Antiqua" w:cs="宋体"/>
          <w:kern w:val="0"/>
          <w:lang w:val="en-US" w:eastAsia="zh-CN" w:bidi="ar-SA"/>
        </w:rPr>
        <w:t xml:space="preserve">, Jacob M, Hofmann-Kiefer K, </w:t>
      </w:r>
      <w:proofErr w:type="spellStart"/>
      <w:r w:rsidRPr="005933A7">
        <w:rPr>
          <w:rFonts w:ascii="Book Antiqua" w:hAnsi="Book Antiqua" w:cs="宋体"/>
          <w:kern w:val="0"/>
          <w:lang w:val="en-US" w:eastAsia="zh-CN" w:bidi="ar-SA"/>
        </w:rPr>
        <w:t>Conzen</w:t>
      </w:r>
      <w:proofErr w:type="spellEnd"/>
      <w:r w:rsidRPr="005933A7">
        <w:rPr>
          <w:rFonts w:ascii="Book Antiqua" w:hAnsi="Book Antiqua" w:cs="宋体"/>
          <w:kern w:val="0"/>
          <w:lang w:val="en-US" w:eastAsia="zh-CN" w:bidi="ar-SA"/>
        </w:rPr>
        <w:t xml:space="preserve"> P, </w:t>
      </w:r>
      <w:proofErr w:type="spellStart"/>
      <w:r w:rsidRPr="005933A7">
        <w:rPr>
          <w:rFonts w:ascii="Book Antiqua" w:hAnsi="Book Antiqua" w:cs="宋体"/>
          <w:kern w:val="0"/>
          <w:lang w:val="en-US" w:eastAsia="zh-CN" w:bidi="ar-SA"/>
        </w:rPr>
        <w:t>Rehm</w:t>
      </w:r>
      <w:proofErr w:type="spellEnd"/>
      <w:r w:rsidRPr="005933A7">
        <w:rPr>
          <w:rFonts w:ascii="Book Antiqua" w:hAnsi="Book Antiqua" w:cs="宋体"/>
          <w:kern w:val="0"/>
          <w:lang w:val="en-US" w:eastAsia="zh-CN" w:bidi="ar-SA"/>
        </w:rPr>
        <w:t xml:space="preserve"> M. A rational approach to perioperative fluid management. </w:t>
      </w:r>
      <w:r w:rsidRPr="005933A7">
        <w:rPr>
          <w:rFonts w:ascii="Book Antiqua" w:hAnsi="Book Antiqua" w:cs="宋体"/>
          <w:i/>
          <w:iCs/>
          <w:kern w:val="0"/>
          <w:lang w:val="en-US" w:eastAsia="zh-CN" w:bidi="ar-SA"/>
        </w:rPr>
        <w:t>Anesthesiology</w:t>
      </w:r>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109</w:t>
      </w:r>
      <w:r w:rsidRPr="005933A7">
        <w:rPr>
          <w:rFonts w:ascii="Book Antiqua" w:hAnsi="Book Antiqua" w:cs="宋体"/>
          <w:kern w:val="0"/>
          <w:lang w:val="en-US" w:eastAsia="zh-CN" w:bidi="ar-SA"/>
        </w:rPr>
        <w:t>: 723-740 [PMID: 18813052 DOI: 10.1097/ALN.0b013e3181863117]</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5 </w:t>
      </w:r>
      <w:r w:rsidRPr="005933A7">
        <w:rPr>
          <w:rFonts w:ascii="Book Antiqua" w:hAnsi="Book Antiqua" w:cs="宋体"/>
          <w:b/>
          <w:bCs/>
          <w:kern w:val="0"/>
          <w:lang w:val="en-US" w:eastAsia="zh-CN" w:bidi="ar-SA"/>
        </w:rPr>
        <w:t>Silva JM</w:t>
      </w:r>
      <w:r w:rsidRPr="005933A7">
        <w:rPr>
          <w:rFonts w:ascii="Book Antiqua" w:hAnsi="Book Antiqua" w:cs="宋体"/>
          <w:kern w:val="0"/>
          <w:lang w:val="en-US" w:eastAsia="zh-CN" w:bidi="ar-SA"/>
        </w:rPr>
        <w:t xml:space="preserve">, de Oliveira AM, </w:t>
      </w:r>
      <w:proofErr w:type="spellStart"/>
      <w:r w:rsidRPr="005933A7">
        <w:rPr>
          <w:rFonts w:ascii="Book Antiqua" w:hAnsi="Book Antiqua" w:cs="宋体"/>
          <w:kern w:val="0"/>
          <w:lang w:val="en-US" w:eastAsia="zh-CN" w:bidi="ar-SA"/>
        </w:rPr>
        <w:t>Nogueira</w:t>
      </w:r>
      <w:proofErr w:type="spellEnd"/>
      <w:r w:rsidRPr="005933A7">
        <w:rPr>
          <w:rFonts w:ascii="Book Antiqua" w:hAnsi="Book Antiqua" w:cs="宋体"/>
          <w:kern w:val="0"/>
          <w:lang w:val="en-US" w:eastAsia="zh-CN" w:bidi="ar-SA"/>
        </w:rPr>
        <w:t xml:space="preserve"> FA, </w:t>
      </w:r>
      <w:proofErr w:type="spellStart"/>
      <w:r w:rsidRPr="005933A7">
        <w:rPr>
          <w:rFonts w:ascii="Book Antiqua" w:hAnsi="Book Antiqua" w:cs="宋体"/>
          <w:kern w:val="0"/>
          <w:lang w:val="en-US" w:eastAsia="zh-CN" w:bidi="ar-SA"/>
        </w:rPr>
        <w:t>Vianna</w:t>
      </w:r>
      <w:proofErr w:type="spellEnd"/>
      <w:r w:rsidRPr="005933A7">
        <w:rPr>
          <w:rFonts w:ascii="Book Antiqua" w:hAnsi="Book Antiqua" w:cs="宋体"/>
          <w:kern w:val="0"/>
          <w:lang w:val="en-US" w:eastAsia="zh-CN" w:bidi="ar-SA"/>
        </w:rPr>
        <w:t xml:space="preserve"> PM, Pereira </w:t>
      </w:r>
      <w:proofErr w:type="spellStart"/>
      <w:r w:rsidRPr="005933A7">
        <w:rPr>
          <w:rFonts w:ascii="Book Antiqua" w:hAnsi="Book Antiqua" w:cs="宋体"/>
          <w:kern w:val="0"/>
          <w:lang w:val="en-US" w:eastAsia="zh-CN" w:bidi="ar-SA"/>
        </w:rPr>
        <w:t>Filho</w:t>
      </w:r>
      <w:proofErr w:type="spellEnd"/>
      <w:r w:rsidRPr="005933A7">
        <w:rPr>
          <w:rFonts w:ascii="Book Antiqua" w:hAnsi="Book Antiqua" w:cs="宋体"/>
          <w:kern w:val="0"/>
          <w:lang w:val="en-US" w:eastAsia="zh-CN" w:bidi="ar-SA"/>
        </w:rPr>
        <w:t xml:space="preserve"> MC, Dias LF, Maia VP, </w:t>
      </w:r>
      <w:proofErr w:type="spellStart"/>
      <w:r w:rsidRPr="005933A7">
        <w:rPr>
          <w:rFonts w:ascii="Book Antiqua" w:hAnsi="Book Antiqua" w:cs="宋体"/>
          <w:kern w:val="0"/>
          <w:lang w:val="en-US" w:eastAsia="zh-CN" w:bidi="ar-SA"/>
        </w:rPr>
        <w:t>Neucamp</w:t>
      </w:r>
      <w:proofErr w:type="spellEnd"/>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Cde</w:t>
      </w:r>
      <w:proofErr w:type="spellEnd"/>
      <w:r w:rsidRPr="005933A7">
        <w:rPr>
          <w:rFonts w:ascii="Book Antiqua" w:hAnsi="Book Antiqua" w:cs="宋体"/>
          <w:kern w:val="0"/>
          <w:lang w:val="en-US" w:eastAsia="zh-CN" w:bidi="ar-SA"/>
        </w:rPr>
        <w:t xml:space="preserve"> S, </w:t>
      </w:r>
      <w:proofErr w:type="spellStart"/>
      <w:r w:rsidRPr="005933A7">
        <w:rPr>
          <w:rFonts w:ascii="Book Antiqua" w:hAnsi="Book Antiqua" w:cs="宋体"/>
          <w:kern w:val="0"/>
          <w:lang w:val="en-US" w:eastAsia="zh-CN" w:bidi="ar-SA"/>
        </w:rPr>
        <w:t>Amendola</w:t>
      </w:r>
      <w:proofErr w:type="spellEnd"/>
      <w:r w:rsidRPr="005933A7">
        <w:rPr>
          <w:rFonts w:ascii="Book Antiqua" w:hAnsi="Book Antiqua" w:cs="宋体"/>
          <w:kern w:val="0"/>
          <w:lang w:val="en-US" w:eastAsia="zh-CN" w:bidi="ar-SA"/>
        </w:rPr>
        <w:t xml:space="preserve"> CP, Carmona MJ, </w:t>
      </w:r>
      <w:proofErr w:type="spellStart"/>
      <w:r w:rsidRPr="005933A7">
        <w:rPr>
          <w:rFonts w:ascii="Book Antiqua" w:hAnsi="Book Antiqua" w:cs="宋体"/>
          <w:kern w:val="0"/>
          <w:lang w:val="en-US" w:eastAsia="zh-CN" w:bidi="ar-SA"/>
        </w:rPr>
        <w:t>Malbouisson</w:t>
      </w:r>
      <w:proofErr w:type="spellEnd"/>
      <w:r w:rsidRPr="005933A7">
        <w:rPr>
          <w:rFonts w:ascii="Book Antiqua" w:hAnsi="Book Antiqua" w:cs="宋体"/>
          <w:kern w:val="0"/>
          <w:lang w:val="en-US" w:eastAsia="zh-CN" w:bidi="ar-SA"/>
        </w:rPr>
        <w:t xml:space="preserve"> LM. The effect of excess fluid balance on the mortality rate of surgical patients: a multicenter prospective study.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17</w:t>
      </w:r>
      <w:r w:rsidRPr="005933A7">
        <w:rPr>
          <w:rFonts w:ascii="Book Antiqua" w:hAnsi="Book Antiqua" w:cs="宋体"/>
          <w:kern w:val="0"/>
          <w:lang w:val="en-US" w:eastAsia="zh-CN" w:bidi="ar-SA"/>
        </w:rPr>
        <w:t>: R288 [PMID: 24326085]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Preventing neurological complications from </w:t>
      </w:r>
      <w:proofErr w:type="spellStart"/>
      <w:r w:rsidRPr="005933A7">
        <w:rPr>
          <w:rFonts w:ascii="Book Antiqua" w:hAnsi="Book Antiqua" w:cs="宋体"/>
          <w:kern w:val="0"/>
          <w:lang w:val="en-US" w:eastAsia="zh-CN" w:bidi="ar-SA"/>
        </w:rPr>
        <w:t>dysnatremias</w:t>
      </w:r>
      <w:proofErr w:type="spellEnd"/>
      <w:r w:rsidRPr="005933A7">
        <w:rPr>
          <w:rFonts w:ascii="Book Antiqua" w:hAnsi="Book Antiqua" w:cs="宋体"/>
          <w:kern w:val="0"/>
          <w:lang w:val="en-US" w:eastAsia="zh-CN" w:bidi="ar-SA"/>
        </w:rPr>
        <w:t xml:space="preserve"> in children.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2005; </w:t>
      </w:r>
      <w:r w:rsidRPr="005933A7">
        <w:rPr>
          <w:rFonts w:ascii="Book Antiqua" w:hAnsi="Book Antiqua" w:cs="宋体"/>
          <w:b/>
          <w:bCs/>
          <w:kern w:val="0"/>
          <w:lang w:val="en-US" w:eastAsia="zh-CN" w:bidi="ar-SA"/>
        </w:rPr>
        <w:t>20</w:t>
      </w:r>
      <w:r w:rsidRPr="005933A7">
        <w:rPr>
          <w:rFonts w:ascii="Book Antiqua" w:hAnsi="Book Antiqua" w:cs="宋体"/>
          <w:kern w:val="0"/>
          <w:lang w:val="en-US" w:eastAsia="zh-CN" w:bidi="ar-SA"/>
        </w:rPr>
        <w:t>: 1687-1700 [PMID: 16079988 DOI: 10.1007/s00467-005-1933-6]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7 </w:t>
      </w:r>
      <w:proofErr w:type="spellStart"/>
      <w:r w:rsidRPr="005933A7">
        <w:rPr>
          <w:rFonts w:ascii="Book Antiqua" w:hAnsi="Book Antiqua" w:cs="宋体"/>
          <w:b/>
          <w:bCs/>
          <w:kern w:val="0"/>
          <w:lang w:val="en-US" w:eastAsia="zh-CN" w:bidi="ar-SA"/>
        </w:rPr>
        <w:t>Eulmesekian</w:t>
      </w:r>
      <w:proofErr w:type="spellEnd"/>
      <w:r w:rsidRPr="005933A7">
        <w:rPr>
          <w:rFonts w:ascii="Book Antiqua" w:hAnsi="Book Antiqua" w:cs="宋体"/>
          <w:b/>
          <w:bCs/>
          <w:kern w:val="0"/>
          <w:lang w:val="en-US" w:eastAsia="zh-CN" w:bidi="ar-SA"/>
        </w:rPr>
        <w:t xml:space="preserve"> PG</w:t>
      </w:r>
      <w:r w:rsidRPr="005933A7">
        <w:rPr>
          <w:rFonts w:ascii="Book Antiqua" w:hAnsi="Book Antiqua" w:cs="宋体"/>
          <w:kern w:val="0"/>
          <w:lang w:val="en-US" w:eastAsia="zh-CN" w:bidi="ar-SA"/>
        </w:rPr>
        <w:t xml:space="preserve">, Pérez A, Minces PG, Bohn D. Hospital-acquired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postoperative pediatric patients: prospective observational study.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 Med</w:t>
      </w:r>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11</w:t>
      </w:r>
      <w:r w:rsidRPr="005933A7">
        <w:rPr>
          <w:rFonts w:ascii="Book Antiqua" w:hAnsi="Book Antiqua" w:cs="宋体"/>
          <w:kern w:val="0"/>
          <w:lang w:val="en-US" w:eastAsia="zh-CN" w:bidi="ar-SA"/>
        </w:rPr>
        <w:t>: 479-483 [PMID: 20124948 DOI: 10.1097/PCC.0b013e3181ce7154]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8 </w:t>
      </w:r>
      <w:proofErr w:type="spellStart"/>
      <w:r w:rsidRPr="005933A7">
        <w:rPr>
          <w:rFonts w:ascii="Book Antiqua" w:hAnsi="Book Antiqua" w:cs="宋体"/>
          <w:b/>
          <w:bCs/>
          <w:kern w:val="0"/>
          <w:lang w:val="en-US" w:eastAsia="zh-CN" w:bidi="ar-SA"/>
        </w:rPr>
        <w:t>Dearlove</w:t>
      </w:r>
      <w:proofErr w:type="spellEnd"/>
      <w:r w:rsidRPr="005933A7">
        <w:rPr>
          <w:rFonts w:ascii="Book Antiqua" w:hAnsi="Book Antiqua" w:cs="宋体"/>
          <w:b/>
          <w:bCs/>
          <w:kern w:val="0"/>
          <w:lang w:val="en-US" w:eastAsia="zh-CN" w:bidi="ar-SA"/>
        </w:rPr>
        <w:t xml:space="preserve"> OR</w:t>
      </w:r>
      <w:r w:rsidRPr="005933A7">
        <w:rPr>
          <w:rFonts w:ascii="Book Antiqua" w:hAnsi="Book Antiqua" w:cs="宋体"/>
          <w:kern w:val="0"/>
          <w:lang w:val="en-US" w:eastAsia="zh-CN" w:bidi="ar-SA"/>
        </w:rPr>
        <w:t xml:space="preserve">, Ram AD, </w:t>
      </w:r>
      <w:proofErr w:type="spellStart"/>
      <w:r w:rsidRPr="005933A7">
        <w:rPr>
          <w:rFonts w:ascii="Book Antiqua" w:hAnsi="Book Antiqua" w:cs="宋体"/>
          <w:kern w:val="0"/>
          <w:lang w:val="en-US" w:eastAsia="zh-CN" w:bidi="ar-SA"/>
        </w:rPr>
        <w:t>Natsagdoy</w:t>
      </w:r>
      <w:proofErr w:type="spellEnd"/>
      <w:r w:rsidRPr="005933A7">
        <w:rPr>
          <w:rFonts w:ascii="Book Antiqua" w:hAnsi="Book Antiqua" w:cs="宋体"/>
          <w:kern w:val="0"/>
          <w:lang w:val="en-US" w:eastAsia="zh-CN" w:bidi="ar-SA"/>
        </w:rPr>
        <w:t xml:space="preserve"> S, Humphrey G, </w:t>
      </w:r>
      <w:proofErr w:type="spellStart"/>
      <w:r w:rsidRPr="005933A7">
        <w:rPr>
          <w:rFonts w:ascii="Book Antiqua" w:hAnsi="Book Antiqua" w:cs="宋体"/>
          <w:kern w:val="0"/>
          <w:lang w:val="en-US" w:eastAsia="zh-CN" w:bidi="ar-SA"/>
        </w:rPr>
        <w:t>Cunliffe</w:t>
      </w:r>
      <w:proofErr w:type="spellEnd"/>
      <w:r w:rsidRPr="005933A7">
        <w:rPr>
          <w:rFonts w:ascii="Book Antiqua" w:hAnsi="Book Antiqua" w:cs="宋体"/>
          <w:kern w:val="0"/>
          <w:lang w:val="en-US" w:eastAsia="zh-CN" w:bidi="ar-SA"/>
        </w:rPr>
        <w:t xml:space="preserve"> M, Potter F.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 after postoperative fluid management in children. </w:t>
      </w:r>
      <w:r w:rsidRPr="005933A7">
        <w:rPr>
          <w:rFonts w:ascii="Book Antiqua" w:hAnsi="Book Antiqua" w:cs="宋体"/>
          <w:i/>
          <w:iCs/>
          <w:kern w:val="0"/>
          <w:lang w:val="en-US" w:eastAsia="zh-CN" w:bidi="ar-SA"/>
        </w:rPr>
        <w:t xml:space="preserve">Br J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97</w:t>
      </w:r>
      <w:r w:rsidRPr="005933A7">
        <w:rPr>
          <w:rFonts w:ascii="Book Antiqua" w:hAnsi="Book Antiqua" w:cs="宋体"/>
          <w:kern w:val="0"/>
          <w:lang w:val="en-US" w:eastAsia="zh-CN" w:bidi="ar-SA"/>
        </w:rPr>
        <w:t>: 897-898; author reply 898 [PMID: 17098726 DOI: 10.1093/</w:t>
      </w:r>
      <w:proofErr w:type="spellStart"/>
      <w:r w:rsidRPr="005933A7">
        <w:rPr>
          <w:rFonts w:ascii="Book Antiqua" w:hAnsi="Book Antiqua" w:cs="宋体"/>
          <w:kern w:val="0"/>
          <w:lang w:val="en-US" w:eastAsia="zh-CN" w:bidi="ar-SA"/>
        </w:rPr>
        <w:t>bja</w:t>
      </w:r>
      <w:proofErr w:type="spellEnd"/>
      <w:r w:rsidRPr="005933A7">
        <w:rPr>
          <w:rFonts w:ascii="Book Antiqua" w:hAnsi="Book Antiqua" w:cs="宋体"/>
          <w:kern w:val="0"/>
          <w:lang w:val="en-US" w:eastAsia="zh-CN" w:bidi="ar-SA"/>
        </w:rPr>
        <w:t>/</w:t>
      </w:r>
      <w:proofErr w:type="spellStart"/>
      <w:r w:rsidRPr="005933A7">
        <w:rPr>
          <w:rFonts w:ascii="Book Antiqua" w:hAnsi="Book Antiqua" w:cs="宋体"/>
          <w:kern w:val="0"/>
          <w:lang w:val="en-US" w:eastAsia="zh-CN" w:bidi="ar-SA"/>
        </w:rPr>
        <w:t>ael298</w:t>
      </w:r>
      <w:proofErr w:type="spellEnd"/>
      <w:r w:rsidRPr="005933A7">
        <w:rPr>
          <w:rFonts w:ascii="Book Antiqua" w:hAnsi="Book Antiqua" w:cs="宋体"/>
          <w:kern w:val="0"/>
          <w:lang w:val="en-US" w:eastAsia="zh-CN" w:bidi="ar-SA"/>
        </w:rPr>
        <w:t>]</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9 </w:t>
      </w:r>
      <w:r w:rsidRPr="005933A7">
        <w:rPr>
          <w:rFonts w:ascii="Book Antiqua" w:hAnsi="Book Antiqua" w:cs="宋体"/>
          <w:b/>
          <w:bCs/>
          <w:kern w:val="0"/>
          <w:lang w:val="en-US" w:eastAsia="zh-CN" w:bidi="ar-SA"/>
        </w:rPr>
        <w:t>Au AK</w:t>
      </w:r>
      <w:r w:rsidRPr="005933A7">
        <w:rPr>
          <w:rFonts w:ascii="Book Antiqua" w:hAnsi="Book Antiqua" w:cs="宋体"/>
          <w:kern w:val="0"/>
          <w:lang w:val="en-US" w:eastAsia="zh-CN" w:bidi="ar-SA"/>
        </w:rPr>
        <w:t xml:space="preserve">, Ray PE, </w:t>
      </w:r>
      <w:proofErr w:type="spellStart"/>
      <w:r w:rsidRPr="005933A7">
        <w:rPr>
          <w:rFonts w:ascii="Book Antiqua" w:hAnsi="Book Antiqua" w:cs="宋体"/>
          <w:kern w:val="0"/>
          <w:lang w:val="en-US" w:eastAsia="zh-CN" w:bidi="ar-SA"/>
        </w:rPr>
        <w:t>McBryde</w:t>
      </w:r>
      <w:proofErr w:type="spellEnd"/>
      <w:r w:rsidRPr="005933A7">
        <w:rPr>
          <w:rFonts w:ascii="Book Antiqua" w:hAnsi="Book Antiqua" w:cs="宋体"/>
          <w:kern w:val="0"/>
          <w:lang w:val="en-US" w:eastAsia="zh-CN" w:bidi="ar-SA"/>
        </w:rPr>
        <w:t xml:space="preserve"> KD, Newman KD, Weinstein SL, Bell MJ. Incidence of postoperative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complications in critically-ill children treated with hypotonic and </w:t>
      </w:r>
      <w:proofErr w:type="spellStart"/>
      <w:r w:rsidRPr="005933A7">
        <w:rPr>
          <w:rFonts w:ascii="Book Antiqua" w:hAnsi="Book Antiqua" w:cs="宋体"/>
          <w:kern w:val="0"/>
          <w:lang w:val="en-US" w:eastAsia="zh-CN" w:bidi="ar-SA"/>
        </w:rPr>
        <w:t>normotonic</w:t>
      </w:r>
      <w:proofErr w:type="spellEnd"/>
      <w:r w:rsidRPr="005933A7">
        <w:rPr>
          <w:rFonts w:ascii="Book Antiqua" w:hAnsi="Book Antiqua" w:cs="宋体"/>
          <w:kern w:val="0"/>
          <w:lang w:val="en-US" w:eastAsia="zh-CN" w:bidi="ar-SA"/>
        </w:rPr>
        <w:t xml:space="preserve"> solutions.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152</w:t>
      </w:r>
      <w:r w:rsidRPr="005933A7">
        <w:rPr>
          <w:rFonts w:ascii="Book Antiqua" w:hAnsi="Book Antiqua" w:cs="宋体"/>
          <w:kern w:val="0"/>
          <w:lang w:val="en-US" w:eastAsia="zh-CN" w:bidi="ar-SA"/>
        </w:rPr>
        <w:t>: 33-38 [PMID: 18154895 DOI: 10.1016/j.jpeds.2007.08.040]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10 </w:t>
      </w:r>
      <w:r w:rsidRPr="005933A7">
        <w:rPr>
          <w:rFonts w:ascii="Book Antiqua" w:hAnsi="Book Antiqua" w:cs="宋体"/>
          <w:b/>
          <w:bCs/>
          <w:kern w:val="0"/>
          <w:lang w:val="en-US" w:eastAsia="zh-CN" w:bidi="ar-SA"/>
        </w:rPr>
        <w:t>Holliday MA</w:t>
      </w:r>
      <w:r w:rsidRPr="005933A7">
        <w:rPr>
          <w:rFonts w:ascii="Book Antiqua" w:hAnsi="Book Antiqua" w:cs="宋体"/>
          <w:kern w:val="0"/>
          <w:lang w:val="en-US" w:eastAsia="zh-CN" w:bidi="ar-SA"/>
        </w:rPr>
        <w:t>, Segar WE. The maintenance need for water in parenteral fluid therapy.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1957; </w:t>
      </w:r>
      <w:r w:rsidRPr="005933A7">
        <w:rPr>
          <w:rFonts w:ascii="Book Antiqua" w:hAnsi="Book Antiqua" w:cs="宋体"/>
          <w:b/>
          <w:bCs/>
          <w:kern w:val="0"/>
          <w:lang w:val="en-US" w:eastAsia="zh-CN" w:bidi="ar-SA"/>
        </w:rPr>
        <w:t>19</w:t>
      </w:r>
      <w:r w:rsidRPr="005933A7">
        <w:rPr>
          <w:rFonts w:ascii="Book Antiqua" w:hAnsi="Book Antiqua" w:cs="宋体"/>
          <w:kern w:val="0"/>
          <w:lang w:val="en-US" w:eastAsia="zh-CN" w:bidi="ar-SA"/>
        </w:rPr>
        <w:t>: 823-832 [PMID: 13431307 DOI: 10.1097/01.aco.0000192818.68730.9d]</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11 </w:t>
      </w:r>
      <w:proofErr w:type="spellStart"/>
      <w:r w:rsidRPr="005933A7">
        <w:rPr>
          <w:rFonts w:ascii="Book Antiqua" w:hAnsi="Book Antiqua" w:cs="宋体"/>
          <w:b/>
          <w:bCs/>
          <w:kern w:val="0"/>
          <w:lang w:val="en-US" w:eastAsia="zh-CN" w:bidi="ar-SA"/>
        </w:rPr>
        <w:t>Paut</w:t>
      </w:r>
      <w:proofErr w:type="spellEnd"/>
      <w:r w:rsidRPr="005933A7">
        <w:rPr>
          <w:rFonts w:ascii="Book Antiqua" w:hAnsi="Book Antiqua" w:cs="宋体"/>
          <w:b/>
          <w:bCs/>
          <w:kern w:val="0"/>
          <w:lang w:val="en-US" w:eastAsia="zh-CN" w:bidi="ar-SA"/>
        </w:rPr>
        <w:t xml:space="preserve"> O</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Lacroix</w:t>
      </w:r>
      <w:proofErr w:type="spellEnd"/>
      <w:r w:rsidRPr="005933A7">
        <w:rPr>
          <w:rFonts w:ascii="Book Antiqua" w:hAnsi="Book Antiqua" w:cs="宋体"/>
          <w:kern w:val="0"/>
          <w:lang w:val="en-US" w:eastAsia="zh-CN" w:bidi="ar-SA"/>
        </w:rPr>
        <w:t xml:space="preserve"> F. Recent developments in the perioperative fluid management for the </w:t>
      </w:r>
      <w:proofErr w:type="spellStart"/>
      <w:r w:rsidRPr="005933A7">
        <w:rPr>
          <w:rFonts w:ascii="Book Antiqua" w:hAnsi="Book Antiqua" w:cs="宋体"/>
          <w:kern w:val="0"/>
          <w:lang w:val="en-US" w:eastAsia="zh-CN" w:bidi="ar-SA"/>
        </w:rPr>
        <w:t>paediatric</w:t>
      </w:r>
      <w:proofErr w:type="spellEnd"/>
      <w:r w:rsidRPr="005933A7">
        <w:rPr>
          <w:rFonts w:ascii="Book Antiqua" w:hAnsi="Book Antiqua" w:cs="宋体"/>
          <w:kern w:val="0"/>
          <w:lang w:val="en-US" w:eastAsia="zh-CN" w:bidi="ar-SA"/>
        </w:rPr>
        <w:t xml:space="preserve"> patient.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Opin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Anaesthesiol</w:t>
      </w:r>
      <w:proofErr w:type="spellEnd"/>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19</w:t>
      </w:r>
      <w:r w:rsidRPr="005933A7">
        <w:rPr>
          <w:rFonts w:ascii="Book Antiqua" w:hAnsi="Book Antiqua" w:cs="宋体"/>
          <w:kern w:val="0"/>
          <w:lang w:val="en-US" w:eastAsia="zh-CN" w:bidi="ar-SA"/>
        </w:rPr>
        <w:t>: 268-277 [PMID: 16735810]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12 </w:t>
      </w:r>
      <w:r w:rsidRPr="005933A7">
        <w:rPr>
          <w:rFonts w:ascii="Book Antiqua" w:hAnsi="Book Antiqua" w:cs="宋体"/>
          <w:b/>
          <w:bCs/>
          <w:kern w:val="0"/>
          <w:lang w:val="en-US" w:eastAsia="zh-CN" w:bidi="ar-SA"/>
        </w:rPr>
        <w:t>Murat I</w:t>
      </w:r>
      <w:r w:rsidRPr="005933A7">
        <w:rPr>
          <w:rFonts w:ascii="Book Antiqua" w:hAnsi="Book Antiqua" w:cs="宋体"/>
          <w:kern w:val="0"/>
          <w:lang w:val="en-US" w:eastAsia="zh-CN" w:bidi="ar-SA"/>
        </w:rPr>
        <w:t>, Dubois MC. Perioperative fluid therapy in pediatrics.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18</w:t>
      </w:r>
      <w:r w:rsidRPr="005933A7">
        <w:rPr>
          <w:rFonts w:ascii="Book Antiqua" w:hAnsi="Book Antiqua" w:cs="宋体"/>
          <w:kern w:val="0"/>
          <w:lang w:val="en-US" w:eastAsia="zh-CN" w:bidi="ar-SA"/>
        </w:rPr>
        <w:t>: 363-370 [PMID: 18312509 DOI: 10.1111/j.1460-9592.2008.02505.x]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13 </w:t>
      </w:r>
      <w:r w:rsidRPr="005933A7">
        <w:rPr>
          <w:rFonts w:ascii="Book Antiqua" w:hAnsi="Book Antiqua" w:cs="宋体"/>
          <w:b/>
          <w:bCs/>
          <w:kern w:val="0"/>
          <w:lang w:val="en-US" w:eastAsia="zh-CN" w:bidi="ar-SA"/>
        </w:rPr>
        <w:t>Furman EB</w:t>
      </w:r>
      <w:r w:rsidRPr="005933A7">
        <w:rPr>
          <w:rFonts w:ascii="Book Antiqua" w:hAnsi="Book Antiqua" w:cs="宋体"/>
          <w:kern w:val="0"/>
          <w:lang w:val="en-US" w:eastAsia="zh-CN" w:bidi="ar-SA"/>
        </w:rPr>
        <w:t xml:space="preserve">, Roman DG, </w:t>
      </w:r>
      <w:proofErr w:type="spellStart"/>
      <w:r w:rsidRPr="005933A7">
        <w:rPr>
          <w:rFonts w:ascii="Book Antiqua" w:hAnsi="Book Antiqua" w:cs="宋体"/>
          <w:kern w:val="0"/>
          <w:lang w:val="en-US" w:eastAsia="zh-CN" w:bidi="ar-SA"/>
        </w:rPr>
        <w:t>Lemmer</w:t>
      </w:r>
      <w:proofErr w:type="spellEnd"/>
      <w:r w:rsidRPr="005933A7">
        <w:rPr>
          <w:rFonts w:ascii="Book Antiqua" w:hAnsi="Book Antiqua" w:cs="宋体"/>
          <w:kern w:val="0"/>
          <w:lang w:val="en-US" w:eastAsia="zh-CN" w:bidi="ar-SA"/>
        </w:rPr>
        <w:t xml:space="preserve"> LA, </w:t>
      </w:r>
      <w:proofErr w:type="spellStart"/>
      <w:r w:rsidRPr="005933A7">
        <w:rPr>
          <w:rFonts w:ascii="Book Antiqua" w:hAnsi="Book Antiqua" w:cs="宋体"/>
          <w:kern w:val="0"/>
          <w:lang w:val="en-US" w:eastAsia="zh-CN" w:bidi="ar-SA"/>
        </w:rPr>
        <w:t>Hairabet</w:t>
      </w:r>
      <w:proofErr w:type="spellEnd"/>
      <w:r w:rsidRPr="005933A7">
        <w:rPr>
          <w:rFonts w:ascii="Book Antiqua" w:hAnsi="Book Antiqua" w:cs="宋体"/>
          <w:kern w:val="0"/>
          <w:lang w:val="en-US" w:eastAsia="zh-CN" w:bidi="ar-SA"/>
        </w:rPr>
        <w:t xml:space="preserve"> J, </w:t>
      </w:r>
      <w:proofErr w:type="spellStart"/>
      <w:r w:rsidRPr="005933A7">
        <w:rPr>
          <w:rFonts w:ascii="Book Antiqua" w:hAnsi="Book Antiqua" w:cs="宋体"/>
          <w:kern w:val="0"/>
          <w:lang w:val="en-US" w:eastAsia="zh-CN" w:bidi="ar-SA"/>
        </w:rPr>
        <w:t>Jasinska</w:t>
      </w:r>
      <w:proofErr w:type="spellEnd"/>
      <w:r w:rsidRPr="005933A7">
        <w:rPr>
          <w:rFonts w:ascii="Book Antiqua" w:hAnsi="Book Antiqua" w:cs="宋体"/>
          <w:kern w:val="0"/>
          <w:lang w:val="en-US" w:eastAsia="zh-CN" w:bidi="ar-SA"/>
        </w:rPr>
        <w:t xml:space="preserve"> M, Laver MB. Specific therapy in water, electrolyte and blood-volume replacement during pediatric surgery. </w:t>
      </w:r>
      <w:r w:rsidRPr="005933A7">
        <w:rPr>
          <w:rFonts w:ascii="Book Antiqua" w:hAnsi="Book Antiqua" w:cs="宋体"/>
          <w:i/>
          <w:iCs/>
          <w:kern w:val="0"/>
          <w:lang w:val="en-US" w:eastAsia="zh-CN" w:bidi="ar-SA"/>
        </w:rPr>
        <w:t>Anesthesiology</w:t>
      </w:r>
      <w:r w:rsidRPr="005933A7">
        <w:rPr>
          <w:rFonts w:ascii="Book Antiqua" w:hAnsi="Book Antiqua" w:cs="宋体"/>
          <w:kern w:val="0"/>
          <w:lang w:val="en-US" w:eastAsia="zh-CN" w:bidi="ar-SA"/>
        </w:rPr>
        <w:t> 1975; </w:t>
      </w:r>
      <w:r w:rsidRPr="005933A7">
        <w:rPr>
          <w:rFonts w:ascii="Book Antiqua" w:hAnsi="Book Antiqua" w:cs="宋体"/>
          <w:b/>
          <w:bCs/>
          <w:kern w:val="0"/>
          <w:lang w:val="en-US" w:eastAsia="zh-CN" w:bidi="ar-SA"/>
        </w:rPr>
        <w:t>42</w:t>
      </w:r>
      <w:r w:rsidRPr="005933A7">
        <w:rPr>
          <w:rFonts w:ascii="Book Antiqua" w:hAnsi="Book Antiqua" w:cs="宋体"/>
          <w:kern w:val="0"/>
          <w:lang w:val="en-US" w:eastAsia="zh-CN" w:bidi="ar-SA"/>
        </w:rPr>
        <w:t>: 187-193 [PMID: 1115368]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 xml:space="preserve">14 </w:t>
      </w:r>
      <w:r w:rsidRPr="005933A7">
        <w:rPr>
          <w:rFonts w:ascii="Book Antiqua" w:hAnsi="Book Antiqua" w:cs="宋体"/>
          <w:b/>
          <w:kern w:val="0"/>
          <w:lang w:val="en-US" w:eastAsia="zh-CN" w:bidi="ar-SA"/>
        </w:rPr>
        <w:t>Berry F</w:t>
      </w:r>
      <w:r w:rsidRPr="005933A7">
        <w:rPr>
          <w:rFonts w:ascii="Book Antiqua" w:hAnsi="Book Antiqua" w:cs="宋体"/>
          <w:kern w:val="0"/>
          <w:lang w:val="en-US" w:eastAsia="zh-CN" w:bidi="ar-SA"/>
        </w:rPr>
        <w:t>. Practical aspects of fluid and electrolyte therapy. In: Berry F, editor. Anesthetic Management of Difficult and Routine Pediatric Patients. New York: Churchill Livingstone, 1986: 107–135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15 </w:t>
      </w:r>
      <w:r w:rsidRPr="005933A7">
        <w:rPr>
          <w:rFonts w:ascii="Book Antiqua" w:hAnsi="Book Antiqua" w:cs="宋体"/>
          <w:b/>
          <w:bCs/>
          <w:kern w:val="0"/>
          <w:lang w:val="en-US" w:eastAsia="zh-CN" w:bidi="ar-SA"/>
        </w:rPr>
        <w:t>Bailey AG</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McNaull</w:t>
      </w:r>
      <w:proofErr w:type="spellEnd"/>
      <w:r w:rsidRPr="005933A7">
        <w:rPr>
          <w:rFonts w:ascii="Book Antiqua" w:hAnsi="Book Antiqua" w:cs="宋体"/>
          <w:kern w:val="0"/>
          <w:lang w:val="en-US" w:eastAsia="zh-CN" w:bidi="ar-SA"/>
        </w:rPr>
        <w:t xml:space="preserve"> PP, </w:t>
      </w:r>
      <w:proofErr w:type="spellStart"/>
      <w:r w:rsidRPr="005933A7">
        <w:rPr>
          <w:rFonts w:ascii="Book Antiqua" w:hAnsi="Book Antiqua" w:cs="宋体"/>
          <w:kern w:val="0"/>
          <w:lang w:val="en-US" w:eastAsia="zh-CN" w:bidi="ar-SA"/>
        </w:rPr>
        <w:t>Jooste</w:t>
      </w:r>
      <w:proofErr w:type="spellEnd"/>
      <w:r w:rsidRPr="005933A7">
        <w:rPr>
          <w:rFonts w:ascii="Book Antiqua" w:hAnsi="Book Antiqua" w:cs="宋体"/>
          <w:kern w:val="0"/>
          <w:lang w:val="en-US" w:eastAsia="zh-CN" w:bidi="ar-SA"/>
        </w:rPr>
        <w:t xml:space="preserve"> E, Tuchman JB. Perioperative crystalloid and colloid fluid management in children: where are we and how did we get here? </w:t>
      </w:r>
      <w:proofErr w:type="spellStart"/>
      <w:r w:rsidRPr="005933A7">
        <w:rPr>
          <w:rFonts w:ascii="Book Antiqua" w:hAnsi="Book Antiqua" w:cs="宋体"/>
          <w:i/>
          <w:iCs/>
          <w:kern w:val="0"/>
          <w:lang w:val="en-US" w:eastAsia="zh-CN" w:bidi="ar-SA"/>
        </w:rPr>
        <w:t>Anesth</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Analg</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110</w:t>
      </w:r>
      <w:r w:rsidRPr="005933A7">
        <w:rPr>
          <w:rFonts w:ascii="Book Antiqua" w:hAnsi="Book Antiqua" w:cs="宋体"/>
          <w:kern w:val="0"/>
          <w:lang w:val="en-US" w:eastAsia="zh-CN" w:bidi="ar-SA"/>
        </w:rPr>
        <w:t>: 375-390 [PMID: 19955503 DOI: 10.1213/ANE.0b013e3181b6b3b5]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16 </w:t>
      </w:r>
      <w:r w:rsidRPr="005933A7">
        <w:rPr>
          <w:rFonts w:ascii="Book Antiqua" w:hAnsi="Book Antiqua" w:cs="宋体"/>
          <w:b/>
          <w:bCs/>
          <w:kern w:val="0"/>
          <w:lang w:val="en-US" w:eastAsia="zh-CN" w:bidi="ar-SA"/>
        </w:rPr>
        <w:t>Smith I</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Kranke</w:t>
      </w:r>
      <w:proofErr w:type="spellEnd"/>
      <w:r w:rsidRPr="005933A7">
        <w:rPr>
          <w:rFonts w:ascii="Book Antiqua" w:hAnsi="Book Antiqua" w:cs="宋体"/>
          <w:kern w:val="0"/>
          <w:lang w:val="en-US" w:eastAsia="zh-CN" w:bidi="ar-SA"/>
        </w:rPr>
        <w:t xml:space="preserve"> P, Murat I, Smith A, O'Sullivan G, </w:t>
      </w:r>
      <w:proofErr w:type="spellStart"/>
      <w:r w:rsidRPr="005933A7">
        <w:rPr>
          <w:rFonts w:ascii="Book Antiqua" w:hAnsi="Book Antiqua" w:cs="宋体"/>
          <w:kern w:val="0"/>
          <w:lang w:val="en-US" w:eastAsia="zh-CN" w:bidi="ar-SA"/>
        </w:rPr>
        <w:t>Søreide</w:t>
      </w:r>
      <w:proofErr w:type="spellEnd"/>
      <w:r w:rsidRPr="005933A7">
        <w:rPr>
          <w:rFonts w:ascii="Book Antiqua" w:hAnsi="Book Antiqua" w:cs="宋体"/>
          <w:kern w:val="0"/>
          <w:lang w:val="en-US" w:eastAsia="zh-CN" w:bidi="ar-SA"/>
        </w:rPr>
        <w:t xml:space="preserve"> E, Spies C, </w:t>
      </w:r>
      <w:proofErr w:type="spellStart"/>
      <w:r w:rsidRPr="005933A7">
        <w:rPr>
          <w:rFonts w:ascii="Book Antiqua" w:hAnsi="Book Antiqua" w:cs="宋体"/>
          <w:kern w:val="0"/>
          <w:lang w:val="en-US" w:eastAsia="zh-CN" w:bidi="ar-SA"/>
        </w:rPr>
        <w:t>in't</w:t>
      </w:r>
      <w:proofErr w:type="spellEnd"/>
      <w:r w:rsidRPr="005933A7">
        <w:rPr>
          <w:rFonts w:ascii="Book Antiqua" w:hAnsi="Book Antiqua" w:cs="宋体"/>
          <w:kern w:val="0"/>
          <w:lang w:val="en-US" w:eastAsia="zh-CN" w:bidi="ar-SA"/>
        </w:rPr>
        <w:t xml:space="preserve"> Veld B. Perioperative fasting in adults and children: guidelines from the European Society of </w:t>
      </w:r>
      <w:proofErr w:type="spellStart"/>
      <w:r w:rsidRPr="005933A7">
        <w:rPr>
          <w:rFonts w:ascii="Book Antiqua" w:hAnsi="Book Antiqua" w:cs="宋体"/>
          <w:kern w:val="0"/>
          <w:lang w:val="en-US" w:eastAsia="zh-CN" w:bidi="ar-SA"/>
        </w:rPr>
        <w:t>Anaesthesiology</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Eur</w:t>
      </w:r>
      <w:proofErr w:type="spellEnd"/>
      <w:r w:rsidRPr="005933A7">
        <w:rPr>
          <w:rFonts w:ascii="Book Antiqua" w:hAnsi="Book Antiqua" w:cs="宋体"/>
          <w:i/>
          <w:iCs/>
          <w:kern w:val="0"/>
          <w:lang w:val="en-US" w:eastAsia="zh-CN" w:bidi="ar-SA"/>
        </w:rPr>
        <w:t xml:space="preserve"> J </w:t>
      </w:r>
      <w:proofErr w:type="spellStart"/>
      <w:r w:rsidRPr="005933A7">
        <w:rPr>
          <w:rFonts w:ascii="Book Antiqua" w:hAnsi="Book Antiqua" w:cs="宋体"/>
          <w:i/>
          <w:iCs/>
          <w:kern w:val="0"/>
          <w:lang w:val="en-US" w:eastAsia="zh-CN" w:bidi="ar-SA"/>
        </w:rPr>
        <w:t>Anaesthesiol</w:t>
      </w:r>
      <w:proofErr w:type="spellEnd"/>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28</w:t>
      </w:r>
      <w:r w:rsidRPr="005933A7">
        <w:rPr>
          <w:rFonts w:ascii="Book Antiqua" w:hAnsi="Book Antiqua" w:cs="宋体"/>
          <w:kern w:val="0"/>
          <w:lang w:val="en-US" w:eastAsia="zh-CN" w:bidi="ar-SA"/>
        </w:rPr>
        <w:t>: 556-569 [PMID: 21712716 DOI: 10.1097/EJA.0b013e3283495ba1]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17 </w:t>
      </w:r>
      <w:proofErr w:type="spellStart"/>
      <w:r w:rsidRPr="005933A7">
        <w:rPr>
          <w:rFonts w:ascii="Book Antiqua" w:hAnsi="Book Antiqua" w:cs="宋体"/>
          <w:b/>
          <w:bCs/>
          <w:kern w:val="0"/>
          <w:lang w:val="en-US" w:eastAsia="zh-CN" w:bidi="ar-SA"/>
        </w:rPr>
        <w:t>Arun</w:t>
      </w:r>
      <w:proofErr w:type="spellEnd"/>
      <w:r w:rsidRPr="005933A7">
        <w:rPr>
          <w:rFonts w:ascii="Book Antiqua" w:hAnsi="Book Antiqua" w:cs="宋体"/>
          <w:b/>
          <w:bCs/>
          <w:kern w:val="0"/>
          <w:lang w:val="en-US" w:eastAsia="zh-CN" w:bidi="ar-SA"/>
        </w:rPr>
        <w:t xml:space="preserve"> BG</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Korula</w:t>
      </w:r>
      <w:proofErr w:type="spellEnd"/>
      <w:r w:rsidRPr="005933A7">
        <w:rPr>
          <w:rFonts w:ascii="Book Antiqua" w:hAnsi="Book Antiqua" w:cs="宋体"/>
          <w:kern w:val="0"/>
          <w:lang w:val="en-US" w:eastAsia="zh-CN" w:bidi="ar-SA"/>
        </w:rPr>
        <w:t xml:space="preserve"> G. Preoperative fasting in children: An audit and its implications in a tertiary care hospital.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Anaesthesiol</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Pharmacol</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29</w:t>
      </w:r>
      <w:r w:rsidRPr="005933A7">
        <w:rPr>
          <w:rFonts w:ascii="Book Antiqua" w:hAnsi="Book Antiqua" w:cs="宋体"/>
          <w:kern w:val="0"/>
          <w:lang w:val="en-US" w:eastAsia="zh-CN" w:bidi="ar-SA"/>
        </w:rPr>
        <w:t>: 88-91 [PMID: 23493776 DOI: 10.4103/0970-9185.105810]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18 </w:t>
      </w:r>
      <w:proofErr w:type="spellStart"/>
      <w:r w:rsidRPr="005933A7">
        <w:rPr>
          <w:rFonts w:ascii="Book Antiqua" w:hAnsi="Book Antiqua" w:cs="宋体"/>
          <w:b/>
          <w:bCs/>
          <w:kern w:val="0"/>
          <w:lang w:val="en-US" w:eastAsia="zh-CN" w:bidi="ar-SA"/>
        </w:rPr>
        <w:t>Cavari</w:t>
      </w:r>
      <w:proofErr w:type="spellEnd"/>
      <w:r w:rsidRPr="005933A7">
        <w:rPr>
          <w:rFonts w:ascii="Book Antiqua" w:hAnsi="Book Antiqua" w:cs="宋体"/>
          <w:b/>
          <w:bCs/>
          <w:kern w:val="0"/>
          <w:lang w:val="en-US" w:eastAsia="zh-CN" w:bidi="ar-SA"/>
        </w:rPr>
        <w:t xml:space="preserve"> Y</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Pitfield</w:t>
      </w:r>
      <w:proofErr w:type="spellEnd"/>
      <w:r w:rsidRPr="005933A7">
        <w:rPr>
          <w:rFonts w:ascii="Book Antiqua" w:hAnsi="Book Antiqua" w:cs="宋体"/>
          <w:kern w:val="0"/>
          <w:lang w:val="en-US" w:eastAsia="zh-CN" w:bidi="ar-SA"/>
        </w:rPr>
        <w:t xml:space="preserve"> AF, </w:t>
      </w:r>
      <w:proofErr w:type="spellStart"/>
      <w:r w:rsidRPr="005933A7">
        <w:rPr>
          <w:rFonts w:ascii="Book Antiqua" w:hAnsi="Book Antiqua" w:cs="宋体"/>
          <w:kern w:val="0"/>
          <w:lang w:val="en-US" w:eastAsia="zh-CN" w:bidi="ar-SA"/>
        </w:rPr>
        <w:t>Kissoon</w:t>
      </w:r>
      <w:proofErr w:type="spellEnd"/>
      <w:r w:rsidRPr="005933A7">
        <w:rPr>
          <w:rFonts w:ascii="Book Antiqua" w:hAnsi="Book Antiqua" w:cs="宋体"/>
          <w:kern w:val="0"/>
          <w:lang w:val="en-US" w:eastAsia="zh-CN" w:bidi="ar-SA"/>
        </w:rPr>
        <w:t xml:space="preserve"> N. Intravenous maintenance fluids revisited.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Emerg</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29</w:t>
      </w:r>
      <w:r w:rsidRPr="005933A7">
        <w:rPr>
          <w:rFonts w:ascii="Book Antiqua" w:hAnsi="Book Antiqua" w:cs="宋体"/>
          <w:kern w:val="0"/>
          <w:lang w:val="en-US" w:eastAsia="zh-CN" w:bidi="ar-SA"/>
        </w:rPr>
        <w:t>: 1225-1228; quiz 1229-1231 [PMID: 24196097 DOI: 10.1097/PEC.0b013e3182aa4e2a]</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19 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New aspects in the pathogenesis, prevention, and treatment of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encephalopathy in children.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25</w:t>
      </w:r>
      <w:r w:rsidRPr="005933A7">
        <w:rPr>
          <w:rFonts w:ascii="Book Antiqua" w:hAnsi="Book Antiqua" w:cs="宋体"/>
          <w:kern w:val="0"/>
          <w:lang w:val="en-US" w:eastAsia="zh-CN" w:bidi="ar-SA"/>
        </w:rPr>
        <w:t>: 1225-1238 [PMID: 19894066 DOI: 10.1007/s00467-009-1323-6]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20 </w:t>
      </w:r>
      <w:proofErr w:type="spellStart"/>
      <w:r w:rsidRPr="005933A7">
        <w:rPr>
          <w:rFonts w:ascii="Book Antiqua" w:hAnsi="Book Antiqua" w:cs="宋体"/>
          <w:b/>
          <w:bCs/>
          <w:kern w:val="0"/>
          <w:lang w:val="en-US" w:eastAsia="zh-CN" w:bidi="ar-SA"/>
        </w:rPr>
        <w:t>Ghali</w:t>
      </w:r>
      <w:proofErr w:type="spellEnd"/>
      <w:r w:rsidRPr="005933A7">
        <w:rPr>
          <w:rFonts w:ascii="Book Antiqua" w:hAnsi="Book Antiqua" w:cs="宋体"/>
          <w:b/>
          <w:bCs/>
          <w:kern w:val="0"/>
          <w:lang w:val="en-US" w:eastAsia="zh-CN" w:bidi="ar-SA"/>
        </w:rPr>
        <w:t xml:space="preserve"> JK</w:t>
      </w:r>
      <w:r w:rsidRPr="005933A7">
        <w:rPr>
          <w:rFonts w:ascii="Book Antiqua" w:hAnsi="Book Antiqua" w:cs="宋体"/>
          <w:kern w:val="0"/>
          <w:lang w:val="en-US" w:eastAsia="zh-CN" w:bidi="ar-SA"/>
        </w:rPr>
        <w:t xml:space="preserve">. Mechanisms, risks, and new treatment options for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Cardiology</w:t>
      </w:r>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111</w:t>
      </w:r>
      <w:r w:rsidRPr="005933A7">
        <w:rPr>
          <w:rFonts w:ascii="Book Antiqua" w:hAnsi="Book Antiqua" w:cs="宋体"/>
          <w:kern w:val="0"/>
          <w:lang w:val="en-US" w:eastAsia="zh-CN" w:bidi="ar-SA"/>
        </w:rPr>
        <w:t>: 147-157 [PMID: 18434717 DOI: 10.1159/000121596]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21 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Hospital-acquired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--why are hypotonic parenteral fluids still being used? </w:t>
      </w:r>
      <w:r w:rsidRPr="005933A7">
        <w:rPr>
          <w:rFonts w:ascii="Book Antiqua" w:hAnsi="Book Antiqua" w:cs="宋体"/>
          <w:i/>
          <w:iCs/>
          <w:kern w:val="0"/>
          <w:lang w:val="en-US" w:eastAsia="zh-CN" w:bidi="ar-SA"/>
        </w:rPr>
        <w:t xml:space="preserve">Nat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Pract</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2007; </w:t>
      </w:r>
      <w:r w:rsidRPr="005933A7">
        <w:rPr>
          <w:rFonts w:ascii="Book Antiqua" w:hAnsi="Book Antiqua" w:cs="宋体"/>
          <w:b/>
          <w:bCs/>
          <w:kern w:val="0"/>
          <w:lang w:val="en-US" w:eastAsia="zh-CN" w:bidi="ar-SA"/>
        </w:rPr>
        <w:t>3</w:t>
      </w:r>
      <w:r w:rsidRPr="005933A7">
        <w:rPr>
          <w:rFonts w:ascii="Book Antiqua" w:hAnsi="Book Antiqua" w:cs="宋体"/>
          <w:kern w:val="0"/>
          <w:lang w:val="en-US" w:eastAsia="zh-CN" w:bidi="ar-SA"/>
        </w:rPr>
        <w:t>: 374-382 [PMID: 17592470]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22 </w:t>
      </w:r>
      <w:proofErr w:type="spellStart"/>
      <w:r w:rsidRPr="005933A7">
        <w:rPr>
          <w:rFonts w:ascii="Book Antiqua" w:hAnsi="Book Antiqua" w:cs="宋体"/>
          <w:b/>
          <w:bCs/>
          <w:kern w:val="0"/>
          <w:lang w:val="en-US" w:eastAsia="zh-CN" w:bidi="ar-SA"/>
        </w:rPr>
        <w:t>Carcillo</w:t>
      </w:r>
      <w:proofErr w:type="spellEnd"/>
      <w:r w:rsidRPr="005933A7">
        <w:rPr>
          <w:rFonts w:ascii="Book Antiqua" w:hAnsi="Book Antiqua" w:cs="宋体"/>
          <w:b/>
          <w:bCs/>
          <w:kern w:val="0"/>
          <w:lang w:val="en-US" w:eastAsia="zh-CN" w:bidi="ar-SA"/>
        </w:rPr>
        <w:t xml:space="preserve"> JA</w:t>
      </w:r>
      <w:r w:rsidRPr="005933A7">
        <w:rPr>
          <w:rFonts w:ascii="Book Antiqua" w:hAnsi="Book Antiqua" w:cs="宋体"/>
          <w:kern w:val="0"/>
          <w:lang w:val="en-US" w:eastAsia="zh-CN" w:bidi="ar-SA"/>
        </w:rPr>
        <w:t>. Intravenous fluid choices in critically ill children.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Opin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20</w:t>
      </w:r>
      <w:r w:rsidRPr="005933A7">
        <w:rPr>
          <w:rFonts w:ascii="Book Antiqua" w:hAnsi="Book Antiqua" w:cs="宋体"/>
          <w:kern w:val="0"/>
          <w:lang w:val="en-US" w:eastAsia="zh-CN" w:bidi="ar-SA"/>
        </w:rPr>
        <w:t>: 396-401 [PMID: 24979714 DOI: 10.1097/MCC.0000000000000119]</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23 </w:t>
      </w:r>
      <w:proofErr w:type="spellStart"/>
      <w:r w:rsidRPr="005933A7">
        <w:rPr>
          <w:rFonts w:ascii="Book Antiqua" w:hAnsi="Book Antiqua" w:cs="宋体"/>
          <w:b/>
          <w:bCs/>
          <w:kern w:val="0"/>
          <w:lang w:val="en-US" w:eastAsia="zh-CN" w:bidi="ar-SA"/>
        </w:rPr>
        <w:t>Ayus</w:t>
      </w:r>
      <w:proofErr w:type="spellEnd"/>
      <w:r w:rsidRPr="005933A7">
        <w:rPr>
          <w:rFonts w:ascii="Book Antiqua" w:hAnsi="Book Antiqua" w:cs="宋体"/>
          <w:b/>
          <w:bCs/>
          <w:kern w:val="0"/>
          <w:lang w:val="en-US" w:eastAsia="zh-CN" w:bidi="ar-SA"/>
        </w:rPr>
        <w:t xml:space="preserve"> JC</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Achinger</w:t>
      </w:r>
      <w:proofErr w:type="spellEnd"/>
      <w:r w:rsidRPr="005933A7">
        <w:rPr>
          <w:rFonts w:ascii="Book Antiqua" w:hAnsi="Book Antiqua" w:cs="宋体"/>
          <w:kern w:val="0"/>
          <w:lang w:val="en-US" w:eastAsia="zh-CN" w:bidi="ar-SA"/>
        </w:rPr>
        <w:t xml:space="preserve"> SG, </w:t>
      </w:r>
      <w:proofErr w:type="spellStart"/>
      <w:r w:rsidRPr="005933A7">
        <w:rPr>
          <w:rFonts w:ascii="Book Antiqua" w:hAnsi="Book Antiqua" w:cs="宋体"/>
          <w:kern w:val="0"/>
          <w:lang w:val="en-US" w:eastAsia="zh-CN" w:bidi="ar-SA"/>
        </w:rPr>
        <w:t>Arieff</w:t>
      </w:r>
      <w:proofErr w:type="spellEnd"/>
      <w:r w:rsidRPr="005933A7">
        <w:rPr>
          <w:rFonts w:ascii="Book Antiqua" w:hAnsi="Book Antiqua" w:cs="宋体"/>
          <w:kern w:val="0"/>
          <w:lang w:val="en-US" w:eastAsia="zh-CN" w:bidi="ar-SA"/>
        </w:rPr>
        <w:t xml:space="preserve"> A. Brain cell volume regulation in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role of sex, age, vasopressin, and hypoxia. </w:t>
      </w:r>
      <w:r w:rsidRPr="005933A7">
        <w:rPr>
          <w:rFonts w:ascii="Book Antiqua" w:hAnsi="Book Antiqua" w:cs="宋体"/>
          <w:i/>
          <w:iCs/>
          <w:kern w:val="0"/>
          <w:lang w:val="en-US" w:eastAsia="zh-CN" w:bidi="ar-SA"/>
        </w:rPr>
        <w:t xml:space="preserve">Am J </w:t>
      </w:r>
      <w:proofErr w:type="spellStart"/>
      <w:r w:rsidRPr="005933A7">
        <w:rPr>
          <w:rFonts w:ascii="Book Antiqua" w:hAnsi="Book Antiqua" w:cs="宋体"/>
          <w:i/>
          <w:iCs/>
          <w:kern w:val="0"/>
          <w:lang w:val="en-US" w:eastAsia="zh-CN" w:bidi="ar-SA"/>
        </w:rPr>
        <w:t>Physiol</w:t>
      </w:r>
      <w:proofErr w:type="spellEnd"/>
      <w:r w:rsidRPr="005933A7">
        <w:rPr>
          <w:rFonts w:ascii="Book Antiqua" w:hAnsi="Book Antiqua" w:cs="宋体"/>
          <w:i/>
          <w:iCs/>
          <w:kern w:val="0"/>
          <w:lang w:val="en-US" w:eastAsia="zh-CN" w:bidi="ar-SA"/>
        </w:rPr>
        <w:t xml:space="preserve"> Renal </w:t>
      </w:r>
      <w:proofErr w:type="spellStart"/>
      <w:r w:rsidRPr="005933A7">
        <w:rPr>
          <w:rFonts w:ascii="Book Antiqua" w:hAnsi="Book Antiqua" w:cs="宋体"/>
          <w:i/>
          <w:iCs/>
          <w:kern w:val="0"/>
          <w:lang w:val="en-US" w:eastAsia="zh-CN" w:bidi="ar-SA"/>
        </w:rPr>
        <w:t>Physiol</w:t>
      </w:r>
      <w:proofErr w:type="spellEnd"/>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295</w:t>
      </w:r>
      <w:r w:rsidRPr="005933A7">
        <w:rPr>
          <w:rFonts w:ascii="Book Antiqua" w:hAnsi="Book Antiqua" w:cs="宋体"/>
          <w:kern w:val="0"/>
          <w:lang w:val="en-US" w:eastAsia="zh-CN" w:bidi="ar-SA"/>
        </w:rPr>
        <w:t>: F619-F624 [PMID: 18448591 DOI: 10.1152/ajprenal.00502.2007]</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24 </w:t>
      </w:r>
      <w:proofErr w:type="spellStart"/>
      <w:r w:rsidRPr="005933A7">
        <w:rPr>
          <w:rFonts w:ascii="Book Antiqua" w:hAnsi="Book Antiqua" w:cs="宋体"/>
          <w:b/>
          <w:bCs/>
          <w:kern w:val="0"/>
          <w:lang w:val="en-US" w:eastAsia="zh-CN" w:bidi="ar-SA"/>
        </w:rPr>
        <w:t>Grissinger</w:t>
      </w:r>
      <w:proofErr w:type="spellEnd"/>
      <w:r w:rsidRPr="005933A7">
        <w:rPr>
          <w:rFonts w:ascii="Book Antiqua" w:hAnsi="Book Antiqua" w:cs="宋体"/>
          <w:b/>
          <w:bCs/>
          <w:kern w:val="0"/>
          <w:lang w:val="en-US" w:eastAsia="zh-CN" w:bidi="ar-SA"/>
        </w:rPr>
        <w:t xml:space="preserve"> 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death in Healthy children From plain dextrose and Hypotonic Saline Solutions after Surgery. </w:t>
      </w:r>
      <w:r w:rsidRPr="005933A7">
        <w:rPr>
          <w:rFonts w:ascii="Book Antiqua" w:hAnsi="Book Antiqua" w:cs="宋体"/>
          <w:i/>
          <w:iCs/>
          <w:kern w:val="0"/>
          <w:lang w:val="en-US" w:eastAsia="zh-CN" w:bidi="ar-SA"/>
        </w:rPr>
        <w:t>P T</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38</w:t>
      </w:r>
      <w:r w:rsidRPr="005933A7">
        <w:rPr>
          <w:rFonts w:ascii="Book Antiqua" w:hAnsi="Book Antiqua" w:cs="宋体"/>
          <w:kern w:val="0"/>
          <w:lang w:val="en-US" w:eastAsia="zh-CN" w:bidi="ar-SA"/>
        </w:rPr>
        <w:t>: 364-388 [PMID: 24049421]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25 </w:t>
      </w:r>
      <w:r w:rsidRPr="005933A7">
        <w:rPr>
          <w:rFonts w:ascii="Book Antiqua" w:hAnsi="Book Antiqua" w:cs="宋体"/>
          <w:b/>
          <w:bCs/>
          <w:kern w:val="0"/>
          <w:lang w:val="en-US" w:eastAsia="zh-CN" w:bidi="ar-SA"/>
        </w:rPr>
        <w:t>Fraser CL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Arieff</w:t>
      </w:r>
      <w:proofErr w:type="spellEnd"/>
      <w:r w:rsidRPr="005933A7">
        <w:rPr>
          <w:rFonts w:ascii="Book Antiqua" w:hAnsi="Book Antiqua" w:cs="宋体"/>
          <w:kern w:val="0"/>
          <w:lang w:val="en-US" w:eastAsia="zh-CN" w:bidi="ar-SA"/>
        </w:rPr>
        <w:t xml:space="preserve"> AI. Epidemiology, pathophysiology, and management of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encephalopathy. </w:t>
      </w:r>
      <w:r w:rsidRPr="005933A7">
        <w:rPr>
          <w:rFonts w:ascii="Book Antiqua" w:hAnsi="Book Antiqua" w:cs="宋体"/>
          <w:i/>
          <w:iCs/>
          <w:kern w:val="0"/>
          <w:lang w:val="en-US" w:eastAsia="zh-CN" w:bidi="ar-SA"/>
        </w:rPr>
        <w:t>Am J Med</w:t>
      </w:r>
      <w:r w:rsidRPr="005933A7">
        <w:rPr>
          <w:rFonts w:ascii="Book Antiqua" w:hAnsi="Book Antiqua" w:cs="宋体"/>
          <w:kern w:val="0"/>
          <w:lang w:val="en-US" w:eastAsia="zh-CN" w:bidi="ar-SA"/>
        </w:rPr>
        <w:t> 1997; </w:t>
      </w:r>
      <w:r w:rsidRPr="005933A7">
        <w:rPr>
          <w:rFonts w:ascii="Book Antiqua" w:hAnsi="Book Antiqua" w:cs="宋体"/>
          <w:b/>
          <w:bCs/>
          <w:kern w:val="0"/>
          <w:lang w:val="en-US" w:eastAsia="zh-CN" w:bidi="ar-SA"/>
        </w:rPr>
        <w:t>102</w:t>
      </w:r>
      <w:r w:rsidRPr="005933A7">
        <w:rPr>
          <w:rFonts w:ascii="Book Antiqua" w:hAnsi="Book Antiqua" w:cs="宋体"/>
          <w:kern w:val="0"/>
          <w:lang w:val="en-US" w:eastAsia="zh-CN" w:bidi="ar-SA"/>
        </w:rPr>
        <w:t>: 67-77 [PMID: 9209203 DOI: 10.1016/S0002-9343(96)00274-4]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26 </w:t>
      </w:r>
      <w:proofErr w:type="spellStart"/>
      <w:r w:rsidRPr="005933A7">
        <w:rPr>
          <w:rFonts w:ascii="Book Antiqua" w:hAnsi="Book Antiqua" w:cs="宋体"/>
          <w:b/>
          <w:bCs/>
          <w:kern w:val="0"/>
          <w:lang w:val="en-US" w:eastAsia="zh-CN" w:bidi="ar-SA"/>
        </w:rPr>
        <w:t>Ayus</w:t>
      </w:r>
      <w:proofErr w:type="spellEnd"/>
      <w:r w:rsidRPr="005933A7">
        <w:rPr>
          <w:rFonts w:ascii="Book Antiqua" w:hAnsi="Book Antiqua" w:cs="宋体"/>
          <w:b/>
          <w:bCs/>
          <w:kern w:val="0"/>
          <w:lang w:val="en-US" w:eastAsia="zh-CN" w:bidi="ar-SA"/>
        </w:rPr>
        <w:t xml:space="preserve"> JC</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Arieff</w:t>
      </w:r>
      <w:proofErr w:type="spellEnd"/>
      <w:r w:rsidRPr="005933A7">
        <w:rPr>
          <w:rFonts w:ascii="Book Antiqua" w:hAnsi="Book Antiqua" w:cs="宋体"/>
          <w:kern w:val="0"/>
          <w:lang w:val="en-US" w:eastAsia="zh-CN" w:bidi="ar-SA"/>
        </w:rPr>
        <w:t xml:space="preserve"> AI. Pathogenesis and prevention of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encephalopathy. </w:t>
      </w:r>
      <w:proofErr w:type="spellStart"/>
      <w:r w:rsidRPr="005933A7">
        <w:rPr>
          <w:rFonts w:ascii="Book Antiqua" w:hAnsi="Book Antiqua" w:cs="宋体"/>
          <w:i/>
          <w:iCs/>
          <w:kern w:val="0"/>
          <w:lang w:val="en-US" w:eastAsia="zh-CN" w:bidi="ar-SA"/>
        </w:rPr>
        <w:t>Endocrinol</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Metab</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North Am</w:t>
      </w:r>
      <w:r w:rsidRPr="005933A7">
        <w:rPr>
          <w:rFonts w:ascii="Book Antiqua" w:hAnsi="Book Antiqua" w:cs="宋体"/>
          <w:kern w:val="0"/>
          <w:lang w:val="en-US" w:eastAsia="zh-CN" w:bidi="ar-SA"/>
        </w:rPr>
        <w:t> 1993; </w:t>
      </w:r>
      <w:r w:rsidRPr="005933A7">
        <w:rPr>
          <w:rFonts w:ascii="Book Antiqua" w:hAnsi="Book Antiqua" w:cs="宋体"/>
          <w:b/>
          <w:bCs/>
          <w:kern w:val="0"/>
          <w:lang w:val="en-US" w:eastAsia="zh-CN" w:bidi="ar-SA"/>
        </w:rPr>
        <w:t>22</w:t>
      </w:r>
      <w:r w:rsidRPr="005933A7">
        <w:rPr>
          <w:rFonts w:ascii="Book Antiqua" w:hAnsi="Book Antiqua" w:cs="宋体"/>
          <w:kern w:val="0"/>
          <w:lang w:val="en-US" w:eastAsia="zh-CN" w:bidi="ar-SA"/>
        </w:rPr>
        <w:t>: 425-446 [PMID: 8325296]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27 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Prevention of hospital-acquired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a case for using isotonic saline.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2003; </w:t>
      </w:r>
      <w:r w:rsidRPr="005933A7">
        <w:rPr>
          <w:rFonts w:ascii="Book Antiqua" w:hAnsi="Book Antiqua" w:cs="宋体"/>
          <w:b/>
          <w:bCs/>
          <w:kern w:val="0"/>
          <w:lang w:val="en-US" w:eastAsia="zh-CN" w:bidi="ar-SA"/>
        </w:rPr>
        <w:t>111</w:t>
      </w:r>
      <w:r w:rsidRPr="005933A7">
        <w:rPr>
          <w:rFonts w:ascii="Book Antiqua" w:hAnsi="Book Antiqua" w:cs="宋体"/>
          <w:kern w:val="0"/>
          <w:lang w:val="en-US" w:eastAsia="zh-CN" w:bidi="ar-SA"/>
        </w:rPr>
        <w:t>: 227-230 [PMID: 12563043 DOI: 10.1542/peds.111.2.227]</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28 </w:t>
      </w:r>
      <w:proofErr w:type="spellStart"/>
      <w:r w:rsidRPr="005933A7">
        <w:rPr>
          <w:rFonts w:ascii="Book Antiqua" w:hAnsi="Book Antiqua" w:cs="宋体"/>
          <w:b/>
          <w:bCs/>
          <w:kern w:val="0"/>
          <w:lang w:val="en-US" w:eastAsia="zh-CN" w:bidi="ar-SA"/>
        </w:rPr>
        <w:t>Achinger</w:t>
      </w:r>
      <w:proofErr w:type="spellEnd"/>
      <w:r w:rsidRPr="005933A7">
        <w:rPr>
          <w:rFonts w:ascii="Book Antiqua" w:hAnsi="Book Antiqua" w:cs="宋体"/>
          <w:b/>
          <w:bCs/>
          <w:kern w:val="0"/>
          <w:lang w:val="en-US" w:eastAsia="zh-CN" w:bidi="ar-SA"/>
        </w:rPr>
        <w:t xml:space="preserve"> SG</w:t>
      </w:r>
      <w:r w:rsidRPr="005933A7">
        <w:rPr>
          <w:rFonts w:ascii="Book Antiqua" w:hAnsi="Book Antiqua" w:cs="宋体"/>
          <w:kern w:val="0"/>
          <w:lang w:val="en-US" w:eastAsia="zh-CN" w:bidi="ar-SA"/>
        </w:rPr>
        <w:t xml:space="preserve">, Moritz ML,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w:t>
      </w:r>
      <w:proofErr w:type="spellStart"/>
      <w:r w:rsidRPr="005933A7">
        <w:rPr>
          <w:rFonts w:ascii="Book Antiqua" w:hAnsi="Book Antiqua" w:cs="宋体"/>
          <w:kern w:val="0"/>
          <w:lang w:val="en-US" w:eastAsia="zh-CN" w:bidi="ar-SA"/>
        </w:rPr>
        <w:t>Dysnatremias</w:t>
      </w:r>
      <w:proofErr w:type="spellEnd"/>
      <w:r w:rsidRPr="005933A7">
        <w:rPr>
          <w:rFonts w:ascii="Book Antiqua" w:hAnsi="Book Antiqua" w:cs="宋体"/>
          <w:kern w:val="0"/>
          <w:lang w:val="en-US" w:eastAsia="zh-CN" w:bidi="ar-SA"/>
        </w:rPr>
        <w:t>: why are patients still dying? </w:t>
      </w:r>
      <w:r w:rsidRPr="005933A7">
        <w:rPr>
          <w:rFonts w:ascii="Book Antiqua" w:hAnsi="Book Antiqua" w:cs="宋体"/>
          <w:i/>
          <w:iCs/>
          <w:kern w:val="0"/>
          <w:lang w:val="en-US" w:eastAsia="zh-CN" w:bidi="ar-SA"/>
        </w:rPr>
        <w:t>South Med J</w:t>
      </w:r>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99</w:t>
      </w:r>
      <w:r w:rsidRPr="005933A7">
        <w:rPr>
          <w:rFonts w:ascii="Book Antiqua" w:hAnsi="Book Antiqua" w:cs="宋体"/>
          <w:kern w:val="0"/>
          <w:lang w:val="en-US" w:eastAsia="zh-CN" w:bidi="ar-SA"/>
        </w:rPr>
        <w:t>: 353-362; quiz 363-364 [PMID: 16634244]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29 </w:t>
      </w:r>
      <w:r w:rsidRPr="005933A7">
        <w:rPr>
          <w:rFonts w:ascii="Book Antiqua" w:hAnsi="Book Antiqua" w:cs="宋体"/>
          <w:b/>
          <w:bCs/>
          <w:kern w:val="0"/>
          <w:lang w:val="en-US" w:eastAsia="zh-CN" w:bidi="ar-SA"/>
        </w:rPr>
        <w:t>Sterns RH</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Hix</w:t>
      </w:r>
      <w:proofErr w:type="spellEnd"/>
      <w:r w:rsidRPr="005933A7">
        <w:rPr>
          <w:rFonts w:ascii="Book Antiqua" w:hAnsi="Book Antiqua" w:cs="宋体"/>
          <w:kern w:val="0"/>
          <w:lang w:val="en-US" w:eastAsia="zh-CN" w:bidi="ar-SA"/>
        </w:rPr>
        <w:t xml:space="preserve"> JK, Silver SM. Management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the ICU. </w:t>
      </w:r>
      <w:r w:rsidRPr="005933A7">
        <w:rPr>
          <w:rFonts w:ascii="Book Antiqua" w:hAnsi="Book Antiqua" w:cs="宋体"/>
          <w:i/>
          <w:iCs/>
          <w:kern w:val="0"/>
          <w:lang w:val="en-US" w:eastAsia="zh-CN" w:bidi="ar-SA"/>
        </w:rPr>
        <w:t>Chest</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144</w:t>
      </w:r>
      <w:r w:rsidRPr="005933A7">
        <w:rPr>
          <w:rFonts w:ascii="Book Antiqua" w:hAnsi="Book Antiqua" w:cs="宋体"/>
          <w:kern w:val="0"/>
          <w:lang w:val="en-US" w:eastAsia="zh-CN" w:bidi="ar-SA"/>
        </w:rPr>
        <w:t>: 672-679 [PMID: 23918113 DOI: 10.1378/chest.12-2600]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30 </w:t>
      </w:r>
      <w:proofErr w:type="spellStart"/>
      <w:r w:rsidRPr="005933A7">
        <w:rPr>
          <w:rFonts w:ascii="Book Antiqua" w:hAnsi="Book Antiqua" w:cs="宋体"/>
          <w:b/>
          <w:bCs/>
          <w:kern w:val="0"/>
          <w:lang w:val="en-US" w:eastAsia="zh-CN" w:bidi="ar-SA"/>
        </w:rPr>
        <w:t>Halawa</w:t>
      </w:r>
      <w:proofErr w:type="spellEnd"/>
      <w:r w:rsidRPr="005933A7">
        <w:rPr>
          <w:rFonts w:ascii="Book Antiqua" w:hAnsi="Book Antiqua" w:cs="宋体"/>
          <w:b/>
          <w:bCs/>
          <w:kern w:val="0"/>
          <w:lang w:val="en-US" w:eastAsia="zh-CN" w:bidi="ar-SA"/>
        </w:rPr>
        <w:t xml:space="preserve"> I</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Andersson</w:t>
      </w:r>
      <w:proofErr w:type="spellEnd"/>
      <w:r w:rsidRPr="005933A7">
        <w:rPr>
          <w:rFonts w:ascii="Book Antiqua" w:hAnsi="Book Antiqua" w:cs="宋体"/>
          <w:kern w:val="0"/>
          <w:lang w:val="en-US" w:eastAsia="zh-CN" w:bidi="ar-SA"/>
        </w:rPr>
        <w:t xml:space="preserve"> T, </w:t>
      </w:r>
      <w:proofErr w:type="spellStart"/>
      <w:r w:rsidRPr="005933A7">
        <w:rPr>
          <w:rFonts w:ascii="Book Antiqua" w:hAnsi="Book Antiqua" w:cs="宋体"/>
          <w:kern w:val="0"/>
          <w:lang w:val="en-US" w:eastAsia="zh-CN" w:bidi="ar-SA"/>
        </w:rPr>
        <w:t>Tomson</w:t>
      </w:r>
      <w:proofErr w:type="spellEnd"/>
      <w:r w:rsidRPr="005933A7">
        <w:rPr>
          <w:rFonts w:ascii="Book Antiqua" w:hAnsi="Book Antiqua" w:cs="宋体"/>
          <w:kern w:val="0"/>
          <w:lang w:val="en-US" w:eastAsia="zh-CN" w:bidi="ar-SA"/>
        </w:rPr>
        <w:t xml:space="preserve"> T.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risk of seizures: a retrospective cross-sectional study. </w:t>
      </w:r>
      <w:proofErr w:type="spellStart"/>
      <w:r w:rsidRPr="005933A7">
        <w:rPr>
          <w:rFonts w:ascii="Book Antiqua" w:hAnsi="Book Antiqua" w:cs="宋体"/>
          <w:i/>
          <w:iCs/>
          <w:kern w:val="0"/>
          <w:lang w:val="en-US" w:eastAsia="zh-CN" w:bidi="ar-SA"/>
        </w:rPr>
        <w:t>Epilepsia</w:t>
      </w:r>
      <w:proofErr w:type="spellEnd"/>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52</w:t>
      </w:r>
      <w:r w:rsidRPr="005933A7">
        <w:rPr>
          <w:rFonts w:ascii="Book Antiqua" w:hAnsi="Book Antiqua" w:cs="宋体"/>
          <w:kern w:val="0"/>
          <w:lang w:val="en-US" w:eastAsia="zh-CN" w:bidi="ar-SA"/>
        </w:rPr>
        <w:t>: 410-413 [PMID: 21314679 DOI: 10.1111/j.1528-1167.2010.02939.x]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31 </w:t>
      </w:r>
      <w:r w:rsidRPr="005933A7">
        <w:rPr>
          <w:rFonts w:ascii="Book Antiqua" w:hAnsi="Book Antiqua" w:cs="宋体"/>
          <w:b/>
          <w:bCs/>
          <w:kern w:val="0"/>
          <w:lang w:val="en-US" w:eastAsia="zh-CN" w:bidi="ar-SA"/>
        </w:rPr>
        <w:t>Beck CE</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Choong</w:t>
      </w:r>
      <w:proofErr w:type="spellEnd"/>
      <w:r w:rsidRPr="005933A7">
        <w:rPr>
          <w:rFonts w:ascii="Book Antiqua" w:hAnsi="Book Antiqua" w:cs="宋体"/>
          <w:kern w:val="0"/>
          <w:lang w:val="en-US" w:eastAsia="zh-CN" w:bidi="ar-SA"/>
        </w:rPr>
        <w:t xml:space="preserve"> K, </w:t>
      </w:r>
      <w:proofErr w:type="spellStart"/>
      <w:r w:rsidRPr="005933A7">
        <w:rPr>
          <w:rFonts w:ascii="Book Antiqua" w:hAnsi="Book Antiqua" w:cs="宋体"/>
          <w:kern w:val="0"/>
          <w:lang w:val="en-US" w:eastAsia="zh-CN" w:bidi="ar-SA"/>
        </w:rPr>
        <w:t>Puligandla</w:t>
      </w:r>
      <w:proofErr w:type="spellEnd"/>
      <w:r w:rsidRPr="005933A7">
        <w:rPr>
          <w:rFonts w:ascii="Book Antiqua" w:hAnsi="Book Antiqua" w:cs="宋体"/>
          <w:kern w:val="0"/>
          <w:lang w:val="en-US" w:eastAsia="zh-CN" w:bidi="ar-SA"/>
        </w:rPr>
        <w:t xml:space="preserve"> PS, Hartfield D, Holland J, </w:t>
      </w:r>
      <w:proofErr w:type="spellStart"/>
      <w:r w:rsidRPr="005933A7">
        <w:rPr>
          <w:rFonts w:ascii="Book Antiqua" w:hAnsi="Book Antiqua" w:cs="宋体"/>
          <w:kern w:val="0"/>
          <w:lang w:val="en-US" w:eastAsia="zh-CN" w:bidi="ar-SA"/>
        </w:rPr>
        <w:t>Lacroix</w:t>
      </w:r>
      <w:proofErr w:type="spellEnd"/>
      <w:r w:rsidRPr="005933A7">
        <w:rPr>
          <w:rFonts w:ascii="Book Antiqua" w:hAnsi="Book Antiqua" w:cs="宋体"/>
          <w:kern w:val="0"/>
          <w:lang w:val="en-US" w:eastAsia="zh-CN" w:bidi="ar-SA"/>
        </w:rPr>
        <w:t xml:space="preserve"> J, Friedman JN. Avoiding hypotonic solutions in </w:t>
      </w:r>
      <w:proofErr w:type="spellStart"/>
      <w:r w:rsidRPr="005933A7">
        <w:rPr>
          <w:rFonts w:ascii="Book Antiqua" w:hAnsi="Book Antiqua" w:cs="宋体"/>
          <w:kern w:val="0"/>
          <w:lang w:val="en-US" w:eastAsia="zh-CN" w:bidi="ar-SA"/>
        </w:rPr>
        <w:t>paediatrics</w:t>
      </w:r>
      <w:proofErr w:type="spellEnd"/>
      <w:r w:rsidRPr="005933A7">
        <w:rPr>
          <w:rFonts w:ascii="Book Antiqua" w:hAnsi="Book Antiqua" w:cs="宋体"/>
          <w:kern w:val="0"/>
          <w:lang w:val="en-US" w:eastAsia="zh-CN" w:bidi="ar-SA"/>
        </w:rPr>
        <w:t>: Keeping our patients safe.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i/>
          <w:iCs/>
          <w:kern w:val="0"/>
          <w:lang w:val="en-US" w:eastAsia="zh-CN" w:bidi="ar-SA"/>
        </w:rPr>
        <w:t xml:space="preserve"> Child Health</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18</w:t>
      </w:r>
      <w:r w:rsidRPr="005933A7">
        <w:rPr>
          <w:rFonts w:ascii="Book Antiqua" w:hAnsi="Book Antiqua" w:cs="宋体"/>
          <w:kern w:val="0"/>
          <w:lang w:val="en-US" w:eastAsia="zh-CN" w:bidi="ar-SA"/>
        </w:rPr>
        <w:t>: 94-95 [PMID: 24421665]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32 </w:t>
      </w:r>
      <w:r w:rsidRPr="005933A7">
        <w:rPr>
          <w:rFonts w:ascii="Book Antiqua" w:hAnsi="Book Antiqua" w:cs="宋体"/>
          <w:b/>
          <w:bCs/>
          <w:kern w:val="0"/>
          <w:lang w:val="en-US" w:eastAsia="zh-CN" w:bidi="ar-SA"/>
        </w:rPr>
        <w:t>Goh KP</w:t>
      </w:r>
      <w:r w:rsidRPr="005933A7">
        <w:rPr>
          <w:rFonts w:ascii="Book Antiqua" w:hAnsi="Book Antiqua" w:cs="宋体"/>
          <w:kern w:val="0"/>
          <w:lang w:val="en-US" w:eastAsia="zh-CN" w:bidi="ar-SA"/>
        </w:rPr>
        <w:t xml:space="preserve">. Management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 xml:space="preserve">Am </w:t>
      </w:r>
      <w:proofErr w:type="spellStart"/>
      <w:r w:rsidRPr="005933A7">
        <w:rPr>
          <w:rFonts w:ascii="Book Antiqua" w:hAnsi="Book Antiqua" w:cs="宋体"/>
          <w:i/>
          <w:iCs/>
          <w:kern w:val="0"/>
          <w:lang w:val="en-US" w:eastAsia="zh-CN" w:bidi="ar-SA"/>
        </w:rPr>
        <w:t>Fam</w:t>
      </w:r>
      <w:proofErr w:type="spellEnd"/>
      <w:r w:rsidRPr="005933A7">
        <w:rPr>
          <w:rFonts w:ascii="Book Antiqua" w:hAnsi="Book Antiqua" w:cs="宋体"/>
          <w:i/>
          <w:iCs/>
          <w:kern w:val="0"/>
          <w:lang w:val="en-US" w:eastAsia="zh-CN" w:bidi="ar-SA"/>
        </w:rPr>
        <w:t xml:space="preserve"> Physician</w:t>
      </w:r>
      <w:r w:rsidRPr="005933A7">
        <w:rPr>
          <w:rFonts w:ascii="Book Antiqua" w:hAnsi="Book Antiqua" w:cs="宋体"/>
          <w:kern w:val="0"/>
          <w:lang w:val="en-US" w:eastAsia="zh-CN" w:bidi="ar-SA"/>
        </w:rPr>
        <w:t> 2004; </w:t>
      </w:r>
      <w:r w:rsidRPr="005933A7">
        <w:rPr>
          <w:rFonts w:ascii="Book Antiqua" w:hAnsi="Book Antiqua" w:cs="宋体"/>
          <w:b/>
          <w:bCs/>
          <w:kern w:val="0"/>
          <w:lang w:val="en-US" w:eastAsia="zh-CN" w:bidi="ar-SA"/>
        </w:rPr>
        <w:t>69</w:t>
      </w:r>
      <w:r w:rsidRPr="005933A7">
        <w:rPr>
          <w:rFonts w:ascii="Book Antiqua" w:hAnsi="Book Antiqua" w:cs="宋体"/>
          <w:kern w:val="0"/>
          <w:lang w:val="en-US" w:eastAsia="zh-CN" w:bidi="ar-SA"/>
        </w:rPr>
        <w:t>: 2387-2394 [PMID: 15168958]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33 </w:t>
      </w:r>
      <w:r w:rsidRPr="005933A7">
        <w:rPr>
          <w:rFonts w:ascii="Book Antiqua" w:hAnsi="Book Antiqua" w:cs="宋体"/>
          <w:b/>
          <w:bCs/>
          <w:kern w:val="0"/>
          <w:lang w:val="en-US" w:eastAsia="zh-CN" w:bidi="ar-SA"/>
        </w:rPr>
        <w:t>Nathan BR</w:t>
      </w:r>
      <w:r w:rsidRPr="005933A7">
        <w:rPr>
          <w:rFonts w:ascii="Book Antiqua" w:hAnsi="Book Antiqua" w:cs="宋体"/>
          <w:kern w:val="0"/>
          <w:lang w:val="en-US" w:eastAsia="zh-CN" w:bidi="ar-SA"/>
        </w:rPr>
        <w:t xml:space="preserve">. Cerebral correlates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Neurocrit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2007; </w:t>
      </w:r>
      <w:r w:rsidRPr="005933A7">
        <w:rPr>
          <w:rFonts w:ascii="Book Antiqua" w:hAnsi="Book Antiqua" w:cs="宋体"/>
          <w:b/>
          <w:bCs/>
          <w:kern w:val="0"/>
          <w:lang w:val="en-US" w:eastAsia="zh-CN" w:bidi="ar-SA"/>
        </w:rPr>
        <w:t>6</w:t>
      </w:r>
      <w:r w:rsidRPr="005933A7">
        <w:rPr>
          <w:rFonts w:ascii="Book Antiqua" w:hAnsi="Book Antiqua" w:cs="宋体"/>
          <w:kern w:val="0"/>
          <w:lang w:val="en-US" w:eastAsia="zh-CN" w:bidi="ar-SA"/>
        </w:rPr>
        <w:t>: 72-78 [PMID: 17356196]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34 </w:t>
      </w:r>
      <w:r w:rsidRPr="005933A7">
        <w:rPr>
          <w:rFonts w:ascii="Book Antiqua" w:hAnsi="Book Antiqua" w:cs="宋体"/>
          <w:b/>
          <w:bCs/>
          <w:kern w:val="0"/>
          <w:lang w:val="en-US" w:eastAsia="zh-CN" w:bidi="ar-SA"/>
        </w:rPr>
        <w:t>Davison D</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Basu</w:t>
      </w:r>
      <w:proofErr w:type="spellEnd"/>
      <w:r w:rsidRPr="005933A7">
        <w:rPr>
          <w:rFonts w:ascii="Book Antiqua" w:hAnsi="Book Antiqua" w:cs="宋体"/>
          <w:kern w:val="0"/>
          <w:lang w:val="en-US" w:eastAsia="zh-CN" w:bidi="ar-SA"/>
        </w:rPr>
        <w:t xml:space="preserve"> RK, Goldstein SL, Chawla LS. Fluid management in adults and children: core curriculum 2014. </w:t>
      </w:r>
      <w:r w:rsidRPr="005933A7">
        <w:rPr>
          <w:rFonts w:ascii="Book Antiqua" w:hAnsi="Book Antiqua" w:cs="宋体"/>
          <w:i/>
          <w:iCs/>
          <w:kern w:val="0"/>
          <w:lang w:val="en-US" w:eastAsia="zh-CN" w:bidi="ar-SA"/>
        </w:rPr>
        <w:t>Am J Kidney Dis</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63</w:t>
      </w:r>
      <w:r w:rsidRPr="005933A7">
        <w:rPr>
          <w:rFonts w:ascii="Book Antiqua" w:hAnsi="Book Antiqua" w:cs="宋体"/>
          <w:kern w:val="0"/>
          <w:lang w:val="en-US" w:eastAsia="zh-CN" w:bidi="ar-SA"/>
        </w:rPr>
        <w:t>: 700-712 [PMID: 24332766 DOI: 10.1053/j.ajkd.2013.10.044]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35 </w:t>
      </w:r>
      <w:proofErr w:type="spellStart"/>
      <w:r w:rsidRPr="005933A7">
        <w:rPr>
          <w:rFonts w:ascii="Book Antiqua" w:hAnsi="Book Antiqua" w:cs="宋体"/>
          <w:b/>
          <w:bCs/>
          <w:kern w:val="0"/>
          <w:lang w:val="en-US" w:eastAsia="zh-CN" w:bidi="ar-SA"/>
        </w:rPr>
        <w:t>Choong</w:t>
      </w:r>
      <w:proofErr w:type="spellEnd"/>
      <w:r w:rsidRPr="005933A7">
        <w:rPr>
          <w:rFonts w:ascii="Book Antiqua" w:hAnsi="Book Antiqua" w:cs="宋体"/>
          <w:b/>
          <w:bCs/>
          <w:kern w:val="0"/>
          <w:lang w:val="en-US" w:eastAsia="zh-CN" w:bidi="ar-SA"/>
        </w:rPr>
        <w:t xml:space="preserve"> K</w:t>
      </w:r>
      <w:r w:rsidRPr="005933A7">
        <w:rPr>
          <w:rFonts w:ascii="Book Antiqua" w:hAnsi="Book Antiqua" w:cs="宋体"/>
          <w:kern w:val="0"/>
          <w:lang w:val="en-US" w:eastAsia="zh-CN" w:bidi="ar-SA"/>
        </w:rPr>
        <w:t xml:space="preserve">, Arora S, Cheng J, </w:t>
      </w:r>
      <w:proofErr w:type="spellStart"/>
      <w:r w:rsidRPr="005933A7">
        <w:rPr>
          <w:rFonts w:ascii="Book Antiqua" w:hAnsi="Book Antiqua" w:cs="宋体"/>
          <w:kern w:val="0"/>
          <w:lang w:val="en-US" w:eastAsia="zh-CN" w:bidi="ar-SA"/>
        </w:rPr>
        <w:t>Farrokhyar</w:t>
      </w:r>
      <w:proofErr w:type="spellEnd"/>
      <w:r w:rsidRPr="005933A7">
        <w:rPr>
          <w:rFonts w:ascii="Book Antiqua" w:hAnsi="Book Antiqua" w:cs="宋体"/>
          <w:kern w:val="0"/>
          <w:lang w:val="en-US" w:eastAsia="zh-CN" w:bidi="ar-SA"/>
        </w:rPr>
        <w:t xml:space="preserve"> F, Reddy D, </w:t>
      </w:r>
      <w:proofErr w:type="spellStart"/>
      <w:r w:rsidRPr="005933A7">
        <w:rPr>
          <w:rFonts w:ascii="Book Antiqua" w:hAnsi="Book Antiqua" w:cs="宋体"/>
          <w:kern w:val="0"/>
          <w:lang w:val="en-US" w:eastAsia="zh-CN" w:bidi="ar-SA"/>
        </w:rPr>
        <w:t>Thabane</w:t>
      </w:r>
      <w:proofErr w:type="spellEnd"/>
      <w:r w:rsidRPr="005933A7">
        <w:rPr>
          <w:rFonts w:ascii="Book Antiqua" w:hAnsi="Book Antiqua" w:cs="宋体"/>
          <w:kern w:val="0"/>
          <w:lang w:val="en-US" w:eastAsia="zh-CN" w:bidi="ar-SA"/>
        </w:rPr>
        <w:t xml:space="preserve"> L, Walton JM. Hypotonic versus isotonic maintenance fluids after surgery for children: a randomized controlled trial.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128</w:t>
      </w:r>
      <w:r w:rsidRPr="005933A7">
        <w:rPr>
          <w:rFonts w:ascii="Book Antiqua" w:hAnsi="Book Antiqua" w:cs="宋体"/>
          <w:kern w:val="0"/>
          <w:lang w:val="en-US" w:eastAsia="zh-CN" w:bidi="ar-SA"/>
        </w:rPr>
        <w:t>: 857-866 [PMID: 22007013 DOI: 10.1542/peds.2011-0415]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36 </w:t>
      </w:r>
      <w:r w:rsidRPr="005933A7">
        <w:rPr>
          <w:rFonts w:ascii="Book Antiqua" w:hAnsi="Book Antiqua" w:cs="宋体"/>
          <w:b/>
          <w:bCs/>
          <w:kern w:val="0"/>
          <w:lang w:val="en-US" w:eastAsia="zh-CN" w:bidi="ar-SA"/>
        </w:rPr>
        <w:t>Easley D</w:t>
      </w:r>
      <w:r w:rsidRPr="005933A7">
        <w:rPr>
          <w:rFonts w:ascii="Book Antiqua" w:hAnsi="Book Antiqua" w:cs="宋体"/>
          <w:kern w:val="0"/>
          <w:lang w:val="en-US" w:eastAsia="zh-CN" w:bidi="ar-SA"/>
        </w:rPr>
        <w:t xml:space="preserve">, Tillman E. Hospital-acquired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pediatric patients: a review of the literature.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Pharmacol</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Ther</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18</w:t>
      </w:r>
      <w:r w:rsidRPr="005933A7">
        <w:rPr>
          <w:rFonts w:ascii="Book Antiqua" w:hAnsi="Book Antiqua" w:cs="宋体"/>
          <w:kern w:val="0"/>
          <w:lang w:val="en-US" w:eastAsia="zh-CN" w:bidi="ar-SA"/>
        </w:rPr>
        <w:t>: 105-111 [PMID: 23798904 DOI: 10.5863/1551-6776-18.2.105]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37 </w:t>
      </w:r>
      <w:r w:rsidRPr="005933A7">
        <w:rPr>
          <w:rFonts w:ascii="Book Antiqua" w:hAnsi="Book Antiqua" w:cs="宋体"/>
          <w:b/>
          <w:bCs/>
          <w:kern w:val="0"/>
          <w:lang w:val="en-US" w:eastAsia="zh-CN" w:bidi="ar-SA"/>
        </w:rPr>
        <w:t>Hardesty DA</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Kilbaugh</w:t>
      </w:r>
      <w:proofErr w:type="spellEnd"/>
      <w:r w:rsidRPr="005933A7">
        <w:rPr>
          <w:rFonts w:ascii="Book Antiqua" w:hAnsi="Book Antiqua" w:cs="宋体"/>
          <w:kern w:val="0"/>
          <w:lang w:val="en-US" w:eastAsia="zh-CN" w:bidi="ar-SA"/>
        </w:rPr>
        <w:t xml:space="preserve"> TJ, Storm PB. Cerebral salt wasting syndrome in post-operative pediatric brain tumor patients. </w:t>
      </w:r>
      <w:proofErr w:type="spellStart"/>
      <w:r w:rsidRPr="005933A7">
        <w:rPr>
          <w:rFonts w:ascii="Book Antiqua" w:hAnsi="Book Antiqua" w:cs="宋体"/>
          <w:i/>
          <w:iCs/>
          <w:kern w:val="0"/>
          <w:lang w:val="en-US" w:eastAsia="zh-CN" w:bidi="ar-SA"/>
        </w:rPr>
        <w:t>Neurocrit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17</w:t>
      </w:r>
      <w:r w:rsidRPr="005933A7">
        <w:rPr>
          <w:rFonts w:ascii="Book Antiqua" w:hAnsi="Book Antiqua" w:cs="宋体"/>
          <w:kern w:val="0"/>
          <w:lang w:val="en-US" w:eastAsia="zh-CN" w:bidi="ar-SA"/>
        </w:rPr>
        <w:t>: 382-387 [PMID: 21822747 DOI: 10.1007/s12028-011-9618-4]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38 </w:t>
      </w:r>
      <w:proofErr w:type="spellStart"/>
      <w:r w:rsidRPr="005933A7">
        <w:rPr>
          <w:rFonts w:ascii="Book Antiqua" w:hAnsi="Book Antiqua" w:cs="宋体"/>
          <w:b/>
          <w:bCs/>
          <w:kern w:val="0"/>
          <w:lang w:val="en-US" w:eastAsia="zh-CN" w:bidi="ar-SA"/>
        </w:rPr>
        <w:t>Alves</w:t>
      </w:r>
      <w:proofErr w:type="spellEnd"/>
      <w:r w:rsidRPr="005933A7">
        <w:rPr>
          <w:rFonts w:ascii="Book Antiqua" w:hAnsi="Book Antiqua" w:cs="宋体"/>
          <w:b/>
          <w:bCs/>
          <w:kern w:val="0"/>
          <w:lang w:val="en-US" w:eastAsia="zh-CN" w:bidi="ar-SA"/>
        </w:rPr>
        <w:t xml:space="preserve"> JT</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Troster</w:t>
      </w:r>
      <w:proofErr w:type="spellEnd"/>
      <w:r w:rsidRPr="005933A7">
        <w:rPr>
          <w:rFonts w:ascii="Book Antiqua" w:hAnsi="Book Antiqua" w:cs="宋体"/>
          <w:kern w:val="0"/>
          <w:lang w:val="en-US" w:eastAsia="zh-CN" w:bidi="ar-SA"/>
        </w:rPr>
        <w:t xml:space="preserve"> EJ, Oliveira CA. Isotonic saline solution as maintenance intravenous fluid therapy to prevent 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hospitalized children.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r w:rsidRPr="005933A7">
        <w:rPr>
          <w:rFonts w:ascii="Book Antiqua" w:hAnsi="Book Antiqua" w:cs="宋体"/>
          <w:iCs/>
          <w:kern w:val="0"/>
          <w:lang w:val="en-US" w:eastAsia="zh-CN" w:bidi="ar-SA"/>
        </w:rPr>
        <w:t>(Rio J)</w:t>
      </w:r>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87</w:t>
      </w:r>
      <w:r w:rsidRPr="005933A7">
        <w:rPr>
          <w:rFonts w:ascii="Book Antiqua" w:hAnsi="Book Antiqua" w:cs="宋体"/>
          <w:kern w:val="0"/>
          <w:lang w:val="en-US" w:eastAsia="zh-CN" w:bidi="ar-SA"/>
        </w:rPr>
        <w:t>: 478-486 [PMID: 22170285 DOI: 10.2223/JPED.2133]</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39 </w:t>
      </w:r>
      <w:proofErr w:type="spellStart"/>
      <w:r w:rsidRPr="005933A7">
        <w:rPr>
          <w:rFonts w:ascii="Book Antiqua" w:hAnsi="Book Antiqua" w:cs="宋体"/>
          <w:b/>
          <w:bCs/>
          <w:kern w:val="0"/>
          <w:lang w:val="en-US" w:eastAsia="zh-CN" w:bidi="ar-SA"/>
        </w:rPr>
        <w:t>Adrogué</w:t>
      </w:r>
      <w:proofErr w:type="spellEnd"/>
      <w:r w:rsidRPr="005933A7">
        <w:rPr>
          <w:rFonts w:ascii="Book Antiqua" w:hAnsi="Book Antiqua" w:cs="宋体"/>
          <w:b/>
          <w:bCs/>
          <w:kern w:val="0"/>
          <w:lang w:val="en-US" w:eastAsia="zh-CN" w:bidi="ar-SA"/>
        </w:rPr>
        <w:t xml:space="preserve"> HJ</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Madias</w:t>
      </w:r>
      <w:proofErr w:type="spellEnd"/>
      <w:r w:rsidRPr="005933A7">
        <w:rPr>
          <w:rFonts w:ascii="Book Antiqua" w:hAnsi="Book Antiqua" w:cs="宋体"/>
          <w:kern w:val="0"/>
          <w:lang w:val="en-US" w:eastAsia="zh-CN" w:bidi="ar-SA"/>
        </w:rPr>
        <w:t xml:space="preserve"> NE.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 xml:space="preserve">N </w:t>
      </w:r>
      <w:proofErr w:type="spellStart"/>
      <w:r w:rsidRPr="005933A7">
        <w:rPr>
          <w:rFonts w:ascii="Book Antiqua" w:hAnsi="Book Antiqua" w:cs="宋体"/>
          <w:i/>
          <w:iCs/>
          <w:kern w:val="0"/>
          <w:lang w:val="en-US" w:eastAsia="zh-CN" w:bidi="ar-SA"/>
        </w:rPr>
        <w:t>Engl</w:t>
      </w:r>
      <w:proofErr w:type="spellEnd"/>
      <w:r w:rsidRPr="005933A7">
        <w:rPr>
          <w:rFonts w:ascii="Book Antiqua" w:hAnsi="Book Antiqua" w:cs="宋体"/>
          <w:i/>
          <w:iCs/>
          <w:kern w:val="0"/>
          <w:lang w:val="en-US" w:eastAsia="zh-CN" w:bidi="ar-SA"/>
        </w:rPr>
        <w:t xml:space="preserve"> J Med</w:t>
      </w:r>
      <w:r w:rsidRPr="005933A7">
        <w:rPr>
          <w:rFonts w:ascii="Book Antiqua" w:hAnsi="Book Antiqua" w:cs="宋体"/>
          <w:kern w:val="0"/>
          <w:lang w:val="en-US" w:eastAsia="zh-CN" w:bidi="ar-SA"/>
        </w:rPr>
        <w:t> 2000; </w:t>
      </w:r>
      <w:r w:rsidRPr="005933A7">
        <w:rPr>
          <w:rFonts w:ascii="Book Antiqua" w:hAnsi="Book Antiqua" w:cs="宋体"/>
          <w:b/>
          <w:bCs/>
          <w:kern w:val="0"/>
          <w:lang w:val="en-US" w:eastAsia="zh-CN" w:bidi="ar-SA"/>
        </w:rPr>
        <w:t>342</w:t>
      </w:r>
      <w:r w:rsidRPr="005933A7">
        <w:rPr>
          <w:rFonts w:ascii="Book Antiqua" w:hAnsi="Book Antiqua" w:cs="宋体"/>
          <w:kern w:val="0"/>
          <w:lang w:val="en-US" w:eastAsia="zh-CN" w:bidi="ar-SA"/>
        </w:rPr>
        <w:t>: 1581-1589 [PMID: 10824078 DOI: 10.1056/NEJM200005253422107]</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40 </w:t>
      </w:r>
      <w:proofErr w:type="spellStart"/>
      <w:r w:rsidRPr="005933A7">
        <w:rPr>
          <w:rFonts w:ascii="Book Antiqua" w:hAnsi="Book Antiqua" w:cs="宋体"/>
          <w:b/>
          <w:bCs/>
          <w:kern w:val="0"/>
          <w:lang w:val="en-US" w:eastAsia="zh-CN" w:bidi="ar-SA"/>
        </w:rPr>
        <w:t>Koczmara</w:t>
      </w:r>
      <w:proofErr w:type="spellEnd"/>
      <w:r w:rsidRPr="005933A7">
        <w:rPr>
          <w:rFonts w:ascii="Book Antiqua" w:hAnsi="Book Antiqua" w:cs="宋体"/>
          <w:b/>
          <w:bCs/>
          <w:kern w:val="0"/>
          <w:lang w:val="en-US" w:eastAsia="zh-CN" w:bidi="ar-SA"/>
        </w:rPr>
        <w:t xml:space="preserve"> C</w:t>
      </w:r>
      <w:r w:rsidRPr="005933A7">
        <w:rPr>
          <w:rFonts w:ascii="Book Antiqua" w:hAnsi="Book Antiqua" w:cs="宋体"/>
          <w:kern w:val="0"/>
          <w:lang w:val="en-US" w:eastAsia="zh-CN" w:bidi="ar-SA"/>
        </w:rPr>
        <w:t xml:space="preserve">, Wade AW, </w:t>
      </w:r>
      <w:proofErr w:type="spellStart"/>
      <w:r w:rsidRPr="005933A7">
        <w:rPr>
          <w:rFonts w:ascii="Book Antiqua" w:hAnsi="Book Antiqua" w:cs="宋体"/>
          <w:kern w:val="0"/>
          <w:lang w:val="en-US" w:eastAsia="zh-CN" w:bidi="ar-SA"/>
        </w:rPr>
        <w:t>Skippen</w:t>
      </w:r>
      <w:proofErr w:type="spellEnd"/>
      <w:r w:rsidRPr="005933A7">
        <w:rPr>
          <w:rFonts w:ascii="Book Antiqua" w:hAnsi="Book Antiqua" w:cs="宋体"/>
          <w:kern w:val="0"/>
          <w:lang w:val="en-US" w:eastAsia="zh-CN" w:bidi="ar-SA"/>
        </w:rPr>
        <w:t xml:space="preserve"> P, </w:t>
      </w:r>
      <w:proofErr w:type="spellStart"/>
      <w:r w:rsidRPr="005933A7">
        <w:rPr>
          <w:rFonts w:ascii="Book Antiqua" w:hAnsi="Book Antiqua" w:cs="宋体"/>
          <w:kern w:val="0"/>
          <w:lang w:val="en-US" w:eastAsia="zh-CN" w:bidi="ar-SA"/>
        </w:rPr>
        <w:t>Campigotto</w:t>
      </w:r>
      <w:proofErr w:type="spellEnd"/>
      <w:r w:rsidRPr="005933A7">
        <w:rPr>
          <w:rFonts w:ascii="Book Antiqua" w:hAnsi="Book Antiqua" w:cs="宋体"/>
          <w:kern w:val="0"/>
          <w:lang w:val="en-US" w:eastAsia="zh-CN" w:bidi="ar-SA"/>
        </w:rPr>
        <w:t xml:space="preserve"> MJ, </w:t>
      </w:r>
      <w:proofErr w:type="spellStart"/>
      <w:r w:rsidRPr="005933A7">
        <w:rPr>
          <w:rFonts w:ascii="Book Antiqua" w:hAnsi="Book Antiqua" w:cs="宋体"/>
          <w:kern w:val="0"/>
          <w:lang w:val="en-US" w:eastAsia="zh-CN" w:bidi="ar-SA"/>
        </w:rPr>
        <w:t>Streitenberger</w:t>
      </w:r>
      <w:proofErr w:type="spellEnd"/>
      <w:r w:rsidRPr="005933A7">
        <w:rPr>
          <w:rFonts w:ascii="Book Antiqua" w:hAnsi="Book Antiqua" w:cs="宋体"/>
          <w:kern w:val="0"/>
          <w:lang w:val="en-US" w:eastAsia="zh-CN" w:bidi="ar-SA"/>
        </w:rPr>
        <w:t xml:space="preserve"> K, Carr R, Wong E, Robertson K. Hospital-acquired acute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reports of pediatric deaths. </w:t>
      </w:r>
      <w:r w:rsidRPr="005933A7">
        <w:rPr>
          <w:rFonts w:ascii="Book Antiqua" w:hAnsi="Book Antiqua" w:cs="宋体"/>
          <w:i/>
          <w:iCs/>
          <w:kern w:val="0"/>
          <w:lang w:val="en-US" w:eastAsia="zh-CN" w:bidi="ar-SA"/>
        </w:rPr>
        <w:t>Dynamics</w:t>
      </w:r>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21</w:t>
      </w:r>
      <w:r w:rsidRPr="005933A7">
        <w:rPr>
          <w:rFonts w:ascii="Book Antiqua" w:hAnsi="Book Antiqua" w:cs="宋体"/>
          <w:kern w:val="0"/>
          <w:lang w:val="en-US" w:eastAsia="zh-CN" w:bidi="ar-SA"/>
        </w:rPr>
        <w:t>: 21-26 [PMID: 20333891]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41 </w:t>
      </w:r>
      <w:r w:rsidRPr="005933A7">
        <w:rPr>
          <w:rFonts w:ascii="Book Antiqua" w:hAnsi="Book Antiqua" w:cs="宋体"/>
          <w:b/>
          <w:bCs/>
          <w:kern w:val="0"/>
          <w:lang w:val="en-US" w:eastAsia="zh-CN" w:bidi="ar-SA"/>
        </w:rPr>
        <w:t>Smith DM</w:t>
      </w:r>
      <w:r w:rsidRPr="005933A7">
        <w:rPr>
          <w:rFonts w:ascii="Book Antiqua" w:hAnsi="Book Antiqua" w:cs="宋体"/>
          <w:kern w:val="0"/>
          <w:lang w:val="en-US" w:eastAsia="zh-CN" w:bidi="ar-SA"/>
        </w:rPr>
        <w:t xml:space="preserve">, McKenna K, Thompson CJ.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Endocrinol</w:t>
      </w:r>
      <w:proofErr w:type="spellEnd"/>
      <w:r w:rsidRPr="005933A7">
        <w:rPr>
          <w:rFonts w:ascii="Book Antiqua" w:hAnsi="Book Antiqua" w:cs="宋体"/>
          <w:i/>
          <w:iCs/>
          <w:kern w:val="0"/>
          <w:lang w:val="en-US" w:eastAsia="zh-CN" w:bidi="ar-SA"/>
        </w:rPr>
        <w:t xml:space="preserve"> </w:t>
      </w:r>
      <w:r w:rsidRPr="005933A7">
        <w:rPr>
          <w:rFonts w:ascii="Book Antiqua" w:hAnsi="Book Antiqua" w:cs="宋体"/>
          <w:iCs/>
          <w:kern w:val="0"/>
          <w:lang w:val="en-US" w:eastAsia="zh-CN" w:bidi="ar-SA"/>
        </w:rPr>
        <w:t>(</w:t>
      </w:r>
      <w:proofErr w:type="spellStart"/>
      <w:r w:rsidRPr="005933A7">
        <w:rPr>
          <w:rFonts w:ascii="Book Antiqua" w:hAnsi="Book Antiqua" w:cs="宋体"/>
          <w:iCs/>
          <w:kern w:val="0"/>
          <w:lang w:val="en-US" w:eastAsia="zh-CN" w:bidi="ar-SA"/>
        </w:rPr>
        <w:t>Oxf</w:t>
      </w:r>
      <w:proofErr w:type="spellEnd"/>
      <w:r w:rsidRPr="005933A7">
        <w:rPr>
          <w:rFonts w:ascii="Book Antiqua" w:hAnsi="Book Antiqua" w:cs="宋体"/>
          <w:iCs/>
          <w:kern w:val="0"/>
          <w:lang w:val="en-US" w:eastAsia="zh-CN" w:bidi="ar-SA"/>
        </w:rPr>
        <w:t>)</w:t>
      </w:r>
      <w:r w:rsidRPr="005933A7">
        <w:rPr>
          <w:rFonts w:ascii="Book Antiqua" w:hAnsi="Book Antiqua" w:cs="宋体"/>
          <w:kern w:val="0"/>
          <w:lang w:val="en-US" w:eastAsia="zh-CN" w:bidi="ar-SA"/>
        </w:rPr>
        <w:t> 2000; </w:t>
      </w:r>
      <w:r w:rsidRPr="005933A7">
        <w:rPr>
          <w:rFonts w:ascii="Book Antiqua" w:hAnsi="Book Antiqua" w:cs="宋体"/>
          <w:b/>
          <w:bCs/>
          <w:kern w:val="0"/>
          <w:lang w:val="en-US" w:eastAsia="zh-CN" w:bidi="ar-SA"/>
        </w:rPr>
        <w:t>52</w:t>
      </w:r>
      <w:r w:rsidRPr="005933A7">
        <w:rPr>
          <w:rFonts w:ascii="Book Antiqua" w:hAnsi="Book Antiqua" w:cs="宋体"/>
          <w:kern w:val="0"/>
          <w:lang w:val="en-US" w:eastAsia="zh-CN" w:bidi="ar-SA"/>
        </w:rPr>
        <w:t>: 667-678 [PMID: 10848869 DOI: 10.1046/j.1365-2265.2000.01027.x]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42 </w:t>
      </w:r>
      <w:proofErr w:type="spellStart"/>
      <w:r w:rsidRPr="005933A7">
        <w:rPr>
          <w:rFonts w:ascii="Book Antiqua" w:hAnsi="Book Antiqua" w:cs="宋体"/>
          <w:b/>
          <w:bCs/>
          <w:kern w:val="0"/>
          <w:lang w:val="en-US" w:eastAsia="zh-CN" w:bidi="ar-SA"/>
        </w:rPr>
        <w:t>Halberthal</w:t>
      </w:r>
      <w:proofErr w:type="spellEnd"/>
      <w:r w:rsidRPr="005933A7">
        <w:rPr>
          <w:rFonts w:ascii="Book Antiqua" w:hAnsi="Book Antiqua" w:cs="宋体"/>
          <w:b/>
          <w:bCs/>
          <w:kern w:val="0"/>
          <w:lang w:val="en-US" w:eastAsia="zh-CN" w:bidi="ar-SA"/>
        </w:rPr>
        <w:t xml:space="preserve"> 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Halperin</w:t>
      </w:r>
      <w:proofErr w:type="spellEnd"/>
      <w:r w:rsidRPr="005933A7">
        <w:rPr>
          <w:rFonts w:ascii="Book Antiqua" w:hAnsi="Book Antiqua" w:cs="宋体"/>
          <w:kern w:val="0"/>
          <w:lang w:val="en-US" w:eastAsia="zh-CN" w:bidi="ar-SA"/>
        </w:rPr>
        <w:t xml:space="preserve"> ML, Bohn D. Lesson of the week: Acute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 in children admitted to hospital: retrospective analysis of factors contributing to its development and resolution. </w:t>
      </w:r>
      <w:r w:rsidRPr="005933A7">
        <w:rPr>
          <w:rFonts w:ascii="Book Antiqua" w:hAnsi="Book Antiqua" w:cs="宋体"/>
          <w:i/>
          <w:iCs/>
          <w:kern w:val="0"/>
          <w:lang w:val="en-US" w:eastAsia="zh-CN" w:bidi="ar-SA"/>
        </w:rPr>
        <w:t>BMJ</w:t>
      </w:r>
      <w:r w:rsidRPr="005933A7">
        <w:rPr>
          <w:rFonts w:ascii="Book Antiqua" w:hAnsi="Book Antiqua" w:cs="宋体"/>
          <w:kern w:val="0"/>
          <w:lang w:val="en-US" w:eastAsia="zh-CN" w:bidi="ar-SA"/>
        </w:rPr>
        <w:t> 2001; </w:t>
      </w:r>
      <w:r w:rsidRPr="005933A7">
        <w:rPr>
          <w:rFonts w:ascii="Book Antiqua" w:hAnsi="Book Antiqua" w:cs="宋体"/>
          <w:b/>
          <w:bCs/>
          <w:kern w:val="0"/>
          <w:lang w:val="en-US" w:eastAsia="zh-CN" w:bidi="ar-SA"/>
        </w:rPr>
        <w:t>322</w:t>
      </w:r>
      <w:r w:rsidRPr="005933A7">
        <w:rPr>
          <w:rFonts w:ascii="Book Antiqua" w:hAnsi="Book Antiqua" w:cs="宋体"/>
          <w:kern w:val="0"/>
          <w:lang w:val="en-US" w:eastAsia="zh-CN" w:bidi="ar-SA"/>
        </w:rPr>
        <w:t>: 780-782 [PMID: 11282868]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43 </w:t>
      </w:r>
      <w:r w:rsidRPr="005933A7">
        <w:rPr>
          <w:rFonts w:ascii="Book Antiqua" w:hAnsi="Book Antiqua" w:cs="宋体"/>
          <w:b/>
          <w:bCs/>
          <w:kern w:val="0"/>
          <w:lang w:val="en-US" w:eastAsia="zh-CN" w:bidi="ar-SA"/>
        </w:rPr>
        <w:t>Moran D</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Fronk</w:t>
      </w:r>
      <w:proofErr w:type="spellEnd"/>
      <w:r w:rsidRPr="005933A7">
        <w:rPr>
          <w:rFonts w:ascii="Book Antiqua" w:hAnsi="Book Antiqua" w:cs="宋体"/>
          <w:kern w:val="0"/>
          <w:lang w:val="en-US" w:eastAsia="zh-CN" w:bidi="ar-SA"/>
        </w:rPr>
        <w:t xml:space="preserve"> C, Mandel E. Managing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adults. </w:t>
      </w:r>
      <w:r w:rsidRPr="005933A7">
        <w:rPr>
          <w:rFonts w:ascii="Book Antiqua" w:hAnsi="Book Antiqua" w:cs="宋体"/>
          <w:i/>
          <w:iCs/>
          <w:kern w:val="0"/>
          <w:lang w:val="en-US" w:eastAsia="zh-CN" w:bidi="ar-SA"/>
        </w:rPr>
        <w:t>JAAPA</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27</w:t>
      </w:r>
      <w:r w:rsidRPr="005933A7">
        <w:rPr>
          <w:rFonts w:ascii="Book Antiqua" w:hAnsi="Book Antiqua" w:cs="宋体"/>
          <w:kern w:val="0"/>
          <w:lang w:val="en-US" w:eastAsia="zh-CN" w:bidi="ar-SA"/>
        </w:rPr>
        <w:t>: 23-29; quiz 30 [PMID: 24622398 DOI: 10.1097/01.JAA.0000444730.86174.e8]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44 </w:t>
      </w:r>
      <w:r w:rsidRPr="005933A7">
        <w:rPr>
          <w:rFonts w:ascii="Book Antiqua" w:hAnsi="Book Antiqua" w:cs="宋体"/>
          <w:b/>
          <w:bCs/>
          <w:kern w:val="0"/>
          <w:lang w:val="en-US" w:eastAsia="zh-CN" w:bidi="ar-SA"/>
        </w:rPr>
        <w:t>Keane 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Recognising</w:t>
      </w:r>
      <w:proofErr w:type="spellEnd"/>
      <w:r w:rsidRPr="005933A7">
        <w:rPr>
          <w:rFonts w:ascii="Book Antiqua" w:hAnsi="Book Antiqua" w:cs="宋体"/>
          <w:kern w:val="0"/>
          <w:lang w:val="en-US" w:eastAsia="zh-CN" w:bidi="ar-SA"/>
        </w:rPr>
        <w:t xml:space="preserve"> and managing acute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Emerg</w:t>
      </w:r>
      <w:proofErr w:type="spellEnd"/>
      <w:r w:rsidRPr="005933A7">
        <w:rPr>
          <w:rFonts w:ascii="Book Antiqua" w:hAnsi="Book Antiqua" w:cs="宋体"/>
          <w:i/>
          <w:iCs/>
          <w:kern w:val="0"/>
          <w:lang w:val="en-US" w:eastAsia="zh-CN" w:bidi="ar-SA"/>
        </w:rPr>
        <w:t xml:space="preserve"> Nurse</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21</w:t>
      </w:r>
      <w:r w:rsidRPr="005933A7">
        <w:rPr>
          <w:rFonts w:ascii="Book Antiqua" w:hAnsi="Book Antiqua" w:cs="宋体"/>
          <w:kern w:val="0"/>
          <w:lang w:val="en-US" w:eastAsia="zh-CN" w:bidi="ar-SA"/>
        </w:rPr>
        <w:t>: 32-36; quiz 37 [PMID: 24494770 DOI: 10.7748/en2014.02.21.9.32.e1128]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45 </w:t>
      </w:r>
      <w:r w:rsidRPr="005933A7">
        <w:rPr>
          <w:rFonts w:ascii="Book Antiqua" w:hAnsi="Book Antiqua" w:cs="宋体"/>
          <w:b/>
          <w:bCs/>
          <w:kern w:val="0"/>
          <w:lang w:val="en-US" w:eastAsia="zh-CN" w:bidi="ar-SA"/>
        </w:rPr>
        <w:t>Reddy P</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Mooradian</w:t>
      </w:r>
      <w:proofErr w:type="spellEnd"/>
      <w:r w:rsidRPr="005933A7">
        <w:rPr>
          <w:rFonts w:ascii="Book Antiqua" w:hAnsi="Book Antiqua" w:cs="宋体"/>
          <w:kern w:val="0"/>
          <w:lang w:val="en-US" w:eastAsia="zh-CN" w:bidi="ar-SA"/>
        </w:rPr>
        <w:t xml:space="preserve"> AD. Diagnosis and management of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 in </w:t>
      </w:r>
      <w:proofErr w:type="spellStart"/>
      <w:r w:rsidRPr="005933A7">
        <w:rPr>
          <w:rFonts w:ascii="Book Antiqua" w:hAnsi="Book Antiqua" w:cs="宋体"/>
          <w:kern w:val="0"/>
          <w:lang w:val="en-US" w:eastAsia="zh-CN" w:bidi="ar-SA"/>
        </w:rPr>
        <w:t>hospitalised</w:t>
      </w:r>
      <w:proofErr w:type="spellEnd"/>
      <w:r w:rsidRPr="005933A7">
        <w:rPr>
          <w:rFonts w:ascii="Book Antiqua" w:hAnsi="Book Antiqua" w:cs="宋体"/>
          <w:kern w:val="0"/>
          <w:lang w:val="en-US" w:eastAsia="zh-CN" w:bidi="ar-SA"/>
        </w:rPr>
        <w:t xml:space="preserve"> patients. </w:t>
      </w:r>
      <w:proofErr w:type="spellStart"/>
      <w:r w:rsidRPr="005933A7">
        <w:rPr>
          <w:rFonts w:ascii="Book Antiqua" w:hAnsi="Book Antiqua" w:cs="宋体"/>
          <w:i/>
          <w:iCs/>
          <w:kern w:val="0"/>
          <w:lang w:val="en-US" w:eastAsia="zh-CN" w:bidi="ar-SA"/>
        </w:rPr>
        <w:t>Int</w:t>
      </w:r>
      <w:proofErr w:type="spellEnd"/>
      <w:r w:rsidRPr="005933A7">
        <w:rPr>
          <w:rFonts w:ascii="Book Antiqua" w:hAnsi="Book Antiqua" w:cs="宋体"/>
          <w:i/>
          <w:iCs/>
          <w:kern w:val="0"/>
          <w:lang w:val="en-US" w:eastAsia="zh-CN" w:bidi="ar-SA"/>
        </w:rPr>
        <w:t xml:space="preserve"> J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Pract</w:t>
      </w:r>
      <w:proofErr w:type="spellEnd"/>
      <w:r w:rsidRPr="005933A7">
        <w:rPr>
          <w:rFonts w:ascii="Book Antiqua" w:hAnsi="Book Antiqua" w:cs="宋体"/>
          <w:kern w:val="0"/>
          <w:lang w:val="en-US" w:eastAsia="zh-CN" w:bidi="ar-SA"/>
        </w:rPr>
        <w:t> 2009; </w:t>
      </w:r>
      <w:r w:rsidRPr="005933A7">
        <w:rPr>
          <w:rFonts w:ascii="Book Antiqua" w:hAnsi="Book Antiqua" w:cs="宋体"/>
          <w:b/>
          <w:bCs/>
          <w:kern w:val="0"/>
          <w:lang w:val="en-US" w:eastAsia="zh-CN" w:bidi="ar-SA"/>
        </w:rPr>
        <w:t>63</w:t>
      </w:r>
      <w:r w:rsidRPr="005933A7">
        <w:rPr>
          <w:rFonts w:ascii="Book Antiqua" w:hAnsi="Book Antiqua" w:cs="宋体"/>
          <w:kern w:val="0"/>
          <w:lang w:val="en-US" w:eastAsia="zh-CN" w:bidi="ar-SA"/>
        </w:rPr>
        <w:t>: 1494-1508 [PMID: 19769706 DOI: 10.1111/j.1742-1241.2009.02103.x]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46 </w:t>
      </w:r>
      <w:proofErr w:type="spellStart"/>
      <w:r w:rsidRPr="005933A7">
        <w:rPr>
          <w:rFonts w:ascii="Book Antiqua" w:hAnsi="Book Antiqua" w:cs="宋体"/>
          <w:b/>
          <w:bCs/>
          <w:kern w:val="0"/>
          <w:lang w:val="en-US" w:eastAsia="zh-CN" w:bidi="ar-SA"/>
        </w:rPr>
        <w:t>Ko</w:t>
      </w:r>
      <w:r w:rsidRPr="005933A7">
        <w:rPr>
          <w:rFonts w:ascii="Book Antiqua" w:eastAsia="MS Gothic" w:hAnsi="Book Antiqua" w:cs="MS Gothic"/>
          <w:b/>
          <w:bCs/>
          <w:kern w:val="0"/>
          <w:lang w:val="en-US" w:eastAsia="zh-CN" w:bidi="ar-SA"/>
        </w:rPr>
        <w:t>ź</w:t>
      </w:r>
      <w:r w:rsidRPr="005933A7">
        <w:rPr>
          <w:rFonts w:ascii="Book Antiqua" w:hAnsi="Book Antiqua" w:cs="宋体"/>
          <w:b/>
          <w:bCs/>
          <w:kern w:val="0"/>
          <w:lang w:val="en-US" w:eastAsia="zh-CN" w:bidi="ar-SA"/>
        </w:rPr>
        <w:t>niewska</w:t>
      </w:r>
      <w:proofErr w:type="spellEnd"/>
      <w:r w:rsidRPr="005933A7">
        <w:rPr>
          <w:rFonts w:ascii="Book Antiqua" w:hAnsi="Book Antiqua" w:cs="宋体"/>
          <w:b/>
          <w:bCs/>
          <w:kern w:val="0"/>
          <w:lang w:val="en-US" w:eastAsia="zh-CN" w:bidi="ar-SA"/>
        </w:rPr>
        <w:t xml:space="preserve"> E</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Podlecka</w:t>
      </w:r>
      <w:proofErr w:type="spellEnd"/>
      <w:r w:rsidRPr="005933A7">
        <w:rPr>
          <w:rFonts w:ascii="Book Antiqua" w:hAnsi="Book Antiqua" w:cs="宋体"/>
          <w:kern w:val="0"/>
          <w:lang w:val="en-US" w:eastAsia="zh-CN" w:bidi="ar-SA"/>
        </w:rPr>
        <w:t xml:space="preserve"> A, </w:t>
      </w:r>
      <w:proofErr w:type="spellStart"/>
      <w:r w:rsidRPr="005933A7">
        <w:rPr>
          <w:rFonts w:ascii="Book Antiqua" w:hAnsi="Book Antiqua" w:cs="宋体"/>
          <w:kern w:val="0"/>
          <w:lang w:val="en-US" w:eastAsia="zh-CN" w:bidi="ar-SA"/>
        </w:rPr>
        <w:t>Rafa</w:t>
      </w:r>
      <w:r w:rsidRPr="005933A7">
        <w:rPr>
          <w:rFonts w:ascii="Book Antiqua" w:eastAsia="MS Gothic" w:hAnsi="Book Antiqua" w:cs="MS Gothic"/>
          <w:kern w:val="0"/>
          <w:lang w:val="en-US" w:eastAsia="zh-CN" w:bidi="ar-SA"/>
        </w:rPr>
        <w:t>ł</w:t>
      </w:r>
      <w:r w:rsidRPr="005933A7">
        <w:rPr>
          <w:rFonts w:ascii="Book Antiqua" w:hAnsi="Book Antiqua" w:cs="宋体"/>
          <w:kern w:val="0"/>
          <w:lang w:val="en-US" w:eastAsia="zh-CN" w:bidi="ar-SA"/>
        </w:rPr>
        <w:t>owska</w:t>
      </w:r>
      <w:proofErr w:type="spellEnd"/>
      <w:r w:rsidRPr="005933A7">
        <w:rPr>
          <w:rFonts w:ascii="Book Antiqua" w:hAnsi="Book Antiqua" w:cs="宋体"/>
          <w:kern w:val="0"/>
          <w:lang w:val="en-US" w:eastAsia="zh-CN" w:bidi="ar-SA"/>
        </w:rPr>
        <w:t xml:space="preserve"> J.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encephalopathy--some experimental and clinical findings. </w:t>
      </w:r>
      <w:r w:rsidRPr="005933A7">
        <w:rPr>
          <w:rFonts w:ascii="Book Antiqua" w:hAnsi="Book Antiqua" w:cs="宋体"/>
          <w:i/>
          <w:iCs/>
          <w:kern w:val="0"/>
          <w:lang w:val="en-US" w:eastAsia="zh-CN" w:bidi="ar-SA"/>
        </w:rPr>
        <w:t xml:space="preserve">Folia </w:t>
      </w:r>
      <w:proofErr w:type="spellStart"/>
      <w:r w:rsidRPr="005933A7">
        <w:rPr>
          <w:rFonts w:ascii="Book Antiqua" w:hAnsi="Book Antiqua" w:cs="宋体"/>
          <w:i/>
          <w:iCs/>
          <w:kern w:val="0"/>
          <w:lang w:val="en-US" w:eastAsia="zh-CN" w:bidi="ar-SA"/>
        </w:rPr>
        <w:t>Neuropathol</w:t>
      </w:r>
      <w:proofErr w:type="spellEnd"/>
      <w:r w:rsidRPr="005933A7">
        <w:rPr>
          <w:rFonts w:ascii="Book Antiqua" w:hAnsi="Book Antiqua" w:cs="宋体"/>
          <w:kern w:val="0"/>
          <w:lang w:val="en-US" w:eastAsia="zh-CN" w:bidi="ar-SA"/>
        </w:rPr>
        <w:t> 2003; </w:t>
      </w:r>
      <w:r w:rsidRPr="005933A7">
        <w:rPr>
          <w:rFonts w:ascii="Book Antiqua" w:hAnsi="Book Antiqua" w:cs="宋体"/>
          <w:b/>
          <w:bCs/>
          <w:kern w:val="0"/>
          <w:lang w:val="en-US" w:eastAsia="zh-CN" w:bidi="ar-SA"/>
        </w:rPr>
        <w:t>41</w:t>
      </w:r>
      <w:r w:rsidRPr="005933A7">
        <w:rPr>
          <w:rFonts w:ascii="Book Antiqua" w:hAnsi="Book Antiqua" w:cs="宋体"/>
          <w:kern w:val="0"/>
          <w:lang w:val="en-US" w:eastAsia="zh-CN" w:bidi="ar-SA"/>
        </w:rPr>
        <w:t>: 41-45 [PMID: 12862395]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47 </w:t>
      </w:r>
      <w:proofErr w:type="spellStart"/>
      <w:r w:rsidRPr="005933A7">
        <w:rPr>
          <w:rFonts w:ascii="Book Antiqua" w:hAnsi="Book Antiqua" w:cs="宋体"/>
          <w:b/>
          <w:bCs/>
          <w:kern w:val="0"/>
          <w:lang w:val="en-US" w:eastAsia="zh-CN" w:bidi="ar-SA"/>
        </w:rPr>
        <w:t>Auroy</w:t>
      </w:r>
      <w:proofErr w:type="spellEnd"/>
      <w:r w:rsidRPr="005933A7">
        <w:rPr>
          <w:rFonts w:ascii="Book Antiqua" w:hAnsi="Book Antiqua" w:cs="宋体"/>
          <w:b/>
          <w:bCs/>
          <w:kern w:val="0"/>
          <w:lang w:val="en-US" w:eastAsia="zh-CN" w:bidi="ar-SA"/>
        </w:rPr>
        <w:t xml:space="preserve"> Y</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Benhamou</w:t>
      </w:r>
      <w:proofErr w:type="spellEnd"/>
      <w:r w:rsidRPr="005933A7">
        <w:rPr>
          <w:rFonts w:ascii="Book Antiqua" w:hAnsi="Book Antiqua" w:cs="宋体"/>
          <w:kern w:val="0"/>
          <w:lang w:val="en-US" w:eastAsia="zh-CN" w:bidi="ar-SA"/>
        </w:rPr>
        <w:t xml:space="preserve"> D, </w:t>
      </w:r>
      <w:proofErr w:type="spellStart"/>
      <w:r w:rsidRPr="005933A7">
        <w:rPr>
          <w:rFonts w:ascii="Book Antiqua" w:hAnsi="Book Antiqua" w:cs="宋体"/>
          <w:kern w:val="0"/>
          <w:lang w:val="en-US" w:eastAsia="zh-CN" w:bidi="ar-SA"/>
        </w:rPr>
        <w:t>Péquignot</w:t>
      </w:r>
      <w:proofErr w:type="spellEnd"/>
      <w:r w:rsidRPr="005933A7">
        <w:rPr>
          <w:rFonts w:ascii="Book Antiqua" w:hAnsi="Book Antiqua" w:cs="宋体"/>
          <w:kern w:val="0"/>
          <w:lang w:val="en-US" w:eastAsia="zh-CN" w:bidi="ar-SA"/>
        </w:rPr>
        <w:t xml:space="preserve"> F, </w:t>
      </w:r>
      <w:proofErr w:type="spellStart"/>
      <w:r w:rsidRPr="005933A7">
        <w:rPr>
          <w:rFonts w:ascii="Book Antiqua" w:hAnsi="Book Antiqua" w:cs="宋体"/>
          <w:kern w:val="0"/>
          <w:lang w:val="en-US" w:eastAsia="zh-CN" w:bidi="ar-SA"/>
        </w:rPr>
        <w:t>Jougla</w:t>
      </w:r>
      <w:proofErr w:type="spellEnd"/>
      <w:r w:rsidRPr="005933A7">
        <w:rPr>
          <w:rFonts w:ascii="Book Antiqua" w:hAnsi="Book Antiqua" w:cs="宋体"/>
          <w:kern w:val="0"/>
          <w:lang w:val="en-US" w:eastAsia="zh-CN" w:bidi="ar-SA"/>
        </w:rPr>
        <w:t xml:space="preserve"> E, </w:t>
      </w:r>
      <w:proofErr w:type="spellStart"/>
      <w:r w:rsidRPr="005933A7">
        <w:rPr>
          <w:rFonts w:ascii="Book Antiqua" w:hAnsi="Book Antiqua" w:cs="宋体"/>
          <w:kern w:val="0"/>
          <w:lang w:val="en-US" w:eastAsia="zh-CN" w:bidi="ar-SA"/>
        </w:rPr>
        <w:t>Lienhart</w:t>
      </w:r>
      <w:proofErr w:type="spellEnd"/>
      <w:r w:rsidRPr="005933A7">
        <w:rPr>
          <w:rFonts w:ascii="Book Antiqua" w:hAnsi="Book Antiqua" w:cs="宋体"/>
          <w:kern w:val="0"/>
          <w:lang w:val="en-US" w:eastAsia="zh-CN" w:bidi="ar-SA"/>
        </w:rPr>
        <w:t xml:space="preserve"> A.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-related death after </w:t>
      </w:r>
      <w:proofErr w:type="spellStart"/>
      <w:r w:rsidRPr="005933A7">
        <w:rPr>
          <w:rFonts w:ascii="Book Antiqua" w:hAnsi="Book Antiqua" w:cs="宋体"/>
          <w:kern w:val="0"/>
          <w:lang w:val="en-US" w:eastAsia="zh-CN" w:bidi="ar-SA"/>
        </w:rPr>
        <w:t>paediatric</w:t>
      </w:r>
      <w:proofErr w:type="spellEnd"/>
      <w:r w:rsidRPr="005933A7">
        <w:rPr>
          <w:rFonts w:ascii="Book Antiqua" w:hAnsi="Book Antiqua" w:cs="宋体"/>
          <w:kern w:val="0"/>
          <w:lang w:val="en-US" w:eastAsia="zh-CN" w:bidi="ar-SA"/>
        </w:rPr>
        <w:t xml:space="preserve"> surgery still exists in France. </w:t>
      </w:r>
      <w:r w:rsidRPr="005933A7">
        <w:rPr>
          <w:rFonts w:ascii="Book Antiqua" w:hAnsi="Book Antiqua" w:cs="宋体"/>
          <w:i/>
          <w:iCs/>
          <w:kern w:val="0"/>
          <w:lang w:val="en-US" w:eastAsia="zh-CN" w:bidi="ar-SA"/>
        </w:rPr>
        <w:t xml:space="preserve">Br J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101</w:t>
      </w:r>
      <w:r w:rsidRPr="005933A7">
        <w:rPr>
          <w:rFonts w:ascii="Book Antiqua" w:hAnsi="Book Antiqua" w:cs="宋体"/>
          <w:kern w:val="0"/>
          <w:lang w:val="en-US" w:eastAsia="zh-CN" w:bidi="ar-SA"/>
        </w:rPr>
        <w:t>: 741 [PMID: 18854387 DOI: 10.1093/</w:t>
      </w:r>
      <w:proofErr w:type="spellStart"/>
      <w:r w:rsidRPr="005933A7">
        <w:rPr>
          <w:rFonts w:ascii="Book Antiqua" w:hAnsi="Book Antiqua" w:cs="宋体"/>
          <w:kern w:val="0"/>
          <w:lang w:val="en-US" w:eastAsia="zh-CN" w:bidi="ar-SA"/>
        </w:rPr>
        <w:t>bja</w:t>
      </w:r>
      <w:proofErr w:type="spellEnd"/>
      <w:r w:rsidRPr="005933A7">
        <w:rPr>
          <w:rFonts w:ascii="Book Antiqua" w:hAnsi="Book Antiqua" w:cs="宋体"/>
          <w:kern w:val="0"/>
          <w:lang w:val="en-US" w:eastAsia="zh-CN" w:bidi="ar-SA"/>
        </w:rPr>
        <w:t>/</w:t>
      </w:r>
      <w:proofErr w:type="spellStart"/>
      <w:r w:rsidRPr="005933A7">
        <w:rPr>
          <w:rFonts w:ascii="Book Antiqua" w:hAnsi="Book Antiqua" w:cs="宋体"/>
          <w:kern w:val="0"/>
          <w:lang w:val="en-US" w:eastAsia="zh-CN" w:bidi="ar-SA"/>
        </w:rPr>
        <w:t>aen282</w:t>
      </w:r>
      <w:proofErr w:type="spellEnd"/>
      <w:r w:rsidRPr="005933A7">
        <w:rPr>
          <w:rFonts w:ascii="Book Antiqua" w:hAnsi="Book Antiqua" w:cs="宋体"/>
          <w:kern w:val="0"/>
          <w:lang w:val="en-US" w:eastAsia="zh-CN" w:bidi="ar-SA"/>
        </w:rPr>
        <w:t>]</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48 </w:t>
      </w:r>
      <w:proofErr w:type="spellStart"/>
      <w:r w:rsidRPr="005933A7">
        <w:rPr>
          <w:rFonts w:ascii="Book Antiqua" w:hAnsi="Book Antiqua" w:cs="宋体"/>
          <w:b/>
          <w:bCs/>
          <w:kern w:val="0"/>
          <w:lang w:val="en-US" w:eastAsia="zh-CN" w:bidi="ar-SA"/>
        </w:rPr>
        <w:t>Verbalis</w:t>
      </w:r>
      <w:proofErr w:type="spellEnd"/>
      <w:r w:rsidRPr="005933A7">
        <w:rPr>
          <w:rFonts w:ascii="Book Antiqua" w:hAnsi="Book Antiqua" w:cs="宋体"/>
          <w:b/>
          <w:bCs/>
          <w:kern w:val="0"/>
          <w:lang w:val="en-US" w:eastAsia="zh-CN" w:bidi="ar-SA"/>
        </w:rPr>
        <w:t xml:space="preserve"> JG</w:t>
      </w:r>
      <w:r w:rsidRPr="005933A7">
        <w:rPr>
          <w:rFonts w:ascii="Book Antiqua" w:hAnsi="Book Antiqua" w:cs="宋体"/>
          <w:kern w:val="0"/>
          <w:lang w:val="en-US" w:eastAsia="zh-CN" w:bidi="ar-SA"/>
        </w:rPr>
        <w:t xml:space="preserve">, Goldsmith SR, Greenberg A, </w:t>
      </w:r>
      <w:proofErr w:type="spellStart"/>
      <w:r w:rsidRPr="005933A7">
        <w:rPr>
          <w:rFonts w:ascii="Book Antiqua" w:hAnsi="Book Antiqua" w:cs="宋体"/>
          <w:kern w:val="0"/>
          <w:lang w:val="en-US" w:eastAsia="zh-CN" w:bidi="ar-SA"/>
        </w:rPr>
        <w:t>Korzelius</w:t>
      </w:r>
      <w:proofErr w:type="spellEnd"/>
      <w:r w:rsidRPr="005933A7">
        <w:rPr>
          <w:rFonts w:ascii="Book Antiqua" w:hAnsi="Book Antiqua" w:cs="宋体"/>
          <w:kern w:val="0"/>
          <w:lang w:val="en-US" w:eastAsia="zh-CN" w:bidi="ar-SA"/>
        </w:rPr>
        <w:t xml:space="preserve"> C, </w:t>
      </w:r>
      <w:proofErr w:type="spellStart"/>
      <w:r w:rsidRPr="005933A7">
        <w:rPr>
          <w:rFonts w:ascii="Book Antiqua" w:hAnsi="Book Antiqua" w:cs="宋体"/>
          <w:kern w:val="0"/>
          <w:lang w:val="en-US" w:eastAsia="zh-CN" w:bidi="ar-SA"/>
        </w:rPr>
        <w:t>Schrier</w:t>
      </w:r>
      <w:proofErr w:type="spellEnd"/>
      <w:r w:rsidRPr="005933A7">
        <w:rPr>
          <w:rFonts w:ascii="Book Antiqua" w:hAnsi="Book Antiqua" w:cs="宋体"/>
          <w:kern w:val="0"/>
          <w:lang w:val="en-US" w:eastAsia="zh-CN" w:bidi="ar-SA"/>
        </w:rPr>
        <w:t xml:space="preserve"> RW, Sterns RH, Thompson CJ. Diagnosis, evaluation, and treatment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expert panel recommendations. </w:t>
      </w:r>
      <w:r w:rsidRPr="005933A7">
        <w:rPr>
          <w:rFonts w:ascii="Book Antiqua" w:hAnsi="Book Antiqua" w:cs="宋体"/>
          <w:i/>
          <w:iCs/>
          <w:kern w:val="0"/>
          <w:lang w:val="en-US" w:eastAsia="zh-CN" w:bidi="ar-SA"/>
        </w:rPr>
        <w:t>Am J Med</w:t>
      </w:r>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126</w:t>
      </w:r>
      <w:r w:rsidRPr="005933A7">
        <w:rPr>
          <w:rFonts w:ascii="Book Antiqua" w:hAnsi="Book Antiqua" w:cs="宋体"/>
          <w:kern w:val="0"/>
          <w:lang w:val="en-US" w:eastAsia="zh-CN" w:bidi="ar-SA"/>
        </w:rPr>
        <w:t>: S1-42 [PMID: 24074529 DOI: 10.1016/j.amjmed.2013.07.006]</w:t>
      </w:r>
    </w:p>
    <w:p w:rsidR="008D715C" w:rsidRPr="005933A7" w:rsidRDefault="008D715C" w:rsidP="005933A7">
      <w:pPr>
        <w:widowControl/>
        <w:shd w:val="clear" w:color="auto" w:fill="FFFFFF"/>
        <w:suppressAutoHyphens w:val="0"/>
        <w:spacing w:line="360" w:lineRule="auto"/>
        <w:contextualSpacing/>
        <w:jc w:val="both"/>
        <w:rPr>
          <w:rFonts w:ascii="Book Antiqua" w:hAnsi="Book Antiqua" w:cs="Arial"/>
          <w:bCs/>
          <w:color w:val="000000"/>
          <w:kern w:val="36"/>
          <w:lang w:val="en-US" w:eastAsia="da-DK" w:bidi="ar-SA"/>
        </w:rPr>
      </w:pPr>
      <w:r w:rsidRPr="005933A7">
        <w:rPr>
          <w:rFonts w:ascii="Book Antiqua" w:hAnsi="Book Antiqua" w:cs="Arial"/>
          <w:color w:val="000000"/>
          <w:lang w:val="en-US"/>
        </w:rPr>
        <w:t xml:space="preserve">49 </w:t>
      </w:r>
      <w:proofErr w:type="spellStart"/>
      <w:r w:rsidRPr="005933A7">
        <w:rPr>
          <w:rFonts w:ascii="Book Antiqua" w:hAnsi="Book Antiqua" w:cs="Arial"/>
          <w:b/>
          <w:color w:val="000000"/>
          <w:lang w:val="en-US"/>
        </w:rPr>
        <w:t>Playfor</w:t>
      </w:r>
      <w:proofErr w:type="spellEnd"/>
      <w:r w:rsidRPr="005933A7">
        <w:rPr>
          <w:rFonts w:ascii="Book Antiqua" w:hAnsi="Book Antiqua" w:cs="Arial"/>
          <w:b/>
          <w:color w:val="000000"/>
          <w:lang w:val="en-US"/>
        </w:rPr>
        <w:t xml:space="preserve"> SD</w:t>
      </w:r>
      <w:r w:rsidRPr="005933A7">
        <w:rPr>
          <w:rFonts w:ascii="Book Antiqua" w:hAnsi="Book Antiqua" w:cs="Arial"/>
          <w:color w:val="000000"/>
          <w:lang w:val="en-US"/>
        </w:rPr>
        <w:t xml:space="preserve">. Hypotonic intravenous solutions in children. </w:t>
      </w:r>
      <w:r w:rsidRPr="005933A7">
        <w:rPr>
          <w:rFonts w:ascii="Book Antiqua" w:hAnsi="Book Antiqua" w:cs="Arial"/>
          <w:i/>
          <w:color w:val="000000"/>
          <w:lang w:val="en-US"/>
        </w:rPr>
        <w:t xml:space="preserve">Expert </w:t>
      </w:r>
      <w:proofErr w:type="spellStart"/>
      <w:r w:rsidRPr="005933A7">
        <w:rPr>
          <w:rFonts w:ascii="Book Antiqua" w:hAnsi="Book Antiqua" w:cs="Arial"/>
          <w:i/>
          <w:color w:val="000000"/>
          <w:lang w:val="en-US"/>
        </w:rPr>
        <w:t>Opin</w:t>
      </w:r>
      <w:proofErr w:type="spellEnd"/>
      <w:r w:rsidRPr="005933A7">
        <w:rPr>
          <w:rFonts w:ascii="Book Antiqua" w:hAnsi="Book Antiqua" w:cs="Arial"/>
          <w:i/>
          <w:color w:val="000000"/>
          <w:lang w:val="en-US"/>
        </w:rPr>
        <w:t xml:space="preserve"> Drug </w:t>
      </w:r>
      <w:proofErr w:type="spellStart"/>
      <w:r w:rsidRPr="005933A7">
        <w:rPr>
          <w:rFonts w:ascii="Book Antiqua" w:hAnsi="Book Antiqua" w:cs="Arial"/>
          <w:i/>
          <w:color w:val="000000"/>
          <w:lang w:val="en-US"/>
        </w:rPr>
        <w:t>Saf</w:t>
      </w:r>
      <w:proofErr w:type="spellEnd"/>
      <w:r w:rsidRPr="005933A7">
        <w:rPr>
          <w:rFonts w:ascii="Book Antiqua" w:hAnsi="Book Antiqua" w:cs="Arial"/>
          <w:i/>
          <w:color w:val="000000"/>
          <w:lang w:val="en-US"/>
        </w:rPr>
        <w:t xml:space="preserve"> </w:t>
      </w:r>
      <w:r w:rsidRPr="005933A7">
        <w:rPr>
          <w:rFonts w:ascii="Book Antiqua" w:hAnsi="Book Antiqua" w:cs="Arial"/>
          <w:color w:val="000000"/>
          <w:lang w:val="en-US"/>
        </w:rPr>
        <w:t xml:space="preserve">2004; </w:t>
      </w:r>
      <w:r w:rsidRPr="005933A7">
        <w:rPr>
          <w:rFonts w:ascii="Book Antiqua" w:hAnsi="Book Antiqua" w:cs="Arial"/>
          <w:b/>
          <w:color w:val="000000"/>
          <w:lang w:val="en-US"/>
        </w:rPr>
        <w:t>3</w:t>
      </w:r>
      <w:r w:rsidRPr="005933A7">
        <w:rPr>
          <w:rFonts w:ascii="Book Antiqua" w:hAnsi="Book Antiqua" w:cs="Arial"/>
          <w:color w:val="000000"/>
          <w:lang w:val="en-US"/>
        </w:rPr>
        <w:t>: 67-73 [</w:t>
      </w:r>
      <w:r w:rsidRPr="005933A7">
        <w:rPr>
          <w:rFonts w:ascii="Book Antiqua" w:hAnsi="Book Antiqua" w:cs="Arial"/>
          <w:color w:val="000000"/>
          <w:kern w:val="0"/>
          <w:lang w:val="en-US" w:eastAsia="da-DK" w:bidi="ar-SA"/>
        </w:rPr>
        <w:t>PMID: 14680463</w:t>
      </w:r>
      <w:r w:rsidRPr="005933A7">
        <w:rPr>
          <w:rFonts w:ascii="Book Antiqua" w:hAnsi="Book Antiqua" w:cs="Arial"/>
          <w:color w:val="000000"/>
          <w:kern w:val="0"/>
          <w:lang w:val="en-US" w:eastAsia="zh-CN" w:bidi="ar-SA"/>
        </w:rPr>
        <w:t xml:space="preserve"> DOI: </w:t>
      </w:r>
      <w:r w:rsidR="0070559B">
        <w:fldChar w:fldCharType="begin"/>
      </w:r>
      <w:r w:rsidR="0070559B">
        <w:instrText xml:space="preserve"> HYPERLINK "http://dx.doi.org/10.1517/14740338.3.1.67" \t "_blank" </w:instrText>
      </w:r>
      <w:r w:rsidR="0070559B">
        <w:fldChar w:fldCharType="separate"/>
      </w:r>
      <w:r w:rsidRPr="005933A7">
        <w:rPr>
          <w:rFonts w:ascii="Book Antiqua" w:hAnsi="Book Antiqua" w:cs="Arial"/>
          <w:bCs/>
          <w:color w:val="000000"/>
          <w:kern w:val="36"/>
          <w:lang w:val="en-US" w:eastAsia="da-DK" w:bidi="ar-SA"/>
        </w:rPr>
        <w:t>10.1517/14740338.3.1.67</w:t>
      </w:r>
      <w:r w:rsidR="0070559B">
        <w:rPr>
          <w:rFonts w:ascii="Book Antiqua" w:hAnsi="Book Antiqua" w:cs="Arial"/>
          <w:bCs/>
          <w:color w:val="000000"/>
          <w:kern w:val="36"/>
          <w:lang w:val="en-US" w:eastAsia="da-DK" w:bidi="ar-SA"/>
        </w:rPr>
        <w:fldChar w:fldCharType="end"/>
      </w:r>
      <w:r w:rsidRPr="005933A7">
        <w:rPr>
          <w:rFonts w:ascii="Book Antiqua" w:hAnsi="Book Antiqua" w:cs="Arial"/>
          <w:bCs/>
          <w:color w:val="000000"/>
          <w:kern w:val="36"/>
          <w:lang w:val="en-US" w:eastAsia="da-DK" w:bidi="ar-SA"/>
        </w:rPr>
        <w:t>]</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50 </w:t>
      </w:r>
      <w:proofErr w:type="spellStart"/>
      <w:r w:rsidRPr="005933A7">
        <w:rPr>
          <w:rFonts w:ascii="Book Antiqua" w:hAnsi="Book Antiqua" w:cs="宋体"/>
          <w:b/>
          <w:bCs/>
          <w:kern w:val="0"/>
          <w:lang w:val="en-US" w:eastAsia="zh-CN" w:bidi="ar-SA"/>
        </w:rPr>
        <w:t>Arieff</w:t>
      </w:r>
      <w:proofErr w:type="spellEnd"/>
      <w:r w:rsidRPr="005933A7">
        <w:rPr>
          <w:rFonts w:ascii="Book Antiqua" w:hAnsi="Book Antiqua" w:cs="宋体"/>
          <w:b/>
          <w:bCs/>
          <w:kern w:val="0"/>
          <w:lang w:val="en-US" w:eastAsia="zh-CN" w:bidi="ar-SA"/>
        </w:rPr>
        <w:t xml:space="preserve"> AI</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Fraser CL.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 and death or permanent brain damage in healthy children. </w:t>
      </w:r>
      <w:r w:rsidRPr="005933A7">
        <w:rPr>
          <w:rFonts w:ascii="Book Antiqua" w:hAnsi="Book Antiqua" w:cs="宋体"/>
          <w:i/>
          <w:iCs/>
          <w:kern w:val="0"/>
          <w:lang w:val="en-US" w:eastAsia="zh-CN" w:bidi="ar-SA"/>
        </w:rPr>
        <w:t>BMJ</w:t>
      </w:r>
      <w:r w:rsidRPr="005933A7">
        <w:rPr>
          <w:rFonts w:ascii="Book Antiqua" w:hAnsi="Book Antiqua" w:cs="宋体"/>
          <w:kern w:val="0"/>
          <w:lang w:val="en-US" w:eastAsia="zh-CN" w:bidi="ar-SA"/>
        </w:rPr>
        <w:t> 1992; </w:t>
      </w:r>
      <w:r w:rsidRPr="005933A7">
        <w:rPr>
          <w:rFonts w:ascii="Book Antiqua" w:hAnsi="Book Antiqua" w:cs="宋体"/>
          <w:b/>
          <w:bCs/>
          <w:kern w:val="0"/>
          <w:lang w:val="en-US" w:eastAsia="zh-CN" w:bidi="ar-SA"/>
        </w:rPr>
        <w:t>304</w:t>
      </w:r>
      <w:r w:rsidRPr="005933A7">
        <w:rPr>
          <w:rFonts w:ascii="Book Antiqua" w:hAnsi="Book Antiqua" w:cs="宋体"/>
          <w:kern w:val="0"/>
          <w:lang w:val="en-US" w:eastAsia="zh-CN" w:bidi="ar-SA"/>
        </w:rPr>
        <w:t>: 1218-1222 [PMID: 1515791 DOI: 10.1136/bmj.304.6836.1218]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51 </w:t>
      </w:r>
      <w:proofErr w:type="spellStart"/>
      <w:r w:rsidRPr="005933A7">
        <w:rPr>
          <w:rFonts w:ascii="Book Antiqua" w:hAnsi="Book Antiqua" w:cs="宋体"/>
          <w:b/>
          <w:bCs/>
          <w:kern w:val="0"/>
          <w:lang w:val="en-US" w:eastAsia="zh-CN" w:bidi="ar-SA"/>
        </w:rPr>
        <w:t>Luu</w:t>
      </w:r>
      <w:proofErr w:type="spellEnd"/>
      <w:r w:rsidRPr="005933A7">
        <w:rPr>
          <w:rFonts w:ascii="Book Antiqua" w:hAnsi="Book Antiqua" w:cs="宋体"/>
          <w:b/>
          <w:bCs/>
          <w:kern w:val="0"/>
          <w:lang w:val="en-US" w:eastAsia="zh-CN" w:bidi="ar-SA"/>
        </w:rPr>
        <w:t xml:space="preserve"> R</w:t>
      </w:r>
      <w:r w:rsidRPr="005933A7">
        <w:rPr>
          <w:rFonts w:ascii="Book Antiqua" w:hAnsi="Book Antiqua" w:cs="宋体"/>
          <w:kern w:val="0"/>
          <w:lang w:val="en-US" w:eastAsia="zh-CN" w:bidi="ar-SA"/>
        </w:rPr>
        <w:t xml:space="preserve">, DeWitt PE, Reiter PD, </w:t>
      </w:r>
      <w:proofErr w:type="spellStart"/>
      <w:r w:rsidRPr="005933A7">
        <w:rPr>
          <w:rFonts w:ascii="Book Antiqua" w:hAnsi="Book Antiqua" w:cs="宋体"/>
          <w:kern w:val="0"/>
          <w:lang w:val="en-US" w:eastAsia="zh-CN" w:bidi="ar-SA"/>
        </w:rPr>
        <w:t>Dobyns</w:t>
      </w:r>
      <w:proofErr w:type="spellEnd"/>
      <w:r w:rsidRPr="005933A7">
        <w:rPr>
          <w:rFonts w:ascii="Book Antiqua" w:hAnsi="Book Antiqua" w:cs="宋体"/>
          <w:kern w:val="0"/>
          <w:lang w:val="en-US" w:eastAsia="zh-CN" w:bidi="ar-SA"/>
        </w:rPr>
        <w:t xml:space="preserve"> EL, Kaufman J.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children with bronchiolitis admitted to the pediatric intensive care unit is associated with worse outcomes.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163</w:t>
      </w:r>
      <w:r w:rsidRPr="005933A7">
        <w:rPr>
          <w:rFonts w:ascii="Book Antiqua" w:hAnsi="Book Antiqua" w:cs="宋体"/>
          <w:kern w:val="0"/>
          <w:lang w:val="en-US" w:eastAsia="zh-CN" w:bidi="ar-SA"/>
        </w:rPr>
        <w:t>: 1652-1656.e1 [PMID: 23910686 DOI: 10.1016/j.jpeds.2013.06.041]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52 </w:t>
      </w:r>
      <w:proofErr w:type="spellStart"/>
      <w:r w:rsidRPr="005933A7">
        <w:rPr>
          <w:rFonts w:ascii="Book Antiqua" w:hAnsi="Book Antiqua" w:cs="宋体"/>
          <w:b/>
          <w:bCs/>
          <w:kern w:val="0"/>
          <w:lang w:val="en-US" w:eastAsia="zh-CN" w:bidi="ar-SA"/>
        </w:rPr>
        <w:t>Singhi</w:t>
      </w:r>
      <w:proofErr w:type="spellEnd"/>
      <w:r w:rsidRPr="005933A7">
        <w:rPr>
          <w:rFonts w:ascii="Book Antiqua" w:hAnsi="Book Antiqua" w:cs="宋体"/>
          <w:b/>
          <w:bCs/>
          <w:kern w:val="0"/>
          <w:lang w:val="en-US" w:eastAsia="zh-CN" w:bidi="ar-SA"/>
        </w:rPr>
        <w:t xml:space="preserve"> S</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Jayashre</w:t>
      </w:r>
      <w:proofErr w:type="spellEnd"/>
      <w:r w:rsidRPr="005933A7">
        <w:rPr>
          <w:rFonts w:ascii="Book Antiqua" w:hAnsi="Book Antiqua" w:cs="宋体"/>
          <w:kern w:val="0"/>
          <w:lang w:val="en-US" w:eastAsia="zh-CN" w:bidi="ar-SA"/>
        </w:rPr>
        <w:t xml:space="preserve"> M. Free water excess is not the main cause for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critically ill children receiving conventional maintenance fluids. </w:t>
      </w:r>
      <w:r w:rsidRPr="005933A7">
        <w:rPr>
          <w:rFonts w:ascii="Book Antiqua" w:hAnsi="Book Antiqua" w:cs="宋体"/>
          <w:i/>
          <w:iCs/>
          <w:kern w:val="0"/>
          <w:lang w:val="en-US" w:eastAsia="zh-CN" w:bidi="ar-SA"/>
        </w:rPr>
        <w:t xml:space="preserve">Indian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2009; </w:t>
      </w:r>
      <w:r w:rsidRPr="005933A7">
        <w:rPr>
          <w:rFonts w:ascii="Book Antiqua" w:hAnsi="Book Antiqua" w:cs="宋体"/>
          <w:b/>
          <w:bCs/>
          <w:kern w:val="0"/>
          <w:lang w:val="en-US" w:eastAsia="zh-CN" w:bidi="ar-SA"/>
        </w:rPr>
        <w:t>46</w:t>
      </w:r>
      <w:r w:rsidRPr="005933A7">
        <w:rPr>
          <w:rFonts w:ascii="Book Antiqua" w:hAnsi="Book Antiqua" w:cs="宋体"/>
          <w:kern w:val="0"/>
          <w:lang w:val="en-US" w:eastAsia="zh-CN" w:bidi="ar-SA"/>
        </w:rPr>
        <w:t>: 577-583 [PMID: 19430087]</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53 </w:t>
      </w:r>
      <w:proofErr w:type="spellStart"/>
      <w:r w:rsidRPr="005933A7">
        <w:rPr>
          <w:rFonts w:ascii="Book Antiqua" w:hAnsi="Book Antiqua" w:cs="宋体"/>
          <w:b/>
          <w:bCs/>
          <w:kern w:val="0"/>
          <w:lang w:val="en-US" w:eastAsia="zh-CN" w:bidi="ar-SA"/>
        </w:rPr>
        <w:t>Choong</w:t>
      </w:r>
      <w:proofErr w:type="spellEnd"/>
      <w:r w:rsidRPr="005933A7">
        <w:rPr>
          <w:rFonts w:ascii="Book Antiqua" w:hAnsi="Book Antiqua" w:cs="宋体"/>
          <w:b/>
          <w:bCs/>
          <w:kern w:val="0"/>
          <w:lang w:val="en-US" w:eastAsia="zh-CN" w:bidi="ar-SA"/>
        </w:rPr>
        <w:t xml:space="preserve"> K</w:t>
      </w:r>
      <w:r w:rsidRPr="005933A7">
        <w:rPr>
          <w:rFonts w:ascii="Book Antiqua" w:hAnsi="Book Antiqua" w:cs="宋体"/>
          <w:kern w:val="0"/>
          <w:lang w:val="en-US" w:eastAsia="zh-CN" w:bidi="ar-SA"/>
        </w:rPr>
        <w:t>, Bohn D. Maintenance parenteral fluids in the critically ill child.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r w:rsidRPr="005933A7">
        <w:rPr>
          <w:rFonts w:ascii="Book Antiqua" w:hAnsi="Book Antiqua" w:cs="宋体"/>
          <w:iCs/>
          <w:kern w:val="0"/>
          <w:lang w:val="en-US" w:eastAsia="zh-CN" w:bidi="ar-SA"/>
        </w:rPr>
        <w:t>(Rio J)</w:t>
      </w:r>
      <w:r w:rsidRPr="005933A7">
        <w:rPr>
          <w:rFonts w:ascii="Book Antiqua" w:hAnsi="Book Antiqua" w:cs="宋体"/>
          <w:kern w:val="0"/>
          <w:lang w:val="en-US" w:eastAsia="zh-CN" w:bidi="ar-SA"/>
        </w:rPr>
        <w:t> 2007; </w:t>
      </w:r>
      <w:r w:rsidRPr="005933A7">
        <w:rPr>
          <w:rFonts w:ascii="Book Antiqua" w:hAnsi="Book Antiqua" w:cs="宋体"/>
          <w:b/>
          <w:bCs/>
          <w:kern w:val="0"/>
          <w:lang w:val="en-US" w:eastAsia="zh-CN" w:bidi="ar-SA"/>
        </w:rPr>
        <w:t>83</w:t>
      </w:r>
      <w:r w:rsidRPr="005933A7">
        <w:rPr>
          <w:rFonts w:ascii="Book Antiqua" w:hAnsi="Book Antiqua" w:cs="宋体"/>
          <w:kern w:val="0"/>
          <w:lang w:val="en-US" w:eastAsia="zh-CN" w:bidi="ar-SA"/>
        </w:rPr>
        <w:t>: S3-S10 [PMID: 17486196 DOI: 10.1590/S0021-75572007000300002]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54 </w:t>
      </w:r>
      <w:r w:rsidRPr="005933A7">
        <w:rPr>
          <w:rFonts w:ascii="Book Antiqua" w:hAnsi="Book Antiqua" w:cs="宋体"/>
          <w:b/>
          <w:bCs/>
          <w:kern w:val="0"/>
          <w:lang w:val="en-US" w:eastAsia="zh-CN" w:bidi="ar-SA"/>
        </w:rPr>
        <w:t>Roberts KE</w:t>
      </w:r>
      <w:r w:rsidRPr="005933A7">
        <w:rPr>
          <w:rFonts w:ascii="Book Antiqua" w:hAnsi="Book Antiqua" w:cs="宋体"/>
          <w:kern w:val="0"/>
          <w:lang w:val="en-US" w:eastAsia="zh-CN" w:bidi="ar-SA"/>
        </w:rPr>
        <w:t>. Pediatric fluid and electrolyte balance: critical care case studies.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 </w:t>
      </w:r>
      <w:proofErr w:type="spellStart"/>
      <w:r w:rsidRPr="005933A7">
        <w:rPr>
          <w:rFonts w:ascii="Book Antiqua" w:hAnsi="Book Antiqua" w:cs="宋体"/>
          <w:i/>
          <w:iCs/>
          <w:kern w:val="0"/>
          <w:lang w:val="en-US" w:eastAsia="zh-CN" w:bidi="ar-SA"/>
        </w:rPr>
        <w:t>Nurs</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North Am</w:t>
      </w:r>
      <w:r w:rsidRPr="005933A7">
        <w:rPr>
          <w:rFonts w:ascii="Book Antiqua" w:hAnsi="Book Antiqua" w:cs="宋体"/>
          <w:kern w:val="0"/>
          <w:lang w:val="en-US" w:eastAsia="zh-CN" w:bidi="ar-SA"/>
        </w:rPr>
        <w:t> 2005; </w:t>
      </w:r>
      <w:r w:rsidRPr="005933A7">
        <w:rPr>
          <w:rFonts w:ascii="Book Antiqua" w:hAnsi="Book Antiqua" w:cs="宋体"/>
          <w:b/>
          <w:bCs/>
          <w:kern w:val="0"/>
          <w:lang w:val="en-US" w:eastAsia="zh-CN" w:bidi="ar-SA"/>
        </w:rPr>
        <w:t>17</w:t>
      </w:r>
      <w:r w:rsidRPr="005933A7">
        <w:rPr>
          <w:rFonts w:ascii="Book Antiqua" w:hAnsi="Book Antiqua" w:cs="宋体"/>
          <w:kern w:val="0"/>
          <w:lang w:val="en-US" w:eastAsia="zh-CN" w:bidi="ar-SA"/>
        </w:rPr>
        <w:t>: 361-73, x [PMID: 16344206 DOI: 10.1016/j.ccell.2005.07.006]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55 </w:t>
      </w:r>
      <w:proofErr w:type="spellStart"/>
      <w:r w:rsidRPr="005933A7">
        <w:rPr>
          <w:rFonts w:ascii="Book Antiqua" w:hAnsi="Book Antiqua" w:cs="宋体"/>
          <w:b/>
          <w:bCs/>
          <w:kern w:val="0"/>
          <w:lang w:val="en-US" w:eastAsia="zh-CN" w:bidi="ar-SA"/>
        </w:rPr>
        <w:t>Singhi</w:t>
      </w:r>
      <w:proofErr w:type="spellEnd"/>
      <w:r w:rsidRPr="005933A7">
        <w:rPr>
          <w:rFonts w:ascii="Book Antiqua" w:hAnsi="Book Antiqua" w:cs="宋体"/>
          <w:b/>
          <w:bCs/>
          <w:kern w:val="0"/>
          <w:lang w:val="en-US" w:eastAsia="zh-CN" w:bidi="ar-SA"/>
        </w:rPr>
        <w:t xml:space="preserve"> S</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hospitalized critically ill children: current concepts. </w:t>
      </w:r>
      <w:r w:rsidRPr="005933A7">
        <w:rPr>
          <w:rFonts w:ascii="Book Antiqua" w:hAnsi="Book Antiqua" w:cs="宋体"/>
          <w:i/>
          <w:iCs/>
          <w:kern w:val="0"/>
          <w:lang w:val="en-US" w:eastAsia="zh-CN" w:bidi="ar-SA"/>
        </w:rPr>
        <w:t xml:space="preserve">Indian 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2004; </w:t>
      </w:r>
      <w:r w:rsidRPr="005933A7">
        <w:rPr>
          <w:rFonts w:ascii="Book Antiqua" w:hAnsi="Book Antiqua" w:cs="宋体"/>
          <w:b/>
          <w:bCs/>
          <w:kern w:val="0"/>
          <w:lang w:val="en-US" w:eastAsia="zh-CN" w:bidi="ar-SA"/>
        </w:rPr>
        <w:t>71</w:t>
      </w:r>
      <w:r w:rsidRPr="005933A7">
        <w:rPr>
          <w:rFonts w:ascii="Book Antiqua" w:hAnsi="Book Antiqua" w:cs="宋体"/>
          <w:kern w:val="0"/>
          <w:lang w:val="en-US" w:eastAsia="zh-CN" w:bidi="ar-SA"/>
        </w:rPr>
        <w:t>: 803-807 [PMID: 15448387 DOI: 10.1007/BF02730718]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56 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w:t>
      </w:r>
      <w:proofErr w:type="spellStart"/>
      <w:r w:rsidRPr="005933A7">
        <w:rPr>
          <w:rFonts w:ascii="Book Antiqua" w:hAnsi="Book Antiqua" w:cs="宋体"/>
          <w:kern w:val="0"/>
          <w:lang w:val="en-US" w:eastAsia="zh-CN" w:bidi="ar-SA"/>
        </w:rPr>
        <w:t>Dysnatremias</w:t>
      </w:r>
      <w:proofErr w:type="spellEnd"/>
      <w:r w:rsidRPr="005933A7">
        <w:rPr>
          <w:rFonts w:ascii="Book Antiqua" w:hAnsi="Book Antiqua" w:cs="宋体"/>
          <w:kern w:val="0"/>
          <w:lang w:val="en-US" w:eastAsia="zh-CN" w:bidi="ar-SA"/>
        </w:rPr>
        <w:t xml:space="preserve"> in the critical care setting. </w:t>
      </w:r>
      <w:proofErr w:type="spellStart"/>
      <w:r w:rsidRPr="005933A7">
        <w:rPr>
          <w:rFonts w:ascii="Book Antiqua" w:hAnsi="Book Antiqua" w:cs="宋体"/>
          <w:i/>
          <w:iCs/>
          <w:kern w:val="0"/>
          <w:lang w:val="en-US" w:eastAsia="zh-CN" w:bidi="ar-SA"/>
        </w:rPr>
        <w:t>Contrib</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2004; </w:t>
      </w:r>
      <w:r w:rsidRPr="005933A7">
        <w:rPr>
          <w:rFonts w:ascii="Book Antiqua" w:hAnsi="Book Antiqua" w:cs="宋体"/>
          <w:b/>
          <w:bCs/>
          <w:kern w:val="0"/>
          <w:lang w:val="en-US" w:eastAsia="zh-CN" w:bidi="ar-SA"/>
        </w:rPr>
        <w:t>144</w:t>
      </w:r>
      <w:r w:rsidRPr="005933A7">
        <w:rPr>
          <w:rFonts w:ascii="Book Antiqua" w:hAnsi="Book Antiqua" w:cs="宋体"/>
          <w:kern w:val="0"/>
          <w:lang w:val="en-US" w:eastAsia="zh-CN" w:bidi="ar-SA"/>
        </w:rPr>
        <w:t>: 132-157 [PMID: 15264404 DOI: 10.1159/000078883]</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57 </w:t>
      </w:r>
      <w:proofErr w:type="spellStart"/>
      <w:r w:rsidRPr="005933A7">
        <w:rPr>
          <w:rFonts w:ascii="Book Antiqua" w:hAnsi="Book Antiqua" w:cs="宋体"/>
          <w:b/>
          <w:bCs/>
          <w:kern w:val="0"/>
          <w:lang w:val="en-US" w:eastAsia="zh-CN" w:bidi="ar-SA"/>
        </w:rPr>
        <w:t>Stelfox</w:t>
      </w:r>
      <w:proofErr w:type="spellEnd"/>
      <w:r w:rsidRPr="005933A7">
        <w:rPr>
          <w:rFonts w:ascii="Book Antiqua" w:hAnsi="Book Antiqua" w:cs="宋体"/>
          <w:b/>
          <w:bCs/>
          <w:kern w:val="0"/>
          <w:lang w:val="en-US" w:eastAsia="zh-CN" w:bidi="ar-SA"/>
        </w:rPr>
        <w:t xml:space="preserve"> HT</w:t>
      </w:r>
      <w:r w:rsidRPr="005933A7">
        <w:rPr>
          <w:rFonts w:ascii="Book Antiqua" w:hAnsi="Book Antiqua" w:cs="宋体"/>
          <w:kern w:val="0"/>
          <w:lang w:val="en-US" w:eastAsia="zh-CN" w:bidi="ar-SA"/>
        </w:rPr>
        <w:t xml:space="preserve">, Ahmed SB, </w:t>
      </w:r>
      <w:proofErr w:type="spellStart"/>
      <w:r w:rsidRPr="005933A7">
        <w:rPr>
          <w:rFonts w:ascii="Book Antiqua" w:hAnsi="Book Antiqua" w:cs="宋体"/>
          <w:kern w:val="0"/>
          <w:lang w:val="en-US" w:eastAsia="zh-CN" w:bidi="ar-SA"/>
        </w:rPr>
        <w:t>Zygun</w:t>
      </w:r>
      <w:proofErr w:type="spellEnd"/>
      <w:r w:rsidRPr="005933A7">
        <w:rPr>
          <w:rFonts w:ascii="Book Antiqua" w:hAnsi="Book Antiqua" w:cs="宋体"/>
          <w:kern w:val="0"/>
          <w:lang w:val="en-US" w:eastAsia="zh-CN" w:bidi="ar-SA"/>
        </w:rPr>
        <w:t xml:space="preserve"> D, </w:t>
      </w:r>
      <w:proofErr w:type="spellStart"/>
      <w:r w:rsidRPr="005933A7">
        <w:rPr>
          <w:rFonts w:ascii="Book Antiqua" w:hAnsi="Book Antiqua" w:cs="宋体"/>
          <w:kern w:val="0"/>
          <w:lang w:val="en-US" w:eastAsia="zh-CN" w:bidi="ar-SA"/>
        </w:rPr>
        <w:t>Khandwala</w:t>
      </w:r>
      <w:proofErr w:type="spellEnd"/>
      <w:r w:rsidRPr="005933A7">
        <w:rPr>
          <w:rFonts w:ascii="Book Antiqua" w:hAnsi="Book Antiqua" w:cs="宋体"/>
          <w:kern w:val="0"/>
          <w:lang w:val="en-US" w:eastAsia="zh-CN" w:bidi="ar-SA"/>
        </w:rPr>
        <w:t xml:space="preserve"> F, </w:t>
      </w:r>
      <w:proofErr w:type="spellStart"/>
      <w:r w:rsidRPr="005933A7">
        <w:rPr>
          <w:rFonts w:ascii="Book Antiqua" w:hAnsi="Book Antiqua" w:cs="宋体"/>
          <w:kern w:val="0"/>
          <w:lang w:val="en-US" w:eastAsia="zh-CN" w:bidi="ar-SA"/>
        </w:rPr>
        <w:t>Laupland</w:t>
      </w:r>
      <w:proofErr w:type="spellEnd"/>
      <w:r w:rsidRPr="005933A7">
        <w:rPr>
          <w:rFonts w:ascii="Book Antiqua" w:hAnsi="Book Antiqua" w:cs="宋体"/>
          <w:kern w:val="0"/>
          <w:lang w:val="en-US" w:eastAsia="zh-CN" w:bidi="ar-SA"/>
        </w:rPr>
        <w:t xml:space="preserve"> K. Characterization of intensive care unit 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hypernatremia following cardiac surgery. </w:t>
      </w:r>
      <w:r w:rsidRPr="005933A7">
        <w:rPr>
          <w:rFonts w:ascii="Book Antiqua" w:hAnsi="Book Antiqua" w:cs="宋体"/>
          <w:i/>
          <w:iCs/>
          <w:kern w:val="0"/>
          <w:lang w:val="en-US" w:eastAsia="zh-CN" w:bidi="ar-SA"/>
        </w:rPr>
        <w:t xml:space="preserve">Can J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57</w:t>
      </w:r>
      <w:r w:rsidRPr="005933A7">
        <w:rPr>
          <w:rFonts w:ascii="Book Antiqua" w:hAnsi="Book Antiqua" w:cs="宋体"/>
          <w:kern w:val="0"/>
          <w:lang w:val="en-US" w:eastAsia="zh-CN" w:bidi="ar-SA"/>
        </w:rPr>
        <w:t>: 650-658 [PMID: 20405264 DOI: 10.1007/s12630-010-9309-1]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58 </w:t>
      </w:r>
      <w:proofErr w:type="spellStart"/>
      <w:r w:rsidRPr="005933A7">
        <w:rPr>
          <w:rFonts w:ascii="Book Antiqua" w:hAnsi="Book Antiqua" w:cs="宋体"/>
          <w:b/>
          <w:bCs/>
          <w:kern w:val="0"/>
          <w:lang w:val="en-US" w:eastAsia="zh-CN" w:bidi="ar-SA"/>
        </w:rPr>
        <w:t>Peri</w:t>
      </w:r>
      <w:proofErr w:type="spellEnd"/>
      <w:r w:rsidRPr="005933A7">
        <w:rPr>
          <w:rFonts w:ascii="Book Antiqua" w:hAnsi="Book Antiqua" w:cs="宋体"/>
          <w:b/>
          <w:bCs/>
          <w:kern w:val="0"/>
          <w:lang w:val="en-US" w:eastAsia="zh-CN" w:bidi="ar-SA"/>
        </w:rPr>
        <w:t xml:space="preserve"> A</w:t>
      </w:r>
      <w:r w:rsidRPr="005933A7">
        <w:rPr>
          <w:rFonts w:ascii="Book Antiqua" w:hAnsi="Book Antiqua" w:cs="宋体"/>
          <w:kern w:val="0"/>
          <w:lang w:val="en-US" w:eastAsia="zh-CN" w:bidi="ar-SA"/>
        </w:rPr>
        <w:t xml:space="preserve">, Giuliani C. Management of </w:t>
      </w:r>
      <w:proofErr w:type="spellStart"/>
      <w:r w:rsidRPr="005933A7">
        <w:rPr>
          <w:rFonts w:ascii="Book Antiqua" w:hAnsi="Book Antiqua" w:cs="宋体"/>
          <w:kern w:val="0"/>
          <w:lang w:val="en-US" w:eastAsia="zh-CN" w:bidi="ar-SA"/>
        </w:rPr>
        <w:t>euvolemic</w:t>
      </w:r>
      <w:proofErr w:type="spellEnd"/>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attributed to SIADH in the hospital setting. </w:t>
      </w:r>
      <w:r w:rsidRPr="005933A7">
        <w:rPr>
          <w:rFonts w:ascii="Book Antiqua" w:hAnsi="Book Antiqua" w:cs="宋体"/>
          <w:i/>
          <w:iCs/>
          <w:kern w:val="0"/>
          <w:lang w:val="en-US" w:eastAsia="zh-CN" w:bidi="ar-SA"/>
        </w:rPr>
        <w:t xml:space="preserve">Minerva </w:t>
      </w:r>
      <w:proofErr w:type="spellStart"/>
      <w:r w:rsidRPr="005933A7">
        <w:rPr>
          <w:rFonts w:ascii="Book Antiqua" w:hAnsi="Book Antiqua" w:cs="宋体"/>
          <w:i/>
          <w:iCs/>
          <w:kern w:val="0"/>
          <w:lang w:val="en-US" w:eastAsia="zh-CN" w:bidi="ar-SA"/>
        </w:rPr>
        <w:t>Endocrinol</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39</w:t>
      </w:r>
      <w:r w:rsidRPr="005933A7">
        <w:rPr>
          <w:rFonts w:ascii="Book Antiqua" w:hAnsi="Book Antiqua" w:cs="宋体"/>
          <w:kern w:val="0"/>
          <w:lang w:val="en-US" w:eastAsia="zh-CN" w:bidi="ar-SA"/>
        </w:rPr>
        <w:t>: 33-41 [PMID: 24513602]</w:t>
      </w:r>
    </w:p>
    <w:p w:rsidR="008D715C" w:rsidRPr="005933A7" w:rsidRDefault="008D715C" w:rsidP="005933A7">
      <w:pPr>
        <w:pStyle w:val="Heading1"/>
        <w:shd w:val="clear" w:color="auto" w:fill="FFFFFF"/>
        <w:spacing w:before="0" w:beforeAutospacing="0" w:after="0" w:afterAutospacing="0" w:line="360" w:lineRule="auto"/>
        <w:contextualSpacing/>
        <w:jc w:val="both"/>
        <w:rPr>
          <w:rFonts w:ascii="Book Antiqua" w:hAnsi="Book Antiqua" w:cs="Arial"/>
          <w:b w:val="0"/>
          <w:color w:val="000000"/>
          <w:sz w:val="24"/>
          <w:szCs w:val="24"/>
          <w:lang w:val="en-US"/>
        </w:rPr>
      </w:pPr>
      <w:r w:rsidRPr="005933A7">
        <w:rPr>
          <w:rFonts w:ascii="Book Antiqua" w:hAnsi="Book Antiqua" w:cs="Arial"/>
          <w:b w:val="0"/>
          <w:color w:val="000000"/>
          <w:sz w:val="24"/>
          <w:szCs w:val="24"/>
        </w:rPr>
        <w:t xml:space="preserve">59 </w:t>
      </w:r>
      <w:hyperlink r:id="rId8" w:history="1">
        <w:r w:rsidRPr="005933A7">
          <w:rPr>
            <w:rStyle w:val="Hyperlink"/>
            <w:rFonts w:ascii="Book Antiqua" w:hAnsi="Book Antiqua" w:cs="Arial"/>
            <w:color w:val="000000"/>
            <w:sz w:val="24"/>
            <w:szCs w:val="24"/>
            <w:u w:val="none"/>
          </w:rPr>
          <w:t>Al-Zahraa Omar F</w:t>
        </w:r>
      </w:hyperlink>
      <w:r w:rsidRPr="005933A7">
        <w:rPr>
          <w:rFonts w:ascii="Book Antiqua" w:hAnsi="Book Antiqua" w:cs="Arial"/>
          <w:b w:val="0"/>
          <w:color w:val="000000"/>
          <w:sz w:val="24"/>
          <w:szCs w:val="24"/>
        </w:rPr>
        <w:t>,</w:t>
      </w:r>
      <w:r w:rsidRPr="005933A7">
        <w:rPr>
          <w:rStyle w:val="apple-converted-space"/>
          <w:rFonts w:ascii="Book Antiqua" w:hAnsi="Book Antiqua" w:cs="Arial"/>
          <w:b w:val="0"/>
          <w:color w:val="000000"/>
          <w:sz w:val="24"/>
          <w:szCs w:val="24"/>
        </w:rPr>
        <w:t> </w:t>
      </w:r>
      <w:hyperlink r:id="rId9" w:history="1">
        <w:r w:rsidRPr="005933A7">
          <w:rPr>
            <w:rStyle w:val="Hyperlink"/>
            <w:rFonts w:ascii="Book Antiqua" w:hAnsi="Book Antiqua" w:cs="Arial"/>
            <w:b w:val="0"/>
            <w:color w:val="000000"/>
            <w:sz w:val="24"/>
            <w:szCs w:val="24"/>
            <w:u w:val="none"/>
          </w:rPr>
          <w:t>Al Bunyan M</w:t>
        </w:r>
      </w:hyperlink>
      <w:r w:rsidRPr="005933A7">
        <w:rPr>
          <w:rFonts w:ascii="Book Antiqua" w:hAnsi="Book Antiqua" w:cs="Arial"/>
          <w:b w:val="0"/>
          <w:color w:val="000000"/>
          <w:sz w:val="24"/>
          <w:szCs w:val="24"/>
        </w:rPr>
        <w:t xml:space="preserve">. </w:t>
      </w:r>
      <w:r w:rsidRPr="005933A7">
        <w:rPr>
          <w:rFonts w:ascii="Book Antiqua" w:hAnsi="Book Antiqua" w:cs="Arial"/>
          <w:b w:val="0"/>
          <w:color w:val="000000"/>
          <w:sz w:val="24"/>
          <w:szCs w:val="24"/>
          <w:lang w:val="en-US"/>
        </w:rPr>
        <w:t xml:space="preserve">Severe </w:t>
      </w:r>
      <w:proofErr w:type="spellStart"/>
      <w:r w:rsidRPr="005933A7">
        <w:rPr>
          <w:rFonts w:ascii="Book Antiqua" w:hAnsi="Book Antiqua" w:cs="Arial"/>
          <w:b w:val="0"/>
          <w:color w:val="000000"/>
          <w:sz w:val="24"/>
          <w:szCs w:val="24"/>
          <w:lang w:val="en-US"/>
        </w:rPr>
        <w:t>hyponatremia</w:t>
      </w:r>
      <w:proofErr w:type="spellEnd"/>
      <w:r w:rsidRPr="005933A7">
        <w:rPr>
          <w:rFonts w:ascii="Book Antiqua" w:hAnsi="Book Antiqua" w:cs="Arial"/>
          <w:b w:val="0"/>
          <w:color w:val="000000"/>
          <w:sz w:val="24"/>
          <w:szCs w:val="24"/>
          <w:lang w:val="en-US"/>
        </w:rPr>
        <w:t xml:space="preserve"> as poor prognostic factor in childhood neurologic diseases. </w:t>
      </w:r>
      <w:hyperlink r:id="rId10" w:tooltip="Journal of the neurological sciences." w:history="1">
        <w:r w:rsidRPr="005933A7">
          <w:rPr>
            <w:rStyle w:val="Hyperlink"/>
            <w:rFonts w:ascii="Book Antiqua" w:hAnsi="Book Antiqua" w:cs="Arial"/>
            <w:b w:val="0"/>
            <w:i/>
            <w:color w:val="000000"/>
            <w:sz w:val="24"/>
            <w:szCs w:val="24"/>
            <w:u w:val="none"/>
            <w:lang w:val="en-US"/>
          </w:rPr>
          <w:t>J Neurol Sci</w:t>
        </w:r>
      </w:hyperlink>
      <w:r w:rsidRPr="005933A7">
        <w:rPr>
          <w:rStyle w:val="apple-converted-space"/>
          <w:rFonts w:ascii="Book Antiqua" w:hAnsi="Book Antiqua" w:cs="Arial"/>
          <w:b w:val="0"/>
          <w:color w:val="000000"/>
          <w:sz w:val="24"/>
          <w:szCs w:val="24"/>
          <w:lang w:val="en-US"/>
        </w:rPr>
        <w:t> </w:t>
      </w:r>
      <w:r w:rsidRPr="005933A7">
        <w:rPr>
          <w:rFonts w:ascii="Book Antiqua" w:hAnsi="Book Antiqua" w:cs="Arial"/>
          <w:b w:val="0"/>
          <w:color w:val="000000"/>
          <w:sz w:val="24"/>
          <w:szCs w:val="24"/>
          <w:lang w:val="en-US"/>
        </w:rPr>
        <w:t xml:space="preserve">1997; </w:t>
      </w:r>
      <w:r w:rsidRPr="005933A7">
        <w:rPr>
          <w:rFonts w:ascii="Book Antiqua" w:hAnsi="Book Antiqua" w:cs="Arial"/>
          <w:color w:val="000000"/>
          <w:sz w:val="24"/>
          <w:szCs w:val="24"/>
          <w:lang w:val="en-US"/>
        </w:rPr>
        <w:t>151</w:t>
      </w:r>
      <w:r w:rsidRPr="005933A7">
        <w:rPr>
          <w:rFonts w:ascii="Book Antiqua" w:hAnsi="Book Antiqua" w:cs="Arial"/>
          <w:b w:val="0"/>
          <w:color w:val="000000"/>
          <w:sz w:val="24"/>
          <w:szCs w:val="24"/>
          <w:lang w:val="en-US"/>
        </w:rPr>
        <w:t>: 213-</w:t>
      </w:r>
      <w:r w:rsidRPr="005933A7">
        <w:rPr>
          <w:rFonts w:ascii="Book Antiqua" w:hAnsi="Book Antiqua" w:cs="Arial"/>
          <w:b w:val="0"/>
          <w:color w:val="000000"/>
          <w:sz w:val="24"/>
          <w:szCs w:val="24"/>
          <w:lang w:val="en-US" w:eastAsia="zh-CN"/>
        </w:rPr>
        <w:t>21</w:t>
      </w:r>
      <w:r w:rsidRPr="005933A7">
        <w:rPr>
          <w:rFonts w:ascii="Book Antiqua" w:hAnsi="Book Antiqua" w:cs="Arial"/>
          <w:b w:val="0"/>
          <w:color w:val="000000"/>
          <w:sz w:val="24"/>
          <w:szCs w:val="24"/>
          <w:lang w:val="en-US"/>
        </w:rPr>
        <w:t>6 [</w:t>
      </w:r>
      <w:r w:rsidRPr="005933A7">
        <w:rPr>
          <w:rFonts w:ascii="Book Antiqua" w:hAnsi="Book Antiqua" w:cs="Arial"/>
          <w:b w:val="0"/>
          <w:color w:val="000000"/>
          <w:kern w:val="0"/>
          <w:sz w:val="24"/>
          <w:szCs w:val="24"/>
          <w:lang w:val="en-US"/>
        </w:rPr>
        <w:t xml:space="preserve">PMID: 9349678] </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60 </w:t>
      </w:r>
      <w:r w:rsidRPr="005933A7">
        <w:rPr>
          <w:rFonts w:ascii="Book Antiqua" w:hAnsi="Book Antiqua" w:cs="宋体"/>
          <w:b/>
          <w:bCs/>
          <w:kern w:val="0"/>
          <w:lang w:val="en-US" w:eastAsia="zh-CN" w:bidi="ar-SA"/>
        </w:rPr>
        <w:t>Williams C</w:t>
      </w:r>
      <w:r w:rsidRPr="005933A7">
        <w:rPr>
          <w:rFonts w:ascii="Book Antiqua" w:hAnsi="Book Antiqua" w:cs="宋体"/>
          <w:kern w:val="0"/>
          <w:lang w:val="en-US" w:eastAsia="zh-CN" w:bidi="ar-SA"/>
        </w:rPr>
        <w:t>, Simon TD, Riva-</w:t>
      </w:r>
      <w:proofErr w:type="spellStart"/>
      <w:r w:rsidRPr="005933A7">
        <w:rPr>
          <w:rFonts w:ascii="Book Antiqua" w:hAnsi="Book Antiqua" w:cs="宋体"/>
          <w:kern w:val="0"/>
          <w:lang w:val="en-US" w:eastAsia="zh-CN" w:bidi="ar-SA"/>
        </w:rPr>
        <w:t>Cambrin</w:t>
      </w:r>
      <w:proofErr w:type="spellEnd"/>
      <w:r w:rsidRPr="005933A7">
        <w:rPr>
          <w:rFonts w:ascii="Book Antiqua" w:hAnsi="Book Antiqua" w:cs="宋体"/>
          <w:kern w:val="0"/>
          <w:lang w:val="en-US" w:eastAsia="zh-CN" w:bidi="ar-SA"/>
        </w:rPr>
        <w:t xml:space="preserve"> J, Bratton SL.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with intracranial malignant tumor resection in children.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Neurosurg</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9</w:t>
      </w:r>
      <w:r w:rsidRPr="005933A7">
        <w:rPr>
          <w:rFonts w:ascii="Book Antiqua" w:hAnsi="Book Antiqua" w:cs="宋体"/>
          <w:kern w:val="0"/>
          <w:lang w:val="en-US" w:eastAsia="zh-CN" w:bidi="ar-SA"/>
        </w:rPr>
        <w:t>: 524-529 [PMID: 22546031 DOI: 10.3171/2012.1.PEDS11465]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61 </w:t>
      </w:r>
      <w:r w:rsidRPr="005933A7">
        <w:rPr>
          <w:rFonts w:ascii="Book Antiqua" w:hAnsi="Book Antiqua" w:cs="宋体"/>
          <w:b/>
          <w:bCs/>
          <w:kern w:val="0"/>
          <w:lang w:val="en-US" w:eastAsia="zh-CN" w:bidi="ar-SA"/>
        </w:rPr>
        <w:t>Hardesty DA</w:t>
      </w:r>
      <w:r w:rsidRPr="005933A7">
        <w:rPr>
          <w:rFonts w:ascii="Book Antiqua" w:hAnsi="Book Antiqua" w:cs="宋体"/>
          <w:kern w:val="0"/>
          <w:lang w:val="en-US" w:eastAsia="zh-CN" w:bidi="ar-SA"/>
        </w:rPr>
        <w:t>, Sanborn MR, Parker WE, Storm PB. Perioperative seizure incidence and risk factors in 223 pediatric brain tumor patients without prior seizures.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Neurosurg</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7</w:t>
      </w:r>
      <w:r w:rsidRPr="005933A7">
        <w:rPr>
          <w:rFonts w:ascii="Book Antiqua" w:hAnsi="Book Antiqua" w:cs="宋体"/>
          <w:kern w:val="0"/>
          <w:lang w:val="en-US" w:eastAsia="zh-CN" w:bidi="ar-SA"/>
        </w:rPr>
        <w:t>: 609-615 [PMID: 21631197 DOI: 10.3171/2011.3.PEDS1120]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62 </w:t>
      </w:r>
      <w:r w:rsidRPr="005933A7">
        <w:rPr>
          <w:rFonts w:ascii="Book Antiqua" w:hAnsi="Book Antiqua" w:cs="宋体"/>
          <w:b/>
          <w:bCs/>
          <w:kern w:val="0"/>
          <w:lang w:val="en-US" w:eastAsia="zh-CN" w:bidi="ar-SA"/>
        </w:rPr>
        <w:t>Lang SS</w:t>
      </w:r>
      <w:r w:rsidRPr="005933A7">
        <w:rPr>
          <w:rFonts w:ascii="Book Antiqua" w:hAnsi="Book Antiqua" w:cs="宋体"/>
          <w:kern w:val="0"/>
          <w:lang w:val="en-US" w:eastAsia="zh-CN" w:bidi="ar-SA"/>
        </w:rPr>
        <w:t xml:space="preserve">, Bauman JA, </w:t>
      </w:r>
      <w:proofErr w:type="spellStart"/>
      <w:r w:rsidRPr="005933A7">
        <w:rPr>
          <w:rFonts w:ascii="Book Antiqua" w:hAnsi="Book Antiqua" w:cs="宋体"/>
          <w:kern w:val="0"/>
          <w:lang w:val="en-US" w:eastAsia="zh-CN" w:bidi="ar-SA"/>
        </w:rPr>
        <w:t>Aversano</w:t>
      </w:r>
      <w:proofErr w:type="spellEnd"/>
      <w:r w:rsidRPr="005933A7">
        <w:rPr>
          <w:rFonts w:ascii="Book Antiqua" w:hAnsi="Book Antiqua" w:cs="宋体"/>
          <w:kern w:val="0"/>
          <w:lang w:val="en-US" w:eastAsia="zh-CN" w:bidi="ar-SA"/>
        </w:rPr>
        <w:t xml:space="preserve"> MW, Sanborn MR, </w:t>
      </w:r>
      <w:proofErr w:type="spellStart"/>
      <w:r w:rsidRPr="005933A7">
        <w:rPr>
          <w:rFonts w:ascii="Book Antiqua" w:hAnsi="Book Antiqua" w:cs="宋体"/>
          <w:kern w:val="0"/>
          <w:lang w:val="en-US" w:eastAsia="zh-CN" w:bidi="ar-SA"/>
        </w:rPr>
        <w:t>Vossough</w:t>
      </w:r>
      <w:proofErr w:type="spellEnd"/>
      <w:r w:rsidRPr="005933A7">
        <w:rPr>
          <w:rFonts w:ascii="Book Antiqua" w:hAnsi="Book Antiqua" w:cs="宋体"/>
          <w:kern w:val="0"/>
          <w:lang w:val="en-US" w:eastAsia="zh-CN" w:bidi="ar-SA"/>
        </w:rPr>
        <w:t xml:space="preserve"> A, </w:t>
      </w:r>
      <w:proofErr w:type="spellStart"/>
      <w:r w:rsidRPr="005933A7">
        <w:rPr>
          <w:rFonts w:ascii="Book Antiqua" w:hAnsi="Book Antiqua" w:cs="宋体"/>
          <w:kern w:val="0"/>
          <w:lang w:val="en-US" w:eastAsia="zh-CN" w:bidi="ar-SA"/>
        </w:rPr>
        <w:t>Heuer</w:t>
      </w:r>
      <w:proofErr w:type="spellEnd"/>
      <w:r w:rsidRPr="005933A7">
        <w:rPr>
          <w:rFonts w:ascii="Book Antiqua" w:hAnsi="Book Antiqua" w:cs="宋体"/>
          <w:kern w:val="0"/>
          <w:lang w:val="en-US" w:eastAsia="zh-CN" w:bidi="ar-SA"/>
        </w:rPr>
        <w:t xml:space="preserve"> GG, Storm PB.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following endoscopic third </w:t>
      </w:r>
      <w:proofErr w:type="spellStart"/>
      <w:r w:rsidRPr="005933A7">
        <w:rPr>
          <w:rFonts w:ascii="Book Antiqua" w:hAnsi="Book Antiqua" w:cs="宋体"/>
          <w:kern w:val="0"/>
          <w:lang w:val="en-US" w:eastAsia="zh-CN" w:bidi="ar-SA"/>
        </w:rPr>
        <w:t>ventriculostomy</w:t>
      </w:r>
      <w:proofErr w:type="spellEnd"/>
      <w:r w:rsidRPr="005933A7">
        <w:rPr>
          <w:rFonts w:ascii="Book Antiqua" w:hAnsi="Book Antiqua" w:cs="宋体"/>
          <w:kern w:val="0"/>
          <w:lang w:val="en-US" w:eastAsia="zh-CN" w:bidi="ar-SA"/>
        </w:rPr>
        <w:t>: a report of 5 cases and analysis of risk factors.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Neurosurg</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10</w:t>
      </w:r>
      <w:r w:rsidRPr="005933A7">
        <w:rPr>
          <w:rFonts w:ascii="Book Antiqua" w:hAnsi="Book Antiqua" w:cs="宋体"/>
          <w:kern w:val="0"/>
          <w:lang w:val="en-US" w:eastAsia="zh-CN" w:bidi="ar-SA"/>
        </w:rPr>
        <w:t>: 39-43 [PMID: 22702328 DOI: 10.3171/2012.4.PEDS1222]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63 </w:t>
      </w:r>
      <w:proofErr w:type="spellStart"/>
      <w:r w:rsidRPr="005933A7">
        <w:rPr>
          <w:rFonts w:ascii="Book Antiqua" w:hAnsi="Book Antiqua" w:cs="宋体"/>
          <w:b/>
          <w:bCs/>
          <w:kern w:val="0"/>
          <w:lang w:val="en-US" w:eastAsia="zh-CN" w:bidi="ar-SA"/>
        </w:rPr>
        <w:t>Bettinelli</w:t>
      </w:r>
      <w:proofErr w:type="spellEnd"/>
      <w:r w:rsidRPr="005933A7">
        <w:rPr>
          <w:rFonts w:ascii="Book Antiqua" w:hAnsi="Book Antiqua" w:cs="宋体"/>
          <w:b/>
          <w:bCs/>
          <w:kern w:val="0"/>
          <w:lang w:val="en-US" w:eastAsia="zh-CN" w:bidi="ar-SA"/>
        </w:rPr>
        <w:t xml:space="preserve"> A</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Longoni</w:t>
      </w:r>
      <w:proofErr w:type="spellEnd"/>
      <w:r w:rsidRPr="005933A7">
        <w:rPr>
          <w:rFonts w:ascii="Book Antiqua" w:hAnsi="Book Antiqua" w:cs="宋体"/>
          <w:kern w:val="0"/>
          <w:lang w:val="en-US" w:eastAsia="zh-CN" w:bidi="ar-SA"/>
        </w:rPr>
        <w:t xml:space="preserve"> L, </w:t>
      </w:r>
      <w:proofErr w:type="spellStart"/>
      <w:r w:rsidRPr="005933A7">
        <w:rPr>
          <w:rFonts w:ascii="Book Antiqua" w:hAnsi="Book Antiqua" w:cs="宋体"/>
          <w:kern w:val="0"/>
          <w:lang w:val="en-US" w:eastAsia="zh-CN" w:bidi="ar-SA"/>
        </w:rPr>
        <w:t>Tammaro</w:t>
      </w:r>
      <w:proofErr w:type="spellEnd"/>
      <w:r w:rsidRPr="005933A7">
        <w:rPr>
          <w:rFonts w:ascii="Book Antiqua" w:hAnsi="Book Antiqua" w:cs="宋体"/>
          <w:kern w:val="0"/>
          <w:lang w:val="en-US" w:eastAsia="zh-CN" w:bidi="ar-SA"/>
        </w:rPr>
        <w:t xml:space="preserve"> F, </w:t>
      </w:r>
      <w:proofErr w:type="spellStart"/>
      <w:r w:rsidRPr="005933A7">
        <w:rPr>
          <w:rFonts w:ascii="Book Antiqua" w:hAnsi="Book Antiqua" w:cs="宋体"/>
          <w:kern w:val="0"/>
          <w:lang w:val="en-US" w:eastAsia="zh-CN" w:bidi="ar-SA"/>
        </w:rPr>
        <w:t>Faré</w:t>
      </w:r>
      <w:proofErr w:type="spellEnd"/>
      <w:r w:rsidRPr="005933A7">
        <w:rPr>
          <w:rFonts w:ascii="Book Antiqua" w:hAnsi="Book Antiqua" w:cs="宋体"/>
          <w:kern w:val="0"/>
          <w:lang w:val="en-US" w:eastAsia="zh-CN" w:bidi="ar-SA"/>
        </w:rPr>
        <w:t xml:space="preserve"> PB, </w:t>
      </w:r>
      <w:proofErr w:type="spellStart"/>
      <w:r w:rsidRPr="005933A7">
        <w:rPr>
          <w:rFonts w:ascii="Book Antiqua" w:hAnsi="Book Antiqua" w:cs="宋体"/>
          <w:kern w:val="0"/>
          <w:lang w:val="en-US" w:eastAsia="zh-CN" w:bidi="ar-SA"/>
        </w:rPr>
        <w:t>Garzoni</w:t>
      </w:r>
      <w:proofErr w:type="spellEnd"/>
      <w:r w:rsidRPr="005933A7">
        <w:rPr>
          <w:rFonts w:ascii="Book Antiqua" w:hAnsi="Book Antiqua" w:cs="宋体"/>
          <w:kern w:val="0"/>
          <w:lang w:val="en-US" w:eastAsia="zh-CN" w:bidi="ar-SA"/>
        </w:rPr>
        <w:t xml:space="preserve"> L, </w:t>
      </w:r>
      <w:proofErr w:type="spellStart"/>
      <w:r w:rsidRPr="005933A7">
        <w:rPr>
          <w:rFonts w:ascii="Book Antiqua" w:hAnsi="Book Antiqua" w:cs="宋体"/>
          <w:kern w:val="0"/>
          <w:lang w:val="en-US" w:eastAsia="zh-CN" w:bidi="ar-SA"/>
        </w:rPr>
        <w:t>Bianchetti</w:t>
      </w:r>
      <w:proofErr w:type="spellEnd"/>
      <w:r w:rsidRPr="005933A7">
        <w:rPr>
          <w:rFonts w:ascii="Book Antiqua" w:hAnsi="Book Antiqua" w:cs="宋体"/>
          <w:kern w:val="0"/>
          <w:lang w:val="en-US" w:eastAsia="zh-CN" w:bidi="ar-SA"/>
        </w:rPr>
        <w:t xml:space="preserve"> MG. Renal salt-wasting syndrome in children with intracranial disorders.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27</w:t>
      </w:r>
      <w:r w:rsidRPr="005933A7">
        <w:rPr>
          <w:rFonts w:ascii="Book Antiqua" w:hAnsi="Book Antiqua" w:cs="宋体"/>
          <w:kern w:val="0"/>
          <w:lang w:val="en-US" w:eastAsia="zh-CN" w:bidi="ar-SA"/>
        </w:rPr>
        <w:t>: 733-739 [PMID: 22237777 DOI: 10.1007/s00467-011-2093-5]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64 </w:t>
      </w:r>
      <w:proofErr w:type="spellStart"/>
      <w:r w:rsidRPr="005933A7">
        <w:rPr>
          <w:rFonts w:ascii="Book Antiqua" w:hAnsi="Book Antiqua" w:cs="宋体"/>
          <w:b/>
          <w:bCs/>
          <w:kern w:val="0"/>
          <w:lang w:val="en-US" w:eastAsia="zh-CN" w:bidi="ar-SA"/>
        </w:rPr>
        <w:t>Coenraad</w:t>
      </w:r>
      <w:proofErr w:type="spellEnd"/>
      <w:r w:rsidRPr="005933A7">
        <w:rPr>
          <w:rFonts w:ascii="Book Antiqua" w:hAnsi="Book Antiqua" w:cs="宋体"/>
          <w:b/>
          <w:bCs/>
          <w:kern w:val="0"/>
          <w:lang w:val="en-US" w:eastAsia="zh-CN" w:bidi="ar-SA"/>
        </w:rPr>
        <w:t xml:space="preserve"> MJ</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Meinders</w:t>
      </w:r>
      <w:proofErr w:type="spellEnd"/>
      <w:r w:rsidRPr="005933A7">
        <w:rPr>
          <w:rFonts w:ascii="Book Antiqua" w:hAnsi="Book Antiqua" w:cs="宋体"/>
          <w:kern w:val="0"/>
          <w:lang w:val="en-US" w:eastAsia="zh-CN" w:bidi="ar-SA"/>
        </w:rPr>
        <w:t xml:space="preserve"> AE, </w:t>
      </w:r>
      <w:proofErr w:type="spellStart"/>
      <w:r w:rsidRPr="005933A7">
        <w:rPr>
          <w:rFonts w:ascii="Book Antiqua" w:hAnsi="Book Antiqua" w:cs="宋体"/>
          <w:kern w:val="0"/>
          <w:lang w:val="en-US" w:eastAsia="zh-CN" w:bidi="ar-SA"/>
        </w:rPr>
        <w:t>Taal</w:t>
      </w:r>
      <w:proofErr w:type="spellEnd"/>
      <w:r w:rsidRPr="005933A7">
        <w:rPr>
          <w:rFonts w:ascii="Book Antiqua" w:hAnsi="Book Antiqua" w:cs="宋体"/>
          <w:kern w:val="0"/>
          <w:lang w:val="en-US" w:eastAsia="zh-CN" w:bidi="ar-SA"/>
        </w:rPr>
        <w:t xml:space="preserve"> JC, </w:t>
      </w:r>
      <w:proofErr w:type="spellStart"/>
      <w:r w:rsidRPr="005933A7">
        <w:rPr>
          <w:rFonts w:ascii="Book Antiqua" w:hAnsi="Book Antiqua" w:cs="宋体"/>
          <w:kern w:val="0"/>
          <w:lang w:val="en-US" w:eastAsia="zh-CN" w:bidi="ar-SA"/>
        </w:rPr>
        <w:t>Bolk</w:t>
      </w:r>
      <w:proofErr w:type="spellEnd"/>
      <w:r w:rsidRPr="005933A7">
        <w:rPr>
          <w:rFonts w:ascii="Book Antiqua" w:hAnsi="Book Antiqua" w:cs="宋体"/>
          <w:kern w:val="0"/>
          <w:lang w:val="en-US" w:eastAsia="zh-CN" w:bidi="ar-SA"/>
        </w:rPr>
        <w:t xml:space="preserve"> JH.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intracranial disorders. </w:t>
      </w:r>
      <w:proofErr w:type="spellStart"/>
      <w:r w:rsidRPr="005933A7">
        <w:rPr>
          <w:rFonts w:ascii="Book Antiqua" w:hAnsi="Book Antiqua" w:cs="宋体"/>
          <w:i/>
          <w:iCs/>
          <w:kern w:val="0"/>
          <w:lang w:val="en-US" w:eastAsia="zh-CN" w:bidi="ar-SA"/>
        </w:rPr>
        <w:t>Neth</w:t>
      </w:r>
      <w:proofErr w:type="spellEnd"/>
      <w:r w:rsidRPr="005933A7">
        <w:rPr>
          <w:rFonts w:ascii="Book Antiqua" w:hAnsi="Book Antiqua" w:cs="宋体"/>
          <w:i/>
          <w:iCs/>
          <w:kern w:val="0"/>
          <w:lang w:val="en-US" w:eastAsia="zh-CN" w:bidi="ar-SA"/>
        </w:rPr>
        <w:t xml:space="preserve"> J Med</w:t>
      </w:r>
      <w:r w:rsidRPr="005933A7">
        <w:rPr>
          <w:rFonts w:ascii="Book Antiqua" w:hAnsi="Book Antiqua" w:cs="宋体"/>
          <w:kern w:val="0"/>
          <w:lang w:val="en-US" w:eastAsia="zh-CN" w:bidi="ar-SA"/>
        </w:rPr>
        <w:t> 2001; </w:t>
      </w:r>
      <w:r w:rsidRPr="005933A7">
        <w:rPr>
          <w:rFonts w:ascii="Book Antiqua" w:hAnsi="Book Antiqua" w:cs="宋体"/>
          <w:b/>
          <w:bCs/>
          <w:kern w:val="0"/>
          <w:lang w:val="en-US" w:eastAsia="zh-CN" w:bidi="ar-SA"/>
        </w:rPr>
        <w:t>58</w:t>
      </w:r>
      <w:r w:rsidRPr="005933A7">
        <w:rPr>
          <w:rFonts w:ascii="Book Antiqua" w:hAnsi="Book Antiqua" w:cs="宋体"/>
          <w:kern w:val="0"/>
          <w:lang w:val="en-US" w:eastAsia="zh-CN" w:bidi="ar-SA"/>
        </w:rPr>
        <w:t>: 123-127 [PMID: 11246111 DOI: ]</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65 </w:t>
      </w:r>
      <w:proofErr w:type="spellStart"/>
      <w:r w:rsidRPr="005933A7">
        <w:rPr>
          <w:rFonts w:ascii="Book Antiqua" w:hAnsi="Book Antiqua" w:cs="宋体"/>
          <w:b/>
          <w:bCs/>
          <w:kern w:val="0"/>
          <w:lang w:val="en-US" w:eastAsia="zh-CN" w:bidi="ar-SA"/>
        </w:rPr>
        <w:t>Soupart</w:t>
      </w:r>
      <w:proofErr w:type="spellEnd"/>
      <w:r w:rsidRPr="005933A7">
        <w:rPr>
          <w:rFonts w:ascii="Book Antiqua" w:hAnsi="Book Antiqua" w:cs="宋体"/>
          <w:b/>
          <w:bCs/>
          <w:kern w:val="0"/>
          <w:lang w:val="en-US" w:eastAsia="zh-CN" w:bidi="ar-SA"/>
        </w:rPr>
        <w:t xml:space="preserve"> A</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Decaux</w:t>
      </w:r>
      <w:proofErr w:type="spellEnd"/>
      <w:r w:rsidRPr="005933A7">
        <w:rPr>
          <w:rFonts w:ascii="Book Antiqua" w:hAnsi="Book Antiqua" w:cs="宋体"/>
          <w:kern w:val="0"/>
          <w:lang w:val="en-US" w:eastAsia="zh-CN" w:bidi="ar-SA"/>
        </w:rPr>
        <w:t xml:space="preserve"> G. Therapeutic recommendations for management of severe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current concepts on pathogenesis and prevention of neurologic complications. </w:t>
      </w:r>
      <w:proofErr w:type="spellStart"/>
      <w:r w:rsidRPr="005933A7">
        <w:rPr>
          <w:rFonts w:ascii="Book Antiqua" w:hAnsi="Book Antiqua" w:cs="宋体"/>
          <w:i/>
          <w:iCs/>
          <w:kern w:val="0"/>
          <w:lang w:val="en-US" w:eastAsia="zh-CN" w:bidi="ar-SA"/>
        </w:rPr>
        <w:t>Clin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1996; </w:t>
      </w:r>
      <w:r w:rsidRPr="005933A7">
        <w:rPr>
          <w:rFonts w:ascii="Book Antiqua" w:hAnsi="Book Antiqua" w:cs="宋体"/>
          <w:b/>
          <w:bCs/>
          <w:kern w:val="0"/>
          <w:lang w:val="en-US" w:eastAsia="zh-CN" w:bidi="ar-SA"/>
        </w:rPr>
        <w:t>46</w:t>
      </w:r>
      <w:r w:rsidRPr="005933A7">
        <w:rPr>
          <w:rFonts w:ascii="Book Antiqua" w:hAnsi="Book Antiqua" w:cs="宋体"/>
          <w:kern w:val="0"/>
          <w:lang w:val="en-US" w:eastAsia="zh-CN" w:bidi="ar-SA"/>
        </w:rPr>
        <w:t>: 149-169 [PMID: 8879850]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 xml:space="preserve">66 </w:t>
      </w:r>
      <w:proofErr w:type="spellStart"/>
      <w:r w:rsidRPr="005933A7">
        <w:rPr>
          <w:rFonts w:ascii="Book Antiqua" w:hAnsi="Book Antiqua" w:cs="宋体"/>
          <w:b/>
          <w:kern w:val="0"/>
          <w:lang w:val="en-US" w:eastAsia="zh-CN" w:bidi="ar-SA"/>
        </w:rPr>
        <w:t>Betjes</w:t>
      </w:r>
      <w:proofErr w:type="spellEnd"/>
      <w:r w:rsidRPr="005933A7">
        <w:rPr>
          <w:rFonts w:ascii="Book Antiqua" w:hAnsi="Book Antiqua" w:cs="宋体"/>
          <w:b/>
          <w:kern w:val="0"/>
          <w:lang w:val="en-US" w:eastAsia="zh-CN" w:bidi="ar-SA"/>
        </w:rPr>
        <w:t xml:space="preserve"> MG</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acute brain disease: the cerebral salt wasting syndrome. </w:t>
      </w:r>
      <w:proofErr w:type="spellStart"/>
      <w:r w:rsidRPr="005933A7">
        <w:rPr>
          <w:rFonts w:ascii="Book Antiqua" w:hAnsi="Book Antiqua" w:cs="宋体"/>
          <w:i/>
          <w:kern w:val="0"/>
          <w:lang w:val="en-US" w:eastAsia="zh-CN" w:bidi="ar-SA"/>
        </w:rPr>
        <w:t>Eur</w:t>
      </w:r>
      <w:proofErr w:type="spellEnd"/>
      <w:r w:rsidRPr="005933A7">
        <w:rPr>
          <w:rFonts w:ascii="Book Antiqua" w:hAnsi="Book Antiqua" w:cs="宋体"/>
          <w:i/>
          <w:kern w:val="0"/>
          <w:lang w:val="en-US" w:eastAsia="zh-CN" w:bidi="ar-SA"/>
        </w:rPr>
        <w:t xml:space="preserve"> J Intern Med</w:t>
      </w:r>
      <w:r w:rsidRPr="005933A7">
        <w:rPr>
          <w:rFonts w:ascii="Book Antiqua" w:hAnsi="Book Antiqua" w:cs="宋体"/>
          <w:kern w:val="0"/>
          <w:lang w:val="en-US" w:eastAsia="zh-CN" w:bidi="ar-SA"/>
        </w:rPr>
        <w:t xml:space="preserve"> 2002; </w:t>
      </w:r>
      <w:r w:rsidRPr="005933A7">
        <w:rPr>
          <w:rFonts w:ascii="Book Antiqua" w:hAnsi="Book Antiqua" w:cs="宋体"/>
          <w:b/>
          <w:kern w:val="0"/>
          <w:lang w:val="en-US" w:eastAsia="zh-CN" w:bidi="ar-SA"/>
        </w:rPr>
        <w:t>13</w:t>
      </w:r>
      <w:r w:rsidRPr="005933A7">
        <w:rPr>
          <w:rFonts w:ascii="Book Antiqua" w:hAnsi="Book Antiqua" w:cs="宋体"/>
          <w:kern w:val="0"/>
          <w:lang w:val="en-US" w:eastAsia="zh-CN" w:bidi="ar-SA"/>
        </w:rPr>
        <w:t>: 9-14 [PMID: 11836078 DOI: 10.1016/S0953-6205(01)00192-3]</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67 </w:t>
      </w:r>
      <w:proofErr w:type="spellStart"/>
      <w:r w:rsidRPr="005933A7">
        <w:rPr>
          <w:rFonts w:ascii="Book Antiqua" w:hAnsi="Book Antiqua" w:cs="宋体"/>
          <w:b/>
          <w:bCs/>
          <w:kern w:val="0"/>
          <w:lang w:val="en-US" w:eastAsia="zh-CN" w:bidi="ar-SA"/>
        </w:rPr>
        <w:t>Tzamaloukas</w:t>
      </w:r>
      <w:proofErr w:type="spellEnd"/>
      <w:r w:rsidRPr="005933A7">
        <w:rPr>
          <w:rFonts w:ascii="Book Antiqua" w:hAnsi="Book Antiqua" w:cs="宋体"/>
          <w:b/>
          <w:bCs/>
          <w:kern w:val="0"/>
          <w:lang w:val="en-US" w:eastAsia="zh-CN" w:bidi="ar-SA"/>
        </w:rPr>
        <w:t xml:space="preserve"> AH</w:t>
      </w:r>
      <w:r w:rsidRPr="005933A7">
        <w:rPr>
          <w:rFonts w:ascii="Book Antiqua" w:hAnsi="Book Antiqua" w:cs="宋体"/>
          <w:kern w:val="0"/>
          <w:lang w:val="en-US" w:eastAsia="zh-CN" w:bidi="ar-SA"/>
        </w:rPr>
        <w:t xml:space="preserve">, Malhotra D, Rosen BH, Raj DS, Murata GH, Shapiro JI. Principles of management of severe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 xml:space="preserve">J Am Heart </w:t>
      </w:r>
      <w:proofErr w:type="spellStart"/>
      <w:r w:rsidRPr="005933A7">
        <w:rPr>
          <w:rFonts w:ascii="Book Antiqua" w:hAnsi="Book Antiqua" w:cs="宋体"/>
          <w:i/>
          <w:iCs/>
          <w:kern w:val="0"/>
          <w:lang w:val="en-US" w:eastAsia="zh-CN" w:bidi="ar-SA"/>
        </w:rPr>
        <w:t>Assoc</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2</w:t>
      </w:r>
      <w:r w:rsidRPr="005933A7">
        <w:rPr>
          <w:rFonts w:ascii="Book Antiqua" w:hAnsi="Book Antiqua" w:cs="宋体"/>
          <w:kern w:val="0"/>
          <w:lang w:val="en-US" w:eastAsia="zh-CN" w:bidi="ar-SA"/>
        </w:rPr>
        <w:t>: e005199 [PMID: 23525443 DOI: 10.1161/JAHA.112.005199]</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68 </w:t>
      </w:r>
      <w:r w:rsidRPr="005933A7">
        <w:rPr>
          <w:rFonts w:ascii="Book Antiqua" w:hAnsi="Book Antiqua" w:cs="宋体"/>
          <w:b/>
          <w:bCs/>
          <w:kern w:val="0"/>
          <w:lang w:val="en-US" w:eastAsia="zh-CN" w:bidi="ar-SA"/>
        </w:rPr>
        <w:t>Williams CN</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Belzer</w:t>
      </w:r>
      <w:proofErr w:type="spellEnd"/>
      <w:r w:rsidRPr="005933A7">
        <w:rPr>
          <w:rFonts w:ascii="Book Antiqua" w:hAnsi="Book Antiqua" w:cs="宋体"/>
          <w:kern w:val="0"/>
          <w:lang w:val="en-US" w:eastAsia="zh-CN" w:bidi="ar-SA"/>
        </w:rPr>
        <w:t xml:space="preserve"> JS, Riva-</w:t>
      </w:r>
      <w:proofErr w:type="spellStart"/>
      <w:r w:rsidRPr="005933A7">
        <w:rPr>
          <w:rFonts w:ascii="Book Antiqua" w:hAnsi="Book Antiqua" w:cs="宋体"/>
          <w:kern w:val="0"/>
          <w:lang w:val="en-US" w:eastAsia="zh-CN" w:bidi="ar-SA"/>
        </w:rPr>
        <w:t>Cambrin</w:t>
      </w:r>
      <w:proofErr w:type="spellEnd"/>
      <w:r w:rsidRPr="005933A7">
        <w:rPr>
          <w:rFonts w:ascii="Book Antiqua" w:hAnsi="Book Antiqua" w:cs="宋体"/>
          <w:kern w:val="0"/>
          <w:lang w:val="en-US" w:eastAsia="zh-CN" w:bidi="ar-SA"/>
        </w:rPr>
        <w:t xml:space="preserve"> J, </w:t>
      </w:r>
      <w:proofErr w:type="spellStart"/>
      <w:r w:rsidRPr="005933A7">
        <w:rPr>
          <w:rFonts w:ascii="Book Antiqua" w:hAnsi="Book Antiqua" w:cs="宋体"/>
          <w:kern w:val="0"/>
          <w:lang w:val="en-US" w:eastAsia="zh-CN" w:bidi="ar-SA"/>
        </w:rPr>
        <w:t>Presson</w:t>
      </w:r>
      <w:proofErr w:type="spellEnd"/>
      <w:r w:rsidRPr="005933A7">
        <w:rPr>
          <w:rFonts w:ascii="Book Antiqua" w:hAnsi="Book Antiqua" w:cs="宋体"/>
          <w:kern w:val="0"/>
          <w:lang w:val="en-US" w:eastAsia="zh-CN" w:bidi="ar-SA"/>
        </w:rPr>
        <w:t xml:space="preserve"> AP, Bratton SL. The incidence of postoperative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and associated neurological </w:t>
      </w:r>
      <w:proofErr w:type="spellStart"/>
      <w:r w:rsidRPr="005933A7">
        <w:rPr>
          <w:rFonts w:ascii="Book Antiqua" w:hAnsi="Book Antiqua" w:cs="宋体"/>
          <w:kern w:val="0"/>
          <w:lang w:val="en-US" w:eastAsia="zh-CN" w:bidi="ar-SA"/>
        </w:rPr>
        <w:t>sequelae</w:t>
      </w:r>
      <w:proofErr w:type="spellEnd"/>
      <w:r w:rsidRPr="005933A7">
        <w:rPr>
          <w:rFonts w:ascii="Book Antiqua" w:hAnsi="Book Antiqua" w:cs="宋体"/>
          <w:kern w:val="0"/>
          <w:lang w:val="en-US" w:eastAsia="zh-CN" w:bidi="ar-SA"/>
        </w:rPr>
        <w:t xml:space="preserve"> in children with intracranial neoplasms.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Neurosurg</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13</w:t>
      </w:r>
      <w:r w:rsidRPr="005933A7">
        <w:rPr>
          <w:rFonts w:ascii="Book Antiqua" w:hAnsi="Book Antiqua" w:cs="宋体"/>
          <w:kern w:val="0"/>
          <w:lang w:val="en-US" w:eastAsia="zh-CN" w:bidi="ar-SA"/>
        </w:rPr>
        <w:t>: 283-290 [PMID: 24410125 DOI: 10.3171/2013.12.PEDS13364]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69 </w:t>
      </w:r>
      <w:proofErr w:type="spellStart"/>
      <w:r w:rsidRPr="005933A7">
        <w:rPr>
          <w:rFonts w:ascii="Book Antiqua" w:hAnsi="Book Antiqua" w:cs="宋体"/>
          <w:b/>
          <w:bCs/>
          <w:kern w:val="0"/>
          <w:lang w:val="en-US" w:eastAsia="zh-CN" w:bidi="ar-SA"/>
        </w:rPr>
        <w:t>Belzer</w:t>
      </w:r>
      <w:proofErr w:type="spellEnd"/>
      <w:r w:rsidRPr="005933A7">
        <w:rPr>
          <w:rFonts w:ascii="Book Antiqua" w:hAnsi="Book Antiqua" w:cs="宋体"/>
          <w:b/>
          <w:bCs/>
          <w:kern w:val="0"/>
          <w:lang w:val="en-US" w:eastAsia="zh-CN" w:bidi="ar-SA"/>
        </w:rPr>
        <w:t xml:space="preserve"> JS</w:t>
      </w:r>
      <w:r w:rsidRPr="005933A7">
        <w:rPr>
          <w:rFonts w:ascii="Book Antiqua" w:hAnsi="Book Antiqua" w:cs="宋体"/>
          <w:kern w:val="0"/>
          <w:lang w:val="en-US" w:eastAsia="zh-CN" w:bidi="ar-SA"/>
        </w:rPr>
        <w:t>, Williams CN, Riva-</w:t>
      </w:r>
      <w:proofErr w:type="spellStart"/>
      <w:r w:rsidRPr="005933A7">
        <w:rPr>
          <w:rFonts w:ascii="Book Antiqua" w:hAnsi="Book Antiqua" w:cs="宋体"/>
          <w:kern w:val="0"/>
          <w:lang w:val="en-US" w:eastAsia="zh-CN" w:bidi="ar-SA"/>
        </w:rPr>
        <w:t>Cambrin</w:t>
      </w:r>
      <w:proofErr w:type="spellEnd"/>
      <w:r w:rsidRPr="005933A7">
        <w:rPr>
          <w:rFonts w:ascii="Book Antiqua" w:hAnsi="Book Antiqua" w:cs="宋体"/>
          <w:kern w:val="0"/>
          <w:lang w:val="en-US" w:eastAsia="zh-CN" w:bidi="ar-SA"/>
        </w:rPr>
        <w:t xml:space="preserve"> J, </w:t>
      </w:r>
      <w:proofErr w:type="spellStart"/>
      <w:r w:rsidRPr="005933A7">
        <w:rPr>
          <w:rFonts w:ascii="Book Antiqua" w:hAnsi="Book Antiqua" w:cs="宋体"/>
          <w:kern w:val="0"/>
          <w:lang w:val="en-US" w:eastAsia="zh-CN" w:bidi="ar-SA"/>
        </w:rPr>
        <w:t>Presson</w:t>
      </w:r>
      <w:proofErr w:type="spellEnd"/>
      <w:r w:rsidRPr="005933A7">
        <w:rPr>
          <w:rFonts w:ascii="Book Antiqua" w:hAnsi="Book Antiqua" w:cs="宋体"/>
          <w:kern w:val="0"/>
          <w:lang w:val="en-US" w:eastAsia="zh-CN" w:bidi="ar-SA"/>
        </w:rPr>
        <w:t xml:space="preserve"> AP, Bratton SL. Timing, duration, and severity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following pediatric brain tumor surgery.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 Med</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15</w:t>
      </w:r>
      <w:r w:rsidRPr="005933A7">
        <w:rPr>
          <w:rFonts w:ascii="Book Antiqua" w:hAnsi="Book Antiqua" w:cs="宋体"/>
          <w:kern w:val="0"/>
          <w:lang w:val="en-US" w:eastAsia="zh-CN" w:bidi="ar-SA"/>
        </w:rPr>
        <w:t>: 456-463 [PMID: 24777301 DOI: 10.1097/PCC.0000000000000154]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 xml:space="preserve">70 </w:t>
      </w:r>
      <w:proofErr w:type="spellStart"/>
      <w:r w:rsidRPr="005933A7">
        <w:rPr>
          <w:rFonts w:ascii="Book Antiqua" w:hAnsi="Book Antiqua" w:cs="宋体"/>
          <w:b/>
          <w:kern w:val="0"/>
          <w:lang w:val="en-US" w:eastAsia="zh-CN" w:bidi="ar-SA"/>
        </w:rPr>
        <w:t>Pemde</w:t>
      </w:r>
      <w:proofErr w:type="spellEnd"/>
      <w:r w:rsidRPr="005933A7">
        <w:rPr>
          <w:rFonts w:ascii="Book Antiqua" w:hAnsi="Book Antiqua" w:cs="宋体"/>
          <w:b/>
          <w:kern w:val="0"/>
          <w:lang w:val="en-US" w:eastAsia="zh-CN" w:bidi="ar-SA"/>
        </w:rPr>
        <w:t xml:space="preserve"> HK</w:t>
      </w:r>
      <w:r w:rsidRPr="005933A7">
        <w:rPr>
          <w:rFonts w:ascii="Book Antiqua" w:hAnsi="Book Antiqua" w:cs="宋体"/>
          <w:kern w:val="0"/>
          <w:lang w:val="en-US" w:eastAsia="zh-CN" w:bidi="ar-SA"/>
        </w:rPr>
        <w:t xml:space="preserve">, Dutta AK, </w:t>
      </w:r>
      <w:proofErr w:type="spellStart"/>
      <w:r w:rsidRPr="005933A7">
        <w:rPr>
          <w:rFonts w:ascii="Book Antiqua" w:hAnsi="Book Antiqua" w:cs="宋体"/>
          <w:kern w:val="0"/>
          <w:lang w:val="en-US" w:eastAsia="zh-CN" w:bidi="ar-SA"/>
        </w:rPr>
        <w:t>Sodani</w:t>
      </w:r>
      <w:proofErr w:type="spellEnd"/>
      <w:r w:rsidRPr="005933A7">
        <w:rPr>
          <w:rFonts w:ascii="Book Antiqua" w:hAnsi="Book Antiqua" w:cs="宋体"/>
          <w:kern w:val="0"/>
          <w:lang w:val="en-US" w:eastAsia="zh-CN" w:bidi="ar-SA"/>
        </w:rPr>
        <w:t xml:space="preserve"> R, Mishra K. Isotonic Intravenous Maintenance Fluid Reduces Hospital 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Young Children with Central Nervous System Infections. </w:t>
      </w:r>
      <w:r w:rsidRPr="005933A7">
        <w:rPr>
          <w:rFonts w:ascii="Book Antiqua" w:hAnsi="Book Antiqua" w:cs="宋体"/>
          <w:i/>
          <w:iCs/>
          <w:kern w:val="0"/>
          <w:lang w:val="en-US" w:eastAsia="zh-CN" w:bidi="ar-SA"/>
        </w:rPr>
        <w:t xml:space="preserve">Indian 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2014; [PMID: 24830423]</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71 </w:t>
      </w:r>
      <w:proofErr w:type="spellStart"/>
      <w:r w:rsidRPr="005933A7">
        <w:rPr>
          <w:rFonts w:ascii="Book Antiqua" w:hAnsi="Book Antiqua" w:cs="宋体"/>
          <w:b/>
          <w:bCs/>
          <w:kern w:val="0"/>
          <w:lang w:val="en-US" w:eastAsia="zh-CN" w:bidi="ar-SA"/>
        </w:rPr>
        <w:t>Carandang</w:t>
      </w:r>
      <w:proofErr w:type="spellEnd"/>
      <w:r w:rsidRPr="005933A7">
        <w:rPr>
          <w:rFonts w:ascii="Book Antiqua" w:hAnsi="Book Antiqua" w:cs="宋体"/>
          <w:b/>
          <w:bCs/>
          <w:kern w:val="0"/>
          <w:lang w:val="en-US" w:eastAsia="zh-CN" w:bidi="ar-SA"/>
        </w:rPr>
        <w:t xml:space="preserve"> F</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Anglemyer</w:t>
      </w:r>
      <w:proofErr w:type="spellEnd"/>
      <w:r w:rsidRPr="005933A7">
        <w:rPr>
          <w:rFonts w:ascii="Book Antiqua" w:hAnsi="Book Antiqua" w:cs="宋体"/>
          <w:kern w:val="0"/>
          <w:lang w:val="en-US" w:eastAsia="zh-CN" w:bidi="ar-SA"/>
        </w:rPr>
        <w:t xml:space="preserve"> A, </w:t>
      </w:r>
      <w:proofErr w:type="spellStart"/>
      <w:r w:rsidRPr="005933A7">
        <w:rPr>
          <w:rFonts w:ascii="Book Antiqua" w:hAnsi="Book Antiqua" w:cs="宋体"/>
          <w:kern w:val="0"/>
          <w:lang w:val="en-US" w:eastAsia="zh-CN" w:bidi="ar-SA"/>
        </w:rPr>
        <w:t>Longhurst</w:t>
      </w:r>
      <w:proofErr w:type="spellEnd"/>
      <w:r w:rsidRPr="005933A7">
        <w:rPr>
          <w:rFonts w:ascii="Book Antiqua" w:hAnsi="Book Antiqua" w:cs="宋体"/>
          <w:kern w:val="0"/>
          <w:lang w:val="en-US" w:eastAsia="zh-CN" w:bidi="ar-SA"/>
        </w:rPr>
        <w:t xml:space="preserve"> CA, Krishnan G, Alexander SR, </w:t>
      </w:r>
      <w:proofErr w:type="spellStart"/>
      <w:r w:rsidRPr="005933A7">
        <w:rPr>
          <w:rFonts w:ascii="Book Antiqua" w:hAnsi="Book Antiqua" w:cs="宋体"/>
          <w:kern w:val="0"/>
          <w:lang w:val="en-US" w:eastAsia="zh-CN" w:bidi="ar-SA"/>
        </w:rPr>
        <w:t>Kahana</w:t>
      </w:r>
      <w:proofErr w:type="spellEnd"/>
      <w:r w:rsidRPr="005933A7">
        <w:rPr>
          <w:rFonts w:ascii="Book Antiqua" w:hAnsi="Book Antiqua" w:cs="宋体"/>
          <w:kern w:val="0"/>
          <w:lang w:val="en-US" w:eastAsia="zh-CN" w:bidi="ar-SA"/>
        </w:rPr>
        <w:t xml:space="preserve"> M, Sutherland SM. Association between maintenance fluid tonicity and hospital-acquired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163</w:t>
      </w:r>
      <w:r w:rsidRPr="005933A7">
        <w:rPr>
          <w:rFonts w:ascii="Book Antiqua" w:hAnsi="Book Antiqua" w:cs="宋体"/>
          <w:kern w:val="0"/>
          <w:lang w:val="en-US" w:eastAsia="zh-CN" w:bidi="ar-SA"/>
        </w:rPr>
        <w:t>: 1646-1651 [PMID: 23998517 DOI: 10.1016/j.jpeds.2013.07.020]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72 </w:t>
      </w:r>
      <w:r w:rsidRPr="005933A7">
        <w:rPr>
          <w:rFonts w:ascii="Book Antiqua" w:hAnsi="Book Antiqua" w:cs="宋体"/>
          <w:b/>
          <w:bCs/>
          <w:kern w:val="0"/>
          <w:lang w:val="en-US" w:eastAsia="zh-CN" w:bidi="ar-SA"/>
        </w:rPr>
        <w:t>Foster BA</w:t>
      </w:r>
      <w:r w:rsidRPr="005933A7">
        <w:rPr>
          <w:rFonts w:ascii="Book Antiqua" w:hAnsi="Book Antiqua" w:cs="宋体"/>
          <w:kern w:val="0"/>
          <w:lang w:val="en-US" w:eastAsia="zh-CN" w:bidi="ar-SA"/>
        </w:rPr>
        <w:t>, Tom D, Hill V. Hypotonic versus isotonic fluids in hospitalized children: a systematic review and meta-analysis.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165</w:t>
      </w:r>
      <w:r w:rsidRPr="005933A7">
        <w:rPr>
          <w:rFonts w:ascii="Book Antiqua" w:hAnsi="Book Antiqua" w:cs="宋体"/>
          <w:kern w:val="0"/>
          <w:lang w:val="en-US" w:eastAsia="zh-CN" w:bidi="ar-SA"/>
        </w:rPr>
        <w:t>: 163-169.e2 [PMID: 24582105 DOI: 10.1016/j.jpeds.2014.01.040]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73 </w:t>
      </w:r>
      <w:r w:rsidRPr="005933A7">
        <w:rPr>
          <w:rFonts w:ascii="Book Antiqua" w:hAnsi="Book Antiqua" w:cs="宋体"/>
          <w:b/>
          <w:bCs/>
          <w:kern w:val="0"/>
          <w:lang w:val="en-US" w:eastAsia="zh-CN" w:bidi="ar-SA"/>
        </w:rPr>
        <w:t>Yung M</w:t>
      </w:r>
      <w:r w:rsidRPr="005933A7">
        <w:rPr>
          <w:rFonts w:ascii="Book Antiqua" w:hAnsi="Book Antiqua" w:cs="宋体"/>
          <w:kern w:val="0"/>
          <w:lang w:val="en-US" w:eastAsia="zh-CN" w:bidi="ar-SA"/>
        </w:rPr>
        <w:t xml:space="preserve">, Keeley S. </w:t>
      </w:r>
      <w:proofErr w:type="spellStart"/>
      <w:r w:rsidRPr="005933A7">
        <w:rPr>
          <w:rFonts w:ascii="Book Antiqua" w:hAnsi="Book Antiqua" w:cs="宋体"/>
          <w:kern w:val="0"/>
          <w:lang w:val="en-US" w:eastAsia="zh-CN" w:bidi="ar-SA"/>
        </w:rPr>
        <w:t>Randomised</w:t>
      </w:r>
      <w:proofErr w:type="spellEnd"/>
      <w:r w:rsidRPr="005933A7">
        <w:rPr>
          <w:rFonts w:ascii="Book Antiqua" w:hAnsi="Book Antiqua" w:cs="宋体"/>
          <w:kern w:val="0"/>
          <w:lang w:val="en-US" w:eastAsia="zh-CN" w:bidi="ar-SA"/>
        </w:rPr>
        <w:t xml:space="preserve"> controlled trial of intravenous maintenance fluids. </w:t>
      </w:r>
      <w:r w:rsidRPr="005933A7">
        <w:rPr>
          <w:rFonts w:ascii="Book Antiqua" w:hAnsi="Book Antiqua" w:cs="宋体"/>
          <w:i/>
          <w:iCs/>
          <w:kern w:val="0"/>
          <w:lang w:val="en-US" w:eastAsia="zh-CN" w:bidi="ar-SA"/>
        </w:rPr>
        <w:t xml:space="preserve">J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i/>
          <w:iCs/>
          <w:kern w:val="0"/>
          <w:lang w:val="en-US" w:eastAsia="zh-CN" w:bidi="ar-SA"/>
        </w:rPr>
        <w:t xml:space="preserve"> Child Health</w:t>
      </w:r>
      <w:r w:rsidRPr="005933A7">
        <w:rPr>
          <w:rFonts w:ascii="Book Antiqua" w:hAnsi="Book Antiqua" w:cs="宋体"/>
          <w:kern w:val="0"/>
          <w:lang w:val="en-US" w:eastAsia="zh-CN" w:bidi="ar-SA"/>
        </w:rPr>
        <w:t> 2009; </w:t>
      </w:r>
      <w:r w:rsidRPr="005933A7">
        <w:rPr>
          <w:rFonts w:ascii="Book Antiqua" w:hAnsi="Book Antiqua" w:cs="宋体"/>
          <w:b/>
          <w:bCs/>
          <w:kern w:val="0"/>
          <w:lang w:val="en-US" w:eastAsia="zh-CN" w:bidi="ar-SA"/>
        </w:rPr>
        <w:t>45</w:t>
      </w:r>
      <w:r w:rsidRPr="005933A7">
        <w:rPr>
          <w:rFonts w:ascii="Book Antiqua" w:hAnsi="Book Antiqua" w:cs="宋体"/>
          <w:kern w:val="0"/>
          <w:lang w:val="en-US" w:eastAsia="zh-CN" w:bidi="ar-SA"/>
        </w:rPr>
        <w:t>: 9-14 [PMID: 18036144]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74 </w:t>
      </w:r>
      <w:proofErr w:type="spellStart"/>
      <w:r w:rsidRPr="005933A7">
        <w:rPr>
          <w:rFonts w:ascii="Book Antiqua" w:hAnsi="Book Antiqua" w:cs="宋体"/>
          <w:b/>
          <w:bCs/>
          <w:kern w:val="0"/>
          <w:lang w:val="en-US" w:eastAsia="zh-CN" w:bidi="ar-SA"/>
        </w:rPr>
        <w:t>Montañana</w:t>
      </w:r>
      <w:proofErr w:type="spellEnd"/>
      <w:r w:rsidRPr="005933A7">
        <w:rPr>
          <w:rFonts w:ascii="Book Antiqua" w:hAnsi="Book Antiqua" w:cs="宋体"/>
          <w:b/>
          <w:bCs/>
          <w:kern w:val="0"/>
          <w:lang w:val="en-US" w:eastAsia="zh-CN" w:bidi="ar-SA"/>
        </w:rPr>
        <w:t xml:space="preserve"> PA</w:t>
      </w:r>
      <w:r w:rsidRPr="005933A7">
        <w:rPr>
          <w:rFonts w:ascii="Book Antiqua" w:hAnsi="Book Antiqua" w:cs="宋体"/>
          <w:kern w:val="0"/>
          <w:lang w:val="en-US" w:eastAsia="zh-CN" w:bidi="ar-SA"/>
        </w:rPr>
        <w:t xml:space="preserve">, Modesto </w:t>
      </w:r>
      <w:proofErr w:type="spellStart"/>
      <w:r w:rsidRPr="005933A7">
        <w:rPr>
          <w:rFonts w:ascii="Book Antiqua" w:hAnsi="Book Antiqua" w:cs="宋体"/>
          <w:kern w:val="0"/>
          <w:lang w:val="en-US" w:eastAsia="zh-CN" w:bidi="ar-SA"/>
        </w:rPr>
        <w:t>i</w:t>
      </w:r>
      <w:proofErr w:type="spellEnd"/>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Alapont</w:t>
      </w:r>
      <w:proofErr w:type="spellEnd"/>
      <w:r w:rsidRPr="005933A7">
        <w:rPr>
          <w:rFonts w:ascii="Book Antiqua" w:hAnsi="Book Antiqua" w:cs="宋体"/>
          <w:kern w:val="0"/>
          <w:lang w:val="en-US" w:eastAsia="zh-CN" w:bidi="ar-SA"/>
        </w:rPr>
        <w:t xml:space="preserve"> V, </w:t>
      </w:r>
      <w:proofErr w:type="spellStart"/>
      <w:r w:rsidRPr="005933A7">
        <w:rPr>
          <w:rFonts w:ascii="Book Antiqua" w:hAnsi="Book Antiqua" w:cs="宋体"/>
          <w:kern w:val="0"/>
          <w:lang w:val="en-US" w:eastAsia="zh-CN" w:bidi="ar-SA"/>
        </w:rPr>
        <w:t>Ocón</w:t>
      </w:r>
      <w:proofErr w:type="spellEnd"/>
      <w:r w:rsidRPr="005933A7">
        <w:rPr>
          <w:rFonts w:ascii="Book Antiqua" w:hAnsi="Book Antiqua" w:cs="宋体"/>
          <w:kern w:val="0"/>
          <w:lang w:val="en-US" w:eastAsia="zh-CN" w:bidi="ar-SA"/>
        </w:rPr>
        <w:t xml:space="preserve"> AP, </w:t>
      </w:r>
      <w:proofErr w:type="spellStart"/>
      <w:r w:rsidRPr="005933A7">
        <w:rPr>
          <w:rFonts w:ascii="Book Antiqua" w:hAnsi="Book Antiqua" w:cs="宋体"/>
          <w:kern w:val="0"/>
          <w:lang w:val="en-US" w:eastAsia="zh-CN" w:bidi="ar-SA"/>
        </w:rPr>
        <w:t>López</w:t>
      </w:r>
      <w:proofErr w:type="spellEnd"/>
      <w:r w:rsidRPr="005933A7">
        <w:rPr>
          <w:rFonts w:ascii="Book Antiqua" w:hAnsi="Book Antiqua" w:cs="宋体"/>
          <w:kern w:val="0"/>
          <w:lang w:val="en-US" w:eastAsia="zh-CN" w:bidi="ar-SA"/>
        </w:rPr>
        <w:t xml:space="preserve"> PO, </w:t>
      </w:r>
      <w:proofErr w:type="spellStart"/>
      <w:r w:rsidRPr="005933A7">
        <w:rPr>
          <w:rFonts w:ascii="Book Antiqua" w:hAnsi="Book Antiqua" w:cs="宋体"/>
          <w:kern w:val="0"/>
          <w:lang w:val="en-US" w:eastAsia="zh-CN" w:bidi="ar-SA"/>
        </w:rPr>
        <w:t>López</w:t>
      </w:r>
      <w:proofErr w:type="spellEnd"/>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Prats</w:t>
      </w:r>
      <w:proofErr w:type="spellEnd"/>
      <w:r w:rsidRPr="005933A7">
        <w:rPr>
          <w:rFonts w:ascii="Book Antiqua" w:hAnsi="Book Antiqua" w:cs="宋体"/>
          <w:kern w:val="0"/>
          <w:lang w:val="en-US" w:eastAsia="zh-CN" w:bidi="ar-SA"/>
        </w:rPr>
        <w:t xml:space="preserve"> JL, Toledo </w:t>
      </w:r>
      <w:proofErr w:type="spellStart"/>
      <w:r w:rsidRPr="005933A7">
        <w:rPr>
          <w:rFonts w:ascii="Book Antiqua" w:hAnsi="Book Antiqua" w:cs="宋体"/>
          <w:kern w:val="0"/>
          <w:lang w:val="en-US" w:eastAsia="zh-CN" w:bidi="ar-SA"/>
        </w:rPr>
        <w:t>Parreño</w:t>
      </w:r>
      <w:proofErr w:type="spellEnd"/>
      <w:r w:rsidRPr="005933A7">
        <w:rPr>
          <w:rFonts w:ascii="Book Antiqua" w:hAnsi="Book Antiqua" w:cs="宋体"/>
          <w:kern w:val="0"/>
          <w:lang w:val="en-US" w:eastAsia="zh-CN" w:bidi="ar-SA"/>
        </w:rPr>
        <w:t xml:space="preserve"> JD. The use of isotonic fluid as maintenance therapy prevents iatrogenic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pediatrics: a randomized, controlled open study.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 Med</w:t>
      </w:r>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9</w:t>
      </w:r>
      <w:r w:rsidRPr="005933A7">
        <w:rPr>
          <w:rFonts w:ascii="Book Antiqua" w:hAnsi="Book Antiqua" w:cs="宋体"/>
          <w:kern w:val="0"/>
          <w:lang w:val="en-US" w:eastAsia="zh-CN" w:bidi="ar-SA"/>
        </w:rPr>
        <w:t>: 589-597 [PMID: 18838929 DOI: 10.1097/PCC.0b013e31818d3192]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75 </w:t>
      </w:r>
      <w:r w:rsidRPr="005933A7">
        <w:rPr>
          <w:rFonts w:ascii="Book Antiqua" w:hAnsi="Book Antiqua" w:cs="宋体"/>
          <w:b/>
          <w:bCs/>
          <w:kern w:val="0"/>
          <w:lang w:val="en-US" w:eastAsia="zh-CN" w:bidi="ar-SA"/>
        </w:rPr>
        <w:t>Rey C</w:t>
      </w:r>
      <w:r w:rsidRPr="005933A7">
        <w:rPr>
          <w:rFonts w:ascii="Book Antiqua" w:hAnsi="Book Antiqua" w:cs="宋体"/>
          <w:kern w:val="0"/>
          <w:lang w:val="en-US" w:eastAsia="zh-CN" w:bidi="ar-SA"/>
        </w:rPr>
        <w:t xml:space="preserve">, Los-Arcos M, Hernández A, Sánchez A, </w:t>
      </w:r>
      <w:proofErr w:type="spellStart"/>
      <w:r w:rsidRPr="005933A7">
        <w:rPr>
          <w:rFonts w:ascii="Book Antiqua" w:hAnsi="Book Antiqua" w:cs="宋体"/>
          <w:kern w:val="0"/>
          <w:lang w:val="en-US" w:eastAsia="zh-CN" w:bidi="ar-SA"/>
        </w:rPr>
        <w:t>Díaz</w:t>
      </w:r>
      <w:proofErr w:type="spellEnd"/>
      <w:r w:rsidRPr="005933A7">
        <w:rPr>
          <w:rFonts w:ascii="Book Antiqua" w:hAnsi="Book Antiqua" w:cs="宋体"/>
          <w:kern w:val="0"/>
          <w:lang w:val="en-US" w:eastAsia="zh-CN" w:bidi="ar-SA"/>
        </w:rPr>
        <w:t xml:space="preserve"> JJ, </w:t>
      </w:r>
      <w:proofErr w:type="spellStart"/>
      <w:r w:rsidRPr="005933A7">
        <w:rPr>
          <w:rFonts w:ascii="Book Antiqua" w:hAnsi="Book Antiqua" w:cs="宋体"/>
          <w:kern w:val="0"/>
          <w:lang w:val="en-US" w:eastAsia="zh-CN" w:bidi="ar-SA"/>
        </w:rPr>
        <w:t>López-Herce</w:t>
      </w:r>
      <w:proofErr w:type="spellEnd"/>
      <w:r w:rsidRPr="005933A7">
        <w:rPr>
          <w:rFonts w:ascii="Book Antiqua" w:hAnsi="Book Antiqua" w:cs="宋体"/>
          <w:kern w:val="0"/>
          <w:lang w:val="en-US" w:eastAsia="zh-CN" w:bidi="ar-SA"/>
        </w:rPr>
        <w:t xml:space="preserve"> J. Hypotonic versus isotonic maintenance fluids in critically ill children: a multicenter prospective randomized study. </w:t>
      </w:r>
      <w:proofErr w:type="spellStart"/>
      <w:r w:rsidRPr="005933A7">
        <w:rPr>
          <w:rFonts w:ascii="Book Antiqua" w:hAnsi="Book Antiqua" w:cs="宋体"/>
          <w:i/>
          <w:iCs/>
          <w:kern w:val="0"/>
          <w:lang w:val="en-US" w:eastAsia="zh-CN" w:bidi="ar-SA"/>
        </w:rPr>
        <w:t>Acta</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100</w:t>
      </w:r>
      <w:r w:rsidRPr="005933A7">
        <w:rPr>
          <w:rFonts w:ascii="Book Antiqua" w:hAnsi="Book Antiqua" w:cs="宋体"/>
          <w:kern w:val="0"/>
          <w:lang w:val="en-US" w:eastAsia="zh-CN" w:bidi="ar-SA"/>
        </w:rPr>
        <w:t>: 1138-1143 [PMID: 21352357 DOI: 10.1111/j.1651-2227.2011.02209.x]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76 </w:t>
      </w:r>
      <w:r w:rsidRPr="005933A7">
        <w:rPr>
          <w:rFonts w:ascii="Book Antiqua" w:hAnsi="Book Antiqua" w:cs="宋体"/>
          <w:b/>
          <w:bCs/>
          <w:kern w:val="0"/>
          <w:lang w:val="en-US" w:eastAsia="zh-CN" w:bidi="ar-SA"/>
        </w:rPr>
        <w:t>Hanna 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Saberi</w:t>
      </w:r>
      <w:proofErr w:type="spellEnd"/>
      <w:r w:rsidRPr="005933A7">
        <w:rPr>
          <w:rFonts w:ascii="Book Antiqua" w:hAnsi="Book Antiqua" w:cs="宋体"/>
          <w:kern w:val="0"/>
          <w:lang w:val="en-US" w:eastAsia="zh-CN" w:bidi="ar-SA"/>
        </w:rPr>
        <w:t xml:space="preserve"> MS. Incidence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children with gastroenteritis treated with hypotonic intravenous fluids.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25</w:t>
      </w:r>
      <w:r w:rsidRPr="005933A7">
        <w:rPr>
          <w:rFonts w:ascii="Book Antiqua" w:hAnsi="Book Antiqua" w:cs="宋体"/>
          <w:kern w:val="0"/>
          <w:lang w:val="en-US" w:eastAsia="zh-CN" w:bidi="ar-SA"/>
        </w:rPr>
        <w:t>: 1471-1475 [PMID: 20108002 DOI: 10.1007/s00467-009-1428-y]</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77 </w:t>
      </w:r>
      <w:r w:rsidRPr="005933A7">
        <w:rPr>
          <w:rFonts w:ascii="Book Antiqua" w:hAnsi="Book Antiqua" w:cs="宋体"/>
          <w:b/>
          <w:bCs/>
          <w:kern w:val="0"/>
          <w:lang w:val="en-US" w:eastAsia="zh-CN" w:bidi="ar-SA"/>
        </w:rPr>
        <w:t>Hoorn EJ</w:t>
      </w:r>
      <w:r w:rsidRPr="005933A7">
        <w:rPr>
          <w:rFonts w:ascii="Book Antiqua" w:hAnsi="Book Antiqua" w:cs="宋体"/>
          <w:kern w:val="0"/>
          <w:lang w:val="en-US" w:eastAsia="zh-CN" w:bidi="ar-SA"/>
        </w:rPr>
        <w:t xml:space="preserve">, Geary D, Robb M, </w:t>
      </w:r>
      <w:proofErr w:type="spellStart"/>
      <w:r w:rsidRPr="005933A7">
        <w:rPr>
          <w:rFonts w:ascii="Book Antiqua" w:hAnsi="Book Antiqua" w:cs="宋体"/>
          <w:kern w:val="0"/>
          <w:lang w:val="en-US" w:eastAsia="zh-CN" w:bidi="ar-SA"/>
        </w:rPr>
        <w:t>Halperin</w:t>
      </w:r>
      <w:proofErr w:type="spellEnd"/>
      <w:r w:rsidRPr="005933A7">
        <w:rPr>
          <w:rFonts w:ascii="Book Antiqua" w:hAnsi="Book Antiqua" w:cs="宋体"/>
          <w:kern w:val="0"/>
          <w:lang w:val="en-US" w:eastAsia="zh-CN" w:bidi="ar-SA"/>
        </w:rPr>
        <w:t xml:space="preserve"> ML, Bohn D. Acute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related to intravenous fluid administration in hospitalized children: an observational study.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2004; </w:t>
      </w:r>
      <w:r w:rsidRPr="005933A7">
        <w:rPr>
          <w:rFonts w:ascii="Book Antiqua" w:hAnsi="Book Antiqua" w:cs="宋体"/>
          <w:b/>
          <w:bCs/>
          <w:kern w:val="0"/>
          <w:lang w:val="en-US" w:eastAsia="zh-CN" w:bidi="ar-SA"/>
        </w:rPr>
        <w:t>113</w:t>
      </w:r>
      <w:r w:rsidRPr="005933A7">
        <w:rPr>
          <w:rFonts w:ascii="Book Antiqua" w:hAnsi="Book Antiqua" w:cs="宋体"/>
          <w:kern w:val="0"/>
          <w:lang w:val="en-US" w:eastAsia="zh-CN" w:bidi="ar-SA"/>
        </w:rPr>
        <w:t>: 1279-1284 [PMID: 15121942]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78 </w:t>
      </w:r>
      <w:r w:rsidRPr="005933A7">
        <w:rPr>
          <w:rFonts w:ascii="Book Antiqua" w:hAnsi="Book Antiqua" w:cs="宋体"/>
          <w:b/>
          <w:bCs/>
          <w:kern w:val="0"/>
          <w:lang w:val="en-US" w:eastAsia="zh-CN" w:bidi="ar-SA"/>
        </w:rPr>
        <w:t>Wang J</w:t>
      </w:r>
      <w:r w:rsidRPr="005933A7">
        <w:rPr>
          <w:rFonts w:ascii="Book Antiqua" w:hAnsi="Book Antiqua" w:cs="宋体"/>
          <w:kern w:val="0"/>
          <w:lang w:val="en-US" w:eastAsia="zh-CN" w:bidi="ar-SA"/>
        </w:rPr>
        <w:t>, Xu E, Xiao Y. Isotonic versus hypotonic maintenance IV fluids in hospitalized children: a meta-analysis.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133</w:t>
      </w:r>
      <w:r w:rsidRPr="005933A7">
        <w:rPr>
          <w:rFonts w:ascii="Book Antiqua" w:hAnsi="Book Antiqua" w:cs="宋体"/>
          <w:kern w:val="0"/>
          <w:lang w:val="en-US" w:eastAsia="zh-CN" w:bidi="ar-SA"/>
        </w:rPr>
        <w:t>: 105-113 [PMID: 24379232 DOI: 10.1542/peds.2013-2041]</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79 </w:t>
      </w:r>
      <w:proofErr w:type="spellStart"/>
      <w:r w:rsidRPr="005933A7">
        <w:rPr>
          <w:rFonts w:ascii="Book Antiqua" w:hAnsi="Book Antiqua" w:cs="宋体"/>
          <w:b/>
          <w:bCs/>
          <w:kern w:val="0"/>
          <w:lang w:val="en-US" w:eastAsia="zh-CN" w:bidi="ar-SA"/>
        </w:rPr>
        <w:t>Edjo</w:t>
      </w:r>
      <w:proofErr w:type="spellEnd"/>
      <w:r w:rsidRPr="005933A7">
        <w:rPr>
          <w:rFonts w:ascii="Book Antiqua" w:hAnsi="Book Antiqua" w:cs="宋体"/>
          <w:b/>
          <w:bCs/>
          <w:kern w:val="0"/>
          <w:lang w:val="en-US" w:eastAsia="zh-CN" w:bidi="ar-SA"/>
        </w:rPr>
        <w:t xml:space="preserve"> </w:t>
      </w:r>
      <w:proofErr w:type="spellStart"/>
      <w:r w:rsidRPr="005933A7">
        <w:rPr>
          <w:rFonts w:ascii="Book Antiqua" w:hAnsi="Book Antiqua" w:cs="宋体"/>
          <w:b/>
          <w:bCs/>
          <w:kern w:val="0"/>
          <w:lang w:val="en-US" w:eastAsia="zh-CN" w:bidi="ar-SA"/>
        </w:rPr>
        <w:t>Nkilly</w:t>
      </w:r>
      <w:proofErr w:type="spellEnd"/>
      <w:r w:rsidRPr="005933A7">
        <w:rPr>
          <w:rFonts w:ascii="Book Antiqua" w:hAnsi="Book Antiqua" w:cs="宋体"/>
          <w:b/>
          <w:bCs/>
          <w:kern w:val="0"/>
          <w:lang w:val="en-US" w:eastAsia="zh-CN" w:bidi="ar-SA"/>
        </w:rPr>
        <w:t xml:space="preserve"> G</w:t>
      </w:r>
      <w:r w:rsidRPr="005933A7">
        <w:rPr>
          <w:rFonts w:ascii="Book Antiqua" w:hAnsi="Book Antiqua" w:cs="宋体"/>
          <w:kern w:val="0"/>
          <w:lang w:val="en-US" w:eastAsia="zh-CN" w:bidi="ar-SA"/>
        </w:rPr>
        <w:t xml:space="preserve">, Michelet D, Hilly J, Diallo T, </w:t>
      </w:r>
      <w:proofErr w:type="spellStart"/>
      <w:r w:rsidRPr="005933A7">
        <w:rPr>
          <w:rFonts w:ascii="Book Antiqua" w:hAnsi="Book Antiqua" w:cs="宋体"/>
          <w:kern w:val="0"/>
          <w:lang w:val="en-US" w:eastAsia="zh-CN" w:bidi="ar-SA"/>
        </w:rPr>
        <w:t>Greff</w:t>
      </w:r>
      <w:proofErr w:type="spellEnd"/>
      <w:r w:rsidRPr="005933A7">
        <w:rPr>
          <w:rFonts w:ascii="Book Antiqua" w:hAnsi="Book Antiqua" w:cs="宋体"/>
          <w:kern w:val="0"/>
          <w:lang w:val="en-US" w:eastAsia="zh-CN" w:bidi="ar-SA"/>
        </w:rPr>
        <w:t xml:space="preserve"> B, </w:t>
      </w:r>
      <w:proofErr w:type="spellStart"/>
      <w:r w:rsidRPr="005933A7">
        <w:rPr>
          <w:rFonts w:ascii="Book Antiqua" w:hAnsi="Book Antiqua" w:cs="宋体"/>
          <w:kern w:val="0"/>
          <w:lang w:val="en-US" w:eastAsia="zh-CN" w:bidi="ar-SA"/>
        </w:rPr>
        <w:t>Mangalsuren</w:t>
      </w:r>
      <w:proofErr w:type="spellEnd"/>
      <w:r w:rsidRPr="005933A7">
        <w:rPr>
          <w:rFonts w:ascii="Book Antiqua" w:hAnsi="Book Antiqua" w:cs="宋体"/>
          <w:kern w:val="0"/>
          <w:lang w:val="en-US" w:eastAsia="zh-CN" w:bidi="ar-SA"/>
        </w:rPr>
        <w:t xml:space="preserve"> N, Lira E, </w:t>
      </w:r>
      <w:proofErr w:type="spellStart"/>
      <w:r w:rsidRPr="005933A7">
        <w:rPr>
          <w:rFonts w:ascii="Book Antiqua" w:hAnsi="Book Antiqua" w:cs="宋体"/>
          <w:kern w:val="0"/>
          <w:lang w:val="en-US" w:eastAsia="zh-CN" w:bidi="ar-SA"/>
        </w:rPr>
        <w:t>Bounadja</w:t>
      </w:r>
      <w:proofErr w:type="spellEnd"/>
      <w:r w:rsidRPr="005933A7">
        <w:rPr>
          <w:rFonts w:ascii="Book Antiqua" w:hAnsi="Book Antiqua" w:cs="宋体"/>
          <w:kern w:val="0"/>
          <w:lang w:val="en-US" w:eastAsia="zh-CN" w:bidi="ar-SA"/>
        </w:rPr>
        <w:t xml:space="preserve"> I, Brasher C, Bonnard A, </w:t>
      </w:r>
      <w:proofErr w:type="spellStart"/>
      <w:r w:rsidRPr="005933A7">
        <w:rPr>
          <w:rFonts w:ascii="Book Antiqua" w:hAnsi="Book Antiqua" w:cs="宋体"/>
          <w:kern w:val="0"/>
          <w:lang w:val="en-US" w:eastAsia="zh-CN" w:bidi="ar-SA"/>
        </w:rPr>
        <w:t>Malbezin</w:t>
      </w:r>
      <w:proofErr w:type="spellEnd"/>
      <w:r w:rsidRPr="005933A7">
        <w:rPr>
          <w:rFonts w:ascii="Book Antiqua" w:hAnsi="Book Antiqua" w:cs="宋体"/>
          <w:kern w:val="0"/>
          <w:lang w:val="en-US" w:eastAsia="zh-CN" w:bidi="ar-SA"/>
        </w:rPr>
        <w:t xml:space="preserve"> S, </w:t>
      </w:r>
      <w:proofErr w:type="spellStart"/>
      <w:r w:rsidRPr="005933A7">
        <w:rPr>
          <w:rFonts w:ascii="Book Antiqua" w:hAnsi="Book Antiqua" w:cs="宋体"/>
          <w:kern w:val="0"/>
          <w:lang w:val="en-US" w:eastAsia="zh-CN" w:bidi="ar-SA"/>
        </w:rPr>
        <w:t>Nivoche</w:t>
      </w:r>
      <w:proofErr w:type="spellEnd"/>
      <w:r w:rsidRPr="005933A7">
        <w:rPr>
          <w:rFonts w:ascii="Book Antiqua" w:hAnsi="Book Antiqua" w:cs="宋体"/>
          <w:kern w:val="0"/>
          <w:lang w:val="en-US" w:eastAsia="zh-CN" w:bidi="ar-SA"/>
        </w:rPr>
        <w:t xml:space="preserve"> Y, </w:t>
      </w:r>
      <w:proofErr w:type="spellStart"/>
      <w:r w:rsidRPr="005933A7">
        <w:rPr>
          <w:rFonts w:ascii="Book Antiqua" w:hAnsi="Book Antiqua" w:cs="宋体"/>
          <w:kern w:val="0"/>
          <w:lang w:val="en-US" w:eastAsia="zh-CN" w:bidi="ar-SA"/>
        </w:rPr>
        <w:t>Dahmani</w:t>
      </w:r>
      <w:proofErr w:type="spellEnd"/>
      <w:r w:rsidRPr="005933A7">
        <w:rPr>
          <w:rFonts w:ascii="Book Antiqua" w:hAnsi="Book Antiqua" w:cs="宋体"/>
          <w:kern w:val="0"/>
          <w:lang w:val="en-US" w:eastAsia="zh-CN" w:bidi="ar-SA"/>
        </w:rPr>
        <w:t xml:space="preserve"> S. Postoperative decrease in plasma sodium concentration after infusion of hypotonic intravenous solutions in neonatal surgery. </w:t>
      </w:r>
      <w:r w:rsidRPr="005933A7">
        <w:rPr>
          <w:rFonts w:ascii="Book Antiqua" w:hAnsi="Book Antiqua" w:cs="宋体"/>
          <w:i/>
          <w:iCs/>
          <w:kern w:val="0"/>
          <w:lang w:val="en-US" w:eastAsia="zh-CN" w:bidi="ar-SA"/>
        </w:rPr>
        <w:t xml:space="preserve">Br J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112</w:t>
      </w:r>
      <w:r w:rsidRPr="005933A7">
        <w:rPr>
          <w:rFonts w:ascii="Book Antiqua" w:hAnsi="Book Antiqua" w:cs="宋体"/>
          <w:kern w:val="0"/>
          <w:lang w:val="en-US" w:eastAsia="zh-CN" w:bidi="ar-SA"/>
        </w:rPr>
        <w:t>: 540-545 [PMID: 24193323 DOI: 10.1093/</w:t>
      </w:r>
      <w:proofErr w:type="spellStart"/>
      <w:r w:rsidRPr="005933A7">
        <w:rPr>
          <w:rFonts w:ascii="Book Antiqua" w:hAnsi="Book Antiqua" w:cs="宋体"/>
          <w:kern w:val="0"/>
          <w:lang w:val="en-US" w:eastAsia="zh-CN" w:bidi="ar-SA"/>
        </w:rPr>
        <w:t>bja</w:t>
      </w:r>
      <w:proofErr w:type="spellEnd"/>
      <w:r w:rsidRPr="005933A7">
        <w:rPr>
          <w:rFonts w:ascii="Book Antiqua" w:hAnsi="Book Antiqua" w:cs="宋体"/>
          <w:kern w:val="0"/>
          <w:lang w:val="en-US" w:eastAsia="zh-CN" w:bidi="ar-SA"/>
        </w:rPr>
        <w:t>/</w:t>
      </w:r>
      <w:proofErr w:type="spellStart"/>
      <w:r w:rsidRPr="005933A7">
        <w:rPr>
          <w:rFonts w:ascii="Book Antiqua" w:hAnsi="Book Antiqua" w:cs="宋体"/>
          <w:kern w:val="0"/>
          <w:lang w:val="en-US" w:eastAsia="zh-CN" w:bidi="ar-SA"/>
        </w:rPr>
        <w:t>aet374</w:t>
      </w:r>
      <w:proofErr w:type="spellEnd"/>
      <w:r w:rsidRPr="005933A7">
        <w:rPr>
          <w:rFonts w:ascii="Book Antiqua" w:hAnsi="Book Antiqua" w:cs="宋体"/>
          <w:kern w:val="0"/>
          <w:lang w:val="en-US" w:eastAsia="zh-CN" w:bidi="ar-SA"/>
        </w:rPr>
        <w:t>]</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80 </w:t>
      </w:r>
      <w:proofErr w:type="spellStart"/>
      <w:r w:rsidRPr="005933A7">
        <w:rPr>
          <w:rFonts w:ascii="Book Antiqua" w:hAnsi="Book Antiqua" w:cs="宋体"/>
          <w:b/>
          <w:bCs/>
          <w:kern w:val="0"/>
          <w:lang w:val="en-US" w:eastAsia="zh-CN" w:bidi="ar-SA"/>
        </w:rPr>
        <w:t>Baraton</w:t>
      </w:r>
      <w:proofErr w:type="spellEnd"/>
      <w:r w:rsidRPr="005933A7">
        <w:rPr>
          <w:rFonts w:ascii="Book Antiqua" w:hAnsi="Book Antiqua" w:cs="宋体"/>
          <w:b/>
          <w:bCs/>
          <w:kern w:val="0"/>
          <w:lang w:val="en-US" w:eastAsia="zh-CN" w:bidi="ar-SA"/>
        </w:rPr>
        <w:t xml:space="preserve"> 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Ancel</w:t>
      </w:r>
      <w:proofErr w:type="spellEnd"/>
      <w:r w:rsidRPr="005933A7">
        <w:rPr>
          <w:rFonts w:ascii="Book Antiqua" w:hAnsi="Book Antiqua" w:cs="宋体"/>
          <w:kern w:val="0"/>
          <w:lang w:val="en-US" w:eastAsia="zh-CN" w:bidi="ar-SA"/>
        </w:rPr>
        <w:t xml:space="preserve"> PY, </w:t>
      </w:r>
      <w:proofErr w:type="spellStart"/>
      <w:r w:rsidRPr="005933A7">
        <w:rPr>
          <w:rFonts w:ascii="Book Antiqua" w:hAnsi="Book Antiqua" w:cs="宋体"/>
          <w:kern w:val="0"/>
          <w:lang w:val="en-US" w:eastAsia="zh-CN" w:bidi="ar-SA"/>
        </w:rPr>
        <w:t>Flamant</w:t>
      </w:r>
      <w:proofErr w:type="spellEnd"/>
      <w:r w:rsidRPr="005933A7">
        <w:rPr>
          <w:rFonts w:ascii="Book Antiqua" w:hAnsi="Book Antiqua" w:cs="宋体"/>
          <w:kern w:val="0"/>
          <w:lang w:val="en-US" w:eastAsia="zh-CN" w:bidi="ar-SA"/>
        </w:rPr>
        <w:t xml:space="preserve"> C, </w:t>
      </w:r>
      <w:proofErr w:type="spellStart"/>
      <w:r w:rsidRPr="005933A7">
        <w:rPr>
          <w:rFonts w:ascii="Book Antiqua" w:hAnsi="Book Antiqua" w:cs="宋体"/>
          <w:kern w:val="0"/>
          <w:lang w:val="en-US" w:eastAsia="zh-CN" w:bidi="ar-SA"/>
        </w:rPr>
        <w:t>Orsonneau</w:t>
      </w:r>
      <w:proofErr w:type="spellEnd"/>
      <w:r w:rsidRPr="005933A7">
        <w:rPr>
          <w:rFonts w:ascii="Book Antiqua" w:hAnsi="Book Antiqua" w:cs="宋体"/>
          <w:kern w:val="0"/>
          <w:lang w:val="en-US" w:eastAsia="zh-CN" w:bidi="ar-SA"/>
        </w:rPr>
        <w:t xml:space="preserve"> JL, </w:t>
      </w:r>
      <w:proofErr w:type="spellStart"/>
      <w:r w:rsidRPr="005933A7">
        <w:rPr>
          <w:rFonts w:ascii="Book Antiqua" w:hAnsi="Book Antiqua" w:cs="宋体"/>
          <w:kern w:val="0"/>
          <w:lang w:val="en-US" w:eastAsia="zh-CN" w:bidi="ar-SA"/>
        </w:rPr>
        <w:t>Darmaun</w:t>
      </w:r>
      <w:proofErr w:type="spellEnd"/>
      <w:r w:rsidRPr="005933A7">
        <w:rPr>
          <w:rFonts w:ascii="Book Antiqua" w:hAnsi="Book Antiqua" w:cs="宋体"/>
          <w:kern w:val="0"/>
          <w:lang w:val="en-US" w:eastAsia="zh-CN" w:bidi="ar-SA"/>
        </w:rPr>
        <w:t xml:space="preserve"> D, </w:t>
      </w:r>
      <w:proofErr w:type="spellStart"/>
      <w:r w:rsidRPr="005933A7">
        <w:rPr>
          <w:rFonts w:ascii="Book Antiqua" w:hAnsi="Book Antiqua" w:cs="宋体"/>
          <w:kern w:val="0"/>
          <w:lang w:val="en-US" w:eastAsia="zh-CN" w:bidi="ar-SA"/>
        </w:rPr>
        <w:t>Rozé</w:t>
      </w:r>
      <w:proofErr w:type="spellEnd"/>
      <w:r w:rsidRPr="005933A7">
        <w:rPr>
          <w:rFonts w:ascii="Book Antiqua" w:hAnsi="Book Antiqua" w:cs="宋体"/>
          <w:kern w:val="0"/>
          <w:lang w:val="en-US" w:eastAsia="zh-CN" w:bidi="ar-SA"/>
        </w:rPr>
        <w:t xml:space="preserve"> JC. Impact of changes in serum sodium levels on 2-year neurologic outcomes for very preterm neonates. </w:t>
      </w:r>
      <w:r w:rsidRPr="005933A7">
        <w:rPr>
          <w:rFonts w:ascii="Book Antiqua" w:hAnsi="Book Antiqua" w:cs="宋体"/>
          <w:i/>
          <w:iCs/>
          <w:kern w:val="0"/>
          <w:lang w:val="en-US" w:eastAsia="zh-CN" w:bidi="ar-SA"/>
        </w:rPr>
        <w:t>Pediatrics</w:t>
      </w:r>
      <w:r w:rsidRPr="005933A7">
        <w:rPr>
          <w:rFonts w:ascii="Book Antiqua" w:hAnsi="Book Antiqua" w:cs="宋体"/>
          <w:kern w:val="0"/>
          <w:lang w:val="en-US" w:eastAsia="zh-CN" w:bidi="ar-SA"/>
        </w:rPr>
        <w:t> 2009; </w:t>
      </w:r>
      <w:r w:rsidRPr="005933A7">
        <w:rPr>
          <w:rFonts w:ascii="Book Antiqua" w:hAnsi="Book Antiqua" w:cs="宋体"/>
          <w:b/>
          <w:bCs/>
          <w:kern w:val="0"/>
          <w:lang w:val="en-US" w:eastAsia="zh-CN" w:bidi="ar-SA"/>
        </w:rPr>
        <w:t>124</w:t>
      </w:r>
      <w:r w:rsidRPr="005933A7">
        <w:rPr>
          <w:rFonts w:ascii="Book Antiqua" w:hAnsi="Book Antiqua" w:cs="宋体"/>
          <w:kern w:val="0"/>
          <w:lang w:val="en-US" w:eastAsia="zh-CN" w:bidi="ar-SA"/>
        </w:rPr>
        <w:t>: e655-e661 [PMID: 19752079 DOI: 10.1542/peds.2008-3415]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81 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Management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various clinical situations.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Treat Options </w:t>
      </w:r>
      <w:proofErr w:type="spellStart"/>
      <w:r w:rsidRPr="005933A7">
        <w:rPr>
          <w:rFonts w:ascii="Book Antiqua" w:hAnsi="Book Antiqua" w:cs="宋体"/>
          <w:i/>
          <w:iCs/>
          <w:kern w:val="0"/>
          <w:lang w:val="en-US" w:eastAsia="zh-CN" w:bidi="ar-SA"/>
        </w:rPr>
        <w:t>Neurol</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16</w:t>
      </w:r>
      <w:r w:rsidRPr="005933A7">
        <w:rPr>
          <w:rFonts w:ascii="Book Antiqua" w:hAnsi="Book Antiqua" w:cs="宋体"/>
          <w:kern w:val="0"/>
          <w:lang w:val="en-US" w:eastAsia="zh-CN" w:bidi="ar-SA"/>
        </w:rPr>
        <w:t>: 310 [PMID: 25099180 DOI: 10.1007/s11940-014-0310-9]</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lastRenderedPageBreak/>
        <w:t>82 </w:t>
      </w:r>
      <w:r w:rsidRPr="005933A7">
        <w:rPr>
          <w:rFonts w:ascii="Book Antiqua" w:hAnsi="Book Antiqua" w:cs="宋体"/>
          <w:b/>
          <w:bCs/>
          <w:kern w:val="0"/>
          <w:lang w:val="en-US" w:eastAsia="zh-CN" w:bidi="ar-SA"/>
        </w:rPr>
        <w:t>Sterns RH</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Hix</w:t>
      </w:r>
      <w:proofErr w:type="spellEnd"/>
      <w:r w:rsidRPr="005933A7">
        <w:rPr>
          <w:rFonts w:ascii="Book Antiqua" w:hAnsi="Book Antiqua" w:cs="宋体"/>
          <w:kern w:val="0"/>
          <w:lang w:val="en-US" w:eastAsia="zh-CN" w:bidi="ar-SA"/>
        </w:rPr>
        <w:t xml:space="preserve"> JK, Silver S. Treatment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Opin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Hypertens</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19</w:t>
      </w:r>
      <w:r w:rsidRPr="005933A7">
        <w:rPr>
          <w:rFonts w:ascii="Book Antiqua" w:hAnsi="Book Antiqua" w:cs="宋体"/>
          <w:kern w:val="0"/>
          <w:lang w:val="en-US" w:eastAsia="zh-CN" w:bidi="ar-SA"/>
        </w:rPr>
        <w:t>: 493-498 [PMID: 20539224 DOI: 10.1097/MNH.0b013e32833bfa64]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83 </w:t>
      </w:r>
      <w:proofErr w:type="spellStart"/>
      <w:r w:rsidRPr="005933A7">
        <w:rPr>
          <w:rFonts w:ascii="Book Antiqua" w:hAnsi="Book Antiqua" w:cs="宋体"/>
          <w:b/>
          <w:bCs/>
          <w:kern w:val="0"/>
          <w:lang w:val="en-US" w:eastAsia="zh-CN" w:bidi="ar-SA"/>
        </w:rPr>
        <w:t>Sarnaik</w:t>
      </w:r>
      <w:proofErr w:type="spellEnd"/>
      <w:r w:rsidRPr="005933A7">
        <w:rPr>
          <w:rFonts w:ascii="Book Antiqua" w:hAnsi="Book Antiqua" w:cs="宋体"/>
          <w:b/>
          <w:bCs/>
          <w:kern w:val="0"/>
          <w:lang w:val="en-US" w:eastAsia="zh-CN" w:bidi="ar-SA"/>
        </w:rPr>
        <w:t xml:space="preserve"> AP</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Meert</w:t>
      </w:r>
      <w:proofErr w:type="spellEnd"/>
      <w:r w:rsidRPr="005933A7">
        <w:rPr>
          <w:rFonts w:ascii="Book Antiqua" w:hAnsi="Book Antiqua" w:cs="宋体"/>
          <w:kern w:val="0"/>
          <w:lang w:val="en-US" w:eastAsia="zh-CN" w:bidi="ar-SA"/>
        </w:rPr>
        <w:t xml:space="preserve"> K, </w:t>
      </w:r>
      <w:proofErr w:type="spellStart"/>
      <w:r w:rsidRPr="005933A7">
        <w:rPr>
          <w:rFonts w:ascii="Book Antiqua" w:hAnsi="Book Antiqua" w:cs="宋体"/>
          <w:kern w:val="0"/>
          <w:lang w:val="en-US" w:eastAsia="zh-CN" w:bidi="ar-SA"/>
        </w:rPr>
        <w:t>Hackbarth</w:t>
      </w:r>
      <w:proofErr w:type="spellEnd"/>
      <w:r w:rsidRPr="005933A7">
        <w:rPr>
          <w:rFonts w:ascii="Book Antiqua" w:hAnsi="Book Antiqua" w:cs="宋体"/>
          <w:kern w:val="0"/>
          <w:lang w:val="en-US" w:eastAsia="zh-CN" w:bidi="ar-SA"/>
        </w:rPr>
        <w:t xml:space="preserve"> R, Fleischmann L. Management of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seizures in children with hypertonic saline: a safe and effective strategy.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 Med</w:t>
      </w:r>
      <w:r w:rsidRPr="005933A7">
        <w:rPr>
          <w:rFonts w:ascii="Book Antiqua" w:hAnsi="Book Antiqua" w:cs="宋体"/>
          <w:kern w:val="0"/>
          <w:lang w:val="en-US" w:eastAsia="zh-CN" w:bidi="ar-SA"/>
        </w:rPr>
        <w:t> 1991; </w:t>
      </w:r>
      <w:r w:rsidRPr="005933A7">
        <w:rPr>
          <w:rFonts w:ascii="Book Antiqua" w:hAnsi="Book Antiqua" w:cs="宋体"/>
          <w:b/>
          <w:bCs/>
          <w:kern w:val="0"/>
          <w:lang w:val="en-US" w:eastAsia="zh-CN" w:bidi="ar-SA"/>
        </w:rPr>
        <w:t>19</w:t>
      </w:r>
      <w:r w:rsidRPr="005933A7">
        <w:rPr>
          <w:rFonts w:ascii="Book Antiqua" w:hAnsi="Book Antiqua" w:cs="宋体"/>
          <w:kern w:val="0"/>
          <w:lang w:val="en-US" w:eastAsia="zh-CN" w:bidi="ar-SA"/>
        </w:rPr>
        <w:t>: 758-762 [PMID: 2055051 DOI: 10.1097/00003246-199106000-00005]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84 </w:t>
      </w:r>
      <w:proofErr w:type="spellStart"/>
      <w:r w:rsidRPr="005933A7">
        <w:rPr>
          <w:rFonts w:ascii="Book Antiqua" w:hAnsi="Book Antiqua" w:cs="宋体"/>
          <w:b/>
          <w:bCs/>
          <w:kern w:val="0"/>
          <w:lang w:val="en-US" w:eastAsia="zh-CN" w:bidi="ar-SA"/>
        </w:rPr>
        <w:t>Youn</w:t>
      </w:r>
      <w:proofErr w:type="spellEnd"/>
      <w:r w:rsidRPr="005933A7">
        <w:rPr>
          <w:rFonts w:ascii="Book Antiqua" w:hAnsi="Book Antiqua" w:cs="宋体"/>
          <w:b/>
          <w:bCs/>
          <w:kern w:val="0"/>
          <w:lang w:val="en-US" w:eastAsia="zh-CN" w:bidi="ar-SA"/>
        </w:rPr>
        <w:t xml:space="preserve"> KS</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Tokeshi</w:t>
      </w:r>
      <w:proofErr w:type="spellEnd"/>
      <w:r w:rsidRPr="005933A7">
        <w:rPr>
          <w:rFonts w:ascii="Book Antiqua" w:hAnsi="Book Antiqua" w:cs="宋体"/>
          <w:kern w:val="0"/>
          <w:lang w:val="en-US" w:eastAsia="zh-CN" w:bidi="ar-SA"/>
        </w:rPr>
        <w:t xml:space="preserve"> J. Therapy with hypertonic saline in combination with anti-</w:t>
      </w:r>
      <w:proofErr w:type="spellStart"/>
      <w:r w:rsidRPr="005933A7">
        <w:rPr>
          <w:rFonts w:ascii="Book Antiqua" w:hAnsi="Book Antiqua" w:cs="宋体"/>
          <w:kern w:val="0"/>
          <w:lang w:val="en-US" w:eastAsia="zh-CN" w:bidi="ar-SA"/>
        </w:rPr>
        <w:t>convulsants</w:t>
      </w:r>
      <w:proofErr w:type="spellEnd"/>
      <w:r w:rsidRPr="005933A7">
        <w:rPr>
          <w:rFonts w:ascii="Book Antiqua" w:hAnsi="Book Antiqua" w:cs="宋体"/>
          <w:kern w:val="0"/>
          <w:lang w:val="en-US" w:eastAsia="zh-CN" w:bidi="ar-SA"/>
        </w:rPr>
        <w:t xml:space="preserve"> for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-induced seizure: a case report and review of the literature. </w:t>
      </w:r>
      <w:r w:rsidRPr="005933A7">
        <w:rPr>
          <w:rFonts w:ascii="Book Antiqua" w:hAnsi="Book Antiqua" w:cs="宋体"/>
          <w:i/>
          <w:iCs/>
          <w:kern w:val="0"/>
          <w:lang w:val="en-US" w:eastAsia="zh-CN" w:bidi="ar-SA"/>
        </w:rPr>
        <w:t>Hawaii Med J</w:t>
      </w:r>
      <w:r w:rsidRPr="005933A7">
        <w:rPr>
          <w:rFonts w:ascii="Book Antiqua" w:hAnsi="Book Antiqua" w:cs="宋体"/>
          <w:kern w:val="0"/>
          <w:lang w:val="en-US" w:eastAsia="zh-CN" w:bidi="ar-SA"/>
        </w:rPr>
        <w:t> 2002; </w:t>
      </w:r>
      <w:r w:rsidRPr="005933A7">
        <w:rPr>
          <w:rFonts w:ascii="Book Antiqua" w:hAnsi="Book Antiqua" w:cs="宋体"/>
          <w:b/>
          <w:bCs/>
          <w:kern w:val="0"/>
          <w:lang w:val="en-US" w:eastAsia="zh-CN" w:bidi="ar-SA"/>
        </w:rPr>
        <w:t>61</w:t>
      </w:r>
      <w:r w:rsidRPr="005933A7">
        <w:rPr>
          <w:rFonts w:ascii="Book Antiqua" w:hAnsi="Book Antiqua" w:cs="宋体"/>
          <w:kern w:val="0"/>
          <w:lang w:val="en-US" w:eastAsia="zh-CN" w:bidi="ar-SA"/>
        </w:rPr>
        <w:t>: 280-281 [PMID: 12632826]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85 </w:t>
      </w:r>
      <w:proofErr w:type="spellStart"/>
      <w:r w:rsidRPr="005933A7">
        <w:rPr>
          <w:rFonts w:ascii="Book Antiqua" w:hAnsi="Book Antiqua" w:cs="宋体"/>
          <w:b/>
          <w:bCs/>
          <w:kern w:val="0"/>
          <w:lang w:val="en-US" w:eastAsia="zh-CN" w:bidi="ar-SA"/>
        </w:rPr>
        <w:t>Decaux</w:t>
      </w:r>
      <w:proofErr w:type="spellEnd"/>
      <w:r w:rsidRPr="005933A7">
        <w:rPr>
          <w:rFonts w:ascii="Book Antiqua" w:hAnsi="Book Antiqua" w:cs="宋体"/>
          <w:b/>
          <w:bCs/>
          <w:kern w:val="0"/>
          <w:lang w:val="en-US" w:eastAsia="zh-CN" w:bidi="ar-SA"/>
        </w:rPr>
        <w:t xml:space="preserve"> G</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Soupart</w:t>
      </w:r>
      <w:proofErr w:type="spellEnd"/>
      <w:r w:rsidRPr="005933A7">
        <w:rPr>
          <w:rFonts w:ascii="Book Antiqua" w:hAnsi="Book Antiqua" w:cs="宋体"/>
          <w:kern w:val="0"/>
          <w:lang w:val="en-US" w:eastAsia="zh-CN" w:bidi="ar-SA"/>
        </w:rPr>
        <w:t xml:space="preserve"> A. Treatment of symptomatic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w:t>
      </w:r>
      <w:r w:rsidRPr="005933A7">
        <w:rPr>
          <w:rFonts w:ascii="Book Antiqua" w:hAnsi="Book Antiqua" w:cs="宋体"/>
          <w:i/>
          <w:iCs/>
          <w:kern w:val="0"/>
          <w:lang w:val="en-US" w:eastAsia="zh-CN" w:bidi="ar-SA"/>
        </w:rPr>
        <w:t xml:space="preserve">Am J Med </w:t>
      </w:r>
      <w:proofErr w:type="spellStart"/>
      <w:r w:rsidRPr="005933A7">
        <w:rPr>
          <w:rFonts w:ascii="Book Antiqua" w:hAnsi="Book Antiqua" w:cs="宋体"/>
          <w:i/>
          <w:iCs/>
          <w:kern w:val="0"/>
          <w:lang w:val="en-US" w:eastAsia="zh-CN" w:bidi="ar-SA"/>
        </w:rPr>
        <w:t>Sci</w:t>
      </w:r>
      <w:proofErr w:type="spellEnd"/>
      <w:r w:rsidRPr="005933A7">
        <w:rPr>
          <w:rFonts w:ascii="Book Antiqua" w:hAnsi="Book Antiqua" w:cs="宋体"/>
          <w:kern w:val="0"/>
          <w:lang w:val="en-US" w:eastAsia="zh-CN" w:bidi="ar-SA"/>
        </w:rPr>
        <w:t> 2003; </w:t>
      </w:r>
      <w:r w:rsidRPr="005933A7">
        <w:rPr>
          <w:rFonts w:ascii="Book Antiqua" w:hAnsi="Book Antiqua" w:cs="宋体"/>
          <w:b/>
          <w:bCs/>
          <w:kern w:val="0"/>
          <w:lang w:val="en-US" w:eastAsia="zh-CN" w:bidi="ar-SA"/>
        </w:rPr>
        <w:t>326</w:t>
      </w:r>
      <w:r w:rsidRPr="005933A7">
        <w:rPr>
          <w:rFonts w:ascii="Book Antiqua" w:hAnsi="Book Antiqua" w:cs="宋体"/>
          <w:kern w:val="0"/>
          <w:lang w:val="en-US" w:eastAsia="zh-CN" w:bidi="ar-SA"/>
        </w:rPr>
        <w:t>: 25-30 [PMID: 12861122 DOI: 10.1097/00000441-200307000-00004]</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86 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100 cc 3% sodium chloride bolus: a novel treatment for </w:t>
      </w:r>
      <w:proofErr w:type="spellStart"/>
      <w:r w:rsidRPr="005933A7">
        <w:rPr>
          <w:rFonts w:ascii="Book Antiqua" w:hAnsi="Book Antiqua" w:cs="宋体"/>
          <w:kern w:val="0"/>
          <w:lang w:val="en-US" w:eastAsia="zh-CN" w:bidi="ar-SA"/>
        </w:rPr>
        <w:t>hyponatremic</w:t>
      </w:r>
      <w:proofErr w:type="spellEnd"/>
      <w:r w:rsidRPr="005933A7">
        <w:rPr>
          <w:rFonts w:ascii="Book Antiqua" w:hAnsi="Book Antiqua" w:cs="宋体"/>
          <w:kern w:val="0"/>
          <w:lang w:val="en-US" w:eastAsia="zh-CN" w:bidi="ar-SA"/>
        </w:rPr>
        <w:t xml:space="preserve"> encephalopathy. </w:t>
      </w:r>
      <w:proofErr w:type="spellStart"/>
      <w:r w:rsidRPr="005933A7">
        <w:rPr>
          <w:rFonts w:ascii="Book Antiqua" w:hAnsi="Book Antiqua" w:cs="宋体"/>
          <w:i/>
          <w:iCs/>
          <w:kern w:val="0"/>
          <w:lang w:val="en-US" w:eastAsia="zh-CN" w:bidi="ar-SA"/>
        </w:rPr>
        <w:t>Metab</w:t>
      </w:r>
      <w:proofErr w:type="spellEnd"/>
      <w:r w:rsidRPr="005933A7">
        <w:rPr>
          <w:rFonts w:ascii="Book Antiqua" w:hAnsi="Book Antiqua" w:cs="宋体"/>
          <w:i/>
          <w:iCs/>
          <w:kern w:val="0"/>
          <w:lang w:val="en-US" w:eastAsia="zh-CN" w:bidi="ar-SA"/>
        </w:rPr>
        <w:t xml:space="preserve"> Brain Dis</w:t>
      </w:r>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25</w:t>
      </w:r>
      <w:r w:rsidRPr="005933A7">
        <w:rPr>
          <w:rFonts w:ascii="Book Antiqua" w:hAnsi="Book Antiqua" w:cs="宋体"/>
          <w:kern w:val="0"/>
          <w:lang w:val="en-US" w:eastAsia="zh-CN" w:bidi="ar-SA"/>
        </w:rPr>
        <w:t>: 91-96 [PMID: 20221678 DOI: 10.1007/s11011-010-9173-2]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87 </w:t>
      </w:r>
      <w:proofErr w:type="spellStart"/>
      <w:r w:rsidRPr="005933A7">
        <w:rPr>
          <w:rFonts w:ascii="Book Antiqua" w:hAnsi="Book Antiqua" w:cs="宋体"/>
          <w:b/>
          <w:bCs/>
          <w:kern w:val="0"/>
          <w:lang w:val="en-US" w:eastAsia="zh-CN" w:bidi="ar-SA"/>
        </w:rPr>
        <w:t>Spasovski</w:t>
      </w:r>
      <w:proofErr w:type="spellEnd"/>
      <w:r w:rsidRPr="005933A7">
        <w:rPr>
          <w:rFonts w:ascii="Book Antiqua" w:hAnsi="Book Antiqua" w:cs="宋体"/>
          <w:b/>
          <w:bCs/>
          <w:kern w:val="0"/>
          <w:lang w:val="en-US" w:eastAsia="zh-CN" w:bidi="ar-SA"/>
        </w:rPr>
        <w:t xml:space="preserve"> G</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Vanholder</w:t>
      </w:r>
      <w:proofErr w:type="spellEnd"/>
      <w:r w:rsidRPr="005933A7">
        <w:rPr>
          <w:rFonts w:ascii="Book Antiqua" w:hAnsi="Book Antiqua" w:cs="宋体"/>
          <w:kern w:val="0"/>
          <w:lang w:val="en-US" w:eastAsia="zh-CN" w:bidi="ar-SA"/>
        </w:rPr>
        <w:t xml:space="preserve"> R, </w:t>
      </w:r>
      <w:proofErr w:type="spellStart"/>
      <w:r w:rsidRPr="005933A7">
        <w:rPr>
          <w:rFonts w:ascii="Book Antiqua" w:hAnsi="Book Antiqua" w:cs="宋体"/>
          <w:kern w:val="0"/>
          <w:lang w:val="en-US" w:eastAsia="zh-CN" w:bidi="ar-SA"/>
        </w:rPr>
        <w:t>Allolio</w:t>
      </w:r>
      <w:proofErr w:type="spellEnd"/>
      <w:r w:rsidRPr="005933A7">
        <w:rPr>
          <w:rFonts w:ascii="Book Antiqua" w:hAnsi="Book Antiqua" w:cs="宋体"/>
          <w:kern w:val="0"/>
          <w:lang w:val="en-US" w:eastAsia="zh-CN" w:bidi="ar-SA"/>
        </w:rPr>
        <w:t xml:space="preserve"> B, </w:t>
      </w:r>
      <w:proofErr w:type="spellStart"/>
      <w:r w:rsidRPr="005933A7">
        <w:rPr>
          <w:rFonts w:ascii="Book Antiqua" w:hAnsi="Book Antiqua" w:cs="宋体"/>
          <w:kern w:val="0"/>
          <w:lang w:val="en-US" w:eastAsia="zh-CN" w:bidi="ar-SA"/>
        </w:rPr>
        <w:t>Annane</w:t>
      </w:r>
      <w:proofErr w:type="spellEnd"/>
      <w:r w:rsidRPr="005933A7">
        <w:rPr>
          <w:rFonts w:ascii="Book Antiqua" w:hAnsi="Book Antiqua" w:cs="宋体"/>
          <w:kern w:val="0"/>
          <w:lang w:val="en-US" w:eastAsia="zh-CN" w:bidi="ar-SA"/>
        </w:rPr>
        <w:t xml:space="preserve"> D, Ball S, </w:t>
      </w:r>
      <w:proofErr w:type="spellStart"/>
      <w:r w:rsidRPr="005933A7">
        <w:rPr>
          <w:rFonts w:ascii="Book Antiqua" w:hAnsi="Book Antiqua" w:cs="宋体"/>
          <w:kern w:val="0"/>
          <w:lang w:val="en-US" w:eastAsia="zh-CN" w:bidi="ar-SA"/>
        </w:rPr>
        <w:t>Bichet</w:t>
      </w:r>
      <w:proofErr w:type="spellEnd"/>
      <w:r w:rsidRPr="005933A7">
        <w:rPr>
          <w:rFonts w:ascii="Book Antiqua" w:hAnsi="Book Antiqua" w:cs="宋体"/>
          <w:kern w:val="0"/>
          <w:lang w:val="en-US" w:eastAsia="zh-CN" w:bidi="ar-SA"/>
        </w:rPr>
        <w:t xml:space="preserve"> D, </w:t>
      </w:r>
      <w:proofErr w:type="spellStart"/>
      <w:r w:rsidRPr="005933A7">
        <w:rPr>
          <w:rFonts w:ascii="Book Antiqua" w:hAnsi="Book Antiqua" w:cs="宋体"/>
          <w:kern w:val="0"/>
          <w:lang w:val="en-US" w:eastAsia="zh-CN" w:bidi="ar-SA"/>
        </w:rPr>
        <w:t>Decaux</w:t>
      </w:r>
      <w:proofErr w:type="spellEnd"/>
      <w:r w:rsidRPr="005933A7">
        <w:rPr>
          <w:rFonts w:ascii="Book Antiqua" w:hAnsi="Book Antiqua" w:cs="宋体"/>
          <w:kern w:val="0"/>
          <w:lang w:val="en-US" w:eastAsia="zh-CN" w:bidi="ar-SA"/>
        </w:rPr>
        <w:t xml:space="preserve"> G, </w:t>
      </w:r>
      <w:proofErr w:type="spellStart"/>
      <w:r w:rsidRPr="005933A7">
        <w:rPr>
          <w:rFonts w:ascii="Book Antiqua" w:hAnsi="Book Antiqua" w:cs="宋体"/>
          <w:kern w:val="0"/>
          <w:lang w:val="en-US" w:eastAsia="zh-CN" w:bidi="ar-SA"/>
        </w:rPr>
        <w:t>Fenske</w:t>
      </w:r>
      <w:proofErr w:type="spellEnd"/>
      <w:r w:rsidRPr="005933A7">
        <w:rPr>
          <w:rFonts w:ascii="Book Antiqua" w:hAnsi="Book Antiqua" w:cs="宋体"/>
          <w:kern w:val="0"/>
          <w:lang w:val="en-US" w:eastAsia="zh-CN" w:bidi="ar-SA"/>
        </w:rPr>
        <w:t xml:space="preserve"> W, Hoorn EJ, </w:t>
      </w:r>
      <w:proofErr w:type="spellStart"/>
      <w:r w:rsidRPr="005933A7">
        <w:rPr>
          <w:rFonts w:ascii="Book Antiqua" w:hAnsi="Book Antiqua" w:cs="宋体"/>
          <w:kern w:val="0"/>
          <w:lang w:val="en-US" w:eastAsia="zh-CN" w:bidi="ar-SA"/>
        </w:rPr>
        <w:t>Ichai</w:t>
      </w:r>
      <w:proofErr w:type="spellEnd"/>
      <w:r w:rsidRPr="005933A7">
        <w:rPr>
          <w:rFonts w:ascii="Book Antiqua" w:hAnsi="Book Antiqua" w:cs="宋体"/>
          <w:kern w:val="0"/>
          <w:lang w:val="en-US" w:eastAsia="zh-CN" w:bidi="ar-SA"/>
        </w:rPr>
        <w:t xml:space="preserve"> C, </w:t>
      </w:r>
      <w:proofErr w:type="spellStart"/>
      <w:r w:rsidRPr="005933A7">
        <w:rPr>
          <w:rFonts w:ascii="Book Antiqua" w:hAnsi="Book Antiqua" w:cs="宋体"/>
          <w:kern w:val="0"/>
          <w:lang w:val="en-US" w:eastAsia="zh-CN" w:bidi="ar-SA"/>
        </w:rPr>
        <w:t>Joannidis</w:t>
      </w:r>
      <w:proofErr w:type="spellEnd"/>
      <w:r w:rsidRPr="005933A7">
        <w:rPr>
          <w:rFonts w:ascii="Book Antiqua" w:hAnsi="Book Antiqua" w:cs="宋体"/>
          <w:kern w:val="0"/>
          <w:lang w:val="en-US" w:eastAsia="zh-CN" w:bidi="ar-SA"/>
        </w:rPr>
        <w:t xml:space="preserve"> M, </w:t>
      </w:r>
      <w:proofErr w:type="spellStart"/>
      <w:r w:rsidRPr="005933A7">
        <w:rPr>
          <w:rFonts w:ascii="Book Antiqua" w:hAnsi="Book Antiqua" w:cs="宋体"/>
          <w:kern w:val="0"/>
          <w:lang w:val="en-US" w:eastAsia="zh-CN" w:bidi="ar-SA"/>
        </w:rPr>
        <w:t>Soupart</w:t>
      </w:r>
      <w:proofErr w:type="spellEnd"/>
      <w:r w:rsidRPr="005933A7">
        <w:rPr>
          <w:rFonts w:ascii="Book Antiqua" w:hAnsi="Book Antiqua" w:cs="宋体"/>
          <w:kern w:val="0"/>
          <w:lang w:val="en-US" w:eastAsia="zh-CN" w:bidi="ar-SA"/>
        </w:rPr>
        <w:t xml:space="preserve"> A, </w:t>
      </w:r>
      <w:proofErr w:type="spellStart"/>
      <w:r w:rsidRPr="005933A7">
        <w:rPr>
          <w:rFonts w:ascii="Book Antiqua" w:hAnsi="Book Antiqua" w:cs="宋体"/>
          <w:kern w:val="0"/>
          <w:lang w:val="en-US" w:eastAsia="zh-CN" w:bidi="ar-SA"/>
        </w:rPr>
        <w:t>Zietse</w:t>
      </w:r>
      <w:proofErr w:type="spellEnd"/>
      <w:r w:rsidRPr="005933A7">
        <w:rPr>
          <w:rFonts w:ascii="Book Antiqua" w:hAnsi="Book Antiqua" w:cs="宋体"/>
          <w:kern w:val="0"/>
          <w:lang w:val="en-US" w:eastAsia="zh-CN" w:bidi="ar-SA"/>
        </w:rPr>
        <w:t xml:space="preserve"> R, Haller M, van der Veer S, Van </w:t>
      </w:r>
      <w:proofErr w:type="spellStart"/>
      <w:r w:rsidRPr="005933A7">
        <w:rPr>
          <w:rFonts w:ascii="Book Antiqua" w:hAnsi="Book Antiqua" w:cs="宋体"/>
          <w:kern w:val="0"/>
          <w:lang w:val="en-US" w:eastAsia="zh-CN" w:bidi="ar-SA"/>
        </w:rPr>
        <w:t>Biesen</w:t>
      </w:r>
      <w:proofErr w:type="spellEnd"/>
      <w:r w:rsidRPr="005933A7">
        <w:rPr>
          <w:rFonts w:ascii="Book Antiqua" w:hAnsi="Book Antiqua" w:cs="宋体"/>
          <w:kern w:val="0"/>
          <w:lang w:val="en-US" w:eastAsia="zh-CN" w:bidi="ar-SA"/>
        </w:rPr>
        <w:t xml:space="preserve"> W, </w:t>
      </w:r>
      <w:proofErr w:type="spellStart"/>
      <w:r w:rsidRPr="005933A7">
        <w:rPr>
          <w:rFonts w:ascii="Book Antiqua" w:hAnsi="Book Antiqua" w:cs="宋体"/>
          <w:kern w:val="0"/>
          <w:lang w:val="en-US" w:eastAsia="zh-CN" w:bidi="ar-SA"/>
        </w:rPr>
        <w:t>Nagler</w:t>
      </w:r>
      <w:proofErr w:type="spellEnd"/>
      <w:r w:rsidRPr="005933A7">
        <w:rPr>
          <w:rFonts w:ascii="Book Antiqua" w:hAnsi="Book Antiqua" w:cs="宋体"/>
          <w:kern w:val="0"/>
          <w:lang w:val="en-US" w:eastAsia="zh-CN" w:bidi="ar-SA"/>
        </w:rPr>
        <w:t xml:space="preserve"> E. Clinical practice guideline on diagnosis and treatment of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i/>
          <w:iCs/>
          <w:kern w:val="0"/>
          <w:lang w:val="en-US" w:eastAsia="zh-CN" w:bidi="ar-SA"/>
        </w:rPr>
        <w:t xml:space="preserve"> Dial Transplant</w:t>
      </w:r>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 xml:space="preserve">29 </w:t>
      </w:r>
      <w:proofErr w:type="spellStart"/>
      <w:r w:rsidRPr="005933A7">
        <w:rPr>
          <w:rFonts w:ascii="Book Antiqua" w:hAnsi="Book Antiqua" w:cs="宋体"/>
          <w:bCs/>
          <w:kern w:val="0"/>
          <w:lang w:val="en-US" w:eastAsia="zh-CN" w:bidi="ar-SA"/>
        </w:rPr>
        <w:t>Suppl</w:t>
      </w:r>
      <w:proofErr w:type="spellEnd"/>
      <w:r w:rsidRPr="005933A7">
        <w:rPr>
          <w:rFonts w:ascii="Book Antiqua" w:hAnsi="Book Antiqua" w:cs="宋体"/>
          <w:bCs/>
          <w:kern w:val="0"/>
          <w:lang w:val="en-US" w:eastAsia="zh-CN" w:bidi="ar-SA"/>
        </w:rPr>
        <w:t xml:space="preserve"> 2</w:t>
      </w:r>
      <w:r w:rsidRPr="005933A7">
        <w:rPr>
          <w:rFonts w:ascii="Book Antiqua" w:hAnsi="Book Antiqua" w:cs="宋体"/>
          <w:kern w:val="0"/>
          <w:lang w:val="en-US" w:eastAsia="zh-CN" w:bidi="ar-SA"/>
        </w:rPr>
        <w:t>: i1-i39 [PMID: 24569496 DOI: 10.1093/</w:t>
      </w:r>
      <w:proofErr w:type="spellStart"/>
      <w:r w:rsidRPr="005933A7">
        <w:rPr>
          <w:rFonts w:ascii="Book Antiqua" w:hAnsi="Book Antiqua" w:cs="宋体"/>
          <w:kern w:val="0"/>
          <w:lang w:val="en-US" w:eastAsia="zh-CN" w:bidi="ar-SA"/>
        </w:rPr>
        <w:t>ndt</w:t>
      </w:r>
      <w:proofErr w:type="spellEnd"/>
      <w:r w:rsidRPr="005933A7">
        <w:rPr>
          <w:rFonts w:ascii="Book Antiqua" w:hAnsi="Book Antiqua" w:cs="宋体"/>
          <w:kern w:val="0"/>
          <w:lang w:val="en-US" w:eastAsia="zh-CN" w:bidi="ar-SA"/>
        </w:rPr>
        <w:t>/</w:t>
      </w:r>
      <w:proofErr w:type="spellStart"/>
      <w:r w:rsidRPr="005933A7">
        <w:rPr>
          <w:rFonts w:ascii="Book Antiqua" w:hAnsi="Book Antiqua" w:cs="宋体"/>
          <w:kern w:val="0"/>
          <w:lang w:val="en-US" w:eastAsia="zh-CN" w:bidi="ar-SA"/>
        </w:rPr>
        <w:t>gfu040</w:t>
      </w:r>
      <w:proofErr w:type="spellEnd"/>
      <w:r w:rsidRPr="005933A7">
        <w:rPr>
          <w:rFonts w:ascii="Book Antiqua" w:hAnsi="Book Antiqua" w:cs="宋体"/>
          <w:kern w:val="0"/>
          <w:lang w:val="en-US" w:eastAsia="zh-CN" w:bidi="ar-SA"/>
        </w:rPr>
        <w:t>]</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88 </w:t>
      </w:r>
      <w:proofErr w:type="spellStart"/>
      <w:r w:rsidRPr="005933A7">
        <w:rPr>
          <w:rFonts w:ascii="Book Antiqua" w:hAnsi="Book Antiqua" w:cs="宋体"/>
          <w:b/>
          <w:bCs/>
          <w:kern w:val="0"/>
          <w:lang w:val="en-US" w:eastAsia="zh-CN" w:bidi="ar-SA"/>
        </w:rPr>
        <w:t>Zieg</w:t>
      </w:r>
      <w:proofErr w:type="spellEnd"/>
      <w:r w:rsidRPr="005933A7">
        <w:rPr>
          <w:rFonts w:ascii="Book Antiqua" w:hAnsi="Book Antiqua" w:cs="宋体"/>
          <w:b/>
          <w:bCs/>
          <w:kern w:val="0"/>
          <w:lang w:val="en-US" w:eastAsia="zh-CN" w:bidi="ar-SA"/>
        </w:rPr>
        <w:t xml:space="preserve"> J</w:t>
      </w:r>
      <w:r w:rsidRPr="005933A7">
        <w:rPr>
          <w:rFonts w:ascii="Book Antiqua" w:hAnsi="Book Antiqua" w:cs="宋体"/>
          <w:kern w:val="0"/>
          <w:lang w:val="en-US" w:eastAsia="zh-CN" w:bidi="ar-SA"/>
        </w:rPr>
        <w:t xml:space="preserve">. Evaluation and management of </w:t>
      </w:r>
      <w:proofErr w:type="spellStart"/>
      <w:r w:rsidRPr="005933A7">
        <w:rPr>
          <w:rFonts w:ascii="Book Antiqua" w:hAnsi="Book Antiqua" w:cs="宋体"/>
          <w:kern w:val="0"/>
          <w:lang w:val="en-US" w:eastAsia="zh-CN" w:bidi="ar-SA"/>
        </w:rPr>
        <w:t>hyponatraemia</w:t>
      </w:r>
      <w:proofErr w:type="spellEnd"/>
      <w:r w:rsidRPr="005933A7">
        <w:rPr>
          <w:rFonts w:ascii="Book Antiqua" w:hAnsi="Book Antiqua" w:cs="宋体"/>
          <w:kern w:val="0"/>
          <w:lang w:val="en-US" w:eastAsia="zh-CN" w:bidi="ar-SA"/>
        </w:rPr>
        <w:t xml:space="preserve"> in children. </w:t>
      </w:r>
      <w:proofErr w:type="spellStart"/>
      <w:r w:rsidRPr="005933A7">
        <w:rPr>
          <w:rFonts w:ascii="Book Antiqua" w:hAnsi="Book Antiqua" w:cs="宋体"/>
          <w:i/>
          <w:iCs/>
          <w:kern w:val="0"/>
          <w:lang w:val="en-US" w:eastAsia="zh-CN" w:bidi="ar-SA"/>
        </w:rPr>
        <w:t>Acta</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kern w:val="0"/>
          <w:lang w:val="en-US" w:eastAsia="zh-CN" w:bidi="ar-SA"/>
        </w:rPr>
        <w:t> 2014; </w:t>
      </w:r>
      <w:r w:rsidRPr="005933A7">
        <w:rPr>
          <w:rFonts w:ascii="Book Antiqua" w:hAnsi="Book Antiqua" w:cs="宋体"/>
          <w:b/>
          <w:bCs/>
          <w:kern w:val="0"/>
          <w:lang w:val="en-US" w:eastAsia="zh-CN" w:bidi="ar-SA"/>
        </w:rPr>
        <w:t>103</w:t>
      </w:r>
      <w:r w:rsidRPr="005933A7">
        <w:rPr>
          <w:rFonts w:ascii="Book Antiqua" w:hAnsi="Book Antiqua" w:cs="宋体"/>
          <w:kern w:val="0"/>
          <w:lang w:val="en-US" w:eastAsia="zh-CN" w:bidi="ar-SA"/>
        </w:rPr>
        <w:t>: 1027-1034 [PMID: 24862500 DOI: 10.1111/apa.12705]</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89 </w:t>
      </w:r>
      <w:r w:rsidRPr="005933A7">
        <w:rPr>
          <w:rFonts w:ascii="Book Antiqua" w:hAnsi="Book Antiqua" w:cs="宋体"/>
          <w:b/>
          <w:bCs/>
          <w:kern w:val="0"/>
          <w:lang w:val="en-US" w:eastAsia="zh-CN" w:bidi="ar-SA"/>
        </w:rPr>
        <w:t>Moritz ML</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The pathophysiology and treatment of </w:t>
      </w:r>
      <w:proofErr w:type="spellStart"/>
      <w:r w:rsidRPr="005933A7">
        <w:rPr>
          <w:rFonts w:ascii="Book Antiqua" w:hAnsi="Book Antiqua" w:cs="宋体"/>
          <w:kern w:val="0"/>
          <w:lang w:val="en-US" w:eastAsia="zh-CN" w:bidi="ar-SA"/>
        </w:rPr>
        <w:t>hyponatraemic</w:t>
      </w:r>
      <w:proofErr w:type="spellEnd"/>
      <w:r w:rsidRPr="005933A7">
        <w:rPr>
          <w:rFonts w:ascii="Book Antiqua" w:hAnsi="Book Antiqua" w:cs="宋体"/>
          <w:kern w:val="0"/>
          <w:lang w:val="en-US" w:eastAsia="zh-CN" w:bidi="ar-SA"/>
        </w:rPr>
        <w:t xml:space="preserve"> encephalopathy: an update.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i/>
          <w:iCs/>
          <w:kern w:val="0"/>
          <w:lang w:val="en-US" w:eastAsia="zh-CN" w:bidi="ar-SA"/>
        </w:rPr>
        <w:t xml:space="preserve"> Dial Transplant</w:t>
      </w:r>
      <w:r w:rsidRPr="005933A7">
        <w:rPr>
          <w:rFonts w:ascii="Book Antiqua" w:hAnsi="Book Antiqua" w:cs="宋体"/>
          <w:kern w:val="0"/>
          <w:lang w:val="en-US" w:eastAsia="zh-CN" w:bidi="ar-SA"/>
        </w:rPr>
        <w:t> 2003; </w:t>
      </w:r>
      <w:r w:rsidRPr="005933A7">
        <w:rPr>
          <w:rFonts w:ascii="Book Antiqua" w:hAnsi="Book Antiqua" w:cs="宋体"/>
          <w:b/>
          <w:bCs/>
          <w:kern w:val="0"/>
          <w:lang w:val="en-US" w:eastAsia="zh-CN" w:bidi="ar-SA"/>
        </w:rPr>
        <w:t>18</w:t>
      </w:r>
      <w:r w:rsidRPr="005933A7">
        <w:rPr>
          <w:rFonts w:ascii="Book Antiqua" w:hAnsi="Book Antiqua" w:cs="宋体"/>
          <w:kern w:val="0"/>
          <w:lang w:val="en-US" w:eastAsia="zh-CN" w:bidi="ar-SA"/>
        </w:rPr>
        <w:t>: 2486-2491 [PMID: 14605269]</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90 </w:t>
      </w:r>
      <w:r w:rsidRPr="005933A7">
        <w:rPr>
          <w:rFonts w:ascii="Book Antiqua" w:hAnsi="Book Antiqua" w:cs="宋体"/>
          <w:b/>
          <w:bCs/>
          <w:kern w:val="0"/>
          <w:lang w:val="en-US" w:eastAsia="zh-CN" w:bidi="ar-SA"/>
        </w:rPr>
        <w:t>Freeman MA</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Ayus</w:t>
      </w:r>
      <w:proofErr w:type="spellEnd"/>
      <w:r w:rsidRPr="005933A7">
        <w:rPr>
          <w:rFonts w:ascii="Book Antiqua" w:hAnsi="Book Antiqua" w:cs="宋体"/>
          <w:kern w:val="0"/>
          <w:lang w:val="en-US" w:eastAsia="zh-CN" w:bidi="ar-SA"/>
        </w:rPr>
        <w:t xml:space="preserve"> JC, Moritz ML. Maintenance intravenous fluid prescribing practices among </w:t>
      </w:r>
      <w:proofErr w:type="spellStart"/>
      <w:r w:rsidRPr="005933A7">
        <w:rPr>
          <w:rFonts w:ascii="Book Antiqua" w:hAnsi="Book Antiqua" w:cs="宋体"/>
          <w:kern w:val="0"/>
          <w:lang w:val="en-US" w:eastAsia="zh-CN" w:bidi="ar-SA"/>
        </w:rPr>
        <w:t>paediatric</w:t>
      </w:r>
      <w:proofErr w:type="spellEnd"/>
      <w:r w:rsidRPr="005933A7">
        <w:rPr>
          <w:rFonts w:ascii="Book Antiqua" w:hAnsi="Book Antiqua" w:cs="宋体"/>
          <w:kern w:val="0"/>
          <w:lang w:val="en-US" w:eastAsia="zh-CN" w:bidi="ar-SA"/>
        </w:rPr>
        <w:t xml:space="preserve"> residents. </w:t>
      </w:r>
      <w:proofErr w:type="spellStart"/>
      <w:r w:rsidRPr="005933A7">
        <w:rPr>
          <w:rFonts w:ascii="Book Antiqua" w:hAnsi="Book Antiqua" w:cs="宋体"/>
          <w:i/>
          <w:iCs/>
          <w:kern w:val="0"/>
          <w:lang w:val="en-US" w:eastAsia="zh-CN" w:bidi="ar-SA"/>
        </w:rPr>
        <w:t>Acta</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Paediatr</w:t>
      </w:r>
      <w:proofErr w:type="spellEnd"/>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101</w:t>
      </w:r>
      <w:r w:rsidRPr="005933A7">
        <w:rPr>
          <w:rFonts w:ascii="Book Antiqua" w:hAnsi="Book Antiqua" w:cs="宋体"/>
          <w:kern w:val="0"/>
          <w:lang w:val="en-US" w:eastAsia="zh-CN" w:bidi="ar-SA"/>
        </w:rPr>
        <w:t>: e465-e468 [PMID: 22765308 DOI: 10.1111/j.1651-2227.2012.02780.x]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91 </w:t>
      </w:r>
      <w:r w:rsidRPr="005933A7">
        <w:rPr>
          <w:rFonts w:ascii="Book Antiqua" w:hAnsi="Book Antiqua" w:cs="宋体"/>
          <w:b/>
          <w:bCs/>
          <w:kern w:val="0"/>
          <w:lang w:val="en-US" w:eastAsia="zh-CN" w:bidi="ar-SA"/>
        </w:rPr>
        <w:t>Way C</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Dhamrait</w:t>
      </w:r>
      <w:proofErr w:type="spellEnd"/>
      <w:r w:rsidRPr="005933A7">
        <w:rPr>
          <w:rFonts w:ascii="Book Antiqua" w:hAnsi="Book Antiqua" w:cs="宋体"/>
          <w:kern w:val="0"/>
          <w:lang w:val="en-US" w:eastAsia="zh-CN" w:bidi="ar-SA"/>
        </w:rPr>
        <w:t xml:space="preserve"> R, Wade A, Walker I. Perioperative fluid therapy in children: a survey of current prescribing practice. </w:t>
      </w:r>
      <w:r w:rsidRPr="005933A7">
        <w:rPr>
          <w:rFonts w:ascii="Book Antiqua" w:hAnsi="Book Antiqua" w:cs="宋体"/>
          <w:i/>
          <w:iCs/>
          <w:kern w:val="0"/>
          <w:lang w:val="en-US" w:eastAsia="zh-CN" w:bidi="ar-SA"/>
        </w:rPr>
        <w:t xml:space="preserve">Br J </w:t>
      </w:r>
      <w:proofErr w:type="spellStart"/>
      <w:r w:rsidRPr="005933A7">
        <w:rPr>
          <w:rFonts w:ascii="Book Antiqua" w:hAnsi="Book Antiqua" w:cs="宋体"/>
          <w:i/>
          <w:iCs/>
          <w:kern w:val="0"/>
          <w:lang w:val="en-US" w:eastAsia="zh-CN" w:bidi="ar-SA"/>
        </w:rPr>
        <w:t>Anaesth</w:t>
      </w:r>
      <w:proofErr w:type="spellEnd"/>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97</w:t>
      </w:r>
      <w:r w:rsidRPr="005933A7">
        <w:rPr>
          <w:rFonts w:ascii="Book Antiqua" w:hAnsi="Book Antiqua" w:cs="宋体"/>
          <w:kern w:val="0"/>
          <w:lang w:val="en-US" w:eastAsia="zh-CN" w:bidi="ar-SA"/>
        </w:rPr>
        <w:t>: 371-379 [PMID: 16873386]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92 </w:t>
      </w:r>
      <w:r w:rsidRPr="005933A7">
        <w:rPr>
          <w:rFonts w:ascii="Book Antiqua" w:hAnsi="Book Antiqua" w:cs="宋体"/>
          <w:b/>
          <w:bCs/>
          <w:kern w:val="0"/>
          <w:lang w:val="en-US" w:eastAsia="zh-CN" w:bidi="ar-SA"/>
        </w:rPr>
        <w:t>Lee JM</w:t>
      </w:r>
      <w:r w:rsidRPr="005933A7">
        <w:rPr>
          <w:rFonts w:ascii="Book Antiqua" w:hAnsi="Book Antiqua" w:cs="宋体"/>
          <w:kern w:val="0"/>
          <w:lang w:val="en-US" w:eastAsia="zh-CN" w:bidi="ar-SA"/>
        </w:rPr>
        <w:t xml:space="preserve">, Jung Y, Lee SE, Lee JH, Kim KH, Koo JW, Park YS, Cheong HI, Ha IS, Choi Y, Kang HG. Intravenous fluid prescription practices among pediatric residents </w:t>
      </w:r>
      <w:r w:rsidRPr="005933A7">
        <w:rPr>
          <w:rFonts w:ascii="Book Antiqua" w:hAnsi="Book Antiqua" w:cs="宋体"/>
          <w:kern w:val="0"/>
          <w:lang w:val="en-US" w:eastAsia="zh-CN" w:bidi="ar-SA"/>
        </w:rPr>
        <w:lastRenderedPageBreak/>
        <w:t>in Korea. </w:t>
      </w:r>
      <w:r w:rsidRPr="005933A7">
        <w:rPr>
          <w:rFonts w:ascii="Book Antiqua" w:hAnsi="Book Antiqua" w:cs="宋体"/>
          <w:i/>
          <w:iCs/>
          <w:kern w:val="0"/>
          <w:lang w:val="en-US" w:eastAsia="zh-CN" w:bidi="ar-SA"/>
        </w:rPr>
        <w:t xml:space="preserve">Korean J </w:t>
      </w:r>
      <w:proofErr w:type="spellStart"/>
      <w:r w:rsidRPr="005933A7">
        <w:rPr>
          <w:rFonts w:ascii="Book Antiqua" w:hAnsi="Book Antiqua" w:cs="宋体"/>
          <w:i/>
          <w:iCs/>
          <w:kern w:val="0"/>
          <w:lang w:val="en-US" w:eastAsia="zh-CN" w:bidi="ar-SA"/>
        </w:rPr>
        <w:t>Pediatr</w:t>
      </w:r>
      <w:proofErr w:type="spellEnd"/>
      <w:r w:rsidRPr="005933A7">
        <w:rPr>
          <w:rFonts w:ascii="Book Antiqua" w:hAnsi="Book Antiqua" w:cs="宋体"/>
          <w:kern w:val="0"/>
          <w:lang w:val="en-US" w:eastAsia="zh-CN" w:bidi="ar-SA"/>
        </w:rPr>
        <w:t> 2013; </w:t>
      </w:r>
      <w:r w:rsidRPr="005933A7">
        <w:rPr>
          <w:rFonts w:ascii="Book Antiqua" w:hAnsi="Book Antiqua" w:cs="宋体"/>
          <w:b/>
          <w:bCs/>
          <w:kern w:val="0"/>
          <w:lang w:val="en-US" w:eastAsia="zh-CN" w:bidi="ar-SA"/>
        </w:rPr>
        <w:t>56</w:t>
      </w:r>
      <w:r w:rsidRPr="005933A7">
        <w:rPr>
          <w:rFonts w:ascii="Book Antiqua" w:hAnsi="Book Antiqua" w:cs="宋体"/>
          <w:kern w:val="0"/>
          <w:lang w:val="en-US" w:eastAsia="zh-CN" w:bidi="ar-SA"/>
        </w:rPr>
        <w:t>: 282-285 [PMID: 23908667 DOI: 10.3345/kjp.2013.56.7.282]</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93 </w:t>
      </w:r>
      <w:proofErr w:type="spellStart"/>
      <w:r w:rsidRPr="005933A7">
        <w:rPr>
          <w:rFonts w:ascii="Book Antiqua" w:hAnsi="Book Antiqua" w:cs="宋体"/>
          <w:b/>
          <w:bCs/>
          <w:kern w:val="0"/>
          <w:lang w:val="en-US" w:eastAsia="zh-CN" w:bidi="ar-SA"/>
        </w:rPr>
        <w:t>Keijzers</w:t>
      </w:r>
      <w:proofErr w:type="spellEnd"/>
      <w:r w:rsidRPr="005933A7">
        <w:rPr>
          <w:rFonts w:ascii="Book Antiqua" w:hAnsi="Book Antiqua" w:cs="宋体"/>
          <w:b/>
          <w:bCs/>
          <w:kern w:val="0"/>
          <w:lang w:val="en-US" w:eastAsia="zh-CN" w:bidi="ar-SA"/>
        </w:rPr>
        <w:t xml:space="preserve"> G</w:t>
      </w:r>
      <w:r w:rsidRPr="005933A7">
        <w:rPr>
          <w:rFonts w:ascii="Book Antiqua" w:hAnsi="Book Antiqua" w:cs="宋体"/>
          <w:kern w:val="0"/>
          <w:lang w:val="en-US" w:eastAsia="zh-CN" w:bidi="ar-SA"/>
        </w:rPr>
        <w:t xml:space="preserve">, McGrath M, Bell C. Survey of </w:t>
      </w:r>
      <w:proofErr w:type="spellStart"/>
      <w:r w:rsidRPr="005933A7">
        <w:rPr>
          <w:rFonts w:ascii="Book Antiqua" w:hAnsi="Book Antiqua" w:cs="宋体"/>
          <w:kern w:val="0"/>
          <w:lang w:val="en-US" w:eastAsia="zh-CN" w:bidi="ar-SA"/>
        </w:rPr>
        <w:t>paediatric</w:t>
      </w:r>
      <w:proofErr w:type="spellEnd"/>
      <w:r w:rsidRPr="005933A7">
        <w:rPr>
          <w:rFonts w:ascii="Book Antiqua" w:hAnsi="Book Antiqua" w:cs="宋体"/>
          <w:kern w:val="0"/>
          <w:lang w:val="en-US" w:eastAsia="zh-CN" w:bidi="ar-SA"/>
        </w:rPr>
        <w:t xml:space="preserve"> intravenous fluid prescription: are we safe in what we know and what we do? </w:t>
      </w:r>
      <w:proofErr w:type="spellStart"/>
      <w:r w:rsidRPr="005933A7">
        <w:rPr>
          <w:rFonts w:ascii="Book Antiqua" w:hAnsi="Book Antiqua" w:cs="宋体"/>
          <w:i/>
          <w:iCs/>
          <w:kern w:val="0"/>
          <w:lang w:val="en-US" w:eastAsia="zh-CN" w:bidi="ar-SA"/>
        </w:rPr>
        <w:t>Emerg</w:t>
      </w:r>
      <w:proofErr w:type="spellEnd"/>
      <w:r w:rsidRPr="005933A7">
        <w:rPr>
          <w:rFonts w:ascii="Book Antiqua" w:hAnsi="Book Antiqua" w:cs="宋体"/>
          <w:i/>
          <w:iCs/>
          <w:kern w:val="0"/>
          <w:lang w:val="en-US" w:eastAsia="zh-CN" w:bidi="ar-SA"/>
        </w:rPr>
        <w:t xml:space="preserve"> Med </w:t>
      </w:r>
      <w:proofErr w:type="spellStart"/>
      <w:r w:rsidRPr="005933A7">
        <w:rPr>
          <w:rFonts w:ascii="Book Antiqua" w:hAnsi="Book Antiqua" w:cs="宋体"/>
          <w:i/>
          <w:iCs/>
          <w:kern w:val="0"/>
          <w:lang w:val="en-US" w:eastAsia="zh-CN" w:bidi="ar-SA"/>
        </w:rPr>
        <w:t>Australas</w:t>
      </w:r>
      <w:proofErr w:type="spellEnd"/>
      <w:r w:rsidRPr="005933A7">
        <w:rPr>
          <w:rFonts w:ascii="Book Antiqua" w:hAnsi="Book Antiqua" w:cs="宋体"/>
          <w:kern w:val="0"/>
          <w:lang w:val="en-US" w:eastAsia="zh-CN" w:bidi="ar-SA"/>
        </w:rPr>
        <w:t> 2012; </w:t>
      </w:r>
      <w:r w:rsidRPr="005933A7">
        <w:rPr>
          <w:rFonts w:ascii="Book Antiqua" w:hAnsi="Book Antiqua" w:cs="宋体"/>
          <w:b/>
          <w:bCs/>
          <w:kern w:val="0"/>
          <w:lang w:val="en-US" w:eastAsia="zh-CN" w:bidi="ar-SA"/>
        </w:rPr>
        <w:t>24</w:t>
      </w:r>
      <w:r w:rsidRPr="005933A7">
        <w:rPr>
          <w:rFonts w:ascii="Book Antiqua" w:hAnsi="Book Antiqua" w:cs="宋体"/>
          <w:kern w:val="0"/>
          <w:lang w:val="en-US" w:eastAsia="zh-CN" w:bidi="ar-SA"/>
        </w:rPr>
        <w:t>: 86-97 [PMID: 22313565 DOI: 10.1111/j.1742-6723.2011.01503.x]</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94 </w:t>
      </w:r>
      <w:proofErr w:type="spellStart"/>
      <w:r w:rsidRPr="005933A7">
        <w:rPr>
          <w:rFonts w:ascii="Book Antiqua" w:hAnsi="Book Antiqua" w:cs="宋体"/>
          <w:b/>
          <w:bCs/>
          <w:kern w:val="0"/>
          <w:lang w:val="en-US" w:eastAsia="zh-CN" w:bidi="ar-SA"/>
        </w:rPr>
        <w:t>Sümpelmann</w:t>
      </w:r>
      <w:proofErr w:type="spellEnd"/>
      <w:r w:rsidRPr="005933A7">
        <w:rPr>
          <w:rFonts w:ascii="Book Antiqua" w:hAnsi="Book Antiqua" w:cs="宋体"/>
          <w:b/>
          <w:bCs/>
          <w:kern w:val="0"/>
          <w:lang w:val="en-US" w:eastAsia="zh-CN" w:bidi="ar-SA"/>
        </w:rPr>
        <w:t xml:space="preserve"> R</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Becke</w:t>
      </w:r>
      <w:proofErr w:type="spellEnd"/>
      <w:r w:rsidRPr="005933A7">
        <w:rPr>
          <w:rFonts w:ascii="Book Antiqua" w:hAnsi="Book Antiqua" w:cs="宋体"/>
          <w:kern w:val="0"/>
          <w:lang w:val="en-US" w:eastAsia="zh-CN" w:bidi="ar-SA"/>
        </w:rPr>
        <w:t xml:space="preserve"> K, </w:t>
      </w:r>
      <w:proofErr w:type="spellStart"/>
      <w:r w:rsidRPr="005933A7">
        <w:rPr>
          <w:rFonts w:ascii="Book Antiqua" w:hAnsi="Book Antiqua" w:cs="宋体"/>
          <w:kern w:val="0"/>
          <w:lang w:val="en-US" w:eastAsia="zh-CN" w:bidi="ar-SA"/>
        </w:rPr>
        <w:t>Crean</w:t>
      </w:r>
      <w:proofErr w:type="spellEnd"/>
      <w:r w:rsidRPr="005933A7">
        <w:rPr>
          <w:rFonts w:ascii="Book Antiqua" w:hAnsi="Book Antiqua" w:cs="宋体"/>
          <w:kern w:val="0"/>
          <w:lang w:val="en-US" w:eastAsia="zh-CN" w:bidi="ar-SA"/>
        </w:rPr>
        <w:t xml:space="preserve"> P, </w:t>
      </w:r>
      <w:proofErr w:type="spellStart"/>
      <w:r w:rsidRPr="005933A7">
        <w:rPr>
          <w:rFonts w:ascii="Book Antiqua" w:hAnsi="Book Antiqua" w:cs="宋体"/>
          <w:kern w:val="0"/>
          <w:lang w:val="en-US" w:eastAsia="zh-CN" w:bidi="ar-SA"/>
        </w:rPr>
        <w:t>Jöhr</w:t>
      </w:r>
      <w:proofErr w:type="spellEnd"/>
      <w:r w:rsidRPr="005933A7">
        <w:rPr>
          <w:rFonts w:ascii="Book Antiqua" w:hAnsi="Book Antiqua" w:cs="宋体"/>
          <w:kern w:val="0"/>
          <w:lang w:val="en-US" w:eastAsia="zh-CN" w:bidi="ar-SA"/>
        </w:rPr>
        <w:t xml:space="preserve"> M, </w:t>
      </w:r>
      <w:proofErr w:type="spellStart"/>
      <w:r w:rsidRPr="005933A7">
        <w:rPr>
          <w:rFonts w:ascii="Book Antiqua" w:hAnsi="Book Antiqua" w:cs="宋体"/>
          <w:kern w:val="0"/>
          <w:lang w:val="en-US" w:eastAsia="zh-CN" w:bidi="ar-SA"/>
        </w:rPr>
        <w:t>Lönnqvist</w:t>
      </w:r>
      <w:proofErr w:type="spellEnd"/>
      <w:r w:rsidRPr="005933A7">
        <w:rPr>
          <w:rFonts w:ascii="Book Antiqua" w:hAnsi="Book Antiqua" w:cs="宋体"/>
          <w:kern w:val="0"/>
          <w:lang w:val="en-US" w:eastAsia="zh-CN" w:bidi="ar-SA"/>
        </w:rPr>
        <w:t xml:space="preserve"> PA, Strauss JM, </w:t>
      </w:r>
      <w:proofErr w:type="spellStart"/>
      <w:r w:rsidRPr="005933A7">
        <w:rPr>
          <w:rFonts w:ascii="Book Antiqua" w:hAnsi="Book Antiqua" w:cs="宋体"/>
          <w:kern w:val="0"/>
          <w:lang w:val="en-US" w:eastAsia="zh-CN" w:bidi="ar-SA"/>
        </w:rPr>
        <w:t>Veyckemans</w:t>
      </w:r>
      <w:proofErr w:type="spellEnd"/>
      <w:r w:rsidRPr="005933A7">
        <w:rPr>
          <w:rFonts w:ascii="Book Antiqua" w:hAnsi="Book Antiqua" w:cs="宋体"/>
          <w:kern w:val="0"/>
          <w:lang w:val="en-US" w:eastAsia="zh-CN" w:bidi="ar-SA"/>
        </w:rPr>
        <w:t xml:space="preserve"> F. European consensus statement for intraoperative fluid therapy in children. </w:t>
      </w:r>
      <w:proofErr w:type="spellStart"/>
      <w:r w:rsidRPr="005933A7">
        <w:rPr>
          <w:rFonts w:ascii="Book Antiqua" w:hAnsi="Book Antiqua" w:cs="宋体"/>
          <w:i/>
          <w:iCs/>
          <w:kern w:val="0"/>
          <w:lang w:val="en-US" w:eastAsia="zh-CN" w:bidi="ar-SA"/>
        </w:rPr>
        <w:t>Eur</w:t>
      </w:r>
      <w:proofErr w:type="spellEnd"/>
      <w:r w:rsidRPr="005933A7">
        <w:rPr>
          <w:rFonts w:ascii="Book Antiqua" w:hAnsi="Book Antiqua" w:cs="宋体"/>
          <w:i/>
          <w:iCs/>
          <w:kern w:val="0"/>
          <w:lang w:val="en-US" w:eastAsia="zh-CN" w:bidi="ar-SA"/>
        </w:rPr>
        <w:t xml:space="preserve"> J </w:t>
      </w:r>
      <w:proofErr w:type="spellStart"/>
      <w:r w:rsidRPr="005933A7">
        <w:rPr>
          <w:rFonts w:ascii="Book Antiqua" w:hAnsi="Book Antiqua" w:cs="宋体"/>
          <w:i/>
          <w:iCs/>
          <w:kern w:val="0"/>
          <w:lang w:val="en-US" w:eastAsia="zh-CN" w:bidi="ar-SA"/>
        </w:rPr>
        <w:t>Anaesthesiol</w:t>
      </w:r>
      <w:proofErr w:type="spellEnd"/>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28</w:t>
      </w:r>
      <w:r w:rsidRPr="005933A7">
        <w:rPr>
          <w:rFonts w:ascii="Book Antiqua" w:hAnsi="Book Antiqua" w:cs="宋体"/>
          <w:kern w:val="0"/>
          <w:lang w:val="en-US" w:eastAsia="zh-CN" w:bidi="ar-SA"/>
        </w:rPr>
        <w:t>: 637-639 [PMID: 21654319 DOI: 10.1097/EJA.0b013e3283446bb8]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95 </w:t>
      </w:r>
      <w:proofErr w:type="spellStart"/>
      <w:r w:rsidRPr="005933A7">
        <w:rPr>
          <w:rFonts w:ascii="Book Antiqua" w:hAnsi="Book Antiqua" w:cs="宋体"/>
          <w:b/>
          <w:bCs/>
          <w:kern w:val="0"/>
          <w:lang w:val="en-US" w:eastAsia="zh-CN" w:bidi="ar-SA"/>
        </w:rPr>
        <w:t>Rosner</w:t>
      </w:r>
      <w:proofErr w:type="spellEnd"/>
      <w:r w:rsidRPr="005933A7">
        <w:rPr>
          <w:rFonts w:ascii="Book Antiqua" w:hAnsi="Book Antiqua" w:cs="宋体"/>
          <w:b/>
          <w:bCs/>
          <w:kern w:val="0"/>
          <w:lang w:val="en-US" w:eastAsia="zh-CN" w:bidi="ar-SA"/>
        </w:rPr>
        <w:t xml:space="preserve"> MH</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Ronco</w:t>
      </w:r>
      <w:proofErr w:type="spellEnd"/>
      <w:r w:rsidRPr="005933A7">
        <w:rPr>
          <w:rFonts w:ascii="Book Antiqua" w:hAnsi="Book Antiqua" w:cs="宋体"/>
          <w:kern w:val="0"/>
          <w:lang w:val="en-US" w:eastAsia="zh-CN" w:bidi="ar-SA"/>
        </w:rPr>
        <w:t xml:space="preserve"> C. </w:t>
      </w:r>
      <w:proofErr w:type="spellStart"/>
      <w:r w:rsidRPr="005933A7">
        <w:rPr>
          <w:rFonts w:ascii="Book Antiqua" w:hAnsi="Book Antiqua" w:cs="宋体"/>
          <w:kern w:val="0"/>
          <w:lang w:val="en-US" w:eastAsia="zh-CN" w:bidi="ar-SA"/>
        </w:rPr>
        <w:t>Dysnatremias</w:t>
      </w:r>
      <w:proofErr w:type="spellEnd"/>
      <w:r w:rsidRPr="005933A7">
        <w:rPr>
          <w:rFonts w:ascii="Book Antiqua" w:hAnsi="Book Antiqua" w:cs="宋体"/>
          <w:kern w:val="0"/>
          <w:lang w:val="en-US" w:eastAsia="zh-CN" w:bidi="ar-SA"/>
        </w:rPr>
        <w:t xml:space="preserve"> in the intensive care unit. </w:t>
      </w:r>
      <w:proofErr w:type="spellStart"/>
      <w:r w:rsidRPr="005933A7">
        <w:rPr>
          <w:rFonts w:ascii="Book Antiqua" w:hAnsi="Book Antiqua" w:cs="宋体"/>
          <w:i/>
          <w:iCs/>
          <w:kern w:val="0"/>
          <w:lang w:val="en-US" w:eastAsia="zh-CN" w:bidi="ar-SA"/>
        </w:rPr>
        <w:t>Contrib</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Nephrol</w:t>
      </w:r>
      <w:proofErr w:type="spellEnd"/>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165</w:t>
      </w:r>
      <w:r w:rsidRPr="005933A7">
        <w:rPr>
          <w:rFonts w:ascii="Book Antiqua" w:hAnsi="Book Antiqua" w:cs="宋体"/>
          <w:kern w:val="0"/>
          <w:lang w:val="en-US" w:eastAsia="zh-CN" w:bidi="ar-SA"/>
        </w:rPr>
        <w:t>: 292-298 [PMID: 20427980 DOI: 10.1159/000313769]</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96 </w:t>
      </w:r>
      <w:r w:rsidRPr="005933A7">
        <w:rPr>
          <w:rFonts w:ascii="Book Antiqua" w:hAnsi="Book Antiqua" w:cs="宋体"/>
          <w:b/>
          <w:bCs/>
          <w:kern w:val="0"/>
          <w:lang w:val="en-US" w:eastAsia="zh-CN" w:bidi="ar-SA"/>
        </w:rPr>
        <w:t>Funk GC</w:t>
      </w:r>
      <w:r w:rsidRPr="005933A7">
        <w:rPr>
          <w:rFonts w:ascii="Book Antiqua" w:hAnsi="Book Antiqua" w:cs="宋体"/>
          <w:kern w:val="0"/>
          <w:lang w:val="en-US" w:eastAsia="zh-CN" w:bidi="ar-SA"/>
        </w:rPr>
        <w:t xml:space="preserve">, Lindner G, </w:t>
      </w:r>
      <w:proofErr w:type="spellStart"/>
      <w:r w:rsidRPr="005933A7">
        <w:rPr>
          <w:rFonts w:ascii="Book Antiqua" w:hAnsi="Book Antiqua" w:cs="宋体"/>
          <w:kern w:val="0"/>
          <w:lang w:val="en-US" w:eastAsia="zh-CN" w:bidi="ar-SA"/>
        </w:rPr>
        <w:t>Druml</w:t>
      </w:r>
      <w:proofErr w:type="spellEnd"/>
      <w:r w:rsidRPr="005933A7">
        <w:rPr>
          <w:rFonts w:ascii="Book Antiqua" w:hAnsi="Book Antiqua" w:cs="宋体"/>
          <w:kern w:val="0"/>
          <w:lang w:val="en-US" w:eastAsia="zh-CN" w:bidi="ar-SA"/>
        </w:rPr>
        <w:t xml:space="preserve"> W, </w:t>
      </w:r>
      <w:proofErr w:type="spellStart"/>
      <w:r w:rsidRPr="005933A7">
        <w:rPr>
          <w:rFonts w:ascii="Book Antiqua" w:hAnsi="Book Antiqua" w:cs="宋体"/>
          <w:kern w:val="0"/>
          <w:lang w:val="en-US" w:eastAsia="zh-CN" w:bidi="ar-SA"/>
        </w:rPr>
        <w:t>Metnitz</w:t>
      </w:r>
      <w:proofErr w:type="spellEnd"/>
      <w:r w:rsidRPr="005933A7">
        <w:rPr>
          <w:rFonts w:ascii="Book Antiqua" w:hAnsi="Book Antiqua" w:cs="宋体"/>
          <w:kern w:val="0"/>
          <w:lang w:val="en-US" w:eastAsia="zh-CN" w:bidi="ar-SA"/>
        </w:rPr>
        <w:t xml:space="preserve"> B, Schwarz C, Bauer P, </w:t>
      </w:r>
      <w:proofErr w:type="spellStart"/>
      <w:r w:rsidRPr="005933A7">
        <w:rPr>
          <w:rFonts w:ascii="Book Antiqua" w:hAnsi="Book Antiqua" w:cs="宋体"/>
          <w:kern w:val="0"/>
          <w:lang w:val="en-US" w:eastAsia="zh-CN" w:bidi="ar-SA"/>
        </w:rPr>
        <w:t>Metnitz</w:t>
      </w:r>
      <w:proofErr w:type="spellEnd"/>
      <w:r w:rsidRPr="005933A7">
        <w:rPr>
          <w:rFonts w:ascii="Book Antiqua" w:hAnsi="Book Antiqua" w:cs="宋体"/>
          <w:kern w:val="0"/>
          <w:lang w:val="en-US" w:eastAsia="zh-CN" w:bidi="ar-SA"/>
        </w:rPr>
        <w:t xml:space="preserve"> PG. Incidence and prognosis of </w:t>
      </w:r>
      <w:proofErr w:type="spellStart"/>
      <w:r w:rsidRPr="005933A7">
        <w:rPr>
          <w:rFonts w:ascii="Book Antiqua" w:hAnsi="Book Antiqua" w:cs="宋体"/>
          <w:kern w:val="0"/>
          <w:lang w:val="en-US" w:eastAsia="zh-CN" w:bidi="ar-SA"/>
        </w:rPr>
        <w:t>dysnatremias</w:t>
      </w:r>
      <w:proofErr w:type="spellEnd"/>
      <w:r w:rsidRPr="005933A7">
        <w:rPr>
          <w:rFonts w:ascii="Book Antiqua" w:hAnsi="Book Antiqua" w:cs="宋体"/>
          <w:kern w:val="0"/>
          <w:lang w:val="en-US" w:eastAsia="zh-CN" w:bidi="ar-SA"/>
        </w:rPr>
        <w:t xml:space="preserve"> present on ICU admission. </w:t>
      </w:r>
      <w:r w:rsidRPr="005933A7">
        <w:rPr>
          <w:rFonts w:ascii="Book Antiqua" w:hAnsi="Book Antiqua" w:cs="宋体"/>
          <w:i/>
          <w:iCs/>
          <w:kern w:val="0"/>
          <w:lang w:val="en-US" w:eastAsia="zh-CN" w:bidi="ar-SA"/>
        </w:rPr>
        <w:t>Intensive Care Med</w:t>
      </w:r>
      <w:r w:rsidRPr="005933A7">
        <w:rPr>
          <w:rFonts w:ascii="Book Antiqua" w:hAnsi="Book Antiqua" w:cs="宋体"/>
          <w:kern w:val="0"/>
          <w:lang w:val="en-US" w:eastAsia="zh-CN" w:bidi="ar-SA"/>
        </w:rPr>
        <w:t> 2010; </w:t>
      </w:r>
      <w:r w:rsidRPr="005933A7">
        <w:rPr>
          <w:rFonts w:ascii="Book Antiqua" w:hAnsi="Book Antiqua" w:cs="宋体"/>
          <w:b/>
          <w:bCs/>
          <w:kern w:val="0"/>
          <w:lang w:val="en-US" w:eastAsia="zh-CN" w:bidi="ar-SA"/>
        </w:rPr>
        <w:t>36</w:t>
      </w:r>
      <w:r w:rsidRPr="005933A7">
        <w:rPr>
          <w:rFonts w:ascii="Book Antiqua" w:hAnsi="Book Antiqua" w:cs="宋体"/>
          <w:kern w:val="0"/>
          <w:lang w:val="en-US" w:eastAsia="zh-CN" w:bidi="ar-SA"/>
        </w:rPr>
        <w:t>: 304-311 [PMID: 19847398 DOI: 10.1007/s00134-009-1692-0]</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97 </w:t>
      </w:r>
      <w:proofErr w:type="spellStart"/>
      <w:r w:rsidRPr="005933A7">
        <w:rPr>
          <w:rFonts w:ascii="Book Antiqua" w:hAnsi="Book Antiqua" w:cs="宋体"/>
          <w:b/>
          <w:bCs/>
          <w:kern w:val="0"/>
          <w:lang w:val="en-US" w:eastAsia="zh-CN" w:bidi="ar-SA"/>
        </w:rPr>
        <w:t>Pokaharel</w:t>
      </w:r>
      <w:proofErr w:type="spellEnd"/>
      <w:r w:rsidRPr="005933A7">
        <w:rPr>
          <w:rFonts w:ascii="Book Antiqua" w:hAnsi="Book Antiqua" w:cs="宋体"/>
          <w:b/>
          <w:bCs/>
          <w:kern w:val="0"/>
          <w:lang w:val="en-US" w:eastAsia="zh-CN" w:bidi="ar-SA"/>
        </w:rPr>
        <w:t xml:space="preserve"> M</w:t>
      </w:r>
      <w:r w:rsidRPr="005933A7">
        <w:rPr>
          <w:rFonts w:ascii="Book Antiqua" w:hAnsi="Book Antiqua" w:cs="宋体"/>
          <w:kern w:val="0"/>
          <w:lang w:val="en-US" w:eastAsia="zh-CN" w:bidi="ar-SA"/>
        </w:rPr>
        <w:t xml:space="preserve">, Block CA. </w:t>
      </w:r>
      <w:proofErr w:type="spellStart"/>
      <w:r w:rsidRPr="005933A7">
        <w:rPr>
          <w:rFonts w:ascii="Book Antiqua" w:hAnsi="Book Antiqua" w:cs="宋体"/>
          <w:kern w:val="0"/>
          <w:lang w:val="en-US" w:eastAsia="zh-CN" w:bidi="ar-SA"/>
        </w:rPr>
        <w:t>Dysnatremia</w:t>
      </w:r>
      <w:proofErr w:type="spellEnd"/>
      <w:r w:rsidRPr="005933A7">
        <w:rPr>
          <w:rFonts w:ascii="Book Antiqua" w:hAnsi="Book Antiqua" w:cs="宋体"/>
          <w:kern w:val="0"/>
          <w:lang w:val="en-US" w:eastAsia="zh-CN" w:bidi="ar-SA"/>
        </w:rPr>
        <w:t xml:space="preserve"> in the ICU.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Opin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2011; </w:t>
      </w:r>
      <w:r w:rsidRPr="005933A7">
        <w:rPr>
          <w:rFonts w:ascii="Book Antiqua" w:hAnsi="Book Antiqua" w:cs="宋体"/>
          <w:b/>
          <w:bCs/>
          <w:kern w:val="0"/>
          <w:lang w:val="en-US" w:eastAsia="zh-CN" w:bidi="ar-SA"/>
        </w:rPr>
        <w:t>17</w:t>
      </w:r>
      <w:r w:rsidRPr="005933A7">
        <w:rPr>
          <w:rFonts w:ascii="Book Antiqua" w:hAnsi="Book Antiqua" w:cs="宋体"/>
          <w:kern w:val="0"/>
          <w:lang w:val="en-US" w:eastAsia="zh-CN" w:bidi="ar-SA"/>
        </w:rPr>
        <w:t>: 581-593 [PMID: 22027406 DOI: 10.1097/MCC.0b013e32834cd388]</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98 </w:t>
      </w:r>
      <w:proofErr w:type="spellStart"/>
      <w:r w:rsidRPr="005933A7">
        <w:rPr>
          <w:rFonts w:ascii="Book Antiqua" w:hAnsi="Book Antiqua" w:cs="宋体"/>
          <w:b/>
          <w:bCs/>
          <w:kern w:val="0"/>
          <w:lang w:val="en-US" w:eastAsia="zh-CN" w:bidi="ar-SA"/>
        </w:rPr>
        <w:t>Schrier</w:t>
      </w:r>
      <w:proofErr w:type="spellEnd"/>
      <w:r w:rsidRPr="005933A7">
        <w:rPr>
          <w:rFonts w:ascii="Book Antiqua" w:hAnsi="Book Antiqua" w:cs="宋体"/>
          <w:b/>
          <w:bCs/>
          <w:kern w:val="0"/>
          <w:lang w:val="en-US" w:eastAsia="zh-CN" w:bidi="ar-SA"/>
        </w:rPr>
        <w:t xml:space="preserve"> RW</w:t>
      </w:r>
      <w:r w:rsidRPr="005933A7">
        <w:rPr>
          <w:rFonts w:ascii="Book Antiqua" w:hAnsi="Book Antiqua" w:cs="宋体"/>
          <w:kern w:val="0"/>
          <w:lang w:val="en-US" w:eastAsia="zh-CN" w:bidi="ar-SA"/>
        </w:rPr>
        <w:t xml:space="preserve">, Bansal S. Diagnosis and management of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xml:space="preserve"> in acute illness. </w:t>
      </w:r>
      <w:proofErr w:type="spellStart"/>
      <w:r w:rsidRPr="005933A7">
        <w:rPr>
          <w:rFonts w:ascii="Book Antiqua" w:hAnsi="Book Antiqua" w:cs="宋体"/>
          <w:i/>
          <w:iCs/>
          <w:kern w:val="0"/>
          <w:lang w:val="en-US" w:eastAsia="zh-CN" w:bidi="ar-SA"/>
        </w:rPr>
        <w:t>Curr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Opin</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Crit</w:t>
      </w:r>
      <w:proofErr w:type="spellEnd"/>
      <w:r w:rsidRPr="005933A7">
        <w:rPr>
          <w:rFonts w:ascii="Book Antiqua" w:hAnsi="Book Antiqua" w:cs="宋体"/>
          <w:i/>
          <w:iCs/>
          <w:kern w:val="0"/>
          <w:lang w:val="en-US" w:eastAsia="zh-CN" w:bidi="ar-SA"/>
        </w:rPr>
        <w:t xml:space="preserve"> Care</w:t>
      </w:r>
      <w:r w:rsidRPr="005933A7">
        <w:rPr>
          <w:rFonts w:ascii="Book Antiqua" w:hAnsi="Book Antiqua" w:cs="宋体"/>
          <w:kern w:val="0"/>
          <w:lang w:val="en-US" w:eastAsia="zh-CN" w:bidi="ar-SA"/>
        </w:rPr>
        <w:t> 2008; </w:t>
      </w:r>
      <w:r w:rsidRPr="005933A7">
        <w:rPr>
          <w:rFonts w:ascii="Book Antiqua" w:hAnsi="Book Antiqua" w:cs="宋体"/>
          <w:b/>
          <w:bCs/>
          <w:kern w:val="0"/>
          <w:lang w:val="en-US" w:eastAsia="zh-CN" w:bidi="ar-SA"/>
        </w:rPr>
        <w:t>14</w:t>
      </w:r>
      <w:r w:rsidRPr="005933A7">
        <w:rPr>
          <w:rFonts w:ascii="Book Antiqua" w:hAnsi="Book Antiqua" w:cs="宋体"/>
          <w:kern w:val="0"/>
          <w:lang w:val="en-US" w:eastAsia="zh-CN" w:bidi="ar-SA"/>
        </w:rPr>
        <w:t>: 627-634 [PMID: 19005303 DOI: 10.1097/MCC.0b013e32830e45e3]</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99 </w:t>
      </w:r>
      <w:proofErr w:type="spellStart"/>
      <w:r w:rsidRPr="005933A7">
        <w:rPr>
          <w:rFonts w:ascii="Book Antiqua" w:hAnsi="Book Antiqua" w:cs="宋体"/>
          <w:b/>
          <w:bCs/>
          <w:kern w:val="0"/>
          <w:lang w:val="en-US" w:eastAsia="zh-CN" w:bidi="ar-SA"/>
        </w:rPr>
        <w:t>Siragy</w:t>
      </w:r>
      <w:proofErr w:type="spellEnd"/>
      <w:r w:rsidRPr="005933A7">
        <w:rPr>
          <w:rFonts w:ascii="Book Antiqua" w:hAnsi="Book Antiqua" w:cs="宋体"/>
          <w:b/>
          <w:bCs/>
          <w:kern w:val="0"/>
          <w:lang w:val="en-US" w:eastAsia="zh-CN" w:bidi="ar-SA"/>
        </w:rPr>
        <w:t xml:space="preserve"> HM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Hyponatremia</w:t>
      </w:r>
      <w:proofErr w:type="spellEnd"/>
      <w:r w:rsidRPr="005933A7">
        <w:rPr>
          <w:rFonts w:ascii="Book Antiqua" w:hAnsi="Book Antiqua" w:cs="宋体"/>
          <w:kern w:val="0"/>
          <w:lang w:val="en-US" w:eastAsia="zh-CN" w:bidi="ar-SA"/>
        </w:rPr>
        <w:t>, fluid-electrolyte disorders, and the syndrome of inappropriate antidiuretic hormone secretion: diagnosis and treatment options. </w:t>
      </w:r>
      <w:proofErr w:type="spellStart"/>
      <w:r w:rsidRPr="005933A7">
        <w:rPr>
          <w:rFonts w:ascii="Book Antiqua" w:hAnsi="Book Antiqua" w:cs="宋体"/>
          <w:i/>
          <w:iCs/>
          <w:kern w:val="0"/>
          <w:lang w:val="en-US" w:eastAsia="zh-CN" w:bidi="ar-SA"/>
        </w:rPr>
        <w:t>Endocr</w:t>
      </w:r>
      <w:proofErr w:type="spellEnd"/>
      <w:r w:rsidRPr="005933A7">
        <w:rPr>
          <w:rFonts w:ascii="Book Antiqua" w:hAnsi="Book Antiqua" w:cs="宋体"/>
          <w:i/>
          <w:iCs/>
          <w:kern w:val="0"/>
          <w:lang w:val="en-US" w:eastAsia="zh-CN" w:bidi="ar-SA"/>
        </w:rPr>
        <w:t xml:space="preserve"> </w:t>
      </w:r>
      <w:proofErr w:type="spellStart"/>
      <w:r w:rsidRPr="005933A7">
        <w:rPr>
          <w:rFonts w:ascii="Book Antiqua" w:hAnsi="Book Antiqua" w:cs="宋体"/>
          <w:i/>
          <w:iCs/>
          <w:kern w:val="0"/>
          <w:lang w:val="en-US" w:eastAsia="zh-CN" w:bidi="ar-SA"/>
        </w:rPr>
        <w:t>Pract</w:t>
      </w:r>
      <w:proofErr w:type="spellEnd"/>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12</w:t>
      </w:r>
      <w:r w:rsidRPr="005933A7">
        <w:rPr>
          <w:rFonts w:ascii="Book Antiqua" w:hAnsi="Book Antiqua" w:cs="宋体"/>
          <w:kern w:val="0"/>
          <w:lang w:val="en-US" w:eastAsia="zh-CN" w:bidi="ar-SA"/>
        </w:rPr>
        <w:t>: 446-457 [PMID: 16901803 DOI: 10.4158/EP.12.4.446]</w:t>
      </w:r>
    </w:p>
    <w:p w:rsidR="008D715C" w:rsidRPr="005933A7" w:rsidRDefault="008D715C" w:rsidP="005933A7">
      <w:pPr>
        <w:widowControl/>
        <w:suppressAutoHyphens w:val="0"/>
        <w:spacing w:line="360" w:lineRule="auto"/>
        <w:jc w:val="both"/>
        <w:rPr>
          <w:rFonts w:ascii="Book Antiqua" w:hAnsi="Book Antiqua" w:cs="宋体"/>
          <w:kern w:val="0"/>
          <w:lang w:val="en-US" w:eastAsia="zh-CN" w:bidi="ar-SA"/>
        </w:rPr>
      </w:pPr>
      <w:r w:rsidRPr="005933A7">
        <w:rPr>
          <w:rFonts w:ascii="Book Antiqua" w:hAnsi="Book Antiqua" w:cs="宋体"/>
          <w:kern w:val="0"/>
          <w:lang w:val="en-US" w:eastAsia="zh-CN" w:bidi="ar-SA"/>
        </w:rPr>
        <w:t>100 </w:t>
      </w:r>
      <w:proofErr w:type="spellStart"/>
      <w:r w:rsidRPr="005933A7">
        <w:rPr>
          <w:rFonts w:ascii="Book Antiqua" w:hAnsi="Book Antiqua" w:cs="宋体"/>
          <w:b/>
          <w:bCs/>
          <w:kern w:val="0"/>
          <w:lang w:val="en-US" w:eastAsia="zh-CN" w:bidi="ar-SA"/>
        </w:rPr>
        <w:t>Sedlacek</w:t>
      </w:r>
      <w:proofErr w:type="spellEnd"/>
      <w:r w:rsidRPr="005933A7">
        <w:rPr>
          <w:rFonts w:ascii="Book Antiqua" w:hAnsi="Book Antiqua" w:cs="宋体"/>
          <w:b/>
          <w:bCs/>
          <w:kern w:val="0"/>
          <w:lang w:val="en-US" w:eastAsia="zh-CN" w:bidi="ar-SA"/>
        </w:rPr>
        <w:t xml:space="preserve"> M</w:t>
      </w:r>
      <w:r w:rsidRPr="005933A7">
        <w:rPr>
          <w:rFonts w:ascii="Book Antiqua" w:hAnsi="Book Antiqua" w:cs="宋体"/>
          <w:kern w:val="0"/>
          <w:lang w:val="en-US" w:eastAsia="zh-CN" w:bidi="ar-SA"/>
        </w:rPr>
        <w:t xml:space="preserve">, </w:t>
      </w:r>
      <w:proofErr w:type="spellStart"/>
      <w:r w:rsidRPr="005933A7">
        <w:rPr>
          <w:rFonts w:ascii="Book Antiqua" w:hAnsi="Book Antiqua" w:cs="宋体"/>
          <w:kern w:val="0"/>
          <w:lang w:val="en-US" w:eastAsia="zh-CN" w:bidi="ar-SA"/>
        </w:rPr>
        <w:t>Schoolwerth</w:t>
      </w:r>
      <w:proofErr w:type="spellEnd"/>
      <w:r w:rsidRPr="005933A7">
        <w:rPr>
          <w:rFonts w:ascii="Book Antiqua" w:hAnsi="Book Antiqua" w:cs="宋体"/>
          <w:kern w:val="0"/>
          <w:lang w:val="en-US" w:eastAsia="zh-CN" w:bidi="ar-SA"/>
        </w:rPr>
        <w:t xml:space="preserve"> AC, </w:t>
      </w:r>
      <w:proofErr w:type="spellStart"/>
      <w:r w:rsidRPr="005933A7">
        <w:rPr>
          <w:rFonts w:ascii="Book Antiqua" w:hAnsi="Book Antiqua" w:cs="宋体"/>
          <w:kern w:val="0"/>
          <w:lang w:val="en-US" w:eastAsia="zh-CN" w:bidi="ar-SA"/>
        </w:rPr>
        <w:t>Remillard</w:t>
      </w:r>
      <w:proofErr w:type="spellEnd"/>
      <w:r w:rsidRPr="005933A7">
        <w:rPr>
          <w:rFonts w:ascii="Book Antiqua" w:hAnsi="Book Antiqua" w:cs="宋体"/>
          <w:kern w:val="0"/>
          <w:lang w:val="en-US" w:eastAsia="zh-CN" w:bidi="ar-SA"/>
        </w:rPr>
        <w:t xml:space="preserve"> BD. Electrolyte disturbances in the intensive care unit. </w:t>
      </w:r>
      <w:proofErr w:type="spellStart"/>
      <w:r w:rsidRPr="005933A7">
        <w:rPr>
          <w:rFonts w:ascii="Book Antiqua" w:hAnsi="Book Antiqua" w:cs="宋体"/>
          <w:i/>
          <w:iCs/>
          <w:kern w:val="0"/>
          <w:lang w:val="en-US" w:eastAsia="zh-CN" w:bidi="ar-SA"/>
        </w:rPr>
        <w:t>Semin</w:t>
      </w:r>
      <w:proofErr w:type="spellEnd"/>
      <w:r w:rsidRPr="005933A7">
        <w:rPr>
          <w:rFonts w:ascii="Book Antiqua" w:hAnsi="Book Antiqua" w:cs="宋体"/>
          <w:i/>
          <w:iCs/>
          <w:kern w:val="0"/>
          <w:lang w:val="en-US" w:eastAsia="zh-CN" w:bidi="ar-SA"/>
        </w:rPr>
        <w:t xml:space="preserve"> Dial</w:t>
      </w:r>
      <w:r w:rsidRPr="005933A7">
        <w:rPr>
          <w:rFonts w:ascii="Book Antiqua" w:hAnsi="Book Antiqua" w:cs="宋体"/>
          <w:kern w:val="0"/>
          <w:lang w:val="en-US" w:eastAsia="zh-CN" w:bidi="ar-SA"/>
        </w:rPr>
        <w:t> 2006; </w:t>
      </w:r>
      <w:r w:rsidRPr="005933A7">
        <w:rPr>
          <w:rFonts w:ascii="Book Antiqua" w:hAnsi="Book Antiqua" w:cs="宋体"/>
          <w:b/>
          <w:bCs/>
          <w:kern w:val="0"/>
          <w:lang w:val="en-US" w:eastAsia="zh-CN" w:bidi="ar-SA"/>
        </w:rPr>
        <w:t>19</w:t>
      </w:r>
      <w:r w:rsidRPr="005933A7">
        <w:rPr>
          <w:rFonts w:ascii="Book Antiqua" w:hAnsi="Book Antiqua" w:cs="宋体"/>
          <w:kern w:val="0"/>
          <w:lang w:val="en-US" w:eastAsia="zh-CN" w:bidi="ar-SA"/>
        </w:rPr>
        <w:t>: 496-501 [PMID: 17150050 DOI: 10.1111/j.1525-139X.2006.00212.x]</w:t>
      </w:r>
    </w:p>
    <w:p w:rsidR="008D715C" w:rsidRPr="005933A7" w:rsidRDefault="008D715C" w:rsidP="005933A7">
      <w:pPr>
        <w:pStyle w:val="Heading1"/>
        <w:shd w:val="clear" w:color="auto" w:fill="FFFFFF"/>
        <w:spacing w:before="0" w:beforeAutospacing="0" w:after="0" w:afterAutospacing="0" w:line="360" w:lineRule="auto"/>
        <w:contextualSpacing/>
        <w:jc w:val="both"/>
        <w:rPr>
          <w:rFonts w:ascii="Book Antiqua" w:hAnsi="Book Antiqua" w:cs="Arial"/>
          <w:bCs w:val="0"/>
          <w:color w:val="000000"/>
          <w:sz w:val="24"/>
          <w:szCs w:val="24"/>
          <w:lang w:val="en-US" w:eastAsia="zh-CN"/>
        </w:rPr>
      </w:pPr>
    </w:p>
    <w:p w:rsidR="008D715C" w:rsidRPr="005933A7" w:rsidRDefault="008D715C" w:rsidP="0070559B">
      <w:pPr>
        <w:spacing w:line="360" w:lineRule="auto"/>
        <w:ind w:left="520" w:hangingChars="200" w:hanging="520"/>
        <w:jc w:val="right"/>
        <w:rPr>
          <w:rFonts w:ascii="Book Antiqua" w:hAnsi="Book Antiqua"/>
          <w:color w:val="000000"/>
        </w:rPr>
      </w:pPr>
      <w:r w:rsidRPr="005933A7">
        <w:rPr>
          <w:rFonts w:ascii="Book Antiqua" w:hAnsi="Book Antiqua"/>
          <w:b/>
        </w:rPr>
        <w:t xml:space="preserve">P- Reviewer: </w:t>
      </w:r>
      <w:r w:rsidRPr="005933A7">
        <w:rPr>
          <w:rFonts w:ascii="Book Antiqua" w:hAnsi="Book Antiqua" w:cs="Arial"/>
          <w:bCs/>
          <w:color w:val="000000"/>
          <w:kern w:val="36"/>
          <w:lang w:val="en-US" w:eastAsia="da-DK" w:bidi="ar-SA"/>
        </w:rPr>
        <w:t xml:space="preserve">Sterns RH, </w:t>
      </w:r>
      <w:proofErr w:type="spellStart"/>
      <w:r w:rsidRPr="005933A7">
        <w:rPr>
          <w:rFonts w:ascii="Book Antiqua" w:hAnsi="Book Antiqua" w:cs="Arial"/>
          <w:bCs/>
          <w:color w:val="000000"/>
          <w:kern w:val="36"/>
          <w:lang w:val="en-US" w:eastAsia="da-DK" w:bidi="ar-SA"/>
        </w:rPr>
        <w:t>Tzamaloukas</w:t>
      </w:r>
      <w:proofErr w:type="spellEnd"/>
      <w:r w:rsidRPr="005933A7">
        <w:rPr>
          <w:rFonts w:ascii="Book Antiqua" w:hAnsi="Book Antiqua" w:cs="Arial"/>
          <w:bCs/>
          <w:color w:val="000000"/>
          <w:kern w:val="36"/>
          <w:lang w:val="en-US" w:eastAsia="da-DK" w:bidi="ar-SA"/>
        </w:rPr>
        <w:t xml:space="preserve">, A   </w:t>
      </w:r>
      <w:r w:rsidRPr="005933A7">
        <w:rPr>
          <w:rFonts w:ascii="Book Antiqua" w:hAnsi="Book Antiqua"/>
          <w:color w:val="000000"/>
        </w:rPr>
        <w:t xml:space="preserve">    </w:t>
      </w:r>
      <w:r w:rsidRPr="005933A7">
        <w:rPr>
          <w:rFonts w:ascii="Book Antiqua" w:hAnsi="Book Antiqua"/>
          <w:b/>
        </w:rPr>
        <w:t>S- Editor:</w:t>
      </w:r>
      <w:r w:rsidRPr="005933A7">
        <w:rPr>
          <w:rFonts w:ascii="Book Antiqua" w:hAnsi="Book Antiqua"/>
        </w:rPr>
        <w:t xml:space="preserve"> Gong XM</w:t>
      </w:r>
    </w:p>
    <w:p w:rsidR="008D715C" w:rsidRPr="005933A7" w:rsidRDefault="008D715C" w:rsidP="0070559B">
      <w:pPr>
        <w:spacing w:line="360" w:lineRule="auto"/>
        <w:ind w:left="520" w:hangingChars="200" w:hanging="520"/>
        <w:jc w:val="right"/>
        <w:rPr>
          <w:rFonts w:ascii="Book Antiqua" w:hAnsi="Book Antiqua"/>
          <w:b/>
        </w:rPr>
      </w:pPr>
      <w:r w:rsidRPr="005933A7">
        <w:rPr>
          <w:rFonts w:ascii="Book Antiqua" w:hAnsi="Book Antiqua"/>
          <w:b/>
        </w:rPr>
        <w:t>L- Editor:</w:t>
      </w:r>
      <w:r w:rsidRPr="005933A7">
        <w:rPr>
          <w:rFonts w:ascii="Book Antiqua" w:hAnsi="Book Antiqua"/>
        </w:rPr>
        <w:t xml:space="preserve"> </w:t>
      </w:r>
      <w:r w:rsidRPr="005933A7">
        <w:rPr>
          <w:rFonts w:ascii="Book Antiqua" w:hAnsi="Book Antiqua"/>
          <w:b/>
        </w:rPr>
        <w:t>E- Editor:</w:t>
      </w:r>
    </w:p>
    <w:p w:rsidR="00360ACC" w:rsidRDefault="00360ACC" w:rsidP="005933A7">
      <w:pPr>
        <w:pStyle w:val="Heading1"/>
        <w:shd w:val="clear" w:color="auto" w:fill="FFFFFF"/>
        <w:spacing w:before="0" w:beforeAutospacing="0" w:after="0" w:afterAutospacing="0" w:line="360" w:lineRule="auto"/>
        <w:contextualSpacing/>
        <w:jc w:val="both"/>
        <w:rPr>
          <w:rFonts w:ascii="Book Antiqua" w:hAnsi="Book Antiqua" w:cs="Arial"/>
          <w:bCs w:val="0"/>
          <w:color w:val="000000"/>
          <w:sz w:val="24"/>
          <w:szCs w:val="24"/>
          <w:lang w:val="en-US" w:eastAsia="zh-CN"/>
        </w:rPr>
      </w:pPr>
    </w:p>
    <w:p w:rsidR="008D715C" w:rsidRPr="005933A7" w:rsidRDefault="008D715C" w:rsidP="005933A7">
      <w:pPr>
        <w:pStyle w:val="Heading1"/>
        <w:shd w:val="clear" w:color="auto" w:fill="FFFFFF"/>
        <w:spacing w:before="0" w:beforeAutospacing="0" w:after="0" w:afterAutospacing="0" w:line="360" w:lineRule="auto"/>
        <w:contextualSpacing/>
        <w:jc w:val="both"/>
        <w:rPr>
          <w:rFonts w:ascii="Book Antiqua" w:hAnsi="Book Antiqua" w:cs="Arial"/>
          <w:sz w:val="24"/>
          <w:szCs w:val="24"/>
          <w:lang w:val="en-US"/>
        </w:rPr>
      </w:pPr>
      <w:r w:rsidRPr="005933A7">
        <w:rPr>
          <w:rFonts w:ascii="Book Antiqua" w:hAnsi="Book Antiqua" w:cs="Arial"/>
          <w:bCs w:val="0"/>
          <w:color w:val="000000"/>
          <w:sz w:val="24"/>
          <w:szCs w:val="24"/>
          <w:lang w:val="en-US"/>
        </w:rPr>
        <w:t xml:space="preserve">Table 1 The </w:t>
      </w:r>
      <w:r w:rsidRPr="005933A7">
        <w:rPr>
          <w:rFonts w:ascii="Book Antiqua" w:hAnsi="Book Antiqua" w:cs="Arial"/>
          <w:color w:val="000000"/>
          <w:sz w:val="24"/>
          <w:szCs w:val="24"/>
          <w:lang w:val="en-US"/>
        </w:rPr>
        <w:t xml:space="preserve">4-2-1 formula for maintenance fluids in </w:t>
      </w:r>
      <w:proofErr w:type="gramStart"/>
      <w:r w:rsidRPr="005933A7">
        <w:rPr>
          <w:rFonts w:ascii="Book Antiqua" w:hAnsi="Book Antiqua" w:cs="Arial"/>
          <w:color w:val="000000"/>
          <w:sz w:val="24"/>
          <w:szCs w:val="24"/>
          <w:lang w:val="en-US"/>
        </w:rPr>
        <w:t>children</w:t>
      </w:r>
      <w:r w:rsidRPr="005933A7">
        <w:rPr>
          <w:rFonts w:ascii="Book Antiqua" w:hAnsi="Book Antiqua" w:cs="Arial"/>
          <w:color w:val="000000"/>
          <w:sz w:val="24"/>
          <w:szCs w:val="24"/>
          <w:vertAlign w:val="superscript"/>
          <w:lang w:val="en-US"/>
        </w:rPr>
        <w:t>[</w:t>
      </w:r>
      <w:proofErr w:type="gramEnd"/>
      <w:r w:rsidRPr="005933A7">
        <w:rPr>
          <w:rFonts w:ascii="Book Antiqua" w:hAnsi="Book Antiqua" w:cs="Arial"/>
          <w:color w:val="000000"/>
          <w:sz w:val="24"/>
          <w:szCs w:val="24"/>
          <w:vertAlign w:val="superscript"/>
          <w:lang w:val="en-US"/>
        </w:rPr>
        <w:t>10,11]</w:t>
      </w:r>
    </w:p>
    <w:tbl>
      <w:tblPr>
        <w:tblW w:w="9000" w:type="dxa"/>
        <w:tblInd w:w="55" w:type="dxa"/>
        <w:tblCellMar>
          <w:top w:w="55" w:type="dxa"/>
          <w:left w:w="55" w:type="dxa"/>
          <w:bottom w:w="55" w:type="dxa"/>
          <w:right w:w="55" w:type="dxa"/>
        </w:tblCellMar>
        <w:tblLook w:val="0000" w:firstRow="0" w:lastRow="0" w:firstColumn="0" w:lastColumn="0" w:noHBand="0" w:noVBand="0"/>
      </w:tblPr>
      <w:tblGrid>
        <w:gridCol w:w="1130"/>
        <w:gridCol w:w="3556"/>
        <w:gridCol w:w="4314"/>
      </w:tblGrid>
      <w:tr w:rsidR="008D715C" w:rsidRPr="005933A7" w:rsidTr="006177E4">
        <w:trPr>
          <w:trHeight w:val="200"/>
        </w:trPr>
        <w:tc>
          <w:tcPr>
            <w:tcW w:w="0" w:type="auto"/>
            <w:tcBorders>
              <w:top w:val="single" w:sz="12" w:space="0" w:color="auto"/>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Weight</w:t>
            </w:r>
          </w:p>
        </w:tc>
        <w:tc>
          <w:tcPr>
            <w:tcW w:w="3556" w:type="dxa"/>
            <w:tcBorders>
              <w:top w:val="single" w:sz="12" w:space="0" w:color="auto"/>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Daily fluid requirements</w:t>
            </w:r>
          </w:p>
        </w:tc>
        <w:tc>
          <w:tcPr>
            <w:tcW w:w="4314" w:type="dxa"/>
            <w:tcBorders>
              <w:top w:val="single" w:sz="12" w:space="0" w:color="auto"/>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Hourly fluid requirements</w:t>
            </w:r>
          </w:p>
        </w:tc>
      </w:tr>
      <w:tr w:rsidR="008D715C" w:rsidRPr="005933A7" w:rsidTr="006177E4">
        <w:trPr>
          <w:trHeight w:val="306"/>
        </w:trPr>
        <w:tc>
          <w:tcPr>
            <w:tcW w:w="0" w:type="auto"/>
            <w:tcBorders>
              <w:top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lastRenderedPageBreak/>
              <w:t>3–10 kg</w:t>
            </w:r>
          </w:p>
        </w:tc>
        <w:tc>
          <w:tcPr>
            <w:tcW w:w="3556" w:type="dxa"/>
            <w:tcBorders>
              <w:top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100 mL/kg</w:t>
            </w:r>
          </w:p>
        </w:tc>
        <w:tc>
          <w:tcPr>
            <w:tcW w:w="4314" w:type="dxa"/>
            <w:tcBorders>
              <w:top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eastAsia="zh-CN"/>
              </w:rPr>
            </w:pPr>
            <w:r w:rsidRPr="005933A7">
              <w:rPr>
                <w:rFonts w:ascii="Book Antiqua" w:hAnsi="Book Antiqua" w:cs="Arial"/>
                <w:lang w:val="en-US"/>
              </w:rPr>
              <w:t>4 mL/kg</w:t>
            </w:r>
            <w:r w:rsidRPr="005933A7">
              <w:rPr>
                <w:rFonts w:ascii="Book Antiqua" w:hAnsi="Book Antiqua" w:cs="Arial"/>
                <w:lang w:val="en-US" w:eastAsia="zh-CN"/>
              </w:rPr>
              <w:t xml:space="preserve"> per </w:t>
            </w:r>
            <w:r w:rsidRPr="005933A7">
              <w:rPr>
                <w:rFonts w:ascii="Book Antiqua" w:hAnsi="Book Antiqua" w:cs="Arial"/>
                <w:lang w:val="en-US"/>
              </w:rPr>
              <w:t>h</w:t>
            </w:r>
            <w:r w:rsidRPr="005933A7">
              <w:rPr>
                <w:rFonts w:ascii="Book Antiqua" w:hAnsi="Book Antiqua" w:cs="Arial"/>
                <w:lang w:val="en-US" w:eastAsia="zh-CN"/>
              </w:rPr>
              <w:t>our</w:t>
            </w:r>
          </w:p>
        </w:tc>
      </w:tr>
      <w:tr w:rsidR="008D715C" w:rsidRPr="005933A7" w:rsidTr="006177E4">
        <w:trPr>
          <w:trHeight w:val="306"/>
        </w:trPr>
        <w:tc>
          <w:tcPr>
            <w:tcW w:w="0" w:type="auto"/>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11–20 kg</w:t>
            </w:r>
          </w:p>
        </w:tc>
        <w:tc>
          <w:tcPr>
            <w:tcW w:w="3556"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1000 mL + 50 mL for every kilogram &gt;</w:t>
            </w:r>
            <w:r w:rsidRPr="005933A7">
              <w:rPr>
                <w:rFonts w:ascii="Book Antiqua" w:hAnsi="Book Antiqua" w:cs="Arial"/>
                <w:lang w:val="en-US" w:eastAsia="zh-CN"/>
              </w:rPr>
              <w:t xml:space="preserve"> </w:t>
            </w:r>
            <w:r w:rsidRPr="005933A7">
              <w:rPr>
                <w:rFonts w:ascii="Book Antiqua" w:hAnsi="Book Antiqua" w:cs="Arial"/>
                <w:lang w:val="en-US"/>
              </w:rPr>
              <w:t>11</w:t>
            </w:r>
          </w:p>
        </w:tc>
        <w:tc>
          <w:tcPr>
            <w:tcW w:w="4314"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40 mL/h + 2 mL/h for every kilogram &gt;</w:t>
            </w:r>
            <w:r w:rsidRPr="005933A7">
              <w:rPr>
                <w:rFonts w:ascii="Book Antiqua" w:hAnsi="Book Antiqua" w:cs="Arial"/>
                <w:lang w:val="en-US" w:eastAsia="zh-CN"/>
              </w:rPr>
              <w:t xml:space="preserve"> </w:t>
            </w:r>
            <w:r w:rsidRPr="005933A7">
              <w:rPr>
                <w:rFonts w:ascii="Book Antiqua" w:hAnsi="Book Antiqua" w:cs="Arial"/>
                <w:lang w:val="en-US"/>
              </w:rPr>
              <w:t>11</w:t>
            </w:r>
          </w:p>
        </w:tc>
      </w:tr>
      <w:tr w:rsidR="008D715C" w:rsidRPr="005933A7" w:rsidTr="006177E4">
        <w:trPr>
          <w:trHeight w:val="306"/>
        </w:trPr>
        <w:tc>
          <w:tcPr>
            <w:tcW w:w="0" w:type="auto"/>
            <w:tcBorders>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&gt;20 kg</w:t>
            </w:r>
          </w:p>
        </w:tc>
        <w:tc>
          <w:tcPr>
            <w:tcW w:w="3556" w:type="dxa"/>
            <w:tcBorders>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1500 mL+ 20 mL for every kilogram &gt;20</w:t>
            </w:r>
          </w:p>
        </w:tc>
        <w:tc>
          <w:tcPr>
            <w:tcW w:w="4314" w:type="dxa"/>
            <w:tcBorders>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bCs/>
                <w:color w:val="000000"/>
                <w:lang w:val="en-US"/>
              </w:rPr>
            </w:pPr>
            <w:r w:rsidRPr="005933A7">
              <w:rPr>
                <w:rFonts w:ascii="Book Antiqua" w:hAnsi="Book Antiqua" w:cs="Arial"/>
                <w:lang w:val="en-US"/>
              </w:rPr>
              <w:t>60 mL/h + 1 mL/h for every kilogram &gt;</w:t>
            </w:r>
            <w:r w:rsidRPr="005933A7">
              <w:rPr>
                <w:rFonts w:ascii="Book Antiqua" w:hAnsi="Book Antiqua" w:cs="Arial"/>
                <w:lang w:val="en-US" w:eastAsia="zh-CN"/>
              </w:rPr>
              <w:t xml:space="preserve"> </w:t>
            </w:r>
            <w:r w:rsidRPr="005933A7">
              <w:rPr>
                <w:rFonts w:ascii="Book Antiqua" w:hAnsi="Book Antiqua" w:cs="Arial"/>
                <w:lang w:val="en-US"/>
              </w:rPr>
              <w:t>20</w:t>
            </w:r>
          </w:p>
        </w:tc>
      </w:tr>
    </w:tbl>
    <w:p w:rsidR="008D715C" w:rsidRPr="005933A7" w:rsidRDefault="008D715C" w:rsidP="005933A7">
      <w:pPr>
        <w:autoSpaceDE w:val="0"/>
        <w:spacing w:line="360" w:lineRule="auto"/>
        <w:contextualSpacing/>
        <w:jc w:val="both"/>
        <w:rPr>
          <w:rFonts w:ascii="Book Antiqua" w:hAnsi="Book Antiqua" w:cs="Arial"/>
          <w:b/>
          <w:bCs/>
          <w:color w:val="000000"/>
          <w:lang w:val="en-US"/>
        </w:rPr>
      </w:pPr>
    </w:p>
    <w:p w:rsidR="008D715C" w:rsidRPr="005933A7" w:rsidRDefault="008D715C" w:rsidP="005933A7">
      <w:pPr>
        <w:autoSpaceDE w:val="0"/>
        <w:spacing w:line="360" w:lineRule="auto"/>
        <w:contextualSpacing/>
        <w:jc w:val="both"/>
        <w:rPr>
          <w:rFonts w:ascii="Book Antiqua" w:hAnsi="Book Antiqua" w:cs="Arial"/>
          <w:b/>
          <w:bCs/>
          <w:color w:val="000000"/>
          <w:lang w:val="en-US"/>
        </w:rPr>
        <w:sectPr w:rsidR="008D715C" w:rsidRPr="005933A7" w:rsidSect="00847803">
          <w:pgSz w:w="11906" w:h="16838"/>
          <w:pgMar w:top="1440" w:right="1440" w:bottom="1440" w:left="1440" w:header="709" w:footer="709" w:gutter="0"/>
          <w:cols w:space="708"/>
          <w:docGrid w:linePitch="360"/>
        </w:sectPr>
      </w:pPr>
    </w:p>
    <w:p w:rsidR="008D715C" w:rsidRPr="005933A7" w:rsidRDefault="008D715C" w:rsidP="005933A7">
      <w:pPr>
        <w:autoSpaceDE w:val="0"/>
        <w:spacing w:line="360" w:lineRule="auto"/>
        <w:contextualSpacing/>
        <w:jc w:val="both"/>
        <w:rPr>
          <w:rFonts w:ascii="Book Antiqua" w:hAnsi="Book Antiqua" w:cs="Arial"/>
          <w:lang w:val="en-US"/>
        </w:rPr>
      </w:pPr>
      <w:r w:rsidRPr="005933A7">
        <w:rPr>
          <w:rFonts w:ascii="Book Antiqua" w:hAnsi="Book Antiqua" w:cs="Arial"/>
          <w:b/>
          <w:bCs/>
          <w:color w:val="000000"/>
          <w:lang w:val="en-US"/>
        </w:rPr>
        <w:lastRenderedPageBreak/>
        <w:t>Table 2</w:t>
      </w:r>
      <w:r w:rsidRPr="005933A7">
        <w:rPr>
          <w:rFonts w:ascii="Book Antiqua" w:hAnsi="Book Antiqua" w:cs="Arial"/>
          <w:color w:val="000000"/>
          <w:lang w:val="en-US"/>
        </w:rPr>
        <w:t xml:space="preserve"> </w:t>
      </w:r>
      <w:r w:rsidRPr="005933A7">
        <w:rPr>
          <w:rFonts w:ascii="Book Antiqua" w:hAnsi="Book Antiqua" w:cs="Arial"/>
          <w:b/>
          <w:color w:val="000000"/>
          <w:lang w:val="en-US"/>
        </w:rPr>
        <w:t>Stimuli associated with increased antidiuretic hormone production (adapted from Bailey</w:t>
      </w:r>
      <w:r w:rsidRPr="005933A7">
        <w:rPr>
          <w:rFonts w:ascii="Book Antiqua" w:hAnsi="Book Antiqua" w:cs="Arial"/>
          <w:b/>
          <w:color w:val="000000"/>
          <w:vertAlign w:val="superscript"/>
          <w:lang w:val="en-US"/>
        </w:rPr>
        <w:t>[15]</w:t>
      </w:r>
      <w:r w:rsidRPr="005933A7">
        <w:rPr>
          <w:rFonts w:ascii="Book Antiqua" w:hAnsi="Book Antiqua" w:cs="Arial"/>
          <w:b/>
          <w:color w:val="000000"/>
          <w:lang w:val="en-US"/>
        </w:rPr>
        <w:t>)</w:t>
      </w:r>
      <w:r w:rsidRPr="005933A7">
        <w:rPr>
          <w:rFonts w:ascii="Book Antiqua" w:hAnsi="Book Antiqua" w:cs="Arial"/>
          <w:lang w:val="en-US"/>
        </w:rPr>
        <w:t xml:space="preserve"> </w:t>
      </w:r>
    </w:p>
    <w:tbl>
      <w:tblPr>
        <w:tblW w:w="9127" w:type="dxa"/>
        <w:tblLayout w:type="fixed"/>
        <w:tblCellMar>
          <w:top w:w="55" w:type="dxa"/>
          <w:left w:w="55" w:type="dxa"/>
          <w:bottom w:w="55" w:type="dxa"/>
          <w:right w:w="55" w:type="dxa"/>
        </w:tblCellMar>
        <w:tblLook w:val="0000" w:firstRow="0" w:lastRow="0" w:firstColumn="0" w:lastColumn="0" w:noHBand="0" w:noVBand="0"/>
      </w:tblPr>
      <w:tblGrid>
        <w:gridCol w:w="3028"/>
        <w:gridCol w:w="6099"/>
      </w:tblGrid>
      <w:tr w:rsidR="008D715C" w:rsidRPr="005933A7" w:rsidTr="00847803">
        <w:trPr>
          <w:trHeight w:val="346"/>
        </w:trPr>
        <w:tc>
          <w:tcPr>
            <w:tcW w:w="9127" w:type="dxa"/>
            <w:gridSpan w:val="2"/>
            <w:tcBorders>
              <w:top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lang w:val="en-US"/>
              </w:rPr>
            </w:pPr>
            <w:r w:rsidRPr="005933A7">
              <w:rPr>
                <w:rFonts w:ascii="Book Antiqua" w:hAnsi="Book Antiqua" w:cs="Arial"/>
                <w:b/>
                <w:lang w:val="en-US"/>
              </w:rPr>
              <w:t>Hemodynamic</w:t>
            </w:r>
          </w:p>
        </w:tc>
      </w:tr>
      <w:tr w:rsidR="008D715C" w:rsidRPr="005933A7" w:rsidTr="00847803">
        <w:trPr>
          <w:trHeight w:val="495"/>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Hypotension</w:t>
            </w:r>
          </w:p>
        </w:tc>
        <w:tc>
          <w:tcPr>
            <w:tcW w:w="6099" w:type="dxa"/>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lang w:val="en-US"/>
              </w:rPr>
            </w:pPr>
          </w:p>
        </w:tc>
      </w:tr>
      <w:tr w:rsidR="008D715C" w:rsidRPr="005933A7" w:rsidTr="00847803">
        <w:trPr>
          <w:trHeight w:val="495"/>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Hypovolemia</w:t>
            </w:r>
          </w:p>
        </w:tc>
        <w:tc>
          <w:tcPr>
            <w:tcW w:w="6099"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 xml:space="preserve">Blood loss, diarrhea, diuretics, vomiting, renal salt wasting, </w:t>
            </w:r>
            <w:proofErr w:type="spellStart"/>
            <w:r w:rsidRPr="005933A7">
              <w:rPr>
                <w:rFonts w:ascii="Book Antiqua" w:hAnsi="Book Antiqua" w:cs="Arial"/>
                <w:lang w:val="en-US"/>
              </w:rPr>
              <w:t>hypoaldosteronism</w:t>
            </w:r>
            <w:proofErr w:type="spellEnd"/>
            <w:r w:rsidRPr="005933A7">
              <w:rPr>
                <w:rFonts w:ascii="Book Antiqua" w:hAnsi="Book Antiqua" w:cs="Arial"/>
                <w:lang w:val="en-US"/>
              </w:rPr>
              <w:t>, burns, polyuria</w:t>
            </w:r>
          </w:p>
        </w:tc>
      </w:tr>
      <w:tr w:rsidR="008D715C" w:rsidRPr="005933A7" w:rsidTr="00847803">
        <w:trPr>
          <w:trHeight w:val="495"/>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Hypervolemia</w:t>
            </w:r>
          </w:p>
        </w:tc>
        <w:tc>
          <w:tcPr>
            <w:tcW w:w="6099"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proofErr w:type="spellStart"/>
            <w:r w:rsidRPr="005933A7">
              <w:rPr>
                <w:rFonts w:ascii="Book Antiqua" w:hAnsi="Book Antiqua" w:cs="Arial"/>
                <w:lang w:val="en-US"/>
              </w:rPr>
              <w:t>Nephrotic</w:t>
            </w:r>
            <w:proofErr w:type="spellEnd"/>
            <w:r w:rsidRPr="005933A7">
              <w:rPr>
                <w:rFonts w:ascii="Book Antiqua" w:hAnsi="Book Antiqua" w:cs="Arial"/>
                <w:lang w:val="en-US"/>
              </w:rPr>
              <w:t xml:space="preserve"> syndrome, cirrhosis, heart failure, </w:t>
            </w:r>
            <w:proofErr w:type="spellStart"/>
            <w:r w:rsidRPr="005933A7">
              <w:rPr>
                <w:rFonts w:ascii="Book Antiqua" w:hAnsi="Book Antiqua" w:cs="Arial"/>
                <w:lang w:val="en-US"/>
              </w:rPr>
              <w:t>hypoalbuminemia</w:t>
            </w:r>
            <w:proofErr w:type="spellEnd"/>
            <w:r w:rsidRPr="005933A7">
              <w:rPr>
                <w:rFonts w:ascii="Book Antiqua" w:hAnsi="Book Antiqua" w:cs="Arial"/>
                <w:lang w:val="en-US"/>
              </w:rPr>
              <w:t xml:space="preserve">, iatrogenic-induced </w:t>
            </w:r>
            <w:proofErr w:type="spellStart"/>
            <w:r w:rsidRPr="005933A7">
              <w:rPr>
                <w:rFonts w:ascii="Book Antiqua" w:hAnsi="Book Antiqua" w:cs="Arial"/>
                <w:lang w:val="en-US"/>
              </w:rPr>
              <w:t>hyponatremia</w:t>
            </w:r>
            <w:proofErr w:type="spellEnd"/>
            <w:r w:rsidRPr="005933A7">
              <w:rPr>
                <w:rFonts w:ascii="Book Antiqua" w:hAnsi="Book Antiqua" w:cs="Arial"/>
                <w:lang w:val="en-US"/>
              </w:rPr>
              <w:t>, excessive water intake</w:t>
            </w:r>
          </w:p>
        </w:tc>
      </w:tr>
      <w:tr w:rsidR="008D715C" w:rsidRPr="005933A7" w:rsidTr="00847803">
        <w:trPr>
          <w:trHeight w:val="355"/>
        </w:trPr>
        <w:tc>
          <w:tcPr>
            <w:tcW w:w="9127" w:type="dxa"/>
            <w:gridSpan w:val="2"/>
            <w:tcBorders>
              <w:top w:val="single" w:sz="6"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lang w:val="en-US"/>
              </w:rPr>
            </w:pPr>
            <w:proofErr w:type="spellStart"/>
            <w:r w:rsidRPr="005933A7">
              <w:rPr>
                <w:rFonts w:ascii="Book Antiqua" w:hAnsi="Book Antiqua" w:cs="Arial"/>
                <w:b/>
                <w:lang w:val="en-US"/>
              </w:rPr>
              <w:t>Nonhemodynamic</w:t>
            </w:r>
            <w:proofErr w:type="spellEnd"/>
          </w:p>
        </w:tc>
      </w:tr>
      <w:tr w:rsidR="008D715C" w:rsidRPr="005933A7" w:rsidTr="006177E4">
        <w:trPr>
          <w:trHeight w:val="737"/>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Central nervous system disturbances</w:t>
            </w:r>
          </w:p>
        </w:tc>
        <w:tc>
          <w:tcPr>
            <w:tcW w:w="6099"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Meningitis, encephalitis, brain abscess, head injury, hypoxic brain injury, stroke</w:t>
            </w:r>
          </w:p>
        </w:tc>
      </w:tr>
      <w:tr w:rsidR="008D715C" w:rsidRPr="005933A7" w:rsidTr="006177E4">
        <w:trPr>
          <w:trHeight w:val="737"/>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Pulmonary diseases</w:t>
            </w:r>
          </w:p>
        </w:tc>
        <w:tc>
          <w:tcPr>
            <w:tcW w:w="6099"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Asthma, pneumonia, chronic obstructive pulmonary disease, tuberculosis, empyema, bronchiolitis, acute respiratory failure</w:t>
            </w:r>
          </w:p>
        </w:tc>
      </w:tr>
      <w:tr w:rsidR="008D715C" w:rsidRPr="005933A7" w:rsidTr="006177E4">
        <w:trPr>
          <w:trHeight w:val="737"/>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Cancer</w:t>
            </w:r>
          </w:p>
        </w:tc>
        <w:tc>
          <w:tcPr>
            <w:tcW w:w="6099" w:type="dxa"/>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lang w:val="en-US"/>
              </w:rPr>
            </w:pPr>
            <w:r w:rsidRPr="005933A7">
              <w:rPr>
                <w:rFonts w:ascii="Book Antiqua" w:hAnsi="Book Antiqua" w:cs="Arial"/>
                <w:lang w:val="en-US"/>
              </w:rPr>
              <w:t xml:space="preserve">Lung cancer (especially small-cell lung cancer), brain tumor, leukemia, lymphoma, pancreatic cancer, prostate cancer, ovarian cancer, neuroendocrine tumor, squamous cell carcinoma </w:t>
            </w:r>
          </w:p>
        </w:tc>
      </w:tr>
      <w:tr w:rsidR="008D715C" w:rsidRPr="005933A7" w:rsidTr="006177E4">
        <w:trPr>
          <w:trHeight w:val="737"/>
        </w:trPr>
        <w:tc>
          <w:tcPr>
            <w:tcW w:w="3028"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Medications</w:t>
            </w:r>
          </w:p>
        </w:tc>
        <w:tc>
          <w:tcPr>
            <w:tcW w:w="6099" w:type="dxa"/>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 xml:space="preserve">Selective serotonin reuptake inhibitors, morphine, carbamazepine, cyclophosphamide, vincristine, </w:t>
            </w:r>
            <w:proofErr w:type="spellStart"/>
            <w:r w:rsidRPr="005933A7">
              <w:rPr>
                <w:rFonts w:ascii="Book Antiqua" w:hAnsi="Book Antiqua" w:cs="Arial"/>
                <w:lang w:val="en-US"/>
              </w:rPr>
              <w:t>desmopressin</w:t>
            </w:r>
            <w:proofErr w:type="spellEnd"/>
          </w:p>
        </w:tc>
      </w:tr>
      <w:tr w:rsidR="008D715C" w:rsidRPr="005933A7" w:rsidTr="006177E4">
        <w:trPr>
          <w:trHeight w:val="737"/>
        </w:trPr>
        <w:tc>
          <w:tcPr>
            <w:tcW w:w="3028" w:type="dxa"/>
            <w:tcBorders>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lang w:val="en-US"/>
              </w:rPr>
            </w:pPr>
            <w:r w:rsidRPr="005933A7">
              <w:rPr>
                <w:rFonts w:ascii="Book Antiqua" w:hAnsi="Book Antiqua" w:cs="Arial"/>
                <w:lang w:val="en-US"/>
              </w:rPr>
              <w:t>Other</w:t>
            </w:r>
          </w:p>
        </w:tc>
        <w:tc>
          <w:tcPr>
            <w:tcW w:w="6099" w:type="dxa"/>
            <w:tcBorders>
              <w:bottom w:val="single" w:sz="12" w:space="0" w:color="auto"/>
            </w:tcBorders>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lang w:val="en-US"/>
              </w:rPr>
              <w:t>Pain, stress, nausea, emesis, postoperative state, cortisol deficiency</w:t>
            </w:r>
          </w:p>
        </w:tc>
      </w:tr>
    </w:tbl>
    <w:p w:rsidR="008D715C" w:rsidRPr="005933A7" w:rsidRDefault="008D715C" w:rsidP="005933A7">
      <w:pPr>
        <w:autoSpaceDE w:val="0"/>
        <w:spacing w:line="360" w:lineRule="auto"/>
        <w:contextualSpacing/>
        <w:jc w:val="both"/>
        <w:rPr>
          <w:rFonts w:ascii="Book Antiqua" w:hAnsi="Book Antiqua" w:cs="Arial"/>
          <w:b/>
          <w:color w:val="000000"/>
          <w:lang w:val="en-US"/>
        </w:rPr>
        <w:sectPr w:rsidR="008D715C" w:rsidRPr="005933A7" w:rsidSect="006779D7">
          <w:pgSz w:w="11906" w:h="16838"/>
          <w:pgMar w:top="1440" w:right="1440" w:bottom="1440" w:left="1440" w:header="709" w:footer="709" w:gutter="0"/>
          <w:cols w:space="708"/>
          <w:docGrid w:linePitch="360"/>
        </w:sectPr>
      </w:pPr>
    </w:p>
    <w:p w:rsidR="008D715C" w:rsidRPr="005933A7" w:rsidRDefault="008D715C" w:rsidP="005933A7">
      <w:pPr>
        <w:autoSpaceDE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lastRenderedPageBreak/>
        <w:t xml:space="preserve">Table 3 Most commonly available crystalloid and human albumin solutions in Europe </w:t>
      </w:r>
    </w:p>
    <w:tbl>
      <w:tblPr>
        <w:tblW w:w="14165"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023"/>
        <w:gridCol w:w="1130"/>
        <w:gridCol w:w="1130"/>
        <w:gridCol w:w="1130"/>
        <w:gridCol w:w="1130"/>
        <w:gridCol w:w="1828"/>
        <w:gridCol w:w="1837"/>
        <w:gridCol w:w="1413"/>
      </w:tblGrid>
      <w:tr w:rsidR="008D715C" w:rsidRPr="005933A7" w:rsidTr="00847803">
        <w:trPr>
          <w:trHeight w:val="545"/>
        </w:trPr>
        <w:tc>
          <w:tcPr>
            <w:tcW w:w="3544"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Fluid</w:t>
            </w:r>
          </w:p>
        </w:tc>
        <w:tc>
          <w:tcPr>
            <w:tcW w:w="1023"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Na</w:t>
            </w:r>
            <w:r w:rsidRPr="005933A7">
              <w:rPr>
                <w:rFonts w:ascii="Book Antiqua" w:hAnsi="Book Antiqua" w:cs="Arial"/>
                <w:b/>
                <w:color w:val="000000"/>
                <w:vertAlign w:val="superscript"/>
                <w:lang w:val="en-US"/>
              </w:rPr>
              <w:t>2+</w:t>
            </w:r>
            <w:r w:rsidRPr="005933A7">
              <w:rPr>
                <w:rFonts w:ascii="Book Antiqua" w:hAnsi="Book Antiqua" w:cs="Arial"/>
                <w:b/>
                <w:color w:val="000000"/>
                <w:lang w:val="en-US"/>
              </w:rPr>
              <w:t xml:space="preserve"> (</w:t>
            </w:r>
            <w:proofErr w:type="spellStart"/>
            <w:r w:rsidRPr="005933A7">
              <w:rPr>
                <w:rFonts w:ascii="Book Antiqua" w:hAnsi="Book Antiqua" w:cs="Arial"/>
                <w:b/>
                <w:color w:val="000000"/>
                <w:lang w:val="en-US"/>
              </w:rPr>
              <w:t>mmol</w:t>
            </w:r>
            <w:proofErr w:type="spellEnd"/>
            <w:r w:rsidRPr="005933A7">
              <w:rPr>
                <w:rFonts w:ascii="Book Antiqua" w:hAnsi="Book Antiqua" w:cs="Arial"/>
                <w:b/>
                <w:color w:val="000000"/>
                <w:lang w:val="en-US"/>
              </w:rPr>
              <w:t>/L)</w:t>
            </w:r>
          </w:p>
        </w:tc>
        <w:tc>
          <w:tcPr>
            <w:tcW w:w="1130"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K</w:t>
            </w:r>
            <w:r w:rsidRPr="005933A7">
              <w:rPr>
                <w:rFonts w:ascii="Book Antiqua" w:hAnsi="Book Antiqua" w:cs="Arial"/>
                <w:b/>
                <w:color w:val="000000"/>
                <w:vertAlign w:val="superscript"/>
                <w:lang w:val="en-US"/>
              </w:rPr>
              <w:t>+</w:t>
            </w:r>
          </w:p>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w:t>
            </w:r>
            <w:proofErr w:type="spellStart"/>
            <w:r w:rsidRPr="005933A7">
              <w:rPr>
                <w:rFonts w:ascii="Book Antiqua" w:hAnsi="Book Antiqua" w:cs="Arial"/>
                <w:b/>
                <w:color w:val="000000"/>
                <w:lang w:val="en-US"/>
              </w:rPr>
              <w:t>mmol</w:t>
            </w:r>
            <w:proofErr w:type="spellEnd"/>
            <w:r w:rsidRPr="005933A7">
              <w:rPr>
                <w:rFonts w:ascii="Book Antiqua" w:hAnsi="Book Antiqua" w:cs="Arial"/>
                <w:b/>
                <w:color w:val="000000"/>
                <w:lang w:val="en-US"/>
              </w:rPr>
              <w:t>/L)</w:t>
            </w:r>
          </w:p>
        </w:tc>
        <w:tc>
          <w:tcPr>
            <w:tcW w:w="1130"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Cl</w:t>
            </w:r>
            <w:r w:rsidRPr="005933A7">
              <w:rPr>
                <w:rFonts w:ascii="Book Antiqua" w:hAnsi="Book Antiqua" w:cs="Arial"/>
                <w:b/>
                <w:color w:val="000000"/>
                <w:vertAlign w:val="superscript"/>
                <w:lang w:val="en-US"/>
              </w:rPr>
              <w:t>-</w:t>
            </w:r>
          </w:p>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w:t>
            </w:r>
            <w:proofErr w:type="spellStart"/>
            <w:r w:rsidRPr="005933A7">
              <w:rPr>
                <w:rFonts w:ascii="Book Antiqua" w:hAnsi="Book Antiqua" w:cs="Arial"/>
                <w:b/>
                <w:color w:val="000000"/>
                <w:lang w:val="en-US"/>
              </w:rPr>
              <w:t>mmol</w:t>
            </w:r>
            <w:proofErr w:type="spellEnd"/>
            <w:r w:rsidRPr="005933A7">
              <w:rPr>
                <w:rFonts w:ascii="Book Antiqua" w:hAnsi="Book Antiqua" w:cs="Arial"/>
                <w:b/>
                <w:color w:val="000000"/>
                <w:lang w:val="en-US"/>
              </w:rPr>
              <w:t>/L)</w:t>
            </w:r>
          </w:p>
        </w:tc>
        <w:tc>
          <w:tcPr>
            <w:tcW w:w="1130"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Lactate (</w:t>
            </w:r>
            <w:proofErr w:type="spellStart"/>
            <w:r w:rsidRPr="005933A7">
              <w:rPr>
                <w:rFonts w:ascii="Book Antiqua" w:hAnsi="Book Antiqua" w:cs="Arial"/>
                <w:b/>
                <w:color w:val="000000"/>
                <w:lang w:val="en-US"/>
              </w:rPr>
              <w:t>mmol</w:t>
            </w:r>
            <w:proofErr w:type="spellEnd"/>
            <w:r w:rsidRPr="005933A7">
              <w:rPr>
                <w:rFonts w:ascii="Book Antiqua" w:hAnsi="Book Antiqua" w:cs="Arial"/>
                <w:b/>
                <w:color w:val="000000"/>
                <w:lang w:val="en-US"/>
              </w:rPr>
              <w:t>/L)</w:t>
            </w:r>
          </w:p>
        </w:tc>
        <w:tc>
          <w:tcPr>
            <w:tcW w:w="1130"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Acetate</w:t>
            </w:r>
          </w:p>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w:t>
            </w:r>
            <w:proofErr w:type="spellStart"/>
            <w:r w:rsidRPr="005933A7">
              <w:rPr>
                <w:rFonts w:ascii="Book Antiqua" w:hAnsi="Book Antiqua" w:cs="Arial"/>
                <w:b/>
                <w:color w:val="000000"/>
                <w:lang w:val="en-US"/>
              </w:rPr>
              <w:t>mmol</w:t>
            </w:r>
            <w:proofErr w:type="spellEnd"/>
            <w:r w:rsidRPr="005933A7">
              <w:rPr>
                <w:rFonts w:ascii="Book Antiqua" w:hAnsi="Book Antiqua" w:cs="Arial"/>
                <w:b/>
                <w:color w:val="000000"/>
                <w:lang w:val="en-US"/>
              </w:rPr>
              <w:t>/L)</w:t>
            </w:r>
          </w:p>
        </w:tc>
        <w:tc>
          <w:tcPr>
            <w:tcW w:w="1828"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Glucose monohydrate (g/L)</w:t>
            </w:r>
          </w:p>
        </w:tc>
        <w:tc>
          <w:tcPr>
            <w:tcW w:w="1837"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proofErr w:type="spellStart"/>
            <w:r w:rsidRPr="005933A7">
              <w:rPr>
                <w:rFonts w:ascii="Book Antiqua" w:hAnsi="Book Antiqua" w:cs="Arial"/>
                <w:b/>
                <w:color w:val="000000"/>
                <w:lang w:val="en-US"/>
              </w:rPr>
              <w:t>Osmolarity</w:t>
            </w:r>
            <w:proofErr w:type="spellEnd"/>
          </w:p>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w:t>
            </w:r>
            <w:proofErr w:type="spellStart"/>
            <w:r w:rsidRPr="005933A7">
              <w:rPr>
                <w:rFonts w:ascii="Book Antiqua" w:hAnsi="Book Antiqua" w:cs="Arial"/>
                <w:b/>
                <w:color w:val="000000"/>
                <w:lang w:val="en-US"/>
              </w:rPr>
              <w:t>mOsm</w:t>
            </w:r>
            <w:proofErr w:type="spellEnd"/>
            <w:r w:rsidRPr="005933A7">
              <w:rPr>
                <w:rFonts w:ascii="Book Antiqua" w:hAnsi="Book Antiqua" w:cs="Arial"/>
                <w:b/>
                <w:color w:val="000000"/>
                <w:lang w:val="en-US"/>
              </w:rPr>
              <w:t>/L)</w:t>
            </w:r>
          </w:p>
        </w:tc>
        <w:tc>
          <w:tcPr>
            <w:tcW w:w="1413" w:type="dxa"/>
            <w:tcBorders>
              <w:top w:val="single" w:sz="12" w:space="0" w:color="auto"/>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Tonicity</w:t>
            </w:r>
          </w:p>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b/>
                <w:color w:val="000000"/>
                <w:lang w:val="en-US"/>
              </w:rPr>
            </w:pPr>
            <w:r w:rsidRPr="005933A7">
              <w:rPr>
                <w:rFonts w:ascii="Book Antiqua" w:hAnsi="Book Antiqua" w:cs="Arial"/>
                <w:b/>
                <w:color w:val="000000"/>
                <w:lang w:val="en-US"/>
              </w:rPr>
              <w:t>(to plasma)</w:t>
            </w:r>
          </w:p>
        </w:tc>
      </w:tr>
      <w:tr w:rsidR="008D715C" w:rsidRPr="005933A7" w:rsidTr="00847803">
        <w:trPr>
          <w:trHeight w:val="401"/>
        </w:trPr>
        <w:tc>
          <w:tcPr>
            <w:tcW w:w="3544"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vertAlign w:val="subscript"/>
                <w:lang w:val="en-US"/>
              </w:rPr>
            </w:pPr>
            <w:r w:rsidRPr="005933A7">
              <w:rPr>
                <w:rFonts w:ascii="Book Antiqua" w:hAnsi="Book Antiqua" w:cs="Arial"/>
                <w:color w:val="000000"/>
                <w:lang w:val="en-US"/>
              </w:rPr>
              <w:t>Isotonic NaCl</w:t>
            </w:r>
            <w:r w:rsidRPr="005933A7">
              <w:rPr>
                <w:rFonts w:ascii="Book Antiqua" w:hAnsi="Book Antiqua" w:cs="Arial"/>
                <w:color w:val="000000"/>
                <w:vertAlign w:val="subscript"/>
                <w:lang w:val="en-US"/>
              </w:rPr>
              <w:t>2</w:t>
            </w:r>
          </w:p>
        </w:tc>
        <w:tc>
          <w:tcPr>
            <w:tcW w:w="1023"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37"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308 (</w:t>
            </w:r>
            <w:proofErr w:type="spellStart"/>
            <w:r w:rsidRPr="005933A7">
              <w:rPr>
                <w:rFonts w:ascii="Book Antiqua" w:hAnsi="Book Antiqua" w:cs="Arial"/>
                <w:color w:val="000000"/>
                <w:lang w:val="en-US"/>
              </w:rPr>
              <w:t>iso-osmolar</w:t>
            </w:r>
            <w:proofErr w:type="spellEnd"/>
            <w:r w:rsidRPr="005933A7">
              <w:rPr>
                <w:rFonts w:ascii="Book Antiqua" w:hAnsi="Book Antiqua" w:cs="Arial"/>
                <w:color w:val="000000"/>
                <w:lang w:val="en-US"/>
              </w:rPr>
              <w:t>)</w:t>
            </w:r>
          </w:p>
        </w:tc>
        <w:tc>
          <w:tcPr>
            <w:tcW w:w="1413" w:type="dxa"/>
            <w:tcBorders>
              <w:top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Ringer’s lactate</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130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109</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28</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270 (</w:t>
            </w:r>
            <w:proofErr w:type="spellStart"/>
            <w:r w:rsidRPr="005933A7">
              <w:rPr>
                <w:rFonts w:ascii="Book Antiqua" w:hAnsi="Book Antiqua" w:cs="Arial"/>
                <w:color w:val="000000"/>
                <w:lang w:val="en-US"/>
              </w:rPr>
              <w:t>iso-osmolar</w:t>
            </w:r>
            <w:proofErr w:type="spellEnd"/>
            <w:r w:rsidRPr="005933A7">
              <w:rPr>
                <w:rFonts w:ascii="Book Antiqua" w:hAnsi="Book Antiqua" w:cs="Arial"/>
                <w:color w:val="000000"/>
                <w:lang w:val="en-US"/>
              </w:rPr>
              <w:t>)</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Ringer’s acetate</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130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110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270 (</w:t>
            </w:r>
            <w:proofErr w:type="spellStart"/>
            <w:r w:rsidRPr="005933A7">
              <w:rPr>
                <w:rFonts w:ascii="Book Antiqua" w:hAnsi="Book Antiqua" w:cs="Arial"/>
                <w:color w:val="000000"/>
                <w:lang w:val="en-US"/>
              </w:rPr>
              <w:t>iso-osmolar</w:t>
            </w:r>
            <w:proofErr w:type="spellEnd"/>
            <w:r w:rsidRPr="005933A7">
              <w:rPr>
                <w:rFonts w:ascii="Book Antiqua" w:hAnsi="Book Antiqua" w:cs="Arial"/>
                <w:color w:val="000000"/>
                <w:lang w:val="en-US"/>
              </w:rPr>
              <w:t>)</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 xml:space="preserve">Darrow-glucose </w:t>
            </w:r>
            <w:r w:rsidRPr="005933A7">
              <w:rPr>
                <w:rFonts w:ascii="Book Antiqua" w:hAnsi="Book Antiqua" w:cs="Arial"/>
                <w:color w:val="000000"/>
                <w:lang w:val="en-US" w:eastAsia="zh-CN"/>
              </w:rPr>
              <w:t>“</w:t>
            </w:r>
            <w:r w:rsidRPr="005933A7">
              <w:rPr>
                <w:rFonts w:ascii="Book Antiqua" w:hAnsi="Book Antiqua" w:cs="Arial"/>
                <w:color w:val="000000"/>
                <w:lang w:val="en-US"/>
              </w:rPr>
              <w:t>SAD”</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31</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9</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26</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55</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360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Human albumin 5%</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130 – 160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&lt;3</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330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Human albumin 20%</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100 – 160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&lt;3</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300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Hypertonic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proofErr w:type="spellStart"/>
            <w:r w:rsidRPr="005933A7">
              <w:rPr>
                <w:rFonts w:ascii="Book Antiqua" w:hAnsi="Book Antiqua" w:cs="Arial"/>
                <w:color w:val="000000"/>
                <w:lang w:val="en-US"/>
              </w:rPr>
              <w:t>Glucosalin</w:t>
            </w:r>
            <w:proofErr w:type="spellEnd"/>
            <w:r w:rsidRPr="005933A7">
              <w:rPr>
                <w:rFonts w:ascii="Book Antiqua" w:hAnsi="Book Antiqua" w:cs="Arial"/>
                <w:color w:val="000000"/>
                <w:lang w:val="en-US"/>
              </w:rPr>
              <w:t xml:space="preserve"> 2:1</w:t>
            </w:r>
          </w:p>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3.3%/NaCl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0.3%)</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51</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51</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33</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287 (</w:t>
            </w:r>
            <w:proofErr w:type="spellStart"/>
            <w:r w:rsidRPr="005933A7">
              <w:rPr>
                <w:rFonts w:ascii="Book Antiqua" w:hAnsi="Book Antiqua" w:cs="Arial"/>
                <w:color w:val="000000"/>
                <w:lang w:val="en-US"/>
              </w:rPr>
              <w:t>iso-osmolar</w:t>
            </w:r>
            <w:proofErr w:type="spellEnd"/>
            <w:r w:rsidRPr="005933A7">
              <w:rPr>
                <w:rFonts w:ascii="Book Antiqua" w:hAnsi="Book Antiqua" w:cs="Arial"/>
                <w:color w:val="000000"/>
                <w:lang w:val="en-US"/>
              </w:rPr>
              <w:t>)</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2.5%/NaCl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0.45%</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77</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77</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25</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293 (</w:t>
            </w:r>
            <w:proofErr w:type="spellStart"/>
            <w:r w:rsidRPr="005933A7">
              <w:rPr>
                <w:rFonts w:ascii="Book Antiqua" w:hAnsi="Book Antiqua" w:cs="Arial"/>
                <w:color w:val="000000"/>
                <w:lang w:val="en-US"/>
              </w:rPr>
              <w:t>iso-</w:t>
            </w:r>
            <w:r w:rsidRPr="005933A7">
              <w:rPr>
                <w:rFonts w:ascii="Book Antiqua" w:hAnsi="Book Antiqua" w:cs="Arial"/>
                <w:color w:val="000000"/>
                <w:lang w:val="en-US"/>
              </w:rPr>
              <w:lastRenderedPageBreak/>
              <w:t>osmolar</w:t>
            </w:r>
            <w:proofErr w:type="spellEnd"/>
            <w:r w:rsidRPr="005933A7">
              <w:rPr>
                <w:rFonts w:ascii="Book Antiqua" w:hAnsi="Book Antiqua" w:cs="Arial"/>
                <w:color w:val="000000"/>
                <w:lang w:val="en-US"/>
              </w:rPr>
              <w:t>)</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lastRenderedPageBreak/>
              <w:t>Hypotonic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suppressAutoHyphens w:val="0"/>
              <w:autoSpaceDE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lastRenderedPageBreak/>
              <w:t>Glucose 4%/NaCl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0.18%</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31</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31</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284 (</w:t>
            </w:r>
            <w:proofErr w:type="spellStart"/>
            <w:r w:rsidRPr="005933A7">
              <w:rPr>
                <w:rFonts w:ascii="Book Antiqua" w:hAnsi="Book Antiqua" w:cs="Arial"/>
                <w:color w:val="000000"/>
                <w:lang w:val="en-US"/>
              </w:rPr>
              <w:t>iso-osmolar</w:t>
            </w:r>
            <w:proofErr w:type="spellEnd"/>
            <w:r w:rsidRPr="005933A7">
              <w:rPr>
                <w:rFonts w:ascii="Book Antiqua" w:hAnsi="Book Antiqua" w:cs="Arial"/>
                <w:color w:val="000000"/>
                <w:lang w:val="en-US"/>
              </w:rPr>
              <w:t>)</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suppressAutoHyphens w:val="0"/>
              <w:autoSpaceDE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5%/NaCl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0.45%</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77</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77</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50</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432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suppressAutoHyphens w:val="0"/>
              <w:autoSpaceDE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4.6%/NaCl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0.9%</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46</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561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Mar>
              <w:top w:w="28" w:type="dxa"/>
              <w:bottom w:w="28" w:type="dxa"/>
            </w:tcMar>
            <w:vAlign w:val="center"/>
          </w:tcPr>
          <w:p w:rsidR="008D715C" w:rsidRPr="005933A7" w:rsidRDefault="008D715C" w:rsidP="005933A7">
            <w:pPr>
              <w:suppressAutoHyphens w:val="0"/>
              <w:autoSpaceDE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9.1%/NaCl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0.9%</w:t>
            </w:r>
          </w:p>
        </w:tc>
        <w:tc>
          <w:tcPr>
            <w:tcW w:w="102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154</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91</w:t>
            </w:r>
          </w:p>
        </w:tc>
        <w:tc>
          <w:tcPr>
            <w:tcW w:w="1837"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813 (hyperosmolar)</w:t>
            </w:r>
          </w:p>
        </w:tc>
        <w:tc>
          <w:tcPr>
            <w:tcW w:w="1413" w:type="dxa"/>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Isotonic</w:t>
            </w:r>
          </w:p>
        </w:tc>
      </w:tr>
      <w:tr w:rsidR="008D715C" w:rsidRPr="005933A7" w:rsidTr="00847803">
        <w:trPr>
          <w:trHeight w:val="496"/>
        </w:trPr>
        <w:tc>
          <w:tcPr>
            <w:tcW w:w="3544" w:type="dxa"/>
            <w:tcBorders>
              <w:bottom w:val="single" w:sz="12" w:space="0" w:color="auto"/>
            </w:tcBorders>
            <w:tcMar>
              <w:top w:w="28" w:type="dxa"/>
              <w:bottom w:w="28" w:type="dxa"/>
            </w:tcMar>
            <w:vAlign w:val="center"/>
          </w:tcPr>
          <w:p w:rsidR="008D715C" w:rsidRPr="005933A7" w:rsidRDefault="008D715C" w:rsidP="005933A7">
            <w:pPr>
              <w:suppressAutoHyphens w:val="0"/>
              <w:snapToGrid w:val="0"/>
              <w:spacing w:line="360" w:lineRule="auto"/>
              <w:contextualSpacing/>
              <w:jc w:val="both"/>
              <w:rPr>
                <w:rFonts w:ascii="Book Antiqua" w:hAnsi="Book Antiqua" w:cs="Arial"/>
                <w:color w:val="000000"/>
                <w:lang w:val="en-US"/>
              </w:rPr>
            </w:pPr>
            <w:proofErr w:type="spellStart"/>
            <w:r w:rsidRPr="005933A7">
              <w:rPr>
                <w:rFonts w:ascii="Book Antiqua" w:hAnsi="Book Antiqua" w:cs="Arial"/>
                <w:color w:val="000000"/>
                <w:lang w:val="en-US"/>
              </w:rPr>
              <w:t>Glucolyte</w:t>
            </w:r>
            <w:proofErr w:type="spellEnd"/>
          </w:p>
          <w:p w:rsidR="008D715C" w:rsidRPr="005933A7" w:rsidRDefault="008D715C" w:rsidP="005933A7">
            <w:pPr>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(Glucose 5%/NaCl</w:t>
            </w:r>
            <w:r w:rsidRPr="005933A7">
              <w:rPr>
                <w:rFonts w:ascii="Book Antiqua" w:hAnsi="Book Antiqua" w:cs="Arial"/>
                <w:color w:val="000000"/>
                <w:vertAlign w:val="subscript"/>
                <w:lang w:val="en-US"/>
              </w:rPr>
              <w:t>2</w:t>
            </w:r>
            <w:r w:rsidRPr="005933A7">
              <w:rPr>
                <w:rFonts w:ascii="Book Antiqua" w:hAnsi="Book Antiqua" w:cs="Arial"/>
                <w:color w:val="000000"/>
                <w:lang w:val="en-US"/>
              </w:rPr>
              <w:t xml:space="preserve"> 0.3%/</w:t>
            </w:r>
            <w:proofErr w:type="spellStart"/>
            <w:r w:rsidRPr="005933A7">
              <w:rPr>
                <w:rFonts w:ascii="Book Antiqua" w:hAnsi="Book Antiqua" w:cs="Arial"/>
                <w:color w:val="000000"/>
                <w:lang w:val="en-US"/>
              </w:rPr>
              <w:t>KCl</w:t>
            </w:r>
            <w:proofErr w:type="spellEnd"/>
            <w:r w:rsidRPr="005933A7">
              <w:rPr>
                <w:rFonts w:ascii="Book Antiqua" w:hAnsi="Book Antiqua" w:cs="Arial"/>
                <w:color w:val="000000"/>
                <w:lang w:val="en-US"/>
              </w:rPr>
              <w:t xml:space="preserve"> 0.15%)</w:t>
            </w:r>
          </w:p>
        </w:tc>
        <w:tc>
          <w:tcPr>
            <w:tcW w:w="1023"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51</w:t>
            </w:r>
          </w:p>
        </w:tc>
        <w:tc>
          <w:tcPr>
            <w:tcW w:w="1130"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20</w:t>
            </w:r>
          </w:p>
        </w:tc>
        <w:tc>
          <w:tcPr>
            <w:tcW w:w="1130"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71</w:t>
            </w:r>
          </w:p>
        </w:tc>
        <w:tc>
          <w:tcPr>
            <w:tcW w:w="1130"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130"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0</w:t>
            </w:r>
          </w:p>
        </w:tc>
        <w:tc>
          <w:tcPr>
            <w:tcW w:w="1828"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50</w:t>
            </w:r>
          </w:p>
        </w:tc>
        <w:tc>
          <w:tcPr>
            <w:tcW w:w="1837"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420 (hyperosmolar)</w:t>
            </w:r>
          </w:p>
        </w:tc>
        <w:tc>
          <w:tcPr>
            <w:tcW w:w="1413" w:type="dxa"/>
            <w:tcBorders>
              <w:bottom w:val="single" w:sz="12" w:space="0" w:color="auto"/>
            </w:tcBorders>
            <w:tcMar>
              <w:top w:w="28" w:type="dxa"/>
              <w:bottom w:w="28" w:type="dxa"/>
            </w:tcMar>
            <w:vAlign w:val="center"/>
          </w:tcPr>
          <w:p w:rsidR="008D715C" w:rsidRPr="005933A7" w:rsidRDefault="008D715C" w:rsidP="005933A7">
            <w:pPr>
              <w:pStyle w:val="TableContents"/>
              <w:suppressLineNumbers w:val="0"/>
              <w:suppressAutoHyphens w:val="0"/>
              <w:snapToGrid w:val="0"/>
              <w:spacing w:line="360" w:lineRule="auto"/>
              <w:contextualSpacing/>
              <w:jc w:val="both"/>
              <w:rPr>
                <w:rFonts w:ascii="Book Antiqua" w:hAnsi="Book Antiqua" w:cs="Arial"/>
                <w:color w:val="000000"/>
                <w:lang w:val="en-US"/>
              </w:rPr>
            </w:pPr>
            <w:r w:rsidRPr="005933A7">
              <w:rPr>
                <w:rFonts w:ascii="Book Antiqua" w:hAnsi="Book Antiqua" w:cs="Arial"/>
                <w:color w:val="000000"/>
                <w:lang w:val="en-US"/>
              </w:rPr>
              <w:t>Hypotonic</w:t>
            </w:r>
          </w:p>
        </w:tc>
      </w:tr>
    </w:tbl>
    <w:p w:rsidR="008D715C" w:rsidRPr="005933A7" w:rsidRDefault="008D715C" w:rsidP="005933A7">
      <w:pPr>
        <w:spacing w:line="360" w:lineRule="auto"/>
        <w:contextualSpacing/>
        <w:jc w:val="both"/>
        <w:rPr>
          <w:rFonts w:ascii="Book Antiqua" w:hAnsi="Book Antiqua"/>
          <w:lang w:val="en-US"/>
        </w:rPr>
      </w:pPr>
    </w:p>
    <w:sectPr w:rsidR="008D715C" w:rsidRPr="005933A7" w:rsidSect="00847803">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5C" w:rsidRDefault="008D715C">
      <w:r>
        <w:separator/>
      </w:r>
    </w:p>
  </w:endnote>
  <w:endnote w:type="continuationSeparator" w:id="0">
    <w:p w:rsidR="008D715C" w:rsidRDefault="008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nt298">
    <w:altName w:val="MS Mincho"/>
    <w:panose1 w:val="00000000000000000000"/>
    <w:charset w:val="80"/>
    <w:family w:val="roman"/>
    <w:notTrueType/>
    <w:pitch w:val="default"/>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5C" w:rsidRDefault="008D715C">
      <w:r>
        <w:separator/>
      </w:r>
    </w:p>
  </w:footnote>
  <w:footnote w:type="continuationSeparator" w:id="0">
    <w:p w:rsidR="008D715C" w:rsidRDefault="008D7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5F04"/>
    <w:multiLevelType w:val="multilevel"/>
    <w:tmpl w:val="E7AEAF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hyphenationZone w:val="425"/>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D3"/>
    <w:rsid w:val="0003758E"/>
    <w:rsid w:val="00071E2E"/>
    <w:rsid w:val="00074E2A"/>
    <w:rsid w:val="00075BC5"/>
    <w:rsid w:val="000B0D0C"/>
    <w:rsid w:val="000B1057"/>
    <w:rsid w:val="000B3F00"/>
    <w:rsid w:val="000C0959"/>
    <w:rsid w:val="000C12D8"/>
    <w:rsid w:val="000E366B"/>
    <w:rsid w:val="000E5BCE"/>
    <w:rsid w:val="000F5BD1"/>
    <w:rsid w:val="000F7FB5"/>
    <w:rsid w:val="001042C8"/>
    <w:rsid w:val="00106685"/>
    <w:rsid w:val="00107779"/>
    <w:rsid w:val="00133AD7"/>
    <w:rsid w:val="001341E1"/>
    <w:rsid w:val="00153CF5"/>
    <w:rsid w:val="00155EF1"/>
    <w:rsid w:val="001674CF"/>
    <w:rsid w:val="0017522D"/>
    <w:rsid w:val="001776BD"/>
    <w:rsid w:val="00195F6C"/>
    <w:rsid w:val="001B00F4"/>
    <w:rsid w:val="001C11F7"/>
    <w:rsid w:val="001C2CC1"/>
    <w:rsid w:val="001F2A76"/>
    <w:rsid w:val="0021295A"/>
    <w:rsid w:val="002374A7"/>
    <w:rsid w:val="002559AC"/>
    <w:rsid w:val="0026513A"/>
    <w:rsid w:val="002864F0"/>
    <w:rsid w:val="00295FF4"/>
    <w:rsid w:val="002B1F33"/>
    <w:rsid w:val="002C03AF"/>
    <w:rsid w:val="002C077B"/>
    <w:rsid w:val="002C7E9D"/>
    <w:rsid w:val="002F1E1F"/>
    <w:rsid w:val="002F4D78"/>
    <w:rsid w:val="0030323D"/>
    <w:rsid w:val="0030511E"/>
    <w:rsid w:val="00313153"/>
    <w:rsid w:val="00317C76"/>
    <w:rsid w:val="00331990"/>
    <w:rsid w:val="00332EDE"/>
    <w:rsid w:val="00343476"/>
    <w:rsid w:val="00356833"/>
    <w:rsid w:val="00360ACC"/>
    <w:rsid w:val="003620CE"/>
    <w:rsid w:val="00392FCC"/>
    <w:rsid w:val="003A1421"/>
    <w:rsid w:val="003A1BDB"/>
    <w:rsid w:val="003A631A"/>
    <w:rsid w:val="003C2D67"/>
    <w:rsid w:val="003D6C22"/>
    <w:rsid w:val="003E1152"/>
    <w:rsid w:val="003E36BA"/>
    <w:rsid w:val="003E79C9"/>
    <w:rsid w:val="00404F4A"/>
    <w:rsid w:val="004319BC"/>
    <w:rsid w:val="004575DB"/>
    <w:rsid w:val="00460D82"/>
    <w:rsid w:val="00483B4A"/>
    <w:rsid w:val="0049122E"/>
    <w:rsid w:val="004A2F16"/>
    <w:rsid w:val="004B1769"/>
    <w:rsid w:val="004D21F2"/>
    <w:rsid w:val="004E57A6"/>
    <w:rsid w:val="004E7392"/>
    <w:rsid w:val="004F3517"/>
    <w:rsid w:val="004F4468"/>
    <w:rsid w:val="00502FBB"/>
    <w:rsid w:val="005262C9"/>
    <w:rsid w:val="00530B9F"/>
    <w:rsid w:val="00556B62"/>
    <w:rsid w:val="00562F7F"/>
    <w:rsid w:val="00566757"/>
    <w:rsid w:val="00567A9E"/>
    <w:rsid w:val="00576788"/>
    <w:rsid w:val="00587858"/>
    <w:rsid w:val="005918C5"/>
    <w:rsid w:val="005933A7"/>
    <w:rsid w:val="005D7E80"/>
    <w:rsid w:val="005F3331"/>
    <w:rsid w:val="0061392F"/>
    <w:rsid w:val="0061393C"/>
    <w:rsid w:val="006177E4"/>
    <w:rsid w:val="00623D4F"/>
    <w:rsid w:val="00623EAC"/>
    <w:rsid w:val="0064360B"/>
    <w:rsid w:val="00667A14"/>
    <w:rsid w:val="00671F15"/>
    <w:rsid w:val="006779D7"/>
    <w:rsid w:val="00681DBB"/>
    <w:rsid w:val="00691651"/>
    <w:rsid w:val="006C01F9"/>
    <w:rsid w:val="006C37D2"/>
    <w:rsid w:val="006C689F"/>
    <w:rsid w:val="006D0C8A"/>
    <w:rsid w:val="006D1E55"/>
    <w:rsid w:val="006F0692"/>
    <w:rsid w:val="006F0773"/>
    <w:rsid w:val="00704548"/>
    <w:rsid w:val="0070559B"/>
    <w:rsid w:val="007350B6"/>
    <w:rsid w:val="007523AE"/>
    <w:rsid w:val="007646F6"/>
    <w:rsid w:val="007912CC"/>
    <w:rsid w:val="007A395D"/>
    <w:rsid w:val="007B3781"/>
    <w:rsid w:val="007C06CD"/>
    <w:rsid w:val="007D093A"/>
    <w:rsid w:val="007D4EEB"/>
    <w:rsid w:val="007E0F65"/>
    <w:rsid w:val="007E0FDD"/>
    <w:rsid w:val="007E3D4E"/>
    <w:rsid w:val="007E425D"/>
    <w:rsid w:val="007E508E"/>
    <w:rsid w:val="007E7F66"/>
    <w:rsid w:val="007F0396"/>
    <w:rsid w:val="00812ED5"/>
    <w:rsid w:val="00815F53"/>
    <w:rsid w:val="008173F5"/>
    <w:rsid w:val="00817F80"/>
    <w:rsid w:val="0082626E"/>
    <w:rsid w:val="0084272C"/>
    <w:rsid w:val="00847803"/>
    <w:rsid w:val="00851044"/>
    <w:rsid w:val="00855818"/>
    <w:rsid w:val="008615C5"/>
    <w:rsid w:val="00864929"/>
    <w:rsid w:val="00886B9E"/>
    <w:rsid w:val="00890A3E"/>
    <w:rsid w:val="008A596F"/>
    <w:rsid w:val="008B30FD"/>
    <w:rsid w:val="008C28DF"/>
    <w:rsid w:val="008C34F7"/>
    <w:rsid w:val="008D715C"/>
    <w:rsid w:val="008E23F3"/>
    <w:rsid w:val="008F798C"/>
    <w:rsid w:val="00910C3F"/>
    <w:rsid w:val="00937925"/>
    <w:rsid w:val="00942E43"/>
    <w:rsid w:val="009475A9"/>
    <w:rsid w:val="0095255D"/>
    <w:rsid w:val="00984070"/>
    <w:rsid w:val="009A0334"/>
    <w:rsid w:val="009D5414"/>
    <w:rsid w:val="009F755C"/>
    <w:rsid w:val="00A048CA"/>
    <w:rsid w:val="00A0562D"/>
    <w:rsid w:val="00A06188"/>
    <w:rsid w:val="00A14DE4"/>
    <w:rsid w:val="00A23FA7"/>
    <w:rsid w:val="00A30387"/>
    <w:rsid w:val="00A37E3D"/>
    <w:rsid w:val="00A50110"/>
    <w:rsid w:val="00A84F7B"/>
    <w:rsid w:val="00A86133"/>
    <w:rsid w:val="00AA0EAC"/>
    <w:rsid w:val="00AA4297"/>
    <w:rsid w:val="00AA44E4"/>
    <w:rsid w:val="00AB4332"/>
    <w:rsid w:val="00AC2D90"/>
    <w:rsid w:val="00AC49CA"/>
    <w:rsid w:val="00AF3C88"/>
    <w:rsid w:val="00AF6BEE"/>
    <w:rsid w:val="00B01EA6"/>
    <w:rsid w:val="00B0288A"/>
    <w:rsid w:val="00B201F9"/>
    <w:rsid w:val="00B206B3"/>
    <w:rsid w:val="00B24956"/>
    <w:rsid w:val="00B53EA8"/>
    <w:rsid w:val="00B60B66"/>
    <w:rsid w:val="00B62CEF"/>
    <w:rsid w:val="00B827E9"/>
    <w:rsid w:val="00B84E2F"/>
    <w:rsid w:val="00B85AB8"/>
    <w:rsid w:val="00B85DD0"/>
    <w:rsid w:val="00B86286"/>
    <w:rsid w:val="00B90C16"/>
    <w:rsid w:val="00BA23B3"/>
    <w:rsid w:val="00BA6036"/>
    <w:rsid w:val="00BB1177"/>
    <w:rsid w:val="00BB5BD7"/>
    <w:rsid w:val="00BC2D0C"/>
    <w:rsid w:val="00BD512D"/>
    <w:rsid w:val="00BF1025"/>
    <w:rsid w:val="00BF40D3"/>
    <w:rsid w:val="00BF4545"/>
    <w:rsid w:val="00C229C4"/>
    <w:rsid w:val="00C341A0"/>
    <w:rsid w:val="00C3487C"/>
    <w:rsid w:val="00C35785"/>
    <w:rsid w:val="00C41C76"/>
    <w:rsid w:val="00C72E22"/>
    <w:rsid w:val="00C81328"/>
    <w:rsid w:val="00C82584"/>
    <w:rsid w:val="00C82867"/>
    <w:rsid w:val="00C837DA"/>
    <w:rsid w:val="00C900B9"/>
    <w:rsid w:val="00C9039C"/>
    <w:rsid w:val="00CA11F0"/>
    <w:rsid w:val="00CB29ED"/>
    <w:rsid w:val="00D01791"/>
    <w:rsid w:val="00D05895"/>
    <w:rsid w:val="00D15DB0"/>
    <w:rsid w:val="00D307CC"/>
    <w:rsid w:val="00D3720C"/>
    <w:rsid w:val="00D43261"/>
    <w:rsid w:val="00D449D0"/>
    <w:rsid w:val="00D533B7"/>
    <w:rsid w:val="00D63E8F"/>
    <w:rsid w:val="00D67E0E"/>
    <w:rsid w:val="00D775AB"/>
    <w:rsid w:val="00D92A6C"/>
    <w:rsid w:val="00DA288D"/>
    <w:rsid w:val="00DA7712"/>
    <w:rsid w:val="00DC20EC"/>
    <w:rsid w:val="00DC51EF"/>
    <w:rsid w:val="00DE0F59"/>
    <w:rsid w:val="00DE10E2"/>
    <w:rsid w:val="00DE790D"/>
    <w:rsid w:val="00DF1168"/>
    <w:rsid w:val="00DF464A"/>
    <w:rsid w:val="00E204BE"/>
    <w:rsid w:val="00E5252E"/>
    <w:rsid w:val="00E55C97"/>
    <w:rsid w:val="00E55DBA"/>
    <w:rsid w:val="00E820CE"/>
    <w:rsid w:val="00E955CF"/>
    <w:rsid w:val="00EA5008"/>
    <w:rsid w:val="00EB66C1"/>
    <w:rsid w:val="00EC3C6C"/>
    <w:rsid w:val="00ED5FF1"/>
    <w:rsid w:val="00EF1E83"/>
    <w:rsid w:val="00F25ADC"/>
    <w:rsid w:val="00F31C03"/>
    <w:rsid w:val="00F41BD3"/>
    <w:rsid w:val="00F53159"/>
    <w:rsid w:val="00F555C8"/>
    <w:rsid w:val="00F5619D"/>
    <w:rsid w:val="00F66F30"/>
    <w:rsid w:val="00F83B51"/>
    <w:rsid w:val="00F8577D"/>
    <w:rsid w:val="00F85B92"/>
    <w:rsid w:val="00F9092E"/>
    <w:rsid w:val="00F949A5"/>
    <w:rsid w:val="00FB4AA3"/>
    <w:rsid w:val="00FC58BB"/>
    <w:rsid w:val="00FE3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40D3"/>
    <w:pPr>
      <w:widowControl w:val="0"/>
      <w:suppressAutoHyphens/>
    </w:pPr>
    <w:rPr>
      <w:rFonts w:ascii="Times New Roman" w:hAnsi="Times New Roman" w:cs="Arial Unicode MS"/>
      <w:kern w:val="1"/>
      <w:sz w:val="24"/>
      <w:szCs w:val="24"/>
      <w:lang w:val="da-DK" w:eastAsia="hi-IN" w:bidi="hi-IN"/>
    </w:rPr>
  </w:style>
  <w:style w:type="paragraph" w:styleId="Heading1">
    <w:name w:val="heading 1"/>
    <w:basedOn w:val="Normal"/>
    <w:link w:val="Heading1Char"/>
    <w:uiPriority w:val="99"/>
    <w:qFormat/>
    <w:rsid w:val="00BF40D3"/>
    <w:pPr>
      <w:widowControl/>
      <w:suppressAutoHyphens w:val="0"/>
      <w:spacing w:before="100" w:beforeAutospacing="1" w:after="100" w:afterAutospacing="1"/>
      <w:outlineLvl w:val="0"/>
    </w:pPr>
    <w:rPr>
      <w:rFonts w:cs="Times New Roman"/>
      <w:b/>
      <w:bCs/>
      <w:kern w:val="36"/>
      <w:sz w:val="48"/>
      <w:szCs w:val="48"/>
      <w:lang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0D3"/>
    <w:rPr>
      <w:rFonts w:ascii="Times New Roman" w:hAnsi="Times New Roman" w:cs="Times New Roman"/>
      <w:b/>
      <w:bCs/>
      <w:kern w:val="36"/>
      <w:sz w:val="48"/>
      <w:szCs w:val="48"/>
      <w:lang w:eastAsia="da-DK"/>
    </w:rPr>
  </w:style>
  <w:style w:type="character" w:customStyle="1" w:styleId="Kommentarhenvisning1">
    <w:name w:val="Kommentarhenvisning1"/>
    <w:uiPriority w:val="99"/>
    <w:rsid w:val="00BF40D3"/>
    <w:rPr>
      <w:sz w:val="16"/>
    </w:rPr>
  </w:style>
  <w:style w:type="character" w:customStyle="1" w:styleId="apple-converted-space">
    <w:name w:val="apple-converted-space"/>
    <w:uiPriority w:val="99"/>
    <w:rsid w:val="00BF40D3"/>
  </w:style>
  <w:style w:type="paragraph" w:styleId="BodyText">
    <w:name w:val="Body Text"/>
    <w:basedOn w:val="Normal"/>
    <w:link w:val="BodyTextChar"/>
    <w:uiPriority w:val="99"/>
    <w:rsid w:val="00BF40D3"/>
    <w:pPr>
      <w:spacing w:after="120"/>
    </w:pPr>
  </w:style>
  <w:style w:type="character" w:customStyle="1" w:styleId="BodyTextChar">
    <w:name w:val="Body Text Char"/>
    <w:basedOn w:val="DefaultParagraphFont"/>
    <w:link w:val="BodyText"/>
    <w:uiPriority w:val="99"/>
    <w:locked/>
    <w:rsid w:val="00BF40D3"/>
    <w:rPr>
      <w:rFonts w:ascii="Times New Roman" w:hAnsi="Times New Roman" w:cs="Arial Unicode MS"/>
      <w:kern w:val="1"/>
      <w:sz w:val="24"/>
      <w:szCs w:val="24"/>
      <w:lang w:eastAsia="hi-IN" w:bidi="hi-IN"/>
    </w:rPr>
  </w:style>
  <w:style w:type="character" w:styleId="Hyperlink">
    <w:name w:val="Hyperlink"/>
    <w:basedOn w:val="DefaultParagraphFont"/>
    <w:uiPriority w:val="99"/>
    <w:rsid w:val="00BF40D3"/>
    <w:rPr>
      <w:rFonts w:cs="Times New Roman"/>
      <w:color w:val="0563C1"/>
      <w:u w:val="single"/>
    </w:rPr>
  </w:style>
  <w:style w:type="character" w:customStyle="1" w:styleId="highlight">
    <w:name w:val="highlight"/>
    <w:uiPriority w:val="99"/>
    <w:rsid w:val="00BF40D3"/>
  </w:style>
  <w:style w:type="character" w:customStyle="1" w:styleId="highlight2">
    <w:name w:val="highlight2"/>
    <w:uiPriority w:val="99"/>
    <w:rsid w:val="00BF40D3"/>
  </w:style>
  <w:style w:type="character" w:styleId="HTMLCite">
    <w:name w:val="HTML Cite"/>
    <w:basedOn w:val="DefaultParagraphFont"/>
    <w:uiPriority w:val="99"/>
    <w:rsid w:val="00BF40D3"/>
    <w:rPr>
      <w:rFonts w:cs="Times New Roman"/>
      <w:i/>
    </w:rPr>
  </w:style>
  <w:style w:type="character" w:customStyle="1" w:styleId="cit-auth2">
    <w:name w:val="cit-auth2"/>
    <w:basedOn w:val="DefaultParagraphFont"/>
    <w:uiPriority w:val="99"/>
    <w:rsid w:val="00BF40D3"/>
    <w:rPr>
      <w:rFonts w:cs="Times New Roman"/>
    </w:rPr>
  </w:style>
  <w:style w:type="character" w:customStyle="1" w:styleId="cit-name-surname">
    <w:name w:val="cit-name-surname"/>
    <w:basedOn w:val="DefaultParagraphFont"/>
    <w:uiPriority w:val="99"/>
    <w:rsid w:val="00BF40D3"/>
    <w:rPr>
      <w:rFonts w:cs="Times New Roman"/>
    </w:rPr>
  </w:style>
  <w:style w:type="character" w:customStyle="1" w:styleId="cit-name-given-names">
    <w:name w:val="cit-name-given-names"/>
    <w:basedOn w:val="DefaultParagraphFont"/>
    <w:uiPriority w:val="99"/>
    <w:rsid w:val="00BF40D3"/>
    <w:rPr>
      <w:rFonts w:cs="Times New Roman"/>
    </w:rPr>
  </w:style>
  <w:style w:type="character" w:customStyle="1" w:styleId="cit-article-title">
    <w:name w:val="cit-article-title"/>
    <w:basedOn w:val="DefaultParagraphFont"/>
    <w:uiPriority w:val="99"/>
    <w:rsid w:val="00BF40D3"/>
    <w:rPr>
      <w:rFonts w:cs="Times New Roman"/>
    </w:rPr>
  </w:style>
  <w:style w:type="character" w:customStyle="1" w:styleId="cit-pub-date2">
    <w:name w:val="cit-pub-date2"/>
    <w:basedOn w:val="DefaultParagraphFont"/>
    <w:uiPriority w:val="99"/>
    <w:rsid w:val="00BF40D3"/>
    <w:rPr>
      <w:rFonts w:cs="Times New Roman"/>
    </w:rPr>
  </w:style>
  <w:style w:type="character" w:customStyle="1" w:styleId="cit-vol5">
    <w:name w:val="cit-vol5"/>
    <w:basedOn w:val="DefaultParagraphFont"/>
    <w:uiPriority w:val="99"/>
    <w:rsid w:val="00BF40D3"/>
    <w:rPr>
      <w:rFonts w:cs="Times New Roman"/>
    </w:rPr>
  </w:style>
  <w:style w:type="character" w:customStyle="1" w:styleId="cit-issue2">
    <w:name w:val="cit-issue2"/>
    <w:basedOn w:val="DefaultParagraphFont"/>
    <w:uiPriority w:val="99"/>
    <w:rsid w:val="00BF40D3"/>
    <w:rPr>
      <w:rFonts w:cs="Times New Roman"/>
    </w:rPr>
  </w:style>
  <w:style w:type="character" w:customStyle="1" w:styleId="cit-fpage">
    <w:name w:val="cit-fpage"/>
    <w:basedOn w:val="DefaultParagraphFont"/>
    <w:uiPriority w:val="99"/>
    <w:rsid w:val="00BF40D3"/>
    <w:rPr>
      <w:rFonts w:cs="Times New Roman"/>
    </w:rPr>
  </w:style>
  <w:style w:type="character" w:customStyle="1" w:styleId="cit-lpage">
    <w:name w:val="cit-lpage"/>
    <w:basedOn w:val="DefaultParagraphFont"/>
    <w:uiPriority w:val="99"/>
    <w:rsid w:val="00BF40D3"/>
    <w:rPr>
      <w:rFonts w:cs="Times New Roman"/>
    </w:rPr>
  </w:style>
  <w:style w:type="character" w:customStyle="1" w:styleId="cit-pub-idcit-pub-id-pmid">
    <w:name w:val="cit-pub-id cit-pub-id-pmid"/>
    <w:basedOn w:val="DefaultParagraphFont"/>
    <w:uiPriority w:val="99"/>
    <w:rsid w:val="00BF40D3"/>
    <w:rPr>
      <w:rFonts w:cs="Times New Roman"/>
    </w:rPr>
  </w:style>
  <w:style w:type="character" w:customStyle="1" w:styleId="cit-pub-id-scheme-pmid">
    <w:name w:val="cit-pub-id-scheme-pmid"/>
    <w:basedOn w:val="DefaultParagraphFont"/>
    <w:uiPriority w:val="99"/>
    <w:rsid w:val="00BF40D3"/>
    <w:rPr>
      <w:rFonts w:cs="Times New Roman"/>
    </w:rPr>
  </w:style>
  <w:style w:type="paragraph" w:customStyle="1" w:styleId="TableContents">
    <w:name w:val="Table Contents"/>
    <w:basedOn w:val="Normal"/>
    <w:uiPriority w:val="99"/>
    <w:rsid w:val="00BF40D3"/>
    <w:pPr>
      <w:suppressLineNumbers/>
    </w:pPr>
  </w:style>
  <w:style w:type="paragraph" w:styleId="Header">
    <w:name w:val="header"/>
    <w:basedOn w:val="Normal"/>
    <w:link w:val="HeaderChar"/>
    <w:uiPriority w:val="99"/>
    <w:rsid w:val="00BF40D3"/>
    <w:pPr>
      <w:tabs>
        <w:tab w:val="center" w:pos="4819"/>
        <w:tab w:val="right" w:pos="9638"/>
      </w:tabs>
    </w:pPr>
    <w:rPr>
      <w:rFonts w:cs="Mangal"/>
      <w:szCs w:val="21"/>
    </w:rPr>
  </w:style>
  <w:style w:type="character" w:customStyle="1" w:styleId="HeaderChar">
    <w:name w:val="Header Char"/>
    <w:basedOn w:val="DefaultParagraphFont"/>
    <w:link w:val="Header"/>
    <w:uiPriority w:val="99"/>
    <w:locked/>
    <w:rsid w:val="00BF40D3"/>
    <w:rPr>
      <w:rFonts w:ascii="Times New Roman" w:hAnsi="Times New Roman" w:cs="Mangal"/>
      <w:kern w:val="1"/>
      <w:sz w:val="21"/>
      <w:szCs w:val="21"/>
      <w:lang w:eastAsia="hi-IN" w:bidi="hi-IN"/>
    </w:rPr>
  </w:style>
  <w:style w:type="paragraph" w:styleId="Footer">
    <w:name w:val="footer"/>
    <w:basedOn w:val="Normal"/>
    <w:link w:val="FooterChar"/>
    <w:uiPriority w:val="99"/>
    <w:rsid w:val="00BF40D3"/>
    <w:pPr>
      <w:tabs>
        <w:tab w:val="center" w:pos="4819"/>
        <w:tab w:val="right" w:pos="9638"/>
      </w:tabs>
    </w:pPr>
    <w:rPr>
      <w:rFonts w:cs="Mangal"/>
      <w:szCs w:val="21"/>
    </w:rPr>
  </w:style>
  <w:style w:type="character" w:customStyle="1" w:styleId="FooterChar">
    <w:name w:val="Footer Char"/>
    <w:basedOn w:val="DefaultParagraphFont"/>
    <w:link w:val="Footer"/>
    <w:uiPriority w:val="99"/>
    <w:locked/>
    <w:rsid w:val="00BF40D3"/>
    <w:rPr>
      <w:rFonts w:ascii="Times New Roman" w:hAnsi="Times New Roman" w:cs="Mangal"/>
      <w:kern w:val="1"/>
      <w:sz w:val="21"/>
      <w:szCs w:val="21"/>
      <w:lang w:eastAsia="hi-IN" w:bidi="hi-IN"/>
    </w:rPr>
  </w:style>
  <w:style w:type="character" w:styleId="CommentReference">
    <w:name w:val="annotation reference"/>
    <w:basedOn w:val="DefaultParagraphFont"/>
    <w:uiPriority w:val="99"/>
    <w:semiHidden/>
    <w:rsid w:val="00BF40D3"/>
    <w:rPr>
      <w:rFonts w:cs="Times New Roman"/>
      <w:sz w:val="21"/>
    </w:rPr>
  </w:style>
  <w:style w:type="paragraph" w:styleId="CommentText">
    <w:name w:val="annotation text"/>
    <w:basedOn w:val="Normal"/>
    <w:link w:val="CommentTextChar"/>
    <w:uiPriority w:val="99"/>
    <w:semiHidden/>
    <w:rsid w:val="00BF40D3"/>
  </w:style>
  <w:style w:type="character" w:customStyle="1" w:styleId="CommentTextChar">
    <w:name w:val="Comment Text Char"/>
    <w:basedOn w:val="DefaultParagraphFont"/>
    <w:link w:val="CommentText"/>
    <w:uiPriority w:val="99"/>
    <w:semiHidden/>
    <w:locked/>
    <w:rsid w:val="00BF40D3"/>
    <w:rPr>
      <w:rFonts w:ascii="Times New Roman" w:hAnsi="Times New Roman" w:cs="Arial Unicode MS"/>
      <w:kern w:val="1"/>
      <w:sz w:val="24"/>
      <w:szCs w:val="24"/>
      <w:lang w:eastAsia="hi-IN" w:bidi="hi-IN"/>
    </w:rPr>
  </w:style>
  <w:style w:type="paragraph" w:styleId="CommentSubject">
    <w:name w:val="annotation subject"/>
    <w:basedOn w:val="CommentText"/>
    <w:next w:val="CommentText"/>
    <w:link w:val="CommentSubjectChar"/>
    <w:uiPriority w:val="99"/>
    <w:semiHidden/>
    <w:rsid w:val="00BF40D3"/>
    <w:rPr>
      <w:b/>
      <w:bCs/>
    </w:rPr>
  </w:style>
  <w:style w:type="character" w:customStyle="1" w:styleId="CommentSubjectChar">
    <w:name w:val="Comment Subject Char"/>
    <w:basedOn w:val="CommentTextChar"/>
    <w:link w:val="CommentSubject"/>
    <w:uiPriority w:val="99"/>
    <w:semiHidden/>
    <w:locked/>
    <w:rsid w:val="00BF40D3"/>
    <w:rPr>
      <w:rFonts w:ascii="Times New Roman" w:hAnsi="Times New Roman" w:cs="Arial Unicode MS"/>
      <w:b/>
      <w:bCs/>
      <w:kern w:val="1"/>
      <w:sz w:val="24"/>
      <w:szCs w:val="24"/>
      <w:lang w:eastAsia="hi-IN" w:bidi="hi-IN"/>
    </w:rPr>
  </w:style>
  <w:style w:type="paragraph" w:styleId="BalloonText">
    <w:name w:val="Balloon Text"/>
    <w:basedOn w:val="Normal"/>
    <w:link w:val="BalloonTextChar"/>
    <w:uiPriority w:val="99"/>
    <w:semiHidden/>
    <w:rsid w:val="00BF40D3"/>
    <w:rPr>
      <w:sz w:val="18"/>
      <w:szCs w:val="18"/>
    </w:rPr>
  </w:style>
  <w:style w:type="character" w:customStyle="1" w:styleId="BalloonTextChar">
    <w:name w:val="Balloon Text Char"/>
    <w:basedOn w:val="DefaultParagraphFont"/>
    <w:link w:val="BalloonText"/>
    <w:uiPriority w:val="99"/>
    <w:semiHidden/>
    <w:locked/>
    <w:rsid w:val="00BF40D3"/>
    <w:rPr>
      <w:rFonts w:ascii="Times New Roman" w:hAnsi="Times New Roman" w:cs="Arial Unicode MS"/>
      <w:kern w:val="1"/>
      <w:sz w:val="18"/>
      <w:szCs w:val="18"/>
      <w:lang w:eastAsia="hi-IN" w:bidi="hi-IN"/>
    </w:rPr>
  </w:style>
  <w:style w:type="paragraph" w:styleId="Revision">
    <w:name w:val="Revision"/>
    <w:hidden/>
    <w:uiPriority w:val="99"/>
    <w:semiHidden/>
    <w:rsid w:val="005F3331"/>
    <w:rPr>
      <w:rFonts w:ascii="Times New Roman" w:hAnsi="Times New Roman" w:cs="Arial Unicode MS"/>
      <w:kern w:val="1"/>
      <w:sz w:val="24"/>
      <w:szCs w:val="24"/>
      <w:lang w:val="da-DK" w:eastAsia="hi-IN" w:bidi="hi-IN"/>
    </w:rPr>
  </w:style>
  <w:style w:type="character" w:styleId="FollowedHyperlink">
    <w:name w:val="FollowedHyperlink"/>
    <w:basedOn w:val="DefaultParagraphFont"/>
    <w:uiPriority w:val="99"/>
    <w:semiHidden/>
    <w:rsid w:val="00C3487C"/>
    <w:rPr>
      <w:rFonts w:cs="Times New Roman"/>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40D3"/>
    <w:pPr>
      <w:widowControl w:val="0"/>
      <w:suppressAutoHyphens/>
    </w:pPr>
    <w:rPr>
      <w:rFonts w:ascii="Times New Roman" w:hAnsi="Times New Roman" w:cs="Arial Unicode MS"/>
      <w:kern w:val="1"/>
      <w:sz w:val="24"/>
      <w:szCs w:val="24"/>
      <w:lang w:val="da-DK" w:eastAsia="hi-IN" w:bidi="hi-IN"/>
    </w:rPr>
  </w:style>
  <w:style w:type="paragraph" w:styleId="Heading1">
    <w:name w:val="heading 1"/>
    <w:basedOn w:val="Normal"/>
    <w:link w:val="Heading1Char"/>
    <w:uiPriority w:val="99"/>
    <w:qFormat/>
    <w:rsid w:val="00BF40D3"/>
    <w:pPr>
      <w:widowControl/>
      <w:suppressAutoHyphens w:val="0"/>
      <w:spacing w:before="100" w:beforeAutospacing="1" w:after="100" w:afterAutospacing="1"/>
      <w:outlineLvl w:val="0"/>
    </w:pPr>
    <w:rPr>
      <w:rFonts w:cs="Times New Roman"/>
      <w:b/>
      <w:bCs/>
      <w:kern w:val="36"/>
      <w:sz w:val="48"/>
      <w:szCs w:val="48"/>
      <w:lang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0D3"/>
    <w:rPr>
      <w:rFonts w:ascii="Times New Roman" w:hAnsi="Times New Roman" w:cs="Times New Roman"/>
      <w:b/>
      <w:bCs/>
      <w:kern w:val="36"/>
      <w:sz w:val="48"/>
      <w:szCs w:val="48"/>
      <w:lang w:eastAsia="da-DK"/>
    </w:rPr>
  </w:style>
  <w:style w:type="character" w:customStyle="1" w:styleId="Kommentarhenvisning1">
    <w:name w:val="Kommentarhenvisning1"/>
    <w:uiPriority w:val="99"/>
    <w:rsid w:val="00BF40D3"/>
    <w:rPr>
      <w:sz w:val="16"/>
    </w:rPr>
  </w:style>
  <w:style w:type="character" w:customStyle="1" w:styleId="apple-converted-space">
    <w:name w:val="apple-converted-space"/>
    <w:uiPriority w:val="99"/>
    <w:rsid w:val="00BF40D3"/>
  </w:style>
  <w:style w:type="paragraph" w:styleId="BodyText">
    <w:name w:val="Body Text"/>
    <w:basedOn w:val="Normal"/>
    <w:link w:val="BodyTextChar"/>
    <w:uiPriority w:val="99"/>
    <w:rsid w:val="00BF40D3"/>
    <w:pPr>
      <w:spacing w:after="120"/>
    </w:pPr>
  </w:style>
  <w:style w:type="character" w:customStyle="1" w:styleId="BodyTextChar">
    <w:name w:val="Body Text Char"/>
    <w:basedOn w:val="DefaultParagraphFont"/>
    <w:link w:val="BodyText"/>
    <w:uiPriority w:val="99"/>
    <w:locked/>
    <w:rsid w:val="00BF40D3"/>
    <w:rPr>
      <w:rFonts w:ascii="Times New Roman" w:hAnsi="Times New Roman" w:cs="Arial Unicode MS"/>
      <w:kern w:val="1"/>
      <w:sz w:val="24"/>
      <w:szCs w:val="24"/>
      <w:lang w:eastAsia="hi-IN" w:bidi="hi-IN"/>
    </w:rPr>
  </w:style>
  <w:style w:type="character" w:styleId="Hyperlink">
    <w:name w:val="Hyperlink"/>
    <w:basedOn w:val="DefaultParagraphFont"/>
    <w:uiPriority w:val="99"/>
    <w:rsid w:val="00BF40D3"/>
    <w:rPr>
      <w:rFonts w:cs="Times New Roman"/>
      <w:color w:val="0563C1"/>
      <w:u w:val="single"/>
    </w:rPr>
  </w:style>
  <w:style w:type="character" w:customStyle="1" w:styleId="highlight">
    <w:name w:val="highlight"/>
    <w:uiPriority w:val="99"/>
    <w:rsid w:val="00BF40D3"/>
  </w:style>
  <w:style w:type="character" w:customStyle="1" w:styleId="highlight2">
    <w:name w:val="highlight2"/>
    <w:uiPriority w:val="99"/>
    <w:rsid w:val="00BF40D3"/>
  </w:style>
  <w:style w:type="character" w:styleId="HTMLCite">
    <w:name w:val="HTML Cite"/>
    <w:basedOn w:val="DefaultParagraphFont"/>
    <w:uiPriority w:val="99"/>
    <w:rsid w:val="00BF40D3"/>
    <w:rPr>
      <w:rFonts w:cs="Times New Roman"/>
      <w:i/>
    </w:rPr>
  </w:style>
  <w:style w:type="character" w:customStyle="1" w:styleId="cit-auth2">
    <w:name w:val="cit-auth2"/>
    <w:basedOn w:val="DefaultParagraphFont"/>
    <w:uiPriority w:val="99"/>
    <w:rsid w:val="00BF40D3"/>
    <w:rPr>
      <w:rFonts w:cs="Times New Roman"/>
    </w:rPr>
  </w:style>
  <w:style w:type="character" w:customStyle="1" w:styleId="cit-name-surname">
    <w:name w:val="cit-name-surname"/>
    <w:basedOn w:val="DefaultParagraphFont"/>
    <w:uiPriority w:val="99"/>
    <w:rsid w:val="00BF40D3"/>
    <w:rPr>
      <w:rFonts w:cs="Times New Roman"/>
    </w:rPr>
  </w:style>
  <w:style w:type="character" w:customStyle="1" w:styleId="cit-name-given-names">
    <w:name w:val="cit-name-given-names"/>
    <w:basedOn w:val="DefaultParagraphFont"/>
    <w:uiPriority w:val="99"/>
    <w:rsid w:val="00BF40D3"/>
    <w:rPr>
      <w:rFonts w:cs="Times New Roman"/>
    </w:rPr>
  </w:style>
  <w:style w:type="character" w:customStyle="1" w:styleId="cit-article-title">
    <w:name w:val="cit-article-title"/>
    <w:basedOn w:val="DefaultParagraphFont"/>
    <w:uiPriority w:val="99"/>
    <w:rsid w:val="00BF40D3"/>
    <w:rPr>
      <w:rFonts w:cs="Times New Roman"/>
    </w:rPr>
  </w:style>
  <w:style w:type="character" w:customStyle="1" w:styleId="cit-pub-date2">
    <w:name w:val="cit-pub-date2"/>
    <w:basedOn w:val="DefaultParagraphFont"/>
    <w:uiPriority w:val="99"/>
    <w:rsid w:val="00BF40D3"/>
    <w:rPr>
      <w:rFonts w:cs="Times New Roman"/>
    </w:rPr>
  </w:style>
  <w:style w:type="character" w:customStyle="1" w:styleId="cit-vol5">
    <w:name w:val="cit-vol5"/>
    <w:basedOn w:val="DefaultParagraphFont"/>
    <w:uiPriority w:val="99"/>
    <w:rsid w:val="00BF40D3"/>
    <w:rPr>
      <w:rFonts w:cs="Times New Roman"/>
    </w:rPr>
  </w:style>
  <w:style w:type="character" w:customStyle="1" w:styleId="cit-issue2">
    <w:name w:val="cit-issue2"/>
    <w:basedOn w:val="DefaultParagraphFont"/>
    <w:uiPriority w:val="99"/>
    <w:rsid w:val="00BF40D3"/>
    <w:rPr>
      <w:rFonts w:cs="Times New Roman"/>
    </w:rPr>
  </w:style>
  <w:style w:type="character" w:customStyle="1" w:styleId="cit-fpage">
    <w:name w:val="cit-fpage"/>
    <w:basedOn w:val="DefaultParagraphFont"/>
    <w:uiPriority w:val="99"/>
    <w:rsid w:val="00BF40D3"/>
    <w:rPr>
      <w:rFonts w:cs="Times New Roman"/>
    </w:rPr>
  </w:style>
  <w:style w:type="character" w:customStyle="1" w:styleId="cit-lpage">
    <w:name w:val="cit-lpage"/>
    <w:basedOn w:val="DefaultParagraphFont"/>
    <w:uiPriority w:val="99"/>
    <w:rsid w:val="00BF40D3"/>
    <w:rPr>
      <w:rFonts w:cs="Times New Roman"/>
    </w:rPr>
  </w:style>
  <w:style w:type="character" w:customStyle="1" w:styleId="cit-pub-idcit-pub-id-pmid">
    <w:name w:val="cit-pub-id cit-pub-id-pmid"/>
    <w:basedOn w:val="DefaultParagraphFont"/>
    <w:uiPriority w:val="99"/>
    <w:rsid w:val="00BF40D3"/>
    <w:rPr>
      <w:rFonts w:cs="Times New Roman"/>
    </w:rPr>
  </w:style>
  <w:style w:type="character" w:customStyle="1" w:styleId="cit-pub-id-scheme-pmid">
    <w:name w:val="cit-pub-id-scheme-pmid"/>
    <w:basedOn w:val="DefaultParagraphFont"/>
    <w:uiPriority w:val="99"/>
    <w:rsid w:val="00BF40D3"/>
    <w:rPr>
      <w:rFonts w:cs="Times New Roman"/>
    </w:rPr>
  </w:style>
  <w:style w:type="paragraph" w:customStyle="1" w:styleId="TableContents">
    <w:name w:val="Table Contents"/>
    <w:basedOn w:val="Normal"/>
    <w:uiPriority w:val="99"/>
    <w:rsid w:val="00BF40D3"/>
    <w:pPr>
      <w:suppressLineNumbers/>
    </w:pPr>
  </w:style>
  <w:style w:type="paragraph" w:styleId="Header">
    <w:name w:val="header"/>
    <w:basedOn w:val="Normal"/>
    <w:link w:val="HeaderChar"/>
    <w:uiPriority w:val="99"/>
    <w:rsid w:val="00BF40D3"/>
    <w:pPr>
      <w:tabs>
        <w:tab w:val="center" w:pos="4819"/>
        <w:tab w:val="right" w:pos="9638"/>
      </w:tabs>
    </w:pPr>
    <w:rPr>
      <w:rFonts w:cs="Mangal"/>
      <w:szCs w:val="21"/>
    </w:rPr>
  </w:style>
  <w:style w:type="character" w:customStyle="1" w:styleId="HeaderChar">
    <w:name w:val="Header Char"/>
    <w:basedOn w:val="DefaultParagraphFont"/>
    <w:link w:val="Header"/>
    <w:uiPriority w:val="99"/>
    <w:locked/>
    <w:rsid w:val="00BF40D3"/>
    <w:rPr>
      <w:rFonts w:ascii="Times New Roman" w:hAnsi="Times New Roman" w:cs="Mangal"/>
      <w:kern w:val="1"/>
      <w:sz w:val="21"/>
      <w:szCs w:val="21"/>
      <w:lang w:eastAsia="hi-IN" w:bidi="hi-IN"/>
    </w:rPr>
  </w:style>
  <w:style w:type="paragraph" w:styleId="Footer">
    <w:name w:val="footer"/>
    <w:basedOn w:val="Normal"/>
    <w:link w:val="FooterChar"/>
    <w:uiPriority w:val="99"/>
    <w:rsid w:val="00BF40D3"/>
    <w:pPr>
      <w:tabs>
        <w:tab w:val="center" w:pos="4819"/>
        <w:tab w:val="right" w:pos="9638"/>
      </w:tabs>
    </w:pPr>
    <w:rPr>
      <w:rFonts w:cs="Mangal"/>
      <w:szCs w:val="21"/>
    </w:rPr>
  </w:style>
  <w:style w:type="character" w:customStyle="1" w:styleId="FooterChar">
    <w:name w:val="Footer Char"/>
    <w:basedOn w:val="DefaultParagraphFont"/>
    <w:link w:val="Footer"/>
    <w:uiPriority w:val="99"/>
    <w:locked/>
    <w:rsid w:val="00BF40D3"/>
    <w:rPr>
      <w:rFonts w:ascii="Times New Roman" w:hAnsi="Times New Roman" w:cs="Mangal"/>
      <w:kern w:val="1"/>
      <w:sz w:val="21"/>
      <w:szCs w:val="21"/>
      <w:lang w:eastAsia="hi-IN" w:bidi="hi-IN"/>
    </w:rPr>
  </w:style>
  <w:style w:type="character" w:styleId="CommentReference">
    <w:name w:val="annotation reference"/>
    <w:basedOn w:val="DefaultParagraphFont"/>
    <w:uiPriority w:val="99"/>
    <w:semiHidden/>
    <w:rsid w:val="00BF40D3"/>
    <w:rPr>
      <w:rFonts w:cs="Times New Roman"/>
      <w:sz w:val="21"/>
    </w:rPr>
  </w:style>
  <w:style w:type="paragraph" w:styleId="CommentText">
    <w:name w:val="annotation text"/>
    <w:basedOn w:val="Normal"/>
    <w:link w:val="CommentTextChar"/>
    <w:uiPriority w:val="99"/>
    <w:semiHidden/>
    <w:rsid w:val="00BF40D3"/>
  </w:style>
  <w:style w:type="character" w:customStyle="1" w:styleId="CommentTextChar">
    <w:name w:val="Comment Text Char"/>
    <w:basedOn w:val="DefaultParagraphFont"/>
    <w:link w:val="CommentText"/>
    <w:uiPriority w:val="99"/>
    <w:semiHidden/>
    <w:locked/>
    <w:rsid w:val="00BF40D3"/>
    <w:rPr>
      <w:rFonts w:ascii="Times New Roman" w:hAnsi="Times New Roman" w:cs="Arial Unicode MS"/>
      <w:kern w:val="1"/>
      <w:sz w:val="24"/>
      <w:szCs w:val="24"/>
      <w:lang w:eastAsia="hi-IN" w:bidi="hi-IN"/>
    </w:rPr>
  </w:style>
  <w:style w:type="paragraph" w:styleId="CommentSubject">
    <w:name w:val="annotation subject"/>
    <w:basedOn w:val="CommentText"/>
    <w:next w:val="CommentText"/>
    <w:link w:val="CommentSubjectChar"/>
    <w:uiPriority w:val="99"/>
    <w:semiHidden/>
    <w:rsid w:val="00BF40D3"/>
    <w:rPr>
      <w:b/>
      <w:bCs/>
    </w:rPr>
  </w:style>
  <w:style w:type="character" w:customStyle="1" w:styleId="CommentSubjectChar">
    <w:name w:val="Comment Subject Char"/>
    <w:basedOn w:val="CommentTextChar"/>
    <w:link w:val="CommentSubject"/>
    <w:uiPriority w:val="99"/>
    <w:semiHidden/>
    <w:locked/>
    <w:rsid w:val="00BF40D3"/>
    <w:rPr>
      <w:rFonts w:ascii="Times New Roman" w:hAnsi="Times New Roman" w:cs="Arial Unicode MS"/>
      <w:b/>
      <w:bCs/>
      <w:kern w:val="1"/>
      <w:sz w:val="24"/>
      <w:szCs w:val="24"/>
      <w:lang w:eastAsia="hi-IN" w:bidi="hi-IN"/>
    </w:rPr>
  </w:style>
  <w:style w:type="paragraph" w:styleId="BalloonText">
    <w:name w:val="Balloon Text"/>
    <w:basedOn w:val="Normal"/>
    <w:link w:val="BalloonTextChar"/>
    <w:uiPriority w:val="99"/>
    <w:semiHidden/>
    <w:rsid w:val="00BF40D3"/>
    <w:rPr>
      <w:sz w:val="18"/>
      <w:szCs w:val="18"/>
    </w:rPr>
  </w:style>
  <w:style w:type="character" w:customStyle="1" w:styleId="BalloonTextChar">
    <w:name w:val="Balloon Text Char"/>
    <w:basedOn w:val="DefaultParagraphFont"/>
    <w:link w:val="BalloonText"/>
    <w:uiPriority w:val="99"/>
    <w:semiHidden/>
    <w:locked/>
    <w:rsid w:val="00BF40D3"/>
    <w:rPr>
      <w:rFonts w:ascii="Times New Roman" w:hAnsi="Times New Roman" w:cs="Arial Unicode MS"/>
      <w:kern w:val="1"/>
      <w:sz w:val="18"/>
      <w:szCs w:val="18"/>
      <w:lang w:eastAsia="hi-IN" w:bidi="hi-IN"/>
    </w:rPr>
  </w:style>
  <w:style w:type="paragraph" w:styleId="Revision">
    <w:name w:val="Revision"/>
    <w:hidden/>
    <w:uiPriority w:val="99"/>
    <w:semiHidden/>
    <w:rsid w:val="005F3331"/>
    <w:rPr>
      <w:rFonts w:ascii="Times New Roman" w:hAnsi="Times New Roman" w:cs="Arial Unicode MS"/>
      <w:kern w:val="1"/>
      <w:sz w:val="24"/>
      <w:szCs w:val="24"/>
      <w:lang w:val="da-DK" w:eastAsia="hi-IN" w:bidi="hi-IN"/>
    </w:rPr>
  </w:style>
  <w:style w:type="character" w:styleId="FollowedHyperlink">
    <w:name w:val="FollowedHyperlink"/>
    <w:basedOn w:val="DefaultParagraphFont"/>
    <w:uiPriority w:val="99"/>
    <w:semiHidden/>
    <w:rsid w:val="00C3487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531">
      <w:marLeft w:val="0"/>
      <w:marRight w:val="0"/>
      <w:marTop w:val="0"/>
      <w:marBottom w:val="0"/>
      <w:divBdr>
        <w:top w:val="none" w:sz="0" w:space="0" w:color="auto"/>
        <w:left w:val="none" w:sz="0" w:space="0" w:color="auto"/>
        <w:bottom w:val="none" w:sz="0" w:space="0" w:color="auto"/>
        <w:right w:val="none" w:sz="0" w:space="0" w:color="auto"/>
      </w:divBdr>
      <w:divsChild>
        <w:div w:id="1107197527">
          <w:marLeft w:val="0"/>
          <w:marRight w:val="0"/>
          <w:marTop w:val="0"/>
          <w:marBottom w:val="0"/>
          <w:divBdr>
            <w:top w:val="none" w:sz="0" w:space="0" w:color="auto"/>
            <w:left w:val="none" w:sz="0" w:space="0" w:color="auto"/>
            <w:bottom w:val="none" w:sz="0" w:space="0" w:color="auto"/>
            <w:right w:val="none" w:sz="0" w:space="0" w:color="auto"/>
          </w:divBdr>
        </w:div>
        <w:div w:id="1107197528">
          <w:marLeft w:val="0"/>
          <w:marRight w:val="0"/>
          <w:marTop w:val="0"/>
          <w:marBottom w:val="0"/>
          <w:divBdr>
            <w:top w:val="none" w:sz="0" w:space="0" w:color="auto"/>
            <w:left w:val="none" w:sz="0" w:space="0" w:color="auto"/>
            <w:bottom w:val="none" w:sz="0" w:space="0" w:color="auto"/>
            <w:right w:val="none" w:sz="0" w:space="0" w:color="auto"/>
          </w:divBdr>
        </w:div>
        <w:div w:id="1107197529">
          <w:marLeft w:val="0"/>
          <w:marRight w:val="0"/>
          <w:marTop w:val="0"/>
          <w:marBottom w:val="0"/>
          <w:divBdr>
            <w:top w:val="none" w:sz="0" w:space="0" w:color="auto"/>
            <w:left w:val="none" w:sz="0" w:space="0" w:color="auto"/>
            <w:bottom w:val="none" w:sz="0" w:space="0" w:color="auto"/>
            <w:right w:val="none" w:sz="0" w:space="0" w:color="auto"/>
          </w:divBdr>
        </w:div>
        <w:div w:id="1107197530">
          <w:marLeft w:val="0"/>
          <w:marRight w:val="0"/>
          <w:marTop w:val="0"/>
          <w:marBottom w:val="0"/>
          <w:divBdr>
            <w:top w:val="none" w:sz="0" w:space="0" w:color="auto"/>
            <w:left w:val="none" w:sz="0" w:space="0" w:color="auto"/>
            <w:bottom w:val="none" w:sz="0" w:space="0" w:color="auto"/>
            <w:right w:val="none" w:sz="0" w:space="0" w:color="auto"/>
          </w:divBdr>
        </w:div>
        <w:div w:id="1107197532">
          <w:marLeft w:val="0"/>
          <w:marRight w:val="0"/>
          <w:marTop w:val="0"/>
          <w:marBottom w:val="0"/>
          <w:divBdr>
            <w:top w:val="none" w:sz="0" w:space="0" w:color="auto"/>
            <w:left w:val="none" w:sz="0" w:space="0" w:color="auto"/>
            <w:bottom w:val="none" w:sz="0" w:space="0" w:color="auto"/>
            <w:right w:val="none" w:sz="0" w:space="0" w:color="auto"/>
          </w:divBdr>
        </w:div>
        <w:div w:id="1107197533">
          <w:marLeft w:val="0"/>
          <w:marRight w:val="0"/>
          <w:marTop w:val="0"/>
          <w:marBottom w:val="0"/>
          <w:divBdr>
            <w:top w:val="none" w:sz="0" w:space="0" w:color="auto"/>
            <w:left w:val="none" w:sz="0" w:space="0" w:color="auto"/>
            <w:bottom w:val="none" w:sz="0" w:space="0" w:color="auto"/>
            <w:right w:val="none" w:sz="0" w:space="0" w:color="auto"/>
          </w:divBdr>
        </w:div>
        <w:div w:id="1107197534">
          <w:marLeft w:val="0"/>
          <w:marRight w:val="0"/>
          <w:marTop w:val="0"/>
          <w:marBottom w:val="0"/>
          <w:divBdr>
            <w:top w:val="none" w:sz="0" w:space="0" w:color="auto"/>
            <w:left w:val="none" w:sz="0" w:space="0" w:color="auto"/>
            <w:bottom w:val="none" w:sz="0" w:space="0" w:color="auto"/>
            <w:right w:val="none" w:sz="0" w:space="0" w:color="auto"/>
          </w:divBdr>
        </w:div>
        <w:div w:id="1107197535">
          <w:marLeft w:val="0"/>
          <w:marRight w:val="0"/>
          <w:marTop w:val="0"/>
          <w:marBottom w:val="0"/>
          <w:divBdr>
            <w:top w:val="none" w:sz="0" w:space="0" w:color="auto"/>
            <w:left w:val="none" w:sz="0" w:space="0" w:color="auto"/>
            <w:bottom w:val="none" w:sz="0" w:space="0" w:color="auto"/>
            <w:right w:val="none" w:sz="0" w:space="0" w:color="auto"/>
          </w:divBdr>
        </w:div>
      </w:divsChild>
    </w:div>
    <w:div w:id="1107197553">
      <w:marLeft w:val="0"/>
      <w:marRight w:val="0"/>
      <w:marTop w:val="0"/>
      <w:marBottom w:val="0"/>
      <w:divBdr>
        <w:top w:val="none" w:sz="0" w:space="0" w:color="auto"/>
        <w:left w:val="none" w:sz="0" w:space="0" w:color="auto"/>
        <w:bottom w:val="none" w:sz="0" w:space="0" w:color="auto"/>
        <w:right w:val="none" w:sz="0" w:space="0" w:color="auto"/>
      </w:divBdr>
      <w:divsChild>
        <w:div w:id="1107197616">
          <w:marLeft w:val="0"/>
          <w:marRight w:val="0"/>
          <w:marTop w:val="0"/>
          <w:marBottom w:val="0"/>
          <w:divBdr>
            <w:top w:val="none" w:sz="0" w:space="0" w:color="auto"/>
            <w:left w:val="none" w:sz="0" w:space="0" w:color="auto"/>
            <w:bottom w:val="none" w:sz="0" w:space="0" w:color="auto"/>
            <w:right w:val="none" w:sz="0" w:space="0" w:color="auto"/>
          </w:divBdr>
          <w:divsChild>
            <w:div w:id="1107197536">
              <w:marLeft w:val="0"/>
              <w:marRight w:val="0"/>
              <w:marTop w:val="0"/>
              <w:marBottom w:val="0"/>
              <w:divBdr>
                <w:top w:val="none" w:sz="0" w:space="0" w:color="auto"/>
                <w:left w:val="none" w:sz="0" w:space="0" w:color="auto"/>
                <w:bottom w:val="none" w:sz="0" w:space="0" w:color="auto"/>
                <w:right w:val="none" w:sz="0" w:space="0" w:color="auto"/>
              </w:divBdr>
            </w:div>
            <w:div w:id="1107197537">
              <w:marLeft w:val="0"/>
              <w:marRight w:val="0"/>
              <w:marTop w:val="0"/>
              <w:marBottom w:val="0"/>
              <w:divBdr>
                <w:top w:val="none" w:sz="0" w:space="0" w:color="auto"/>
                <w:left w:val="none" w:sz="0" w:space="0" w:color="auto"/>
                <w:bottom w:val="none" w:sz="0" w:space="0" w:color="auto"/>
                <w:right w:val="none" w:sz="0" w:space="0" w:color="auto"/>
              </w:divBdr>
            </w:div>
            <w:div w:id="1107197538">
              <w:marLeft w:val="0"/>
              <w:marRight w:val="0"/>
              <w:marTop w:val="0"/>
              <w:marBottom w:val="0"/>
              <w:divBdr>
                <w:top w:val="none" w:sz="0" w:space="0" w:color="auto"/>
                <w:left w:val="none" w:sz="0" w:space="0" w:color="auto"/>
                <w:bottom w:val="none" w:sz="0" w:space="0" w:color="auto"/>
                <w:right w:val="none" w:sz="0" w:space="0" w:color="auto"/>
              </w:divBdr>
            </w:div>
            <w:div w:id="1107197539">
              <w:marLeft w:val="0"/>
              <w:marRight w:val="0"/>
              <w:marTop w:val="0"/>
              <w:marBottom w:val="0"/>
              <w:divBdr>
                <w:top w:val="none" w:sz="0" w:space="0" w:color="auto"/>
                <w:left w:val="none" w:sz="0" w:space="0" w:color="auto"/>
                <w:bottom w:val="none" w:sz="0" w:space="0" w:color="auto"/>
                <w:right w:val="none" w:sz="0" w:space="0" w:color="auto"/>
              </w:divBdr>
            </w:div>
            <w:div w:id="1107197540">
              <w:marLeft w:val="0"/>
              <w:marRight w:val="0"/>
              <w:marTop w:val="0"/>
              <w:marBottom w:val="0"/>
              <w:divBdr>
                <w:top w:val="none" w:sz="0" w:space="0" w:color="auto"/>
                <w:left w:val="none" w:sz="0" w:space="0" w:color="auto"/>
                <w:bottom w:val="none" w:sz="0" w:space="0" w:color="auto"/>
                <w:right w:val="none" w:sz="0" w:space="0" w:color="auto"/>
              </w:divBdr>
            </w:div>
            <w:div w:id="1107197541">
              <w:marLeft w:val="0"/>
              <w:marRight w:val="0"/>
              <w:marTop w:val="0"/>
              <w:marBottom w:val="0"/>
              <w:divBdr>
                <w:top w:val="none" w:sz="0" w:space="0" w:color="auto"/>
                <w:left w:val="none" w:sz="0" w:space="0" w:color="auto"/>
                <w:bottom w:val="none" w:sz="0" w:space="0" w:color="auto"/>
                <w:right w:val="none" w:sz="0" w:space="0" w:color="auto"/>
              </w:divBdr>
            </w:div>
            <w:div w:id="1107197542">
              <w:marLeft w:val="0"/>
              <w:marRight w:val="0"/>
              <w:marTop w:val="0"/>
              <w:marBottom w:val="0"/>
              <w:divBdr>
                <w:top w:val="none" w:sz="0" w:space="0" w:color="auto"/>
                <w:left w:val="none" w:sz="0" w:space="0" w:color="auto"/>
                <w:bottom w:val="none" w:sz="0" w:space="0" w:color="auto"/>
                <w:right w:val="none" w:sz="0" w:space="0" w:color="auto"/>
              </w:divBdr>
            </w:div>
            <w:div w:id="1107197543">
              <w:marLeft w:val="0"/>
              <w:marRight w:val="0"/>
              <w:marTop w:val="0"/>
              <w:marBottom w:val="0"/>
              <w:divBdr>
                <w:top w:val="none" w:sz="0" w:space="0" w:color="auto"/>
                <w:left w:val="none" w:sz="0" w:space="0" w:color="auto"/>
                <w:bottom w:val="none" w:sz="0" w:space="0" w:color="auto"/>
                <w:right w:val="none" w:sz="0" w:space="0" w:color="auto"/>
              </w:divBdr>
            </w:div>
            <w:div w:id="1107197544">
              <w:marLeft w:val="0"/>
              <w:marRight w:val="0"/>
              <w:marTop w:val="0"/>
              <w:marBottom w:val="0"/>
              <w:divBdr>
                <w:top w:val="none" w:sz="0" w:space="0" w:color="auto"/>
                <w:left w:val="none" w:sz="0" w:space="0" w:color="auto"/>
                <w:bottom w:val="none" w:sz="0" w:space="0" w:color="auto"/>
                <w:right w:val="none" w:sz="0" w:space="0" w:color="auto"/>
              </w:divBdr>
            </w:div>
            <w:div w:id="1107197545">
              <w:marLeft w:val="0"/>
              <w:marRight w:val="0"/>
              <w:marTop w:val="0"/>
              <w:marBottom w:val="0"/>
              <w:divBdr>
                <w:top w:val="none" w:sz="0" w:space="0" w:color="auto"/>
                <w:left w:val="none" w:sz="0" w:space="0" w:color="auto"/>
                <w:bottom w:val="none" w:sz="0" w:space="0" w:color="auto"/>
                <w:right w:val="none" w:sz="0" w:space="0" w:color="auto"/>
              </w:divBdr>
            </w:div>
            <w:div w:id="1107197546">
              <w:marLeft w:val="0"/>
              <w:marRight w:val="0"/>
              <w:marTop w:val="0"/>
              <w:marBottom w:val="0"/>
              <w:divBdr>
                <w:top w:val="none" w:sz="0" w:space="0" w:color="auto"/>
                <w:left w:val="none" w:sz="0" w:space="0" w:color="auto"/>
                <w:bottom w:val="none" w:sz="0" w:space="0" w:color="auto"/>
                <w:right w:val="none" w:sz="0" w:space="0" w:color="auto"/>
              </w:divBdr>
            </w:div>
            <w:div w:id="1107197547">
              <w:marLeft w:val="0"/>
              <w:marRight w:val="0"/>
              <w:marTop w:val="0"/>
              <w:marBottom w:val="0"/>
              <w:divBdr>
                <w:top w:val="none" w:sz="0" w:space="0" w:color="auto"/>
                <w:left w:val="none" w:sz="0" w:space="0" w:color="auto"/>
                <w:bottom w:val="none" w:sz="0" w:space="0" w:color="auto"/>
                <w:right w:val="none" w:sz="0" w:space="0" w:color="auto"/>
              </w:divBdr>
            </w:div>
            <w:div w:id="1107197548">
              <w:marLeft w:val="0"/>
              <w:marRight w:val="0"/>
              <w:marTop w:val="0"/>
              <w:marBottom w:val="0"/>
              <w:divBdr>
                <w:top w:val="none" w:sz="0" w:space="0" w:color="auto"/>
                <w:left w:val="none" w:sz="0" w:space="0" w:color="auto"/>
                <w:bottom w:val="none" w:sz="0" w:space="0" w:color="auto"/>
                <w:right w:val="none" w:sz="0" w:space="0" w:color="auto"/>
              </w:divBdr>
            </w:div>
            <w:div w:id="1107197549">
              <w:marLeft w:val="0"/>
              <w:marRight w:val="0"/>
              <w:marTop w:val="0"/>
              <w:marBottom w:val="0"/>
              <w:divBdr>
                <w:top w:val="none" w:sz="0" w:space="0" w:color="auto"/>
                <w:left w:val="none" w:sz="0" w:space="0" w:color="auto"/>
                <w:bottom w:val="none" w:sz="0" w:space="0" w:color="auto"/>
                <w:right w:val="none" w:sz="0" w:space="0" w:color="auto"/>
              </w:divBdr>
            </w:div>
            <w:div w:id="1107197550">
              <w:marLeft w:val="0"/>
              <w:marRight w:val="0"/>
              <w:marTop w:val="0"/>
              <w:marBottom w:val="0"/>
              <w:divBdr>
                <w:top w:val="none" w:sz="0" w:space="0" w:color="auto"/>
                <w:left w:val="none" w:sz="0" w:space="0" w:color="auto"/>
                <w:bottom w:val="none" w:sz="0" w:space="0" w:color="auto"/>
                <w:right w:val="none" w:sz="0" w:space="0" w:color="auto"/>
              </w:divBdr>
            </w:div>
            <w:div w:id="1107197551">
              <w:marLeft w:val="0"/>
              <w:marRight w:val="0"/>
              <w:marTop w:val="0"/>
              <w:marBottom w:val="0"/>
              <w:divBdr>
                <w:top w:val="none" w:sz="0" w:space="0" w:color="auto"/>
                <w:left w:val="none" w:sz="0" w:space="0" w:color="auto"/>
                <w:bottom w:val="none" w:sz="0" w:space="0" w:color="auto"/>
                <w:right w:val="none" w:sz="0" w:space="0" w:color="auto"/>
              </w:divBdr>
            </w:div>
            <w:div w:id="1107197552">
              <w:marLeft w:val="0"/>
              <w:marRight w:val="0"/>
              <w:marTop w:val="0"/>
              <w:marBottom w:val="0"/>
              <w:divBdr>
                <w:top w:val="none" w:sz="0" w:space="0" w:color="auto"/>
                <w:left w:val="none" w:sz="0" w:space="0" w:color="auto"/>
                <w:bottom w:val="none" w:sz="0" w:space="0" w:color="auto"/>
                <w:right w:val="none" w:sz="0" w:space="0" w:color="auto"/>
              </w:divBdr>
            </w:div>
            <w:div w:id="1107197554">
              <w:marLeft w:val="0"/>
              <w:marRight w:val="0"/>
              <w:marTop w:val="0"/>
              <w:marBottom w:val="0"/>
              <w:divBdr>
                <w:top w:val="none" w:sz="0" w:space="0" w:color="auto"/>
                <w:left w:val="none" w:sz="0" w:space="0" w:color="auto"/>
                <w:bottom w:val="none" w:sz="0" w:space="0" w:color="auto"/>
                <w:right w:val="none" w:sz="0" w:space="0" w:color="auto"/>
              </w:divBdr>
            </w:div>
            <w:div w:id="1107197555">
              <w:marLeft w:val="0"/>
              <w:marRight w:val="0"/>
              <w:marTop w:val="0"/>
              <w:marBottom w:val="0"/>
              <w:divBdr>
                <w:top w:val="none" w:sz="0" w:space="0" w:color="auto"/>
                <w:left w:val="none" w:sz="0" w:space="0" w:color="auto"/>
                <w:bottom w:val="none" w:sz="0" w:space="0" w:color="auto"/>
                <w:right w:val="none" w:sz="0" w:space="0" w:color="auto"/>
              </w:divBdr>
            </w:div>
            <w:div w:id="1107197556">
              <w:marLeft w:val="0"/>
              <w:marRight w:val="0"/>
              <w:marTop w:val="0"/>
              <w:marBottom w:val="0"/>
              <w:divBdr>
                <w:top w:val="none" w:sz="0" w:space="0" w:color="auto"/>
                <w:left w:val="none" w:sz="0" w:space="0" w:color="auto"/>
                <w:bottom w:val="none" w:sz="0" w:space="0" w:color="auto"/>
                <w:right w:val="none" w:sz="0" w:space="0" w:color="auto"/>
              </w:divBdr>
            </w:div>
            <w:div w:id="1107197557">
              <w:marLeft w:val="0"/>
              <w:marRight w:val="0"/>
              <w:marTop w:val="0"/>
              <w:marBottom w:val="0"/>
              <w:divBdr>
                <w:top w:val="none" w:sz="0" w:space="0" w:color="auto"/>
                <w:left w:val="none" w:sz="0" w:space="0" w:color="auto"/>
                <w:bottom w:val="none" w:sz="0" w:space="0" w:color="auto"/>
                <w:right w:val="none" w:sz="0" w:space="0" w:color="auto"/>
              </w:divBdr>
            </w:div>
            <w:div w:id="1107197558">
              <w:marLeft w:val="0"/>
              <w:marRight w:val="0"/>
              <w:marTop w:val="0"/>
              <w:marBottom w:val="0"/>
              <w:divBdr>
                <w:top w:val="none" w:sz="0" w:space="0" w:color="auto"/>
                <w:left w:val="none" w:sz="0" w:space="0" w:color="auto"/>
                <w:bottom w:val="none" w:sz="0" w:space="0" w:color="auto"/>
                <w:right w:val="none" w:sz="0" w:space="0" w:color="auto"/>
              </w:divBdr>
            </w:div>
            <w:div w:id="1107197559">
              <w:marLeft w:val="0"/>
              <w:marRight w:val="0"/>
              <w:marTop w:val="0"/>
              <w:marBottom w:val="0"/>
              <w:divBdr>
                <w:top w:val="none" w:sz="0" w:space="0" w:color="auto"/>
                <w:left w:val="none" w:sz="0" w:space="0" w:color="auto"/>
                <w:bottom w:val="none" w:sz="0" w:space="0" w:color="auto"/>
                <w:right w:val="none" w:sz="0" w:space="0" w:color="auto"/>
              </w:divBdr>
            </w:div>
            <w:div w:id="1107197560">
              <w:marLeft w:val="0"/>
              <w:marRight w:val="0"/>
              <w:marTop w:val="0"/>
              <w:marBottom w:val="0"/>
              <w:divBdr>
                <w:top w:val="none" w:sz="0" w:space="0" w:color="auto"/>
                <w:left w:val="none" w:sz="0" w:space="0" w:color="auto"/>
                <w:bottom w:val="none" w:sz="0" w:space="0" w:color="auto"/>
                <w:right w:val="none" w:sz="0" w:space="0" w:color="auto"/>
              </w:divBdr>
            </w:div>
            <w:div w:id="1107197561">
              <w:marLeft w:val="0"/>
              <w:marRight w:val="0"/>
              <w:marTop w:val="0"/>
              <w:marBottom w:val="0"/>
              <w:divBdr>
                <w:top w:val="none" w:sz="0" w:space="0" w:color="auto"/>
                <w:left w:val="none" w:sz="0" w:space="0" w:color="auto"/>
                <w:bottom w:val="none" w:sz="0" w:space="0" w:color="auto"/>
                <w:right w:val="none" w:sz="0" w:space="0" w:color="auto"/>
              </w:divBdr>
            </w:div>
            <w:div w:id="1107197562">
              <w:marLeft w:val="0"/>
              <w:marRight w:val="0"/>
              <w:marTop w:val="0"/>
              <w:marBottom w:val="0"/>
              <w:divBdr>
                <w:top w:val="none" w:sz="0" w:space="0" w:color="auto"/>
                <w:left w:val="none" w:sz="0" w:space="0" w:color="auto"/>
                <w:bottom w:val="none" w:sz="0" w:space="0" w:color="auto"/>
                <w:right w:val="none" w:sz="0" w:space="0" w:color="auto"/>
              </w:divBdr>
            </w:div>
            <w:div w:id="1107197563">
              <w:marLeft w:val="0"/>
              <w:marRight w:val="0"/>
              <w:marTop w:val="0"/>
              <w:marBottom w:val="0"/>
              <w:divBdr>
                <w:top w:val="none" w:sz="0" w:space="0" w:color="auto"/>
                <w:left w:val="none" w:sz="0" w:space="0" w:color="auto"/>
                <w:bottom w:val="none" w:sz="0" w:space="0" w:color="auto"/>
                <w:right w:val="none" w:sz="0" w:space="0" w:color="auto"/>
              </w:divBdr>
            </w:div>
            <w:div w:id="1107197564">
              <w:marLeft w:val="0"/>
              <w:marRight w:val="0"/>
              <w:marTop w:val="0"/>
              <w:marBottom w:val="0"/>
              <w:divBdr>
                <w:top w:val="none" w:sz="0" w:space="0" w:color="auto"/>
                <w:left w:val="none" w:sz="0" w:space="0" w:color="auto"/>
                <w:bottom w:val="none" w:sz="0" w:space="0" w:color="auto"/>
                <w:right w:val="none" w:sz="0" w:space="0" w:color="auto"/>
              </w:divBdr>
            </w:div>
            <w:div w:id="1107197565">
              <w:marLeft w:val="0"/>
              <w:marRight w:val="0"/>
              <w:marTop w:val="0"/>
              <w:marBottom w:val="0"/>
              <w:divBdr>
                <w:top w:val="none" w:sz="0" w:space="0" w:color="auto"/>
                <w:left w:val="none" w:sz="0" w:space="0" w:color="auto"/>
                <w:bottom w:val="none" w:sz="0" w:space="0" w:color="auto"/>
                <w:right w:val="none" w:sz="0" w:space="0" w:color="auto"/>
              </w:divBdr>
            </w:div>
            <w:div w:id="1107197566">
              <w:marLeft w:val="0"/>
              <w:marRight w:val="0"/>
              <w:marTop w:val="0"/>
              <w:marBottom w:val="0"/>
              <w:divBdr>
                <w:top w:val="none" w:sz="0" w:space="0" w:color="auto"/>
                <w:left w:val="none" w:sz="0" w:space="0" w:color="auto"/>
                <w:bottom w:val="none" w:sz="0" w:space="0" w:color="auto"/>
                <w:right w:val="none" w:sz="0" w:space="0" w:color="auto"/>
              </w:divBdr>
            </w:div>
            <w:div w:id="1107197567">
              <w:marLeft w:val="0"/>
              <w:marRight w:val="0"/>
              <w:marTop w:val="0"/>
              <w:marBottom w:val="0"/>
              <w:divBdr>
                <w:top w:val="none" w:sz="0" w:space="0" w:color="auto"/>
                <w:left w:val="none" w:sz="0" w:space="0" w:color="auto"/>
                <w:bottom w:val="none" w:sz="0" w:space="0" w:color="auto"/>
                <w:right w:val="none" w:sz="0" w:space="0" w:color="auto"/>
              </w:divBdr>
            </w:div>
            <w:div w:id="1107197568">
              <w:marLeft w:val="0"/>
              <w:marRight w:val="0"/>
              <w:marTop w:val="0"/>
              <w:marBottom w:val="0"/>
              <w:divBdr>
                <w:top w:val="none" w:sz="0" w:space="0" w:color="auto"/>
                <w:left w:val="none" w:sz="0" w:space="0" w:color="auto"/>
                <w:bottom w:val="none" w:sz="0" w:space="0" w:color="auto"/>
                <w:right w:val="none" w:sz="0" w:space="0" w:color="auto"/>
              </w:divBdr>
            </w:div>
            <w:div w:id="1107197569">
              <w:marLeft w:val="0"/>
              <w:marRight w:val="0"/>
              <w:marTop w:val="0"/>
              <w:marBottom w:val="0"/>
              <w:divBdr>
                <w:top w:val="none" w:sz="0" w:space="0" w:color="auto"/>
                <w:left w:val="none" w:sz="0" w:space="0" w:color="auto"/>
                <w:bottom w:val="none" w:sz="0" w:space="0" w:color="auto"/>
                <w:right w:val="none" w:sz="0" w:space="0" w:color="auto"/>
              </w:divBdr>
            </w:div>
            <w:div w:id="1107197570">
              <w:marLeft w:val="0"/>
              <w:marRight w:val="0"/>
              <w:marTop w:val="0"/>
              <w:marBottom w:val="0"/>
              <w:divBdr>
                <w:top w:val="none" w:sz="0" w:space="0" w:color="auto"/>
                <w:left w:val="none" w:sz="0" w:space="0" w:color="auto"/>
                <w:bottom w:val="none" w:sz="0" w:space="0" w:color="auto"/>
                <w:right w:val="none" w:sz="0" w:space="0" w:color="auto"/>
              </w:divBdr>
            </w:div>
            <w:div w:id="1107197571">
              <w:marLeft w:val="0"/>
              <w:marRight w:val="0"/>
              <w:marTop w:val="0"/>
              <w:marBottom w:val="0"/>
              <w:divBdr>
                <w:top w:val="none" w:sz="0" w:space="0" w:color="auto"/>
                <w:left w:val="none" w:sz="0" w:space="0" w:color="auto"/>
                <w:bottom w:val="none" w:sz="0" w:space="0" w:color="auto"/>
                <w:right w:val="none" w:sz="0" w:space="0" w:color="auto"/>
              </w:divBdr>
            </w:div>
            <w:div w:id="1107197572">
              <w:marLeft w:val="0"/>
              <w:marRight w:val="0"/>
              <w:marTop w:val="0"/>
              <w:marBottom w:val="0"/>
              <w:divBdr>
                <w:top w:val="none" w:sz="0" w:space="0" w:color="auto"/>
                <w:left w:val="none" w:sz="0" w:space="0" w:color="auto"/>
                <w:bottom w:val="none" w:sz="0" w:space="0" w:color="auto"/>
                <w:right w:val="none" w:sz="0" w:space="0" w:color="auto"/>
              </w:divBdr>
            </w:div>
            <w:div w:id="1107197573">
              <w:marLeft w:val="0"/>
              <w:marRight w:val="0"/>
              <w:marTop w:val="0"/>
              <w:marBottom w:val="0"/>
              <w:divBdr>
                <w:top w:val="none" w:sz="0" w:space="0" w:color="auto"/>
                <w:left w:val="none" w:sz="0" w:space="0" w:color="auto"/>
                <w:bottom w:val="none" w:sz="0" w:space="0" w:color="auto"/>
                <w:right w:val="none" w:sz="0" w:space="0" w:color="auto"/>
              </w:divBdr>
            </w:div>
            <w:div w:id="1107197574">
              <w:marLeft w:val="0"/>
              <w:marRight w:val="0"/>
              <w:marTop w:val="0"/>
              <w:marBottom w:val="0"/>
              <w:divBdr>
                <w:top w:val="none" w:sz="0" w:space="0" w:color="auto"/>
                <w:left w:val="none" w:sz="0" w:space="0" w:color="auto"/>
                <w:bottom w:val="none" w:sz="0" w:space="0" w:color="auto"/>
                <w:right w:val="none" w:sz="0" w:space="0" w:color="auto"/>
              </w:divBdr>
            </w:div>
            <w:div w:id="1107197575">
              <w:marLeft w:val="0"/>
              <w:marRight w:val="0"/>
              <w:marTop w:val="0"/>
              <w:marBottom w:val="0"/>
              <w:divBdr>
                <w:top w:val="none" w:sz="0" w:space="0" w:color="auto"/>
                <w:left w:val="none" w:sz="0" w:space="0" w:color="auto"/>
                <w:bottom w:val="none" w:sz="0" w:space="0" w:color="auto"/>
                <w:right w:val="none" w:sz="0" w:space="0" w:color="auto"/>
              </w:divBdr>
            </w:div>
            <w:div w:id="1107197576">
              <w:marLeft w:val="0"/>
              <w:marRight w:val="0"/>
              <w:marTop w:val="0"/>
              <w:marBottom w:val="0"/>
              <w:divBdr>
                <w:top w:val="none" w:sz="0" w:space="0" w:color="auto"/>
                <w:left w:val="none" w:sz="0" w:space="0" w:color="auto"/>
                <w:bottom w:val="none" w:sz="0" w:space="0" w:color="auto"/>
                <w:right w:val="none" w:sz="0" w:space="0" w:color="auto"/>
              </w:divBdr>
            </w:div>
            <w:div w:id="1107197577">
              <w:marLeft w:val="0"/>
              <w:marRight w:val="0"/>
              <w:marTop w:val="0"/>
              <w:marBottom w:val="0"/>
              <w:divBdr>
                <w:top w:val="none" w:sz="0" w:space="0" w:color="auto"/>
                <w:left w:val="none" w:sz="0" w:space="0" w:color="auto"/>
                <w:bottom w:val="none" w:sz="0" w:space="0" w:color="auto"/>
                <w:right w:val="none" w:sz="0" w:space="0" w:color="auto"/>
              </w:divBdr>
            </w:div>
            <w:div w:id="1107197578">
              <w:marLeft w:val="0"/>
              <w:marRight w:val="0"/>
              <w:marTop w:val="0"/>
              <w:marBottom w:val="0"/>
              <w:divBdr>
                <w:top w:val="none" w:sz="0" w:space="0" w:color="auto"/>
                <w:left w:val="none" w:sz="0" w:space="0" w:color="auto"/>
                <w:bottom w:val="none" w:sz="0" w:space="0" w:color="auto"/>
                <w:right w:val="none" w:sz="0" w:space="0" w:color="auto"/>
              </w:divBdr>
            </w:div>
            <w:div w:id="1107197579">
              <w:marLeft w:val="0"/>
              <w:marRight w:val="0"/>
              <w:marTop w:val="0"/>
              <w:marBottom w:val="0"/>
              <w:divBdr>
                <w:top w:val="none" w:sz="0" w:space="0" w:color="auto"/>
                <w:left w:val="none" w:sz="0" w:space="0" w:color="auto"/>
                <w:bottom w:val="none" w:sz="0" w:space="0" w:color="auto"/>
                <w:right w:val="none" w:sz="0" w:space="0" w:color="auto"/>
              </w:divBdr>
            </w:div>
            <w:div w:id="1107197580">
              <w:marLeft w:val="0"/>
              <w:marRight w:val="0"/>
              <w:marTop w:val="0"/>
              <w:marBottom w:val="0"/>
              <w:divBdr>
                <w:top w:val="none" w:sz="0" w:space="0" w:color="auto"/>
                <w:left w:val="none" w:sz="0" w:space="0" w:color="auto"/>
                <w:bottom w:val="none" w:sz="0" w:space="0" w:color="auto"/>
                <w:right w:val="none" w:sz="0" w:space="0" w:color="auto"/>
              </w:divBdr>
            </w:div>
            <w:div w:id="1107197581">
              <w:marLeft w:val="0"/>
              <w:marRight w:val="0"/>
              <w:marTop w:val="0"/>
              <w:marBottom w:val="0"/>
              <w:divBdr>
                <w:top w:val="none" w:sz="0" w:space="0" w:color="auto"/>
                <w:left w:val="none" w:sz="0" w:space="0" w:color="auto"/>
                <w:bottom w:val="none" w:sz="0" w:space="0" w:color="auto"/>
                <w:right w:val="none" w:sz="0" w:space="0" w:color="auto"/>
              </w:divBdr>
            </w:div>
            <w:div w:id="1107197582">
              <w:marLeft w:val="0"/>
              <w:marRight w:val="0"/>
              <w:marTop w:val="0"/>
              <w:marBottom w:val="0"/>
              <w:divBdr>
                <w:top w:val="none" w:sz="0" w:space="0" w:color="auto"/>
                <w:left w:val="none" w:sz="0" w:space="0" w:color="auto"/>
                <w:bottom w:val="none" w:sz="0" w:space="0" w:color="auto"/>
                <w:right w:val="none" w:sz="0" w:space="0" w:color="auto"/>
              </w:divBdr>
            </w:div>
            <w:div w:id="1107197583">
              <w:marLeft w:val="0"/>
              <w:marRight w:val="0"/>
              <w:marTop w:val="0"/>
              <w:marBottom w:val="0"/>
              <w:divBdr>
                <w:top w:val="none" w:sz="0" w:space="0" w:color="auto"/>
                <w:left w:val="none" w:sz="0" w:space="0" w:color="auto"/>
                <w:bottom w:val="none" w:sz="0" w:space="0" w:color="auto"/>
                <w:right w:val="none" w:sz="0" w:space="0" w:color="auto"/>
              </w:divBdr>
            </w:div>
            <w:div w:id="1107197584">
              <w:marLeft w:val="0"/>
              <w:marRight w:val="0"/>
              <w:marTop w:val="0"/>
              <w:marBottom w:val="0"/>
              <w:divBdr>
                <w:top w:val="none" w:sz="0" w:space="0" w:color="auto"/>
                <w:left w:val="none" w:sz="0" w:space="0" w:color="auto"/>
                <w:bottom w:val="none" w:sz="0" w:space="0" w:color="auto"/>
                <w:right w:val="none" w:sz="0" w:space="0" w:color="auto"/>
              </w:divBdr>
            </w:div>
            <w:div w:id="1107197585">
              <w:marLeft w:val="0"/>
              <w:marRight w:val="0"/>
              <w:marTop w:val="0"/>
              <w:marBottom w:val="0"/>
              <w:divBdr>
                <w:top w:val="none" w:sz="0" w:space="0" w:color="auto"/>
                <w:left w:val="none" w:sz="0" w:space="0" w:color="auto"/>
                <w:bottom w:val="none" w:sz="0" w:space="0" w:color="auto"/>
                <w:right w:val="none" w:sz="0" w:space="0" w:color="auto"/>
              </w:divBdr>
            </w:div>
            <w:div w:id="1107197586">
              <w:marLeft w:val="0"/>
              <w:marRight w:val="0"/>
              <w:marTop w:val="0"/>
              <w:marBottom w:val="0"/>
              <w:divBdr>
                <w:top w:val="none" w:sz="0" w:space="0" w:color="auto"/>
                <w:left w:val="none" w:sz="0" w:space="0" w:color="auto"/>
                <w:bottom w:val="none" w:sz="0" w:space="0" w:color="auto"/>
                <w:right w:val="none" w:sz="0" w:space="0" w:color="auto"/>
              </w:divBdr>
            </w:div>
            <w:div w:id="1107197587">
              <w:marLeft w:val="0"/>
              <w:marRight w:val="0"/>
              <w:marTop w:val="0"/>
              <w:marBottom w:val="0"/>
              <w:divBdr>
                <w:top w:val="none" w:sz="0" w:space="0" w:color="auto"/>
                <w:left w:val="none" w:sz="0" w:space="0" w:color="auto"/>
                <w:bottom w:val="none" w:sz="0" w:space="0" w:color="auto"/>
                <w:right w:val="none" w:sz="0" w:space="0" w:color="auto"/>
              </w:divBdr>
            </w:div>
            <w:div w:id="1107197588">
              <w:marLeft w:val="0"/>
              <w:marRight w:val="0"/>
              <w:marTop w:val="0"/>
              <w:marBottom w:val="0"/>
              <w:divBdr>
                <w:top w:val="none" w:sz="0" w:space="0" w:color="auto"/>
                <w:left w:val="none" w:sz="0" w:space="0" w:color="auto"/>
                <w:bottom w:val="none" w:sz="0" w:space="0" w:color="auto"/>
                <w:right w:val="none" w:sz="0" w:space="0" w:color="auto"/>
              </w:divBdr>
            </w:div>
            <w:div w:id="1107197589">
              <w:marLeft w:val="0"/>
              <w:marRight w:val="0"/>
              <w:marTop w:val="0"/>
              <w:marBottom w:val="0"/>
              <w:divBdr>
                <w:top w:val="none" w:sz="0" w:space="0" w:color="auto"/>
                <w:left w:val="none" w:sz="0" w:space="0" w:color="auto"/>
                <w:bottom w:val="none" w:sz="0" w:space="0" w:color="auto"/>
                <w:right w:val="none" w:sz="0" w:space="0" w:color="auto"/>
              </w:divBdr>
            </w:div>
            <w:div w:id="1107197590">
              <w:marLeft w:val="0"/>
              <w:marRight w:val="0"/>
              <w:marTop w:val="0"/>
              <w:marBottom w:val="0"/>
              <w:divBdr>
                <w:top w:val="none" w:sz="0" w:space="0" w:color="auto"/>
                <w:left w:val="none" w:sz="0" w:space="0" w:color="auto"/>
                <w:bottom w:val="none" w:sz="0" w:space="0" w:color="auto"/>
                <w:right w:val="none" w:sz="0" w:space="0" w:color="auto"/>
              </w:divBdr>
            </w:div>
            <w:div w:id="1107197591">
              <w:marLeft w:val="0"/>
              <w:marRight w:val="0"/>
              <w:marTop w:val="0"/>
              <w:marBottom w:val="0"/>
              <w:divBdr>
                <w:top w:val="none" w:sz="0" w:space="0" w:color="auto"/>
                <w:left w:val="none" w:sz="0" w:space="0" w:color="auto"/>
                <w:bottom w:val="none" w:sz="0" w:space="0" w:color="auto"/>
                <w:right w:val="none" w:sz="0" w:space="0" w:color="auto"/>
              </w:divBdr>
            </w:div>
            <w:div w:id="1107197592">
              <w:marLeft w:val="0"/>
              <w:marRight w:val="0"/>
              <w:marTop w:val="0"/>
              <w:marBottom w:val="0"/>
              <w:divBdr>
                <w:top w:val="none" w:sz="0" w:space="0" w:color="auto"/>
                <w:left w:val="none" w:sz="0" w:space="0" w:color="auto"/>
                <w:bottom w:val="none" w:sz="0" w:space="0" w:color="auto"/>
                <w:right w:val="none" w:sz="0" w:space="0" w:color="auto"/>
              </w:divBdr>
            </w:div>
            <w:div w:id="1107197593">
              <w:marLeft w:val="0"/>
              <w:marRight w:val="0"/>
              <w:marTop w:val="0"/>
              <w:marBottom w:val="0"/>
              <w:divBdr>
                <w:top w:val="none" w:sz="0" w:space="0" w:color="auto"/>
                <w:left w:val="none" w:sz="0" w:space="0" w:color="auto"/>
                <w:bottom w:val="none" w:sz="0" w:space="0" w:color="auto"/>
                <w:right w:val="none" w:sz="0" w:space="0" w:color="auto"/>
              </w:divBdr>
            </w:div>
            <w:div w:id="1107197594">
              <w:marLeft w:val="0"/>
              <w:marRight w:val="0"/>
              <w:marTop w:val="0"/>
              <w:marBottom w:val="0"/>
              <w:divBdr>
                <w:top w:val="none" w:sz="0" w:space="0" w:color="auto"/>
                <w:left w:val="none" w:sz="0" w:space="0" w:color="auto"/>
                <w:bottom w:val="none" w:sz="0" w:space="0" w:color="auto"/>
                <w:right w:val="none" w:sz="0" w:space="0" w:color="auto"/>
              </w:divBdr>
            </w:div>
            <w:div w:id="1107197595">
              <w:marLeft w:val="0"/>
              <w:marRight w:val="0"/>
              <w:marTop w:val="0"/>
              <w:marBottom w:val="0"/>
              <w:divBdr>
                <w:top w:val="none" w:sz="0" w:space="0" w:color="auto"/>
                <w:left w:val="none" w:sz="0" w:space="0" w:color="auto"/>
                <w:bottom w:val="none" w:sz="0" w:space="0" w:color="auto"/>
                <w:right w:val="none" w:sz="0" w:space="0" w:color="auto"/>
              </w:divBdr>
            </w:div>
            <w:div w:id="1107197596">
              <w:marLeft w:val="0"/>
              <w:marRight w:val="0"/>
              <w:marTop w:val="0"/>
              <w:marBottom w:val="0"/>
              <w:divBdr>
                <w:top w:val="none" w:sz="0" w:space="0" w:color="auto"/>
                <w:left w:val="none" w:sz="0" w:space="0" w:color="auto"/>
                <w:bottom w:val="none" w:sz="0" w:space="0" w:color="auto"/>
                <w:right w:val="none" w:sz="0" w:space="0" w:color="auto"/>
              </w:divBdr>
            </w:div>
            <w:div w:id="1107197597">
              <w:marLeft w:val="0"/>
              <w:marRight w:val="0"/>
              <w:marTop w:val="0"/>
              <w:marBottom w:val="0"/>
              <w:divBdr>
                <w:top w:val="none" w:sz="0" w:space="0" w:color="auto"/>
                <w:left w:val="none" w:sz="0" w:space="0" w:color="auto"/>
                <w:bottom w:val="none" w:sz="0" w:space="0" w:color="auto"/>
                <w:right w:val="none" w:sz="0" w:space="0" w:color="auto"/>
              </w:divBdr>
            </w:div>
            <w:div w:id="1107197598">
              <w:marLeft w:val="0"/>
              <w:marRight w:val="0"/>
              <w:marTop w:val="0"/>
              <w:marBottom w:val="0"/>
              <w:divBdr>
                <w:top w:val="none" w:sz="0" w:space="0" w:color="auto"/>
                <w:left w:val="none" w:sz="0" w:space="0" w:color="auto"/>
                <w:bottom w:val="none" w:sz="0" w:space="0" w:color="auto"/>
                <w:right w:val="none" w:sz="0" w:space="0" w:color="auto"/>
              </w:divBdr>
            </w:div>
            <w:div w:id="1107197599">
              <w:marLeft w:val="0"/>
              <w:marRight w:val="0"/>
              <w:marTop w:val="0"/>
              <w:marBottom w:val="0"/>
              <w:divBdr>
                <w:top w:val="none" w:sz="0" w:space="0" w:color="auto"/>
                <w:left w:val="none" w:sz="0" w:space="0" w:color="auto"/>
                <w:bottom w:val="none" w:sz="0" w:space="0" w:color="auto"/>
                <w:right w:val="none" w:sz="0" w:space="0" w:color="auto"/>
              </w:divBdr>
            </w:div>
            <w:div w:id="1107197600">
              <w:marLeft w:val="0"/>
              <w:marRight w:val="0"/>
              <w:marTop w:val="0"/>
              <w:marBottom w:val="0"/>
              <w:divBdr>
                <w:top w:val="none" w:sz="0" w:space="0" w:color="auto"/>
                <w:left w:val="none" w:sz="0" w:space="0" w:color="auto"/>
                <w:bottom w:val="none" w:sz="0" w:space="0" w:color="auto"/>
                <w:right w:val="none" w:sz="0" w:space="0" w:color="auto"/>
              </w:divBdr>
            </w:div>
            <w:div w:id="1107197601">
              <w:marLeft w:val="0"/>
              <w:marRight w:val="0"/>
              <w:marTop w:val="0"/>
              <w:marBottom w:val="0"/>
              <w:divBdr>
                <w:top w:val="none" w:sz="0" w:space="0" w:color="auto"/>
                <w:left w:val="none" w:sz="0" w:space="0" w:color="auto"/>
                <w:bottom w:val="none" w:sz="0" w:space="0" w:color="auto"/>
                <w:right w:val="none" w:sz="0" w:space="0" w:color="auto"/>
              </w:divBdr>
            </w:div>
            <w:div w:id="1107197602">
              <w:marLeft w:val="0"/>
              <w:marRight w:val="0"/>
              <w:marTop w:val="0"/>
              <w:marBottom w:val="0"/>
              <w:divBdr>
                <w:top w:val="none" w:sz="0" w:space="0" w:color="auto"/>
                <w:left w:val="none" w:sz="0" w:space="0" w:color="auto"/>
                <w:bottom w:val="none" w:sz="0" w:space="0" w:color="auto"/>
                <w:right w:val="none" w:sz="0" w:space="0" w:color="auto"/>
              </w:divBdr>
            </w:div>
            <w:div w:id="1107197603">
              <w:marLeft w:val="0"/>
              <w:marRight w:val="0"/>
              <w:marTop w:val="0"/>
              <w:marBottom w:val="0"/>
              <w:divBdr>
                <w:top w:val="none" w:sz="0" w:space="0" w:color="auto"/>
                <w:left w:val="none" w:sz="0" w:space="0" w:color="auto"/>
                <w:bottom w:val="none" w:sz="0" w:space="0" w:color="auto"/>
                <w:right w:val="none" w:sz="0" w:space="0" w:color="auto"/>
              </w:divBdr>
            </w:div>
            <w:div w:id="1107197604">
              <w:marLeft w:val="0"/>
              <w:marRight w:val="0"/>
              <w:marTop w:val="0"/>
              <w:marBottom w:val="0"/>
              <w:divBdr>
                <w:top w:val="none" w:sz="0" w:space="0" w:color="auto"/>
                <w:left w:val="none" w:sz="0" w:space="0" w:color="auto"/>
                <w:bottom w:val="none" w:sz="0" w:space="0" w:color="auto"/>
                <w:right w:val="none" w:sz="0" w:space="0" w:color="auto"/>
              </w:divBdr>
            </w:div>
            <w:div w:id="1107197605">
              <w:marLeft w:val="0"/>
              <w:marRight w:val="0"/>
              <w:marTop w:val="0"/>
              <w:marBottom w:val="0"/>
              <w:divBdr>
                <w:top w:val="none" w:sz="0" w:space="0" w:color="auto"/>
                <w:left w:val="none" w:sz="0" w:space="0" w:color="auto"/>
                <w:bottom w:val="none" w:sz="0" w:space="0" w:color="auto"/>
                <w:right w:val="none" w:sz="0" w:space="0" w:color="auto"/>
              </w:divBdr>
            </w:div>
            <w:div w:id="1107197606">
              <w:marLeft w:val="0"/>
              <w:marRight w:val="0"/>
              <w:marTop w:val="0"/>
              <w:marBottom w:val="0"/>
              <w:divBdr>
                <w:top w:val="none" w:sz="0" w:space="0" w:color="auto"/>
                <w:left w:val="none" w:sz="0" w:space="0" w:color="auto"/>
                <w:bottom w:val="none" w:sz="0" w:space="0" w:color="auto"/>
                <w:right w:val="none" w:sz="0" w:space="0" w:color="auto"/>
              </w:divBdr>
            </w:div>
            <w:div w:id="1107197607">
              <w:marLeft w:val="0"/>
              <w:marRight w:val="0"/>
              <w:marTop w:val="0"/>
              <w:marBottom w:val="0"/>
              <w:divBdr>
                <w:top w:val="none" w:sz="0" w:space="0" w:color="auto"/>
                <w:left w:val="none" w:sz="0" w:space="0" w:color="auto"/>
                <w:bottom w:val="none" w:sz="0" w:space="0" w:color="auto"/>
                <w:right w:val="none" w:sz="0" w:space="0" w:color="auto"/>
              </w:divBdr>
            </w:div>
            <w:div w:id="1107197608">
              <w:marLeft w:val="0"/>
              <w:marRight w:val="0"/>
              <w:marTop w:val="0"/>
              <w:marBottom w:val="0"/>
              <w:divBdr>
                <w:top w:val="none" w:sz="0" w:space="0" w:color="auto"/>
                <w:left w:val="none" w:sz="0" w:space="0" w:color="auto"/>
                <w:bottom w:val="none" w:sz="0" w:space="0" w:color="auto"/>
                <w:right w:val="none" w:sz="0" w:space="0" w:color="auto"/>
              </w:divBdr>
            </w:div>
            <w:div w:id="1107197609">
              <w:marLeft w:val="0"/>
              <w:marRight w:val="0"/>
              <w:marTop w:val="0"/>
              <w:marBottom w:val="0"/>
              <w:divBdr>
                <w:top w:val="none" w:sz="0" w:space="0" w:color="auto"/>
                <w:left w:val="none" w:sz="0" w:space="0" w:color="auto"/>
                <w:bottom w:val="none" w:sz="0" w:space="0" w:color="auto"/>
                <w:right w:val="none" w:sz="0" w:space="0" w:color="auto"/>
              </w:divBdr>
            </w:div>
            <w:div w:id="1107197610">
              <w:marLeft w:val="0"/>
              <w:marRight w:val="0"/>
              <w:marTop w:val="0"/>
              <w:marBottom w:val="0"/>
              <w:divBdr>
                <w:top w:val="none" w:sz="0" w:space="0" w:color="auto"/>
                <w:left w:val="none" w:sz="0" w:space="0" w:color="auto"/>
                <w:bottom w:val="none" w:sz="0" w:space="0" w:color="auto"/>
                <w:right w:val="none" w:sz="0" w:space="0" w:color="auto"/>
              </w:divBdr>
            </w:div>
            <w:div w:id="1107197611">
              <w:marLeft w:val="0"/>
              <w:marRight w:val="0"/>
              <w:marTop w:val="0"/>
              <w:marBottom w:val="0"/>
              <w:divBdr>
                <w:top w:val="none" w:sz="0" w:space="0" w:color="auto"/>
                <w:left w:val="none" w:sz="0" w:space="0" w:color="auto"/>
                <w:bottom w:val="none" w:sz="0" w:space="0" w:color="auto"/>
                <w:right w:val="none" w:sz="0" w:space="0" w:color="auto"/>
              </w:divBdr>
            </w:div>
            <w:div w:id="1107197612">
              <w:marLeft w:val="0"/>
              <w:marRight w:val="0"/>
              <w:marTop w:val="0"/>
              <w:marBottom w:val="0"/>
              <w:divBdr>
                <w:top w:val="none" w:sz="0" w:space="0" w:color="auto"/>
                <w:left w:val="none" w:sz="0" w:space="0" w:color="auto"/>
                <w:bottom w:val="none" w:sz="0" w:space="0" w:color="auto"/>
                <w:right w:val="none" w:sz="0" w:space="0" w:color="auto"/>
              </w:divBdr>
            </w:div>
            <w:div w:id="1107197613">
              <w:marLeft w:val="0"/>
              <w:marRight w:val="0"/>
              <w:marTop w:val="0"/>
              <w:marBottom w:val="0"/>
              <w:divBdr>
                <w:top w:val="none" w:sz="0" w:space="0" w:color="auto"/>
                <w:left w:val="none" w:sz="0" w:space="0" w:color="auto"/>
                <w:bottom w:val="none" w:sz="0" w:space="0" w:color="auto"/>
                <w:right w:val="none" w:sz="0" w:space="0" w:color="auto"/>
              </w:divBdr>
            </w:div>
            <w:div w:id="1107197614">
              <w:marLeft w:val="0"/>
              <w:marRight w:val="0"/>
              <w:marTop w:val="0"/>
              <w:marBottom w:val="0"/>
              <w:divBdr>
                <w:top w:val="none" w:sz="0" w:space="0" w:color="auto"/>
                <w:left w:val="none" w:sz="0" w:space="0" w:color="auto"/>
                <w:bottom w:val="none" w:sz="0" w:space="0" w:color="auto"/>
                <w:right w:val="none" w:sz="0" w:space="0" w:color="auto"/>
              </w:divBdr>
            </w:div>
            <w:div w:id="1107197615">
              <w:marLeft w:val="0"/>
              <w:marRight w:val="0"/>
              <w:marTop w:val="0"/>
              <w:marBottom w:val="0"/>
              <w:divBdr>
                <w:top w:val="none" w:sz="0" w:space="0" w:color="auto"/>
                <w:left w:val="none" w:sz="0" w:space="0" w:color="auto"/>
                <w:bottom w:val="none" w:sz="0" w:space="0" w:color="auto"/>
                <w:right w:val="none" w:sz="0" w:space="0" w:color="auto"/>
              </w:divBdr>
            </w:div>
            <w:div w:id="1107197617">
              <w:marLeft w:val="0"/>
              <w:marRight w:val="0"/>
              <w:marTop w:val="0"/>
              <w:marBottom w:val="0"/>
              <w:divBdr>
                <w:top w:val="none" w:sz="0" w:space="0" w:color="auto"/>
                <w:left w:val="none" w:sz="0" w:space="0" w:color="auto"/>
                <w:bottom w:val="none" w:sz="0" w:space="0" w:color="auto"/>
                <w:right w:val="none" w:sz="0" w:space="0" w:color="auto"/>
              </w:divBdr>
            </w:div>
            <w:div w:id="1107197618">
              <w:marLeft w:val="0"/>
              <w:marRight w:val="0"/>
              <w:marTop w:val="0"/>
              <w:marBottom w:val="0"/>
              <w:divBdr>
                <w:top w:val="none" w:sz="0" w:space="0" w:color="auto"/>
                <w:left w:val="none" w:sz="0" w:space="0" w:color="auto"/>
                <w:bottom w:val="none" w:sz="0" w:space="0" w:color="auto"/>
                <w:right w:val="none" w:sz="0" w:space="0" w:color="auto"/>
              </w:divBdr>
            </w:div>
            <w:div w:id="1107197619">
              <w:marLeft w:val="0"/>
              <w:marRight w:val="0"/>
              <w:marTop w:val="0"/>
              <w:marBottom w:val="0"/>
              <w:divBdr>
                <w:top w:val="none" w:sz="0" w:space="0" w:color="auto"/>
                <w:left w:val="none" w:sz="0" w:space="0" w:color="auto"/>
                <w:bottom w:val="none" w:sz="0" w:space="0" w:color="auto"/>
                <w:right w:val="none" w:sz="0" w:space="0" w:color="auto"/>
              </w:divBdr>
            </w:div>
            <w:div w:id="1107197620">
              <w:marLeft w:val="0"/>
              <w:marRight w:val="0"/>
              <w:marTop w:val="0"/>
              <w:marBottom w:val="0"/>
              <w:divBdr>
                <w:top w:val="none" w:sz="0" w:space="0" w:color="auto"/>
                <w:left w:val="none" w:sz="0" w:space="0" w:color="auto"/>
                <w:bottom w:val="none" w:sz="0" w:space="0" w:color="auto"/>
                <w:right w:val="none" w:sz="0" w:space="0" w:color="auto"/>
              </w:divBdr>
            </w:div>
            <w:div w:id="1107197621">
              <w:marLeft w:val="0"/>
              <w:marRight w:val="0"/>
              <w:marTop w:val="0"/>
              <w:marBottom w:val="0"/>
              <w:divBdr>
                <w:top w:val="none" w:sz="0" w:space="0" w:color="auto"/>
                <w:left w:val="none" w:sz="0" w:space="0" w:color="auto"/>
                <w:bottom w:val="none" w:sz="0" w:space="0" w:color="auto"/>
                <w:right w:val="none" w:sz="0" w:space="0" w:color="auto"/>
              </w:divBdr>
            </w:div>
            <w:div w:id="1107197622">
              <w:marLeft w:val="0"/>
              <w:marRight w:val="0"/>
              <w:marTop w:val="0"/>
              <w:marBottom w:val="0"/>
              <w:divBdr>
                <w:top w:val="none" w:sz="0" w:space="0" w:color="auto"/>
                <w:left w:val="none" w:sz="0" w:space="0" w:color="auto"/>
                <w:bottom w:val="none" w:sz="0" w:space="0" w:color="auto"/>
                <w:right w:val="none" w:sz="0" w:space="0" w:color="auto"/>
              </w:divBdr>
            </w:div>
            <w:div w:id="1107197623">
              <w:marLeft w:val="0"/>
              <w:marRight w:val="0"/>
              <w:marTop w:val="0"/>
              <w:marBottom w:val="0"/>
              <w:divBdr>
                <w:top w:val="none" w:sz="0" w:space="0" w:color="auto"/>
                <w:left w:val="none" w:sz="0" w:space="0" w:color="auto"/>
                <w:bottom w:val="none" w:sz="0" w:space="0" w:color="auto"/>
                <w:right w:val="none" w:sz="0" w:space="0" w:color="auto"/>
              </w:divBdr>
            </w:div>
            <w:div w:id="1107197624">
              <w:marLeft w:val="0"/>
              <w:marRight w:val="0"/>
              <w:marTop w:val="0"/>
              <w:marBottom w:val="0"/>
              <w:divBdr>
                <w:top w:val="none" w:sz="0" w:space="0" w:color="auto"/>
                <w:left w:val="none" w:sz="0" w:space="0" w:color="auto"/>
                <w:bottom w:val="none" w:sz="0" w:space="0" w:color="auto"/>
                <w:right w:val="none" w:sz="0" w:space="0" w:color="auto"/>
              </w:divBdr>
            </w:div>
            <w:div w:id="1107197625">
              <w:marLeft w:val="0"/>
              <w:marRight w:val="0"/>
              <w:marTop w:val="0"/>
              <w:marBottom w:val="0"/>
              <w:divBdr>
                <w:top w:val="none" w:sz="0" w:space="0" w:color="auto"/>
                <w:left w:val="none" w:sz="0" w:space="0" w:color="auto"/>
                <w:bottom w:val="none" w:sz="0" w:space="0" w:color="auto"/>
                <w:right w:val="none" w:sz="0" w:space="0" w:color="auto"/>
              </w:divBdr>
            </w:div>
            <w:div w:id="1107197626">
              <w:marLeft w:val="0"/>
              <w:marRight w:val="0"/>
              <w:marTop w:val="0"/>
              <w:marBottom w:val="0"/>
              <w:divBdr>
                <w:top w:val="none" w:sz="0" w:space="0" w:color="auto"/>
                <w:left w:val="none" w:sz="0" w:space="0" w:color="auto"/>
                <w:bottom w:val="none" w:sz="0" w:space="0" w:color="auto"/>
                <w:right w:val="none" w:sz="0" w:space="0" w:color="auto"/>
              </w:divBdr>
            </w:div>
            <w:div w:id="1107197627">
              <w:marLeft w:val="0"/>
              <w:marRight w:val="0"/>
              <w:marTop w:val="0"/>
              <w:marBottom w:val="0"/>
              <w:divBdr>
                <w:top w:val="none" w:sz="0" w:space="0" w:color="auto"/>
                <w:left w:val="none" w:sz="0" w:space="0" w:color="auto"/>
                <w:bottom w:val="none" w:sz="0" w:space="0" w:color="auto"/>
                <w:right w:val="none" w:sz="0" w:space="0" w:color="auto"/>
              </w:divBdr>
            </w:div>
            <w:div w:id="1107197628">
              <w:marLeft w:val="0"/>
              <w:marRight w:val="0"/>
              <w:marTop w:val="0"/>
              <w:marBottom w:val="0"/>
              <w:divBdr>
                <w:top w:val="none" w:sz="0" w:space="0" w:color="auto"/>
                <w:left w:val="none" w:sz="0" w:space="0" w:color="auto"/>
                <w:bottom w:val="none" w:sz="0" w:space="0" w:color="auto"/>
                <w:right w:val="none" w:sz="0" w:space="0" w:color="auto"/>
              </w:divBdr>
            </w:div>
            <w:div w:id="1107197629">
              <w:marLeft w:val="0"/>
              <w:marRight w:val="0"/>
              <w:marTop w:val="0"/>
              <w:marBottom w:val="0"/>
              <w:divBdr>
                <w:top w:val="none" w:sz="0" w:space="0" w:color="auto"/>
                <w:left w:val="none" w:sz="0" w:space="0" w:color="auto"/>
                <w:bottom w:val="none" w:sz="0" w:space="0" w:color="auto"/>
                <w:right w:val="none" w:sz="0" w:space="0" w:color="auto"/>
              </w:divBdr>
            </w:div>
            <w:div w:id="1107197630">
              <w:marLeft w:val="0"/>
              <w:marRight w:val="0"/>
              <w:marTop w:val="0"/>
              <w:marBottom w:val="0"/>
              <w:divBdr>
                <w:top w:val="none" w:sz="0" w:space="0" w:color="auto"/>
                <w:left w:val="none" w:sz="0" w:space="0" w:color="auto"/>
                <w:bottom w:val="none" w:sz="0" w:space="0" w:color="auto"/>
                <w:right w:val="none" w:sz="0" w:space="0" w:color="auto"/>
              </w:divBdr>
            </w:div>
            <w:div w:id="1107197631">
              <w:marLeft w:val="0"/>
              <w:marRight w:val="0"/>
              <w:marTop w:val="0"/>
              <w:marBottom w:val="0"/>
              <w:divBdr>
                <w:top w:val="none" w:sz="0" w:space="0" w:color="auto"/>
                <w:left w:val="none" w:sz="0" w:space="0" w:color="auto"/>
                <w:bottom w:val="none" w:sz="0" w:space="0" w:color="auto"/>
                <w:right w:val="none" w:sz="0" w:space="0" w:color="auto"/>
              </w:divBdr>
            </w:div>
            <w:div w:id="1107197632">
              <w:marLeft w:val="0"/>
              <w:marRight w:val="0"/>
              <w:marTop w:val="0"/>
              <w:marBottom w:val="0"/>
              <w:divBdr>
                <w:top w:val="none" w:sz="0" w:space="0" w:color="auto"/>
                <w:left w:val="none" w:sz="0" w:space="0" w:color="auto"/>
                <w:bottom w:val="none" w:sz="0" w:space="0" w:color="auto"/>
                <w:right w:val="none" w:sz="0" w:space="0" w:color="auto"/>
              </w:divBdr>
            </w:div>
            <w:div w:id="1107197633">
              <w:marLeft w:val="0"/>
              <w:marRight w:val="0"/>
              <w:marTop w:val="0"/>
              <w:marBottom w:val="0"/>
              <w:divBdr>
                <w:top w:val="none" w:sz="0" w:space="0" w:color="auto"/>
                <w:left w:val="none" w:sz="0" w:space="0" w:color="auto"/>
                <w:bottom w:val="none" w:sz="0" w:space="0" w:color="auto"/>
                <w:right w:val="none" w:sz="0" w:space="0" w:color="auto"/>
              </w:divBdr>
            </w:div>
            <w:div w:id="1107197634">
              <w:marLeft w:val="0"/>
              <w:marRight w:val="0"/>
              <w:marTop w:val="0"/>
              <w:marBottom w:val="0"/>
              <w:divBdr>
                <w:top w:val="none" w:sz="0" w:space="0" w:color="auto"/>
                <w:left w:val="none" w:sz="0" w:space="0" w:color="auto"/>
                <w:bottom w:val="none" w:sz="0" w:space="0" w:color="auto"/>
                <w:right w:val="none" w:sz="0" w:space="0" w:color="auto"/>
              </w:divBdr>
            </w:div>
            <w:div w:id="1107197635">
              <w:marLeft w:val="0"/>
              <w:marRight w:val="0"/>
              <w:marTop w:val="0"/>
              <w:marBottom w:val="0"/>
              <w:divBdr>
                <w:top w:val="none" w:sz="0" w:space="0" w:color="auto"/>
                <w:left w:val="none" w:sz="0" w:space="0" w:color="auto"/>
                <w:bottom w:val="none" w:sz="0" w:space="0" w:color="auto"/>
                <w:right w:val="none" w:sz="0" w:space="0" w:color="auto"/>
              </w:divBdr>
            </w:div>
            <w:div w:id="1107197636">
              <w:marLeft w:val="0"/>
              <w:marRight w:val="0"/>
              <w:marTop w:val="0"/>
              <w:marBottom w:val="0"/>
              <w:divBdr>
                <w:top w:val="none" w:sz="0" w:space="0" w:color="auto"/>
                <w:left w:val="none" w:sz="0" w:space="0" w:color="auto"/>
                <w:bottom w:val="none" w:sz="0" w:space="0" w:color="auto"/>
                <w:right w:val="none" w:sz="0" w:space="0" w:color="auto"/>
              </w:divBdr>
            </w:div>
            <w:div w:id="1107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l-Zahraa%20Omar%20F%5BAuthor%5D&amp;cauthor=true&amp;cauthor_uid=9349678" TargetMode="External"/><Relationship Id="rId9" Type="http://schemas.openxmlformats.org/officeDocument/2006/relationships/hyperlink" Target="http://www.ncbi.nlm.nih.gov/pubmed?term=Al%20Bunyan%20M%5BAuthor%5D&amp;cauthor=true&amp;cauthor_uid=9349678" TargetMode="External"/><Relationship Id="rId10" Type="http://schemas.openxmlformats.org/officeDocument/2006/relationships/hyperlink" Target="http://www.ncbi.nlm.nih.gov/pubmed/?term=PMID%3A+9349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5374</Words>
  <Characters>30638</Characters>
  <Application>Microsoft Macintosh Word</Application>
  <DocSecurity>0</DocSecurity>
  <Lines>255</Lines>
  <Paragraphs>71</Paragraphs>
  <ScaleCrop>false</ScaleCrop>
  <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 Andersen (MSF)</dc:creator>
  <cp:keywords/>
  <dc:description/>
  <cp:lastModifiedBy>Na Ma</cp:lastModifiedBy>
  <cp:revision>2</cp:revision>
  <cp:lastPrinted>2014-09-27T10:02:00Z</cp:lastPrinted>
  <dcterms:created xsi:type="dcterms:W3CDTF">2014-10-24T15:53:00Z</dcterms:created>
  <dcterms:modified xsi:type="dcterms:W3CDTF">2014-10-24T15:53:00Z</dcterms:modified>
</cp:coreProperties>
</file>