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D9" w:rsidRPr="008D45E7" w:rsidRDefault="003A79D9" w:rsidP="008D45E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D45E7">
        <w:rPr>
          <w:rFonts w:ascii="Book Antiqua" w:hAnsi="Book Antiqua"/>
          <w:sz w:val="24"/>
          <w:szCs w:val="24"/>
        </w:rPr>
        <w:t xml:space="preserve">Name of journal: </w:t>
      </w:r>
      <w:r w:rsidRPr="008D45E7">
        <w:rPr>
          <w:rFonts w:ascii="Book Antiqua" w:hAnsi="Book Antiqua"/>
          <w:i/>
          <w:sz w:val="24"/>
          <w:szCs w:val="24"/>
        </w:rPr>
        <w:t xml:space="preserve">World Journal of </w:t>
      </w:r>
      <w:r w:rsidRPr="008D45E7">
        <w:rPr>
          <w:rFonts w:ascii="Book Antiqua" w:hAnsi="Book Antiqua"/>
          <w:i/>
          <w:color w:val="000000"/>
          <w:sz w:val="24"/>
          <w:szCs w:val="24"/>
        </w:rPr>
        <w:t>Clinical Cases</w:t>
      </w:r>
    </w:p>
    <w:p w:rsidR="003A79D9" w:rsidRPr="008D45E7" w:rsidRDefault="003A79D9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8D45E7">
        <w:rPr>
          <w:rFonts w:ascii="Book Antiqua" w:hAnsi="Book Antiqua"/>
          <w:sz w:val="24"/>
          <w:szCs w:val="24"/>
        </w:rPr>
        <w:t xml:space="preserve">ESPS Manuscript NO: </w:t>
      </w:r>
      <w:r w:rsidRPr="008D45E7">
        <w:rPr>
          <w:rFonts w:ascii="Book Antiqua" w:eastAsiaTheme="minorEastAsia" w:hAnsi="Book Antiqua"/>
          <w:sz w:val="24"/>
          <w:szCs w:val="24"/>
          <w:lang w:eastAsia="zh-CN"/>
        </w:rPr>
        <w:t>12889</w:t>
      </w:r>
    </w:p>
    <w:p w:rsidR="003A79D9" w:rsidRPr="008D45E7" w:rsidRDefault="003A79D9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8D45E7">
        <w:rPr>
          <w:rFonts w:ascii="Book Antiqua" w:hAnsi="Book Antiqua"/>
          <w:sz w:val="24"/>
          <w:szCs w:val="24"/>
        </w:rPr>
        <w:t>Columns:</w:t>
      </w:r>
      <w:r w:rsidRPr="008D45E7">
        <w:rPr>
          <w:rFonts w:ascii="Book Antiqua" w:hAnsi="Book Antiqua"/>
          <w:color w:val="000000"/>
          <w:sz w:val="24"/>
          <w:szCs w:val="24"/>
        </w:rPr>
        <w:t xml:space="preserve"> Case Report</w:t>
      </w:r>
    </w:p>
    <w:p w:rsidR="003A79D9" w:rsidRPr="008D45E7" w:rsidRDefault="003A79D9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2D3700" w:rsidRPr="008D45E7" w:rsidRDefault="002D3700" w:rsidP="008D45E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Relapsing </w:t>
      </w: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 with p</w:t>
      </w:r>
      <w:r w:rsidR="004145A5" w:rsidRPr="008D45E7">
        <w:rPr>
          <w:rFonts w:ascii="Book Antiqua" w:hAnsi="Book Antiqua"/>
          <w:b/>
          <w:sz w:val="24"/>
          <w:szCs w:val="24"/>
          <w:lang w:val="en-GB"/>
        </w:rPr>
        <w:t>-</w:t>
      </w:r>
      <w:r w:rsidR="00D20986" w:rsidRPr="008D45E7">
        <w:rPr>
          <w:rFonts w:ascii="Book Antiqua" w:hAnsi="Book Antiqua"/>
          <w:b/>
          <w:sz w:val="24"/>
          <w:szCs w:val="24"/>
          <w:lang w:val="en-GB"/>
        </w:rPr>
        <w:t>ANCA associated vasculitis</w:t>
      </w:r>
      <w:r w:rsidR="004145A5" w:rsidRPr="008D45E7">
        <w:rPr>
          <w:rFonts w:ascii="Book Antiqua" w:hAnsi="Book Antiqua"/>
          <w:b/>
          <w:sz w:val="24"/>
          <w:szCs w:val="24"/>
          <w:lang w:val="en-GB"/>
        </w:rPr>
        <w:t xml:space="preserve">: </w:t>
      </w:r>
      <w:r w:rsidR="005125BE" w:rsidRPr="008D45E7">
        <w:rPr>
          <w:rFonts w:ascii="Book Antiqua" w:hAnsi="Book Antiqua"/>
          <w:b/>
          <w:sz w:val="24"/>
          <w:szCs w:val="24"/>
          <w:lang w:val="en-GB"/>
        </w:rPr>
        <w:t>W</w:t>
      </w:r>
      <w:r w:rsidR="004145A5" w:rsidRPr="008D45E7">
        <w:rPr>
          <w:rFonts w:ascii="Book Antiqua" w:hAnsi="Book Antiqua"/>
          <w:b/>
          <w:sz w:val="24"/>
          <w:szCs w:val="24"/>
          <w:lang w:val="en-GB"/>
        </w:rPr>
        <w:t xml:space="preserve">hich </w:t>
      </w:r>
      <w:r w:rsidR="00973A91" w:rsidRPr="008D45E7">
        <w:rPr>
          <w:rFonts w:ascii="Book Antiqua" w:hAnsi="Book Antiqua"/>
          <w:b/>
          <w:sz w:val="24"/>
          <w:szCs w:val="24"/>
          <w:lang w:val="en-GB"/>
        </w:rPr>
        <w:t xml:space="preserve">triggers </w:t>
      </w:r>
      <w:r w:rsidR="00197573" w:rsidRPr="008D45E7">
        <w:rPr>
          <w:rFonts w:ascii="Book Antiqua" w:hAnsi="Book Antiqua"/>
          <w:b/>
          <w:sz w:val="24"/>
          <w:szCs w:val="24"/>
          <w:lang w:val="en-GB"/>
        </w:rPr>
        <w:t>the other</w:t>
      </w:r>
      <w:r w:rsidR="004145A5" w:rsidRPr="008D45E7">
        <w:rPr>
          <w:rFonts w:ascii="Book Antiqua" w:hAnsi="Book Antiqua"/>
          <w:b/>
          <w:sz w:val="24"/>
          <w:szCs w:val="24"/>
          <w:lang w:val="en-GB"/>
        </w:rPr>
        <w:t>?</w:t>
      </w:r>
      <w:r w:rsidR="00D20986" w:rsidRPr="008D45E7">
        <w:rPr>
          <w:rFonts w:ascii="Book Antiqua" w:hAnsi="Book Antiqua"/>
          <w:b/>
          <w:sz w:val="24"/>
          <w:szCs w:val="24"/>
          <w:lang w:val="en-GB"/>
        </w:rPr>
        <w:t xml:space="preserve">  </w:t>
      </w:r>
    </w:p>
    <w:p w:rsidR="00E70132" w:rsidRPr="008D45E7" w:rsidRDefault="00E70132" w:rsidP="008D45E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8B2D43" w:rsidRPr="008D45E7" w:rsidRDefault="008B2D43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8D45E7">
        <w:rPr>
          <w:rFonts w:ascii="Book Antiqua" w:hAnsi="Book Antiqua"/>
          <w:sz w:val="24"/>
          <w:szCs w:val="24"/>
          <w:lang w:val="en-GB"/>
        </w:rPr>
        <w:t xml:space="preserve">File I </w:t>
      </w:r>
      <w:r w:rsidRPr="008D45E7">
        <w:rPr>
          <w:rFonts w:ascii="Book Antiqua" w:hAnsi="Book Antiqua"/>
          <w:i/>
          <w:sz w:val="24"/>
          <w:szCs w:val="24"/>
          <w:lang w:val="en-GB"/>
        </w:rPr>
        <w:t>et al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Relapsing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E70132" w:rsidRPr="008D45E7">
        <w:rPr>
          <w:rFonts w:ascii="Book Antiqua" w:hAnsi="Book Antiqua"/>
          <w:sz w:val="24"/>
          <w:szCs w:val="24"/>
          <w:lang w:val="en-GB"/>
        </w:rPr>
        <w:t>with ANCA associated vasculitis</w:t>
      </w:r>
    </w:p>
    <w:p w:rsidR="003A79D9" w:rsidRPr="008D45E7" w:rsidRDefault="003A79D9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8B2D43" w:rsidRPr="008D45E7" w:rsidRDefault="008B2D43" w:rsidP="008D45E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Ibolya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File,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Csilla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Trinn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Zsolt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Mátyus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László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Ujhelyi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József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Balla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János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Mátyus</w:t>
      </w:r>
      <w:proofErr w:type="spellEnd"/>
    </w:p>
    <w:p w:rsidR="00E70132" w:rsidRPr="008D45E7" w:rsidRDefault="00E70132" w:rsidP="008D45E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8B2D43" w:rsidRPr="008D45E7" w:rsidRDefault="008B2D43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Ibolya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 File, </w:t>
      </w: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Csilla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Trinn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László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Ujhelyi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József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Balla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János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Mátyus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, </w:t>
      </w:r>
      <w:r w:rsidRPr="008D45E7">
        <w:rPr>
          <w:rFonts w:ascii="Book Antiqua" w:eastAsia="Times New Roman" w:hAnsi="Book Antiqua"/>
          <w:sz w:val="24"/>
          <w:szCs w:val="24"/>
          <w:lang w:eastAsia="hu-HU"/>
        </w:rPr>
        <w:t xml:space="preserve">Institute of Internal Medicine, University of Debrecen, Clinical Centre, </w:t>
      </w:r>
      <w:r w:rsidR="008D45E7" w:rsidRPr="008D45E7">
        <w:rPr>
          <w:rFonts w:ascii="Book Antiqua" w:eastAsia="Times New Roman" w:hAnsi="Book Antiqua"/>
          <w:sz w:val="24"/>
          <w:szCs w:val="24"/>
          <w:lang w:eastAsia="hu-HU"/>
        </w:rPr>
        <w:t>H-4032</w:t>
      </w:r>
      <w:r w:rsidR="008D45E7" w:rsidRPr="008D45E7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="008D45E7" w:rsidRPr="008D45E7">
        <w:rPr>
          <w:rFonts w:ascii="Book Antiqua" w:eastAsia="Times New Roman" w:hAnsi="Book Antiqua"/>
          <w:sz w:val="24"/>
          <w:szCs w:val="24"/>
          <w:lang w:eastAsia="hu-HU"/>
        </w:rPr>
        <w:t>Debrecen</w:t>
      </w:r>
      <w:r w:rsidR="008D45E7" w:rsidRPr="008D45E7">
        <w:rPr>
          <w:rFonts w:ascii="Book Antiqua" w:eastAsiaTheme="minorEastAsia" w:hAnsi="Book Antiqua"/>
          <w:sz w:val="24"/>
          <w:szCs w:val="24"/>
          <w:lang w:eastAsia="zh-CN"/>
        </w:rPr>
        <w:t>,</w:t>
      </w:r>
      <w:r w:rsidRPr="008D45E7">
        <w:rPr>
          <w:rFonts w:ascii="Book Antiqua" w:eastAsia="Times New Roman" w:hAnsi="Book Antiqua"/>
          <w:sz w:val="24"/>
          <w:szCs w:val="24"/>
          <w:lang w:eastAsia="hu-HU"/>
        </w:rPr>
        <w:t> Hungary</w:t>
      </w:r>
    </w:p>
    <w:p w:rsidR="008D45E7" w:rsidRPr="008D45E7" w:rsidRDefault="008D45E7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8B2D43" w:rsidRPr="008D45E7" w:rsidRDefault="008B2D43" w:rsidP="008D45E7">
      <w:pPr>
        <w:tabs>
          <w:tab w:val="left" w:pos="8364"/>
        </w:tabs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Zsolt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b/>
          <w:sz w:val="24"/>
          <w:szCs w:val="24"/>
          <w:lang w:val="en-GB"/>
        </w:rPr>
        <w:t>Mátyus</w:t>
      </w:r>
      <w:proofErr w:type="spellEnd"/>
      <w:r w:rsidRPr="008D45E7">
        <w:rPr>
          <w:rFonts w:ascii="Book Antiqua" w:hAnsi="Book Antiqua"/>
          <w:b/>
          <w:sz w:val="24"/>
          <w:szCs w:val="24"/>
          <w:lang w:val="en-GB"/>
        </w:rPr>
        <w:t xml:space="preserve">, </w:t>
      </w:r>
      <w:proofErr w:type="spellStart"/>
      <w:r w:rsidR="00051C79" w:rsidRPr="008D45E7">
        <w:rPr>
          <w:rFonts w:ascii="Book Antiqua" w:hAnsi="Book Antiqua"/>
          <w:sz w:val="24"/>
          <w:szCs w:val="24"/>
          <w:lang w:val="en-GB"/>
        </w:rPr>
        <w:t>Borsod-Abaúj-Zemplén</w:t>
      </w:r>
      <w:proofErr w:type="spellEnd"/>
      <w:r w:rsidR="00051C79" w:rsidRPr="008D45E7">
        <w:rPr>
          <w:rFonts w:ascii="Book Antiqua" w:hAnsi="Book Antiqua"/>
          <w:sz w:val="24"/>
          <w:szCs w:val="24"/>
          <w:lang w:val="en-GB"/>
        </w:rPr>
        <w:t xml:space="preserve"> Count</w:t>
      </w:r>
      <w:r w:rsidR="000A18EC" w:rsidRPr="008D45E7">
        <w:rPr>
          <w:rFonts w:ascii="Book Antiqua" w:hAnsi="Book Antiqua"/>
          <w:sz w:val="24"/>
          <w:szCs w:val="24"/>
          <w:lang w:val="en-GB"/>
        </w:rPr>
        <w:t>y and University Teaching Hospital, 2</w:t>
      </w:r>
      <w:r w:rsidR="000A18EC" w:rsidRPr="008D45E7">
        <w:rPr>
          <w:rFonts w:ascii="Book Antiqua" w:hAnsi="Book Antiqua"/>
          <w:sz w:val="24"/>
          <w:szCs w:val="24"/>
          <w:vertAlign w:val="superscript"/>
          <w:lang w:val="en-GB"/>
        </w:rPr>
        <w:t>nd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Department of Internal Medicine,</w:t>
      </w:r>
      <w:r w:rsidR="008D45E7" w:rsidRPr="008D45E7">
        <w:rPr>
          <w:rFonts w:ascii="Book Antiqua" w:hAnsi="Book Antiqua"/>
          <w:sz w:val="24"/>
          <w:szCs w:val="24"/>
          <w:lang w:val="en-GB"/>
        </w:rPr>
        <w:t xml:space="preserve"> H-3526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Miskolc, Hungary</w:t>
      </w:r>
    </w:p>
    <w:p w:rsidR="008D45E7" w:rsidRPr="008D45E7" w:rsidRDefault="008D45E7" w:rsidP="008D45E7">
      <w:pPr>
        <w:tabs>
          <w:tab w:val="left" w:pos="8364"/>
        </w:tabs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8B2D43" w:rsidRPr="008D45E7" w:rsidRDefault="008B2D43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8D45E7">
        <w:rPr>
          <w:rFonts w:ascii="Book Antiqua" w:hAnsi="Book Antiqua"/>
          <w:b/>
          <w:sz w:val="24"/>
          <w:szCs w:val="24"/>
        </w:rPr>
        <w:t>Author contributions:</w:t>
      </w:r>
      <w:r w:rsidRPr="008D45E7">
        <w:rPr>
          <w:rFonts w:ascii="Book Antiqua" w:hAnsi="Book Antiqua"/>
          <w:sz w:val="24"/>
          <w:szCs w:val="24"/>
        </w:rPr>
        <w:t xml:space="preserve"> Mátyus J designed the report; Ujhe</w:t>
      </w:r>
      <w:r w:rsidR="00051C79" w:rsidRPr="008D45E7">
        <w:rPr>
          <w:rFonts w:ascii="Book Antiqua" w:hAnsi="Book Antiqua"/>
          <w:sz w:val="24"/>
          <w:szCs w:val="24"/>
        </w:rPr>
        <w:t>lyi L performed the renal biopsies</w:t>
      </w:r>
      <w:r w:rsidRPr="008D45E7">
        <w:rPr>
          <w:rFonts w:ascii="Book Antiqua" w:hAnsi="Book Antiqua"/>
          <w:sz w:val="24"/>
          <w:szCs w:val="24"/>
        </w:rPr>
        <w:t>; Fil</w:t>
      </w:r>
      <w:r w:rsidR="008D45E7" w:rsidRPr="008D45E7">
        <w:rPr>
          <w:rFonts w:ascii="Book Antiqua" w:hAnsi="Book Antiqua"/>
          <w:sz w:val="24"/>
          <w:szCs w:val="24"/>
        </w:rPr>
        <w:t>e I, Mátyus J, Balla J, Trinn C</w:t>
      </w:r>
      <w:r w:rsidRPr="008D45E7">
        <w:rPr>
          <w:rFonts w:ascii="Book Antiqua" w:hAnsi="Book Antiqua"/>
          <w:sz w:val="24"/>
          <w:szCs w:val="24"/>
        </w:rPr>
        <w:t xml:space="preserve"> and Mátyus Z collected the patient’s clinical data; File I, Trinn Cs, and Mátyus J analyzed the data and wrote the paper.</w:t>
      </w:r>
    </w:p>
    <w:p w:rsidR="008D45E7" w:rsidRPr="008D45E7" w:rsidRDefault="008D45E7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8B2D43" w:rsidRPr="008D45E7" w:rsidRDefault="008B2D43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8D45E7">
        <w:rPr>
          <w:rFonts w:ascii="Book Antiqua" w:hAnsi="Book Antiqua"/>
          <w:b/>
          <w:sz w:val="24"/>
          <w:szCs w:val="24"/>
        </w:rPr>
        <w:t xml:space="preserve">Supported by </w:t>
      </w:r>
      <w:r w:rsidRPr="008D45E7">
        <w:rPr>
          <w:rFonts w:ascii="Book Antiqua" w:hAnsi="Book Antiqua"/>
          <w:sz w:val="24"/>
          <w:szCs w:val="24"/>
        </w:rPr>
        <w:t xml:space="preserve">Department of Nephrology, </w:t>
      </w:r>
      <w:r w:rsidRPr="008D45E7">
        <w:rPr>
          <w:rFonts w:ascii="Book Antiqua" w:eastAsia="Times New Roman" w:hAnsi="Book Antiqua"/>
          <w:sz w:val="24"/>
          <w:szCs w:val="24"/>
          <w:lang w:eastAsia="hu-HU"/>
        </w:rPr>
        <w:t>University of Debrecen, Clinical Centre, Debrecen, Hungary</w:t>
      </w:r>
      <w:r w:rsidR="008909CE">
        <w:rPr>
          <w:rFonts w:ascii="Book Antiqua" w:eastAsiaTheme="minorEastAsia" w:hAnsi="Book Antiqua" w:hint="eastAsia"/>
          <w:sz w:val="24"/>
          <w:szCs w:val="24"/>
          <w:lang w:eastAsia="zh-CN"/>
        </w:rPr>
        <w:t>;</w:t>
      </w:r>
      <w:r w:rsidR="000A18EC" w:rsidRPr="008D45E7">
        <w:rPr>
          <w:rFonts w:ascii="Book Antiqua" w:eastAsia="Times New Roman" w:hAnsi="Book Antiqua"/>
          <w:sz w:val="24"/>
          <w:szCs w:val="24"/>
          <w:lang w:eastAsia="hu-HU"/>
        </w:rPr>
        <w:t xml:space="preserve"> The project implemented through the New Hungary Development Plan, co-financed by the European Union and the European Social Fund</w:t>
      </w:r>
      <w:r w:rsidR="008D45E7" w:rsidRPr="008D45E7">
        <w:rPr>
          <w:rFonts w:ascii="Book Antiqua" w:eastAsiaTheme="minorEastAsia" w:hAnsi="Book Antiqua"/>
          <w:sz w:val="24"/>
          <w:szCs w:val="24"/>
          <w:lang w:eastAsia="zh-CN"/>
        </w:rPr>
        <w:t>,</w:t>
      </w:r>
      <w:r w:rsidR="008909CE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No. </w:t>
      </w:r>
      <w:r w:rsidR="000A18EC" w:rsidRPr="008D45E7">
        <w:rPr>
          <w:rFonts w:ascii="Book Antiqua" w:eastAsia="Times New Roman" w:hAnsi="Book Antiqua"/>
          <w:sz w:val="24"/>
          <w:szCs w:val="24"/>
          <w:lang w:eastAsia="hu-HU"/>
        </w:rPr>
        <w:t>TÁMOP-4.2.2.A-11/1/KONV-2012-0045</w:t>
      </w:r>
    </w:p>
    <w:p w:rsidR="008D45E7" w:rsidRPr="008D45E7" w:rsidRDefault="008D45E7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8B2D43" w:rsidRPr="008D45E7" w:rsidRDefault="008B2D43" w:rsidP="008D45E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D45E7">
        <w:rPr>
          <w:rFonts w:ascii="Book Antiqua" w:hAnsi="Book Antiqua"/>
          <w:b/>
          <w:sz w:val="24"/>
          <w:szCs w:val="24"/>
        </w:rPr>
        <w:t xml:space="preserve">Correspondence to: </w:t>
      </w:r>
      <w:r w:rsidR="008D45E7" w:rsidRPr="008D45E7">
        <w:rPr>
          <w:rFonts w:ascii="Book Antiqua" w:eastAsiaTheme="minorEastAsia" w:hAnsi="Book Antiqua"/>
          <w:b/>
          <w:sz w:val="24"/>
          <w:szCs w:val="24"/>
          <w:lang w:eastAsia="zh-CN"/>
        </w:rPr>
        <w:t xml:space="preserve">Dr. </w:t>
      </w:r>
      <w:r w:rsidRPr="008D45E7">
        <w:rPr>
          <w:rFonts w:ascii="Book Antiqua" w:hAnsi="Book Antiqua"/>
          <w:b/>
          <w:sz w:val="24"/>
          <w:szCs w:val="24"/>
        </w:rPr>
        <w:t>Ibolya File,</w:t>
      </w:r>
      <w:r w:rsidRPr="008D45E7">
        <w:rPr>
          <w:rFonts w:ascii="Book Antiqua" w:hAnsi="Book Antiqua"/>
          <w:sz w:val="24"/>
          <w:szCs w:val="24"/>
        </w:rPr>
        <w:t xml:space="preserve"> </w:t>
      </w:r>
      <w:r w:rsidR="008D45E7" w:rsidRPr="008D45E7">
        <w:rPr>
          <w:rFonts w:ascii="Book Antiqua" w:hAnsi="Book Antiqua"/>
          <w:b/>
          <w:sz w:val="24"/>
          <w:szCs w:val="24"/>
        </w:rPr>
        <w:t>MD,</w:t>
      </w:r>
      <w:r w:rsidR="008D45E7" w:rsidRPr="008D45E7">
        <w:rPr>
          <w:rFonts w:ascii="Book Antiqua" w:eastAsia="Times New Roman" w:hAnsi="Book Antiqua"/>
          <w:sz w:val="24"/>
          <w:szCs w:val="24"/>
          <w:lang w:eastAsia="hu-HU"/>
        </w:rPr>
        <w:t xml:space="preserve"> </w:t>
      </w:r>
      <w:r w:rsidRPr="008D45E7">
        <w:rPr>
          <w:rFonts w:ascii="Book Antiqua" w:eastAsia="Times New Roman" w:hAnsi="Book Antiqua"/>
          <w:sz w:val="24"/>
          <w:szCs w:val="24"/>
          <w:lang w:eastAsia="hu-HU"/>
        </w:rPr>
        <w:t xml:space="preserve">Institute of Internal Medicine, University of Debrecen, Clinical Centre, 98 Nagyerdei bld., </w:t>
      </w:r>
      <w:r w:rsidR="008D45E7" w:rsidRPr="008D45E7">
        <w:rPr>
          <w:rFonts w:ascii="Book Antiqua" w:eastAsia="Times New Roman" w:hAnsi="Book Antiqua"/>
          <w:sz w:val="24"/>
          <w:szCs w:val="24"/>
          <w:lang w:eastAsia="hu-HU"/>
        </w:rPr>
        <w:t>H-4032</w:t>
      </w:r>
      <w:r w:rsidR="008D45E7" w:rsidRPr="008D45E7">
        <w:rPr>
          <w:rFonts w:ascii="Book Antiqua" w:eastAsiaTheme="minorEastAsia" w:hAnsi="Book Antiqua"/>
          <w:sz w:val="24"/>
          <w:szCs w:val="24"/>
          <w:lang w:eastAsia="zh-CN"/>
        </w:rPr>
        <w:t xml:space="preserve"> </w:t>
      </w:r>
      <w:r w:rsidRPr="008D45E7">
        <w:rPr>
          <w:rFonts w:ascii="Book Antiqua" w:eastAsia="Times New Roman" w:hAnsi="Book Antiqua"/>
          <w:sz w:val="24"/>
          <w:szCs w:val="24"/>
          <w:lang w:eastAsia="hu-HU"/>
        </w:rPr>
        <w:t>Debrecen, Hungary</w:t>
      </w:r>
      <w:r w:rsidR="008D45E7" w:rsidRPr="008D45E7">
        <w:rPr>
          <w:rFonts w:ascii="Book Antiqua" w:eastAsiaTheme="minorEastAsia" w:hAnsi="Book Antiqua"/>
          <w:sz w:val="24"/>
          <w:szCs w:val="24"/>
          <w:lang w:eastAsia="zh-CN"/>
        </w:rPr>
        <w:t>.</w:t>
      </w:r>
      <w:r w:rsidRPr="008D45E7">
        <w:rPr>
          <w:rFonts w:ascii="Book Antiqua" w:eastAsia="Times New Roman" w:hAnsi="Book Antiqua"/>
          <w:sz w:val="24"/>
          <w:szCs w:val="24"/>
          <w:lang w:eastAsia="hu-HU"/>
        </w:rPr>
        <w:t xml:space="preserve"> fileibolya@gmail.com</w:t>
      </w:r>
    </w:p>
    <w:p w:rsidR="008D45E7" w:rsidRPr="008D45E7" w:rsidRDefault="008D45E7" w:rsidP="008D45E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:rsidR="00624BA7" w:rsidRPr="008D45E7" w:rsidRDefault="008B2D43" w:rsidP="008D45E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8D45E7">
        <w:rPr>
          <w:rFonts w:ascii="Book Antiqua" w:hAnsi="Book Antiqua"/>
          <w:b/>
          <w:sz w:val="24"/>
          <w:szCs w:val="24"/>
        </w:rPr>
        <w:t>Telephone:</w:t>
      </w:r>
      <w:r w:rsidRPr="008D45E7">
        <w:rPr>
          <w:rFonts w:ascii="Book Antiqua" w:hAnsi="Book Antiqua"/>
          <w:sz w:val="24"/>
          <w:szCs w:val="24"/>
        </w:rPr>
        <w:t xml:space="preserve"> +36-20-5145005</w:t>
      </w:r>
    </w:p>
    <w:p w:rsidR="008B2D43" w:rsidRPr="008D45E7" w:rsidRDefault="008B2D43" w:rsidP="008D45E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val="en-GB" w:eastAsia="zh-CN"/>
        </w:rPr>
      </w:pPr>
    </w:p>
    <w:p w:rsidR="008D45E7" w:rsidRPr="008D45E7" w:rsidRDefault="008D45E7" w:rsidP="008D45E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D45E7">
        <w:rPr>
          <w:rFonts w:ascii="Book Antiqua" w:hAnsi="Book Antiqua"/>
          <w:b/>
          <w:sz w:val="24"/>
          <w:szCs w:val="24"/>
        </w:rPr>
        <w:t xml:space="preserve">Received: </w:t>
      </w:r>
      <w:r w:rsidRPr="008D45E7">
        <w:rPr>
          <w:rFonts w:ascii="Book Antiqua" w:eastAsiaTheme="minorEastAsia" w:hAnsi="Book Antiqua"/>
          <w:sz w:val="24"/>
          <w:szCs w:val="24"/>
          <w:lang w:eastAsia="zh-CN"/>
        </w:rPr>
        <w:t>July 28, 2014</w:t>
      </w:r>
      <w:r w:rsidRPr="008D45E7">
        <w:rPr>
          <w:rFonts w:ascii="Book Antiqua" w:eastAsiaTheme="minorEastAsia" w:hAnsi="Book Antiqua"/>
          <w:b/>
          <w:sz w:val="24"/>
          <w:szCs w:val="24"/>
          <w:lang w:eastAsia="zh-CN"/>
        </w:rPr>
        <w:t xml:space="preserve"> </w:t>
      </w:r>
      <w:r w:rsidRPr="008D45E7">
        <w:rPr>
          <w:rFonts w:ascii="Book Antiqua" w:hAnsi="Book Antiqua"/>
          <w:b/>
          <w:sz w:val="24"/>
          <w:szCs w:val="24"/>
        </w:rPr>
        <w:t xml:space="preserve">Revised: </w:t>
      </w:r>
      <w:r w:rsidRPr="008D45E7">
        <w:rPr>
          <w:rFonts w:ascii="Book Antiqua" w:eastAsiaTheme="minorEastAsia" w:hAnsi="Book Antiqua"/>
          <w:sz w:val="24"/>
          <w:szCs w:val="24"/>
          <w:lang w:eastAsia="zh-CN"/>
        </w:rPr>
        <w:t>October 2, 2014</w:t>
      </w:r>
      <w:r w:rsidRPr="008D45E7">
        <w:rPr>
          <w:rFonts w:ascii="Book Antiqua" w:hAnsi="Book Antiqua"/>
          <w:sz w:val="24"/>
          <w:szCs w:val="24"/>
        </w:rPr>
        <w:t xml:space="preserve"> </w:t>
      </w:r>
    </w:p>
    <w:p w:rsidR="00712A4C" w:rsidRDefault="008D45E7" w:rsidP="00712A4C">
      <w:pPr>
        <w:rPr>
          <w:rFonts w:ascii="Book Antiqua" w:hAnsi="Book Antiqua"/>
          <w:color w:val="000000"/>
          <w:sz w:val="24"/>
        </w:rPr>
      </w:pPr>
      <w:r w:rsidRPr="008D45E7">
        <w:rPr>
          <w:rFonts w:ascii="Book Antiqua" w:hAnsi="Book Antiqua"/>
          <w:b/>
          <w:sz w:val="24"/>
          <w:szCs w:val="24"/>
        </w:rPr>
        <w:t xml:space="preserve">Accepted: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9"/>
      <w:bookmarkStart w:id="8" w:name="OLE_LINK10"/>
      <w:bookmarkStart w:id="9" w:name="OLE_LINK13"/>
      <w:bookmarkStart w:id="10" w:name="OLE_LINK14"/>
      <w:bookmarkStart w:id="11" w:name="OLE_LINK17"/>
      <w:bookmarkStart w:id="12" w:name="OLE_LINK18"/>
      <w:bookmarkStart w:id="13" w:name="OLE_LINK19"/>
      <w:bookmarkStart w:id="14" w:name="OLE_LINK22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4"/>
      <w:bookmarkStart w:id="25" w:name="OLE_LINK36"/>
      <w:bookmarkStart w:id="26" w:name="OLE_LINK37"/>
      <w:bookmarkStart w:id="27" w:name="OLE_LINK38"/>
      <w:bookmarkStart w:id="28" w:name="OLE_LINK41"/>
      <w:bookmarkStart w:id="29" w:name="OLE_LINK42"/>
      <w:bookmarkStart w:id="30" w:name="OLE_LINK44"/>
      <w:bookmarkStart w:id="31" w:name="OLE_LINK45"/>
      <w:bookmarkStart w:id="32" w:name="OLE_LINK46"/>
      <w:bookmarkStart w:id="33" w:name="OLE_LINK47"/>
      <w:bookmarkStart w:id="34" w:name="OLE_LINK52"/>
      <w:bookmarkStart w:id="35" w:name="OLE_LINK43"/>
      <w:bookmarkStart w:id="36" w:name="OLE_LINK57"/>
      <w:bookmarkStart w:id="37" w:name="OLE_LINK58"/>
      <w:bookmarkStart w:id="38" w:name="OLE_LINK8"/>
      <w:bookmarkStart w:id="39" w:name="OLE_LINK62"/>
      <w:bookmarkStart w:id="40" w:name="OLE_LINK66"/>
      <w:bookmarkStart w:id="41" w:name="OLE_LINK68"/>
      <w:bookmarkStart w:id="42" w:name="OLE_LINK69"/>
      <w:bookmarkStart w:id="43" w:name="OLE_LINK71"/>
      <w:bookmarkStart w:id="44" w:name="OLE_LINK74"/>
      <w:bookmarkStart w:id="45" w:name="OLE_LINK77"/>
      <w:bookmarkStart w:id="46" w:name="OLE_LINK78"/>
      <w:bookmarkStart w:id="47" w:name="OLE_LINK72"/>
      <w:bookmarkStart w:id="48" w:name="OLE_LINK73"/>
      <w:bookmarkStart w:id="49" w:name="OLE_LINK79"/>
      <w:bookmarkStart w:id="50" w:name="OLE_LINK81"/>
      <w:bookmarkStart w:id="51" w:name="OLE_LINK86"/>
      <w:bookmarkStart w:id="52" w:name="OLE_LINK87"/>
      <w:bookmarkStart w:id="53" w:name="OLE_LINK88"/>
      <w:bookmarkStart w:id="54" w:name="OLE_LINK89"/>
      <w:bookmarkStart w:id="55" w:name="OLE_LINK92"/>
      <w:bookmarkStart w:id="56" w:name="OLE_LINK94"/>
      <w:bookmarkStart w:id="57" w:name="OLE_LINK95"/>
      <w:r w:rsidR="00712A4C">
        <w:rPr>
          <w:rFonts w:ascii="Book Antiqua" w:hAnsi="Book Antiqua"/>
          <w:color w:val="000000"/>
          <w:sz w:val="24"/>
        </w:rPr>
        <w:t>October 23</w:t>
      </w:r>
      <w:r w:rsidR="00712A4C">
        <w:rPr>
          <w:rFonts w:ascii="Book Antiqua" w:hAnsi="Book Antiqua" w:hint="eastAsia"/>
          <w:color w:val="000000"/>
          <w:sz w:val="24"/>
        </w:rPr>
        <w:t>,</w:t>
      </w:r>
      <w:r w:rsidR="00712A4C">
        <w:rPr>
          <w:rFonts w:ascii="Book Antiqua" w:hAnsi="Book Antiqua"/>
          <w:color w:val="000000"/>
          <w:sz w:val="24"/>
        </w:rPr>
        <w:t xml:space="preserve"> 2014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8D45E7" w:rsidRPr="008D45E7" w:rsidRDefault="008D45E7" w:rsidP="008D45E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D45E7" w:rsidRPr="008D45E7" w:rsidRDefault="008D45E7" w:rsidP="008D45E7">
      <w:pPr>
        <w:spacing w:after="0" w:line="360" w:lineRule="auto"/>
        <w:jc w:val="both"/>
        <w:rPr>
          <w:rFonts w:ascii="Book Antiqua" w:hAnsi="Book Antiqua" w:cs="宋体"/>
          <w:bCs/>
          <w:color w:val="000000"/>
          <w:sz w:val="24"/>
          <w:szCs w:val="24"/>
        </w:rPr>
      </w:pPr>
      <w:r w:rsidRPr="008D45E7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8D45E7" w:rsidRPr="008D45E7" w:rsidRDefault="008D45E7" w:rsidP="008D45E7">
      <w:pPr>
        <w:spacing w:after="0" w:line="360" w:lineRule="auto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</w:p>
    <w:p w:rsidR="002D3700" w:rsidRPr="008D45E7" w:rsidRDefault="002D3700" w:rsidP="008D45E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8D45E7">
        <w:rPr>
          <w:rFonts w:ascii="Book Antiqua" w:hAnsi="Book Antiqua"/>
          <w:b/>
          <w:sz w:val="24"/>
          <w:szCs w:val="24"/>
          <w:lang w:val="en-GB"/>
        </w:rPr>
        <w:t>Abstract</w:t>
      </w:r>
      <w:bookmarkStart w:id="58" w:name="_GoBack"/>
      <w:bookmarkEnd w:id="58"/>
    </w:p>
    <w:p w:rsidR="002D3700" w:rsidRPr="008D45E7" w:rsidRDefault="002D3700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8D45E7">
        <w:rPr>
          <w:rFonts w:ascii="Book Antiqua" w:hAnsi="Book Antiqua"/>
          <w:sz w:val="24"/>
          <w:szCs w:val="24"/>
          <w:lang w:val="en-GB"/>
        </w:rPr>
        <w:t xml:space="preserve">Relapsing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4E649F" w:rsidRPr="008D45E7">
        <w:rPr>
          <w:rFonts w:ascii="Book Antiqua" w:hAnsi="Book Antiqua"/>
          <w:sz w:val="24"/>
          <w:szCs w:val="24"/>
          <w:lang w:val="en-GB"/>
        </w:rPr>
        <w:t xml:space="preserve">(RP) </w:t>
      </w:r>
      <w:r w:rsidRPr="008D45E7">
        <w:rPr>
          <w:rFonts w:ascii="Book Antiqua" w:hAnsi="Book Antiqua"/>
          <w:sz w:val="24"/>
          <w:szCs w:val="24"/>
          <w:lang w:val="en-GB"/>
        </w:rPr>
        <w:t>is a rare autoimmune disease with chronic inflammatory/destructive lesions of the cartilaginous tissues. In one third of the cases it is associated with other autoimmune disorders, most</w:t>
      </w:r>
      <w:r w:rsidR="000B2C2B" w:rsidRPr="008D45E7">
        <w:rPr>
          <w:rFonts w:ascii="Book Antiqua" w:hAnsi="Book Antiqua"/>
          <w:sz w:val="24"/>
          <w:szCs w:val="24"/>
          <w:lang w:val="en-GB"/>
        </w:rPr>
        <w:t>ly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with </w:t>
      </w:r>
      <w:r w:rsidR="004E649F" w:rsidRPr="008D45E7">
        <w:rPr>
          <w:rFonts w:ascii="Book Antiqua" w:hAnsi="Book Antiqua"/>
          <w:sz w:val="24"/>
          <w:szCs w:val="24"/>
          <w:lang w:val="en-GB"/>
        </w:rPr>
        <w:t xml:space="preserve">anti-neutrophil cytoplasmic antibody (ANCA) associated </w:t>
      </w:r>
      <w:r w:rsidRPr="008D45E7">
        <w:rPr>
          <w:rFonts w:ascii="Book Antiqua" w:hAnsi="Book Antiqua"/>
          <w:sz w:val="24"/>
          <w:szCs w:val="24"/>
          <w:lang w:val="en-GB"/>
        </w:rPr>
        <w:t>vasculitis</w:t>
      </w:r>
      <w:r w:rsidR="004E649F" w:rsidRPr="008D45E7">
        <w:rPr>
          <w:rFonts w:ascii="Book Antiqua" w:hAnsi="Book Antiqua"/>
          <w:sz w:val="24"/>
          <w:szCs w:val="24"/>
          <w:lang w:val="en-GB"/>
        </w:rPr>
        <w:t xml:space="preserve"> (AAV)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We report </w:t>
      </w:r>
      <w:r w:rsidR="00DE12DB" w:rsidRPr="008D45E7">
        <w:rPr>
          <w:rFonts w:ascii="Book Antiqua" w:hAnsi="Book Antiqua"/>
          <w:sz w:val="24"/>
          <w:szCs w:val="24"/>
          <w:lang w:val="en-GB"/>
        </w:rPr>
        <w:t>thre</w:t>
      </w:r>
      <w:r w:rsidR="00B1551E" w:rsidRPr="008D45E7">
        <w:rPr>
          <w:rFonts w:ascii="Book Antiqua" w:hAnsi="Book Antiqua"/>
          <w:sz w:val="24"/>
          <w:szCs w:val="24"/>
          <w:lang w:val="en-GB"/>
        </w:rPr>
        <w:t>e cases of RP with p</w:t>
      </w:r>
      <w:r w:rsidR="00D76350" w:rsidRPr="008D45E7">
        <w:rPr>
          <w:rFonts w:ascii="Book Antiqua" w:hAnsi="Book Antiqua"/>
          <w:sz w:val="24"/>
          <w:szCs w:val="24"/>
          <w:lang w:val="en-GB"/>
        </w:rPr>
        <w:t>-</w:t>
      </w:r>
      <w:r w:rsidR="00B1551E" w:rsidRPr="008D45E7">
        <w:rPr>
          <w:rFonts w:ascii="Book Antiqua" w:hAnsi="Book Antiqua"/>
          <w:sz w:val="24"/>
          <w:szCs w:val="24"/>
          <w:lang w:val="en-GB"/>
        </w:rPr>
        <w:t>ANCA positive AAV</w:t>
      </w:r>
      <w:r w:rsidR="00683796"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214811" w:rsidRPr="008D45E7">
        <w:rPr>
          <w:rFonts w:ascii="Book Antiqua" w:hAnsi="Book Antiqua"/>
          <w:sz w:val="24"/>
          <w:szCs w:val="24"/>
          <w:lang w:val="en-GB"/>
        </w:rPr>
        <w:t xml:space="preserve">In the first </w:t>
      </w:r>
      <w:r w:rsidR="000B2C2B" w:rsidRPr="008D45E7">
        <w:rPr>
          <w:rFonts w:ascii="Book Antiqua" w:hAnsi="Book Antiqua"/>
          <w:sz w:val="24"/>
          <w:szCs w:val="24"/>
          <w:lang w:val="en-GB"/>
        </w:rPr>
        <w:t>patient RP</w:t>
      </w:r>
      <w:r w:rsidR="00214811" w:rsidRPr="008D45E7">
        <w:rPr>
          <w:rFonts w:ascii="Book Antiqua" w:hAnsi="Book Antiqua"/>
          <w:sz w:val="24"/>
          <w:szCs w:val="24"/>
          <w:lang w:val="en-GB"/>
        </w:rPr>
        <w:t xml:space="preserve"> developed 1.5 years after the onset of</w:t>
      </w:r>
      <w:r w:rsidR="000B2C2B" w:rsidRPr="008D45E7">
        <w:rPr>
          <w:rFonts w:ascii="Book Antiqua" w:hAnsi="Book Antiqua"/>
          <w:sz w:val="24"/>
          <w:szCs w:val="24"/>
          <w:lang w:val="en-GB"/>
        </w:rPr>
        <w:t xml:space="preserve"> AAV</w:t>
      </w:r>
      <w:r w:rsidR="000D031C"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214811" w:rsidRPr="008D45E7">
        <w:rPr>
          <w:rFonts w:ascii="Book Antiqua" w:hAnsi="Book Antiqua"/>
          <w:sz w:val="24"/>
          <w:szCs w:val="24"/>
          <w:lang w:val="en-GB"/>
        </w:rPr>
        <w:t xml:space="preserve">In the </w:t>
      </w:r>
      <w:r w:rsidR="000B2C2B" w:rsidRPr="008D45E7">
        <w:rPr>
          <w:rFonts w:ascii="Book Antiqua" w:hAnsi="Book Antiqua"/>
          <w:sz w:val="24"/>
          <w:szCs w:val="24"/>
          <w:lang w:val="en-GB"/>
        </w:rPr>
        <w:t xml:space="preserve">others </w:t>
      </w:r>
      <w:r w:rsidR="00214811" w:rsidRPr="008D45E7">
        <w:rPr>
          <w:rFonts w:ascii="Book Antiqua" w:hAnsi="Book Antiqua"/>
          <w:sz w:val="24"/>
          <w:szCs w:val="24"/>
          <w:lang w:val="en-GB"/>
        </w:rPr>
        <w:t xml:space="preserve">the </w:t>
      </w:r>
      <w:r w:rsidR="000D031C" w:rsidRPr="008D45E7">
        <w:rPr>
          <w:rFonts w:ascii="Book Antiqua" w:hAnsi="Book Antiqua"/>
          <w:sz w:val="24"/>
          <w:szCs w:val="24"/>
          <w:lang w:val="en-GB"/>
        </w:rPr>
        <w:t xml:space="preserve">signs of </w:t>
      </w:r>
      <w:r w:rsidR="00214811" w:rsidRPr="008D45E7">
        <w:rPr>
          <w:rFonts w:ascii="Book Antiqua" w:hAnsi="Book Antiqua"/>
          <w:sz w:val="24"/>
          <w:szCs w:val="24"/>
          <w:lang w:val="en-GB"/>
        </w:rPr>
        <w:t xml:space="preserve">RP </w:t>
      </w:r>
      <w:r w:rsidR="005C50D6" w:rsidRPr="008D45E7">
        <w:rPr>
          <w:rFonts w:ascii="Book Antiqua" w:hAnsi="Book Antiqua"/>
          <w:sz w:val="24"/>
          <w:szCs w:val="24"/>
          <w:lang w:val="en-GB"/>
        </w:rPr>
        <w:t>were</w:t>
      </w:r>
      <w:r w:rsidR="000D031C" w:rsidRPr="008D45E7">
        <w:rPr>
          <w:rFonts w:ascii="Book Antiqua" w:hAnsi="Book Antiqua"/>
          <w:sz w:val="24"/>
          <w:szCs w:val="24"/>
          <w:lang w:val="en-GB"/>
        </w:rPr>
        <w:t xml:space="preserve"> present before the</w:t>
      </w:r>
      <w:r w:rsidR="00DE12DB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0D031C" w:rsidRPr="008D45E7">
        <w:rPr>
          <w:rFonts w:ascii="Book Antiqua" w:hAnsi="Book Antiqua"/>
          <w:sz w:val="24"/>
          <w:szCs w:val="24"/>
          <w:lang w:val="en-GB"/>
        </w:rPr>
        <w:t xml:space="preserve">onset of severe crescent glomerulonephritis. </w:t>
      </w:r>
      <w:r w:rsidR="007B6B20" w:rsidRPr="008D45E7">
        <w:rPr>
          <w:rFonts w:ascii="Book Antiqua" w:hAnsi="Book Antiqua"/>
          <w:sz w:val="24"/>
          <w:szCs w:val="24"/>
          <w:lang w:val="en-GB"/>
        </w:rPr>
        <w:t>Patients responded well on steroi</w:t>
      </w:r>
      <w:r w:rsidR="00B1551E" w:rsidRPr="008D45E7">
        <w:rPr>
          <w:rFonts w:ascii="Book Antiqua" w:hAnsi="Book Antiqua"/>
          <w:sz w:val="24"/>
          <w:szCs w:val="24"/>
          <w:lang w:val="en-GB"/>
        </w:rPr>
        <w:t>d and cyclophosphamide</w:t>
      </w:r>
      <w:r w:rsidR="007B6B20" w:rsidRPr="008D45E7">
        <w:rPr>
          <w:rFonts w:ascii="Book Antiqua" w:hAnsi="Book Antiqua"/>
          <w:sz w:val="24"/>
          <w:szCs w:val="24"/>
          <w:lang w:val="en-GB"/>
        </w:rPr>
        <w:t xml:space="preserve">. In dialysis dependent cases </w:t>
      </w:r>
      <w:proofErr w:type="spellStart"/>
      <w:r w:rsidR="000D031C" w:rsidRPr="008D45E7">
        <w:rPr>
          <w:rFonts w:ascii="Book Antiqua" w:hAnsi="Book Antiqua"/>
          <w:sz w:val="24"/>
          <w:szCs w:val="24"/>
          <w:lang w:val="en-GB"/>
        </w:rPr>
        <w:t>plasmapheresis</w:t>
      </w:r>
      <w:proofErr w:type="spellEnd"/>
      <w:r w:rsidR="000B2C2B" w:rsidRPr="008D45E7">
        <w:rPr>
          <w:rFonts w:ascii="Book Antiqua" w:hAnsi="Book Antiqua"/>
          <w:sz w:val="24"/>
          <w:szCs w:val="24"/>
          <w:lang w:val="en-GB"/>
        </w:rPr>
        <w:t xml:space="preserve"> was also used</w:t>
      </w:r>
      <w:r w:rsidR="00E469AC" w:rsidRPr="008D45E7">
        <w:rPr>
          <w:rFonts w:ascii="Book Antiqua" w:hAnsi="Book Antiqua"/>
          <w:sz w:val="24"/>
          <w:szCs w:val="24"/>
          <w:lang w:val="en-GB"/>
        </w:rPr>
        <w:t xml:space="preserve"> success</w:t>
      </w:r>
      <w:r w:rsidR="001F36A8" w:rsidRPr="008D45E7">
        <w:rPr>
          <w:rFonts w:ascii="Book Antiqua" w:hAnsi="Book Antiqua"/>
          <w:sz w:val="24"/>
          <w:szCs w:val="24"/>
          <w:lang w:val="en-GB"/>
        </w:rPr>
        <w:t>fully.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6C5CAE" w:rsidRPr="008D45E7">
        <w:rPr>
          <w:rFonts w:ascii="Book Antiqua" w:hAnsi="Book Antiqua"/>
          <w:sz w:val="24"/>
          <w:szCs w:val="24"/>
          <w:lang w:val="en-GB"/>
        </w:rPr>
        <w:t>During the 2 and 1.5 years of follow up, t</w:t>
      </w:r>
      <w:r w:rsidR="00EA17E1" w:rsidRPr="008D45E7">
        <w:rPr>
          <w:rFonts w:ascii="Book Antiqua" w:hAnsi="Book Antiqua"/>
          <w:sz w:val="24"/>
          <w:szCs w:val="24"/>
          <w:lang w:val="en-GB"/>
        </w:rPr>
        <w:t>hey were</w:t>
      </w:r>
      <w:r w:rsidR="006C5CAE" w:rsidRPr="008D45E7">
        <w:rPr>
          <w:rFonts w:ascii="Book Antiqua" w:hAnsi="Book Antiqua"/>
          <w:sz w:val="24"/>
          <w:szCs w:val="24"/>
          <w:lang w:val="en-GB"/>
        </w:rPr>
        <w:t xml:space="preserve"> symptom</w:t>
      </w:r>
      <w:r w:rsidR="003974C5" w:rsidRPr="008D45E7">
        <w:rPr>
          <w:rFonts w:ascii="Book Antiqua" w:hAnsi="Book Antiqua"/>
          <w:sz w:val="24"/>
          <w:szCs w:val="24"/>
          <w:lang w:val="en-GB"/>
        </w:rPr>
        <w:t>-</w:t>
      </w:r>
      <w:r w:rsidR="000B2C2B" w:rsidRPr="008D45E7">
        <w:rPr>
          <w:rFonts w:ascii="Book Antiqua" w:hAnsi="Book Antiqua"/>
          <w:sz w:val="24"/>
          <w:szCs w:val="24"/>
          <w:lang w:val="en-GB"/>
        </w:rPr>
        <w:t>free</w:t>
      </w:r>
      <w:r w:rsidR="006C5CAE"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r w:rsidR="003974C5" w:rsidRPr="008D45E7">
        <w:rPr>
          <w:rFonts w:ascii="Book Antiqua" w:hAnsi="Book Antiqua"/>
          <w:sz w:val="24"/>
          <w:szCs w:val="24"/>
          <w:lang w:val="en-GB"/>
        </w:rPr>
        <w:t xml:space="preserve">and </w:t>
      </w:r>
      <w:r w:rsidR="001F36A8" w:rsidRPr="008D45E7">
        <w:rPr>
          <w:rFonts w:ascii="Book Antiqua" w:hAnsi="Book Antiqua"/>
          <w:sz w:val="24"/>
          <w:szCs w:val="24"/>
          <w:lang w:val="en-GB"/>
        </w:rPr>
        <w:t>had</w:t>
      </w:r>
      <w:r w:rsidR="006C5CAE" w:rsidRPr="008D45E7">
        <w:rPr>
          <w:rFonts w:ascii="Book Antiqua" w:hAnsi="Book Antiqua"/>
          <w:sz w:val="24"/>
          <w:szCs w:val="24"/>
          <w:lang w:val="en-GB"/>
        </w:rPr>
        <w:t xml:space="preserve"> stable </w:t>
      </w:r>
      <w:r w:rsidR="00E0741F" w:rsidRPr="003A79D9">
        <w:rPr>
          <w:rFonts w:ascii="Book Antiqua" w:hAnsi="Book Antiqua"/>
          <w:color w:val="000000"/>
          <w:sz w:val="24"/>
          <w:szCs w:val="24"/>
          <w:lang w:val="en-GB"/>
        </w:rPr>
        <w:t>glomerular filtration rate</w:t>
      </w:r>
      <w:r w:rsidR="006C5CAE"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0D031C" w:rsidRPr="008D45E7">
        <w:rPr>
          <w:rFonts w:ascii="Book Antiqua" w:hAnsi="Book Antiqua"/>
          <w:sz w:val="24"/>
          <w:szCs w:val="24"/>
          <w:lang w:val="en-GB"/>
        </w:rPr>
        <w:t>The first p</w:t>
      </w:r>
      <w:r w:rsidR="006C5CAE" w:rsidRPr="008D45E7">
        <w:rPr>
          <w:rFonts w:ascii="Book Antiqua" w:hAnsi="Book Antiqua"/>
          <w:sz w:val="24"/>
          <w:szCs w:val="24"/>
          <w:lang w:val="en-GB"/>
        </w:rPr>
        <w:t>atient</w:t>
      </w:r>
      <w:r w:rsidR="007B6B20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>died after four years of follow-up</w:t>
      </w:r>
      <w:r w:rsidR="00CB145A" w:rsidRPr="008D45E7">
        <w:rPr>
          <w:rFonts w:ascii="Book Antiqua" w:hAnsi="Book Antiqua"/>
          <w:sz w:val="24"/>
          <w:szCs w:val="24"/>
          <w:lang w:val="en-GB"/>
        </w:rPr>
        <w:t xml:space="preserve"> due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CB145A" w:rsidRPr="008D45E7">
        <w:rPr>
          <w:rFonts w:ascii="Book Antiqua" w:hAnsi="Book Antiqua"/>
          <w:sz w:val="24"/>
          <w:szCs w:val="24"/>
          <w:lang w:val="en-GB"/>
        </w:rPr>
        <w:t>to the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complication</w:t>
      </w:r>
      <w:r w:rsidR="00CB145A" w:rsidRPr="008D45E7">
        <w:rPr>
          <w:rFonts w:ascii="Book Antiqua" w:hAnsi="Book Antiqua"/>
          <w:sz w:val="24"/>
          <w:szCs w:val="24"/>
          <w:lang w:val="en-GB"/>
        </w:rPr>
        <w:t>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of sudden unset pancytopenia</w:t>
      </w:r>
      <w:r w:rsidR="00051C79" w:rsidRPr="008D45E7">
        <w:rPr>
          <w:rFonts w:ascii="Book Antiqua" w:hAnsi="Book Antiqua"/>
          <w:sz w:val="24"/>
          <w:szCs w:val="24"/>
          <w:lang w:val="en-GB"/>
        </w:rPr>
        <w:t xml:space="preserve">, which raises the possibility of associated </w:t>
      </w:r>
      <w:proofErr w:type="spellStart"/>
      <w:r w:rsidR="00051C79" w:rsidRPr="008D45E7">
        <w:rPr>
          <w:rFonts w:ascii="Book Antiqua" w:hAnsi="Book Antiqua"/>
          <w:sz w:val="24"/>
          <w:szCs w:val="24"/>
          <w:lang w:val="en-GB"/>
        </w:rPr>
        <w:t>hemophagocytic</w:t>
      </w:r>
      <w:proofErr w:type="spellEnd"/>
      <w:r w:rsidR="00051C79" w:rsidRPr="008D45E7">
        <w:rPr>
          <w:rFonts w:ascii="Book Antiqua" w:hAnsi="Book Antiqua"/>
          <w:sz w:val="24"/>
          <w:szCs w:val="24"/>
          <w:lang w:val="en-GB"/>
        </w:rPr>
        <w:t xml:space="preserve"> syndrome.</w:t>
      </w:r>
      <w:r w:rsidR="002E1CB7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4E649F" w:rsidRPr="008D45E7">
        <w:rPr>
          <w:rFonts w:ascii="Book Antiqua" w:hAnsi="Book Antiqua"/>
          <w:sz w:val="24"/>
          <w:szCs w:val="24"/>
          <w:lang w:val="en-GB"/>
        </w:rPr>
        <w:t>In the setting of RP or AAV physician</w:t>
      </w:r>
      <w:r w:rsidR="001F36A8" w:rsidRPr="008D45E7">
        <w:rPr>
          <w:rFonts w:ascii="Book Antiqua" w:hAnsi="Book Antiqua"/>
          <w:sz w:val="24"/>
          <w:szCs w:val="24"/>
          <w:lang w:val="en-GB"/>
        </w:rPr>
        <w:t>s</w:t>
      </w:r>
      <w:r w:rsidR="004E649F" w:rsidRPr="008D45E7">
        <w:rPr>
          <w:rFonts w:ascii="Book Antiqua" w:hAnsi="Book Antiqua"/>
          <w:sz w:val="24"/>
          <w:szCs w:val="24"/>
          <w:lang w:val="en-GB"/>
        </w:rPr>
        <w:t xml:space="preserve"> should always be aware of the possibility of sudden or insidious appearance of the other disease.</w:t>
      </w:r>
    </w:p>
    <w:p w:rsidR="008D45E7" w:rsidRPr="008D45E7" w:rsidRDefault="008D45E7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8D45E7" w:rsidRPr="008D45E7" w:rsidRDefault="008D45E7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8D45E7">
        <w:rPr>
          <w:rFonts w:ascii="Book Antiqua" w:hAnsi="Book Antiqua"/>
          <w:sz w:val="24"/>
          <w:szCs w:val="24"/>
        </w:rPr>
        <w:t xml:space="preserve">©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2014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Baishideng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Publishing Group Inc. All rights reserved.</w:t>
      </w:r>
    </w:p>
    <w:p w:rsidR="008D45E7" w:rsidRPr="008D45E7" w:rsidRDefault="008D45E7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2D3700" w:rsidRPr="008D45E7" w:rsidRDefault="002D3700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GB"/>
        </w:rPr>
      </w:pPr>
      <w:r w:rsidRPr="008D45E7">
        <w:rPr>
          <w:rFonts w:ascii="Book Antiqua" w:hAnsi="Book Antiqua"/>
          <w:b/>
          <w:color w:val="000000"/>
          <w:sz w:val="24"/>
          <w:szCs w:val="24"/>
          <w:lang w:val="en-GB"/>
        </w:rPr>
        <w:t>Key</w:t>
      </w:r>
      <w:r w:rsidR="008D45E7" w:rsidRPr="008D45E7">
        <w:rPr>
          <w:rFonts w:ascii="Book Antiqua" w:eastAsiaTheme="minorEastAsia" w:hAnsi="Book Antiqua"/>
          <w:b/>
          <w:color w:val="000000"/>
          <w:sz w:val="24"/>
          <w:szCs w:val="24"/>
          <w:lang w:val="en-GB" w:eastAsia="zh-CN"/>
        </w:rPr>
        <w:t xml:space="preserve"> </w:t>
      </w:r>
      <w:r w:rsidRPr="008D45E7">
        <w:rPr>
          <w:rFonts w:ascii="Book Antiqua" w:hAnsi="Book Antiqua"/>
          <w:b/>
          <w:color w:val="000000"/>
          <w:sz w:val="24"/>
          <w:szCs w:val="24"/>
          <w:lang w:val="en-GB"/>
        </w:rPr>
        <w:t>words</w:t>
      </w:r>
      <w:r w:rsidR="008D45E7" w:rsidRPr="008D45E7">
        <w:rPr>
          <w:rFonts w:ascii="Book Antiqua" w:eastAsiaTheme="minorEastAsia" w:hAnsi="Book Antiqua"/>
          <w:b/>
          <w:color w:val="000000"/>
          <w:sz w:val="24"/>
          <w:szCs w:val="24"/>
          <w:lang w:val="en-GB" w:eastAsia="zh-CN"/>
        </w:rPr>
        <w:t xml:space="preserve">: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Relapsing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;</w:t>
      </w:r>
      <w:r w:rsidR="00DE12DB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Anti-neutroph</w:t>
      </w:r>
      <w:r w:rsidR="00AC4B9E" w:rsidRPr="008D45E7">
        <w:rPr>
          <w:rFonts w:ascii="Book Antiqua" w:hAnsi="Book Antiqua"/>
          <w:color w:val="000000"/>
          <w:sz w:val="24"/>
          <w:szCs w:val="24"/>
          <w:lang w:val="en-GB"/>
        </w:rPr>
        <w:t>i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l cytoplasmic antibody</w:t>
      </w:r>
      <w:r w:rsidR="00862228" w:rsidRPr="008D45E7">
        <w:rPr>
          <w:rFonts w:ascii="Book Antiqua" w:hAnsi="Book Antiqua"/>
          <w:color w:val="000000"/>
          <w:sz w:val="24"/>
          <w:szCs w:val="24"/>
          <w:lang w:val="en-GB"/>
        </w:rPr>
        <w:t>;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8D45E7" w:rsidRPr="008D45E7">
        <w:rPr>
          <w:rFonts w:ascii="Book Antiqua" w:hAnsi="Book Antiqua"/>
          <w:sz w:val="24"/>
          <w:szCs w:val="24"/>
          <w:lang w:val="en-GB"/>
        </w:rPr>
        <w:t>Anti-neutrophil cytoplasmic antibody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-associated vasculitis; Rapidly progressive </w:t>
      </w:r>
      <w:r w:rsidR="00862228" w:rsidRPr="008D45E7">
        <w:rPr>
          <w:rFonts w:ascii="Book Antiqua" w:hAnsi="Book Antiqua"/>
          <w:color w:val="000000"/>
          <w:sz w:val="24"/>
          <w:szCs w:val="24"/>
          <w:lang w:val="en-GB"/>
        </w:rPr>
        <w:t>glomerulonephritis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; Immunosuppressive treatment</w:t>
      </w:r>
    </w:p>
    <w:p w:rsidR="002D3700" w:rsidRPr="008D45E7" w:rsidRDefault="002D3700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GB"/>
        </w:rPr>
      </w:pPr>
    </w:p>
    <w:p w:rsidR="000A18EC" w:rsidRPr="008D45E7" w:rsidRDefault="009941A9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GB"/>
        </w:rPr>
      </w:pPr>
      <w:r w:rsidRPr="008D45E7">
        <w:rPr>
          <w:rFonts w:ascii="Book Antiqua" w:hAnsi="Book Antiqua"/>
          <w:b/>
          <w:color w:val="000000"/>
          <w:sz w:val="24"/>
          <w:szCs w:val="24"/>
          <w:lang w:val="en-GB"/>
        </w:rPr>
        <w:t>Core tip</w:t>
      </w:r>
      <w:r w:rsidR="008D45E7" w:rsidRPr="008D45E7">
        <w:rPr>
          <w:rFonts w:ascii="Book Antiqua" w:eastAsiaTheme="minorEastAsia" w:hAnsi="Book Antiqua"/>
          <w:b/>
          <w:color w:val="000000"/>
          <w:sz w:val="24"/>
          <w:szCs w:val="24"/>
          <w:lang w:val="en-GB" w:eastAsia="zh-CN"/>
        </w:rPr>
        <w:t xml:space="preserve">: </w:t>
      </w:r>
      <w:r w:rsidR="008D45E7" w:rsidRPr="008D45E7">
        <w:rPr>
          <w:rFonts w:ascii="Book Antiqua" w:hAnsi="Book Antiqua"/>
          <w:sz w:val="24"/>
          <w:szCs w:val="24"/>
          <w:lang w:val="en-GB"/>
        </w:rPr>
        <w:t xml:space="preserve">Relapsing </w:t>
      </w:r>
      <w:proofErr w:type="spellStart"/>
      <w:r w:rsidR="008D45E7"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="008D45E7" w:rsidRPr="008D45E7">
        <w:rPr>
          <w:rFonts w:ascii="Book Antiqua" w:hAnsi="Book Antiqua"/>
          <w:sz w:val="24"/>
          <w:szCs w:val="24"/>
          <w:lang w:val="en-GB"/>
        </w:rPr>
        <w:t xml:space="preserve"> (RP)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is a rare </w:t>
      </w:r>
      <w:r w:rsidR="00C408CA" w:rsidRPr="008D45E7">
        <w:rPr>
          <w:rFonts w:ascii="Book Antiqua" w:hAnsi="Book Antiqua"/>
          <w:sz w:val="24"/>
          <w:szCs w:val="24"/>
          <w:lang w:val="en-GB"/>
        </w:rPr>
        <w:t>disease usually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diagnosed</w:t>
      </w:r>
      <w:r w:rsidR="00C408CA" w:rsidRPr="008D45E7">
        <w:rPr>
          <w:rFonts w:ascii="Book Antiqua" w:hAnsi="Book Antiqua"/>
          <w:sz w:val="24"/>
          <w:szCs w:val="24"/>
          <w:lang w:val="en-GB"/>
        </w:rPr>
        <w:t xml:space="preserve"> late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when serious symptoms occur. </w:t>
      </w:r>
      <w:r w:rsidR="0082074F" w:rsidRPr="008D45E7">
        <w:rPr>
          <w:rFonts w:ascii="Book Antiqua" w:hAnsi="Book Antiqua"/>
          <w:sz w:val="24"/>
          <w:szCs w:val="24"/>
          <w:lang w:val="en-GB"/>
        </w:rPr>
        <w:t>Appeara</w:t>
      </w:r>
      <w:r w:rsidR="00C408CA" w:rsidRPr="008D45E7">
        <w:rPr>
          <w:rFonts w:ascii="Book Antiqua" w:hAnsi="Book Antiqua"/>
          <w:sz w:val="24"/>
          <w:szCs w:val="24"/>
          <w:lang w:val="en-GB"/>
        </w:rPr>
        <w:t>nce</w:t>
      </w:r>
      <w:r w:rsidR="00D55ECA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0A18EC" w:rsidRPr="008D45E7">
        <w:rPr>
          <w:rFonts w:ascii="Book Antiqua" w:hAnsi="Book Antiqua"/>
          <w:sz w:val="24"/>
          <w:szCs w:val="24"/>
          <w:lang w:val="en-GB"/>
        </w:rPr>
        <w:t>of re</w:t>
      </w:r>
      <w:r w:rsidR="0082074F" w:rsidRPr="008D45E7">
        <w:rPr>
          <w:rFonts w:ascii="Book Antiqua" w:hAnsi="Book Antiqua"/>
          <w:sz w:val="24"/>
          <w:szCs w:val="24"/>
          <w:lang w:val="en-GB"/>
        </w:rPr>
        <w:t>nal symptoms significantly increases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the possibility of associated </w:t>
      </w:r>
      <w:proofErr w:type="spellStart"/>
      <w:r w:rsidR="008D45E7" w:rsidRPr="008D45E7">
        <w:rPr>
          <w:rFonts w:ascii="Book Antiqua" w:hAnsi="Book Antiqua"/>
          <w:sz w:val="24"/>
          <w:szCs w:val="24"/>
          <w:lang w:val="en-GB"/>
        </w:rPr>
        <w:t>associated</w:t>
      </w:r>
      <w:proofErr w:type="spellEnd"/>
      <w:r w:rsidR="008D45E7" w:rsidRPr="008D45E7">
        <w:rPr>
          <w:rFonts w:ascii="Book Antiqua" w:hAnsi="Book Antiqua"/>
          <w:sz w:val="24"/>
          <w:szCs w:val="24"/>
          <w:lang w:val="en-GB"/>
        </w:rPr>
        <w:t xml:space="preserve"> vasculitis (AAV)</w:t>
      </w:r>
      <w:r w:rsidR="000A18EC" w:rsidRPr="008D45E7">
        <w:rPr>
          <w:rFonts w:ascii="Book Antiqua" w:hAnsi="Book Antiqua"/>
          <w:sz w:val="24"/>
          <w:szCs w:val="24"/>
          <w:lang w:val="en-GB"/>
        </w:rPr>
        <w:t>. We present three cas</w:t>
      </w:r>
      <w:r w:rsidR="0082074F" w:rsidRPr="008D45E7">
        <w:rPr>
          <w:rFonts w:ascii="Book Antiqua" w:hAnsi="Book Antiqua"/>
          <w:sz w:val="24"/>
          <w:szCs w:val="24"/>
          <w:lang w:val="en-GB"/>
        </w:rPr>
        <w:t>es of RP in whom AAV occurred at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different time</w:t>
      </w:r>
      <w:r w:rsidR="0082074F" w:rsidRPr="008D45E7">
        <w:rPr>
          <w:rFonts w:ascii="Book Antiqua" w:hAnsi="Book Antiqua"/>
          <w:sz w:val="24"/>
          <w:szCs w:val="24"/>
          <w:lang w:val="en-GB"/>
        </w:rPr>
        <w:t>s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during the illness</w:t>
      </w:r>
      <w:r w:rsidR="00C408CA" w:rsidRPr="008D45E7">
        <w:rPr>
          <w:rFonts w:ascii="Book Antiqua" w:hAnsi="Book Antiqua"/>
          <w:sz w:val="24"/>
          <w:szCs w:val="24"/>
          <w:lang w:val="en-GB"/>
        </w:rPr>
        <w:t>.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C408CA" w:rsidRPr="008D45E7">
        <w:rPr>
          <w:rFonts w:ascii="Book Antiqua" w:hAnsi="Book Antiqua"/>
          <w:sz w:val="24"/>
          <w:szCs w:val="24"/>
          <w:lang w:val="en-GB"/>
        </w:rPr>
        <w:t xml:space="preserve">AAV caused </w:t>
      </w:r>
      <w:r w:rsidR="008D45E7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rapidly </w:t>
      </w:r>
      <w:r w:rsidR="008D45E7" w:rsidRPr="008D45E7">
        <w:rPr>
          <w:rFonts w:ascii="Book Antiqua" w:hAnsi="Book Antiqua"/>
          <w:color w:val="000000"/>
          <w:sz w:val="24"/>
          <w:szCs w:val="24"/>
          <w:lang w:val="en-GB"/>
        </w:rPr>
        <w:lastRenderedPageBreak/>
        <w:t>progressive glomerulonephritis</w:t>
      </w:r>
      <w:r w:rsidR="008D45E7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8D45E7"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>(</w:t>
      </w:r>
      <w:r w:rsidR="00C408CA" w:rsidRPr="008D45E7">
        <w:rPr>
          <w:rFonts w:ascii="Book Antiqua" w:hAnsi="Book Antiqua"/>
          <w:sz w:val="24"/>
          <w:szCs w:val="24"/>
          <w:lang w:val="en-GB"/>
        </w:rPr>
        <w:t>RPGN</w:t>
      </w:r>
      <w:r w:rsidR="008D45E7"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>)</w:t>
      </w:r>
      <w:r w:rsidR="00C408CA" w:rsidRPr="008D45E7">
        <w:rPr>
          <w:rFonts w:ascii="Book Antiqua" w:hAnsi="Book Antiqua"/>
          <w:sz w:val="24"/>
          <w:szCs w:val="24"/>
          <w:lang w:val="en-GB"/>
        </w:rPr>
        <w:t xml:space="preserve"> in the second and third patient. A</w:t>
      </w:r>
      <w:r w:rsidR="000A18EC" w:rsidRPr="008D45E7">
        <w:rPr>
          <w:rFonts w:ascii="Book Antiqua" w:hAnsi="Book Antiqua"/>
          <w:sz w:val="24"/>
          <w:szCs w:val="24"/>
          <w:lang w:val="en-GB"/>
        </w:rPr>
        <w:t>ggressive immunosuppressio</w:t>
      </w:r>
      <w:r w:rsidR="00C408CA" w:rsidRPr="008D45E7">
        <w:rPr>
          <w:rFonts w:ascii="Book Antiqua" w:hAnsi="Book Antiqua"/>
          <w:sz w:val="24"/>
          <w:szCs w:val="24"/>
          <w:lang w:val="en-GB"/>
        </w:rPr>
        <w:t>n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resulted </w:t>
      </w:r>
      <w:r w:rsidR="00C408CA" w:rsidRPr="008D45E7">
        <w:rPr>
          <w:rFonts w:ascii="Book Antiqua" w:hAnsi="Book Antiqua"/>
          <w:sz w:val="24"/>
          <w:szCs w:val="24"/>
          <w:lang w:val="en-GB"/>
        </w:rPr>
        <w:t>in remission of both RP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and AAV</w:t>
      </w:r>
      <w:r w:rsidR="00C408CA"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82074F" w:rsidRPr="008D45E7">
        <w:rPr>
          <w:rFonts w:ascii="Book Antiqua" w:hAnsi="Book Antiqua"/>
          <w:sz w:val="24"/>
          <w:szCs w:val="24"/>
          <w:lang w:val="en-GB"/>
        </w:rPr>
        <w:t>In the RPGN cases dialysis could be discontinued.</w:t>
      </w:r>
    </w:p>
    <w:p w:rsidR="008D45E7" w:rsidRPr="008D45E7" w:rsidRDefault="008D45E7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E20D84" w:rsidRPr="008D45E7" w:rsidRDefault="008D45E7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8D45E7">
        <w:rPr>
          <w:rFonts w:ascii="Book Antiqua" w:hAnsi="Book Antiqua"/>
          <w:sz w:val="24"/>
          <w:szCs w:val="24"/>
          <w:lang w:val="en-GB"/>
        </w:rPr>
        <w:t>File</w:t>
      </w:r>
      <w:r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 I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Trinn</w:t>
      </w:r>
      <w:proofErr w:type="spellEnd"/>
      <w:r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 C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Mátyus</w:t>
      </w:r>
      <w:proofErr w:type="spellEnd"/>
      <w:r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 Z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Ujhelyi</w:t>
      </w:r>
      <w:proofErr w:type="spellEnd"/>
      <w:r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 L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Balla</w:t>
      </w:r>
      <w:proofErr w:type="spellEnd"/>
      <w:r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 J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Mátyus</w:t>
      </w:r>
      <w:proofErr w:type="spellEnd"/>
      <w:r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 xml:space="preserve"> J.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Relapsing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with p-ANCA associated vasculitis: Which triggers the other?  </w:t>
      </w:r>
      <w:r w:rsidRPr="008D45E7">
        <w:rPr>
          <w:rFonts w:ascii="Book Antiqua" w:hAnsi="Book Antiqua"/>
          <w:i/>
          <w:iCs/>
          <w:sz w:val="24"/>
          <w:szCs w:val="24"/>
        </w:rPr>
        <w:t>World J Clin Cases</w:t>
      </w:r>
      <w:r w:rsidRPr="008D45E7">
        <w:rPr>
          <w:rFonts w:ascii="Book Antiqua" w:eastAsiaTheme="minorEastAsia" w:hAnsi="Book Antiqua"/>
          <w:i/>
          <w:iCs/>
          <w:sz w:val="24"/>
          <w:szCs w:val="24"/>
          <w:lang w:eastAsia="zh-CN"/>
        </w:rPr>
        <w:t xml:space="preserve"> </w:t>
      </w:r>
      <w:r w:rsidRPr="008D45E7">
        <w:rPr>
          <w:rFonts w:ascii="Book Antiqua" w:eastAsiaTheme="minorEastAsia" w:hAnsi="Book Antiqua"/>
          <w:iCs/>
          <w:sz w:val="24"/>
          <w:szCs w:val="24"/>
          <w:lang w:eastAsia="zh-CN"/>
        </w:rPr>
        <w:t>2014; In press</w:t>
      </w:r>
    </w:p>
    <w:p w:rsidR="00D76350" w:rsidRPr="008D45E7" w:rsidRDefault="00D76350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E20D84" w:rsidRPr="008D45E7" w:rsidRDefault="009941A9" w:rsidP="008D45E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8D45E7">
        <w:rPr>
          <w:rFonts w:ascii="Book Antiqua" w:hAnsi="Book Antiqua"/>
          <w:b/>
          <w:sz w:val="24"/>
          <w:szCs w:val="24"/>
          <w:lang w:val="en-GB"/>
        </w:rPr>
        <w:t>INTRODUCTION</w:t>
      </w:r>
    </w:p>
    <w:p w:rsidR="00062465" w:rsidRPr="008D45E7" w:rsidRDefault="00C11693" w:rsidP="008D45E7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8D45E7">
        <w:rPr>
          <w:rFonts w:ascii="Book Antiqua" w:hAnsi="Book Antiqua"/>
          <w:sz w:val="24"/>
          <w:szCs w:val="24"/>
          <w:lang w:val="en-GB"/>
        </w:rPr>
        <w:t xml:space="preserve">Relapsing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(RP) is a rare disease characterized by recurrent </w:t>
      </w:r>
      <w:r w:rsidR="00823D7E" w:rsidRPr="008D45E7">
        <w:rPr>
          <w:rFonts w:ascii="Book Antiqua" w:hAnsi="Book Antiqua"/>
          <w:sz w:val="24"/>
          <w:szCs w:val="24"/>
          <w:lang w:val="en-GB"/>
        </w:rPr>
        <w:t xml:space="preserve">inflammatory </w:t>
      </w:r>
      <w:r w:rsidRPr="008D45E7">
        <w:rPr>
          <w:rFonts w:ascii="Book Antiqua" w:hAnsi="Book Antiqua"/>
          <w:sz w:val="24"/>
          <w:szCs w:val="24"/>
          <w:lang w:val="en-GB"/>
        </w:rPr>
        <w:t>flare</w:t>
      </w:r>
      <w:r w:rsidR="00823D7E" w:rsidRPr="008D45E7">
        <w:rPr>
          <w:rFonts w:ascii="Book Antiqua" w:hAnsi="Book Antiqua"/>
          <w:sz w:val="24"/>
          <w:szCs w:val="24"/>
          <w:lang w:val="en-GB"/>
        </w:rPr>
        <w:t>s</w:t>
      </w:r>
      <w:r w:rsidR="0019222A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of cartilaginous structures of ear, nose, joints, larynx and tracheobronchial </w:t>
      </w:r>
      <w:proofErr w:type="gramStart"/>
      <w:r w:rsidRPr="008D45E7">
        <w:rPr>
          <w:rFonts w:ascii="Book Antiqua" w:hAnsi="Book Antiqua"/>
          <w:sz w:val="24"/>
          <w:szCs w:val="24"/>
          <w:lang w:val="en-GB"/>
        </w:rPr>
        <w:t>tree</w:t>
      </w:r>
      <w:r w:rsidR="00E70132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8D45E7">
        <w:rPr>
          <w:rFonts w:ascii="Book Antiqua" w:hAnsi="Book Antiqua"/>
          <w:sz w:val="24"/>
          <w:szCs w:val="24"/>
          <w:vertAlign w:val="superscript"/>
          <w:lang w:val="en-GB"/>
        </w:rPr>
        <w:t>1-4</w:t>
      </w:r>
      <w:r w:rsidR="00E70132" w:rsidRPr="008D45E7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The aetiology of RP is not clearly defined, but the pathogenesis should involve an autoimmune </w:t>
      </w:r>
      <w:r w:rsidR="001D5492" w:rsidRPr="008D45E7">
        <w:rPr>
          <w:rFonts w:ascii="Book Antiqua" w:hAnsi="Book Antiqua"/>
          <w:sz w:val="24"/>
          <w:szCs w:val="24"/>
          <w:lang w:val="en-GB"/>
        </w:rPr>
        <w:t xml:space="preserve">response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to </w:t>
      </w:r>
      <w:proofErr w:type="gramStart"/>
      <w:r w:rsidRPr="008D45E7">
        <w:rPr>
          <w:rFonts w:ascii="Book Antiqua" w:hAnsi="Book Antiqua"/>
          <w:sz w:val="24"/>
          <w:szCs w:val="24"/>
          <w:lang w:val="en-GB"/>
        </w:rPr>
        <w:t>cartilage</w:t>
      </w:r>
      <w:r w:rsidR="00E70132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Pr="008D45E7">
        <w:rPr>
          <w:rFonts w:ascii="Book Antiqua" w:hAnsi="Book Antiqua"/>
          <w:sz w:val="24"/>
          <w:szCs w:val="24"/>
          <w:vertAlign w:val="superscript"/>
          <w:lang w:val="en-GB"/>
        </w:rPr>
        <w:t>5</w:t>
      </w:r>
      <w:r w:rsidR="00E70132" w:rsidRPr="008D45E7">
        <w:rPr>
          <w:rFonts w:ascii="Book Antiqua" w:hAnsi="Book Antiqua"/>
          <w:sz w:val="24"/>
          <w:szCs w:val="24"/>
          <w:vertAlign w:val="superscript"/>
          <w:lang w:val="en-GB"/>
        </w:rPr>
        <w:t>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About one third of RP cases can be associated with other multi-system diseases, of which primary systemic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vasculitides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are the most common. ANCA may be present in up to 25% of patients with </w:t>
      </w:r>
      <w:proofErr w:type="gramStart"/>
      <w:r w:rsidRPr="008D45E7">
        <w:rPr>
          <w:rFonts w:ascii="Book Antiqua" w:hAnsi="Book Antiqua"/>
          <w:sz w:val="24"/>
          <w:szCs w:val="24"/>
          <w:lang w:val="en-GB"/>
        </w:rPr>
        <w:t>RP</w:t>
      </w:r>
      <w:r w:rsidR="00E70132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E70132" w:rsidRPr="008D45E7">
        <w:rPr>
          <w:rFonts w:ascii="Book Antiqua" w:hAnsi="Book Antiqua"/>
          <w:sz w:val="24"/>
          <w:szCs w:val="24"/>
          <w:vertAlign w:val="superscript"/>
          <w:lang w:val="en-GB"/>
        </w:rPr>
        <w:t>6]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Some of </w:t>
      </w:r>
      <w:r w:rsidR="003974C5" w:rsidRPr="008D45E7">
        <w:rPr>
          <w:rFonts w:ascii="Book Antiqua" w:hAnsi="Book Antiqua"/>
          <w:sz w:val="24"/>
          <w:szCs w:val="24"/>
          <w:lang w:val="en-GB"/>
        </w:rPr>
        <w:t>these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patients show </w:t>
      </w:r>
      <w:r w:rsidR="003974C5" w:rsidRPr="008D45E7">
        <w:rPr>
          <w:rFonts w:ascii="Book Antiqua" w:hAnsi="Book Antiqua"/>
          <w:sz w:val="24"/>
          <w:szCs w:val="24"/>
          <w:lang w:val="en-GB"/>
        </w:rPr>
        <w:t xml:space="preserve">a </w:t>
      </w:r>
      <w:r w:rsidRPr="008D45E7">
        <w:rPr>
          <w:rFonts w:ascii="Book Antiqua" w:hAnsi="Book Antiqua"/>
          <w:sz w:val="24"/>
          <w:szCs w:val="24"/>
          <w:lang w:val="en-GB"/>
        </w:rPr>
        <w:t>classic</w:t>
      </w:r>
      <w:r w:rsidR="00823D7E" w:rsidRPr="008D45E7">
        <w:rPr>
          <w:rFonts w:ascii="Book Antiqua" w:hAnsi="Book Antiqua"/>
          <w:sz w:val="24"/>
          <w:szCs w:val="24"/>
          <w:lang w:val="en-GB"/>
        </w:rPr>
        <w:t>al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clinical picture of one of the ANCA assoc</w:t>
      </w:r>
      <w:r w:rsidR="00307851" w:rsidRPr="008D45E7">
        <w:rPr>
          <w:rFonts w:ascii="Book Antiqua" w:hAnsi="Book Antiqua"/>
          <w:sz w:val="24"/>
          <w:szCs w:val="24"/>
          <w:lang w:val="en-GB"/>
        </w:rPr>
        <w:t xml:space="preserve">iated </w:t>
      </w:r>
      <w:proofErr w:type="spellStart"/>
      <w:r w:rsidR="00307851" w:rsidRPr="008D45E7">
        <w:rPr>
          <w:rFonts w:ascii="Book Antiqua" w:hAnsi="Book Antiqua"/>
          <w:sz w:val="24"/>
          <w:szCs w:val="24"/>
          <w:lang w:val="en-GB"/>
        </w:rPr>
        <w:t>vasculiti</w:t>
      </w:r>
      <w:r w:rsidR="0019222A" w:rsidRPr="008D45E7">
        <w:rPr>
          <w:rFonts w:ascii="Book Antiqua" w:hAnsi="Book Antiqua"/>
          <w:sz w:val="24"/>
          <w:szCs w:val="24"/>
          <w:lang w:val="en-GB"/>
        </w:rPr>
        <w:t>des</w:t>
      </w:r>
      <w:proofErr w:type="spellEnd"/>
      <w:r w:rsidR="00307851" w:rsidRPr="008D45E7">
        <w:rPr>
          <w:rFonts w:ascii="Book Antiqua" w:hAnsi="Book Antiqua"/>
          <w:sz w:val="24"/>
          <w:szCs w:val="24"/>
          <w:lang w:val="en-GB"/>
        </w:rPr>
        <w:t xml:space="preserve"> (AAV) and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i</w:t>
      </w:r>
      <w:r w:rsidR="00307851" w:rsidRPr="008D45E7">
        <w:rPr>
          <w:rFonts w:ascii="Book Antiqua" w:hAnsi="Book Antiqua"/>
          <w:sz w:val="24"/>
          <w:szCs w:val="24"/>
          <w:lang w:val="en-GB"/>
        </w:rPr>
        <w:t>s</w:t>
      </w:r>
      <w:r w:rsidR="00823D7E" w:rsidRPr="008D45E7">
        <w:rPr>
          <w:rFonts w:ascii="Book Antiqua" w:hAnsi="Book Antiqua"/>
          <w:sz w:val="24"/>
          <w:szCs w:val="24"/>
          <w:lang w:val="en-GB"/>
        </w:rPr>
        <w:t xml:space="preserve"> usually</w:t>
      </w:r>
      <w:r w:rsidR="00307851" w:rsidRPr="008D45E7">
        <w:rPr>
          <w:rFonts w:ascii="Book Antiqua" w:hAnsi="Book Antiqua"/>
          <w:sz w:val="24"/>
          <w:szCs w:val="24"/>
          <w:lang w:val="en-GB"/>
        </w:rPr>
        <w:t xml:space="preserve"> thought to be</w:t>
      </w:r>
      <w:r w:rsidR="00C31E57" w:rsidRPr="008D45E7">
        <w:rPr>
          <w:rFonts w:ascii="Book Antiqua" w:hAnsi="Book Antiqua"/>
          <w:sz w:val="24"/>
          <w:szCs w:val="24"/>
          <w:lang w:val="en-GB"/>
        </w:rPr>
        <w:t xml:space="preserve"> a secondary </w:t>
      </w:r>
      <w:proofErr w:type="gramStart"/>
      <w:r w:rsidR="00C31E57" w:rsidRPr="008D45E7">
        <w:rPr>
          <w:rFonts w:ascii="Book Antiqua" w:hAnsi="Book Antiqua"/>
          <w:sz w:val="24"/>
          <w:szCs w:val="24"/>
          <w:lang w:val="en-GB"/>
        </w:rPr>
        <w:t>phenomenon</w:t>
      </w:r>
      <w:r w:rsidR="00E70132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E70132" w:rsidRPr="008D45E7">
        <w:rPr>
          <w:rFonts w:ascii="Book Antiqua" w:hAnsi="Book Antiqua"/>
          <w:sz w:val="24"/>
          <w:szCs w:val="24"/>
          <w:vertAlign w:val="superscript"/>
          <w:lang w:val="en-GB"/>
        </w:rPr>
        <w:t>7</w:t>
      </w:r>
      <w:r w:rsidR="008D45E7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-</w:t>
      </w:r>
      <w:r w:rsidR="00E70132" w:rsidRPr="008D45E7">
        <w:rPr>
          <w:rFonts w:ascii="Book Antiqua" w:hAnsi="Book Antiqua"/>
          <w:sz w:val="24"/>
          <w:szCs w:val="24"/>
          <w:vertAlign w:val="superscript"/>
          <w:lang w:val="en-GB"/>
        </w:rPr>
        <w:t>9]</w:t>
      </w:r>
      <w:r w:rsidRPr="008D45E7">
        <w:rPr>
          <w:rFonts w:ascii="Book Antiqua" w:hAnsi="Book Antiqua"/>
          <w:sz w:val="24"/>
          <w:szCs w:val="24"/>
          <w:lang w:val="en-GB"/>
        </w:rPr>
        <w:t>. However many RP patien</w:t>
      </w:r>
      <w:r w:rsidR="003974C5" w:rsidRPr="008D45E7">
        <w:rPr>
          <w:rFonts w:ascii="Book Antiqua" w:hAnsi="Book Antiqua"/>
          <w:sz w:val="24"/>
          <w:szCs w:val="24"/>
          <w:lang w:val="en-GB"/>
        </w:rPr>
        <w:t>t</w:t>
      </w:r>
      <w:r w:rsidR="00823D7E" w:rsidRPr="008D45E7">
        <w:rPr>
          <w:rFonts w:ascii="Book Antiqua" w:hAnsi="Book Antiqua"/>
          <w:sz w:val="24"/>
          <w:szCs w:val="24"/>
          <w:lang w:val="en-GB"/>
        </w:rPr>
        <w:t>s</w:t>
      </w:r>
      <w:r w:rsidR="0019222A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>with ANCA positivity d</w:t>
      </w:r>
      <w:r w:rsidR="00823D7E" w:rsidRPr="008D45E7">
        <w:rPr>
          <w:rFonts w:ascii="Book Antiqua" w:hAnsi="Book Antiqua"/>
          <w:sz w:val="24"/>
          <w:szCs w:val="24"/>
          <w:lang w:val="en-GB"/>
        </w:rPr>
        <w:t>o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not have any</w:t>
      </w:r>
      <w:r w:rsidR="003974C5" w:rsidRPr="008D45E7">
        <w:rPr>
          <w:rFonts w:ascii="Book Antiqua" w:hAnsi="Book Antiqua"/>
          <w:sz w:val="24"/>
          <w:szCs w:val="24"/>
          <w:lang w:val="en-GB"/>
        </w:rPr>
        <w:t>,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or only limited</w:t>
      </w:r>
      <w:r w:rsidR="003974C5" w:rsidRPr="008D45E7">
        <w:rPr>
          <w:rFonts w:ascii="Book Antiqua" w:hAnsi="Book Antiqua"/>
          <w:sz w:val="24"/>
          <w:szCs w:val="24"/>
          <w:lang w:val="en-GB"/>
        </w:rPr>
        <w:t>,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vasculitic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Pr="008D45E7">
        <w:rPr>
          <w:rFonts w:ascii="Book Antiqua" w:hAnsi="Book Antiqua"/>
          <w:sz w:val="24"/>
          <w:szCs w:val="24"/>
          <w:lang w:val="en-GB"/>
        </w:rPr>
        <w:t>symptoms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6]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and the occurrence of RP </w:t>
      </w:r>
      <w:r w:rsidR="007C1A32" w:rsidRPr="008D45E7">
        <w:rPr>
          <w:rFonts w:ascii="Book Antiqua" w:hAnsi="Book Antiqua"/>
          <w:sz w:val="24"/>
          <w:szCs w:val="24"/>
          <w:lang w:val="en-GB"/>
        </w:rPr>
        <w:t xml:space="preserve">may precede </w:t>
      </w:r>
      <w:r w:rsidRPr="008D45E7">
        <w:rPr>
          <w:rFonts w:ascii="Book Antiqua" w:hAnsi="Book Antiqua"/>
          <w:sz w:val="24"/>
          <w:szCs w:val="24"/>
          <w:lang w:val="en-GB"/>
        </w:rPr>
        <w:t>AA</w:t>
      </w:r>
      <w:r w:rsidR="002F609A" w:rsidRPr="008D45E7">
        <w:rPr>
          <w:rFonts w:ascii="Book Antiqua" w:hAnsi="Book Antiqua"/>
          <w:sz w:val="24"/>
          <w:szCs w:val="24"/>
          <w:lang w:val="en-GB"/>
        </w:rPr>
        <w:t>V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[10</w:t>
      </w:r>
      <w:r w:rsidR="008D45E7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-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12]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420C98" w:rsidRPr="008D45E7">
        <w:rPr>
          <w:rFonts w:ascii="Book Antiqua" w:hAnsi="Book Antiqua"/>
          <w:sz w:val="24"/>
          <w:szCs w:val="24"/>
          <w:lang w:val="en-GB"/>
        </w:rPr>
        <w:t xml:space="preserve">It is possible that </w:t>
      </w:r>
      <w:r w:rsidR="007C1A32" w:rsidRPr="008D45E7">
        <w:rPr>
          <w:rFonts w:ascii="Book Antiqua" w:hAnsi="Book Antiqua"/>
          <w:sz w:val="24"/>
          <w:szCs w:val="24"/>
          <w:lang w:val="en-GB"/>
        </w:rPr>
        <w:t xml:space="preserve">the development of </w:t>
      </w:r>
      <w:r w:rsidR="00C31E57" w:rsidRPr="008D45E7">
        <w:rPr>
          <w:rFonts w:ascii="Book Antiqua" w:hAnsi="Book Antiqua"/>
          <w:sz w:val="24"/>
          <w:szCs w:val="24"/>
          <w:lang w:val="en-GB"/>
        </w:rPr>
        <w:t xml:space="preserve">ANCA </w:t>
      </w:r>
      <w:r w:rsidR="00600F6E" w:rsidRPr="008D45E7">
        <w:rPr>
          <w:rFonts w:ascii="Book Antiqua" w:hAnsi="Book Antiqua"/>
          <w:sz w:val="24"/>
          <w:szCs w:val="24"/>
          <w:lang w:val="en-GB"/>
        </w:rPr>
        <w:t>could be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823D7E" w:rsidRPr="008D45E7">
        <w:rPr>
          <w:rFonts w:ascii="Book Antiqua" w:hAnsi="Book Antiqua"/>
          <w:sz w:val="24"/>
          <w:szCs w:val="24"/>
          <w:lang w:val="en-GB"/>
        </w:rPr>
        <w:t>provoked</w:t>
      </w:r>
      <w:r w:rsidR="00E87359" w:rsidRPr="008D45E7">
        <w:rPr>
          <w:rFonts w:ascii="Book Antiqua" w:hAnsi="Book Antiqua"/>
          <w:sz w:val="24"/>
          <w:szCs w:val="24"/>
          <w:lang w:val="en-GB"/>
        </w:rPr>
        <w:t xml:space="preserve"> by RP, </w:t>
      </w:r>
      <w:r w:rsidR="0019222A" w:rsidRPr="008D45E7">
        <w:rPr>
          <w:rFonts w:ascii="Book Antiqua" w:hAnsi="Book Antiqua"/>
          <w:sz w:val="24"/>
          <w:szCs w:val="24"/>
          <w:lang w:val="en-GB"/>
        </w:rPr>
        <w:t>as it was seen by us</w:t>
      </w:r>
      <w:r w:rsidR="00E87359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C31E57" w:rsidRPr="008D45E7">
        <w:rPr>
          <w:rFonts w:ascii="Book Antiqua" w:hAnsi="Book Antiqua"/>
          <w:sz w:val="24"/>
          <w:szCs w:val="24"/>
          <w:lang w:val="en-GB"/>
        </w:rPr>
        <w:t>in rheumatoid arthritis</w:t>
      </w:r>
      <w:r w:rsidR="003D7366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gramStart"/>
      <w:r w:rsidR="003D7366" w:rsidRPr="008D45E7">
        <w:rPr>
          <w:rFonts w:ascii="Book Antiqua" w:hAnsi="Book Antiqua"/>
          <w:sz w:val="24"/>
          <w:szCs w:val="24"/>
          <w:lang w:val="en-GB"/>
        </w:rPr>
        <w:t>patients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13]</w:t>
      </w:r>
      <w:r w:rsidR="00C31E57" w:rsidRPr="008D45E7">
        <w:rPr>
          <w:rFonts w:ascii="Book Antiqua" w:hAnsi="Book Antiqua"/>
          <w:sz w:val="24"/>
          <w:szCs w:val="24"/>
          <w:lang w:val="en-GB"/>
        </w:rPr>
        <w:t>.</w:t>
      </w:r>
    </w:p>
    <w:p w:rsidR="00062465" w:rsidRPr="008D45E7" w:rsidRDefault="00C11693" w:rsidP="008D45E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8D45E7">
        <w:rPr>
          <w:rFonts w:ascii="Book Antiqua" w:hAnsi="Book Antiqua"/>
          <w:sz w:val="24"/>
          <w:szCs w:val="24"/>
          <w:lang w:val="en-GB"/>
        </w:rPr>
        <w:t xml:space="preserve">Whatever is the </w:t>
      </w:r>
      <w:r w:rsidR="00B02AE1" w:rsidRPr="008D45E7">
        <w:rPr>
          <w:rFonts w:ascii="Book Antiqua" w:hAnsi="Book Antiqua"/>
          <w:sz w:val="24"/>
          <w:szCs w:val="24"/>
          <w:lang w:val="en-GB"/>
        </w:rPr>
        <w:t xml:space="preserve">sequence of disease </w:t>
      </w:r>
      <w:r w:rsidR="00823D7E" w:rsidRPr="008D45E7">
        <w:rPr>
          <w:rFonts w:ascii="Book Antiqua" w:hAnsi="Book Antiqua"/>
          <w:sz w:val="24"/>
          <w:szCs w:val="24"/>
          <w:lang w:val="en-GB"/>
        </w:rPr>
        <w:t>manifestations</w:t>
      </w:r>
      <w:r w:rsidRPr="008D45E7">
        <w:rPr>
          <w:rFonts w:ascii="Book Antiqua" w:hAnsi="Book Antiqua"/>
          <w:sz w:val="24"/>
          <w:szCs w:val="24"/>
          <w:lang w:val="en-GB"/>
        </w:rPr>
        <w:t>, the occurrence of renal symptoms significantly raise the possib</w:t>
      </w:r>
      <w:r w:rsidR="00307851" w:rsidRPr="008D45E7">
        <w:rPr>
          <w:rFonts w:ascii="Book Antiqua" w:hAnsi="Book Antiqua"/>
          <w:sz w:val="24"/>
          <w:szCs w:val="24"/>
          <w:lang w:val="en-GB"/>
        </w:rPr>
        <w:t>ility of (underlying or secondary</w:t>
      </w:r>
      <w:r w:rsidRPr="008D45E7">
        <w:rPr>
          <w:rFonts w:ascii="Book Antiqua" w:hAnsi="Book Antiqua"/>
          <w:sz w:val="24"/>
          <w:szCs w:val="24"/>
          <w:lang w:val="en-GB"/>
        </w:rPr>
        <w:t>) AAV</w:t>
      </w:r>
      <w:r w:rsidR="003D7366" w:rsidRPr="008D45E7">
        <w:rPr>
          <w:rFonts w:ascii="Book Antiqua" w:hAnsi="Book Antiqua"/>
          <w:sz w:val="24"/>
          <w:szCs w:val="24"/>
          <w:lang w:val="en-GB"/>
        </w:rPr>
        <w:t>,</w:t>
      </w:r>
      <w:r w:rsidR="00B02AE1" w:rsidRPr="008D45E7">
        <w:rPr>
          <w:rFonts w:ascii="Book Antiqua" w:hAnsi="Book Antiqua"/>
          <w:sz w:val="24"/>
          <w:szCs w:val="24"/>
          <w:lang w:val="en-GB"/>
        </w:rPr>
        <w:t xml:space="preserve"> the need for more aggressive treatment,</w:t>
      </w:r>
      <w:r w:rsidR="003D7366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B02AE1" w:rsidRPr="008D45E7">
        <w:rPr>
          <w:rFonts w:ascii="Book Antiqua" w:hAnsi="Book Antiqua"/>
          <w:sz w:val="24"/>
          <w:szCs w:val="24"/>
          <w:lang w:val="en-GB"/>
        </w:rPr>
        <w:t>and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indicates worse </w:t>
      </w:r>
      <w:proofErr w:type="gramStart"/>
      <w:r w:rsidRPr="008D45E7">
        <w:rPr>
          <w:rFonts w:ascii="Book Antiqua" w:hAnsi="Book Antiqua"/>
          <w:sz w:val="24"/>
          <w:szCs w:val="24"/>
          <w:lang w:val="en-GB"/>
        </w:rPr>
        <w:t>prognosis</w:t>
      </w:r>
      <w:r w:rsidR="003D7366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3D7366" w:rsidRPr="008D45E7">
        <w:rPr>
          <w:rFonts w:ascii="Book Antiqua" w:hAnsi="Book Antiqua"/>
          <w:sz w:val="24"/>
          <w:szCs w:val="24"/>
          <w:vertAlign w:val="superscript"/>
          <w:lang w:val="en-GB"/>
        </w:rPr>
        <w:t>14-17]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We present three cases of RP in whom AAV occurred </w:t>
      </w:r>
      <w:r w:rsidR="00B02AE1" w:rsidRPr="008D45E7">
        <w:rPr>
          <w:rFonts w:ascii="Book Antiqua" w:hAnsi="Book Antiqua"/>
          <w:sz w:val="24"/>
          <w:szCs w:val="24"/>
          <w:lang w:val="en-GB"/>
        </w:rPr>
        <w:t>at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different time</w:t>
      </w:r>
      <w:r w:rsidR="00B02AE1" w:rsidRPr="008D45E7">
        <w:rPr>
          <w:rFonts w:ascii="Book Antiqua" w:hAnsi="Book Antiqua"/>
          <w:sz w:val="24"/>
          <w:szCs w:val="24"/>
          <w:lang w:val="en-GB"/>
        </w:rPr>
        <w:t>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during the illness</w:t>
      </w:r>
      <w:r w:rsidR="00B02AE1" w:rsidRPr="008D45E7">
        <w:rPr>
          <w:rFonts w:ascii="Book Antiqua" w:hAnsi="Book Antiqua"/>
          <w:sz w:val="24"/>
          <w:szCs w:val="24"/>
          <w:lang w:val="en-GB"/>
        </w:rPr>
        <w:t xml:space="preserve">.  Two patients developed </w:t>
      </w:r>
      <w:r w:rsidR="008D45E7" w:rsidRPr="008D45E7">
        <w:rPr>
          <w:rFonts w:ascii="Book Antiqua" w:hAnsi="Book Antiqua"/>
          <w:color w:val="000000"/>
          <w:sz w:val="24"/>
          <w:szCs w:val="24"/>
          <w:lang w:val="en-GB"/>
        </w:rPr>
        <w:t>rapidly progressive glomerulonephritis</w:t>
      </w:r>
      <w:r w:rsidR="008D45E7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8D45E7"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>(</w:t>
      </w:r>
      <w:r w:rsidR="00B02AE1" w:rsidRPr="008D45E7">
        <w:rPr>
          <w:rFonts w:ascii="Book Antiqua" w:hAnsi="Book Antiqua"/>
          <w:sz w:val="24"/>
          <w:szCs w:val="24"/>
          <w:lang w:val="en-GB"/>
        </w:rPr>
        <w:t>RPGN</w:t>
      </w:r>
      <w:r w:rsidR="008D45E7"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>)</w:t>
      </w:r>
      <w:r w:rsidR="00B02AE1" w:rsidRPr="008D45E7">
        <w:rPr>
          <w:rFonts w:ascii="Book Antiqua" w:hAnsi="Book Antiqua"/>
          <w:sz w:val="24"/>
          <w:szCs w:val="24"/>
          <w:lang w:val="en-GB"/>
        </w:rPr>
        <w:t>.</w:t>
      </w:r>
      <w:r w:rsidR="003D7366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The aggressive treatment resulted </w:t>
      </w:r>
      <w:r w:rsidR="00B02AE1" w:rsidRPr="008D45E7">
        <w:rPr>
          <w:rFonts w:ascii="Book Antiqua" w:hAnsi="Book Antiqua"/>
          <w:sz w:val="24"/>
          <w:szCs w:val="24"/>
          <w:lang w:val="en-GB"/>
        </w:rPr>
        <w:t xml:space="preserve">in </w:t>
      </w:r>
      <w:r w:rsidRPr="008D45E7">
        <w:rPr>
          <w:rFonts w:ascii="Book Antiqua" w:hAnsi="Book Antiqua"/>
          <w:sz w:val="24"/>
          <w:szCs w:val="24"/>
          <w:lang w:val="en-GB"/>
        </w:rPr>
        <w:t>dialysis independence in both cases.</w:t>
      </w:r>
    </w:p>
    <w:p w:rsidR="008D45E7" w:rsidRDefault="008D45E7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/>
          <w:b/>
          <w:color w:val="000000"/>
          <w:sz w:val="24"/>
          <w:szCs w:val="24"/>
          <w:lang w:val="en-GB" w:eastAsia="zh-CN"/>
        </w:rPr>
      </w:pPr>
    </w:p>
    <w:p w:rsidR="001D7038" w:rsidRPr="008D45E7" w:rsidRDefault="008D45E7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/>
          <w:b/>
          <w:color w:val="000000"/>
          <w:sz w:val="24"/>
          <w:szCs w:val="24"/>
          <w:lang w:val="en-GB" w:eastAsia="zh-CN"/>
        </w:rPr>
      </w:pPr>
      <w:r w:rsidRPr="008D45E7">
        <w:rPr>
          <w:rFonts w:ascii="Book Antiqua" w:hAnsi="Book Antiqua"/>
          <w:b/>
          <w:color w:val="000000"/>
          <w:sz w:val="24"/>
          <w:szCs w:val="24"/>
          <w:lang w:val="en-GB"/>
        </w:rPr>
        <w:t>CASE REPORT</w:t>
      </w:r>
    </w:p>
    <w:p w:rsidR="002D3700" w:rsidRPr="008D45E7" w:rsidRDefault="009941A9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lang w:val="en-GB"/>
        </w:rPr>
      </w:pPr>
      <w:r w:rsidRPr="008D45E7">
        <w:rPr>
          <w:rFonts w:ascii="Book Antiqua" w:hAnsi="Book Antiqua"/>
          <w:b/>
          <w:i/>
          <w:color w:val="000000"/>
          <w:sz w:val="24"/>
          <w:szCs w:val="24"/>
          <w:lang w:val="en-GB"/>
        </w:rPr>
        <w:t>C</w:t>
      </w:r>
      <w:r w:rsidR="008D45E7" w:rsidRPr="008D45E7">
        <w:rPr>
          <w:rFonts w:ascii="Book Antiqua" w:hAnsi="Book Antiqua"/>
          <w:b/>
          <w:i/>
          <w:color w:val="000000"/>
          <w:sz w:val="24"/>
          <w:szCs w:val="24"/>
          <w:lang w:val="en-GB"/>
        </w:rPr>
        <w:t>ase report</w:t>
      </w:r>
      <w:r w:rsidR="002D3700" w:rsidRPr="008D45E7">
        <w:rPr>
          <w:rFonts w:ascii="Book Antiqua" w:hAnsi="Book Antiqua"/>
          <w:b/>
          <w:i/>
          <w:color w:val="000000"/>
          <w:sz w:val="24"/>
          <w:szCs w:val="24"/>
          <w:lang w:val="en-GB"/>
        </w:rPr>
        <w:t xml:space="preserve"> 1</w:t>
      </w:r>
    </w:p>
    <w:p w:rsidR="002D3700" w:rsidRPr="008D45E7" w:rsidRDefault="002D3700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In March 1998 microscopic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polyangiitis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was diagnosed in a 58 years old male</w:t>
      </w:r>
      <w:r w:rsidR="00420C98" w:rsidRPr="008D45E7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based on four weeks</w:t>
      </w:r>
      <w:r w:rsidR="00420C98" w:rsidRPr="008D45E7">
        <w:rPr>
          <w:rFonts w:ascii="Book Antiqua" w:hAnsi="Book Antiqua"/>
          <w:color w:val="000000"/>
          <w:sz w:val="24"/>
          <w:szCs w:val="24"/>
          <w:lang w:val="en-GB"/>
        </w:rPr>
        <w:t>’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history of fever, anaemia,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purpura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, arthralgia,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episcleritis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, axonal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lastRenderedPageBreak/>
        <w:t>neuropathia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, and p-ANCA positivity of 38 U/m</w:t>
      </w:r>
      <w:r w:rsidR="008D45E7" w:rsidRPr="008D45E7">
        <w:rPr>
          <w:rFonts w:ascii="Book Antiqua" w:hAnsi="Book Antiqua"/>
          <w:color w:val="000000"/>
          <w:sz w:val="24"/>
          <w:szCs w:val="24"/>
          <w:lang w:val="en-GB"/>
        </w:rPr>
        <w:t>L</w:t>
      </w:r>
      <w:r w:rsidR="003D7366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(normal &lt;</w:t>
      </w:r>
      <w:r w:rsidR="008D45E7">
        <w:rPr>
          <w:rFonts w:ascii="Book Antiqua" w:eastAsiaTheme="minorEastAsia" w:hAnsi="Book Antiqua" w:hint="eastAsia"/>
          <w:color w:val="000000"/>
          <w:sz w:val="24"/>
          <w:szCs w:val="24"/>
          <w:lang w:val="en-GB" w:eastAsia="zh-CN"/>
        </w:rPr>
        <w:t xml:space="preserve"> </w:t>
      </w:r>
      <w:r w:rsidR="003D7366" w:rsidRPr="008D45E7">
        <w:rPr>
          <w:rFonts w:ascii="Book Antiqua" w:hAnsi="Book Antiqua"/>
          <w:color w:val="000000"/>
          <w:sz w:val="24"/>
          <w:szCs w:val="24"/>
          <w:lang w:val="en-GB"/>
        </w:rPr>
        <w:t>3 U/m</w:t>
      </w:r>
      <w:r w:rsidR="008D45E7" w:rsidRPr="008D45E7">
        <w:rPr>
          <w:rFonts w:ascii="Book Antiqua" w:hAnsi="Book Antiqua"/>
          <w:color w:val="000000"/>
          <w:sz w:val="24"/>
          <w:szCs w:val="24"/>
          <w:lang w:val="en-GB"/>
        </w:rPr>
        <w:t>L</w:t>
      </w:r>
      <w:r w:rsidR="003D7366" w:rsidRPr="008D45E7">
        <w:rPr>
          <w:rFonts w:ascii="Book Antiqua" w:hAnsi="Book Antiqua"/>
          <w:color w:val="000000"/>
          <w:sz w:val="24"/>
          <w:szCs w:val="24"/>
          <w:lang w:val="en-GB"/>
        </w:rPr>
        <w:t>)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. Glomerular haematuria, granular casts and mild proteinuria </w:t>
      </w:r>
      <w:r w:rsidR="00420C98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were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also present. The serum c</w:t>
      </w:r>
      <w:r w:rsidR="00A971D9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reatinine was </w:t>
      </w:r>
      <w:proofErr w:type="gramStart"/>
      <w:r w:rsidR="00A971D9" w:rsidRPr="008D45E7">
        <w:rPr>
          <w:rFonts w:ascii="Book Antiqua" w:hAnsi="Book Antiqua"/>
          <w:color w:val="000000"/>
          <w:sz w:val="24"/>
          <w:szCs w:val="24"/>
          <w:lang w:val="en-GB"/>
        </w:rPr>
        <w:t>normal,</w:t>
      </w:r>
      <w:proofErr w:type="gramEnd"/>
      <w:r w:rsidR="00A971D9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therefore</w:t>
      </w:r>
      <w:r w:rsidR="00051C79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a</w:t>
      </w:r>
      <w:r w:rsidR="00420C98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kidney biopsy was not performed. Renal angiography did not find any aneurysm</w:t>
      </w:r>
      <w:r w:rsidR="00051C79" w:rsidRPr="008D45E7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. Skin biopsy verified small vessel vasculitis. Per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os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treatment with 1 mg/kg steroid and 2 mg/kg cyclophosphamide resulted in quick resolution of symptoms and p-ANCA negativity, but 2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mo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later severe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leucopenia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and herpes infection of the skin developed, therefore cyclophosphamide was withdrawn. </w:t>
      </w:r>
      <w:r w:rsidR="00420C98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The patient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was well</w:t>
      </w:r>
      <w:r w:rsidR="00204D02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on </w:t>
      </w:r>
      <w:r w:rsidR="00420C98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a </w:t>
      </w:r>
      <w:r w:rsidR="00204D02" w:rsidRPr="008D45E7">
        <w:rPr>
          <w:rFonts w:ascii="Book Antiqua" w:hAnsi="Book Antiqua"/>
          <w:color w:val="000000"/>
          <w:sz w:val="24"/>
          <w:szCs w:val="24"/>
          <w:lang w:val="en-GB"/>
        </w:rPr>
        <w:t>low dose steroid, but after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tapering the dose to 4 mg/d in November 1999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episcleritis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reoccurred. Painful swelling and redness of both auricles with sparing of the ear lobe ha</w:t>
      </w:r>
      <w:r w:rsidR="00420C98" w:rsidRPr="008D45E7">
        <w:rPr>
          <w:rFonts w:ascii="Book Antiqua" w:hAnsi="Book Antiqua"/>
          <w:color w:val="000000"/>
          <w:sz w:val="24"/>
          <w:szCs w:val="24"/>
          <w:lang w:val="en-GB"/>
        </w:rPr>
        <w:t>d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also developed (</w:t>
      </w:r>
      <w:r w:rsidR="00A86A16" w:rsidRPr="008D45E7">
        <w:rPr>
          <w:rFonts w:ascii="Book Antiqua" w:hAnsi="Book Antiqua"/>
          <w:color w:val="000000"/>
          <w:sz w:val="24"/>
          <w:szCs w:val="24"/>
          <w:lang w:val="en-GB"/>
        </w:rPr>
        <w:t>Figure 1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). Auricular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spontaneously diminished, but in the next months it relapsed tw</w:t>
      </w:r>
      <w:r w:rsidR="0086538C" w:rsidRPr="008D45E7">
        <w:rPr>
          <w:rFonts w:ascii="Book Antiqua" w:hAnsi="Book Antiqua"/>
          <w:color w:val="000000"/>
          <w:sz w:val="24"/>
          <w:szCs w:val="24"/>
          <w:lang w:val="en-GB"/>
        </w:rPr>
        <w:t>ic</w:t>
      </w:r>
      <w:r w:rsidR="003D7366" w:rsidRPr="008D45E7">
        <w:rPr>
          <w:rFonts w:ascii="Book Antiqua" w:hAnsi="Book Antiqua"/>
          <w:color w:val="000000"/>
          <w:sz w:val="24"/>
          <w:szCs w:val="24"/>
          <w:lang w:val="en-GB"/>
        </w:rPr>
        <w:t>e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. Less severe inflammation of the nose bridge was also present. Based on these clinical symptoms the diagnosis of relapsing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was established. ANCA remained negative and no other signs of systemic vasculitis reoccurred. Increased steroid dose and azathioprine resulted in remission of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, therefore six month later azathioprine was withdrawn and only </w:t>
      </w:r>
      <w:r w:rsidR="0086250A" w:rsidRPr="008D45E7">
        <w:rPr>
          <w:rFonts w:ascii="Book Antiqua" w:hAnsi="Book Antiqua"/>
          <w:color w:val="000000"/>
          <w:sz w:val="24"/>
          <w:szCs w:val="24"/>
          <w:lang w:val="en-GB"/>
        </w:rPr>
        <w:t>4-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8 mg</w:t>
      </w:r>
      <w:r w:rsidR="00051C79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of</w:t>
      </w:r>
      <w:r w:rsidR="008A3B2B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methylprednisolone was applied. In June of 2002 fever, weakness and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purpura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reoccurred. Severe thrombocytopenia (24 G/</w:t>
      </w:r>
      <w:r w:rsidR="008D45E7" w:rsidRPr="008D45E7">
        <w:rPr>
          <w:rFonts w:ascii="Book Antiqua" w:hAnsi="Book Antiqua"/>
          <w:color w:val="000000"/>
          <w:sz w:val="24"/>
          <w:szCs w:val="24"/>
          <w:lang w:val="en-GB"/>
        </w:rPr>
        <w:t>L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),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leucopenia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(1,2 G/</w:t>
      </w:r>
      <w:r w:rsidR="008D45E7" w:rsidRPr="008D45E7">
        <w:rPr>
          <w:rFonts w:ascii="Book Antiqua" w:hAnsi="Book Antiqua"/>
          <w:color w:val="000000"/>
          <w:sz w:val="24"/>
          <w:szCs w:val="24"/>
          <w:lang w:val="en-GB"/>
        </w:rPr>
        <w:t>L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) and anaemia (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Hb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78 g/</w:t>
      </w:r>
      <w:r w:rsidR="008D45E7" w:rsidRPr="008D45E7">
        <w:rPr>
          <w:rFonts w:ascii="Book Antiqua" w:hAnsi="Book Antiqua"/>
          <w:color w:val="000000"/>
          <w:sz w:val="24"/>
          <w:szCs w:val="24"/>
          <w:lang w:val="en-GB"/>
        </w:rPr>
        <w:t>L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) were also present. Bone marrow biopsy showed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hyperregenerative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6C610A" w:rsidRPr="008D45E7">
        <w:rPr>
          <w:rFonts w:ascii="Book Antiqua" w:hAnsi="Book Antiqua"/>
          <w:sz w:val="24"/>
          <w:szCs w:val="24"/>
          <w:lang w:val="en-GB"/>
        </w:rPr>
        <w:t>cell lines but also a delay in cell maturation thus leading to pancytopenia</w:t>
      </w:r>
      <w:r w:rsidR="006C610A" w:rsidRPr="008D45E7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051C79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Occasionally macrophages containing red blood cell fragments within their cytoplasm were also present. </w:t>
      </w:r>
      <w:r w:rsidR="006C610A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No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primary haematological disease</w:t>
      </w:r>
      <w:r w:rsidR="006C610A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was seen</w:t>
      </w:r>
      <w:r w:rsidR="00AC4B9E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and</w:t>
      </w:r>
      <w:r w:rsidR="00204D02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ANCA was negative. </w:t>
      </w:r>
      <w:r w:rsidR="00AC4B9E" w:rsidRPr="008D45E7">
        <w:rPr>
          <w:rFonts w:ascii="Book Antiqua" w:hAnsi="Book Antiqua"/>
          <w:color w:val="000000"/>
          <w:sz w:val="24"/>
          <w:szCs w:val="24"/>
          <w:lang w:val="en-GB"/>
        </w:rPr>
        <w:t>P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ulse steroid treatment was given resulting in quick improvement of pancytopenia. In August 20</w:t>
      </w:r>
      <w:r w:rsidR="00812BC4" w:rsidRPr="008D45E7">
        <w:rPr>
          <w:rFonts w:ascii="Book Antiqua" w:hAnsi="Book Antiqua"/>
          <w:color w:val="000000"/>
          <w:sz w:val="24"/>
          <w:szCs w:val="24"/>
          <w:lang w:val="en-GB"/>
        </w:rPr>
        <w:t>0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2 pancytopenia suddenly reoccurred and the patient died within 24 hours after admission into another institution. No autopsy was performed.</w:t>
      </w:r>
    </w:p>
    <w:p w:rsidR="002D3700" w:rsidRPr="008D45E7" w:rsidRDefault="002D3700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2D3700" w:rsidRPr="008D45E7" w:rsidRDefault="009941A9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lang w:val="en-GB"/>
        </w:rPr>
      </w:pPr>
      <w:r w:rsidRPr="008D45E7">
        <w:rPr>
          <w:rFonts w:ascii="Book Antiqua" w:hAnsi="Book Antiqua"/>
          <w:b/>
          <w:i/>
          <w:color w:val="000000"/>
          <w:sz w:val="24"/>
          <w:szCs w:val="24"/>
          <w:lang w:val="en-GB"/>
        </w:rPr>
        <w:t>C</w:t>
      </w:r>
      <w:r w:rsidR="008D45E7" w:rsidRPr="008D45E7">
        <w:rPr>
          <w:rFonts w:ascii="Book Antiqua" w:hAnsi="Book Antiqua"/>
          <w:b/>
          <w:i/>
          <w:color w:val="000000"/>
          <w:sz w:val="24"/>
          <w:szCs w:val="24"/>
          <w:lang w:val="en-GB"/>
        </w:rPr>
        <w:t>ase report</w:t>
      </w:r>
      <w:r w:rsidR="002D3700" w:rsidRPr="008D45E7">
        <w:rPr>
          <w:rFonts w:ascii="Book Antiqua" w:hAnsi="Book Antiqua"/>
          <w:b/>
          <w:i/>
          <w:color w:val="000000"/>
          <w:sz w:val="24"/>
          <w:szCs w:val="24"/>
          <w:lang w:val="en-GB"/>
        </w:rPr>
        <w:t xml:space="preserve"> 2</w:t>
      </w:r>
    </w:p>
    <w:p w:rsidR="002D3700" w:rsidRPr="008D45E7" w:rsidRDefault="002D3700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A 63 years old woman was admitted to</w:t>
      </w:r>
      <w:r w:rsidR="00812BC4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our D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epartment in July 2012 with two months</w:t>
      </w:r>
      <w:r w:rsidR="00E93608" w:rsidRPr="008D45E7">
        <w:rPr>
          <w:rFonts w:ascii="Book Antiqua" w:hAnsi="Book Antiqua"/>
          <w:color w:val="000000"/>
          <w:sz w:val="24"/>
          <w:szCs w:val="24"/>
          <w:lang w:val="en-GB"/>
        </w:rPr>
        <w:t>’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history of 6 kg weight loss, fatigue,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subfebrility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, elevated </w:t>
      </w:r>
      <w:r w:rsidR="00E0741F" w:rsidRPr="003A79D9">
        <w:rPr>
          <w:rFonts w:ascii="Book Antiqua" w:hAnsi="Book Antiqua"/>
          <w:color w:val="000000"/>
          <w:sz w:val="24"/>
          <w:szCs w:val="24"/>
          <w:lang w:val="en-GB"/>
        </w:rPr>
        <w:t>C-reactive protein</w:t>
      </w:r>
      <w:r w:rsidR="00E0741F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E0741F">
        <w:rPr>
          <w:rFonts w:ascii="Book Antiqua" w:eastAsiaTheme="minorEastAsia" w:hAnsi="Book Antiqua" w:hint="eastAsia"/>
          <w:color w:val="000000"/>
          <w:sz w:val="24"/>
          <w:szCs w:val="24"/>
          <w:lang w:val="en-GB" w:eastAsia="zh-CN"/>
        </w:rPr>
        <w:t>(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CRP</w:t>
      </w:r>
      <w:r w:rsidR="00E0741F">
        <w:rPr>
          <w:rFonts w:ascii="Book Antiqua" w:eastAsiaTheme="minorEastAsia" w:hAnsi="Book Antiqua" w:hint="eastAsia"/>
          <w:color w:val="000000"/>
          <w:sz w:val="24"/>
          <w:szCs w:val="24"/>
          <w:lang w:val="en-GB" w:eastAsia="zh-CN"/>
        </w:rPr>
        <w:t>)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and normocytic an</w:t>
      </w:r>
      <w:r w:rsidR="00AA6D5C" w:rsidRPr="008D45E7">
        <w:rPr>
          <w:rFonts w:ascii="Book Antiqua" w:hAnsi="Book Antiqua"/>
          <w:color w:val="000000"/>
          <w:sz w:val="24"/>
          <w:szCs w:val="24"/>
          <w:lang w:val="en-GB"/>
        </w:rPr>
        <w:t>a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emia. She had re</w:t>
      </w:r>
      <w:r w:rsidR="00204D02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nal failure as well and needed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urgent haemodialysis (serum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creatinine </w:t>
      </w:r>
      <w:r w:rsidR="00204D02" w:rsidRPr="008D45E7">
        <w:rPr>
          <w:rFonts w:ascii="Book Antiqua" w:hAnsi="Book Antiqua"/>
          <w:sz w:val="24"/>
          <w:szCs w:val="24"/>
          <w:lang w:val="en-GB"/>
        </w:rPr>
        <w:t xml:space="preserve">1040 </w:t>
      </w:r>
      <w:proofErr w:type="spellStart"/>
      <w:r w:rsidR="00204D02" w:rsidRPr="008D45E7">
        <w:rPr>
          <w:rFonts w:ascii="Book Antiqua" w:hAnsi="Book Antiqua"/>
          <w:sz w:val="24"/>
          <w:szCs w:val="24"/>
          <w:lang w:val="en-GB"/>
        </w:rPr>
        <w:t>μ</w:t>
      </w:r>
      <w:r w:rsidRPr="008D45E7">
        <w:rPr>
          <w:rFonts w:ascii="Book Antiqua" w:hAnsi="Book Antiqua"/>
          <w:sz w:val="24"/>
          <w:szCs w:val="24"/>
          <w:lang w:val="en-GB"/>
        </w:rPr>
        <w:t>mol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>/L)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. Urinalysis disclosed proteinuria and glomerular haematuria,</w:t>
      </w:r>
      <w:r w:rsidR="00A971D9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ultrasound showed normal size kidneys. Rapidly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lastRenderedPageBreak/>
        <w:t xml:space="preserve">progressive glomerulonephritis was suspected.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The </w:t>
      </w:r>
      <w:r w:rsidR="00A971D9" w:rsidRPr="008D45E7">
        <w:rPr>
          <w:rFonts w:ascii="Book Antiqua" w:hAnsi="Book Antiqua"/>
          <w:sz w:val="24"/>
          <w:szCs w:val="24"/>
          <w:lang w:val="en-GB"/>
        </w:rPr>
        <w:t xml:space="preserve">renal biopsy demonstrated </w:t>
      </w:r>
      <w:proofErr w:type="spellStart"/>
      <w:r w:rsidR="00A971D9" w:rsidRPr="008D45E7">
        <w:rPr>
          <w:rFonts w:ascii="Book Antiqua" w:hAnsi="Book Antiqua"/>
          <w:sz w:val="24"/>
          <w:szCs w:val="24"/>
          <w:lang w:val="en-GB"/>
        </w:rPr>
        <w:t>pauci</w:t>
      </w:r>
      <w:proofErr w:type="spellEnd"/>
      <w:r w:rsidR="00A971D9" w:rsidRPr="008D45E7">
        <w:rPr>
          <w:rFonts w:ascii="Book Antiqua" w:hAnsi="Book Antiqua"/>
          <w:sz w:val="24"/>
          <w:szCs w:val="24"/>
          <w:lang w:val="en-GB"/>
        </w:rPr>
        <w:t>-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immune necrotizing glomerulonephritis with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fibrocellular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crescents being present in 70% of glomeruli</w:t>
      </w:r>
      <w:r w:rsidR="003D7366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3D7366" w:rsidRPr="008D45E7">
        <w:rPr>
          <w:rFonts w:ascii="Book Antiqua" w:hAnsi="Book Antiqua"/>
          <w:color w:val="000000"/>
          <w:sz w:val="24"/>
          <w:szCs w:val="24"/>
          <w:lang w:val="en-GB"/>
        </w:rPr>
        <w:t>(Figure 2)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She had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elevated anti-MPO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titer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:</w:t>
      </w:r>
      <w:r w:rsidR="00204D02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8C3C34" w:rsidRPr="008D45E7">
        <w:rPr>
          <w:rFonts w:ascii="Book Antiqua" w:hAnsi="Book Antiqua"/>
          <w:color w:val="000000"/>
          <w:sz w:val="24"/>
          <w:szCs w:val="24"/>
          <w:lang w:val="en-GB"/>
        </w:rPr>
        <w:t>21 U/m</w:t>
      </w:r>
      <w:r w:rsidR="008D45E7" w:rsidRPr="008D45E7">
        <w:rPr>
          <w:rFonts w:ascii="Book Antiqua" w:hAnsi="Book Antiqua"/>
          <w:color w:val="000000"/>
          <w:sz w:val="24"/>
          <w:szCs w:val="24"/>
          <w:lang w:val="en-GB"/>
        </w:rPr>
        <w:t>L</w:t>
      </w:r>
      <w:r w:rsidR="008C3C34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(normal &lt;</w:t>
      </w:r>
      <w:r w:rsidR="008D45E7">
        <w:rPr>
          <w:rFonts w:ascii="Book Antiqua" w:eastAsiaTheme="minorEastAsia" w:hAnsi="Book Antiqua" w:hint="eastAsia"/>
          <w:color w:val="000000"/>
          <w:sz w:val="24"/>
          <w:szCs w:val="24"/>
          <w:lang w:val="en-GB" w:eastAsia="zh-CN"/>
        </w:rPr>
        <w:t xml:space="preserve"> </w:t>
      </w:r>
      <w:r w:rsidR="008C3C34" w:rsidRPr="008D45E7">
        <w:rPr>
          <w:rFonts w:ascii="Book Antiqua" w:hAnsi="Book Antiqua"/>
          <w:color w:val="000000"/>
          <w:sz w:val="24"/>
          <w:szCs w:val="24"/>
          <w:lang w:val="en-GB"/>
        </w:rPr>
        <w:t>5 U/m</w:t>
      </w:r>
      <w:r w:rsidR="008D45E7" w:rsidRPr="008D45E7">
        <w:rPr>
          <w:rFonts w:ascii="Book Antiqua" w:hAnsi="Book Antiqua"/>
          <w:color w:val="000000"/>
          <w:sz w:val="24"/>
          <w:szCs w:val="24"/>
          <w:lang w:val="en-GB"/>
        </w:rPr>
        <w:t>L</w:t>
      </w:r>
      <w:r w:rsidR="008C3C34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). The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di</w:t>
      </w:r>
      <w:r w:rsidRPr="008D45E7">
        <w:rPr>
          <w:rFonts w:ascii="Book Antiqua" w:hAnsi="Book Antiqua"/>
          <w:sz w:val="24"/>
          <w:szCs w:val="24"/>
          <w:lang w:val="en-GB"/>
        </w:rPr>
        <w:t>agnosis of ANCA associated systemic vasculitis was established.</w:t>
      </w:r>
      <w:r w:rsidR="008C3C34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Typical signs of auricular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chondritis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were also present, her ears were tender and had cauliflower appearance.  She complained of dizziness, hearing loss, and compromised smell.</w:t>
      </w:r>
      <w:r w:rsidRPr="008D45E7">
        <w:rPr>
          <w:rFonts w:ascii="Book Antiqua" w:hAnsi="Book Antiqua"/>
          <w:i/>
          <w:color w:val="000000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Her bilateral </w:t>
      </w:r>
      <w:r w:rsidR="001D0481" w:rsidRPr="008D45E7">
        <w:rPr>
          <w:rFonts w:ascii="Book Antiqua" w:hAnsi="Book Antiqua"/>
          <w:color w:val="000000"/>
          <w:sz w:val="24"/>
          <w:szCs w:val="24"/>
          <w:lang w:val="en-GB"/>
        </w:rPr>
        <w:t>mixed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hearing loss was diagnosed 8 years earlier. In the</w:t>
      </w:r>
      <w:r w:rsidR="0086250A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recent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years she had migrating transient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polyarthralgia</w:t>
      </w:r>
      <w:proofErr w:type="spellEnd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, recurrent nasal obstruction and red eyes, but medical consultation was not </w:t>
      </w:r>
      <w:r w:rsidR="003B2565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sought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except due to hypertension in 2010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These signs and symptoms led to the diagnosis of relapsing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. Pulse steroid of </w:t>
      </w:r>
      <w:r w:rsidR="001D0481" w:rsidRPr="008D45E7">
        <w:rPr>
          <w:rFonts w:ascii="Book Antiqua" w:hAnsi="Book Antiqua"/>
          <w:sz w:val="24"/>
          <w:szCs w:val="24"/>
          <w:lang w:val="en-GB"/>
        </w:rPr>
        <w:t>3</w:t>
      </w:r>
      <w:r w:rsid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8D45E7" w:rsidRPr="009D014F">
        <w:rPr>
          <w:rFonts w:ascii="Book Antiqua" w:hAnsi="Book Antiqua"/>
          <w:color w:val="000000"/>
          <w:sz w:val="24"/>
          <w:szCs w:val="24"/>
        </w:rPr>
        <w:t>×</w:t>
      </w:r>
      <w:r w:rsid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>1</w:t>
      </w:r>
      <w:r w:rsid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g was given and five sessions of </w:t>
      </w:r>
      <w:proofErr w:type="spellStart"/>
      <w:r w:rsidR="00AA6D5C" w:rsidRPr="008D45E7">
        <w:rPr>
          <w:rFonts w:ascii="Book Antiqua" w:hAnsi="Book Antiqua"/>
          <w:sz w:val="24"/>
          <w:szCs w:val="24"/>
          <w:lang w:val="en-GB"/>
        </w:rPr>
        <w:t>plasmapheresis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were performed</w:t>
      </w:r>
      <w:r w:rsidR="001D0481" w:rsidRPr="008D45E7">
        <w:rPr>
          <w:rFonts w:ascii="Book Antiqua" w:hAnsi="Book Antiqua"/>
          <w:sz w:val="24"/>
          <w:szCs w:val="24"/>
          <w:lang w:val="en-GB"/>
        </w:rPr>
        <w:t xml:space="preserve">. Treatment resulted </w:t>
      </w:r>
      <w:r w:rsidRPr="008D45E7">
        <w:rPr>
          <w:rFonts w:ascii="Book Antiqua" w:hAnsi="Book Antiqua"/>
          <w:sz w:val="24"/>
          <w:szCs w:val="24"/>
          <w:lang w:val="en-GB"/>
        </w:rPr>
        <w:t>in immediate resolution of the inflammatory symptoms. Maintenance immunosuppression was continued</w:t>
      </w:r>
      <w:r w:rsidRPr="008D45E7" w:rsidDel="009C2CA8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>in a dose of 0.5 mg/kg</w:t>
      </w:r>
      <w:r w:rsid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per </w:t>
      </w:r>
      <w:r w:rsidRPr="008D45E7">
        <w:rPr>
          <w:rFonts w:ascii="Book Antiqua" w:hAnsi="Book Antiqua"/>
          <w:sz w:val="24"/>
          <w:szCs w:val="24"/>
          <w:lang w:val="en-GB"/>
        </w:rPr>
        <w:t>day prednisolone and 1.5 mg</w:t>
      </w:r>
      <w:r w:rsidR="001D0481" w:rsidRPr="008D45E7">
        <w:rPr>
          <w:rFonts w:ascii="Book Antiqua" w:hAnsi="Book Antiqua"/>
          <w:sz w:val="24"/>
          <w:szCs w:val="24"/>
          <w:lang w:val="en-GB"/>
        </w:rPr>
        <w:t xml:space="preserve">/kg per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day cyclophosphamide per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os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>. Renal function improved, in February 2013 dialysis could be discontinued, cyclophosphamide was withdrawn. Prednisolone was stopped in June 2014 (</w:t>
      </w:r>
      <w:proofErr w:type="spellStart"/>
      <w:proofErr w:type="gramStart"/>
      <w:r w:rsidRPr="008D45E7">
        <w:rPr>
          <w:rFonts w:ascii="Book Antiqua" w:hAnsi="Book Antiqua"/>
          <w:sz w:val="24"/>
          <w:szCs w:val="24"/>
          <w:lang w:val="en-GB"/>
        </w:rPr>
        <w:t>eGFR</w:t>
      </w:r>
      <w:proofErr w:type="spellEnd"/>
      <w:r w:rsidR="00E0741F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20</w:t>
      </w:r>
      <w:proofErr w:type="gramEnd"/>
      <w:r w:rsidR="001D0481" w:rsidRPr="008D45E7">
        <w:rPr>
          <w:rFonts w:ascii="Book Antiqua" w:hAnsi="Book Antiqua"/>
          <w:sz w:val="24"/>
          <w:szCs w:val="24"/>
          <w:lang w:val="en-GB"/>
        </w:rPr>
        <w:t xml:space="preserve"> m</w:t>
      </w:r>
      <w:r w:rsidR="008D45E7" w:rsidRPr="008D45E7">
        <w:rPr>
          <w:rFonts w:ascii="Book Antiqua" w:hAnsi="Book Antiqua"/>
          <w:sz w:val="24"/>
          <w:szCs w:val="24"/>
          <w:lang w:val="en-GB"/>
        </w:rPr>
        <w:t>L</w:t>
      </w:r>
      <w:r w:rsidR="001D0481" w:rsidRPr="008D45E7">
        <w:rPr>
          <w:rFonts w:ascii="Book Antiqua" w:hAnsi="Book Antiqua"/>
          <w:sz w:val="24"/>
          <w:szCs w:val="24"/>
          <w:lang w:val="en-GB"/>
        </w:rPr>
        <w:t>/min</w:t>
      </w:r>
      <w:r w:rsid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per </w:t>
      </w:r>
      <w:r w:rsidRPr="008D45E7">
        <w:rPr>
          <w:rFonts w:ascii="Book Antiqua" w:hAnsi="Book Antiqua"/>
          <w:sz w:val="24"/>
          <w:szCs w:val="24"/>
          <w:lang w:val="en-GB"/>
        </w:rPr>
        <w:t>1.73m</w:t>
      </w:r>
      <w:r w:rsidRPr="008D45E7">
        <w:rPr>
          <w:rFonts w:ascii="Book Antiqua" w:hAnsi="Book Antiqua"/>
          <w:sz w:val="24"/>
          <w:szCs w:val="24"/>
          <w:vertAlign w:val="superscript"/>
          <w:lang w:val="en-GB"/>
        </w:rPr>
        <w:t>2</w:t>
      </w:r>
      <w:r w:rsidRPr="008D45E7">
        <w:rPr>
          <w:rFonts w:ascii="Book Antiqua" w:hAnsi="Book Antiqua"/>
          <w:sz w:val="24"/>
          <w:szCs w:val="24"/>
          <w:lang w:val="en-GB"/>
        </w:rPr>
        <w:t>, proteinuria 0.</w:t>
      </w:r>
      <w:r w:rsidR="001D0481" w:rsidRPr="008D45E7">
        <w:rPr>
          <w:rFonts w:ascii="Book Antiqua" w:hAnsi="Book Antiqua"/>
          <w:sz w:val="24"/>
          <w:szCs w:val="24"/>
          <w:lang w:val="en-GB"/>
        </w:rPr>
        <w:t>5 g/L</w:t>
      </w:r>
      <w:r w:rsidRPr="008D45E7">
        <w:rPr>
          <w:rFonts w:ascii="Book Antiqua" w:hAnsi="Book Antiqua"/>
          <w:sz w:val="24"/>
          <w:szCs w:val="24"/>
          <w:lang w:val="en-GB"/>
        </w:rPr>
        <w:t>).</w:t>
      </w:r>
      <w:r w:rsidRPr="008D45E7" w:rsidDel="007F0916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During the 2 years of follow-up, no relapse of vasculitis or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was observed. Anti-MPO level remained negative, her hearing and the shape of her ears returned to normal.</w:t>
      </w:r>
    </w:p>
    <w:p w:rsidR="002D3700" w:rsidRPr="008D45E7" w:rsidRDefault="002D3700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2D3700" w:rsidRPr="008D45E7" w:rsidRDefault="009941A9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vertAlign w:val="subscript"/>
          <w:lang w:val="en-GB"/>
        </w:rPr>
      </w:pPr>
      <w:r w:rsidRPr="008D45E7">
        <w:rPr>
          <w:rFonts w:ascii="Book Antiqua" w:hAnsi="Book Antiqua"/>
          <w:b/>
          <w:i/>
          <w:sz w:val="24"/>
          <w:szCs w:val="24"/>
          <w:lang w:val="en-GB"/>
        </w:rPr>
        <w:t>C</w:t>
      </w:r>
      <w:r w:rsidR="008D45E7" w:rsidRPr="008D45E7">
        <w:rPr>
          <w:rFonts w:ascii="Book Antiqua" w:hAnsi="Book Antiqua"/>
          <w:b/>
          <w:i/>
          <w:sz w:val="24"/>
          <w:szCs w:val="24"/>
          <w:lang w:val="en-GB"/>
        </w:rPr>
        <w:t>ase report</w:t>
      </w:r>
      <w:r w:rsidR="002D3700" w:rsidRPr="008D45E7">
        <w:rPr>
          <w:rFonts w:ascii="Book Antiqua" w:hAnsi="Book Antiqua"/>
          <w:b/>
          <w:i/>
          <w:sz w:val="24"/>
          <w:szCs w:val="24"/>
          <w:lang w:val="en-GB"/>
        </w:rPr>
        <w:t xml:space="preserve"> 3</w:t>
      </w:r>
      <w:r w:rsidR="002D3700" w:rsidRPr="008D45E7">
        <w:rPr>
          <w:rFonts w:ascii="Book Antiqua" w:hAnsi="Book Antiqua"/>
          <w:b/>
          <w:i/>
          <w:sz w:val="24"/>
          <w:szCs w:val="24"/>
          <w:vertAlign w:val="subscript"/>
          <w:lang w:val="en-GB"/>
        </w:rPr>
        <w:t xml:space="preserve"> </w:t>
      </w:r>
      <w:r w:rsidR="00D001DB" w:rsidRPr="008D45E7">
        <w:rPr>
          <w:rFonts w:ascii="Book Antiqua" w:hAnsi="Book Antiqua"/>
          <w:b/>
          <w:i/>
          <w:sz w:val="24"/>
          <w:szCs w:val="24"/>
          <w:vertAlign w:val="subscript"/>
          <w:lang w:val="en-GB"/>
        </w:rPr>
        <w:t xml:space="preserve"> </w:t>
      </w:r>
    </w:p>
    <w:p w:rsidR="002D3700" w:rsidRPr="008D45E7" w:rsidRDefault="002D3700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8D45E7">
        <w:rPr>
          <w:rFonts w:ascii="Book Antiqua" w:hAnsi="Book Antiqua"/>
          <w:sz w:val="24"/>
          <w:szCs w:val="24"/>
          <w:lang w:val="en-GB"/>
        </w:rPr>
        <w:t xml:space="preserve">A 56 year old woman - with </w:t>
      </w:r>
      <w:r w:rsidR="00051C79" w:rsidRPr="008D45E7">
        <w:rPr>
          <w:rFonts w:ascii="Book Antiqua" w:hAnsi="Book Antiqua"/>
          <w:sz w:val="24"/>
          <w:szCs w:val="24"/>
          <w:lang w:val="en-GB"/>
        </w:rPr>
        <w:t xml:space="preserve">a ten year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history of hypertension - was referred to our </w:t>
      </w:r>
      <w:r w:rsidR="00AA6D5C" w:rsidRPr="008D45E7">
        <w:rPr>
          <w:rFonts w:ascii="Book Antiqua" w:hAnsi="Book Antiqua"/>
          <w:sz w:val="24"/>
          <w:szCs w:val="24"/>
          <w:lang w:val="en-GB"/>
        </w:rPr>
        <w:t>D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epartment in October 2012 due to </w:t>
      </w:r>
      <w:r w:rsidR="001D7038" w:rsidRPr="008D45E7">
        <w:rPr>
          <w:rFonts w:ascii="Book Antiqua" w:hAnsi="Book Antiqua"/>
          <w:sz w:val="24"/>
          <w:szCs w:val="24"/>
          <w:lang w:val="en-GB"/>
        </w:rPr>
        <w:t>RPGN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requiring dialysis. ANCA associated glomerulonephritis was established based on &gt;</w:t>
      </w:r>
      <w:r w:rsid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>100 U/m</w:t>
      </w:r>
      <w:r w:rsidR="008D45E7" w:rsidRPr="008D45E7">
        <w:rPr>
          <w:rFonts w:ascii="Book Antiqua" w:hAnsi="Book Antiqua"/>
          <w:sz w:val="24"/>
          <w:szCs w:val="24"/>
          <w:lang w:val="en-GB"/>
        </w:rPr>
        <w:t>L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anti-MPO (normal </w:t>
      </w:r>
      <w:r w:rsidR="00AC4B9E" w:rsidRPr="008D45E7">
        <w:rPr>
          <w:rFonts w:ascii="Book Antiqua" w:hAnsi="Book Antiqua"/>
          <w:sz w:val="24"/>
          <w:szCs w:val="24"/>
          <w:lang w:val="en-GB"/>
        </w:rPr>
        <w:t>&lt;</w:t>
      </w:r>
      <w:r w:rsidR="005B69D2" w:rsidRPr="008D45E7">
        <w:rPr>
          <w:rFonts w:ascii="Book Antiqua" w:hAnsi="Book Antiqua"/>
          <w:sz w:val="24"/>
          <w:szCs w:val="24"/>
          <w:lang w:val="en-GB"/>
        </w:rPr>
        <w:t xml:space="preserve"> 5 U/m</w:t>
      </w:r>
      <w:r w:rsidR="008D45E7" w:rsidRPr="008D45E7">
        <w:rPr>
          <w:rFonts w:ascii="Book Antiqua" w:hAnsi="Book Antiqua"/>
          <w:sz w:val="24"/>
          <w:szCs w:val="24"/>
          <w:lang w:val="en-GB"/>
        </w:rPr>
        <w:t>L</w:t>
      </w:r>
      <w:r w:rsidR="005B69D2" w:rsidRPr="008D45E7">
        <w:rPr>
          <w:rFonts w:ascii="Book Antiqua" w:hAnsi="Book Antiqua"/>
          <w:sz w:val="24"/>
          <w:szCs w:val="24"/>
          <w:lang w:val="en-GB"/>
        </w:rPr>
        <w:t xml:space="preserve">) </w:t>
      </w:r>
      <w:r w:rsidR="008D45E7">
        <w:rPr>
          <w:rFonts w:ascii="Book Antiqua" w:hAnsi="Book Antiqua"/>
          <w:sz w:val="24"/>
          <w:szCs w:val="24"/>
          <w:lang w:val="en-GB"/>
        </w:rPr>
        <w:t>and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pauci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>-immun</w:t>
      </w:r>
      <w:r w:rsidR="005F2152" w:rsidRPr="008D45E7">
        <w:rPr>
          <w:rFonts w:ascii="Book Antiqua" w:hAnsi="Book Antiqua"/>
          <w:sz w:val="24"/>
          <w:szCs w:val="24"/>
          <w:lang w:val="en-GB"/>
        </w:rPr>
        <w:t>e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glomerulonephritis</w:t>
      </w:r>
      <w:r w:rsidR="005B69D2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86538C" w:rsidRPr="008D45E7">
        <w:rPr>
          <w:rFonts w:ascii="Book Antiqua" w:hAnsi="Book Antiqua"/>
          <w:sz w:val="24"/>
          <w:szCs w:val="24"/>
          <w:lang w:val="en-GB"/>
        </w:rPr>
        <w:t>(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fibrocellular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crescents in 10 of 32 of glomeruli</w:t>
      </w:r>
      <w:r w:rsidR="0086538C" w:rsidRPr="008D45E7">
        <w:rPr>
          <w:rFonts w:ascii="Book Antiqua" w:hAnsi="Book Antiqua"/>
          <w:sz w:val="24"/>
          <w:szCs w:val="24"/>
          <w:lang w:val="en-GB"/>
        </w:rPr>
        <w:t>)</w:t>
      </w:r>
      <w:r w:rsidR="005B69D2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86538C" w:rsidRPr="008D45E7">
        <w:rPr>
          <w:rFonts w:ascii="Book Antiqua" w:hAnsi="Book Antiqua"/>
          <w:sz w:val="24"/>
          <w:szCs w:val="24"/>
          <w:lang w:val="en-GB"/>
        </w:rPr>
        <w:t>seen in the ki</w:t>
      </w:r>
      <w:r w:rsidR="005B69D2" w:rsidRPr="008D45E7">
        <w:rPr>
          <w:rFonts w:ascii="Book Antiqua" w:hAnsi="Book Antiqua"/>
          <w:sz w:val="24"/>
          <w:szCs w:val="24"/>
          <w:lang w:val="en-GB"/>
        </w:rPr>
        <w:t>dney biopsy.</w:t>
      </w:r>
      <w:r w:rsidR="0086538C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In </w:t>
      </w:r>
      <w:r w:rsidR="001D0481" w:rsidRPr="008D45E7">
        <w:rPr>
          <w:rFonts w:ascii="Book Antiqua" w:hAnsi="Book Antiqua"/>
          <w:sz w:val="24"/>
          <w:szCs w:val="24"/>
          <w:lang w:val="en-GB"/>
        </w:rPr>
        <w:t xml:space="preserve">recent years she </w:t>
      </w:r>
      <w:r w:rsidR="00051C79" w:rsidRPr="008D45E7">
        <w:rPr>
          <w:rFonts w:ascii="Book Antiqua" w:hAnsi="Book Antiqua"/>
          <w:sz w:val="24"/>
          <w:szCs w:val="24"/>
          <w:lang w:val="en-GB"/>
        </w:rPr>
        <w:t xml:space="preserve">repeatedly </w:t>
      </w:r>
      <w:r w:rsidR="00A971D9" w:rsidRPr="008D45E7">
        <w:rPr>
          <w:rFonts w:ascii="Book Antiqua" w:hAnsi="Book Antiqua"/>
          <w:sz w:val="24"/>
          <w:szCs w:val="24"/>
          <w:lang w:val="en-GB"/>
        </w:rPr>
        <w:t>experienced</w:t>
      </w:r>
      <w:r w:rsidR="001D0481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hoarseness, sore throat,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laryngotracheal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pain, swollen, tender, painful ears and low grade fever.</w:t>
      </w:r>
      <w:r w:rsidR="005B69D2" w:rsidRPr="008D45E7">
        <w:rPr>
          <w:rFonts w:ascii="Book Antiqua" w:hAnsi="Book Antiqua"/>
          <w:sz w:val="24"/>
          <w:szCs w:val="24"/>
          <w:lang w:val="en-GB"/>
        </w:rPr>
        <w:t xml:space="preserve"> Symptoms sometimes disappeared </w:t>
      </w:r>
      <w:proofErr w:type="gramStart"/>
      <w:r w:rsidR="005B69D2" w:rsidRPr="008D45E7">
        <w:rPr>
          <w:rFonts w:ascii="Book Antiqua" w:hAnsi="Book Antiqua"/>
          <w:sz w:val="24"/>
          <w:szCs w:val="24"/>
          <w:lang w:val="en-GB"/>
        </w:rPr>
        <w:t>spontaneously,</w:t>
      </w:r>
      <w:proofErr w:type="gramEnd"/>
      <w:r w:rsidRPr="008D45E7">
        <w:rPr>
          <w:rFonts w:ascii="Book Antiqua" w:hAnsi="Book Antiqua"/>
          <w:sz w:val="24"/>
          <w:szCs w:val="24"/>
          <w:lang w:val="en-GB"/>
        </w:rPr>
        <w:t xml:space="preserve"> sometimes she was treated with antibiotics and analgesics. She also had migrating arthralgia. Based on these s</w:t>
      </w:r>
      <w:r w:rsidR="0075072D" w:rsidRPr="008D45E7">
        <w:rPr>
          <w:rFonts w:ascii="Book Antiqua" w:hAnsi="Book Antiqua"/>
          <w:sz w:val="24"/>
          <w:szCs w:val="24"/>
          <w:lang w:val="en-GB"/>
        </w:rPr>
        <w:t>igns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preceding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was</w:t>
      </w:r>
      <w:r w:rsidR="005B69D2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75072D" w:rsidRPr="008D45E7">
        <w:rPr>
          <w:rFonts w:ascii="Book Antiqua" w:hAnsi="Book Antiqua"/>
          <w:sz w:val="24"/>
          <w:szCs w:val="24"/>
          <w:lang w:val="en-GB"/>
        </w:rPr>
        <w:t>also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diagnosed.  Before the start of her complain</w:t>
      </w:r>
      <w:r w:rsidR="00AF53AA" w:rsidRPr="008D45E7">
        <w:rPr>
          <w:rFonts w:ascii="Book Antiqua" w:hAnsi="Book Antiqua"/>
          <w:sz w:val="24"/>
          <w:szCs w:val="24"/>
          <w:lang w:val="en-GB"/>
        </w:rPr>
        <w:t>t</w:t>
      </w:r>
      <w:r w:rsidRPr="008D45E7">
        <w:rPr>
          <w:rFonts w:ascii="Book Antiqua" w:hAnsi="Book Antiqua"/>
          <w:sz w:val="24"/>
          <w:szCs w:val="24"/>
          <w:lang w:val="en-GB"/>
        </w:rPr>
        <w:t>s she punctured her finger</w:t>
      </w:r>
      <w:r w:rsidR="001D0481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AF53AA" w:rsidRPr="008D45E7">
        <w:rPr>
          <w:rFonts w:ascii="Book Antiqua" w:hAnsi="Book Antiqua"/>
          <w:sz w:val="24"/>
          <w:szCs w:val="24"/>
          <w:lang w:val="en-GB"/>
        </w:rPr>
        <w:t xml:space="preserve">while </w:t>
      </w:r>
      <w:r w:rsidR="001D0481" w:rsidRPr="008D45E7">
        <w:rPr>
          <w:rFonts w:ascii="Book Antiqua" w:hAnsi="Book Antiqua"/>
          <w:sz w:val="24"/>
          <w:szCs w:val="24"/>
          <w:lang w:val="en-GB"/>
        </w:rPr>
        <w:t xml:space="preserve">vaccinating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rabbits against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myxomatosis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.  At that time (September 2011) laboratory </w:t>
      </w:r>
      <w:r w:rsidR="0075072D" w:rsidRPr="008D45E7">
        <w:rPr>
          <w:rFonts w:ascii="Book Antiqua" w:hAnsi="Book Antiqua"/>
          <w:sz w:val="24"/>
          <w:szCs w:val="24"/>
          <w:lang w:val="en-GB"/>
        </w:rPr>
        <w:t>tests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revealed normal renal function </w:t>
      </w:r>
      <w:r w:rsidRPr="008D45E7">
        <w:rPr>
          <w:rFonts w:ascii="Book Antiqua" w:hAnsi="Book Antiqua"/>
          <w:sz w:val="24"/>
          <w:szCs w:val="24"/>
          <w:lang w:val="en-GB"/>
        </w:rPr>
        <w:lastRenderedPageBreak/>
        <w:t>wi</w:t>
      </w:r>
      <w:r w:rsidR="0075072D" w:rsidRPr="008D45E7">
        <w:rPr>
          <w:rFonts w:ascii="Book Antiqua" w:hAnsi="Book Antiqua"/>
          <w:sz w:val="24"/>
          <w:szCs w:val="24"/>
          <w:lang w:val="en-GB"/>
        </w:rPr>
        <w:t>thout</w:t>
      </w:r>
      <w:r w:rsidR="00A971D9" w:rsidRPr="008D45E7">
        <w:rPr>
          <w:rFonts w:ascii="Book Antiqua" w:hAnsi="Book Antiqua"/>
          <w:sz w:val="24"/>
          <w:szCs w:val="24"/>
          <w:lang w:val="en-GB"/>
        </w:rPr>
        <w:t xml:space="preserve"> proteinuria and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haematuria. In September 2012 her throat and ear complain</w:t>
      </w:r>
      <w:r w:rsidR="00AF53AA" w:rsidRPr="008D45E7">
        <w:rPr>
          <w:rFonts w:ascii="Book Antiqua" w:hAnsi="Book Antiqua"/>
          <w:sz w:val="24"/>
          <w:szCs w:val="24"/>
          <w:lang w:val="en-GB"/>
        </w:rPr>
        <w:t>t</w:t>
      </w:r>
      <w:r w:rsidRPr="008D45E7">
        <w:rPr>
          <w:rFonts w:ascii="Book Antiqua" w:hAnsi="Book Antiqua"/>
          <w:sz w:val="24"/>
          <w:szCs w:val="24"/>
          <w:lang w:val="en-GB"/>
        </w:rPr>
        <w:t>s reoccurred accompanied by fever, fatigue, weight loss, macroscopic haematuria and oliguria. Considering this acute episode she was started on the following therapy: pulse prednisolone (4</w:t>
      </w:r>
      <w:r w:rsid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="008D45E7" w:rsidRPr="009D014F">
        <w:rPr>
          <w:rFonts w:ascii="Book Antiqua" w:hAnsi="Book Antiqua"/>
          <w:color w:val="000000"/>
          <w:sz w:val="24"/>
          <w:szCs w:val="24"/>
        </w:rPr>
        <w:t>×</w:t>
      </w:r>
      <w:r w:rsid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>0.5</w:t>
      </w:r>
      <w:r w:rsid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g), </w:t>
      </w:r>
      <w:proofErr w:type="spellStart"/>
      <w:r w:rsidR="00AA6D5C" w:rsidRPr="008D45E7">
        <w:rPr>
          <w:rFonts w:ascii="Book Antiqua" w:hAnsi="Book Antiqua"/>
          <w:sz w:val="24"/>
          <w:szCs w:val="24"/>
          <w:lang w:val="en-GB"/>
        </w:rPr>
        <w:t>plasmapheresis</w:t>
      </w:r>
      <w:proofErr w:type="spellEnd"/>
      <w:r w:rsidR="00AA6D5C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>(5 session), and 1.5 mg/</w:t>
      </w:r>
      <w:r w:rsidR="001D0481" w:rsidRPr="008D45E7">
        <w:rPr>
          <w:rFonts w:ascii="Book Antiqua" w:hAnsi="Book Antiqua"/>
          <w:sz w:val="24"/>
          <w:szCs w:val="24"/>
          <w:lang w:val="en-GB"/>
        </w:rPr>
        <w:t>k</w:t>
      </w:r>
      <w:r w:rsidRPr="008D45E7">
        <w:rPr>
          <w:rFonts w:ascii="Book Antiqua" w:hAnsi="Book Antiqua"/>
          <w:sz w:val="24"/>
          <w:szCs w:val="24"/>
          <w:lang w:val="en-GB"/>
        </w:rPr>
        <w:t>g oral cyclophosphamid</w:t>
      </w:r>
      <w:r w:rsidR="001D0481" w:rsidRPr="008D45E7">
        <w:rPr>
          <w:rFonts w:ascii="Book Antiqua" w:hAnsi="Book Antiqua"/>
          <w:sz w:val="24"/>
          <w:szCs w:val="24"/>
          <w:lang w:val="en-GB"/>
        </w:rPr>
        <w:t>e.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A971D9" w:rsidRPr="008D45E7">
        <w:rPr>
          <w:rFonts w:ascii="Book Antiqua" w:hAnsi="Book Antiqua"/>
          <w:sz w:val="24"/>
          <w:szCs w:val="24"/>
          <w:lang w:val="en-GB"/>
        </w:rPr>
        <w:t>The treatment resulted in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resolution of the inflammatory symptoms, renal function improved, </w:t>
      </w:r>
      <w:r w:rsidR="00AF53AA" w:rsidRPr="008D45E7">
        <w:rPr>
          <w:rFonts w:ascii="Book Antiqua" w:hAnsi="Book Antiqua"/>
          <w:sz w:val="24"/>
          <w:szCs w:val="24"/>
          <w:lang w:val="en-GB"/>
        </w:rPr>
        <w:t xml:space="preserve">and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dialysis could be discontinued. Anti-MPO level decreased </w:t>
      </w:r>
      <w:r w:rsidR="001D7038" w:rsidRPr="008D45E7">
        <w:rPr>
          <w:rFonts w:ascii="Book Antiqua" w:hAnsi="Book Antiqua"/>
          <w:sz w:val="24"/>
          <w:szCs w:val="24"/>
          <w:lang w:val="en-GB"/>
        </w:rPr>
        <w:t>to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16 U/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m</w:t>
      </w:r>
      <w:r w:rsidR="008D45E7" w:rsidRPr="008D45E7">
        <w:rPr>
          <w:rFonts w:ascii="Book Antiqua" w:hAnsi="Book Antiqua"/>
          <w:sz w:val="24"/>
          <w:szCs w:val="24"/>
          <w:lang w:val="en-GB"/>
        </w:rPr>
        <w:t>L</w:t>
      </w:r>
      <w:r w:rsidRPr="008D45E7">
        <w:rPr>
          <w:rFonts w:ascii="Book Antiqua" w:hAnsi="Book Antiqua"/>
          <w:sz w:val="24"/>
          <w:szCs w:val="24"/>
          <w:lang w:val="en-GB"/>
        </w:rPr>
        <w:t>.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 The patient was discharged i</w:t>
      </w:r>
      <w:r w:rsidR="001D0481" w:rsidRPr="008D45E7">
        <w:rPr>
          <w:rFonts w:ascii="Book Antiqua" w:hAnsi="Book Antiqua"/>
          <w:sz w:val="24"/>
          <w:szCs w:val="24"/>
          <w:lang w:val="en-GB"/>
        </w:rPr>
        <w:t xml:space="preserve">n good condition with 0.8 mg/kg per </w:t>
      </w:r>
      <w:r w:rsidRPr="008D45E7">
        <w:rPr>
          <w:rFonts w:ascii="Book Antiqua" w:hAnsi="Book Antiqua"/>
          <w:sz w:val="24"/>
          <w:szCs w:val="24"/>
          <w:lang w:val="en-GB"/>
        </w:rPr>
        <w:t>day methylprednisolone and 1.</w:t>
      </w:r>
      <w:r w:rsidR="001D0481" w:rsidRPr="008D45E7">
        <w:rPr>
          <w:rFonts w:ascii="Book Antiqua" w:hAnsi="Book Antiqua"/>
          <w:sz w:val="24"/>
          <w:szCs w:val="24"/>
          <w:lang w:val="en-GB"/>
        </w:rPr>
        <w:t xml:space="preserve">5 mg/kg per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day cyclophosphamide. After three weeks she needed admission to </w:t>
      </w:r>
      <w:r w:rsidR="00A971D9" w:rsidRPr="008D45E7">
        <w:rPr>
          <w:rFonts w:ascii="Book Antiqua" w:hAnsi="Book Antiqua"/>
          <w:sz w:val="24"/>
          <w:szCs w:val="24"/>
          <w:lang w:val="en-GB"/>
        </w:rPr>
        <w:t>our</w:t>
      </w:r>
      <w:r w:rsidR="00AF53AA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D76350" w:rsidRPr="008D45E7">
        <w:rPr>
          <w:rFonts w:ascii="Book Antiqua" w:hAnsi="Book Antiqua"/>
          <w:sz w:val="24"/>
          <w:szCs w:val="24"/>
          <w:lang w:val="en-GB"/>
        </w:rPr>
        <w:t xml:space="preserve">intensive care unit </w:t>
      </w:r>
      <w:r w:rsidRPr="008D45E7">
        <w:rPr>
          <w:rFonts w:ascii="Book Antiqua" w:hAnsi="Book Antiqua"/>
          <w:sz w:val="24"/>
          <w:szCs w:val="24"/>
          <w:lang w:val="en-GB"/>
        </w:rPr>
        <w:t>due to high fever, repeated convulsions</w:t>
      </w:r>
      <w:r w:rsidR="003B2565" w:rsidRPr="008D45E7">
        <w:rPr>
          <w:rFonts w:ascii="Book Antiqua" w:hAnsi="Book Antiqua"/>
          <w:sz w:val="24"/>
          <w:szCs w:val="24"/>
          <w:lang w:val="en-GB"/>
        </w:rPr>
        <w:t>,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agit</w:t>
      </w:r>
      <w:r w:rsidR="003B2565" w:rsidRPr="008D45E7">
        <w:rPr>
          <w:rFonts w:ascii="Book Antiqua" w:hAnsi="Book Antiqua"/>
          <w:sz w:val="24"/>
          <w:szCs w:val="24"/>
          <w:lang w:val="en-GB"/>
        </w:rPr>
        <w:t>ation and unconscious</w:t>
      </w:r>
      <w:r w:rsidR="00051C79" w:rsidRPr="008D45E7">
        <w:rPr>
          <w:rFonts w:ascii="Book Antiqua" w:hAnsi="Book Antiqua"/>
          <w:sz w:val="24"/>
          <w:szCs w:val="24"/>
          <w:lang w:val="en-GB"/>
        </w:rPr>
        <w:t>ness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ANCA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titer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was normal, renal function has not deteriorated, </w:t>
      </w:r>
      <w:r w:rsidR="00AF53AA" w:rsidRPr="008D45E7">
        <w:rPr>
          <w:rFonts w:ascii="Book Antiqua" w:hAnsi="Book Antiqua"/>
          <w:sz w:val="24"/>
          <w:szCs w:val="24"/>
          <w:lang w:val="en-GB"/>
        </w:rPr>
        <w:t xml:space="preserve">and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her ears and throat did not show signs of inflammation. 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Therefore cerebral symptoms were suspected </w:t>
      </w:r>
      <w:r w:rsidR="00D11F25" w:rsidRPr="008D45E7">
        <w:rPr>
          <w:rFonts w:ascii="Book Antiqua" w:hAnsi="Book Antiqua"/>
          <w:sz w:val="24"/>
          <w:szCs w:val="24"/>
          <w:lang w:val="en-GB"/>
        </w:rPr>
        <w:t>not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caused by a </w:t>
      </w:r>
      <w:proofErr w:type="spellStart"/>
      <w:r w:rsidR="000A18EC" w:rsidRPr="008D45E7">
        <w:rPr>
          <w:rFonts w:ascii="Book Antiqua" w:hAnsi="Book Antiqua"/>
          <w:sz w:val="24"/>
          <w:szCs w:val="24"/>
          <w:lang w:val="en-GB"/>
        </w:rPr>
        <w:t>vasculitic</w:t>
      </w:r>
      <w:proofErr w:type="spellEnd"/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episode but rather by an immunosuppression-related cerebral infection.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Herpes encephalitis was diagnosed by liquor HSV-PCR positivity. Intravenous acyclovir and immunoglobulin was administered, </w:t>
      </w:r>
      <w:r w:rsidR="00AF53AA" w:rsidRPr="008D45E7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steroid dose increased and cyclophosphamide discontinued. This therapy resulted in a slow but full recovery regarding cerebral symptoms. </w:t>
      </w:r>
      <w:r w:rsidR="00AF53AA" w:rsidRPr="008D45E7">
        <w:rPr>
          <w:rFonts w:ascii="Book Antiqua" w:hAnsi="Book Antiqua"/>
          <w:sz w:val="24"/>
          <w:szCs w:val="24"/>
          <w:lang w:val="en-GB"/>
        </w:rPr>
        <w:t>The 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teroid was gradually tapered and stopped after 1 year. There was no relapse of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or vasculitis during the 18 month follow-up,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eGFR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stabilized about 20 m</w:t>
      </w:r>
      <w:r w:rsidR="008D45E7" w:rsidRPr="008D45E7">
        <w:rPr>
          <w:rFonts w:ascii="Book Antiqua" w:hAnsi="Book Antiqua"/>
          <w:sz w:val="24"/>
          <w:szCs w:val="24"/>
          <w:lang w:val="en-GB"/>
        </w:rPr>
        <w:t>L</w:t>
      </w:r>
      <w:r w:rsidRPr="008D45E7">
        <w:rPr>
          <w:rFonts w:ascii="Book Antiqua" w:hAnsi="Book Antiqua"/>
          <w:sz w:val="24"/>
          <w:szCs w:val="24"/>
          <w:lang w:val="en-GB"/>
        </w:rPr>
        <w:t>/min</w:t>
      </w:r>
      <w:r w:rsid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per </w:t>
      </w:r>
      <w:r w:rsidRPr="008D45E7">
        <w:rPr>
          <w:rFonts w:ascii="Book Antiqua" w:hAnsi="Book Antiqua"/>
          <w:sz w:val="24"/>
          <w:szCs w:val="24"/>
          <w:lang w:val="en-GB"/>
        </w:rPr>
        <w:t>1</w:t>
      </w:r>
      <w:r w:rsid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.</w:t>
      </w:r>
      <w:r w:rsidRPr="008D45E7">
        <w:rPr>
          <w:rFonts w:ascii="Book Antiqua" w:hAnsi="Book Antiqua"/>
          <w:sz w:val="24"/>
          <w:szCs w:val="24"/>
          <w:lang w:val="en-GB"/>
        </w:rPr>
        <w:t>73</w:t>
      </w:r>
      <w:r w:rsidR="008909CE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>m</w:t>
      </w:r>
      <w:r w:rsidRPr="008D45E7">
        <w:rPr>
          <w:rFonts w:ascii="Book Antiqua" w:hAnsi="Book Antiqua"/>
          <w:sz w:val="24"/>
          <w:szCs w:val="24"/>
          <w:vertAlign w:val="superscript"/>
          <w:lang w:val="en-GB"/>
        </w:rPr>
        <w:t>2</w:t>
      </w:r>
      <w:r w:rsidRPr="008D45E7">
        <w:rPr>
          <w:rFonts w:ascii="Book Antiqua" w:hAnsi="Book Antiqua"/>
          <w:sz w:val="24"/>
          <w:szCs w:val="24"/>
          <w:lang w:val="en-GB"/>
        </w:rPr>
        <w:t>, there was no proteinuria, and ANCA tests were negative.</w:t>
      </w:r>
    </w:p>
    <w:p w:rsidR="000A18EC" w:rsidRPr="008D45E7" w:rsidRDefault="000A18EC" w:rsidP="008D45E7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8D45E7">
        <w:rPr>
          <w:rFonts w:ascii="Book Antiqua" w:hAnsi="Book Antiqua"/>
          <w:sz w:val="24"/>
          <w:szCs w:val="24"/>
          <w:lang w:val="en-GB"/>
        </w:rPr>
        <w:t>The most import</w:t>
      </w:r>
      <w:r w:rsidR="00517BAE" w:rsidRPr="008D45E7">
        <w:rPr>
          <w:rFonts w:ascii="Book Antiqua" w:hAnsi="Book Antiqua"/>
          <w:sz w:val="24"/>
          <w:szCs w:val="24"/>
          <w:lang w:val="en-GB"/>
        </w:rPr>
        <w:t xml:space="preserve">ant laboratory findings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are presented in </w:t>
      </w:r>
      <w:r w:rsidR="00D11F25" w:rsidRPr="008D45E7">
        <w:rPr>
          <w:rFonts w:ascii="Book Antiqua" w:hAnsi="Book Antiqua"/>
          <w:sz w:val="24"/>
          <w:szCs w:val="24"/>
          <w:lang w:val="en-GB"/>
        </w:rPr>
        <w:t>the Table</w:t>
      </w:r>
      <w:r w:rsidR="008D45E7" w:rsidRPr="008D45E7">
        <w:rPr>
          <w:rFonts w:ascii="Book Antiqua" w:eastAsiaTheme="minorEastAsia" w:hAnsi="Book Antiqua" w:hint="eastAsia"/>
          <w:sz w:val="24"/>
          <w:szCs w:val="24"/>
          <w:lang w:val="en-GB" w:eastAsia="zh-CN"/>
        </w:rPr>
        <w:t xml:space="preserve"> 1</w:t>
      </w:r>
      <w:r w:rsidRPr="008D45E7">
        <w:rPr>
          <w:rFonts w:ascii="Book Antiqua" w:hAnsi="Book Antiqua"/>
          <w:sz w:val="24"/>
          <w:szCs w:val="24"/>
          <w:lang w:val="en-GB"/>
        </w:rPr>
        <w:t>.</w:t>
      </w:r>
    </w:p>
    <w:p w:rsidR="002D3700" w:rsidRPr="008D45E7" w:rsidRDefault="002D3700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F1413F" w:rsidRPr="008D45E7" w:rsidRDefault="009941A9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GB"/>
        </w:rPr>
      </w:pPr>
      <w:r w:rsidRPr="008D45E7">
        <w:rPr>
          <w:rFonts w:ascii="Book Antiqua" w:hAnsi="Book Antiqua"/>
          <w:b/>
          <w:color w:val="000000"/>
          <w:sz w:val="24"/>
          <w:szCs w:val="24"/>
          <w:lang w:val="en-GB"/>
        </w:rPr>
        <w:t>DISCUSSION</w:t>
      </w:r>
    </w:p>
    <w:p w:rsidR="00062465" w:rsidRPr="008D45E7" w:rsidRDefault="00A86A16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8D45E7">
        <w:rPr>
          <w:rFonts w:ascii="Book Antiqua" w:hAnsi="Book Antiqua"/>
          <w:sz w:val="24"/>
          <w:szCs w:val="24"/>
          <w:lang w:val="en-GB"/>
        </w:rPr>
        <w:t xml:space="preserve">We present three cases of ANCA associated vasculitis, </w:t>
      </w:r>
      <w:proofErr w:type="gramStart"/>
      <w:r w:rsidRPr="008D45E7">
        <w:rPr>
          <w:rFonts w:ascii="Book Antiqua" w:hAnsi="Book Antiqua"/>
          <w:sz w:val="24"/>
          <w:szCs w:val="24"/>
          <w:lang w:val="en-GB"/>
        </w:rPr>
        <w:t>who</w:t>
      </w:r>
      <w:proofErr w:type="gramEnd"/>
      <w:r w:rsidRPr="008D45E7">
        <w:rPr>
          <w:rFonts w:ascii="Book Antiqua" w:hAnsi="Book Antiqua"/>
          <w:sz w:val="24"/>
          <w:szCs w:val="24"/>
          <w:lang w:val="en-GB"/>
        </w:rPr>
        <w:t xml:space="preserve"> also merit the diagnostic criteria for RP. They are not exceptional cases, because vasculitis can be seen in 14%</w:t>
      </w:r>
      <w:r w:rsidR="0075072D" w:rsidRPr="008D45E7">
        <w:rPr>
          <w:rFonts w:ascii="Book Antiqua" w:hAnsi="Book Antiqua"/>
          <w:sz w:val="24"/>
          <w:szCs w:val="24"/>
          <w:lang w:val="en-GB"/>
        </w:rPr>
        <w:t xml:space="preserve"> of RP </w:t>
      </w:r>
      <w:proofErr w:type="gramStart"/>
      <w:r w:rsidR="0075072D" w:rsidRPr="008D45E7">
        <w:rPr>
          <w:rFonts w:ascii="Book Antiqua" w:hAnsi="Book Antiqua"/>
          <w:sz w:val="24"/>
          <w:szCs w:val="24"/>
          <w:lang w:val="en-GB"/>
        </w:rPr>
        <w:t>patients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1]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, ANCA positivity in </w:t>
      </w:r>
      <w:r w:rsidR="00C508AF" w:rsidRPr="008D45E7">
        <w:rPr>
          <w:rFonts w:ascii="Book Antiqua" w:hAnsi="Book Antiqua"/>
          <w:sz w:val="24"/>
          <w:szCs w:val="24"/>
          <w:lang w:val="en-GB"/>
        </w:rPr>
        <w:t xml:space="preserve">up to </w:t>
      </w:r>
      <w:r w:rsidRPr="008D45E7">
        <w:rPr>
          <w:rFonts w:ascii="Book Antiqua" w:hAnsi="Book Antiqua"/>
          <w:sz w:val="24"/>
          <w:szCs w:val="24"/>
          <w:lang w:val="en-GB"/>
        </w:rPr>
        <w:t>25% of RP patients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[6]</w:t>
      </w:r>
      <w:r w:rsidR="006C1CA1">
        <w:rPr>
          <w:rFonts w:ascii="Book Antiqua" w:hAnsi="Book Antiqua"/>
          <w:sz w:val="24"/>
          <w:szCs w:val="24"/>
          <w:lang w:val="en-GB"/>
        </w:rPr>
        <w:t>.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The annual incidence of AAV and RP (</w:t>
      </w:r>
      <w:r w:rsidR="00AF53AA" w:rsidRPr="008D45E7">
        <w:rPr>
          <w:rFonts w:ascii="Book Antiqua" w:hAnsi="Book Antiqua"/>
          <w:sz w:val="24"/>
          <w:szCs w:val="24"/>
          <w:lang w:val="en-GB"/>
        </w:rPr>
        <w:t xml:space="preserve">which </w:t>
      </w:r>
      <w:r w:rsidR="00523FD8" w:rsidRPr="008D45E7">
        <w:rPr>
          <w:rFonts w:ascii="Book Antiqua" w:hAnsi="Book Antiqua"/>
          <w:sz w:val="24"/>
          <w:szCs w:val="24"/>
          <w:lang w:val="en-GB"/>
        </w:rPr>
        <w:t xml:space="preserve">is </w:t>
      </w:r>
      <w:r w:rsidRPr="008D45E7">
        <w:rPr>
          <w:rFonts w:ascii="Book Antiqua" w:hAnsi="Book Antiqua"/>
          <w:sz w:val="24"/>
          <w:szCs w:val="24"/>
          <w:lang w:val="en-GB"/>
        </w:rPr>
        <w:t>about 10-30/million and 3.5/million population respectively) make</w:t>
      </w:r>
      <w:r w:rsidR="00517BAE" w:rsidRPr="008D45E7">
        <w:rPr>
          <w:rFonts w:ascii="Book Antiqua" w:hAnsi="Book Antiqua"/>
          <w:sz w:val="24"/>
          <w:szCs w:val="24"/>
          <w:lang w:val="en-GB"/>
        </w:rPr>
        <w:t>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it unlikely that these cases represent simple coincidence. </w:t>
      </w:r>
    </w:p>
    <w:p w:rsidR="00062465" w:rsidRPr="008D45E7" w:rsidRDefault="00A86A16" w:rsidP="00E0741F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8D45E7">
        <w:rPr>
          <w:rFonts w:ascii="Book Antiqua" w:hAnsi="Book Antiqua"/>
          <w:sz w:val="24"/>
          <w:szCs w:val="24"/>
          <w:lang w:val="en-GB"/>
        </w:rPr>
        <w:t xml:space="preserve">About one third of RP cases can be associated with other autoimmune diseases, of which vasculitis is the most </w:t>
      </w:r>
      <w:proofErr w:type="gramStart"/>
      <w:r w:rsidRPr="008D45E7">
        <w:rPr>
          <w:rFonts w:ascii="Book Antiqua" w:hAnsi="Book Antiqua"/>
          <w:sz w:val="24"/>
          <w:szCs w:val="24"/>
          <w:lang w:val="en-GB"/>
        </w:rPr>
        <w:t>common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1-4]</w:t>
      </w:r>
      <w:r w:rsidRPr="008D45E7">
        <w:rPr>
          <w:rFonts w:ascii="Book Antiqua" w:hAnsi="Book Antiqua"/>
          <w:sz w:val="24"/>
          <w:szCs w:val="24"/>
          <w:lang w:val="en-GB"/>
        </w:rPr>
        <w:t>. All type</w:t>
      </w:r>
      <w:r w:rsidR="0075072D" w:rsidRPr="008D45E7">
        <w:rPr>
          <w:rFonts w:ascii="Book Antiqua" w:hAnsi="Book Antiqua"/>
          <w:sz w:val="24"/>
          <w:szCs w:val="24"/>
          <w:lang w:val="en-GB"/>
        </w:rPr>
        <w:t>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of vasculitis w</w:t>
      </w:r>
      <w:r w:rsidR="0075072D" w:rsidRPr="008D45E7">
        <w:rPr>
          <w:rFonts w:ascii="Book Antiqua" w:hAnsi="Book Antiqua"/>
          <w:sz w:val="24"/>
          <w:szCs w:val="24"/>
          <w:lang w:val="en-GB"/>
        </w:rPr>
        <w:t>ere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already reported with RP, including microscopic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polyangiitis</w:t>
      </w:r>
      <w:proofErr w:type="spell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[10,14]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polyangiitis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with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granulomatosis</w:t>
      </w:r>
      <w:proofErr w:type="spell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[18]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, eosinophil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granulomatosis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with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polyangiitis</w:t>
      </w:r>
      <w:proofErr w:type="spell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[19]</w:t>
      </w:r>
      <w:r w:rsidR="000A1E5C" w:rsidRPr="008D45E7">
        <w:rPr>
          <w:rFonts w:ascii="Book Antiqua" w:hAnsi="Book Antiqua"/>
          <w:sz w:val="24"/>
          <w:szCs w:val="24"/>
          <w:lang w:val="en-GB"/>
        </w:rPr>
        <w:t xml:space="preserve">, among them most </w:t>
      </w:r>
      <w:r w:rsidR="000A1E5C" w:rsidRPr="008D45E7">
        <w:rPr>
          <w:rFonts w:ascii="Book Antiqua" w:hAnsi="Book Antiqua"/>
          <w:sz w:val="24"/>
          <w:szCs w:val="24"/>
          <w:lang w:val="en-GB"/>
        </w:rPr>
        <w:lastRenderedPageBreak/>
        <w:t>frequently AAV.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In our three cases microscopic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polyangiitis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was diagnosed based on the general and renal signs of systemic vasculitis</w:t>
      </w:r>
      <w:r w:rsidR="000A1E5C" w:rsidRPr="008D45E7">
        <w:rPr>
          <w:rFonts w:ascii="Book Antiqua" w:hAnsi="Book Antiqua"/>
          <w:sz w:val="24"/>
          <w:szCs w:val="24"/>
          <w:lang w:val="en-GB"/>
        </w:rPr>
        <w:t>,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the absence of eosinophilia, allergic rhinitis/asthma or sinusitis/otitis. The p-ANCA, anti-MPO positivity is also characteristic for MPA. </w:t>
      </w:r>
    </w:p>
    <w:p w:rsidR="00062465" w:rsidRPr="008D45E7" w:rsidRDefault="00517BAE" w:rsidP="00E0741F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8D45E7">
        <w:rPr>
          <w:rFonts w:ascii="Book Antiqua" w:hAnsi="Book Antiqua"/>
          <w:sz w:val="24"/>
          <w:szCs w:val="24"/>
          <w:lang w:val="en-GB"/>
        </w:rPr>
        <w:t>There are</w:t>
      </w:r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 no specific clinically applicable test</w:t>
      </w:r>
      <w:r w:rsidRPr="008D45E7">
        <w:rPr>
          <w:rFonts w:ascii="Book Antiqua" w:hAnsi="Book Antiqua"/>
          <w:sz w:val="24"/>
          <w:szCs w:val="24"/>
          <w:lang w:val="en-GB"/>
        </w:rPr>
        <w:t>s</w:t>
      </w:r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 to conf</w:t>
      </w:r>
      <w:r w:rsidR="00637DD1" w:rsidRPr="008D45E7">
        <w:rPr>
          <w:rFonts w:ascii="Book Antiqua" w:hAnsi="Book Antiqua"/>
          <w:sz w:val="24"/>
          <w:szCs w:val="24"/>
          <w:lang w:val="en-GB"/>
        </w:rPr>
        <w:t>i</w:t>
      </w:r>
      <w:r w:rsidR="00A86A16" w:rsidRPr="008D45E7">
        <w:rPr>
          <w:rFonts w:ascii="Book Antiqua" w:hAnsi="Book Antiqua"/>
          <w:sz w:val="24"/>
          <w:szCs w:val="24"/>
          <w:lang w:val="en-GB"/>
        </w:rPr>
        <w:t>rm the diagnosis of RP. Antibodies against type II collagen and matrilin-1 (cartilage matrix protein prominent in tracheal, auricular, and nasal cartilages) can be detected in sera of patients with RP, however their sensitivity and specifi</w:t>
      </w:r>
      <w:r w:rsidR="001D5492" w:rsidRPr="008D45E7">
        <w:rPr>
          <w:rFonts w:ascii="Book Antiqua" w:hAnsi="Book Antiqua"/>
          <w:sz w:val="24"/>
          <w:szCs w:val="24"/>
          <w:lang w:val="en-GB"/>
        </w:rPr>
        <w:t>ci</w:t>
      </w:r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ty is very </w:t>
      </w:r>
      <w:proofErr w:type="gramStart"/>
      <w:r w:rsidR="00A86A16" w:rsidRPr="008D45E7">
        <w:rPr>
          <w:rFonts w:ascii="Book Antiqua" w:hAnsi="Book Antiqua"/>
          <w:sz w:val="24"/>
          <w:szCs w:val="24"/>
          <w:lang w:val="en-GB"/>
        </w:rPr>
        <w:t>low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5]</w:t>
      </w:r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. Therefore the diagnosis of RP is based on clinical </w:t>
      </w:r>
      <w:proofErr w:type="gramStart"/>
      <w:r w:rsidR="00A86A16" w:rsidRPr="008D45E7">
        <w:rPr>
          <w:rFonts w:ascii="Book Antiqua" w:hAnsi="Book Antiqua"/>
          <w:sz w:val="24"/>
          <w:szCs w:val="24"/>
          <w:lang w:val="en-GB"/>
        </w:rPr>
        <w:t>signs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20]</w:t>
      </w:r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637DD1" w:rsidRPr="008D45E7">
        <w:rPr>
          <w:rFonts w:ascii="Book Antiqua" w:hAnsi="Book Antiqua"/>
          <w:sz w:val="24"/>
          <w:szCs w:val="24"/>
          <w:lang w:val="en-GB"/>
        </w:rPr>
        <w:t>Currently the diagnosis of RP require</w:t>
      </w:r>
      <w:r w:rsidR="004878C3" w:rsidRPr="008D45E7">
        <w:rPr>
          <w:rFonts w:ascii="Book Antiqua" w:hAnsi="Book Antiqua"/>
          <w:sz w:val="24"/>
          <w:szCs w:val="24"/>
          <w:lang w:val="en-GB"/>
        </w:rPr>
        <w:t>s</w:t>
      </w:r>
      <w:r w:rsidR="00637DD1" w:rsidRPr="008D45E7">
        <w:rPr>
          <w:rFonts w:ascii="Book Antiqua" w:hAnsi="Book Antiqua"/>
          <w:sz w:val="24"/>
          <w:szCs w:val="24"/>
          <w:lang w:val="en-GB"/>
        </w:rPr>
        <w:t xml:space="preserve"> the presence of a proven inflammation in at least 2 of 3 of the auricular, nasal, or </w:t>
      </w:r>
      <w:proofErr w:type="spellStart"/>
      <w:r w:rsidR="00637DD1" w:rsidRPr="008D45E7">
        <w:rPr>
          <w:rFonts w:ascii="Book Antiqua" w:hAnsi="Book Antiqua"/>
          <w:sz w:val="24"/>
          <w:szCs w:val="24"/>
          <w:lang w:val="en-GB"/>
        </w:rPr>
        <w:t>laryngotracheal</w:t>
      </w:r>
      <w:proofErr w:type="spellEnd"/>
      <w:r w:rsidR="00637DD1" w:rsidRPr="008D45E7">
        <w:rPr>
          <w:rFonts w:ascii="Book Antiqua" w:hAnsi="Book Antiqua"/>
          <w:sz w:val="24"/>
          <w:szCs w:val="24"/>
          <w:lang w:val="en-GB"/>
        </w:rPr>
        <w:t xml:space="preserve"> cartilages, alternatively, a proven inflammation in one of the above cartilages and two other signs including ocular inflammation, hearing loss, vestibular dysfunction, or </w:t>
      </w:r>
      <w:proofErr w:type="spellStart"/>
      <w:r w:rsidR="00637DD1" w:rsidRPr="008D45E7">
        <w:rPr>
          <w:rFonts w:ascii="Book Antiqua" w:hAnsi="Book Antiqua"/>
          <w:sz w:val="24"/>
          <w:szCs w:val="24"/>
          <w:lang w:val="en-GB"/>
        </w:rPr>
        <w:t>seronegative</w:t>
      </w:r>
      <w:proofErr w:type="spellEnd"/>
      <w:r w:rsidR="00637DD1" w:rsidRPr="008D45E7">
        <w:rPr>
          <w:rFonts w:ascii="Book Antiqua" w:hAnsi="Book Antiqua"/>
          <w:sz w:val="24"/>
          <w:szCs w:val="24"/>
          <w:lang w:val="en-GB"/>
        </w:rPr>
        <w:t xml:space="preserve"> arthritis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[21]</w:t>
      </w:r>
      <w:r w:rsidR="00637DD1" w:rsidRPr="008D45E7">
        <w:rPr>
          <w:rFonts w:ascii="Book Antiqua" w:hAnsi="Book Antiqua"/>
          <w:sz w:val="24"/>
          <w:szCs w:val="24"/>
          <w:lang w:val="en-GB"/>
        </w:rPr>
        <w:t xml:space="preserve">. </w:t>
      </w:r>
    </w:p>
    <w:p w:rsidR="00051C79" w:rsidRPr="008D45E7" w:rsidRDefault="00A86A16" w:rsidP="00E0741F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8D45E7">
        <w:rPr>
          <w:rFonts w:ascii="Book Antiqua" w:hAnsi="Book Antiqua"/>
          <w:sz w:val="24"/>
          <w:szCs w:val="24"/>
          <w:lang w:val="en-GB"/>
        </w:rPr>
        <w:t xml:space="preserve">In our cases the auricular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chondritis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was the diagnosis-raising sign, but there were other signs in every case to meet the diagnostic criteria of RP. In the first patient recurrent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developed 1.5 years after the </w:t>
      </w:r>
      <w:r w:rsidR="002F71B5" w:rsidRPr="008D45E7">
        <w:rPr>
          <w:rFonts w:ascii="Book Antiqua" w:hAnsi="Book Antiqua"/>
          <w:sz w:val="24"/>
          <w:szCs w:val="24"/>
          <w:lang w:val="en-GB"/>
        </w:rPr>
        <w:t xml:space="preserve">onset of </w:t>
      </w:r>
      <w:r w:rsidRPr="008D45E7">
        <w:rPr>
          <w:rFonts w:ascii="Book Antiqua" w:hAnsi="Book Antiqua"/>
          <w:sz w:val="24"/>
          <w:szCs w:val="24"/>
          <w:lang w:val="en-GB"/>
        </w:rPr>
        <w:t>typical</w:t>
      </w:r>
      <w:r w:rsidR="000A18EC" w:rsidRPr="008D45E7">
        <w:rPr>
          <w:rFonts w:ascii="Book Antiqua" w:hAnsi="Book Antiqua"/>
          <w:sz w:val="24"/>
          <w:szCs w:val="24"/>
          <w:lang w:val="en-GB"/>
        </w:rPr>
        <w:t xml:space="preserve"> vasculitis (neuropathy, </w:t>
      </w:r>
      <w:proofErr w:type="spellStart"/>
      <w:r w:rsidR="000A18EC" w:rsidRPr="008D45E7">
        <w:rPr>
          <w:rFonts w:ascii="Book Antiqua" w:hAnsi="Book Antiqua"/>
          <w:sz w:val="24"/>
          <w:szCs w:val="24"/>
          <w:lang w:val="en-GB"/>
        </w:rPr>
        <w:t>purpura</w:t>
      </w:r>
      <w:proofErr w:type="spellEnd"/>
      <w:r w:rsidR="000A18EC" w:rsidRPr="008D45E7">
        <w:rPr>
          <w:rFonts w:ascii="Book Antiqua" w:hAnsi="Book Antiqua"/>
          <w:sz w:val="24"/>
          <w:szCs w:val="24"/>
          <w:lang w:val="en-GB"/>
        </w:rPr>
        <w:t>, haematuria</w:t>
      </w:r>
      <w:r w:rsidRPr="008D45E7">
        <w:rPr>
          <w:rFonts w:ascii="Book Antiqua" w:hAnsi="Book Antiqua"/>
          <w:sz w:val="24"/>
          <w:szCs w:val="24"/>
          <w:lang w:val="en-GB"/>
        </w:rPr>
        <w:t>)</w:t>
      </w:r>
      <w:r w:rsidR="007B7414" w:rsidRPr="008D45E7">
        <w:rPr>
          <w:rFonts w:ascii="Book Antiqua" w:hAnsi="Book Antiqua"/>
          <w:sz w:val="24"/>
          <w:szCs w:val="24"/>
          <w:lang w:val="en-GB"/>
        </w:rPr>
        <w:t xml:space="preserve"> when the steroid dose was tapered</w:t>
      </w:r>
      <w:r w:rsidR="00637DD1" w:rsidRPr="008D45E7">
        <w:rPr>
          <w:rFonts w:ascii="Book Antiqua" w:hAnsi="Book Antiqua"/>
          <w:sz w:val="24"/>
          <w:szCs w:val="24"/>
        </w:rPr>
        <w:t xml:space="preserve"> </w:t>
      </w:r>
      <w:r w:rsidR="000A1E5C" w:rsidRPr="008D45E7">
        <w:rPr>
          <w:rFonts w:ascii="Book Antiqua" w:hAnsi="Book Antiqua"/>
          <w:sz w:val="24"/>
          <w:szCs w:val="24"/>
        </w:rPr>
        <w:t>off.</w:t>
      </w:r>
      <w:r w:rsidR="00523FD8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051C79" w:rsidRPr="008D45E7">
        <w:rPr>
          <w:rFonts w:ascii="Book Antiqua" w:hAnsi="Book Antiqua"/>
          <w:sz w:val="24"/>
          <w:szCs w:val="24"/>
          <w:lang w:val="en-GB"/>
        </w:rPr>
        <w:t xml:space="preserve">This supports the concept, that RP is a secondary phenomenon of underlying AAV. However, at that time vasculitis was not active, furthermore ANCA was negative. This observation is counter to the findings outlined in a recent case </w:t>
      </w:r>
      <w:proofErr w:type="gramStart"/>
      <w:r w:rsidR="00051C79" w:rsidRPr="008D45E7">
        <w:rPr>
          <w:rFonts w:ascii="Book Antiqua" w:hAnsi="Book Antiqua"/>
          <w:sz w:val="24"/>
          <w:szCs w:val="24"/>
          <w:lang w:val="en-GB"/>
        </w:rPr>
        <w:t>report</w:t>
      </w:r>
      <w:r w:rsidR="00051C79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051C79" w:rsidRPr="008D45E7">
        <w:rPr>
          <w:rFonts w:ascii="Book Antiqua" w:hAnsi="Book Antiqua"/>
          <w:sz w:val="24"/>
          <w:szCs w:val="24"/>
          <w:vertAlign w:val="superscript"/>
          <w:lang w:val="en-GB"/>
        </w:rPr>
        <w:t>9]</w:t>
      </w:r>
      <w:r w:rsidR="00051C79" w:rsidRPr="008D45E7">
        <w:rPr>
          <w:rFonts w:ascii="Book Antiqua" w:hAnsi="Book Antiqua"/>
          <w:sz w:val="24"/>
          <w:szCs w:val="24"/>
          <w:lang w:val="en-GB"/>
        </w:rPr>
        <w:t xml:space="preserve">.  </w:t>
      </w:r>
    </w:p>
    <w:p w:rsidR="00062465" w:rsidRPr="008D45E7" w:rsidRDefault="00F635ED" w:rsidP="00E0741F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8D45E7">
        <w:rPr>
          <w:rFonts w:ascii="Book Antiqua" w:hAnsi="Book Antiqua"/>
          <w:sz w:val="24"/>
          <w:szCs w:val="24"/>
          <w:lang w:val="en-GB"/>
        </w:rPr>
        <w:t xml:space="preserve">In </w:t>
      </w:r>
      <w:r w:rsidR="00A86A16" w:rsidRPr="00E0741F">
        <w:rPr>
          <w:rFonts w:ascii="Book Antiqua" w:hAnsi="Book Antiqua"/>
          <w:sz w:val="24"/>
          <w:szCs w:val="24"/>
          <w:lang w:val="en-GB"/>
        </w:rPr>
        <w:t>Case</w:t>
      </w:r>
      <w:r w:rsidR="00523FD8" w:rsidRPr="00E0741F">
        <w:rPr>
          <w:rFonts w:ascii="Book Antiqua" w:hAnsi="Book Antiqua"/>
          <w:sz w:val="24"/>
          <w:szCs w:val="24"/>
          <w:lang w:val="en-GB"/>
        </w:rPr>
        <w:t xml:space="preserve"> 3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the ear and throat symptoms preceded the vasculitis by one year. Her symptoms started after an </w:t>
      </w:r>
      <w:r w:rsidR="001018A5" w:rsidRPr="008D45E7">
        <w:rPr>
          <w:rFonts w:ascii="Book Antiqua" w:hAnsi="Book Antiqua"/>
          <w:sz w:val="24"/>
          <w:szCs w:val="24"/>
          <w:lang w:val="en-GB"/>
        </w:rPr>
        <w:t>accidental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1018A5" w:rsidRPr="008D45E7">
        <w:rPr>
          <w:rFonts w:ascii="Book Antiqua" w:hAnsi="Book Antiqua"/>
          <w:sz w:val="24"/>
          <w:szCs w:val="24"/>
          <w:lang w:val="en-GB"/>
        </w:rPr>
        <w:t>needle-puncture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4878C3" w:rsidRPr="008D45E7">
        <w:rPr>
          <w:rFonts w:ascii="Book Antiqua" w:hAnsi="Book Antiqua"/>
          <w:sz w:val="24"/>
          <w:szCs w:val="24"/>
          <w:lang w:val="en-GB"/>
        </w:rPr>
        <w:t xml:space="preserve">while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vaccinating rabbits against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myxomatosis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4878C3" w:rsidRPr="008D45E7">
        <w:rPr>
          <w:rFonts w:ascii="Book Antiqua" w:hAnsi="Book Antiqua"/>
          <w:sz w:val="24"/>
          <w:szCs w:val="24"/>
          <w:lang w:val="en-GB"/>
        </w:rPr>
        <w:t>It is possible that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the attenuated </w:t>
      </w:r>
      <w:proofErr w:type="spellStart"/>
      <w:r w:rsidR="00A86A16" w:rsidRPr="008D45E7">
        <w:rPr>
          <w:rFonts w:ascii="Book Antiqua" w:hAnsi="Book Antiqua"/>
          <w:i/>
          <w:sz w:val="24"/>
          <w:szCs w:val="24"/>
          <w:lang w:val="en-GB"/>
        </w:rPr>
        <w:t>Myxoma</w:t>
      </w:r>
      <w:proofErr w:type="spellEnd"/>
      <w:r w:rsidR="00A86A16" w:rsidRPr="008D45E7">
        <w:rPr>
          <w:rFonts w:ascii="Book Antiqua" w:hAnsi="Book Antiqua"/>
          <w:i/>
          <w:sz w:val="24"/>
          <w:szCs w:val="24"/>
          <w:lang w:val="en-GB"/>
        </w:rPr>
        <w:t xml:space="preserve"> virus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was the trigger activat</w:t>
      </w:r>
      <w:r w:rsidR="00E75C09" w:rsidRPr="008D45E7">
        <w:rPr>
          <w:rFonts w:ascii="Book Antiqua" w:hAnsi="Book Antiqua"/>
          <w:sz w:val="24"/>
          <w:szCs w:val="24"/>
          <w:lang w:val="en-GB"/>
        </w:rPr>
        <w:t>ing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the immune system by molecular mimicry. </w:t>
      </w:r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In </w:t>
      </w:r>
      <w:r w:rsidR="00A86A16" w:rsidRPr="00E0741F">
        <w:rPr>
          <w:rFonts w:ascii="Book Antiqua" w:hAnsi="Book Antiqua"/>
          <w:sz w:val="24"/>
          <w:szCs w:val="24"/>
          <w:lang w:val="en-GB"/>
        </w:rPr>
        <w:t>Case 2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AAV and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auricular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chondritis</w:t>
      </w:r>
      <w:proofErr w:type="spellEnd"/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 occurred </w:t>
      </w:r>
      <w:r w:rsidR="00E75C09" w:rsidRPr="008D45E7">
        <w:rPr>
          <w:rFonts w:ascii="Book Antiqua" w:hAnsi="Book Antiqua"/>
          <w:sz w:val="24"/>
          <w:szCs w:val="24"/>
          <w:lang w:val="en-GB"/>
        </w:rPr>
        <w:t>at</w:t>
      </w:r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 the same time</w:t>
      </w:r>
      <w:r w:rsidR="004878C3" w:rsidRPr="008D45E7">
        <w:rPr>
          <w:rFonts w:ascii="Book Antiqua" w:hAnsi="Book Antiqua"/>
          <w:sz w:val="24"/>
          <w:szCs w:val="24"/>
          <w:lang w:val="en-GB"/>
        </w:rPr>
        <w:t>,</w:t>
      </w:r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 but </w:t>
      </w:r>
      <w:r w:rsidRPr="008D45E7">
        <w:rPr>
          <w:rFonts w:ascii="Book Antiqua" w:hAnsi="Book Antiqua"/>
          <w:sz w:val="24"/>
          <w:szCs w:val="24"/>
          <w:lang w:val="en-GB"/>
        </w:rPr>
        <w:t>her</w:t>
      </w:r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 hearing loss </w:t>
      </w:r>
      <w:r w:rsidR="001850A9" w:rsidRPr="008D45E7">
        <w:rPr>
          <w:rFonts w:ascii="Book Antiqua" w:hAnsi="Book Antiqua"/>
          <w:sz w:val="24"/>
          <w:szCs w:val="24"/>
          <w:lang w:val="en-GB"/>
        </w:rPr>
        <w:t>preceded</w:t>
      </w:r>
      <w:r w:rsidR="00E75C09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1018A5" w:rsidRPr="008D45E7">
        <w:rPr>
          <w:rFonts w:ascii="Book Antiqua" w:hAnsi="Book Antiqua"/>
          <w:sz w:val="24"/>
          <w:szCs w:val="24"/>
          <w:lang w:val="en-GB"/>
        </w:rPr>
        <w:t xml:space="preserve">them </w:t>
      </w:r>
      <w:r w:rsidR="00E75C09" w:rsidRPr="008D45E7">
        <w:rPr>
          <w:rFonts w:ascii="Book Antiqua" w:hAnsi="Book Antiqua"/>
          <w:sz w:val="24"/>
          <w:szCs w:val="24"/>
          <w:lang w:val="en-GB"/>
        </w:rPr>
        <w:t>by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A86A16" w:rsidRPr="008D45E7">
        <w:rPr>
          <w:rFonts w:ascii="Book Antiqua" w:hAnsi="Book Antiqua"/>
          <w:sz w:val="24"/>
          <w:szCs w:val="24"/>
          <w:lang w:val="en-GB"/>
        </w:rPr>
        <w:t xml:space="preserve">eight years.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From </w:t>
      </w:r>
      <w:r w:rsidR="001018A5" w:rsidRPr="008D45E7">
        <w:rPr>
          <w:rFonts w:ascii="Book Antiqua" w:hAnsi="Book Antiqua"/>
          <w:sz w:val="24"/>
          <w:szCs w:val="24"/>
          <w:lang w:val="en-GB"/>
        </w:rPr>
        <w:t>that time she had recurrent auri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cular, nasal and ophthalmological symptoms, which raises the possibility of RP. The diagnosis of RP is difficult in </w:t>
      </w:r>
      <w:r w:rsidR="00A73A4E" w:rsidRPr="008D45E7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early stage because the incidence of each symptom </w:t>
      </w:r>
      <w:r w:rsidR="00182BFC" w:rsidRPr="008D45E7">
        <w:rPr>
          <w:rFonts w:ascii="Book Antiqua" w:hAnsi="Book Antiqua"/>
          <w:sz w:val="24"/>
          <w:szCs w:val="24"/>
          <w:lang w:val="en-GB"/>
        </w:rPr>
        <w:t xml:space="preserve">is less than 50% at the </w:t>
      </w:r>
      <w:proofErr w:type="gramStart"/>
      <w:r w:rsidR="00182BFC" w:rsidRPr="008D45E7">
        <w:rPr>
          <w:rFonts w:ascii="Book Antiqua" w:hAnsi="Book Antiqua"/>
          <w:sz w:val="24"/>
          <w:szCs w:val="24"/>
          <w:lang w:val="en-GB"/>
        </w:rPr>
        <w:t>onset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1]</w:t>
      </w:r>
      <w:r w:rsidR="00051C79" w:rsidRPr="008D45E7">
        <w:rPr>
          <w:rFonts w:ascii="Book Antiqua" w:hAnsi="Book Antiqua"/>
          <w:sz w:val="24"/>
          <w:szCs w:val="24"/>
          <w:lang w:val="en-GB"/>
        </w:rPr>
        <w:t xml:space="preserve">. The diagnosis is usually delayed by 3 </w:t>
      </w:r>
      <w:proofErr w:type="gramStart"/>
      <w:r w:rsidR="00051C79" w:rsidRPr="008D45E7">
        <w:rPr>
          <w:rFonts w:ascii="Book Antiqua" w:hAnsi="Book Antiqua"/>
          <w:sz w:val="24"/>
          <w:szCs w:val="24"/>
          <w:lang w:val="en-GB"/>
        </w:rPr>
        <w:t>years</w:t>
      </w:r>
      <w:r w:rsidR="00051C79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051C79" w:rsidRPr="008D45E7">
        <w:rPr>
          <w:rFonts w:ascii="Book Antiqua" w:hAnsi="Book Antiqua"/>
          <w:sz w:val="24"/>
          <w:szCs w:val="24"/>
          <w:vertAlign w:val="superscript"/>
          <w:lang w:val="en-GB"/>
        </w:rPr>
        <w:t>22]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but </w:t>
      </w:r>
      <w:r w:rsidR="00E75C09" w:rsidRPr="008D45E7">
        <w:rPr>
          <w:rFonts w:ascii="Book Antiqua" w:hAnsi="Book Antiqua"/>
          <w:sz w:val="24"/>
          <w:szCs w:val="24"/>
          <w:lang w:val="en-GB"/>
        </w:rPr>
        <w:t xml:space="preserve">the delay </w:t>
      </w:r>
      <w:r w:rsidR="00182BFC" w:rsidRPr="008D45E7">
        <w:rPr>
          <w:rFonts w:ascii="Book Antiqua" w:hAnsi="Book Antiqua"/>
          <w:sz w:val="24"/>
          <w:szCs w:val="24"/>
          <w:lang w:val="en-GB"/>
        </w:rPr>
        <w:t>can be as long as 10 years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[23]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3563FE" w:rsidRPr="008D45E7">
        <w:rPr>
          <w:rFonts w:ascii="Book Antiqua" w:hAnsi="Book Antiqua"/>
          <w:sz w:val="24"/>
          <w:szCs w:val="24"/>
          <w:lang w:val="en-GB"/>
        </w:rPr>
        <w:t xml:space="preserve">Extremely precise case history and clinical evaluation is needed. </w:t>
      </w:r>
      <w:r w:rsidRPr="008D45E7">
        <w:rPr>
          <w:rFonts w:ascii="Book Antiqua" w:hAnsi="Book Antiqua"/>
          <w:sz w:val="24"/>
          <w:szCs w:val="24"/>
          <w:lang w:val="en-GB"/>
        </w:rPr>
        <w:t>In this case the biopsy of an involved cartilage could help</w:t>
      </w:r>
      <w:r w:rsidR="00E75C09" w:rsidRPr="008D45E7">
        <w:rPr>
          <w:rFonts w:ascii="Book Antiqua" w:hAnsi="Book Antiqua"/>
          <w:sz w:val="24"/>
          <w:szCs w:val="24"/>
          <w:lang w:val="en-GB"/>
        </w:rPr>
        <w:t>.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Biopsies, however, often </w:t>
      </w:r>
      <w:r w:rsidR="00E75C09" w:rsidRPr="008D45E7">
        <w:rPr>
          <w:rFonts w:ascii="Book Antiqua" w:hAnsi="Book Antiqua"/>
          <w:sz w:val="24"/>
          <w:szCs w:val="24"/>
          <w:lang w:val="en-GB"/>
        </w:rPr>
        <w:t>show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only </w:t>
      </w:r>
      <w:r w:rsidRPr="008D45E7">
        <w:rPr>
          <w:rFonts w:ascii="Book Antiqua" w:hAnsi="Book Antiqua"/>
          <w:sz w:val="24"/>
          <w:szCs w:val="24"/>
          <w:lang w:val="en-GB"/>
        </w:rPr>
        <w:lastRenderedPageBreak/>
        <w:t>nonspecific granulation tissue</w:t>
      </w:r>
      <w:r w:rsidR="009A6901" w:rsidRPr="008D45E7">
        <w:rPr>
          <w:rFonts w:ascii="Book Antiqua" w:hAnsi="Book Antiqua"/>
          <w:sz w:val="24"/>
          <w:szCs w:val="24"/>
          <w:lang w:val="en-GB"/>
        </w:rPr>
        <w:t>, so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the pathognomonic findings for RP </w:t>
      </w:r>
      <w:r w:rsidR="00182BFC" w:rsidRPr="008D45E7">
        <w:rPr>
          <w:rFonts w:ascii="Book Antiqua" w:hAnsi="Book Antiqua"/>
          <w:sz w:val="24"/>
          <w:szCs w:val="24"/>
          <w:lang w:val="en-GB"/>
        </w:rPr>
        <w:t xml:space="preserve">may be not </w:t>
      </w:r>
      <w:r w:rsidR="00E75C09" w:rsidRPr="008D45E7">
        <w:rPr>
          <w:rFonts w:ascii="Book Antiqua" w:hAnsi="Book Antiqua"/>
          <w:sz w:val="24"/>
          <w:szCs w:val="24"/>
          <w:lang w:val="en-GB"/>
        </w:rPr>
        <w:t xml:space="preserve">be </w:t>
      </w:r>
      <w:r w:rsidR="00182BFC" w:rsidRPr="008D45E7">
        <w:rPr>
          <w:rFonts w:ascii="Book Antiqua" w:hAnsi="Book Antiqua"/>
          <w:sz w:val="24"/>
          <w:szCs w:val="24"/>
          <w:lang w:val="en-GB"/>
        </w:rPr>
        <w:t xml:space="preserve">easy to </w:t>
      </w:r>
      <w:proofErr w:type="gramStart"/>
      <w:r w:rsidR="00182BFC" w:rsidRPr="008D45E7">
        <w:rPr>
          <w:rFonts w:ascii="Book Antiqua" w:hAnsi="Book Antiqua"/>
          <w:sz w:val="24"/>
          <w:szCs w:val="24"/>
          <w:lang w:val="en-GB"/>
        </w:rPr>
        <w:t>obtain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24]</w:t>
      </w:r>
      <w:r w:rsidRPr="008D45E7">
        <w:rPr>
          <w:rFonts w:ascii="Book Antiqua" w:hAnsi="Book Antiqua"/>
          <w:sz w:val="24"/>
          <w:szCs w:val="24"/>
          <w:lang w:val="en-GB"/>
        </w:rPr>
        <w:t>.</w:t>
      </w:r>
      <w:r w:rsidR="00792481" w:rsidRPr="008D45E7">
        <w:rPr>
          <w:rFonts w:ascii="Book Antiqua" w:hAnsi="Book Antiqua"/>
          <w:sz w:val="24"/>
          <w:szCs w:val="24"/>
          <w:lang w:val="en-GB"/>
        </w:rPr>
        <w:t xml:space="preserve"> </w:t>
      </w:r>
    </w:p>
    <w:p w:rsidR="00062465" w:rsidRPr="008D45E7" w:rsidRDefault="00A86A16" w:rsidP="00E0741F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GB"/>
        </w:rPr>
      </w:pPr>
      <w:r w:rsidRPr="008D45E7">
        <w:rPr>
          <w:rFonts w:ascii="Book Antiqua" w:hAnsi="Book Antiqua"/>
          <w:sz w:val="24"/>
          <w:szCs w:val="24"/>
          <w:lang w:val="en-GB"/>
        </w:rPr>
        <w:t xml:space="preserve">In spite </w:t>
      </w:r>
      <w:r w:rsidR="00A03DD1" w:rsidRPr="008D45E7">
        <w:rPr>
          <w:rFonts w:ascii="Book Antiqua" w:hAnsi="Book Antiqua"/>
          <w:sz w:val="24"/>
          <w:szCs w:val="24"/>
          <w:lang w:val="en-GB"/>
        </w:rPr>
        <w:t xml:space="preserve">of </w:t>
      </w:r>
      <w:r w:rsidRPr="008D45E7">
        <w:rPr>
          <w:rFonts w:ascii="Book Antiqua" w:hAnsi="Book Antiqua"/>
          <w:sz w:val="24"/>
          <w:szCs w:val="24"/>
          <w:lang w:val="en-GB"/>
        </w:rPr>
        <w:t>the fact that glomeruli do not contain type II collagen, renal involvement was reported in 29/129</w:t>
      </w:r>
      <w:r w:rsidR="001D5492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9A6901" w:rsidRPr="008D45E7">
        <w:rPr>
          <w:rFonts w:ascii="Book Antiqua" w:hAnsi="Book Antiqua"/>
          <w:sz w:val="24"/>
          <w:szCs w:val="24"/>
          <w:lang w:val="en-GB"/>
        </w:rPr>
        <w:t>cases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in the Mayo Clinic </w:t>
      </w:r>
      <w:proofErr w:type="gramStart"/>
      <w:r w:rsidRPr="008D45E7">
        <w:rPr>
          <w:rFonts w:ascii="Book Antiqua" w:hAnsi="Book Antiqua"/>
          <w:sz w:val="24"/>
          <w:szCs w:val="24"/>
          <w:lang w:val="en-GB"/>
        </w:rPr>
        <w:t>study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17]</w:t>
      </w:r>
      <w:r w:rsidR="002F609A" w:rsidRPr="008D45E7">
        <w:rPr>
          <w:rFonts w:ascii="Book Antiqua" w:hAnsi="Book Antiqua"/>
          <w:sz w:val="24"/>
          <w:szCs w:val="24"/>
          <w:lang w:val="en-GB"/>
        </w:rPr>
        <w:t>.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Haematuria </w:t>
      </w:r>
      <w:r w:rsidR="000D734C" w:rsidRPr="008D45E7">
        <w:rPr>
          <w:rFonts w:ascii="Book Antiqua" w:hAnsi="Book Antiqua"/>
          <w:sz w:val="24"/>
          <w:szCs w:val="24"/>
          <w:lang w:val="en-GB"/>
        </w:rPr>
        <w:t>was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the most frequent abnormality occurring in 26% of 337 </w:t>
      </w:r>
      <w:proofErr w:type="gramStart"/>
      <w:r w:rsidRPr="008D45E7">
        <w:rPr>
          <w:rFonts w:ascii="Book Antiqua" w:hAnsi="Book Antiqua"/>
          <w:sz w:val="24"/>
          <w:szCs w:val="24"/>
          <w:lang w:val="en-GB"/>
        </w:rPr>
        <w:t>patients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1]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597039" w:rsidRPr="008D45E7">
        <w:rPr>
          <w:rFonts w:ascii="Book Antiqua" w:hAnsi="Book Antiqua"/>
          <w:sz w:val="24"/>
          <w:szCs w:val="24"/>
          <w:lang w:val="en-GB"/>
        </w:rPr>
        <w:t>I</w:t>
      </w:r>
      <w:r w:rsidR="000B3C06" w:rsidRPr="008D45E7">
        <w:rPr>
          <w:rFonts w:ascii="Book Antiqua" w:hAnsi="Book Antiqua"/>
          <w:sz w:val="24"/>
          <w:szCs w:val="24"/>
          <w:lang w:val="en-GB"/>
        </w:rPr>
        <w:t xml:space="preserve">t </w:t>
      </w:r>
      <w:r w:rsidR="003563FE" w:rsidRPr="008D45E7">
        <w:rPr>
          <w:rFonts w:ascii="Book Antiqua" w:hAnsi="Book Antiqua"/>
          <w:sz w:val="24"/>
          <w:szCs w:val="24"/>
          <w:lang w:val="en-GB"/>
        </w:rPr>
        <w:t>was observed</w:t>
      </w:r>
      <w:r w:rsidR="000D734C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597039" w:rsidRPr="008D45E7">
        <w:rPr>
          <w:rFonts w:ascii="Book Antiqua" w:hAnsi="Book Antiqua"/>
          <w:sz w:val="24"/>
          <w:szCs w:val="24"/>
          <w:lang w:val="en-GB"/>
        </w:rPr>
        <w:t xml:space="preserve">in </w:t>
      </w:r>
      <w:r w:rsidR="00E75C09" w:rsidRPr="008D45E7">
        <w:rPr>
          <w:rFonts w:ascii="Book Antiqua" w:hAnsi="Book Antiqua"/>
          <w:sz w:val="24"/>
          <w:szCs w:val="24"/>
          <w:lang w:val="en-GB"/>
        </w:rPr>
        <w:t xml:space="preserve">all </w:t>
      </w:r>
      <w:r w:rsidR="00597039" w:rsidRPr="008D45E7">
        <w:rPr>
          <w:rFonts w:ascii="Book Antiqua" w:hAnsi="Book Antiqua"/>
          <w:sz w:val="24"/>
          <w:szCs w:val="24"/>
          <w:lang w:val="en-GB"/>
        </w:rPr>
        <w:t xml:space="preserve">our </w:t>
      </w:r>
      <w:r w:rsidR="00523FD8" w:rsidRPr="008D45E7">
        <w:rPr>
          <w:rFonts w:ascii="Book Antiqua" w:hAnsi="Book Antiqua"/>
          <w:sz w:val="24"/>
          <w:szCs w:val="24"/>
          <w:lang w:val="en-GB"/>
        </w:rPr>
        <w:t>c</w:t>
      </w:r>
      <w:r w:rsidR="000D734C" w:rsidRPr="008D45E7">
        <w:rPr>
          <w:rFonts w:ascii="Book Antiqua" w:hAnsi="Book Antiqua"/>
          <w:sz w:val="24"/>
          <w:szCs w:val="24"/>
          <w:lang w:val="en-GB"/>
        </w:rPr>
        <w:t xml:space="preserve">ases, indicating a proliferative glomerulonephritis. Rapid </w:t>
      </w:r>
      <w:r w:rsidR="00E75C09" w:rsidRPr="008D45E7">
        <w:rPr>
          <w:rFonts w:ascii="Book Antiqua" w:hAnsi="Book Antiqua"/>
          <w:sz w:val="24"/>
          <w:szCs w:val="24"/>
          <w:lang w:val="en-GB"/>
        </w:rPr>
        <w:t>decline</w:t>
      </w:r>
      <w:r w:rsidR="000D734C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E75C09" w:rsidRPr="008D45E7">
        <w:rPr>
          <w:rFonts w:ascii="Book Antiqua" w:hAnsi="Book Antiqua"/>
          <w:sz w:val="24"/>
          <w:szCs w:val="24"/>
          <w:lang w:val="en-GB"/>
        </w:rPr>
        <w:t>in</w:t>
      </w:r>
      <w:r w:rsidR="000D734C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E0741F" w:rsidRPr="003A79D9">
        <w:rPr>
          <w:rFonts w:ascii="Book Antiqua" w:hAnsi="Book Antiqua"/>
          <w:color w:val="000000"/>
          <w:sz w:val="24"/>
          <w:szCs w:val="24"/>
          <w:lang w:val="en-GB"/>
        </w:rPr>
        <w:t>glomerular filtration rate</w:t>
      </w:r>
      <w:r w:rsidR="00E0741F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E0741F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(</w:t>
      </w:r>
      <w:r w:rsidR="000D734C" w:rsidRPr="008D45E7">
        <w:rPr>
          <w:rFonts w:ascii="Book Antiqua" w:hAnsi="Book Antiqua"/>
          <w:sz w:val="24"/>
          <w:szCs w:val="24"/>
          <w:lang w:val="en-GB"/>
        </w:rPr>
        <w:t>GFR</w:t>
      </w:r>
      <w:r w:rsidR="00E0741F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)</w:t>
      </w:r>
      <w:r w:rsidR="000D734C" w:rsidRPr="008D45E7">
        <w:rPr>
          <w:rFonts w:ascii="Book Antiqua" w:hAnsi="Book Antiqua"/>
          <w:sz w:val="24"/>
          <w:szCs w:val="24"/>
          <w:lang w:val="en-GB"/>
        </w:rPr>
        <w:t xml:space="preserve"> was see</w:t>
      </w:r>
      <w:r w:rsidR="00E75C09" w:rsidRPr="008D45E7">
        <w:rPr>
          <w:rFonts w:ascii="Book Antiqua" w:hAnsi="Book Antiqua"/>
          <w:sz w:val="24"/>
          <w:szCs w:val="24"/>
          <w:lang w:val="en-GB"/>
        </w:rPr>
        <w:t>n</w:t>
      </w:r>
      <w:r w:rsidR="000D734C" w:rsidRPr="008D45E7">
        <w:rPr>
          <w:rFonts w:ascii="Book Antiqua" w:hAnsi="Book Antiqua"/>
          <w:sz w:val="24"/>
          <w:szCs w:val="24"/>
          <w:lang w:val="en-GB"/>
        </w:rPr>
        <w:t xml:space="preserve"> in two cases</w:t>
      </w:r>
      <w:r w:rsidR="00E75C09" w:rsidRPr="008D45E7">
        <w:rPr>
          <w:rFonts w:ascii="Book Antiqua" w:hAnsi="Book Antiqua"/>
          <w:sz w:val="24"/>
          <w:szCs w:val="24"/>
          <w:lang w:val="en-GB"/>
        </w:rPr>
        <w:t xml:space="preserve"> raising the suspi</w:t>
      </w:r>
      <w:r w:rsidR="00A03DD1" w:rsidRPr="008D45E7">
        <w:rPr>
          <w:rFonts w:ascii="Book Antiqua" w:hAnsi="Book Antiqua"/>
          <w:sz w:val="24"/>
          <w:szCs w:val="24"/>
          <w:lang w:val="en-GB"/>
        </w:rPr>
        <w:t>c</w:t>
      </w:r>
      <w:r w:rsidR="00E75C09" w:rsidRPr="008D45E7">
        <w:rPr>
          <w:rFonts w:ascii="Book Antiqua" w:hAnsi="Book Antiqua"/>
          <w:sz w:val="24"/>
          <w:szCs w:val="24"/>
          <w:lang w:val="en-GB"/>
        </w:rPr>
        <w:t>ion of</w:t>
      </w:r>
      <w:r w:rsidR="00A82455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A82455" w:rsidRPr="008D45E7">
        <w:rPr>
          <w:rFonts w:ascii="Book Antiqua" w:hAnsi="Book Antiqua"/>
          <w:sz w:val="24"/>
          <w:szCs w:val="24"/>
          <w:lang w:val="en-GB"/>
        </w:rPr>
        <w:t>pauci</w:t>
      </w:r>
      <w:proofErr w:type="spellEnd"/>
      <w:r w:rsidR="00A82455" w:rsidRPr="008D45E7">
        <w:rPr>
          <w:rFonts w:ascii="Book Antiqua" w:hAnsi="Book Antiqua"/>
          <w:sz w:val="24"/>
          <w:szCs w:val="24"/>
          <w:lang w:val="en-GB"/>
        </w:rPr>
        <w:t xml:space="preserve">-immune </w:t>
      </w:r>
      <w:proofErr w:type="spellStart"/>
      <w:r w:rsidR="00A82455" w:rsidRPr="008D45E7">
        <w:rPr>
          <w:rFonts w:ascii="Book Antiqua" w:hAnsi="Book Antiqua"/>
          <w:sz w:val="24"/>
          <w:szCs w:val="24"/>
          <w:lang w:val="en-GB"/>
        </w:rPr>
        <w:t>crescent</w:t>
      </w:r>
      <w:r w:rsidR="00E75C09" w:rsidRPr="008D45E7">
        <w:rPr>
          <w:rFonts w:ascii="Book Antiqua" w:hAnsi="Book Antiqua"/>
          <w:sz w:val="24"/>
          <w:szCs w:val="24"/>
          <w:lang w:val="en-GB"/>
        </w:rPr>
        <w:t>ic</w:t>
      </w:r>
      <w:proofErr w:type="spellEnd"/>
      <w:r w:rsidR="00A82455" w:rsidRPr="008D45E7">
        <w:rPr>
          <w:rFonts w:ascii="Book Antiqua" w:hAnsi="Book Antiqua"/>
          <w:sz w:val="24"/>
          <w:szCs w:val="24"/>
          <w:lang w:val="en-GB"/>
        </w:rPr>
        <w:t xml:space="preserve"> glomerulonephritis</w:t>
      </w:r>
      <w:r w:rsidR="00051C79" w:rsidRPr="008D45E7">
        <w:rPr>
          <w:rFonts w:ascii="Book Antiqua" w:hAnsi="Book Antiqua"/>
          <w:sz w:val="24"/>
          <w:szCs w:val="24"/>
          <w:lang w:val="en-GB"/>
        </w:rPr>
        <w:t>, which</w:t>
      </w:r>
      <w:r w:rsidR="00E75C09" w:rsidRPr="008D45E7">
        <w:rPr>
          <w:rFonts w:ascii="Book Antiqua" w:hAnsi="Book Antiqua"/>
          <w:sz w:val="24"/>
          <w:szCs w:val="24"/>
          <w:lang w:val="en-GB"/>
        </w:rPr>
        <w:t xml:space="preserve"> was</w:t>
      </w:r>
      <w:r w:rsidR="00A82455" w:rsidRPr="008D45E7">
        <w:rPr>
          <w:rFonts w:ascii="Book Antiqua" w:hAnsi="Book Antiqua"/>
          <w:sz w:val="24"/>
          <w:szCs w:val="24"/>
          <w:lang w:val="en-GB"/>
        </w:rPr>
        <w:t xml:space="preserve"> verified by </w:t>
      </w:r>
      <w:r w:rsidR="00051C79" w:rsidRPr="008D45E7">
        <w:rPr>
          <w:rFonts w:ascii="Book Antiqua" w:hAnsi="Book Antiqua"/>
          <w:sz w:val="24"/>
          <w:szCs w:val="24"/>
          <w:lang w:val="en-GB"/>
        </w:rPr>
        <w:t xml:space="preserve">a </w:t>
      </w:r>
      <w:r w:rsidR="003563FE" w:rsidRPr="008D45E7">
        <w:rPr>
          <w:rFonts w:ascii="Book Antiqua" w:hAnsi="Book Antiqua"/>
          <w:sz w:val="24"/>
          <w:szCs w:val="24"/>
          <w:lang w:val="en-GB"/>
        </w:rPr>
        <w:t xml:space="preserve">kidney </w:t>
      </w:r>
      <w:r w:rsidR="00A82455" w:rsidRPr="008D45E7">
        <w:rPr>
          <w:rFonts w:ascii="Book Antiqua" w:hAnsi="Book Antiqua"/>
          <w:sz w:val="24"/>
          <w:szCs w:val="24"/>
          <w:lang w:val="en-GB"/>
        </w:rPr>
        <w:t xml:space="preserve">biopsy. </w:t>
      </w:r>
      <w:r w:rsidR="002E4585" w:rsidRPr="008D45E7">
        <w:rPr>
          <w:rFonts w:ascii="Book Antiqua" w:hAnsi="Book Antiqua"/>
          <w:sz w:val="24"/>
          <w:szCs w:val="24"/>
          <w:lang w:val="en-GB"/>
        </w:rPr>
        <w:t>This type of glomerul</w:t>
      </w:r>
      <w:r w:rsidR="00A867D3" w:rsidRPr="008D45E7">
        <w:rPr>
          <w:rFonts w:ascii="Book Antiqua" w:hAnsi="Book Antiqua"/>
          <w:sz w:val="24"/>
          <w:szCs w:val="24"/>
          <w:lang w:val="en-GB"/>
        </w:rPr>
        <w:t>ar lesion</w:t>
      </w:r>
      <w:r w:rsidR="002E4585" w:rsidRPr="008D45E7">
        <w:rPr>
          <w:rFonts w:ascii="Book Antiqua" w:hAnsi="Book Antiqua"/>
          <w:sz w:val="24"/>
          <w:szCs w:val="24"/>
          <w:lang w:val="en-GB"/>
        </w:rPr>
        <w:t xml:space="preserve"> is diagnostic for AAV-s, even if ANCA is not present. </w:t>
      </w:r>
      <w:r w:rsidR="00A867D3" w:rsidRPr="008D45E7">
        <w:rPr>
          <w:rFonts w:ascii="Book Antiqua" w:hAnsi="Book Antiqua"/>
          <w:sz w:val="24"/>
          <w:szCs w:val="24"/>
          <w:lang w:val="en-GB"/>
        </w:rPr>
        <w:t>In the early</w:t>
      </w:r>
      <w:r w:rsidR="00E75C09" w:rsidRPr="008D45E7">
        <w:rPr>
          <w:rFonts w:ascii="Book Antiqua" w:hAnsi="Book Antiqua"/>
          <w:sz w:val="24"/>
          <w:szCs w:val="24"/>
          <w:lang w:val="en-GB"/>
        </w:rPr>
        <w:t xml:space="preserve"> phase</w:t>
      </w:r>
      <w:r w:rsidR="00973A91" w:rsidRPr="008D45E7">
        <w:rPr>
          <w:rFonts w:ascii="Book Antiqua" w:hAnsi="Book Antiqua"/>
          <w:sz w:val="24"/>
          <w:szCs w:val="24"/>
          <w:lang w:val="en-GB"/>
        </w:rPr>
        <w:t xml:space="preserve"> of</w:t>
      </w:r>
      <w:r w:rsidR="00A867D3" w:rsidRPr="008D45E7">
        <w:rPr>
          <w:rFonts w:ascii="Book Antiqua" w:hAnsi="Book Antiqua"/>
          <w:sz w:val="24"/>
          <w:szCs w:val="24"/>
          <w:lang w:val="en-GB"/>
        </w:rPr>
        <w:t xml:space="preserve"> kidney </w:t>
      </w:r>
      <w:r w:rsidR="00D21FEB" w:rsidRPr="008D45E7">
        <w:rPr>
          <w:rFonts w:ascii="Book Antiqua" w:hAnsi="Book Antiqua"/>
          <w:sz w:val="24"/>
          <w:szCs w:val="24"/>
          <w:lang w:val="en-GB"/>
        </w:rPr>
        <w:t>damage</w:t>
      </w:r>
      <w:r w:rsidR="00A867D3" w:rsidRPr="008D45E7">
        <w:rPr>
          <w:rFonts w:ascii="Book Antiqua" w:hAnsi="Book Antiqua"/>
          <w:sz w:val="24"/>
          <w:szCs w:val="24"/>
          <w:lang w:val="en-GB"/>
        </w:rPr>
        <w:t xml:space="preserve"> only focal segmental glomerular necrosis can be present. </w:t>
      </w:r>
      <w:r w:rsidR="00D21FEB" w:rsidRPr="008D45E7">
        <w:rPr>
          <w:rFonts w:ascii="Book Antiqua" w:hAnsi="Book Antiqua"/>
          <w:sz w:val="24"/>
          <w:szCs w:val="24"/>
          <w:lang w:val="en-GB"/>
        </w:rPr>
        <w:t>These</w:t>
      </w:r>
      <w:r w:rsidR="00A867D3" w:rsidRPr="008D45E7">
        <w:rPr>
          <w:rFonts w:ascii="Book Antiqua" w:hAnsi="Book Antiqua"/>
          <w:sz w:val="24"/>
          <w:szCs w:val="24"/>
          <w:lang w:val="en-GB"/>
        </w:rPr>
        <w:t xml:space="preserve"> lesion</w:t>
      </w:r>
      <w:r w:rsidR="00D21FEB" w:rsidRPr="008D45E7">
        <w:rPr>
          <w:rFonts w:ascii="Book Antiqua" w:hAnsi="Book Antiqua"/>
          <w:sz w:val="24"/>
          <w:szCs w:val="24"/>
          <w:lang w:val="en-GB"/>
        </w:rPr>
        <w:t>s were</w:t>
      </w:r>
      <w:r w:rsidR="00A867D3" w:rsidRPr="008D45E7">
        <w:rPr>
          <w:rFonts w:ascii="Book Antiqua" w:hAnsi="Book Antiqua"/>
          <w:sz w:val="24"/>
          <w:szCs w:val="24"/>
          <w:lang w:val="en-GB"/>
        </w:rPr>
        <w:t xml:space="preserve"> th</w:t>
      </w:r>
      <w:r w:rsidR="002E4585" w:rsidRPr="008D45E7">
        <w:rPr>
          <w:rFonts w:ascii="Book Antiqua" w:hAnsi="Book Antiqua"/>
          <w:sz w:val="24"/>
          <w:szCs w:val="24"/>
          <w:lang w:val="en-GB"/>
        </w:rPr>
        <w:t>e</w:t>
      </w:r>
      <w:r w:rsidR="00A867D3" w:rsidRPr="008D45E7">
        <w:rPr>
          <w:rFonts w:ascii="Book Antiqua" w:hAnsi="Book Antiqua"/>
          <w:sz w:val="24"/>
          <w:szCs w:val="24"/>
          <w:lang w:val="en-GB"/>
        </w:rPr>
        <w:t xml:space="preserve"> most </w:t>
      </w:r>
      <w:r w:rsidR="00A44AE5" w:rsidRPr="008D45E7">
        <w:rPr>
          <w:rFonts w:ascii="Book Antiqua" w:hAnsi="Book Antiqua"/>
          <w:sz w:val="24"/>
          <w:szCs w:val="24"/>
          <w:lang w:val="en-GB"/>
        </w:rPr>
        <w:t>frequently</w:t>
      </w:r>
      <w:r w:rsidR="00A867D3" w:rsidRPr="008D45E7">
        <w:rPr>
          <w:rFonts w:ascii="Book Antiqua" w:hAnsi="Book Antiqua"/>
          <w:sz w:val="24"/>
          <w:szCs w:val="24"/>
          <w:lang w:val="en-GB"/>
        </w:rPr>
        <w:t xml:space="preserve"> observed pathological finding</w:t>
      </w:r>
      <w:r w:rsidR="00D21FEB" w:rsidRPr="008D45E7">
        <w:rPr>
          <w:rFonts w:ascii="Book Antiqua" w:hAnsi="Book Antiqua"/>
          <w:sz w:val="24"/>
          <w:szCs w:val="24"/>
          <w:lang w:val="en-GB"/>
        </w:rPr>
        <w:t xml:space="preserve"> in RP</w:t>
      </w:r>
      <w:r w:rsidR="009A6901" w:rsidRPr="008D45E7">
        <w:rPr>
          <w:rFonts w:ascii="Book Antiqua" w:hAnsi="Book Antiqua"/>
          <w:sz w:val="24"/>
          <w:szCs w:val="24"/>
          <w:lang w:val="en-GB"/>
        </w:rPr>
        <w:t xml:space="preserve"> and rose the </w:t>
      </w:r>
      <w:proofErr w:type="spellStart"/>
      <w:r w:rsidR="009A6901" w:rsidRPr="008D45E7">
        <w:rPr>
          <w:rFonts w:ascii="Book Antiqua" w:hAnsi="Book Antiqua"/>
          <w:sz w:val="24"/>
          <w:szCs w:val="24"/>
          <w:lang w:val="en-GB"/>
        </w:rPr>
        <w:t>suspition</w:t>
      </w:r>
      <w:proofErr w:type="spellEnd"/>
      <w:r w:rsidR="009A6901" w:rsidRPr="008D45E7">
        <w:rPr>
          <w:rFonts w:ascii="Book Antiqua" w:hAnsi="Book Antiqua"/>
          <w:sz w:val="24"/>
          <w:szCs w:val="24"/>
          <w:lang w:val="en-GB"/>
        </w:rPr>
        <w:t xml:space="preserve"> of </w:t>
      </w:r>
      <w:proofErr w:type="spellStart"/>
      <w:r w:rsidR="009A6901" w:rsidRPr="008D45E7">
        <w:rPr>
          <w:rFonts w:ascii="Book Antiqua" w:hAnsi="Book Antiqua"/>
          <w:sz w:val="24"/>
          <w:szCs w:val="24"/>
          <w:lang w:val="en-GB"/>
        </w:rPr>
        <w:t>vasulitis</w:t>
      </w:r>
      <w:proofErr w:type="spellEnd"/>
      <w:r w:rsidR="009A6901" w:rsidRPr="008D45E7">
        <w:rPr>
          <w:rFonts w:ascii="Book Antiqua" w:hAnsi="Book Antiqua"/>
          <w:sz w:val="24"/>
          <w:szCs w:val="24"/>
          <w:lang w:val="en-GB"/>
        </w:rPr>
        <w:t xml:space="preserve"> even decades earlier when </w:t>
      </w:r>
      <w:r w:rsidR="00A867D3" w:rsidRPr="008D45E7">
        <w:rPr>
          <w:rFonts w:ascii="Book Antiqua" w:hAnsi="Book Antiqua"/>
          <w:sz w:val="24"/>
          <w:szCs w:val="24"/>
          <w:lang w:val="en-GB"/>
        </w:rPr>
        <w:t xml:space="preserve">ANCA </w:t>
      </w:r>
      <w:r w:rsidR="009A6901" w:rsidRPr="008D45E7">
        <w:rPr>
          <w:rFonts w:ascii="Book Antiqua" w:hAnsi="Book Antiqua"/>
          <w:sz w:val="24"/>
          <w:szCs w:val="24"/>
          <w:lang w:val="en-GB"/>
        </w:rPr>
        <w:t xml:space="preserve">was not </w:t>
      </w:r>
      <w:r w:rsidR="00A44AE5" w:rsidRPr="008D45E7">
        <w:rPr>
          <w:rFonts w:ascii="Book Antiqua" w:hAnsi="Book Antiqua"/>
          <w:sz w:val="24"/>
          <w:szCs w:val="24"/>
          <w:lang w:val="en-GB"/>
        </w:rPr>
        <w:t xml:space="preserve">yet </w:t>
      </w:r>
      <w:proofErr w:type="gramStart"/>
      <w:r w:rsidR="009A6901" w:rsidRPr="008D45E7">
        <w:rPr>
          <w:rFonts w:ascii="Book Antiqua" w:hAnsi="Book Antiqua"/>
          <w:sz w:val="24"/>
          <w:szCs w:val="24"/>
          <w:lang w:val="en-GB"/>
        </w:rPr>
        <w:t>available</w:t>
      </w:r>
      <w:r w:rsidR="00523FD8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14-17]</w:t>
      </w:r>
      <w:r w:rsidR="004C2782" w:rsidRPr="008D45E7">
        <w:rPr>
          <w:rFonts w:ascii="Book Antiqua" w:hAnsi="Book Antiqua"/>
          <w:sz w:val="24"/>
          <w:szCs w:val="24"/>
          <w:lang w:val="en-GB"/>
        </w:rPr>
        <w:t>.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D21FEB" w:rsidRPr="008D45E7">
        <w:rPr>
          <w:rFonts w:ascii="Book Antiqua" w:hAnsi="Book Antiqua"/>
          <w:sz w:val="24"/>
          <w:szCs w:val="24"/>
          <w:lang w:val="en-GB"/>
        </w:rPr>
        <w:t>Les</w:t>
      </w:r>
      <w:r w:rsidR="009504EF" w:rsidRPr="008D45E7">
        <w:rPr>
          <w:rFonts w:ascii="Book Antiqua" w:hAnsi="Book Antiqua"/>
          <w:sz w:val="24"/>
          <w:szCs w:val="24"/>
          <w:lang w:val="en-GB"/>
        </w:rPr>
        <w:t>s frequently other type</w:t>
      </w:r>
      <w:r w:rsidR="007F3157" w:rsidRPr="008D45E7">
        <w:rPr>
          <w:rFonts w:ascii="Book Antiqua" w:hAnsi="Book Antiqua"/>
          <w:sz w:val="24"/>
          <w:szCs w:val="24"/>
          <w:lang w:val="en-GB"/>
        </w:rPr>
        <w:t>s</w:t>
      </w:r>
      <w:r w:rsidR="009504EF" w:rsidRPr="008D45E7">
        <w:rPr>
          <w:rFonts w:ascii="Book Antiqua" w:hAnsi="Book Antiqua"/>
          <w:sz w:val="24"/>
          <w:szCs w:val="24"/>
          <w:lang w:val="en-GB"/>
        </w:rPr>
        <w:t xml:space="preserve"> of </w:t>
      </w:r>
      <w:proofErr w:type="spellStart"/>
      <w:r w:rsidR="009504EF" w:rsidRPr="008D45E7">
        <w:rPr>
          <w:rFonts w:ascii="Book Antiqua" w:hAnsi="Book Antiqua"/>
          <w:sz w:val="24"/>
          <w:szCs w:val="24"/>
          <w:lang w:val="en-GB"/>
        </w:rPr>
        <w:t>glomerulonephriti</w:t>
      </w:r>
      <w:r w:rsidR="007F3157" w:rsidRPr="008D45E7">
        <w:rPr>
          <w:rFonts w:ascii="Book Antiqua" w:hAnsi="Book Antiqua"/>
          <w:sz w:val="24"/>
          <w:szCs w:val="24"/>
          <w:lang w:val="en-GB"/>
        </w:rPr>
        <w:t>des</w:t>
      </w:r>
      <w:proofErr w:type="spellEnd"/>
      <w:r w:rsidR="00D21FEB" w:rsidRPr="008D45E7">
        <w:rPr>
          <w:rFonts w:ascii="Book Antiqua" w:hAnsi="Book Antiqua"/>
          <w:sz w:val="24"/>
          <w:szCs w:val="24"/>
          <w:lang w:val="en-GB"/>
        </w:rPr>
        <w:t xml:space="preserve">, such as IgA </w:t>
      </w:r>
      <w:proofErr w:type="gramStart"/>
      <w:r w:rsidR="009504EF" w:rsidRPr="008D45E7">
        <w:rPr>
          <w:rFonts w:ascii="Book Antiqua" w:hAnsi="Book Antiqua"/>
          <w:sz w:val="24"/>
          <w:szCs w:val="24"/>
          <w:lang w:val="en-GB"/>
        </w:rPr>
        <w:t>nephropathy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25]</w:t>
      </w:r>
      <w:r w:rsidR="004C2782"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r w:rsidR="000218BD" w:rsidRPr="008D45E7">
        <w:rPr>
          <w:rFonts w:ascii="Book Antiqua" w:hAnsi="Book Antiqua"/>
          <w:sz w:val="24"/>
          <w:szCs w:val="24"/>
          <w:lang w:val="en-GB"/>
        </w:rPr>
        <w:t>membrano</w:t>
      </w:r>
      <w:r w:rsidR="00D21FEB" w:rsidRPr="008D45E7">
        <w:rPr>
          <w:rFonts w:ascii="Book Antiqua" w:hAnsi="Book Antiqua"/>
          <w:sz w:val="24"/>
          <w:szCs w:val="24"/>
          <w:lang w:val="en-GB"/>
        </w:rPr>
        <w:t>us nephropathy</w:t>
      </w:r>
      <w:r w:rsidR="002F609A" w:rsidRPr="008D45E7">
        <w:rPr>
          <w:rFonts w:ascii="Book Antiqua" w:hAnsi="Book Antiqua"/>
          <w:sz w:val="24"/>
          <w:szCs w:val="24"/>
          <w:vertAlign w:val="superscript"/>
          <w:lang w:val="en-GB"/>
        </w:rPr>
        <w:t>[26]</w:t>
      </w:r>
      <w:r w:rsidR="000218BD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D21FEB" w:rsidRPr="008D45E7">
        <w:rPr>
          <w:rFonts w:ascii="Book Antiqua" w:hAnsi="Book Antiqua"/>
          <w:sz w:val="24"/>
          <w:szCs w:val="24"/>
          <w:lang w:val="en-GB"/>
        </w:rPr>
        <w:t>had also been reported</w:t>
      </w:r>
      <w:r w:rsidR="001042E2"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7F3157" w:rsidRPr="008D45E7">
        <w:rPr>
          <w:rFonts w:ascii="Book Antiqua" w:hAnsi="Book Antiqua"/>
          <w:sz w:val="24"/>
          <w:szCs w:val="24"/>
          <w:lang w:val="en-GB"/>
        </w:rPr>
        <w:t>W</w:t>
      </w:r>
      <w:r w:rsidR="00D21FEB" w:rsidRPr="008D45E7">
        <w:rPr>
          <w:rFonts w:ascii="Book Antiqua" w:hAnsi="Book Antiqua"/>
          <w:sz w:val="24"/>
          <w:szCs w:val="24"/>
          <w:lang w:val="en-GB"/>
        </w:rPr>
        <w:t>e think that th</w:t>
      </w:r>
      <w:r w:rsidR="009504EF" w:rsidRPr="008D45E7">
        <w:rPr>
          <w:rFonts w:ascii="Book Antiqua" w:hAnsi="Book Antiqua"/>
          <w:sz w:val="24"/>
          <w:szCs w:val="24"/>
          <w:lang w:val="en-GB"/>
        </w:rPr>
        <w:t>ese lesions could not to be linked to RP</w:t>
      </w:r>
      <w:r w:rsidR="0048513B"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48513B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When renal signs </w:t>
      </w:r>
      <w:r w:rsidR="007F3157" w:rsidRPr="008D45E7">
        <w:rPr>
          <w:rFonts w:ascii="Book Antiqua" w:hAnsi="Book Antiqua"/>
          <w:color w:val="000000"/>
          <w:sz w:val="24"/>
          <w:szCs w:val="24"/>
          <w:lang w:val="en-GB"/>
        </w:rPr>
        <w:t>appear</w:t>
      </w:r>
      <w:r w:rsidR="0048513B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i</w:t>
      </w:r>
      <w:r w:rsidR="001042E2" w:rsidRPr="008D45E7">
        <w:rPr>
          <w:rFonts w:ascii="Book Antiqua" w:hAnsi="Book Antiqua"/>
          <w:color w:val="000000"/>
          <w:sz w:val="24"/>
          <w:szCs w:val="24"/>
          <w:lang w:val="en-GB"/>
        </w:rPr>
        <w:t>t is very important to different</w:t>
      </w:r>
      <w:r w:rsidR="0048513B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iate renal vasculitis from other </w:t>
      </w:r>
      <w:r w:rsidR="007F3157" w:rsidRPr="008D45E7">
        <w:rPr>
          <w:rFonts w:ascii="Book Antiqua" w:hAnsi="Book Antiqua"/>
          <w:color w:val="000000"/>
          <w:sz w:val="24"/>
          <w:szCs w:val="24"/>
          <w:lang w:val="en-GB"/>
        </w:rPr>
        <w:t>causes</w:t>
      </w:r>
      <w:r w:rsidR="004C2782" w:rsidRPr="008D45E7">
        <w:rPr>
          <w:rFonts w:ascii="Book Antiqua" w:hAnsi="Book Antiqua"/>
          <w:color w:val="000000"/>
          <w:sz w:val="24"/>
          <w:szCs w:val="24"/>
          <w:lang w:val="en-GB"/>
        </w:rPr>
        <w:t>:</w:t>
      </w:r>
      <w:r w:rsidR="0048513B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0218BD" w:rsidRPr="008D45E7">
        <w:rPr>
          <w:rFonts w:ascii="Book Antiqua" w:hAnsi="Book Antiqua"/>
          <w:sz w:val="24"/>
          <w:szCs w:val="24"/>
          <w:lang w:val="en-GB"/>
        </w:rPr>
        <w:t>e.g.</w:t>
      </w:r>
      <w:r w:rsidR="009504EF" w:rsidRPr="008D45E7">
        <w:rPr>
          <w:rFonts w:ascii="Book Antiqua" w:hAnsi="Book Antiqua"/>
          <w:sz w:val="24"/>
          <w:szCs w:val="24"/>
          <w:lang w:val="en-GB"/>
        </w:rPr>
        <w:t xml:space="preserve"> membranous nephropathy could be caused by non-steroid anti-inflammatory drugs, used for the treatment of </w:t>
      </w:r>
      <w:r w:rsidR="000218BD" w:rsidRPr="008D45E7">
        <w:rPr>
          <w:rFonts w:ascii="Book Antiqua" w:hAnsi="Book Antiqua"/>
          <w:sz w:val="24"/>
          <w:szCs w:val="24"/>
          <w:lang w:val="en-GB"/>
        </w:rPr>
        <w:t xml:space="preserve">arthralgia in </w:t>
      </w:r>
      <w:r w:rsidR="009504EF" w:rsidRPr="008D45E7">
        <w:rPr>
          <w:rFonts w:ascii="Book Antiqua" w:hAnsi="Book Antiqua"/>
          <w:sz w:val="24"/>
          <w:szCs w:val="24"/>
          <w:lang w:val="en-GB"/>
        </w:rPr>
        <w:t>RP</w:t>
      </w:r>
      <w:r w:rsidR="000218BD" w:rsidRPr="008D45E7">
        <w:rPr>
          <w:rFonts w:ascii="Book Antiqua" w:hAnsi="Book Antiqua"/>
          <w:sz w:val="24"/>
          <w:szCs w:val="24"/>
          <w:lang w:val="en-GB"/>
        </w:rPr>
        <w:t>.</w:t>
      </w:r>
    </w:p>
    <w:p w:rsidR="00062465" w:rsidRDefault="0048513B" w:rsidP="00E0741F">
      <w:pPr>
        <w:spacing w:after="0" w:line="360" w:lineRule="auto"/>
        <w:ind w:firstLineChars="100" w:firstLine="24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Renal vasculitis</w:t>
      </w:r>
      <w:r w:rsidR="000A2966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indicates</w:t>
      </w:r>
      <w:r w:rsidR="00597039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A03DD1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a </w:t>
      </w:r>
      <w:r w:rsidR="00597039" w:rsidRPr="008D45E7">
        <w:rPr>
          <w:rFonts w:ascii="Book Antiqua" w:hAnsi="Book Antiqua"/>
          <w:color w:val="000000"/>
          <w:sz w:val="24"/>
          <w:szCs w:val="24"/>
          <w:lang w:val="en-GB"/>
        </w:rPr>
        <w:t>worse prognosis and</w:t>
      </w:r>
      <w:r w:rsidR="007F3157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the</w:t>
      </w:r>
      <w:r w:rsidR="00597039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need for more ag</w:t>
      </w:r>
      <w:r w:rsidR="000D734C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gressive immunosuppressive </w:t>
      </w:r>
      <w:r w:rsidR="00695B55" w:rsidRPr="008D45E7">
        <w:rPr>
          <w:rFonts w:ascii="Book Antiqua" w:hAnsi="Book Antiqua"/>
          <w:color w:val="000000"/>
          <w:sz w:val="24"/>
          <w:szCs w:val="24"/>
          <w:lang w:val="en-GB"/>
        </w:rPr>
        <w:t>treatment</w:t>
      </w:r>
      <w:r w:rsidR="00597039" w:rsidRPr="008D45E7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D21FEB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2D3700" w:rsidRPr="008D45E7">
        <w:rPr>
          <w:rFonts w:ascii="Book Antiqua" w:hAnsi="Book Antiqua"/>
          <w:sz w:val="24"/>
          <w:szCs w:val="24"/>
          <w:lang w:val="en-GB"/>
        </w:rPr>
        <w:t xml:space="preserve">Due to the poor response of AAV to steroids alone, </w:t>
      </w:r>
      <w:r w:rsidR="004C2782" w:rsidRPr="008D45E7">
        <w:rPr>
          <w:rFonts w:ascii="Book Antiqua" w:hAnsi="Book Antiqua"/>
          <w:sz w:val="24"/>
          <w:szCs w:val="24"/>
          <w:lang w:val="en-GB"/>
        </w:rPr>
        <w:t xml:space="preserve">first-line regimes used in </w:t>
      </w:r>
      <w:r w:rsidR="002D3700" w:rsidRPr="008D45E7">
        <w:rPr>
          <w:rFonts w:ascii="Book Antiqua" w:hAnsi="Book Antiqua"/>
          <w:sz w:val="24"/>
          <w:szCs w:val="24"/>
          <w:lang w:val="en-GB"/>
        </w:rPr>
        <w:t>patients wit</w:t>
      </w:r>
      <w:r w:rsidR="004C2782" w:rsidRPr="008D45E7">
        <w:rPr>
          <w:rFonts w:ascii="Book Antiqua" w:hAnsi="Book Antiqua"/>
          <w:sz w:val="24"/>
          <w:szCs w:val="24"/>
          <w:lang w:val="en-GB"/>
        </w:rPr>
        <w:t>h RP/AAV overlap should</w:t>
      </w:r>
      <w:r w:rsidR="002D3700" w:rsidRPr="008D45E7">
        <w:rPr>
          <w:rFonts w:ascii="Book Antiqua" w:hAnsi="Book Antiqua"/>
          <w:sz w:val="24"/>
          <w:szCs w:val="24"/>
          <w:lang w:val="en-GB"/>
        </w:rPr>
        <w:t xml:space="preserve"> include additional </w:t>
      </w:r>
      <w:r w:rsidR="003E69C4" w:rsidRPr="008D45E7">
        <w:rPr>
          <w:rFonts w:ascii="Book Antiqua" w:hAnsi="Book Antiqua"/>
          <w:sz w:val="24"/>
          <w:szCs w:val="24"/>
          <w:lang w:val="en-GB"/>
        </w:rPr>
        <w:t>cyclop</w:t>
      </w:r>
      <w:r w:rsidR="002D3700" w:rsidRPr="008D45E7">
        <w:rPr>
          <w:rFonts w:ascii="Book Antiqua" w:hAnsi="Book Antiqua"/>
          <w:sz w:val="24"/>
          <w:szCs w:val="24"/>
          <w:lang w:val="en-GB"/>
        </w:rPr>
        <w:t>hosphamide</w:t>
      </w:r>
      <w:r w:rsidR="004C2782" w:rsidRPr="008D45E7">
        <w:rPr>
          <w:rFonts w:ascii="Book Antiqua" w:hAnsi="Book Antiqua"/>
          <w:sz w:val="24"/>
          <w:szCs w:val="24"/>
          <w:lang w:val="en-GB"/>
        </w:rPr>
        <w:t xml:space="preserve"> or other immunosuppression</w:t>
      </w:r>
      <w:r w:rsidR="002D3700" w:rsidRPr="008D45E7">
        <w:rPr>
          <w:rFonts w:ascii="Book Antiqua" w:hAnsi="Book Antiqua"/>
          <w:sz w:val="24"/>
          <w:szCs w:val="24"/>
          <w:lang w:val="en-GB"/>
        </w:rPr>
        <w:t>.</w:t>
      </w:r>
      <w:r w:rsidR="006B5557" w:rsidRPr="008D45E7">
        <w:rPr>
          <w:rFonts w:ascii="Book Antiqua" w:hAnsi="Book Antiqua"/>
          <w:sz w:val="24"/>
          <w:szCs w:val="24"/>
          <w:lang w:val="en-GB"/>
        </w:rPr>
        <w:t xml:space="preserve"> Our patient</w:t>
      </w:r>
      <w:r w:rsidR="004C2782" w:rsidRPr="008D45E7">
        <w:rPr>
          <w:rFonts w:ascii="Book Antiqua" w:hAnsi="Book Antiqua"/>
          <w:sz w:val="24"/>
          <w:szCs w:val="24"/>
          <w:lang w:val="en-GB"/>
        </w:rPr>
        <w:t>s responded well on</w:t>
      </w:r>
      <w:r w:rsidR="00906D86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6B5557" w:rsidRPr="008D45E7">
        <w:rPr>
          <w:rFonts w:ascii="Book Antiqua" w:hAnsi="Book Antiqua"/>
          <w:sz w:val="24"/>
          <w:szCs w:val="24"/>
          <w:lang w:val="en-GB"/>
        </w:rPr>
        <w:t xml:space="preserve">steroid </w:t>
      </w:r>
      <w:r w:rsidR="00695B55" w:rsidRPr="008D45E7">
        <w:rPr>
          <w:rFonts w:ascii="Book Antiqua" w:hAnsi="Book Antiqua"/>
          <w:sz w:val="24"/>
          <w:szCs w:val="24"/>
          <w:lang w:val="en-GB"/>
        </w:rPr>
        <w:t>and cyclophosphamide treatment. In dialysis</w:t>
      </w:r>
      <w:r w:rsidR="00A03DD1" w:rsidRPr="008D45E7">
        <w:rPr>
          <w:rFonts w:ascii="Book Antiqua" w:hAnsi="Book Antiqua"/>
          <w:sz w:val="24"/>
          <w:szCs w:val="24"/>
          <w:lang w:val="en-GB"/>
        </w:rPr>
        <w:t>-</w:t>
      </w:r>
      <w:r w:rsidR="00695B55" w:rsidRPr="008D45E7">
        <w:rPr>
          <w:rFonts w:ascii="Book Antiqua" w:hAnsi="Book Antiqua"/>
          <w:sz w:val="24"/>
          <w:szCs w:val="24"/>
          <w:lang w:val="en-GB"/>
        </w:rPr>
        <w:t xml:space="preserve">dependent cases we combined it with </w:t>
      </w:r>
      <w:proofErr w:type="spellStart"/>
      <w:r w:rsidR="006B5557" w:rsidRPr="008D45E7">
        <w:rPr>
          <w:rFonts w:ascii="Book Antiqua" w:hAnsi="Book Antiqua"/>
          <w:sz w:val="24"/>
          <w:szCs w:val="24"/>
          <w:lang w:val="en-GB"/>
        </w:rPr>
        <w:t>plasmapheresis</w:t>
      </w:r>
      <w:proofErr w:type="spellEnd"/>
      <w:r w:rsidR="004C2782" w:rsidRPr="008D45E7">
        <w:rPr>
          <w:rFonts w:ascii="Book Antiqua" w:hAnsi="Book Antiqua"/>
          <w:sz w:val="24"/>
          <w:szCs w:val="24"/>
          <w:lang w:val="en-GB"/>
        </w:rPr>
        <w:t>. This regime</w:t>
      </w:r>
      <w:r w:rsidR="00695B55" w:rsidRPr="008D45E7">
        <w:rPr>
          <w:rFonts w:ascii="Book Antiqua" w:hAnsi="Book Antiqua"/>
          <w:sz w:val="24"/>
          <w:szCs w:val="24"/>
          <w:lang w:val="en-GB"/>
        </w:rPr>
        <w:t xml:space="preserve"> resulted </w:t>
      </w:r>
      <w:r w:rsidR="007F3157" w:rsidRPr="008D45E7">
        <w:rPr>
          <w:rFonts w:ascii="Book Antiqua" w:hAnsi="Book Antiqua"/>
          <w:sz w:val="24"/>
          <w:szCs w:val="24"/>
          <w:lang w:val="en-GB"/>
        </w:rPr>
        <w:t>in</w:t>
      </w:r>
      <w:r w:rsidR="00A03DD1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695B55" w:rsidRPr="008D45E7">
        <w:rPr>
          <w:rFonts w:ascii="Book Antiqua" w:hAnsi="Book Antiqua"/>
          <w:sz w:val="24"/>
          <w:szCs w:val="24"/>
          <w:lang w:val="en-GB"/>
        </w:rPr>
        <w:t>di</w:t>
      </w:r>
      <w:r w:rsidR="00985239" w:rsidRPr="008D45E7">
        <w:rPr>
          <w:rFonts w:ascii="Book Antiqua" w:hAnsi="Book Antiqua"/>
          <w:sz w:val="24"/>
          <w:szCs w:val="24"/>
          <w:lang w:val="en-GB"/>
        </w:rPr>
        <w:t xml:space="preserve">alysis independence in spite of </w:t>
      </w:r>
      <w:r w:rsidR="00973A91" w:rsidRPr="008D45E7">
        <w:rPr>
          <w:rFonts w:ascii="Book Antiqua" w:hAnsi="Book Antiqua"/>
          <w:sz w:val="24"/>
          <w:szCs w:val="24"/>
          <w:lang w:val="en-GB"/>
        </w:rPr>
        <w:t xml:space="preserve">the </w:t>
      </w:r>
      <w:r w:rsidR="00985239" w:rsidRPr="008D45E7">
        <w:rPr>
          <w:rFonts w:ascii="Book Antiqua" w:hAnsi="Book Antiqua"/>
          <w:sz w:val="24"/>
          <w:szCs w:val="24"/>
          <w:lang w:val="en-GB"/>
        </w:rPr>
        <w:t>advanced histological picture</w:t>
      </w:r>
      <w:r w:rsidR="006B5557" w:rsidRPr="008D45E7">
        <w:rPr>
          <w:rFonts w:ascii="Book Antiqua" w:hAnsi="Book Antiqua"/>
          <w:sz w:val="24"/>
          <w:szCs w:val="24"/>
          <w:lang w:val="en-GB"/>
        </w:rPr>
        <w:t>.</w:t>
      </w:r>
      <w:r w:rsidR="00D20986" w:rsidRPr="008D45E7">
        <w:rPr>
          <w:rFonts w:ascii="Book Antiqua" w:hAnsi="Book Antiqua"/>
          <w:sz w:val="24"/>
          <w:szCs w:val="24"/>
          <w:lang w:val="en-GB"/>
        </w:rPr>
        <w:t xml:space="preserve"> The</w:t>
      </w:r>
      <w:r w:rsidR="00973A91" w:rsidRPr="008D45E7">
        <w:rPr>
          <w:rFonts w:ascii="Book Antiqua" w:hAnsi="Book Antiqua"/>
          <w:sz w:val="24"/>
          <w:szCs w:val="24"/>
          <w:lang w:val="en-GB"/>
        </w:rPr>
        <w:t xml:space="preserve"> patients</w:t>
      </w:r>
      <w:r w:rsidR="00985239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4C2782" w:rsidRPr="008D45E7">
        <w:rPr>
          <w:rFonts w:ascii="Book Antiqua" w:hAnsi="Book Antiqua"/>
          <w:sz w:val="24"/>
          <w:szCs w:val="24"/>
          <w:lang w:val="en-GB"/>
        </w:rPr>
        <w:t>became</w:t>
      </w:r>
      <w:r w:rsidR="00D20986" w:rsidRPr="008D45E7">
        <w:rPr>
          <w:rFonts w:ascii="Book Antiqua" w:hAnsi="Book Antiqua"/>
          <w:sz w:val="24"/>
          <w:szCs w:val="24"/>
          <w:lang w:val="en-GB"/>
        </w:rPr>
        <w:t xml:space="preserve"> symptom</w:t>
      </w:r>
      <w:r w:rsidR="00A03DD1" w:rsidRPr="008D45E7">
        <w:rPr>
          <w:rFonts w:ascii="Book Antiqua" w:hAnsi="Book Antiqua"/>
          <w:sz w:val="24"/>
          <w:szCs w:val="24"/>
          <w:lang w:val="en-GB"/>
        </w:rPr>
        <w:t>-</w:t>
      </w:r>
      <w:r w:rsidR="00D20986" w:rsidRPr="008D45E7">
        <w:rPr>
          <w:rFonts w:ascii="Book Antiqua" w:hAnsi="Book Antiqua"/>
          <w:sz w:val="24"/>
          <w:szCs w:val="24"/>
          <w:lang w:val="en-GB"/>
        </w:rPr>
        <w:t>free</w:t>
      </w:r>
      <w:r w:rsidR="00985239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7F3157" w:rsidRPr="008D45E7">
        <w:rPr>
          <w:rFonts w:ascii="Book Antiqua" w:hAnsi="Book Antiqua"/>
          <w:sz w:val="24"/>
          <w:szCs w:val="24"/>
          <w:lang w:val="en-GB"/>
        </w:rPr>
        <w:t xml:space="preserve">both </w:t>
      </w:r>
      <w:r w:rsidR="00985239" w:rsidRPr="008D45E7">
        <w:rPr>
          <w:rFonts w:ascii="Book Antiqua" w:hAnsi="Book Antiqua"/>
          <w:sz w:val="24"/>
          <w:szCs w:val="24"/>
          <w:lang w:val="en-GB"/>
        </w:rPr>
        <w:t>r</w:t>
      </w:r>
      <w:r w:rsidR="007F3157" w:rsidRPr="008D45E7">
        <w:rPr>
          <w:rFonts w:ascii="Book Antiqua" w:hAnsi="Book Antiqua"/>
          <w:sz w:val="24"/>
          <w:szCs w:val="24"/>
          <w:lang w:val="en-GB"/>
        </w:rPr>
        <w:t>egarding</w:t>
      </w:r>
      <w:r w:rsidR="00985239" w:rsidRPr="008D45E7">
        <w:rPr>
          <w:rFonts w:ascii="Book Antiqua" w:hAnsi="Book Antiqua"/>
          <w:sz w:val="24"/>
          <w:szCs w:val="24"/>
          <w:lang w:val="en-GB"/>
        </w:rPr>
        <w:t xml:space="preserve"> RP and AAV</w:t>
      </w:r>
      <w:r w:rsidR="001042E2" w:rsidRPr="008D45E7">
        <w:rPr>
          <w:rFonts w:ascii="Book Antiqua" w:hAnsi="Book Antiqua"/>
          <w:sz w:val="24"/>
          <w:szCs w:val="24"/>
          <w:lang w:val="en-GB"/>
        </w:rPr>
        <w:t>.</w:t>
      </w:r>
      <w:r w:rsidR="00D20986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7F3157" w:rsidRPr="008D45E7">
        <w:rPr>
          <w:rFonts w:ascii="Book Antiqua" w:hAnsi="Book Antiqua"/>
          <w:sz w:val="24"/>
          <w:szCs w:val="24"/>
          <w:lang w:val="en-GB"/>
        </w:rPr>
        <w:t>T</w:t>
      </w:r>
      <w:r w:rsidR="004B186B" w:rsidRPr="008D45E7">
        <w:rPr>
          <w:rFonts w:ascii="Book Antiqua" w:hAnsi="Book Antiqua"/>
          <w:sz w:val="24"/>
          <w:szCs w:val="24"/>
          <w:lang w:val="en-GB"/>
        </w:rPr>
        <w:t>hey have severe</w:t>
      </w:r>
      <w:r w:rsidR="007F3157" w:rsidRPr="008D45E7">
        <w:rPr>
          <w:rFonts w:ascii="Book Antiqua" w:hAnsi="Book Antiqua"/>
          <w:sz w:val="24"/>
          <w:szCs w:val="24"/>
          <w:lang w:val="en-GB"/>
        </w:rPr>
        <w:t>ly</w:t>
      </w:r>
      <w:r w:rsidR="004B186B" w:rsidRPr="008D45E7">
        <w:rPr>
          <w:rFonts w:ascii="Book Antiqua" w:hAnsi="Book Antiqua"/>
          <w:sz w:val="24"/>
          <w:szCs w:val="24"/>
          <w:lang w:val="en-GB"/>
        </w:rPr>
        <w:t xml:space="preserve"> decreased GFR, </w:t>
      </w:r>
      <w:r w:rsidR="00A44AE5" w:rsidRPr="008D45E7">
        <w:rPr>
          <w:rFonts w:ascii="Book Antiqua" w:hAnsi="Book Antiqua"/>
          <w:sz w:val="24"/>
          <w:szCs w:val="24"/>
          <w:lang w:val="en-GB"/>
        </w:rPr>
        <w:t xml:space="preserve">which could have been prevented had they been referred to us earlier. The first patient died after four years of follow-up due to the complications of sudden unset pancytopenia.  </w:t>
      </w:r>
      <w:r w:rsidR="00A44AE5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No primary haematological disease was seen on bone marrow biopsy. Therefore it was thought to be a result of a flare of the underlying autoimmune disease, which was supported by the fact that pulse steroid treatment had been effective. The presence of </w:t>
      </w:r>
      <w:proofErr w:type="spellStart"/>
      <w:r w:rsidR="00A44AE5" w:rsidRPr="008D45E7">
        <w:rPr>
          <w:rFonts w:ascii="Book Antiqua" w:hAnsi="Book Antiqua"/>
          <w:color w:val="000000"/>
          <w:sz w:val="24"/>
          <w:szCs w:val="24"/>
          <w:lang w:val="en-GB"/>
        </w:rPr>
        <w:t>hemophagocytosis</w:t>
      </w:r>
      <w:proofErr w:type="spellEnd"/>
      <w:r w:rsidR="00A44AE5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and the recurrence of pancytopenia with sudden respiratory failure raise </w:t>
      </w:r>
      <w:r w:rsidR="00A44AE5" w:rsidRPr="008D45E7">
        <w:rPr>
          <w:rFonts w:ascii="Book Antiqua" w:hAnsi="Book Antiqua"/>
          <w:sz w:val="24"/>
          <w:szCs w:val="24"/>
          <w:lang w:val="en-GB"/>
        </w:rPr>
        <w:t xml:space="preserve">the possibility </w:t>
      </w:r>
      <w:r w:rsidR="00A44AE5" w:rsidRPr="008D45E7">
        <w:rPr>
          <w:rFonts w:ascii="Book Antiqua" w:hAnsi="Book Antiqua"/>
          <w:sz w:val="24"/>
          <w:szCs w:val="24"/>
          <w:lang w:val="en-GB"/>
        </w:rPr>
        <w:lastRenderedPageBreak/>
        <w:t xml:space="preserve">of </w:t>
      </w:r>
      <w:proofErr w:type="spellStart"/>
      <w:r w:rsidR="00A44AE5" w:rsidRPr="008D45E7">
        <w:rPr>
          <w:rFonts w:ascii="Book Antiqua" w:hAnsi="Book Antiqua"/>
          <w:sz w:val="24"/>
          <w:szCs w:val="24"/>
          <w:lang w:val="en-GB"/>
        </w:rPr>
        <w:t>hemophagocytic</w:t>
      </w:r>
      <w:proofErr w:type="spellEnd"/>
      <w:r w:rsidR="00A44AE5" w:rsidRPr="008D45E7">
        <w:rPr>
          <w:rFonts w:ascii="Book Antiqua" w:hAnsi="Book Antiqua"/>
          <w:sz w:val="24"/>
          <w:szCs w:val="24"/>
          <w:lang w:val="en-GB"/>
        </w:rPr>
        <w:t xml:space="preserve"> syndrome. Its association with adult onset autoimmune disease has recently gained </w:t>
      </w:r>
      <w:proofErr w:type="gramStart"/>
      <w:r w:rsidR="00A44AE5" w:rsidRPr="008D45E7">
        <w:rPr>
          <w:rFonts w:ascii="Book Antiqua" w:hAnsi="Book Antiqua"/>
          <w:sz w:val="24"/>
          <w:szCs w:val="24"/>
          <w:lang w:val="en-GB"/>
        </w:rPr>
        <w:t>attention</w:t>
      </w:r>
      <w:r w:rsidR="00E0741F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[</w:t>
      </w:r>
      <w:proofErr w:type="gramEnd"/>
      <w:r w:rsidR="00A44AE5" w:rsidRPr="008D45E7">
        <w:rPr>
          <w:rFonts w:ascii="Book Antiqua" w:hAnsi="Book Antiqua"/>
          <w:sz w:val="24"/>
          <w:szCs w:val="24"/>
          <w:vertAlign w:val="superscript"/>
          <w:lang w:val="en-GB"/>
        </w:rPr>
        <w:t>27,28</w:t>
      </w:r>
      <w:r w:rsidR="00E0741F">
        <w:rPr>
          <w:rFonts w:ascii="Book Antiqua" w:eastAsiaTheme="minorEastAsia" w:hAnsi="Book Antiqua" w:hint="eastAsia"/>
          <w:sz w:val="24"/>
          <w:szCs w:val="24"/>
          <w:vertAlign w:val="superscript"/>
          <w:lang w:val="en-GB" w:eastAsia="zh-CN"/>
        </w:rPr>
        <w:t>]</w:t>
      </w:r>
      <w:r w:rsidR="00A44AE5" w:rsidRPr="008D45E7">
        <w:rPr>
          <w:rFonts w:ascii="Book Antiqua" w:hAnsi="Book Antiqua"/>
          <w:sz w:val="24"/>
          <w:szCs w:val="24"/>
          <w:lang w:val="en-GB"/>
        </w:rPr>
        <w:t xml:space="preserve">. </w:t>
      </w:r>
      <w:r w:rsidR="003E69C4" w:rsidRPr="008D45E7">
        <w:rPr>
          <w:rFonts w:ascii="Book Antiqua" w:hAnsi="Book Antiqua"/>
          <w:sz w:val="24"/>
          <w:szCs w:val="24"/>
          <w:lang w:val="en-GB"/>
        </w:rPr>
        <w:t xml:space="preserve">The association of RP and AAV can lead to critical conditions and treatment needs </w:t>
      </w:r>
      <w:r w:rsidR="007E7F46" w:rsidRPr="008D45E7">
        <w:rPr>
          <w:rFonts w:ascii="Book Antiqua" w:hAnsi="Book Antiqua"/>
          <w:sz w:val="24"/>
          <w:szCs w:val="24"/>
          <w:lang w:val="en-GB"/>
        </w:rPr>
        <w:t xml:space="preserve">to be initiated promptly </w:t>
      </w:r>
      <w:r w:rsidR="003E69C4" w:rsidRPr="008D45E7">
        <w:rPr>
          <w:rFonts w:ascii="Book Antiqua" w:hAnsi="Book Antiqua"/>
          <w:sz w:val="24"/>
          <w:szCs w:val="24"/>
          <w:lang w:val="en-GB"/>
        </w:rPr>
        <w:t>an</w:t>
      </w:r>
      <w:r w:rsidR="007E7F46" w:rsidRPr="008D45E7">
        <w:rPr>
          <w:rFonts w:ascii="Book Antiqua" w:hAnsi="Book Antiqua"/>
          <w:sz w:val="24"/>
          <w:szCs w:val="24"/>
          <w:lang w:val="en-GB"/>
        </w:rPr>
        <w:t>d</w:t>
      </w:r>
      <w:r w:rsidR="003E69C4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980818" w:rsidRPr="008D45E7">
        <w:rPr>
          <w:rFonts w:ascii="Book Antiqua" w:hAnsi="Book Antiqua"/>
          <w:sz w:val="24"/>
          <w:szCs w:val="24"/>
          <w:lang w:val="en-GB"/>
        </w:rPr>
        <w:t xml:space="preserve">undertaken </w:t>
      </w:r>
      <w:r w:rsidR="00BC1D19" w:rsidRPr="008D45E7">
        <w:rPr>
          <w:rFonts w:ascii="Book Antiqua" w:hAnsi="Book Antiqua"/>
          <w:sz w:val="24"/>
          <w:szCs w:val="24"/>
          <w:lang w:val="en-GB"/>
        </w:rPr>
        <w:t xml:space="preserve">by an </w:t>
      </w:r>
      <w:r w:rsidR="003E69C4" w:rsidRPr="008D45E7">
        <w:rPr>
          <w:rFonts w:ascii="Book Antiqua" w:hAnsi="Book Antiqua"/>
          <w:sz w:val="24"/>
          <w:szCs w:val="24"/>
          <w:lang w:val="en-GB"/>
        </w:rPr>
        <w:t>experienced team.</w:t>
      </w:r>
      <w:r w:rsidR="00BC1D19" w:rsidRPr="008D45E7">
        <w:rPr>
          <w:rFonts w:ascii="Book Antiqua" w:hAnsi="Book Antiqua"/>
          <w:sz w:val="24"/>
          <w:szCs w:val="24"/>
          <w:lang w:val="en-GB"/>
        </w:rPr>
        <w:t xml:space="preserve"> RP patients need a regular and prolonged follow up </w:t>
      </w:r>
      <w:r w:rsidR="0022083B" w:rsidRPr="008D45E7">
        <w:rPr>
          <w:rFonts w:ascii="Book Antiqua" w:hAnsi="Book Antiqua"/>
          <w:sz w:val="24"/>
          <w:szCs w:val="24"/>
          <w:lang w:val="en-GB"/>
        </w:rPr>
        <w:t xml:space="preserve">for renal symptoms and ANCA-s </w:t>
      </w:r>
      <w:r w:rsidR="00BC1D19" w:rsidRPr="008D45E7">
        <w:rPr>
          <w:rFonts w:ascii="Book Antiqua" w:hAnsi="Book Antiqua"/>
          <w:sz w:val="24"/>
          <w:szCs w:val="24"/>
          <w:lang w:val="en-GB"/>
        </w:rPr>
        <w:t xml:space="preserve">as well. </w:t>
      </w:r>
    </w:p>
    <w:p w:rsidR="00E0741F" w:rsidRPr="00E0741F" w:rsidRDefault="00E0741F" w:rsidP="00E0741F">
      <w:pPr>
        <w:spacing w:after="0" w:line="360" w:lineRule="auto"/>
        <w:ind w:firstLineChars="100" w:firstLine="240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2D3700" w:rsidRPr="00E0741F" w:rsidRDefault="00DE7BE0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GB"/>
        </w:rPr>
      </w:pPr>
      <w:r w:rsidRPr="00E0741F">
        <w:rPr>
          <w:rFonts w:ascii="Book Antiqua" w:hAnsi="Book Antiqua"/>
          <w:b/>
          <w:i/>
          <w:sz w:val="24"/>
          <w:szCs w:val="24"/>
          <w:lang w:val="en-GB"/>
        </w:rPr>
        <w:t>Recommendation</w:t>
      </w:r>
    </w:p>
    <w:p w:rsidR="008C544D" w:rsidRPr="008D45E7" w:rsidRDefault="008C544D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bookmarkStart w:id="59" w:name="OLE_LINK249"/>
      <w:bookmarkStart w:id="60" w:name="OLE_LINK250"/>
      <w:r w:rsidRPr="008D45E7">
        <w:rPr>
          <w:rFonts w:ascii="Book Antiqua" w:hAnsi="Book Antiqua"/>
          <w:sz w:val="24"/>
          <w:szCs w:val="24"/>
          <w:lang w:val="en-GB"/>
        </w:rPr>
        <w:t>In any case of RP or AAV physicians should be aware of sudden or insidious appearance of the other disease.</w:t>
      </w:r>
    </w:p>
    <w:p w:rsidR="009941A9" w:rsidRPr="008D45E7" w:rsidRDefault="009941A9" w:rsidP="008D45E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9941A9" w:rsidRPr="008D45E7" w:rsidRDefault="009941A9" w:rsidP="008D45E7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D45E7">
        <w:rPr>
          <w:rFonts w:ascii="Book Antiqua" w:hAnsi="Book Antiqua"/>
          <w:b/>
          <w:sz w:val="24"/>
          <w:szCs w:val="24"/>
        </w:rPr>
        <w:t>COMMENTS</w:t>
      </w:r>
    </w:p>
    <w:p w:rsidR="009941A9" w:rsidRPr="008D45E7" w:rsidRDefault="009941A9" w:rsidP="008D45E7">
      <w:pPr>
        <w:spacing w:after="0"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8D45E7">
        <w:rPr>
          <w:rFonts w:ascii="Book Antiqua" w:hAnsi="Book Antiqua"/>
          <w:b/>
          <w:i/>
          <w:sz w:val="24"/>
          <w:szCs w:val="24"/>
        </w:rPr>
        <w:t>Case</w:t>
      </w:r>
      <w:r w:rsidR="00973A91" w:rsidRPr="008D45E7">
        <w:rPr>
          <w:rFonts w:ascii="Book Antiqua" w:hAnsi="Book Antiqua"/>
          <w:b/>
          <w:i/>
          <w:sz w:val="24"/>
          <w:szCs w:val="24"/>
        </w:rPr>
        <w:t>s</w:t>
      </w:r>
      <w:r w:rsidRPr="008D45E7">
        <w:rPr>
          <w:rFonts w:ascii="Book Antiqua" w:hAnsi="Book Antiqua"/>
          <w:b/>
          <w:i/>
          <w:sz w:val="24"/>
          <w:szCs w:val="24"/>
        </w:rPr>
        <w:t xml:space="preserve"> characteristics</w:t>
      </w:r>
    </w:p>
    <w:p w:rsidR="00723C08" w:rsidRDefault="00723C08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A 58 year</w:t>
      </w:r>
      <w:r w:rsidR="00E0741F">
        <w:rPr>
          <w:rFonts w:ascii="Book Antiqua" w:eastAsiaTheme="minorEastAsia" w:hAnsi="Book Antiqua" w:hint="eastAsia"/>
          <w:color w:val="000000"/>
          <w:sz w:val="24"/>
          <w:szCs w:val="24"/>
          <w:lang w:val="en-GB" w:eastAsia="zh-CN"/>
        </w:rPr>
        <w:t>s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old male diagnosed with microscopic </w:t>
      </w:r>
      <w:proofErr w:type="spellStart"/>
      <w:r w:rsidRPr="008D45E7">
        <w:rPr>
          <w:rFonts w:ascii="Book Antiqua" w:hAnsi="Book Antiqua"/>
          <w:color w:val="000000"/>
          <w:sz w:val="24"/>
          <w:szCs w:val="24"/>
          <w:lang w:val="en-GB"/>
        </w:rPr>
        <w:t>polyangiitis</w:t>
      </w:r>
      <w:proofErr w:type="spellEnd"/>
      <w:r w:rsidR="00155585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experienced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painful swelling and redness of both auricles, a 63 year</w:t>
      </w:r>
      <w:r w:rsidR="00E0741F">
        <w:rPr>
          <w:rFonts w:ascii="Book Antiqua" w:eastAsiaTheme="minorEastAsia" w:hAnsi="Book Antiqua" w:hint="eastAsia"/>
          <w:color w:val="000000"/>
          <w:sz w:val="24"/>
          <w:szCs w:val="24"/>
          <w:lang w:val="en-GB" w:eastAsia="zh-CN"/>
        </w:rPr>
        <w:t>s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55585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old woman had renal failure, tender and 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cauliflower</w:t>
      </w:r>
      <w:r w:rsidR="00155585" w:rsidRPr="008D45E7">
        <w:rPr>
          <w:rFonts w:ascii="Book Antiqua" w:hAnsi="Book Antiqua"/>
          <w:color w:val="000000"/>
          <w:sz w:val="24"/>
          <w:szCs w:val="24"/>
          <w:lang w:val="en-GB"/>
        </w:rPr>
        <w:t>-like ears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, a </w:t>
      </w:r>
      <w:r w:rsidRPr="008D45E7">
        <w:rPr>
          <w:rFonts w:ascii="Book Antiqua" w:hAnsi="Book Antiqua"/>
          <w:sz w:val="24"/>
          <w:szCs w:val="24"/>
          <w:lang w:val="en-GB"/>
        </w:rPr>
        <w:t>56 year</w:t>
      </w:r>
      <w:r w:rsidR="00E0741F">
        <w:rPr>
          <w:rFonts w:ascii="Book Antiqua" w:eastAsiaTheme="minorEastAsia" w:hAnsi="Book Antiqua" w:hint="eastAsia"/>
          <w:sz w:val="24"/>
          <w:szCs w:val="24"/>
          <w:lang w:val="en-GB" w:eastAsia="zh-CN"/>
        </w:rPr>
        <w:t>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old woman</w:t>
      </w:r>
      <w:r w:rsidR="00155585" w:rsidRPr="008D45E7">
        <w:rPr>
          <w:rFonts w:ascii="Book Antiqua" w:hAnsi="Book Antiqua"/>
          <w:sz w:val="24"/>
          <w:szCs w:val="24"/>
          <w:lang w:val="en-GB"/>
        </w:rPr>
        <w:t xml:space="preserve"> -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with a history of relapsing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="00155585" w:rsidRPr="008D45E7">
        <w:rPr>
          <w:rFonts w:ascii="Book Antiqua" w:hAnsi="Book Antiqua"/>
          <w:sz w:val="24"/>
          <w:szCs w:val="24"/>
          <w:lang w:val="en-GB"/>
        </w:rPr>
        <w:t>-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1E177E" w:rsidRPr="008D45E7">
        <w:rPr>
          <w:rFonts w:ascii="Book Antiqua" w:hAnsi="Book Antiqua"/>
          <w:sz w:val="24"/>
          <w:szCs w:val="24"/>
          <w:lang w:val="en-GB"/>
        </w:rPr>
        <w:t>presented with rapidly progressive glomerulonephritis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. </w:t>
      </w:r>
    </w:p>
    <w:p w:rsidR="00E0741F" w:rsidRPr="00E0741F" w:rsidRDefault="00E0741F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723C08" w:rsidRPr="008D45E7" w:rsidRDefault="00723C08" w:rsidP="008D45E7">
      <w:pPr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8D45E7">
        <w:rPr>
          <w:rFonts w:ascii="Book Antiqua" w:hAnsi="Book Antiqua"/>
          <w:b/>
          <w:i/>
          <w:color w:val="000000"/>
          <w:sz w:val="24"/>
          <w:szCs w:val="24"/>
        </w:rPr>
        <w:t>Clinical diagnosis</w:t>
      </w:r>
    </w:p>
    <w:p w:rsidR="00155585" w:rsidRDefault="00651E1F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="00155585" w:rsidRPr="008D45E7">
        <w:rPr>
          <w:rFonts w:ascii="Book Antiqua" w:hAnsi="Book Antiqua"/>
          <w:color w:val="000000"/>
          <w:sz w:val="24"/>
          <w:szCs w:val="24"/>
          <w:lang w:val="en-GB"/>
        </w:rPr>
        <w:t>welling and rednes</w:t>
      </w:r>
      <w:r w:rsidRPr="008D45E7">
        <w:rPr>
          <w:rFonts w:ascii="Book Antiqua" w:hAnsi="Book Antiqua"/>
          <w:color w:val="000000"/>
          <w:sz w:val="24"/>
          <w:szCs w:val="24"/>
          <w:lang w:val="en-GB"/>
        </w:rPr>
        <w:t>s of both ears</w:t>
      </w:r>
      <w:r w:rsidR="00155585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, </w:t>
      </w:r>
      <w:r w:rsidR="00155585" w:rsidRPr="008D45E7">
        <w:rPr>
          <w:rFonts w:ascii="Book Antiqua" w:hAnsi="Book Antiqua"/>
          <w:sz w:val="24"/>
          <w:szCs w:val="24"/>
          <w:lang w:val="en-GB"/>
        </w:rPr>
        <w:t xml:space="preserve">arthralgia, red eyes, hearing loss, tracheobronchial pain pointed to </w:t>
      </w:r>
      <w:r w:rsidR="00E0741F" w:rsidRPr="003A79D9">
        <w:rPr>
          <w:rFonts w:ascii="Book Antiqua" w:hAnsi="Book Antiqua"/>
          <w:sz w:val="24"/>
          <w:szCs w:val="24"/>
          <w:lang w:val="en-GB"/>
        </w:rPr>
        <w:t xml:space="preserve">relapsing </w:t>
      </w:r>
      <w:proofErr w:type="spellStart"/>
      <w:r w:rsidR="00E0741F" w:rsidRPr="003A79D9">
        <w:rPr>
          <w:rFonts w:ascii="Book Antiqua" w:hAnsi="Book Antiqua"/>
          <w:sz w:val="24"/>
          <w:szCs w:val="24"/>
          <w:lang w:val="en-GB"/>
        </w:rPr>
        <w:t>polychondritis</w:t>
      </w:r>
      <w:proofErr w:type="spellEnd"/>
      <w:r w:rsidR="00E0741F" w:rsidRPr="003A79D9">
        <w:rPr>
          <w:rFonts w:ascii="Book Antiqua" w:hAnsi="Book Antiqua"/>
          <w:sz w:val="24"/>
          <w:szCs w:val="24"/>
          <w:lang w:val="en-GB"/>
        </w:rPr>
        <w:t xml:space="preserve"> (RP)</w:t>
      </w:r>
      <w:r w:rsidR="00155585" w:rsidRPr="008D45E7">
        <w:rPr>
          <w:rFonts w:ascii="Book Antiqua" w:hAnsi="Book Antiqua"/>
          <w:sz w:val="24"/>
          <w:szCs w:val="24"/>
          <w:lang w:val="en-GB"/>
        </w:rPr>
        <w:t xml:space="preserve">, while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purpura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, </w:t>
      </w:r>
      <w:r w:rsidR="00155585" w:rsidRPr="008D45E7">
        <w:rPr>
          <w:rFonts w:ascii="Book Antiqua" w:hAnsi="Book Antiqua"/>
          <w:sz w:val="24"/>
          <w:szCs w:val="24"/>
          <w:lang w:val="en-GB"/>
        </w:rPr>
        <w:t>general (fever, fatigue, weight loss), and renal (haematuria, oliguria) symptoms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155585" w:rsidRPr="008D45E7">
        <w:rPr>
          <w:rFonts w:ascii="Book Antiqua" w:hAnsi="Book Antiqua"/>
          <w:sz w:val="24"/>
          <w:szCs w:val="24"/>
          <w:lang w:val="en-GB"/>
        </w:rPr>
        <w:t>to vasculitis.</w:t>
      </w:r>
    </w:p>
    <w:p w:rsidR="00E0741F" w:rsidRPr="00E0741F" w:rsidRDefault="00E0741F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9941A9" w:rsidRPr="008D45E7" w:rsidRDefault="009941A9" w:rsidP="008D45E7">
      <w:pPr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8D45E7">
        <w:rPr>
          <w:rFonts w:ascii="Book Antiqua" w:hAnsi="Book Antiqua"/>
          <w:b/>
          <w:i/>
          <w:color w:val="000000"/>
          <w:sz w:val="24"/>
          <w:szCs w:val="24"/>
        </w:rPr>
        <w:t>Differential diagnosis</w:t>
      </w:r>
    </w:p>
    <w:p w:rsidR="00155585" w:rsidRDefault="00651E1F" w:rsidP="008D45E7">
      <w:pPr>
        <w:spacing w:after="0" w:line="360" w:lineRule="auto"/>
        <w:jc w:val="both"/>
        <w:rPr>
          <w:rFonts w:ascii="Book Antiqua" w:eastAsiaTheme="minorEastAsia" w:hAnsi="Book Antiqua"/>
          <w:color w:val="000000"/>
          <w:sz w:val="24"/>
          <w:szCs w:val="24"/>
          <w:lang w:eastAsia="zh-CN"/>
        </w:rPr>
      </w:pPr>
      <w:r w:rsidRPr="008D45E7">
        <w:rPr>
          <w:rFonts w:ascii="Book Antiqua" w:hAnsi="Book Antiqua"/>
          <w:color w:val="000000"/>
          <w:sz w:val="24"/>
          <w:szCs w:val="24"/>
        </w:rPr>
        <w:t>M</w:t>
      </w:r>
      <w:r w:rsidR="00155585" w:rsidRPr="008D45E7">
        <w:rPr>
          <w:rFonts w:ascii="Book Antiqua" w:hAnsi="Book Antiqua"/>
          <w:color w:val="000000"/>
          <w:sz w:val="24"/>
          <w:szCs w:val="24"/>
        </w:rPr>
        <w:t>icroscopic polyangiitis, polyangiitis with granulomatosis, eosinophil granulomatosis with polyangiitis, other vasculitides, systemic lupus</w:t>
      </w:r>
      <w:r w:rsidRPr="008D45E7">
        <w:rPr>
          <w:rFonts w:ascii="Book Antiqua" w:hAnsi="Book Antiqua"/>
          <w:color w:val="000000"/>
          <w:sz w:val="24"/>
          <w:szCs w:val="24"/>
        </w:rPr>
        <w:t xml:space="preserve"> erythematodes, other causes</w:t>
      </w:r>
      <w:r w:rsidR="00155585" w:rsidRPr="008D45E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8D45E7">
        <w:rPr>
          <w:rFonts w:ascii="Book Antiqua" w:hAnsi="Book Antiqua"/>
          <w:color w:val="000000"/>
          <w:sz w:val="24"/>
          <w:szCs w:val="24"/>
        </w:rPr>
        <w:t>of</w:t>
      </w:r>
      <w:r w:rsidR="00155585" w:rsidRPr="008D45E7">
        <w:rPr>
          <w:rFonts w:ascii="Book Antiqua" w:hAnsi="Book Antiqua"/>
          <w:color w:val="000000"/>
          <w:sz w:val="24"/>
          <w:szCs w:val="24"/>
        </w:rPr>
        <w:t xml:space="preserve"> </w:t>
      </w:r>
      <w:r w:rsidR="00E0741F" w:rsidRPr="008D45E7">
        <w:rPr>
          <w:rFonts w:ascii="Book Antiqua" w:hAnsi="Book Antiqua"/>
          <w:color w:val="000000"/>
          <w:sz w:val="24"/>
          <w:szCs w:val="24"/>
          <w:lang w:val="en-GB"/>
        </w:rPr>
        <w:t>rapidly progressive glomerulonephritis</w:t>
      </w:r>
      <w:r w:rsidR="00E0741F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E0741F"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>(</w:t>
      </w:r>
      <w:r w:rsidR="00E0741F" w:rsidRPr="008D45E7">
        <w:rPr>
          <w:rFonts w:ascii="Book Antiqua" w:hAnsi="Book Antiqua"/>
          <w:sz w:val="24"/>
          <w:szCs w:val="24"/>
          <w:lang w:val="en-GB"/>
        </w:rPr>
        <w:t>RPGN</w:t>
      </w:r>
      <w:r w:rsidR="00E0741F" w:rsidRPr="008D45E7">
        <w:rPr>
          <w:rFonts w:ascii="Book Antiqua" w:eastAsiaTheme="minorEastAsia" w:hAnsi="Book Antiqua"/>
          <w:sz w:val="24"/>
          <w:szCs w:val="24"/>
          <w:lang w:val="en-GB" w:eastAsia="zh-CN"/>
        </w:rPr>
        <w:t>)</w:t>
      </w:r>
      <w:r w:rsidR="00BE02E3" w:rsidRPr="008D45E7">
        <w:rPr>
          <w:rFonts w:ascii="Book Antiqua" w:hAnsi="Book Antiqua"/>
          <w:color w:val="000000"/>
          <w:sz w:val="24"/>
          <w:szCs w:val="24"/>
        </w:rPr>
        <w:t xml:space="preserve"> can be considered.</w:t>
      </w:r>
    </w:p>
    <w:p w:rsidR="00E0741F" w:rsidRPr="00E0741F" w:rsidRDefault="00E0741F" w:rsidP="008D45E7">
      <w:pPr>
        <w:spacing w:after="0" w:line="360" w:lineRule="auto"/>
        <w:jc w:val="both"/>
        <w:rPr>
          <w:rFonts w:ascii="Book Antiqua" w:eastAsiaTheme="minorEastAsia" w:hAnsi="Book Antiqua"/>
          <w:color w:val="000000"/>
          <w:sz w:val="24"/>
          <w:szCs w:val="24"/>
          <w:lang w:eastAsia="zh-CN"/>
        </w:rPr>
      </w:pPr>
    </w:p>
    <w:p w:rsidR="009941A9" w:rsidRPr="008D45E7" w:rsidRDefault="009941A9" w:rsidP="008D45E7">
      <w:pPr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8D45E7">
        <w:rPr>
          <w:rFonts w:ascii="Book Antiqua" w:hAnsi="Book Antiqua"/>
          <w:b/>
          <w:i/>
          <w:color w:val="000000"/>
          <w:sz w:val="24"/>
          <w:szCs w:val="24"/>
        </w:rPr>
        <w:t>Laboratory diagnosis</w:t>
      </w:r>
    </w:p>
    <w:p w:rsidR="00155585" w:rsidRDefault="00155585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8D45E7">
        <w:rPr>
          <w:rFonts w:ascii="Book Antiqua" w:hAnsi="Book Antiqua"/>
          <w:sz w:val="24"/>
          <w:szCs w:val="24"/>
        </w:rPr>
        <w:t xml:space="preserve">High </w:t>
      </w:r>
      <w:r w:rsidR="00E0741F" w:rsidRPr="003A79D9">
        <w:rPr>
          <w:rFonts w:ascii="Book Antiqua" w:hAnsi="Book Antiqua"/>
          <w:color w:val="000000"/>
          <w:sz w:val="24"/>
          <w:szCs w:val="24"/>
          <w:lang w:val="en-GB"/>
        </w:rPr>
        <w:t>C-reactive protein</w:t>
      </w:r>
      <w:r w:rsidRPr="008D45E7">
        <w:rPr>
          <w:rFonts w:ascii="Book Antiqua" w:hAnsi="Book Antiqua"/>
          <w:sz w:val="24"/>
          <w:szCs w:val="24"/>
        </w:rPr>
        <w:t>, anaemia, p-</w:t>
      </w:r>
      <w:r w:rsidR="00E0741F" w:rsidRPr="003A79D9">
        <w:rPr>
          <w:rFonts w:ascii="Book Antiqua" w:hAnsi="Book Antiqua"/>
          <w:sz w:val="24"/>
          <w:szCs w:val="24"/>
          <w:lang w:val="en-GB"/>
        </w:rPr>
        <w:t>anti-neutrophil cytoplasmic antibody (ANCA)</w:t>
      </w:r>
      <w:r w:rsidRPr="008D45E7">
        <w:rPr>
          <w:rFonts w:ascii="Book Antiqua" w:hAnsi="Book Antiqua"/>
          <w:sz w:val="24"/>
          <w:szCs w:val="24"/>
        </w:rPr>
        <w:t xml:space="preserve">/anti-MPO positivity, haematuria, proteinuria, elevated serum creatinine, decreased </w:t>
      </w:r>
      <w:r w:rsidR="00E0741F" w:rsidRPr="003A79D9">
        <w:rPr>
          <w:rFonts w:ascii="Book Antiqua" w:hAnsi="Book Antiqua"/>
          <w:color w:val="000000"/>
          <w:sz w:val="24"/>
          <w:szCs w:val="24"/>
          <w:lang w:val="en-GB"/>
        </w:rPr>
        <w:t>glomerular filtration rate</w:t>
      </w:r>
      <w:r w:rsidR="00BE02E3" w:rsidRPr="008D45E7">
        <w:rPr>
          <w:rFonts w:ascii="Book Antiqua" w:hAnsi="Book Antiqua"/>
          <w:sz w:val="24"/>
          <w:szCs w:val="24"/>
        </w:rPr>
        <w:t xml:space="preserve"> (Table</w:t>
      </w:r>
      <w:r w:rsidRPr="008D45E7">
        <w:rPr>
          <w:rFonts w:ascii="Book Antiqua" w:hAnsi="Book Antiqua"/>
          <w:sz w:val="24"/>
          <w:szCs w:val="24"/>
        </w:rPr>
        <w:t>)</w:t>
      </w:r>
      <w:r w:rsidR="00BE02E3" w:rsidRPr="008D45E7">
        <w:rPr>
          <w:rFonts w:ascii="Book Antiqua" w:hAnsi="Book Antiqua"/>
          <w:sz w:val="24"/>
          <w:szCs w:val="24"/>
        </w:rPr>
        <w:t>.</w:t>
      </w:r>
    </w:p>
    <w:p w:rsidR="00E0741F" w:rsidRPr="00E0741F" w:rsidRDefault="00E0741F" w:rsidP="008D45E7">
      <w:pPr>
        <w:spacing w:after="0" w:line="360" w:lineRule="auto"/>
        <w:jc w:val="both"/>
        <w:rPr>
          <w:rFonts w:ascii="Book Antiqua" w:eastAsiaTheme="minorEastAsia" w:hAnsi="Book Antiqua"/>
          <w:color w:val="000000"/>
          <w:sz w:val="24"/>
          <w:szCs w:val="24"/>
          <w:lang w:eastAsia="zh-CN"/>
        </w:rPr>
      </w:pPr>
    </w:p>
    <w:p w:rsidR="009941A9" w:rsidRPr="008D45E7" w:rsidRDefault="009941A9" w:rsidP="008D45E7">
      <w:pPr>
        <w:tabs>
          <w:tab w:val="center" w:pos="4153"/>
        </w:tabs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8D45E7">
        <w:rPr>
          <w:rFonts w:ascii="Book Antiqua" w:hAnsi="Book Antiqua"/>
          <w:b/>
          <w:i/>
          <w:color w:val="000000"/>
          <w:sz w:val="24"/>
          <w:szCs w:val="24"/>
        </w:rPr>
        <w:lastRenderedPageBreak/>
        <w:t>Imaging diagnosis</w:t>
      </w:r>
    </w:p>
    <w:p w:rsidR="009941A9" w:rsidRDefault="00E0741F" w:rsidP="008D45E7">
      <w:pPr>
        <w:spacing w:after="0" w:line="360" w:lineRule="auto"/>
        <w:jc w:val="both"/>
        <w:rPr>
          <w:rFonts w:ascii="Book Antiqua" w:eastAsiaTheme="minorEastAsia" w:hAnsi="Book Antiqua"/>
          <w:color w:val="000000"/>
          <w:sz w:val="24"/>
          <w:szCs w:val="24"/>
          <w:lang w:val="en-GB" w:eastAsia="zh-CN"/>
        </w:rPr>
      </w:pPr>
      <w:r>
        <w:rPr>
          <w:rFonts w:ascii="Book Antiqua" w:hAnsi="Book Antiqua"/>
          <w:color w:val="000000"/>
          <w:sz w:val="24"/>
          <w:szCs w:val="24"/>
          <w:lang w:val="en-GB"/>
        </w:rPr>
        <w:t xml:space="preserve">Chest </w:t>
      </w:r>
      <w:r w:rsidR="00A2109B" w:rsidRPr="008D45E7">
        <w:rPr>
          <w:rFonts w:ascii="Book Antiqua" w:hAnsi="Book Antiqua"/>
          <w:color w:val="000000"/>
          <w:sz w:val="24"/>
          <w:szCs w:val="24"/>
          <w:lang w:val="en-GB"/>
        </w:rPr>
        <w:t>X-ray was unremarkable,</w:t>
      </w:r>
      <w:r w:rsidR="00BE02E3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6B6304" w:rsidRPr="008D45E7">
        <w:rPr>
          <w:rFonts w:ascii="Book Antiqua" w:hAnsi="Book Antiqua"/>
          <w:color w:val="000000"/>
          <w:sz w:val="24"/>
          <w:szCs w:val="24"/>
          <w:lang w:val="en-GB"/>
        </w:rPr>
        <w:t>abdominal ultrasound showed normal size kidneys.</w:t>
      </w:r>
    </w:p>
    <w:p w:rsidR="00E0741F" w:rsidRPr="00E0741F" w:rsidRDefault="00E0741F" w:rsidP="008D45E7">
      <w:pPr>
        <w:spacing w:after="0" w:line="360" w:lineRule="auto"/>
        <w:jc w:val="both"/>
        <w:rPr>
          <w:rFonts w:ascii="Book Antiqua" w:eastAsiaTheme="minorEastAsia" w:hAnsi="Book Antiqua"/>
          <w:color w:val="000000"/>
          <w:sz w:val="24"/>
          <w:szCs w:val="24"/>
          <w:lang w:eastAsia="zh-CN"/>
        </w:rPr>
      </w:pPr>
    </w:p>
    <w:p w:rsidR="00914F3C" w:rsidRPr="008D45E7" w:rsidRDefault="00914F3C" w:rsidP="008D45E7">
      <w:pPr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8D45E7">
        <w:rPr>
          <w:rFonts w:ascii="Book Antiqua" w:hAnsi="Book Antiqua"/>
          <w:b/>
          <w:i/>
          <w:color w:val="000000"/>
          <w:sz w:val="24"/>
          <w:szCs w:val="24"/>
        </w:rPr>
        <w:t>Pathological diagnosis</w:t>
      </w:r>
    </w:p>
    <w:p w:rsidR="00914F3C" w:rsidRDefault="00914F3C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8D45E7">
        <w:rPr>
          <w:rFonts w:ascii="Book Antiqua" w:hAnsi="Book Antiqua"/>
          <w:sz w:val="24"/>
          <w:szCs w:val="24"/>
          <w:lang w:val="en-GB"/>
        </w:rPr>
        <w:t>Skin biopsy of the first patient showed small vessel vasculitis, renal biopsy of the other two patient</w:t>
      </w:r>
      <w:r w:rsidR="00B60C3D" w:rsidRPr="008D45E7">
        <w:rPr>
          <w:rFonts w:ascii="Book Antiqua" w:hAnsi="Book Antiqua"/>
          <w:sz w:val="24"/>
          <w:szCs w:val="24"/>
          <w:lang w:val="en-GB"/>
        </w:rPr>
        <w:t>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BE02E3" w:rsidRPr="008D45E7">
        <w:rPr>
          <w:rFonts w:ascii="Book Antiqua" w:hAnsi="Book Antiqua"/>
          <w:sz w:val="24"/>
          <w:szCs w:val="24"/>
          <w:lang w:val="en-GB"/>
        </w:rPr>
        <w:t>was</w:t>
      </w:r>
      <w:r w:rsidR="00B60C3D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consistent with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pauci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-immune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crescentic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glomerulonephritis.  </w:t>
      </w:r>
    </w:p>
    <w:p w:rsidR="00E0741F" w:rsidRPr="00E0741F" w:rsidRDefault="00E0741F" w:rsidP="008D45E7">
      <w:pPr>
        <w:spacing w:after="0" w:line="360" w:lineRule="auto"/>
        <w:jc w:val="both"/>
        <w:rPr>
          <w:rFonts w:ascii="Book Antiqua" w:eastAsiaTheme="minorEastAsia" w:hAnsi="Book Antiqua"/>
          <w:b/>
          <w:color w:val="000000"/>
          <w:sz w:val="24"/>
          <w:szCs w:val="24"/>
          <w:lang w:eastAsia="zh-CN"/>
        </w:rPr>
      </w:pPr>
    </w:p>
    <w:p w:rsidR="00914F3C" w:rsidRPr="008D45E7" w:rsidRDefault="00914F3C" w:rsidP="008D45E7">
      <w:pPr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8D45E7">
        <w:rPr>
          <w:rFonts w:ascii="Book Antiqua" w:hAnsi="Book Antiqua"/>
          <w:b/>
          <w:i/>
          <w:color w:val="000000"/>
          <w:sz w:val="24"/>
          <w:szCs w:val="24"/>
        </w:rPr>
        <w:t>Treatment</w:t>
      </w:r>
    </w:p>
    <w:p w:rsidR="00914F3C" w:rsidRDefault="008554D5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8D45E7">
        <w:rPr>
          <w:rFonts w:ascii="Book Antiqua" w:hAnsi="Book Antiqua"/>
          <w:sz w:val="24"/>
          <w:szCs w:val="24"/>
          <w:lang w:val="en-GB"/>
        </w:rPr>
        <w:t>Immunosuppressive treatment with steroid, cyclophosphamide, azathioprine</w:t>
      </w:r>
      <w:r w:rsidR="00B60C3D" w:rsidRPr="008D45E7">
        <w:rPr>
          <w:rFonts w:ascii="Book Antiqua" w:hAnsi="Book Antiqua"/>
          <w:sz w:val="24"/>
          <w:szCs w:val="24"/>
          <w:lang w:val="en-GB"/>
        </w:rPr>
        <w:t>;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in the RPGN cases </w:t>
      </w: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plasmapheresis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was the specific medication.</w:t>
      </w:r>
    </w:p>
    <w:p w:rsidR="00E0741F" w:rsidRPr="00E0741F" w:rsidRDefault="00E0741F" w:rsidP="008D45E7">
      <w:pPr>
        <w:spacing w:after="0" w:line="360" w:lineRule="auto"/>
        <w:jc w:val="both"/>
        <w:rPr>
          <w:rFonts w:ascii="Book Antiqua" w:eastAsiaTheme="minorEastAsia" w:hAnsi="Book Antiqua"/>
          <w:b/>
          <w:i/>
          <w:color w:val="000000"/>
          <w:sz w:val="24"/>
          <w:szCs w:val="24"/>
          <w:lang w:eastAsia="zh-CN"/>
        </w:rPr>
      </w:pPr>
    </w:p>
    <w:p w:rsidR="00914F3C" w:rsidRPr="008D45E7" w:rsidRDefault="00914F3C" w:rsidP="008D45E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8D45E7">
        <w:rPr>
          <w:rFonts w:ascii="Book Antiqua" w:hAnsi="Book Antiqua"/>
          <w:b/>
          <w:i/>
          <w:sz w:val="24"/>
          <w:szCs w:val="24"/>
        </w:rPr>
        <w:t>Related reports</w:t>
      </w:r>
    </w:p>
    <w:p w:rsidR="00155585" w:rsidRDefault="00155585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  <w:r w:rsidRPr="008D45E7">
        <w:rPr>
          <w:rFonts w:ascii="Book Antiqua" w:hAnsi="Book Antiqua"/>
          <w:sz w:val="24"/>
          <w:szCs w:val="24"/>
          <w:lang w:val="en-GB"/>
        </w:rPr>
        <w:t>There are only scattered case report</w:t>
      </w:r>
      <w:r w:rsidR="00621E7F" w:rsidRPr="008D45E7">
        <w:rPr>
          <w:rFonts w:ascii="Book Antiqua" w:hAnsi="Book Antiqua"/>
          <w:sz w:val="24"/>
          <w:szCs w:val="24"/>
          <w:lang w:val="en-GB"/>
        </w:rPr>
        <w:t>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abou</w:t>
      </w:r>
      <w:r w:rsidR="00621E7F" w:rsidRPr="008D45E7">
        <w:rPr>
          <w:rFonts w:ascii="Book Antiqua" w:hAnsi="Book Antiqua"/>
          <w:sz w:val="24"/>
          <w:szCs w:val="24"/>
          <w:lang w:val="en-GB"/>
        </w:rPr>
        <w:t xml:space="preserve">t the association of RP and </w:t>
      </w:r>
      <w:r w:rsidR="00E0741F" w:rsidRPr="003A79D9">
        <w:rPr>
          <w:rFonts w:ascii="Book Antiqua" w:hAnsi="Book Antiqua"/>
          <w:sz w:val="24"/>
          <w:szCs w:val="24"/>
          <w:lang w:val="en-GB"/>
        </w:rPr>
        <w:t xml:space="preserve">associated </w:t>
      </w:r>
      <w:proofErr w:type="spellStart"/>
      <w:r w:rsidR="00E0741F" w:rsidRPr="003A79D9">
        <w:rPr>
          <w:rFonts w:ascii="Book Antiqua" w:hAnsi="Book Antiqua"/>
          <w:sz w:val="24"/>
          <w:szCs w:val="24"/>
          <w:lang w:val="en-GB"/>
        </w:rPr>
        <w:t>vasculitides</w:t>
      </w:r>
      <w:proofErr w:type="spellEnd"/>
      <w:r w:rsidR="00E0741F" w:rsidRPr="003A79D9">
        <w:rPr>
          <w:rFonts w:ascii="Book Antiqua" w:hAnsi="Book Antiqua"/>
          <w:sz w:val="24"/>
          <w:szCs w:val="24"/>
          <w:lang w:val="en-GB"/>
        </w:rPr>
        <w:t xml:space="preserve"> (AAV)</w:t>
      </w:r>
      <w:r w:rsidRPr="008D45E7">
        <w:rPr>
          <w:rFonts w:ascii="Book Antiqua" w:hAnsi="Book Antiqua"/>
          <w:sz w:val="24"/>
          <w:szCs w:val="24"/>
          <w:lang w:val="en-GB"/>
        </w:rPr>
        <w:t>.</w:t>
      </w:r>
    </w:p>
    <w:p w:rsidR="00E0741F" w:rsidRPr="00E0741F" w:rsidRDefault="00E0741F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914F3C" w:rsidRPr="008D45E7" w:rsidRDefault="00914F3C" w:rsidP="008D45E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8D45E7">
        <w:rPr>
          <w:rFonts w:ascii="Book Antiqua" w:hAnsi="Book Antiqua"/>
          <w:b/>
          <w:i/>
          <w:sz w:val="24"/>
          <w:szCs w:val="24"/>
        </w:rPr>
        <w:t xml:space="preserve">Term explanation </w:t>
      </w:r>
    </w:p>
    <w:p w:rsidR="00914F3C" w:rsidRDefault="00BE02E3" w:rsidP="008D45E7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proofErr w:type="spellStart"/>
      <w:r w:rsidRPr="008D45E7">
        <w:rPr>
          <w:rFonts w:ascii="Book Antiqua" w:hAnsi="Book Antiqua"/>
          <w:sz w:val="24"/>
          <w:szCs w:val="24"/>
          <w:lang w:val="en-GB"/>
        </w:rPr>
        <w:t>Pauci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-immune </w:t>
      </w:r>
      <w:r w:rsidR="00914F3C" w:rsidRPr="008D45E7">
        <w:rPr>
          <w:rFonts w:ascii="Book Antiqua" w:hAnsi="Book Antiqua"/>
          <w:sz w:val="24"/>
          <w:szCs w:val="24"/>
          <w:lang w:val="en-GB"/>
        </w:rPr>
        <w:t xml:space="preserve">glomerulonephritis </w:t>
      </w:r>
      <w:r w:rsidRPr="008D45E7">
        <w:rPr>
          <w:rFonts w:ascii="Book Antiqua" w:hAnsi="Book Antiqua"/>
          <w:sz w:val="24"/>
          <w:szCs w:val="24"/>
          <w:lang w:val="en-GB"/>
        </w:rPr>
        <w:t>is diagnosed based on</w:t>
      </w:r>
      <w:r w:rsidR="008554D5" w:rsidRPr="008D45E7">
        <w:rPr>
          <w:rFonts w:ascii="Book Antiqua" w:hAnsi="Book Antiqua"/>
          <w:sz w:val="24"/>
          <w:szCs w:val="24"/>
          <w:lang w:val="en-GB"/>
        </w:rPr>
        <w:t xml:space="preserve"> extensive </w:t>
      </w:r>
      <w:proofErr w:type="spellStart"/>
      <w:r w:rsidR="008554D5" w:rsidRPr="008D45E7">
        <w:rPr>
          <w:rFonts w:ascii="Book Antiqua" w:hAnsi="Book Antiqua"/>
          <w:sz w:val="24"/>
          <w:szCs w:val="24"/>
          <w:lang w:val="en-GB"/>
        </w:rPr>
        <w:t>ext</w:t>
      </w:r>
      <w:r w:rsidR="009F6D86" w:rsidRPr="008D45E7">
        <w:rPr>
          <w:rFonts w:ascii="Book Antiqua" w:hAnsi="Book Antiqua"/>
          <w:sz w:val="24"/>
          <w:szCs w:val="24"/>
          <w:lang w:val="en-GB"/>
        </w:rPr>
        <w:t>ra</w:t>
      </w:r>
      <w:r w:rsidRPr="008D45E7">
        <w:rPr>
          <w:rFonts w:ascii="Book Antiqua" w:hAnsi="Book Antiqua"/>
          <w:sz w:val="24"/>
          <w:szCs w:val="24"/>
          <w:lang w:val="en-GB"/>
        </w:rPr>
        <w:t>capillary</w:t>
      </w:r>
      <w:proofErr w:type="spellEnd"/>
      <w:r w:rsidRPr="008D45E7">
        <w:rPr>
          <w:rFonts w:ascii="Book Antiqua" w:hAnsi="Book Antiqua"/>
          <w:sz w:val="24"/>
          <w:szCs w:val="24"/>
          <w:lang w:val="en-GB"/>
        </w:rPr>
        <w:t xml:space="preserve"> proliferation </w:t>
      </w:r>
      <w:r w:rsidR="00096618" w:rsidRPr="008D45E7">
        <w:rPr>
          <w:rFonts w:ascii="Book Antiqua" w:hAnsi="Book Antiqua"/>
          <w:sz w:val="24"/>
          <w:szCs w:val="24"/>
          <w:lang w:val="en-GB"/>
        </w:rPr>
        <w:t>(</w:t>
      </w:r>
      <w:r w:rsidRPr="008D45E7">
        <w:rPr>
          <w:rFonts w:ascii="Book Antiqua" w:hAnsi="Book Antiqua"/>
          <w:sz w:val="24"/>
          <w:szCs w:val="24"/>
          <w:lang w:val="en-GB"/>
        </w:rPr>
        <w:t>leading to</w:t>
      </w:r>
      <w:r w:rsidR="008554D5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crescent </w:t>
      </w:r>
      <w:r w:rsidR="008554D5" w:rsidRPr="008D45E7">
        <w:rPr>
          <w:rFonts w:ascii="Book Antiqua" w:hAnsi="Book Antiqua"/>
          <w:sz w:val="24"/>
          <w:szCs w:val="24"/>
          <w:lang w:val="en-GB"/>
        </w:rPr>
        <w:t>formation</w:t>
      </w:r>
      <w:r w:rsidR="00096618" w:rsidRPr="008D45E7">
        <w:rPr>
          <w:rFonts w:ascii="Book Antiqua" w:hAnsi="Book Antiqua"/>
          <w:sz w:val="24"/>
          <w:szCs w:val="24"/>
          <w:lang w:val="en-GB"/>
        </w:rPr>
        <w:t>)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and </w:t>
      </w:r>
      <w:r w:rsidR="00364184" w:rsidRPr="008D45E7">
        <w:rPr>
          <w:rFonts w:ascii="Book Antiqua" w:hAnsi="Book Antiqua"/>
          <w:sz w:val="24"/>
          <w:szCs w:val="24"/>
        </w:rPr>
        <w:t>necrotic lesions in</w:t>
      </w:r>
      <w:r w:rsidR="00B60C3D" w:rsidRPr="008D45E7">
        <w:rPr>
          <w:rFonts w:ascii="Book Antiqua" w:hAnsi="Book Antiqua"/>
          <w:sz w:val="24"/>
          <w:szCs w:val="24"/>
        </w:rPr>
        <w:t xml:space="preserve"> </w:t>
      </w:r>
      <w:r w:rsidRPr="008D45E7">
        <w:rPr>
          <w:rFonts w:ascii="Book Antiqua" w:hAnsi="Book Antiqua"/>
          <w:sz w:val="24"/>
          <w:szCs w:val="24"/>
        </w:rPr>
        <w:t>th</w:t>
      </w:r>
      <w:r w:rsidR="00096618" w:rsidRPr="008D45E7">
        <w:rPr>
          <w:rFonts w:ascii="Book Antiqua" w:hAnsi="Book Antiqua"/>
          <w:sz w:val="24"/>
          <w:szCs w:val="24"/>
        </w:rPr>
        <w:t>e capillary tuft with negative</w:t>
      </w:r>
      <w:r w:rsidRPr="008D45E7">
        <w:rPr>
          <w:rFonts w:ascii="Book Antiqua" w:hAnsi="Book Antiqua"/>
          <w:sz w:val="24"/>
          <w:szCs w:val="24"/>
        </w:rPr>
        <w:t xml:space="preserve"> immunofluorescent and </w:t>
      </w:r>
      <w:r w:rsidR="00096618" w:rsidRPr="008D45E7">
        <w:rPr>
          <w:rFonts w:ascii="Book Antiqua" w:hAnsi="Book Antiqua"/>
          <w:sz w:val="24"/>
          <w:szCs w:val="24"/>
        </w:rPr>
        <w:t>electron microscopic finding</w:t>
      </w:r>
      <w:r w:rsidR="00914F3C" w:rsidRPr="008D45E7">
        <w:rPr>
          <w:rFonts w:ascii="Book Antiqua" w:hAnsi="Book Antiqua"/>
          <w:sz w:val="24"/>
          <w:szCs w:val="24"/>
        </w:rPr>
        <w:t>.</w:t>
      </w:r>
    </w:p>
    <w:p w:rsidR="00E0741F" w:rsidRPr="00E0741F" w:rsidRDefault="00E0741F" w:rsidP="008D45E7">
      <w:pPr>
        <w:spacing w:after="0" w:line="360" w:lineRule="auto"/>
        <w:jc w:val="both"/>
        <w:rPr>
          <w:rFonts w:ascii="Book Antiqua" w:eastAsiaTheme="minorEastAsia" w:hAnsi="Book Antiqua"/>
          <w:b/>
          <w:i/>
          <w:color w:val="000000"/>
          <w:sz w:val="24"/>
          <w:szCs w:val="24"/>
          <w:lang w:eastAsia="zh-CN"/>
        </w:rPr>
      </w:pPr>
    </w:p>
    <w:p w:rsidR="00914F3C" w:rsidRPr="008D45E7" w:rsidRDefault="00914F3C" w:rsidP="008D45E7">
      <w:pPr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</w:rPr>
      </w:pPr>
      <w:r w:rsidRPr="008D45E7">
        <w:rPr>
          <w:rFonts w:ascii="Book Antiqua" w:hAnsi="Book Antiqua"/>
          <w:b/>
          <w:i/>
          <w:color w:val="000000"/>
          <w:sz w:val="24"/>
          <w:szCs w:val="24"/>
        </w:rPr>
        <w:t>Experiences and lessons</w:t>
      </w:r>
    </w:p>
    <w:p w:rsidR="00412D6B" w:rsidRPr="008D45E7" w:rsidRDefault="00412D6B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8D45E7">
        <w:rPr>
          <w:rFonts w:ascii="Book Antiqua" w:hAnsi="Book Antiqua"/>
          <w:sz w:val="24"/>
          <w:szCs w:val="24"/>
          <w:lang w:val="en-GB"/>
        </w:rPr>
        <w:t xml:space="preserve">In </w:t>
      </w:r>
      <w:r w:rsidR="00800243" w:rsidRPr="008D45E7">
        <w:rPr>
          <w:rFonts w:ascii="Book Antiqua" w:hAnsi="Book Antiqua"/>
          <w:sz w:val="24"/>
          <w:szCs w:val="24"/>
          <w:lang w:val="en-GB"/>
        </w:rPr>
        <w:t>any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="00B60C3D" w:rsidRPr="008D45E7">
        <w:rPr>
          <w:rFonts w:ascii="Book Antiqua" w:hAnsi="Book Antiqua"/>
          <w:sz w:val="24"/>
          <w:szCs w:val="24"/>
          <w:lang w:val="en-GB"/>
        </w:rPr>
        <w:t xml:space="preserve">case </w:t>
      </w:r>
      <w:r w:rsidR="00800243" w:rsidRPr="008D45E7">
        <w:rPr>
          <w:rFonts w:ascii="Book Antiqua" w:hAnsi="Book Antiqua"/>
          <w:sz w:val="24"/>
          <w:szCs w:val="24"/>
          <w:lang w:val="en-GB"/>
        </w:rPr>
        <w:t>of</w:t>
      </w:r>
      <w:r w:rsidR="00B60C3D" w:rsidRPr="008D45E7">
        <w:rPr>
          <w:rFonts w:ascii="Book Antiqua" w:hAnsi="Book Antiqua"/>
          <w:sz w:val="24"/>
          <w:szCs w:val="24"/>
          <w:lang w:val="en-GB"/>
        </w:rPr>
        <w:t xml:space="preserve"> </w:t>
      </w:r>
      <w:r w:rsidRPr="008D45E7">
        <w:rPr>
          <w:rFonts w:ascii="Book Antiqua" w:hAnsi="Book Antiqua"/>
          <w:sz w:val="24"/>
          <w:szCs w:val="24"/>
          <w:lang w:val="en-GB"/>
        </w:rPr>
        <w:t>RP or AAV physician</w:t>
      </w:r>
      <w:r w:rsidR="00B60C3D" w:rsidRPr="008D45E7">
        <w:rPr>
          <w:rFonts w:ascii="Book Antiqua" w:hAnsi="Book Antiqua"/>
          <w:sz w:val="24"/>
          <w:szCs w:val="24"/>
          <w:lang w:val="en-GB"/>
        </w:rPr>
        <w:t>s</w:t>
      </w:r>
      <w:r w:rsidRPr="008D45E7">
        <w:rPr>
          <w:rFonts w:ascii="Book Antiqua" w:hAnsi="Book Antiqua"/>
          <w:sz w:val="24"/>
          <w:szCs w:val="24"/>
          <w:lang w:val="en-GB"/>
        </w:rPr>
        <w:t xml:space="preserve"> should</w:t>
      </w:r>
      <w:r w:rsidR="00800243" w:rsidRPr="008D45E7">
        <w:rPr>
          <w:rFonts w:ascii="Book Antiqua" w:hAnsi="Book Antiqua"/>
          <w:sz w:val="24"/>
          <w:szCs w:val="24"/>
          <w:lang w:val="en-GB"/>
        </w:rPr>
        <w:t xml:space="preserve"> be aware of </w:t>
      </w:r>
      <w:r w:rsidRPr="008D45E7">
        <w:rPr>
          <w:rFonts w:ascii="Book Antiqua" w:hAnsi="Book Antiqua"/>
          <w:sz w:val="24"/>
          <w:szCs w:val="24"/>
          <w:lang w:val="en-GB"/>
        </w:rPr>
        <w:t>sudden or insidious appearance of the other disease.</w:t>
      </w:r>
    </w:p>
    <w:p w:rsidR="008C1E90" w:rsidRPr="008D45E7" w:rsidRDefault="008C1E90" w:rsidP="008D45E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914F3C" w:rsidRPr="008D45E7" w:rsidRDefault="00914F3C" w:rsidP="008D45E7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8D45E7">
        <w:rPr>
          <w:rFonts w:ascii="Book Antiqua" w:hAnsi="Book Antiqua"/>
          <w:b/>
          <w:i/>
          <w:sz w:val="24"/>
          <w:szCs w:val="24"/>
        </w:rPr>
        <w:t>Peer review</w:t>
      </w:r>
    </w:p>
    <w:bookmarkEnd w:id="59"/>
    <w:bookmarkEnd w:id="60"/>
    <w:p w:rsidR="00E0741F" w:rsidRPr="008909CE" w:rsidRDefault="00E0741F" w:rsidP="00E0741F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8909CE">
        <w:rPr>
          <w:rFonts w:ascii="Book Antiqua" w:hAnsi="Book Antiqua"/>
          <w:sz w:val="24"/>
          <w:szCs w:val="24"/>
        </w:rPr>
        <w:t xml:space="preserve">It is properly writen article on case series of relapsing polychondritis and vasculitis. </w:t>
      </w:r>
    </w:p>
    <w:p w:rsidR="00E0741F" w:rsidRDefault="00E0741F" w:rsidP="00E0741F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:rsidR="002D3700" w:rsidRPr="00676F0D" w:rsidRDefault="001E177E" w:rsidP="00676F0D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676F0D">
        <w:rPr>
          <w:rFonts w:ascii="Book Antiqua" w:hAnsi="Book Antiqua"/>
          <w:b/>
          <w:sz w:val="24"/>
          <w:szCs w:val="24"/>
          <w:lang w:val="en-GB"/>
        </w:rPr>
        <w:t>REFERENCES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Kent PD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Michet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CJ,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Luthra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HS.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Curr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Opin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Rheumatol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56-61 [PMID: 14673390]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Gergely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Poór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G.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Best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Pract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Res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Rheumatol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2004;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18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723-738 [PMID: 15454129 DOI: 10.1016/j.berh.2004.05.012]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3 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Lahmer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Treiber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von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Werder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Foerger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Knopf A,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Heemann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Thuermel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K.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An autoimmune disease with many faces. 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Autoimmun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Rev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2010;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540-546 [PMID: 20215048 DOI: 10.1016</w:t>
      </w:r>
      <w:r w:rsidR="00353BD9" w:rsidRPr="008D45E7">
        <w:rPr>
          <w:rStyle w:val="scdddoi"/>
          <w:rFonts w:ascii="Book Antiqua" w:hAnsi="Book Antiqua"/>
          <w:sz w:val="24"/>
          <w:szCs w:val="24"/>
        </w:rPr>
        <w:t>/j.berh.2004.05.012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Cantarini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Vitale A,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Brizi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MG,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Caso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Frediani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Punzi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Galeazzi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Rigante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D. Diagnosis and classification of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Autoimmun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2014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48-49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53-59 [PMID: 24461536 DOI: 10.1016/j.jaut.2014.01.026]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Arnaud L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Mathian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Haroche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Gorochov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Amoura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Z. Pathogenesis of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a 2013 update. 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Autoimmun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Rev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13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90-95 [PMID: 24051104 DOI: 10.1016/j.autrev.2013.07.005]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Papo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Piette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JC, Le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Thi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Huong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Du,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Godeau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Meyer O, Kahn MF, Bourgeois P.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Antineutrophil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cytoplasmic antibodies in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Ann Rheum Dis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1993;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52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384-385 [PMID: 8323388 DOI: 10.1136/ard.52.5.384-b]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Handrock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K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Gross WL.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as a secondary phenomenon of primary systemic vasculitis.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Ann Rheum Dis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1993;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52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895-897 [PMID: 8311544 DOI: 10.1136/ard.52.12.895-c]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Schina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Karsaliakos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Apostolou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Mousoulis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G.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as a secondary phenomenon of primary systemic vasculitis. 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Nephrol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2008;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70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446-449 [PMID: 19000549]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Mattiassich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G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Egger M,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Semlitsch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Rainer F. Occurrence of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with a rising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cANCA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titre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a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cANCA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-positive systemic and cerebral vasculitis patient.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BMJ Case Rep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2013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[PMID: 23417970 DOI: 10.1136/bcr-2013-008717]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Weber F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Kowald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Schmuth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Sepp N. Microscopic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polyangiitis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a patient with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Rheumatology (Oxford)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40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233-235 [PMID: 11257169 DOI: 10.1093/rheumatology/40.2.233]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11 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Masterson R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Sheerin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Abbs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Goldsmith D. Late allograft loss due to recurrence of p-ANCA-associated systemic vasculitis in a patient with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Nephrol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Dial Transplant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2001;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1705-1707 [PMID: 11477180 DOI: 10.1093/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ndt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/16.8.1705]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Barzegar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Vrtovsnik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Devars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JF, Mignon F,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Pradalier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Vasculitis with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mesangial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IgA deposits complicating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Rheumatol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927052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2002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89-91 [PMID: 11892718]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13 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Szilasi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Mátyus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File I,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Szücs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Rákóczi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Pfliegler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Szabó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Végh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Szekanecz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Z. Association of ANCA-associated vasculitis-rheumatoid arthritis overlap syndrome in four patients: rituximab may be the right choice?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Autoimmunity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45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304-309 [PMID: 22443800 DOI: 10.3109/08916934.2012.677078]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Neild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GH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Cameron JS,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Lessof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MH,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Ogg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CS, Turner DR.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with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crescentic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glomerulonephritis.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 Med J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1978;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743-745 [PMID: 630326]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Ruhlen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JL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Huston KA, Wood WG. </w:t>
      </w: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with glomerulonephritis.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Improvement with prednisone and cyclophosphamide.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JAMA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1981;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245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847-848 [PMID: 7463678 DOI: 10.1001/jama.1981.03310330037021]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16 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Botey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Navasa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del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Olmo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Montoliu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Ferrer O,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Cardesa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Darnell A, Revert L.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with segmental necrotizing glomerulonephritis.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Am J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Nephrol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1984;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375-378 [PMID: 6517117]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17 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Chang-Miller A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Okamura M, Torres VE,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Michet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CJ, Wagoner RD,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Donadio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JV,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Offord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KP, Holley KE. </w:t>
      </w: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Renal involvement in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Medicine (Baltimore)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1987;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66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202-217 [PMID: 3574118]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18 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Small P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Black M,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Davidman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de Champlain ML,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Kapusta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Kreisman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H. Wegener's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granulomatosis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and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a case report.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Rheumatol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353BD9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1980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7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915-918 [PMID: 7205833]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19 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Conn DL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Dickson ER, Carpenter HA. </w:t>
      </w: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The association of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Churg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-Strauss vasculitis with temporal artery involvement, primary biliary cirrhosis, and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in a single patient.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Rheumatol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353BD9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1982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9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744-748 [PMID: 7175848]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McAdam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LP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O'Hanlan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MA, Bluestone R, Pearson CM.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prospective study of 23 patients and a review of the literature.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Medicine (Baltimore)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1976;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55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193-215 [PMID: 775252]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21 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Michet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CJ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McKenna CH,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Luthra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HS, O'Fallon WM.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Survival and predictive role of early disease manifestations.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Ann Intern Med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1986;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104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74-78 [PMID: 3484422 DOI: 10.7326/0003-4819-104-1-74]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22 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Trentham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DE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Le CH.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Ann Intern Med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1998;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129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114-122 [PMID: 9669970 DOI: 10.7326/0003-4819-129-2-199807150-00011]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23 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Paroli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MP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Priori R,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Spinucci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Abicca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Valesini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G. Uveitis with retinal occlusive vasculitis and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sensorineural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hypoacusia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as first symptoms of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 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Exp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Rheumatol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353BD9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2012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S101-S103 [PMID: 22410282]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24 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Tsuda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T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Nakajima A, Baba S,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Tanohara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Masuda I, Yamada T, Takagi K,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Yamakawa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Kamatani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N, Hara M. </w:t>
      </w: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A case of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with bilateral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sensorineural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hearing loss and perforation of the nasal septum at the onset.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Mod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Rheumatol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148-152 [PMID: 17437171]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25 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Dalal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BI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Wallace AC, Slinger RP. </w:t>
      </w: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IgA nephropathy in relapsing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Pathology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1988;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85-89 [PMID: 3287308]</w:t>
      </w:r>
    </w:p>
    <w:p w:rsidR="00676F0D" w:rsidRPr="00676F0D" w:rsidRDefault="00353BD9" w:rsidP="00676F0D">
      <w:pPr>
        <w:spacing w:after="0" w:line="360" w:lineRule="auto"/>
        <w:jc w:val="both"/>
        <w:rPr>
          <w:rFonts w:ascii="Book Antiqua" w:eastAsiaTheme="minorEastAsia" w:hAnsi="Book Antiqua" w:cs="宋体"/>
          <w:color w:val="000000"/>
          <w:sz w:val="24"/>
          <w:szCs w:val="24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26 </w:t>
      </w:r>
      <w:r w:rsidRPr="00353BD9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>Lee J,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Lee EK.</w:t>
      </w:r>
      <w:proofErr w:type="gramEnd"/>
      <w:r w:rsidR="00676F0D"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 case of membranous nephropathy associated with relapsing </w:t>
      </w:r>
      <w:proofErr w:type="spellStart"/>
      <w:r w:rsidR="00676F0D"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polychondritis</w:t>
      </w:r>
      <w:proofErr w:type="spellEnd"/>
      <w:r w:rsidR="00676F0D"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. </w:t>
      </w:r>
      <w:r w:rsidR="00676F0D" w:rsidRPr="00676F0D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Kidney Re</w:t>
      </w:r>
      <w:r w:rsidRPr="00353BD9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s </w:t>
      </w:r>
      <w:proofErr w:type="spellStart"/>
      <w:r w:rsidRPr="00353BD9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Clin</w:t>
      </w:r>
      <w:proofErr w:type="spellEnd"/>
      <w:r w:rsidRPr="00353BD9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353BD9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>Pract</w:t>
      </w:r>
      <w:proofErr w:type="spellEnd"/>
      <w:r w:rsidRPr="00353BD9">
        <w:rPr>
          <w:rFonts w:ascii="Book Antiqua" w:eastAsia="宋体" w:hAnsi="Book Antiqua" w:cs="宋体"/>
          <w:i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2012;</w:t>
      </w:r>
      <w:r w:rsidRPr="00353BD9">
        <w:rPr>
          <w:rFonts w:ascii="Book Antiqua" w:eastAsia="宋体" w:hAnsi="Book Antiqua" w:cs="宋体"/>
          <w:b/>
          <w:color w:val="000000"/>
          <w:sz w:val="24"/>
          <w:szCs w:val="24"/>
          <w:lang w:val="en-US" w:eastAsia="zh-CN"/>
        </w:rPr>
        <w:t xml:space="preserve"> 31</w:t>
      </w:r>
      <w:r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253–256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 xml:space="preserve"> [DOI: </w:t>
      </w:r>
      <w:hyperlink r:id="rId8" w:history="1">
        <w:r w:rsidRPr="00353BD9">
          <w:rPr>
            <w:rFonts w:ascii="Book Antiqua" w:eastAsia="宋体" w:hAnsi="Book Antiqua" w:cs="宋体"/>
            <w:color w:val="000000"/>
            <w:sz w:val="24"/>
            <w:szCs w:val="24"/>
            <w:lang w:val="en-US" w:eastAsia="zh-CN"/>
          </w:rPr>
          <w:t>10.1016/j.krcp.2012.10.004</w:t>
        </w:r>
      </w:hyperlink>
      <w:r w:rsidRPr="00353BD9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27 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Tabata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Tabata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C, Terada M, Nagai T.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Hemophagocytic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 in elderly patients with underlying autoimmune diseases. 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Rheumatol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461-464 [PMID: 19165558</w:t>
      </w:r>
      <w:r w:rsidR="00353BD9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DOI: 10.1007/s10067-009-1086-2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676F0D" w:rsidRPr="00676F0D" w:rsidRDefault="00676F0D" w:rsidP="00676F0D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28 </w:t>
      </w:r>
      <w:proofErr w:type="spellStart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Kumakura</w:t>
      </w:r>
      <w:proofErr w:type="spellEnd"/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Murakawa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Y. Clinical characteristics and treatment outcomes of autoimmune-associated </w:t>
      </w:r>
      <w:proofErr w:type="spellStart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hemophagocytic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syndrome in adults.</w:t>
      </w:r>
      <w:proofErr w:type="gram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Arthritis </w:t>
      </w:r>
      <w:proofErr w:type="spellStart"/>
      <w:r w:rsidRPr="00676F0D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Rheumatol</w:t>
      </w:r>
      <w:proofErr w:type="spellEnd"/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676F0D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66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: 2297-2307 [PMID: </w:t>
      </w:r>
      <w:r w:rsidR="00353BD9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24756912 DOI: 10.1002/art.38672</w:t>
      </w:r>
      <w:r w:rsidRPr="00676F0D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]</w:t>
      </w:r>
    </w:p>
    <w:p w:rsidR="004555A7" w:rsidRPr="00676F0D" w:rsidRDefault="004555A7" w:rsidP="00676F0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GB" w:eastAsia="zh-CN"/>
        </w:rPr>
      </w:pPr>
    </w:p>
    <w:p w:rsidR="00E0741F" w:rsidRPr="00353BD9" w:rsidRDefault="00E0741F" w:rsidP="00353BD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eastAsiaTheme="minorEastAsia" w:hAnsi="Book Antiqua"/>
          <w:color w:val="000000"/>
          <w:sz w:val="24"/>
          <w:szCs w:val="24"/>
          <w:lang w:val="en-GB" w:eastAsia="zh-CN"/>
        </w:rPr>
      </w:pPr>
      <w:r w:rsidRPr="00353BD9">
        <w:rPr>
          <w:rFonts w:ascii="Book Antiqua" w:hAnsi="Book Antiqua"/>
          <w:b/>
          <w:sz w:val="24"/>
          <w:szCs w:val="24"/>
        </w:rPr>
        <w:t xml:space="preserve">P-Reviewer: </w:t>
      </w:r>
      <w:r w:rsidRPr="00353BD9">
        <w:rPr>
          <w:rFonts w:ascii="Book Antiqua" w:hAnsi="Book Antiqua" w:cs="Tahoma"/>
          <w:color w:val="000000"/>
          <w:sz w:val="24"/>
          <w:szCs w:val="24"/>
        </w:rPr>
        <w:t>Espinoza</w:t>
      </w:r>
      <w:r w:rsidRPr="00353BD9">
        <w:rPr>
          <w:rFonts w:ascii="Book Antiqua" w:eastAsiaTheme="minorEastAsia" w:hAnsi="Book Antiqua" w:cs="Tahoma"/>
          <w:color w:val="000000"/>
          <w:sz w:val="24"/>
          <w:szCs w:val="24"/>
          <w:lang w:eastAsia="zh-CN"/>
        </w:rPr>
        <w:t xml:space="preserve"> </w:t>
      </w:r>
      <w:r w:rsidRPr="00353BD9">
        <w:rPr>
          <w:rFonts w:ascii="Book Antiqua" w:hAnsi="Book Antiqua" w:cs="Tahoma"/>
          <w:color w:val="000000"/>
          <w:sz w:val="24"/>
          <w:szCs w:val="24"/>
        </w:rPr>
        <w:t>LR</w:t>
      </w:r>
      <w:r w:rsidRPr="00353BD9">
        <w:rPr>
          <w:rFonts w:ascii="Book Antiqua" w:eastAsiaTheme="minorEastAsia" w:hAnsi="Book Antiqua" w:cs="Tahoma"/>
          <w:color w:val="000000"/>
          <w:sz w:val="24"/>
          <w:szCs w:val="24"/>
          <w:lang w:eastAsia="zh-CN"/>
        </w:rPr>
        <w:t xml:space="preserve">, </w:t>
      </w:r>
      <w:r w:rsidRPr="00353BD9">
        <w:rPr>
          <w:rFonts w:ascii="Book Antiqua" w:hAnsi="Book Antiqua" w:cs="Tahoma"/>
          <w:color w:val="000000"/>
          <w:sz w:val="24"/>
          <w:szCs w:val="24"/>
        </w:rPr>
        <w:t>Kusztal</w:t>
      </w:r>
      <w:r w:rsidRPr="00353BD9">
        <w:rPr>
          <w:rFonts w:ascii="Book Antiqua" w:eastAsiaTheme="minorEastAsia" w:hAnsi="Book Antiqua" w:cs="Tahoma"/>
          <w:color w:val="000000"/>
          <w:sz w:val="24"/>
          <w:szCs w:val="24"/>
          <w:lang w:eastAsia="zh-CN"/>
        </w:rPr>
        <w:t xml:space="preserve"> M</w:t>
      </w:r>
      <w:r w:rsidRPr="00353BD9">
        <w:rPr>
          <w:rFonts w:ascii="Book Antiqua" w:hAnsi="Book Antiqua"/>
          <w:b/>
          <w:sz w:val="24"/>
          <w:szCs w:val="24"/>
        </w:rPr>
        <w:t xml:space="preserve"> S-Editor: </w:t>
      </w:r>
      <w:r w:rsidRPr="00353BD9">
        <w:rPr>
          <w:rFonts w:ascii="Book Antiqua" w:hAnsi="Book Antiqua"/>
          <w:sz w:val="24"/>
          <w:szCs w:val="24"/>
        </w:rPr>
        <w:t>Ji FF</w:t>
      </w:r>
      <w:r w:rsidRPr="00353BD9">
        <w:rPr>
          <w:rFonts w:ascii="Book Antiqua" w:hAnsi="Book Antiqua"/>
          <w:b/>
          <w:sz w:val="24"/>
          <w:szCs w:val="24"/>
        </w:rPr>
        <w:t xml:space="preserve"> L-Editor:  E-Editor:</w:t>
      </w:r>
    </w:p>
    <w:p w:rsidR="002D3700" w:rsidRDefault="002D3700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/>
          <w:color w:val="000000"/>
          <w:sz w:val="24"/>
          <w:szCs w:val="24"/>
          <w:lang w:val="en-GB" w:eastAsia="zh-CN"/>
        </w:rPr>
      </w:pPr>
    </w:p>
    <w:p w:rsidR="00E0741F" w:rsidRDefault="00E0741F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/>
          <w:color w:val="000000"/>
          <w:sz w:val="24"/>
          <w:szCs w:val="24"/>
          <w:lang w:val="en-GB" w:eastAsia="zh-CN"/>
        </w:rPr>
      </w:pPr>
    </w:p>
    <w:p w:rsidR="00E0741F" w:rsidRPr="00E0741F" w:rsidRDefault="00E0741F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/>
          <w:color w:val="000000"/>
          <w:sz w:val="24"/>
          <w:szCs w:val="24"/>
          <w:lang w:val="en-GB" w:eastAsia="zh-CN"/>
        </w:rPr>
      </w:pPr>
      <w:r w:rsidRPr="00E0741F">
        <w:rPr>
          <w:rFonts w:ascii="Book Antiqua" w:eastAsia="Times New Roman" w:hAnsi="Book Antiqua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66810E66" wp14:editId="0012439D">
            <wp:simplePos x="0" y="0"/>
            <wp:positionH relativeFrom="column">
              <wp:posOffset>147955</wp:posOffset>
            </wp:positionH>
            <wp:positionV relativeFrom="paragraph">
              <wp:posOffset>280035</wp:posOffset>
            </wp:positionV>
            <wp:extent cx="2009775" cy="4286250"/>
            <wp:effectExtent l="0" t="0" r="0" b="0"/>
            <wp:wrapTopAndBottom/>
            <wp:docPr id="3" name="Kép 3" descr="VLfü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fül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978" w:rsidRPr="008D45E7" w:rsidRDefault="00E0741F" w:rsidP="008D45E7">
      <w:pPr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E0741F">
        <w:rPr>
          <w:rFonts w:ascii="Book Antiqua" w:eastAsia="Times New Roman" w:hAnsi="Book Antiqua"/>
          <w:b/>
          <w:sz w:val="24"/>
          <w:szCs w:val="24"/>
          <w:lang w:eastAsia="hu-HU"/>
        </w:rPr>
        <w:t>Figure 1</w:t>
      </w:r>
      <w:r w:rsidR="00634978" w:rsidRPr="00E0741F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Red and swollen ear of patient 1.</w:t>
      </w:r>
      <w:r w:rsidR="00634978" w:rsidRPr="008D45E7">
        <w:rPr>
          <w:rFonts w:ascii="Book Antiqua" w:eastAsia="Times New Roman" w:hAnsi="Book Antiqua"/>
          <w:sz w:val="24"/>
          <w:szCs w:val="24"/>
          <w:lang w:eastAsia="hu-HU"/>
        </w:rPr>
        <w:t xml:space="preserve"> The inflammation spares the lobule.  </w:t>
      </w:r>
      <w:r w:rsidR="00634978" w:rsidRPr="008D45E7">
        <w:rPr>
          <w:rFonts w:ascii="Book Antiqua" w:eastAsia="Times New Roman" w:hAnsi="Book Antiqua"/>
          <w:sz w:val="24"/>
          <w:szCs w:val="24"/>
          <w:lang w:eastAsia="hu-HU"/>
        </w:rPr>
        <w:br w:type="page"/>
      </w:r>
    </w:p>
    <w:p w:rsidR="002C1B2C" w:rsidRPr="008D45E7" w:rsidRDefault="002C1B2C" w:rsidP="008D45E7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8D45E7">
        <w:rPr>
          <w:rFonts w:ascii="Book Antiqua" w:hAnsi="Book Antiqua"/>
          <w:noProof/>
          <w:color w:val="000000"/>
          <w:sz w:val="24"/>
          <w:szCs w:val="24"/>
          <w:lang w:val="en-US"/>
        </w:rPr>
        <w:lastRenderedPageBreak/>
        <w:drawing>
          <wp:inline distT="0" distB="0" distL="0" distR="0" wp14:anchorId="3F056E96" wp14:editId="4E70349A">
            <wp:extent cx="3705225" cy="2590800"/>
            <wp:effectExtent l="19050" t="19050" r="28575" b="19050"/>
            <wp:docPr id="7" name="Kép 7" descr="9484h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9484h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90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1B2C" w:rsidRPr="008D45E7" w:rsidRDefault="002C1B2C" w:rsidP="008D45E7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8D45E7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419ED60E" wp14:editId="0586B653">
            <wp:extent cx="3721100" cy="279082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x pas 2012-09484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585" cy="279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413" w:rsidRPr="00E0741F" w:rsidRDefault="00E0741F" w:rsidP="008D45E7">
      <w:pPr>
        <w:spacing w:after="0" w:line="360" w:lineRule="auto"/>
        <w:jc w:val="both"/>
        <w:rPr>
          <w:rFonts w:ascii="Book Antiqua" w:eastAsiaTheme="minorEastAsia" w:hAnsi="Book Antiqua"/>
          <w:noProof/>
          <w:color w:val="000000"/>
          <w:sz w:val="24"/>
          <w:szCs w:val="24"/>
          <w:lang w:eastAsia="zh-CN"/>
        </w:rPr>
      </w:pPr>
      <w:r w:rsidRPr="00E0741F">
        <w:rPr>
          <w:rFonts w:ascii="Book Antiqua" w:hAnsi="Book Antiqua"/>
          <w:b/>
          <w:noProof/>
          <w:color w:val="000000"/>
          <w:sz w:val="24"/>
          <w:szCs w:val="24"/>
          <w:lang w:eastAsia="hu-HU"/>
        </w:rPr>
        <w:t>Figure 2 Renal biopsy of the second patient: extensive fibrocellular crescents in the glomeruli</w:t>
      </w:r>
      <w:r w:rsidRPr="00E0741F">
        <w:rPr>
          <w:rFonts w:ascii="Book Antiqua" w:eastAsiaTheme="minorEastAsia" w:hAnsi="Book Antiqua" w:hint="eastAsia"/>
          <w:b/>
          <w:noProof/>
          <w:color w:val="000000"/>
          <w:sz w:val="24"/>
          <w:szCs w:val="24"/>
          <w:lang w:eastAsia="zh-CN"/>
        </w:rPr>
        <w:t>.</w:t>
      </w:r>
      <w:r>
        <w:rPr>
          <w:rFonts w:ascii="Book Antiqua" w:eastAsiaTheme="minorEastAsia" w:hAnsi="Book Antiqua" w:hint="eastAsia"/>
          <w:noProof/>
          <w:color w:val="000000"/>
          <w:sz w:val="24"/>
          <w:szCs w:val="24"/>
          <w:lang w:eastAsia="zh-CN"/>
        </w:rPr>
        <w:t xml:space="preserve"> A: </w:t>
      </w:r>
      <w:r w:rsidRPr="008D45E7">
        <w:rPr>
          <w:rFonts w:ascii="Book Antiqua" w:hAnsi="Book Antiqua"/>
          <w:noProof/>
          <w:color w:val="000000"/>
          <w:sz w:val="24"/>
          <w:szCs w:val="24"/>
          <w:lang w:eastAsia="hu-HU"/>
        </w:rPr>
        <w:t>Haematoxilin-eosin  40</w:t>
      </w:r>
      <w:r>
        <w:rPr>
          <w:rFonts w:ascii="Book Antiqua" w:eastAsiaTheme="minorEastAsia" w:hAnsi="Book Antiqua" w:hint="eastAsia"/>
          <w:noProof/>
          <w:color w:val="000000"/>
          <w:sz w:val="24"/>
          <w:szCs w:val="24"/>
          <w:lang w:eastAsia="zh-CN"/>
        </w:rPr>
        <w:t xml:space="preserve"> </w:t>
      </w:r>
      <w:r w:rsidRPr="009D014F">
        <w:rPr>
          <w:rFonts w:ascii="Book Antiqua" w:hAnsi="Book Antiqua"/>
          <w:color w:val="000000"/>
          <w:sz w:val="24"/>
          <w:szCs w:val="24"/>
        </w:rPr>
        <w:t>×</w:t>
      </w:r>
      <w:r>
        <w:rPr>
          <w:rFonts w:ascii="Book Antiqua" w:eastAsiaTheme="minorEastAsia" w:hAnsi="Book Antiqua" w:hint="eastAsia"/>
          <w:noProof/>
          <w:color w:val="000000"/>
          <w:sz w:val="24"/>
          <w:szCs w:val="24"/>
          <w:lang w:eastAsia="zh-CN"/>
        </w:rPr>
        <w:t xml:space="preserve">; B: </w:t>
      </w:r>
      <w:r w:rsidR="002C1B2C" w:rsidRPr="008D45E7">
        <w:rPr>
          <w:rFonts w:ascii="Book Antiqua" w:hAnsi="Book Antiqua"/>
          <w:color w:val="000000"/>
          <w:sz w:val="24"/>
          <w:szCs w:val="24"/>
          <w:lang w:val="en-GB"/>
        </w:rPr>
        <w:t>P</w:t>
      </w:r>
      <w:r w:rsidR="00B32C21" w:rsidRPr="008D45E7">
        <w:rPr>
          <w:rFonts w:ascii="Book Antiqua" w:hAnsi="Book Antiqua"/>
          <w:color w:val="000000"/>
          <w:sz w:val="24"/>
          <w:szCs w:val="24"/>
          <w:lang w:val="en-GB"/>
        </w:rPr>
        <w:t>eriodic acid-</w:t>
      </w:r>
      <w:r w:rsidR="002C1B2C" w:rsidRPr="008D45E7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="00B32C21" w:rsidRPr="008D45E7">
        <w:rPr>
          <w:rFonts w:ascii="Book Antiqua" w:hAnsi="Book Antiqua"/>
          <w:color w:val="000000"/>
          <w:sz w:val="24"/>
          <w:szCs w:val="24"/>
          <w:lang w:val="en-GB"/>
        </w:rPr>
        <w:t xml:space="preserve">chiff </w:t>
      </w:r>
      <w:r w:rsidR="002C1B2C" w:rsidRPr="008D45E7">
        <w:rPr>
          <w:rFonts w:ascii="Book Antiqua" w:hAnsi="Book Antiqua"/>
          <w:color w:val="000000"/>
          <w:sz w:val="24"/>
          <w:szCs w:val="24"/>
          <w:lang w:val="en-GB"/>
        </w:rPr>
        <w:t>40</w:t>
      </w:r>
      <w:r>
        <w:rPr>
          <w:rFonts w:ascii="Book Antiqua" w:eastAsiaTheme="minorEastAsia" w:hAnsi="Book Antiqua" w:hint="eastAsia"/>
          <w:color w:val="000000"/>
          <w:sz w:val="24"/>
          <w:szCs w:val="24"/>
          <w:lang w:val="en-GB" w:eastAsia="zh-CN"/>
        </w:rPr>
        <w:t xml:space="preserve"> </w:t>
      </w:r>
      <w:r w:rsidRPr="009D014F">
        <w:rPr>
          <w:rFonts w:ascii="Book Antiqua" w:hAnsi="Book Antiqua"/>
          <w:color w:val="000000"/>
          <w:sz w:val="24"/>
          <w:szCs w:val="24"/>
        </w:rPr>
        <w:t>×</w:t>
      </w:r>
      <w:r>
        <w:rPr>
          <w:rFonts w:ascii="Book Antiqua" w:eastAsiaTheme="minorEastAsia" w:hAnsi="Book Antiqua" w:hint="eastAsia"/>
          <w:color w:val="000000"/>
          <w:sz w:val="24"/>
          <w:szCs w:val="24"/>
          <w:lang w:eastAsia="zh-CN"/>
        </w:rPr>
        <w:t>.</w:t>
      </w:r>
      <w:r w:rsidR="002C1B2C" w:rsidRPr="008D45E7">
        <w:rPr>
          <w:rFonts w:ascii="Book Antiqua" w:hAnsi="Book Antiqua"/>
          <w:color w:val="000000"/>
          <w:sz w:val="24"/>
          <w:szCs w:val="24"/>
          <w:lang w:val="en-GB"/>
        </w:rPr>
        <w:br w:type="page"/>
      </w:r>
    </w:p>
    <w:p w:rsidR="007844C4" w:rsidRPr="008D45E7" w:rsidRDefault="007844C4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634978" w:rsidRPr="008D45E7" w:rsidRDefault="00634978" w:rsidP="008D45E7">
      <w:pPr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hu-HU"/>
        </w:rPr>
      </w:pPr>
      <w:r w:rsidRPr="008D45E7">
        <w:rPr>
          <w:rFonts w:ascii="Book Antiqua" w:eastAsia="Times New Roman" w:hAnsi="Book Antiqua"/>
          <w:b/>
          <w:sz w:val="24"/>
          <w:szCs w:val="24"/>
          <w:lang w:eastAsia="hu-HU"/>
        </w:rPr>
        <w:t>Table</w:t>
      </w:r>
      <w:r w:rsidR="00E0741F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1</w:t>
      </w:r>
      <w:r w:rsidRPr="008D45E7">
        <w:rPr>
          <w:rFonts w:ascii="Book Antiqua" w:eastAsia="Times New Roman" w:hAnsi="Book Antiqua"/>
          <w:b/>
          <w:sz w:val="24"/>
          <w:szCs w:val="24"/>
          <w:lang w:eastAsia="hu-HU"/>
        </w:rPr>
        <w:t xml:space="preserve"> Laboratory findings in relapsing polychondritis patients with systemic vasculitis</w:t>
      </w:r>
    </w:p>
    <w:tbl>
      <w:tblPr>
        <w:tblpPr w:leftFromText="141" w:rightFromText="141" w:vertAnchor="text" w:horzAnchor="margin" w:tblpY="692"/>
        <w:tblW w:w="911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0"/>
        <w:gridCol w:w="2152"/>
        <w:gridCol w:w="2152"/>
        <w:gridCol w:w="2152"/>
      </w:tblGrid>
      <w:tr w:rsidR="00B32C21" w:rsidRPr="008D45E7" w:rsidTr="00AD0297">
        <w:trPr>
          <w:trHeight w:val="18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C21" w:rsidRPr="00AD0297" w:rsidRDefault="00B32C21" w:rsidP="008D45E7">
            <w:pPr>
              <w:spacing w:after="0" w:line="360" w:lineRule="auto"/>
              <w:jc w:val="both"/>
              <w:rPr>
                <w:rFonts w:ascii="Book Antiqua" w:eastAsiaTheme="minorEastAsia" w:hAnsi="Book Antiqua"/>
                <w:b/>
                <w:sz w:val="24"/>
                <w:szCs w:val="24"/>
                <w:lang w:eastAsia="zh-CN"/>
              </w:rPr>
            </w:pPr>
            <w:r w:rsidRPr="00AD029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Case 1, male 58</w:t>
            </w:r>
            <w:r w:rsidR="00AD0297" w:rsidRP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AD029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y</w:t>
            </w:r>
            <w:r w:rsidR="00AD0297" w:rsidRP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>r</w:t>
            </w:r>
          </w:p>
          <w:p w:rsidR="00B32C21" w:rsidRPr="00AD0297" w:rsidRDefault="00B32C21" w:rsidP="00AD0297">
            <w:pPr>
              <w:spacing w:after="0" w:line="360" w:lineRule="auto"/>
              <w:jc w:val="both"/>
              <w:rPr>
                <w:rFonts w:ascii="Book Antiqua" w:eastAsiaTheme="minorEastAsia" w:hAnsi="Book Antiqua"/>
                <w:b/>
                <w:sz w:val="24"/>
                <w:szCs w:val="24"/>
                <w:lang w:eastAsia="zh-CN"/>
              </w:rPr>
            </w:pPr>
            <w:r w:rsidRPr="00AD029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     10</w:t>
            </w:r>
            <w:r w:rsidR="00AD0297" w:rsidRP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, </w:t>
            </w:r>
            <w:r w:rsidR="00AD0297" w:rsidRPr="00AD029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1998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C21" w:rsidRPr="00AD0297" w:rsidRDefault="00B32C21" w:rsidP="008D45E7">
            <w:pPr>
              <w:spacing w:after="0" w:line="360" w:lineRule="auto"/>
              <w:jc w:val="both"/>
              <w:rPr>
                <w:rFonts w:ascii="Book Antiqua" w:eastAsiaTheme="minorEastAsia" w:hAnsi="Book Antiqua"/>
                <w:b/>
                <w:sz w:val="24"/>
                <w:szCs w:val="24"/>
                <w:lang w:eastAsia="zh-CN"/>
              </w:rPr>
            </w:pPr>
            <w:r w:rsidRPr="00AD029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Case 2 female 56</w:t>
            </w:r>
            <w:r w:rsidR="00AD0297" w:rsidRP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AD029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y</w:t>
            </w:r>
            <w:r w:rsidR="00AD0297" w:rsidRP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>r</w:t>
            </w:r>
          </w:p>
          <w:p w:rsidR="00B32C21" w:rsidRPr="00AD0297" w:rsidRDefault="00B32C21" w:rsidP="00AD0297">
            <w:pPr>
              <w:spacing w:after="0" w:line="360" w:lineRule="auto"/>
              <w:jc w:val="both"/>
              <w:rPr>
                <w:rFonts w:ascii="Book Antiqua" w:eastAsiaTheme="minorEastAsia" w:hAnsi="Book Antiqua"/>
                <w:b/>
                <w:sz w:val="24"/>
                <w:szCs w:val="24"/>
                <w:lang w:eastAsia="zh-CN"/>
              </w:rPr>
            </w:pPr>
            <w:r w:rsidRPr="00AD029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7</w:t>
            </w:r>
            <w:r w:rsidR="00AD0297" w:rsidRP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, </w:t>
            </w:r>
            <w:r w:rsidR="00AD0297" w:rsidRPr="00AD029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2012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C21" w:rsidRPr="00AD0297" w:rsidRDefault="00B32C21" w:rsidP="00AD0297">
            <w:pPr>
              <w:spacing w:after="0" w:line="360" w:lineRule="auto"/>
              <w:jc w:val="both"/>
              <w:rPr>
                <w:rFonts w:ascii="Book Antiqua" w:eastAsiaTheme="minorEastAsia" w:hAnsi="Book Antiqua"/>
                <w:b/>
                <w:sz w:val="24"/>
                <w:szCs w:val="24"/>
                <w:lang w:eastAsia="zh-CN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Case 3, female 63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y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r 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10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, </w:t>
            </w:r>
            <w:r w:rsidR="00AD029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2012</w:t>
            </w:r>
          </w:p>
        </w:tc>
      </w:tr>
      <w:tr w:rsidR="00B32C21" w:rsidRPr="008D45E7" w:rsidTr="00AD0297">
        <w:trPr>
          <w:trHeight w:val="102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C21" w:rsidRPr="008D45E7" w:rsidRDefault="00B32C21" w:rsidP="00AD029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 xml:space="preserve">proteinuria (g/d) 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:rsidR="00B32C21" w:rsidRPr="008D45E7" w:rsidRDefault="00B32C21" w:rsidP="00AD029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0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>.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:rsidR="00B32C21" w:rsidRPr="008D45E7" w:rsidRDefault="00B32C21" w:rsidP="00AD029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1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>.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03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</w:tcPr>
          <w:p w:rsidR="00B32C21" w:rsidRPr="008D45E7" w:rsidRDefault="00B32C21" w:rsidP="00AD029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4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>.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7</w:t>
            </w:r>
          </w:p>
        </w:tc>
      </w:tr>
      <w:tr w:rsidR="00B32C21" w:rsidRPr="008D45E7" w:rsidTr="00AD0297">
        <w:trPr>
          <w:trHeight w:val="102"/>
        </w:trPr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haematuria (vvt/hpf)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516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107</w:t>
            </w:r>
          </w:p>
        </w:tc>
      </w:tr>
      <w:tr w:rsidR="00B32C21" w:rsidRPr="008D45E7" w:rsidTr="00AD0297">
        <w:trPr>
          <w:trHeight w:val="102"/>
        </w:trPr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Hb (g/</w:t>
            </w:r>
            <w:r w:rsidR="00AD0297"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L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95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69</w:t>
            </w:r>
          </w:p>
        </w:tc>
      </w:tr>
      <w:tr w:rsidR="00B32C21" w:rsidRPr="008D45E7" w:rsidTr="00AD0297">
        <w:trPr>
          <w:trHeight w:val="102"/>
        </w:trPr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CRP (mg/</w:t>
            </w:r>
            <w:r w:rsidR="00AD0297"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L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209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101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103</w:t>
            </w:r>
          </w:p>
        </w:tc>
      </w:tr>
      <w:tr w:rsidR="00B32C21" w:rsidRPr="008D45E7" w:rsidTr="00AD0297">
        <w:trPr>
          <w:trHeight w:val="102"/>
        </w:trPr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UN (mmol/</w:t>
            </w:r>
            <w:r w:rsidR="00AD0297"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L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6,3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28</w:t>
            </w:r>
          </w:p>
        </w:tc>
      </w:tr>
      <w:tr w:rsidR="00B32C21" w:rsidRPr="008D45E7" w:rsidTr="00AD0297">
        <w:trPr>
          <w:trHeight w:val="102"/>
        </w:trPr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C21" w:rsidRPr="008D45E7" w:rsidRDefault="00BD7D60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C</w:t>
            </w:r>
            <w:r w:rsidR="00B32C21"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reatinine (μmol/</w:t>
            </w:r>
            <w:r w:rsidR="00AD0297"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L</w:t>
            </w:r>
            <w:r w:rsidR="00B32C21"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105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1040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534</w:t>
            </w:r>
          </w:p>
        </w:tc>
      </w:tr>
      <w:tr w:rsidR="00B32C21" w:rsidRPr="008D45E7" w:rsidTr="00AD0297">
        <w:trPr>
          <w:trHeight w:val="102"/>
        </w:trPr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C21" w:rsidRPr="008D45E7" w:rsidRDefault="00B32C21" w:rsidP="00AD029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GFR (mL/min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 per 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1.73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m</w:t>
            </w:r>
            <w:r w:rsidRPr="00AD0297">
              <w:rPr>
                <w:rFonts w:ascii="Book Antiqua" w:eastAsia="Times New Roman" w:hAnsi="Book Antiqua"/>
                <w:b/>
                <w:sz w:val="24"/>
                <w:szCs w:val="24"/>
                <w:vertAlign w:val="superscript"/>
                <w:lang w:eastAsia="hu-HU"/>
              </w:rPr>
              <w:t>2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&gt;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7</w:t>
            </w:r>
          </w:p>
        </w:tc>
      </w:tr>
      <w:tr w:rsidR="00B32C21" w:rsidRPr="008D45E7" w:rsidTr="00AD0297">
        <w:trPr>
          <w:trHeight w:val="102"/>
        </w:trPr>
        <w:tc>
          <w:tcPr>
            <w:tcW w:w="2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anti-MPO ab (U/m</w:t>
            </w:r>
            <w:r w:rsidR="00AD0297"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L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38 (normal &lt;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3)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AD029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21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>.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8 (normal &lt;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5)</w:t>
            </w:r>
          </w:p>
        </w:tc>
        <w:tc>
          <w:tcPr>
            <w:tcW w:w="2152" w:type="dxa"/>
            <w:shd w:val="clear" w:color="auto" w:fill="auto"/>
          </w:tcPr>
          <w:p w:rsidR="00B32C21" w:rsidRPr="008D45E7" w:rsidRDefault="00B32C21" w:rsidP="008D45E7">
            <w:pPr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</w:pP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&gt;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100 (normal &lt;</w:t>
            </w:r>
            <w:r w:rsidR="00AD0297">
              <w:rPr>
                <w:rFonts w:ascii="Book Antiqua" w:eastAsiaTheme="minorEastAsi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8D45E7">
              <w:rPr>
                <w:rFonts w:ascii="Book Antiqua" w:eastAsia="Times New Roman" w:hAnsi="Book Antiqua"/>
                <w:b/>
                <w:sz w:val="24"/>
                <w:szCs w:val="24"/>
                <w:lang w:eastAsia="hu-HU"/>
              </w:rPr>
              <w:t>5)</w:t>
            </w:r>
          </w:p>
        </w:tc>
      </w:tr>
    </w:tbl>
    <w:p w:rsidR="0071654C" w:rsidRDefault="0071654C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/>
          <w:color w:val="000000"/>
          <w:sz w:val="24"/>
          <w:szCs w:val="24"/>
          <w:lang w:val="en-GB" w:eastAsia="zh-CN"/>
        </w:rPr>
      </w:pPr>
    </w:p>
    <w:p w:rsidR="00E0741F" w:rsidRPr="00BD7D60" w:rsidRDefault="00E0741F" w:rsidP="008D45E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Theme="minorEastAsia" w:hAnsi="Book Antiqua"/>
          <w:color w:val="000000"/>
          <w:sz w:val="24"/>
          <w:szCs w:val="24"/>
          <w:lang w:val="en-GB" w:eastAsia="zh-CN"/>
        </w:rPr>
      </w:pPr>
      <w:r>
        <w:rPr>
          <w:rFonts w:ascii="Book Antiqua" w:eastAsiaTheme="minorEastAsia" w:hAnsi="Book Antiqua" w:hint="eastAsia"/>
          <w:color w:val="000000"/>
          <w:sz w:val="24"/>
          <w:szCs w:val="24"/>
          <w:lang w:val="en-GB" w:eastAsia="zh-CN"/>
        </w:rPr>
        <w:t xml:space="preserve">CRP: </w:t>
      </w:r>
      <w:r w:rsidRPr="003A79D9">
        <w:rPr>
          <w:rFonts w:ascii="Book Antiqua" w:hAnsi="Book Antiqua"/>
          <w:color w:val="000000"/>
          <w:sz w:val="24"/>
          <w:szCs w:val="24"/>
          <w:lang w:val="en-GB"/>
        </w:rPr>
        <w:t>C-reactive protein</w:t>
      </w:r>
      <w:r>
        <w:rPr>
          <w:rFonts w:ascii="Book Antiqua" w:eastAsiaTheme="minorEastAsia" w:hAnsi="Book Antiqua" w:hint="eastAsia"/>
          <w:color w:val="000000"/>
          <w:sz w:val="24"/>
          <w:szCs w:val="24"/>
          <w:lang w:val="en-GB" w:eastAsia="zh-CN"/>
        </w:rPr>
        <w:t>; GFR:</w:t>
      </w:r>
      <w:r>
        <w:rPr>
          <w:rFonts w:ascii="Book Antiqua" w:eastAsiaTheme="minorEastAsia" w:hAnsi="Book Antiqua"/>
          <w:color w:val="000000"/>
          <w:sz w:val="24"/>
          <w:szCs w:val="24"/>
          <w:lang w:val="en-GB" w:eastAsia="zh-CN"/>
        </w:rPr>
        <w:t xml:space="preserve"> </w:t>
      </w:r>
      <w:r w:rsidRPr="003A79D9">
        <w:rPr>
          <w:rFonts w:ascii="Book Antiqua" w:hAnsi="Book Antiqua"/>
          <w:color w:val="000000"/>
          <w:sz w:val="24"/>
          <w:szCs w:val="24"/>
          <w:lang w:val="en-GB"/>
        </w:rPr>
        <w:t>Glomerular filtration rate</w:t>
      </w:r>
      <w:r w:rsidR="00BD7D60">
        <w:rPr>
          <w:rFonts w:ascii="Book Antiqua" w:eastAsiaTheme="minorEastAsia" w:hAnsi="Book Antiqua" w:hint="eastAsia"/>
          <w:color w:val="000000"/>
          <w:sz w:val="24"/>
          <w:szCs w:val="24"/>
          <w:lang w:val="en-GB" w:eastAsia="zh-CN"/>
        </w:rPr>
        <w:t>.</w:t>
      </w:r>
    </w:p>
    <w:sectPr w:rsidR="00E0741F" w:rsidRPr="00BD7D60" w:rsidSect="00F8624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B6121" w15:done="0"/>
  <w15:commentEx w15:paraId="4E59EB9B" w15:done="0"/>
  <w15:commentEx w15:paraId="6AB0711F" w15:done="0"/>
  <w15:commentEx w15:paraId="3279750F" w15:done="0"/>
  <w15:commentEx w15:paraId="1514ACCD" w15:done="0"/>
  <w15:commentEx w15:paraId="17731AD8" w15:done="0"/>
  <w15:commentEx w15:paraId="0DF0ADF9" w15:done="0"/>
  <w15:commentEx w15:paraId="726A5A2E" w15:done="0"/>
  <w15:commentEx w15:paraId="4459841A" w15:done="0"/>
  <w15:commentEx w15:paraId="5F89F8B8" w15:done="0"/>
  <w15:commentEx w15:paraId="05688548" w15:done="0"/>
  <w15:commentEx w15:paraId="1939B792" w15:done="0"/>
  <w15:commentEx w15:paraId="48698783" w15:done="0"/>
  <w15:commentEx w15:paraId="23A734BB" w15:done="0"/>
  <w15:commentEx w15:paraId="29A61CE6" w15:done="0"/>
  <w15:commentEx w15:paraId="33B9FBE5" w15:done="0"/>
  <w15:commentEx w15:paraId="53749A62" w15:done="0"/>
  <w15:commentEx w15:paraId="38753F3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29" w:rsidRDefault="00F40029">
      <w:pPr>
        <w:spacing w:after="0" w:line="240" w:lineRule="auto"/>
      </w:pPr>
      <w:r>
        <w:separator/>
      </w:r>
    </w:p>
  </w:endnote>
  <w:endnote w:type="continuationSeparator" w:id="0">
    <w:p w:rsidR="00F40029" w:rsidRDefault="00F4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29" w:rsidRDefault="00F40029">
      <w:pPr>
        <w:spacing w:after="0" w:line="240" w:lineRule="auto"/>
      </w:pPr>
      <w:r>
        <w:separator/>
      </w:r>
    </w:p>
  </w:footnote>
  <w:footnote w:type="continuationSeparator" w:id="0">
    <w:p w:rsidR="00F40029" w:rsidRDefault="00F4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84" w:rsidRDefault="00364184">
    <w:pPr>
      <w:pStyle w:val="Header"/>
    </w:pPr>
    <w:r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sc">
    <w15:presenceInfo w15:providerId="None" w15:userId="mills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00"/>
    <w:rsid w:val="000218BD"/>
    <w:rsid w:val="00040671"/>
    <w:rsid w:val="00044DCC"/>
    <w:rsid w:val="00051C79"/>
    <w:rsid w:val="00062465"/>
    <w:rsid w:val="00074DDF"/>
    <w:rsid w:val="00096618"/>
    <w:rsid w:val="00097F06"/>
    <w:rsid w:val="000A18EC"/>
    <w:rsid w:val="000A1E5C"/>
    <w:rsid w:val="000A2966"/>
    <w:rsid w:val="000B2C2B"/>
    <w:rsid w:val="000B3C06"/>
    <w:rsid w:val="000C0FAC"/>
    <w:rsid w:val="000D031C"/>
    <w:rsid w:val="000D734C"/>
    <w:rsid w:val="001018A5"/>
    <w:rsid w:val="001042E2"/>
    <w:rsid w:val="00111260"/>
    <w:rsid w:val="00120411"/>
    <w:rsid w:val="00155585"/>
    <w:rsid w:val="00182BFC"/>
    <w:rsid w:val="001850A9"/>
    <w:rsid w:val="0019222A"/>
    <w:rsid w:val="00197573"/>
    <w:rsid w:val="001B48DF"/>
    <w:rsid w:val="001C3856"/>
    <w:rsid w:val="001D0481"/>
    <w:rsid w:val="001D5492"/>
    <w:rsid w:val="001D7038"/>
    <w:rsid w:val="001E177E"/>
    <w:rsid w:val="001F36A8"/>
    <w:rsid w:val="001F4608"/>
    <w:rsid w:val="001F592C"/>
    <w:rsid w:val="00204D02"/>
    <w:rsid w:val="00214811"/>
    <w:rsid w:val="0022083B"/>
    <w:rsid w:val="00234C56"/>
    <w:rsid w:val="00261EEF"/>
    <w:rsid w:val="002622FA"/>
    <w:rsid w:val="002C1B2C"/>
    <w:rsid w:val="002D3700"/>
    <w:rsid w:val="002E1CB7"/>
    <w:rsid w:val="002E4585"/>
    <w:rsid w:val="002F56D7"/>
    <w:rsid w:val="002F609A"/>
    <w:rsid w:val="002F71B5"/>
    <w:rsid w:val="00306F33"/>
    <w:rsid w:val="00307851"/>
    <w:rsid w:val="00353BD9"/>
    <w:rsid w:val="003540DD"/>
    <w:rsid w:val="003563FE"/>
    <w:rsid w:val="00364184"/>
    <w:rsid w:val="00395130"/>
    <w:rsid w:val="003974C5"/>
    <w:rsid w:val="003A79D9"/>
    <w:rsid w:val="003B2565"/>
    <w:rsid w:val="003C3F4F"/>
    <w:rsid w:val="003D7366"/>
    <w:rsid w:val="003E0389"/>
    <w:rsid w:val="003E692C"/>
    <w:rsid w:val="003E69C4"/>
    <w:rsid w:val="00411E74"/>
    <w:rsid w:val="00412D6B"/>
    <w:rsid w:val="004145A5"/>
    <w:rsid w:val="0041650F"/>
    <w:rsid w:val="00420C98"/>
    <w:rsid w:val="004555A7"/>
    <w:rsid w:val="00471225"/>
    <w:rsid w:val="0048513B"/>
    <w:rsid w:val="004878C3"/>
    <w:rsid w:val="004B186B"/>
    <w:rsid w:val="004C2782"/>
    <w:rsid w:val="004E425C"/>
    <w:rsid w:val="004E649F"/>
    <w:rsid w:val="005125BE"/>
    <w:rsid w:val="00517BAE"/>
    <w:rsid w:val="00523FD8"/>
    <w:rsid w:val="00587AB2"/>
    <w:rsid w:val="00597039"/>
    <w:rsid w:val="005B69D2"/>
    <w:rsid w:val="005C50D6"/>
    <w:rsid w:val="005C73E2"/>
    <w:rsid w:val="005D4370"/>
    <w:rsid w:val="005E0F80"/>
    <w:rsid w:val="005F2152"/>
    <w:rsid w:val="005F778F"/>
    <w:rsid w:val="00600F6E"/>
    <w:rsid w:val="00602D17"/>
    <w:rsid w:val="00621E7F"/>
    <w:rsid w:val="00624BA7"/>
    <w:rsid w:val="0063410F"/>
    <w:rsid w:val="00634978"/>
    <w:rsid w:val="00637DD1"/>
    <w:rsid w:val="0064189B"/>
    <w:rsid w:val="00642DA2"/>
    <w:rsid w:val="00642DF3"/>
    <w:rsid w:val="00651E1F"/>
    <w:rsid w:val="00654006"/>
    <w:rsid w:val="00672CA2"/>
    <w:rsid w:val="00676F0D"/>
    <w:rsid w:val="00683796"/>
    <w:rsid w:val="00695B55"/>
    <w:rsid w:val="006A5CC4"/>
    <w:rsid w:val="006B5557"/>
    <w:rsid w:val="006B6304"/>
    <w:rsid w:val="006C1CA1"/>
    <w:rsid w:val="006C5CAE"/>
    <w:rsid w:val="006C610A"/>
    <w:rsid w:val="00710068"/>
    <w:rsid w:val="00712A4C"/>
    <w:rsid w:val="0071654C"/>
    <w:rsid w:val="00723C08"/>
    <w:rsid w:val="0075072D"/>
    <w:rsid w:val="007844C4"/>
    <w:rsid w:val="00792481"/>
    <w:rsid w:val="00792CE1"/>
    <w:rsid w:val="007B6B20"/>
    <w:rsid w:val="007B6D89"/>
    <w:rsid w:val="007B7414"/>
    <w:rsid w:val="007C1A32"/>
    <w:rsid w:val="007D72D0"/>
    <w:rsid w:val="007E7F46"/>
    <w:rsid w:val="007F1DCA"/>
    <w:rsid w:val="007F3157"/>
    <w:rsid w:val="007F4392"/>
    <w:rsid w:val="007F5AC7"/>
    <w:rsid w:val="00800243"/>
    <w:rsid w:val="00812BC4"/>
    <w:rsid w:val="0082074F"/>
    <w:rsid w:val="00821A94"/>
    <w:rsid w:val="00823D7E"/>
    <w:rsid w:val="00830906"/>
    <w:rsid w:val="008415B7"/>
    <w:rsid w:val="008554D5"/>
    <w:rsid w:val="008573D0"/>
    <w:rsid w:val="00862228"/>
    <w:rsid w:val="0086250A"/>
    <w:rsid w:val="00863E90"/>
    <w:rsid w:val="0086538C"/>
    <w:rsid w:val="008909CE"/>
    <w:rsid w:val="008A3B2B"/>
    <w:rsid w:val="008A4174"/>
    <w:rsid w:val="008B2D43"/>
    <w:rsid w:val="008C1E90"/>
    <w:rsid w:val="008C3C34"/>
    <w:rsid w:val="008C544D"/>
    <w:rsid w:val="008C6088"/>
    <w:rsid w:val="008D45E7"/>
    <w:rsid w:val="008D74C6"/>
    <w:rsid w:val="00906D86"/>
    <w:rsid w:val="00914F3C"/>
    <w:rsid w:val="00927052"/>
    <w:rsid w:val="009447F0"/>
    <w:rsid w:val="009504EF"/>
    <w:rsid w:val="00965FF1"/>
    <w:rsid w:val="00973A91"/>
    <w:rsid w:val="009776CE"/>
    <w:rsid w:val="00980818"/>
    <w:rsid w:val="00985239"/>
    <w:rsid w:val="0099234C"/>
    <w:rsid w:val="009941A9"/>
    <w:rsid w:val="009A6901"/>
    <w:rsid w:val="009D1ADF"/>
    <w:rsid w:val="009D2970"/>
    <w:rsid w:val="009D342B"/>
    <w:rsid w:val="009E2492"/>
    <w:rsid w:val="009E7807"/>
    <w:rsid w:val="009F573C"/>
    <w:rsid w:val="009F6D86"/>
    <w:rsid w:val="00A03DD1"/>
    <w:rsid w:val="00A2109B"/>
    <w:rsid w:val="00A44AE5"/>
    <w:rsid w:val="00A67373"/>
    <w:rsid w:val="00A73A4E"/>
    <w:rsid w:val="00A82455"/>
    <w:rsid w:val="00A867D3"/>
    <w:rsid w:val="00A86A16"/>
    <w:rsid w:val="00A92454"/>
    <w:rsid w:val="00A971D9"/>
    <w:rsid w:val="00AA6D5C"/>
    <w:rsid w:val="00AB0AED"/>
    <w:rsid w:val="00AC4B9E"/>
    <w:rsid w:val="00AC7A44"/>
    <w:rsid w:val="00AD0297"/>
    <w:rsid w:val="00AF53AA"/>
    <w:rsid w:val="00B02AE1"/>
    <w:rsid w:val="00B1551E"/>
    <w:rsid w:val="00B32C21"/>
    <w:rsid w:val="00B35383"/>
    <w:rsid w:val="00B60C3D"/>
    <w:rsid w:val="00B67A06"/>
    <w:rsid w:val="00BC1D19"/>
    <w:rsid w:val="00BD63AB"/>
    <w:rsid w:val="00BD7D60"/>
    <w:rsid w:val="00BE02E3"/>
    <w:rsid w:val="00BF0D8F"/>
    <w:rsid w:val="00BF4287"/>
    <w:rsid w:val="00C11693"/>
    <w:rsid w:val="00C12D44"/>
    <w:rsid w:val="00C31E57"/>
    <w:rsid w:val="00C408CA"/>
    <w:rsid w:val="00C508AF"/>
    <w:rsid w:val="00C56DA2"/>
    <w:rsid w:val="00CA5C0A"/>
    <w:rsid w:val="00CB145A"/>
    <w:rsid w:val="00CC0AAA"/>
    <w:rsid w:val="00CF26D8"/>
    <w:rsid w:val="00CF5B5E"/>
    <w:rsid w:val="00D001DB"/>
    <w:rsid w:val="00D11F25"/>
    <w:rsid w:val="00D20986"/>
    <w:rsid w:val="00D21FEB"/>
    <w:rsid w:val="00D30535"/>
    <w:rsid w:val="00D37444"/>
    <w:rsid w:val="00D55ECA"/>
    <w:rsid w:val="00D56CBE"/>
    <w:rsid w:val="00D76350"/>
    <w:rsid w:val="00DB4A82"/>
    <w:rsid w:val="00DE12DB"/>
    <w:rsid w:val="00DE23D3"/>
    <w:rsid w:val="00DE7BE0"/>
    <w:rsid w:val="00DF1730"/>
    <w:rsid w:val="00E0038D"/>
    <w:rsid w:val="00E0249E"/>
    <w:rsid w:val="00E0741F"/>
    <w:rsid w:val="00E10137"/>
    <w:rsid w:val="00E13FCB"/>
    <w:rsid w:val="00E20D84"/>
    <w:rsid w:val="00E250EF"/>
    <w:rsid w:val="00E469AC"/>
    <w:rsid w:val="00E65413"/>
    <w:rsid w:val="00E70132"/>
    <w:rsid w:val="00E75C09"/>
    <w:rsid w:val="00E87359"/>
    <w:rsid w:val="00E912A6"/>
    <w:rsid w:val="00E93608"/>
    <w:rsid w:val="00EA17E1"/>
    <w:rsid w:val="00EB1B79"/>
    <w:rsid w:val="00F1413F"/>
    <w:rsid w:val="00F40029"/>
    <w:rsid w:val="00F42CC1"/>
    <w:rsid w:val="00F44589"/>
    <w:rsid w:val="00F635ED"/>
    <w:rsid w:val="00F77E9F"/>
    <w:rsid w:val="00F86248"/>
    <w:rsid w:val="00F9193F"/>
    <w:rsid w:val="00FB5B51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0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14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D3700"/>
    <w:rPr>
      <w:b/>
      <w:bCs/>
    </w:rPr>
  </w:style>
  <w:style w:type="character" w:styleId="Emphasis">
    <w:name w:val="Emphasis"/>
    <w:uiPriority w:val="20"/>
    <w:qFormat/>
    <w:rsid w:val="002D3700"/>
    <w:rPr>
      <w:i/>
      <w:iCs/>
    </w:rPr>
  </w:style>
  <w:style w:type="paragraph" w:styleId="ListParagraph">
    <w:name w:val="List Paragraph"/>
    <w:basedOn w:val="Normal"/>
    <w:uiPriority w:val="34"/>
    <w:qFormat/>
    <w:rsid w:val="002D3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00"/>
    <w:rPr>
      <w:rFonts w:ascii="Tahoma" w:eastAsia="Calibri" w:hAnsi="Tahoma" w:cs="Tahoma"/>
      <w:sz w:val="16"/>
      <w:szCs w:val="16"/>
    </w:rPr>
  </w:style>
  <w:style w:type="paragraph" w:customStyle="1" w:styleId="Cm1">
    <w:name w:val="Cím1"/>
    <w:basedOn w:val="Normal"/>
    <w:rsid w:val="002D3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uiPriority w:val="99"/>
    <w:semiHidden/>
    <w:unhideWhenUsed/>
    <w:rsid w:val="002D3700"/>
    <w:rPr>
      <w:color w:val="0000FF"/>
      <w:u w:val="single"/>
    </w:rPr>
  </w:style>
  <w:style w:type="paragraph" w:customStyle="1" w:styleId="desc">
    <w:name w:val="desc"/>
    <w:basedOn w:val="Normal"/>
    <w:rsid w:val="002D3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tails">
    <w:name w:val="details"/>
    <w:basedOn w:val="Normal"/>
    <w:rsid w:val="002D3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jrnl">
    <w:name w:val="jrnl"/>
    <w:basedOn w:val="DefaultParagraphFont"/>
    <w:rsid w:val="002D3700"/>
  </w:style>
  <w:style w:type="paragraph" w:styleId="Header">
    <w:name w:val="header"/>
    <w:basedOn w:val="Normal"/>
    <w:link w:val="HeaderChar"/>
    <w:uiPriority w:val="99"/>
    <w:unhideWhenUsed/>
    <w:rsid w:val="002D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00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D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70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cdddoi">
    <w:name w:val="s_c_dddoi"/>
    <w:basedOn w:val="DefaultParagraphFont"/>
    <w:rsid w:val="00914F3C"/>
  </w:style>
  <w:style w:type="character" w:customStyle="1" w:styleId="Heading1Char">
    <w:name w:val="Heading 1 Char"/>
    <w:basedOn w:val="DefaultParagraphFont"/>
    <w:link w:val="Heading1"/>
    <w:uiPriority w:val="9"/>
    <w:rsid w:val="00914F3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ighlight">
    <w:name w:val="highlight"/>
    <w:basedOn w:val="DefaultParagraphFont"/>
    <w:rsid w:val="00914F3C"/>
  </w:style>
  <w:style w:type="character" w:customStyle="1" w:styleId="slug-doi-wrapper">
    <w:name w:val="slug-doi-wrapper"/>
    <w:basedOn w:val="DefaultParagraphFont"/>
    <w:rsid w:val="00062465"/>
  </w:style>
  <w:style w:type="character" w:customStyle="1" w:styleId="slug-doi">
    <w:name w:val="slug-doi"/>
    <w:basedOn w:val="DefaultParagraphFont"/>
    <w:rsid w:val="00062465"/>
  </w:style>
  <w:style w:type="character" w:customStyle="1" w:styleId="apple-converted-space">
    <w:name w:val="apple-converted-space"/>
    <w:basedOn w:val="DefaultParagraphFont"/>
    <w:rsid w:val="00676F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0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14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D3700"/>
    <w:rPr>
      <w:b/>
      <w:bCs/>
    </w:rPr>
  </w:style>
  <w:style w:type="character" w:styleId="Emphasis">
    <w:name w:val="Emphasis"/>
    <w:uiPriority w:val="20"/>
    <w:qFormat/>
    <w:rsid w:val="002D3700"/>
    <w:rPr>
      <w:i/>
      <w:iCs/>
    </w:rPr>
  </w:style>
  <w:style w:type="paragraph" w:styleId="ListParagraph">
    <w:name w:val="List Paragraph"/>
    <w:basedOn w:val="Normal"/>
    <w:uiPriority w:val="34"/>
    <w:qFormat/>
    <w:rsid w:val="002D3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00"/>
    <w:rPr>
      <w:rFonts w:ascii="Tahoma" w:eastAsia="Calibri" w:hAnsi="Tahoma" w:cs="Tahoma"/>
      <w:sz w:val="16"/>
      <w:szCs w:val="16"/>
    </w:rPr>
  </w:style>
  <w:style w:type="paragraph" w:customStyle="1" w:styleId="Cm1">
    <w:name w:val="Cím1"/>
    <w:basedOn w:val="Normal"/>
    <w:rsid w:val="002D3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yperlink">
    <w:name w:val="Hyperlink"/>
    <w:uiPriority w:val="99"/>
    <w:semiHidden/>
    <w:unhideWhenUsed/>
    <w:rsid w:val="002D3700"/>
    <w:rPr>
      <w:color w:val="0000FF"/>
      <w:u w:val="single"/>
    </w:rPr>
  </w:style>
  <w:style w:type="paragraph" w:customStyle="1" w:styleId="desc">
    <w:name w:val="desc"/>
    <w:basedOn w:val="Normal"/>
    <w:rsid w:val="002D3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tails">
    <w:name w:val="details"/>
    <w:basedOn w:val="Normal"/>
    <w:rsid w:val="002D3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jrnl">
    <w:name w:val="jrnl"/>
    <w:basedOn w:val="DefaultParagraphFont"/>
    <w:rsid w:val="002D3700"/>
  </w:style>
  <w:style w:type="paragraph" w:styleId="Header">
    <w:name w:val="header"/>
    <w:basedOn w:val="Normal"/>
    <w:link w:val="HeaderChar"/>
    <w:uiPriority w:val="99"/>
    <w:unhideWhenUsed/>
    <w:rsid w:val="002D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00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2D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70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700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3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cdddoi">
    <w:name w:val="s_c_dddoi"/>
    <w:basedOn w:val="DefaultParagraphFont"/>
    <w:rsid w:val="00914F3C"/>
  </w:style>
  <w:style w:type="character" w:customStyle="1" w:styleId="Heading1Char">
    <w:name w:val="Heading 1 Char"/>
    <w:basedOn w:val="DefaultParagraphFont"/>
    <w:link w:val="Heading1"/>
    <w:uiPriority w:val="9"/>
    <w:rsid w:val="00914F3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ighlight">
    <w:name w:val="highlight"/>
    <w:basedOn w:val="DefaultParagraphFont"/>
    <w:rsid w:val="00914F3C"/>
  </w:style>
  <w:style w:type="character" w:customStyle="1" w:styleId="slug-doi-wrapper">
    <w:name w:val="slug-doi-wrapper"/>
    <w:basedOn w:val="DefaultParagraphFont"/>
    <w:rsid w:val="00062465"/>
  </w:style>
  <w:style w:type="character" w:customStyle="1" w:styleId="slug-doi">
    <w:name w:val="slug-doi"/>
    <w:basedOn w:val="DefaultParagraphFont"/>
    <w:rsid w:val="00062465"/>
  </w:style>
  <w:style w:type="character" w:customStyle="1" w:styleId="apple-converted-space">
    <w:name w:val="apple-converted-space"/>
    <w:basedOn w:val="DefaultParagraphFont"/>
    <w:rsid w:val="0067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69" Type="http://schemas.microsoft.com/office/2011/relationships/people" Target="people.xml"/><Relationship Id="rId71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x.doi.org/10.1016/j.krcp.2012.10.004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53C5A-0212-2540-8E86-0EEFC5BA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3951</Words>
  <Characters>22525</Characters>
  <Application>Microsoft Macintosh Word</Application>
  <DocSecurity>0</DocSecurity>
  <Lines>187</Lines>
  <Paragraphs>52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Trinn</dc:creator>
  <cp:lastModifiedBy>Na Ma</cp:lastModifiedBy>
  <cp:revision>2</cp:revision>
  <dcterms:created xsi:type="dcterms:W3CDTF">2014-10-24T15:29:00Z</dcterms:created>
  <dcterms:modified xsi:type="dcterms:W3CDTF">2014-10-24T15:29:00Z</dcterms:modified>
</cp:coreProperties>
</file>