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9EAF" w14:textId="77777777" w:rsidR="00B96A23" w:rsidRPr="00DD6081" w:rsidRDefault="00B96A23" w:rsidP="00DD6081">
      <w:pPr>
        <w:spacing w:after="0" w:line="360" w:lineRule="auto"/>
        <w:jc w:val="both"/>
        <w:rPr>
          <w:rFonts w:ascii="Book Antiqua" w:hAnsi="Book Antiqua" w:cs="Times New Roman"/>
          <w:b/>
          <w:sz w:val="24"/>
          <w:szCs w:val="24"/>
          <w:lang w:eastAsia="zh-CN"/>
        </w:rPr>
      </w:pPr>
      <w:r w:rsidRPr="00DD6081">
        <w:rPr>
          <w:rFonts w:ascii="Book Antiqua" w:hAnsi="Book Antiqua" w:cs="Times New Roman"/>
          <w:b/>
          <w:sz w:val="24"/>
          <w:szCs w:val="24"/>
          <w:lang w:eastAsia="zh-CN"/>
        </w:rPr>
        <w:t xml:space="preserve">Name of journal: </w:t>
      </w:r>
      <w:r w:rsidRPr="00DD6081">
        <w:rPr>
          <w:rFonts w:ascii="Book Antiqua" w:hAnsi="Book Antiqua" w:cs="Times New Roman"/>
          <w:b/>
          <w:i/>
          <w:sz w:val="24"/>
          <w:szCs w:val="24"/>
          <w:lang w:eastAsia="zh-CN"/>
        </w:rPr>
        <w:t>World Journal of Stem Cells</w:t>
      </w:r>
    </w:p>
    <w:p w14:paraId="445949D5" w14:textId="77777777" w:rsidR="00B96A23" w:rsidRPr="00DD6081" w:rsidRDefault="00B96A23" w:rsidP="00DD6081">
      <w:pPr>
        <w:spacing w:after="0" w:line="360" w:lineRule="auto"/>
        <w:jc w:val="both"/>
        <w:rPr>
          <w:rFonts w:ascii="Book Antiqua" w:hAnsi="Book Antiqua" w:cs="Times New Roman"/>
          <w:b/>
          <w:sz w:val="24"/>
          <w:szCs w:val="24"/>
          <w:lang w:eastAsia="zh-CN"/>
        </w:rPr>
      </w:pPr>
      <w:r w:rsidRPr="00DD6081">
        <w:rPr>
          <w:rFonts w:ascii="Book Antiqua" w:hAnsi="Book Antiqua" w:cs="Times New Roman"/>
          <w:b/>
          <w:sz w:val="24"/>
          <w:szCs w:val="24"/>
          <w:lang w:eastAsia="zh-CN"/>
        </w:rPr>
        <w:t>ESPS Manuscript NO: 12915</w:t>
      </w:r>
    </w:p>
    <w:p w14:paraId="30725B4E" w14:textId="77777777" w:rsidR="00B96A23" w:rsidRPr="00DD6081" w:rsidRDefault="00B96A23" w:rsidP="00DD6081">
      <w:pPr>
        <w:spacing w:after="0" w:line="360" w:lineRule="auto"/>
        <w:jc w:val="both"/>
        <w:rPr>
          <w:rFonts w:ascii="Book Antiqua" w:hAnsi="Book Antiqua" w:cs="Times New Roman"/>
          <w:b/>
          <w:sz w:val="24"/>
          <w:szCs w:val="24"/>
          <w:lang w:eastAsia="zh-CN"/>
        </w:rPr>
      </w:pPr>
      <w:r w:rsidRPr="00DD6081">
        <w:rPr>
          <w:rFonts w:ascii="Book Antiqua" w:hAnsi="Book Antiqua" w:cs="Times New Roman"/>
          <w:b/>
          <w:sz w:val="24"/>
          <w:szCs w:val="24"/>
          <w:lang w:eastAsia="zh-CN"/>
        </w:rPr>
        <w:t>Columns: MİNİREVİEWS</w:t>
      </w:r>
    </w:p>
    <w:p w14:paraId="2E257A88" w14:textId="77777777" w:rsidR="00B96A23" w:rsidRPr="00DD6081" w:rsidRDefault="00B96A23" w:rsidP="00DD6081">
      <w:pPr>
        <w:spacing w:after="0" w:line="360" w:lineRule="auto"/>
        <w:jc w:val="both"/>
        <w:rPr>
          <w:rFonts w:ascii="Book Antiqua" w:hAnsi="Book Antiqua" w:cs="Times New Roman"/>
          <w:b/>
          <w:sz w:val="24"/>
          <w:szCs w:val="24"/>
          <w:lang w:eastAsia="zh-CN"/>
        </w:rPr>
      </w:pPr>
    </w:p>
    <w:p w14:paraId="6EDA79E9" w14:textId="77777777" w:rsidR="00B96A23" w:rsidRPr="00DD6081" w:rsidRDefault="00B96A23" w:rsidP="00DD6081">
      <w:pPr>
        <w:spacing w:after="0" w:line="360" w:lineRule="auto"/>
        <w:jc w:val="both"/>
        <w:rPr>
          <w:rFonts w:ascii="Book Antiqua" w:hAnsi="Book Antiqua" w:cs="Times New Roman"/>
          <w:b/>
          <w:sz w:val="24"/>
          <w:szCs w:val="24"/>
          <w:lang w:eastAsia="zh-CN"/>
        </w:rPr>
      </w:pPr>
      <w:r w:rsidRPr="00DD6081">
        <w:rPr>
          <w:rFonts w:ascii="Book Antiqua" w:hAnsi="Book Antiqua" w:cs="Times New Roman"/>
          <w:b/>
          <w:sz w:val="24"/>
          <w:szCs w:val="24"/>
        </w:rPr>
        <w:t>Ovarian stem cells: From basic to clinical applications</w:t>
      </w:r>
    </w:p>
    <w:p w14:paraId="4E83DCED" w14:textId="77777777" w:rsidR="00B96A23" w:rsidRPr="00DD6081" w:rsidRDefault="00B96A23" w:rsidP="00DD6081">
      <w:pPr>
        <w:spacing w:after="0" w:line="360" w:lineRule="auto"/>
        <w:jc w:val="both"/>
        <w:rPr>
          <w:rFonts w:ascii="Book Antiqua" w:hAnsi="Book Antiqua" w:cs="Times New Roman"/>
          <w:b/>
          <w:sz w:val="24"/>
          <w:szCs w:val="24"/>
          <w:lang w:eastAsia="zh-CN"/>
        </w:rPr>
      </w:pPr>
    </w:p>
    <w:p w14:paraId="33BF3E8C" w14:textId="77777777" w:rsidR="00B96A23" w:rsidRPr="00DD6081" w:rsidRDefault="00B96A23"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sz w:val="24"/>
          <w:szCs w:val="24"/>
        </w:rPr>
        <w:t xml:space="preserve">Ozakpinar </w:t>
      </w:r>
      <w:r w:rsidRPr="00DD6081">
        <w:rPr>
          <w:rFonts w:ascii="Book Antiqua" w:hAnsi="Book Antiqua" w:cs="Times New Roman"/>
          <w:sz w:val="24"/>
          <w:szCs w:val="24"/>
          <w:lang w:eastAsia="zh-CN"/>
        </w:rPr>
        <w:t>OB</w:t>
      </w:r>
      <w:r w:rsidRPr="00DD6081">
        <w:rPr>
          <w:rFonts w:ascii="Book Antiqua" w:hAnsi="Book Antiqua" w:cs="Times New Roman"/>
          <w:i/>
          <w:sz w:val="24"/>
          <w:szCs w:val="24"/>
          <w:lang w:eastAsia="zh-CN"/>
        </w:rPr>
        <w:t xml:space="preserve"> et al</w:t>
      </w:r>
      <w:r w:rsidRPr="00DD6081">
        <w:rPr>
          <w:rFonts w:ascii="Book Antiqua" w:hAnsi="Book Antiqua" w:cs="Times New Roman"/>
          <w:sz w:val="24"/>
          <w:szCs w:val="24"/>
          <w:lang w:eastAsia="zh-CN"/>
        </w:rPr>
        <w:t xml:space="preserve">. </w:t>
      </w:r>
      <w:r w:rsidRPr="00DD6081">
        <w:rPr>
          <w:rFonts w:ascii="Book Antiqua" w:hAnsi="Book Antiqua" w:cs="Times New Roman"/>
          <w:sz w:val="24"/>
          <w:szCs w:val="24"/>
        </w:rPr>
        <w:t>Ovarian stem cell</w:t>
      </w:r>
    </w:p>
    <w:p w14:paraId="4ACF6184" w14:textId="77777777" w:rsidR="00B96A23" w:rsidRPr="00DD6081" w:rsidRDefault="00B96A23" w:rsidP="00DD6081">
      <w:pPr>
        <w:spacing w:after="0" w:line="360" w:lineRule="auto"/>
        <w:jc w:val="both"/>
        <w:rPr>
          <w:rFonts w:ascii="Book Antiqua" w:hAnsi="Book Antiqua" w:cs="Times New Roman"/>
          <w:b/>
          <w:sz w:val="24"/>
          <w:szCs w:val="24"/>
          <w:lang w:eastAsia="zh-CN"/>
        </w:rPr>
      </w:pPr>
    </w:p>
    <w:p w14:paraId="062D8E79" w14:textId="48A8F42B" w:rsidR="00B96A23" w:rsidRPr="00DD6081" w:rsidRDefault="00B96A23"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sz w:val="24"/>
          <w:szCs w:val="24"/>
        </w:rPr>
        <w:t>Ozlem Bingol Ozakpinar, Anne-Marie Maurer, Derya Ozsavci</w:t>
      </w:r>
    </w:p>
    <w:p w14:paraId="14ABF30F" w14:textId="77777777" w:rsidR="004654CC" w:rsidRPr="00DD6081" w:rsidRDefault="004654CC" w:rsidP="00DD6081">
      <w:pPr>
        <w:spacing w:after="0" w:line="360" w:lineRule="auto"/>
        <w:jc w:val="both"/>
        <w:rPr>
          <w:rFonts w:ascii="Book Antiqua" w:hAnsi="Book Antiqua" w:cs="Times New Roman"/>
          <w:b/>
          <w:sz w:val="24"/>
          <w:szCs w:val="24"/>
          <w:vertAlign w:val="superscript"/>
          <w:lang w:eastAsia="zh-CN"/>
        </w:rPr>
      </w:pPr>
    </w:p>
    <w:p w14:paraId="1CBF5B8D" w14:textId="1ADDB952" w:rsidR="00B96A23" w:rsidRPr="00DD6081" w:rsidRDefault="00B96A23" w:rsidP="00DD6081">
      <w:pPr>
        <w:spacing w:after="0" w:line="360" w:lineRule="auto"/>
        <w:jc w:val="both"/>
        <w:rPr>
          <w:rFonts w:ascii="Book Antiqua" w:hAnsi="Book Antiqua" w:cs="Times New Roman"/>
          <w:b/>
          <w:sz w:val="24"/>
          <w:szCs w:val="24"/>
          <w:vertAlign w:val="superscript"/>
        </w:rPr>
      </w:pPr>
      <w:r w:rsidRPr="00DD6081">
        <w:rPr>
          <w:rFonts w:ascii="Book Antiqua" w:hAnsi="Book Antiqua" w:cs="Times New Roman"/>
          <w:b/>
          <w:sz w:val="24"/>
          <w:szCs w:val="24"/>
        </w:rPr>
        <w:t>Ozlem Bingol Ozakpinar, Derya Ozsavci</w:t>
      </w:r>
      <w:r w:rsidRPr="00DD6081">
        <w:rPr>
          <w:rFonts w:ascii="Book Antiqua" w:hAnsi="Book Antiqua" w:cs="Times New Roman"/>
          <w:b/>
          <w:sz w:val="24"/>
          <w:szCs w:val="24"/>
          <w:lang w:eastAsia="zh-CN"/>
        </w:rPr>
        <w:t>,</w:t>
      </w:r>
      <w:r w:rsidR="007057D0" w:rsidRPr="00DD6081">
        <w:rPr>
          <w:rFonts w:ascii="Book Antiqua" w:hAnsi="Book Antiqua" w:cs="Times New Roman"/>
          <w:sz w:val="24"/>
          <w:szCs w:val="24"/>
        </w:rPr>
        <w:t xml:space="preserve"> Department of Biochemistry</w:t>
      </w:r>
      <w:r w:rsidR="007057D0" w:rsidRPr="00DD6081">
        <w:rPr>
          <w:rFonts w:ascii="Book Antiqua" w:hAnsi="Book Antiqua" w:cs="Times New Roman"/>
          <w:sz w:val="24"/>
          <w:szCs w:val="24"/>
          <w:lang w:eastAsia="zh-CN"/>
        </w:rPr>
        <w:t>,</w:t>
      </w:r>
      <w:r w:rsidRPr="00DD6081">
        <w:rPr>
          <w:rFonts w:ascii="Book Antiqua" w:hAnsi="Book Antiqua"/>
          <w:sz w:val="24"/>
          <w:szCs w:val="24"/>
        </w:rPr>
        <w:t xml:space="preserve"> </w:t>
      </w:r>
      <w:r w:rsidR="007057D0" w:rsidRPr="00DD6081">
        <w:rPr>
          <w:rFonts w:ascii="Book Antiqua" w:hAnsi="Book Antiqua" w:cs="Times New Roman"/>
          <w:sz w:val="24"/>
          <w:szCs w:val="24"/>
        </w:rPr>
        <w:t>School of Pharmacy,</w:t>
      </w:r>
      <w:r w:rsidR="007057D0" w:rsidRPr="00DD6081">
        <w:rPr>
          <w:rFonts w:ascii="Book Antiqua" w:hAnsi="Book Antiqua" w:cs="Times New Roman"/>
          <w:sz w:val="24"/>
          <w:szCs w:val="24"/>
          <w:lang w:eastAsia="zh-CN"/>
        </w:rPr>
        <w:t xml:space="preserve"> </w:t>
      </w:r>
      <w:r w:rsidRPr="00DD6081">
        <w:rPr>
          <w:rFonts w:ascii="Book Antiqua" w:hAnsi="Book Antiqua" w:cs="Times New Roman"/>
          <w:sz w:val="24"/>
          <w:szCs w:val="24"/>
        </w:rPr>
        <w:t xml:space="preserve">Marmara University, 34668 Istanbul, Turkey </w:t>
      </w:r>
    </w:p>
    <w:p w14:paraId="7427EE69" w14:textId="77777777" w:rsidR="00B96A23" w:rsidRPr="00DD6081" w:rsidRDefault="00B96A23" w:rsidP="00DD6081">
      <w:pPr>
        <w:spacing w:after="0" w:line="360" w:lineRule="auto"/>
        <w:jc w:val="both"/>
        <w:rPr>
          <w:rFonts w:ascii="Book Antiqua" w:hAnsi="Book Antiqua" w:cs="Times New Roman"/>
          <w:sz w:val="24"/>
          <w:szCs w:val="24"/>
          <w:lang w:eastAsia="zh-CN"/>
        </w:rPr>
      </w:pPr>
    </w:p>
    <w:p w14:paraId="519C8538" w14:textId="2886C3E7" w:rsidR="005E635D" w:rsidRPr="00DD6081" w:rsidRDefault="00B96A23" w:rsidP="00DD6081">
      <w:pPr>
        <w:spacing w:after="0" w:line="360" w:lineRule="auto"/>
        <w:jc w:val="both"/>
        <w:rPr>
          <w:rFonts w:ascii="Book Antiqua" w:hAnsi="Book Antiqua" w:cs="Times New Roman"/>
          <w:b/>
          <w:sz w:val="24"/>
          <w:szCs w:val="24"/>
          <w:vertAlign w:val="superscript"/>
        </w:rPr>
      </w:pPr>
      <w:r w:rsidRPr="00DD6081">
        <w:rPr>
          <w:rFonts w:ascii="Book Antiqua" w:hAnsi="Book Antiqua" w:cs="Times New Roman"/>
          <w:b/>
          <w:sz w:val="24"/>
          <w:szCs w:val="24"/>
        </w:rPr>
        <w:t>Anne-Marie Maurer</w:t>
      </w:r>
      <w:r w:rsidRPr="00DD6081">
        <w:rPr>
          <w:rFonts w:ascii="Book Antiqua" w:hAnsi="Book Antiqua" w:cs="Times New Roman"/>
          <w:b/>
          <w:sz w:val="24"/>
          <w:szCs w:val="24"/>
          <w:lang w:eastAsia="zh-CN"/>
        </w:rPr>
        <w:t>,</w:t>
      </w:r>
      <w:r w:rsidRPr="00DD6081">
        <w:rPr>
          <w:rFonts w:ascii="Book Antiqua" w:hAnsi="Book Antiqua" w:cs="Times New Roman"/>
          <w:sz w:val="24"/>
          <w:szCs w:val="24"/>
        </w:rPr>
        <w:t xml:space="preserve"> </w:t>
      </w:r>
      <w:r w:rsidR="007057D0" w:rsidRPr="00DD6081">
        <w:rPr>
          <w:rFonts w:ascii="Book Antiqua" w:hAnsi="Book Antiqua" w:cs="Times New Roman"/>
          <w:sz w:val="24"/>
          <w:szCs w:val="24"/>
        </w:rPr>
        <w:t>Department of Hematology</w:t>
      </w:r>
      <w:r w:rsidR="007057D0" w:rsidRPr="00DD6081">
        <w:rPr>
          <w:rFonts w:ascii="Book Antiqua" w:hAnsi="Book Antiqua" w:cs="Times New Roman"/>
          <w:sz w:val="24"/>
          <w:szCs w:val="24"/>
          <w:lang w:eastAsia="zh-CN"/>
        </w:rPr>
        <w:t xml:space="preserve">, </w:t>
      </w:r>
      <w:r w:rsidR="007057D0" w:rsidRPr="00DD6081">
        <w:rPr>
          <w:rFonts w:ascii="Book Antiqua" w:hAnsi="Book Antiqua" w:cs="Times New Roman"/>
          <w:sz w:val="24"/>
          <w:szCs w:val="24"/>
        </w:rPr>
        <w:t>School of Medicine,</w:t>
      </w:r>
      <w:r w:rsidR="007057D0" w:rsidRPr="00DD6081">
        <w:rPr>
          <w:rFonts w:ascii="Book Antiqua" w:hAnsi="Book Antiqua" w:cs="Times New Roman"/>
          <w:sz w:val="24"/>
          <w:szCs w:val="24"/>
          <w:lang w:eastAsia="zh-CN"/>
        </w:rPr>
        <w:t xml:space="preserve"> </w:t>
      </w:r>
      <w:r w:rsidRPr="00DD6081">
        <w:rPr>
          <w:rFonts w:ascii="Book Antiqua" w:hAnsi="Book Antiqua" w:cs="Times New Roman"/>
          <w:sz w:val="24"/>
          <w:szCs w:val="24"/>
        </w:rPr>
        <w:t xml:space="preserve">Marmara University, Pendik, </w:t>
      </w:r>
      <w:r w:rsidR="005E635D" w:rsidRPr="00DD6081">
        <w:rPr>
          <w:rFonts w:ascii="Book Antiqua" w:hAnsi="Book Antiqua" w:cs="Times New Roman"/>
          <w:sz w:val="24"/>
          <w:szCs w:val="24"/>
        </w:rPr>
        <w:t xml:space="preserve">34668 Istanbul, Turkey </w:t>
      </w:r>
    </w:p>
    <w:p w14:paraId="7723A1DA" w14:textId="17EF47A7" w:rsidR="00B96A23" w:rsidRPr="00DD6081" w:rsidRDefault="00B96A23" w:rsidP="00DD6081">
      <w:pPr>
        <w:spacing w:after="0" w:line="360" w:lineRule="auto"/>
        <w:jc w:val="both"/>
        <w:rPr>
          <w:rFonts w:ascii="Book Antiqua" w:hAnsi="Book Antiqua" w:cs="Times New Roman"/>
          <w:b/>
          <w:sz w:val="24"/>
          <w:szCs w:val="24"/>
          <w:lang w:eastAsia="zh-CN"/>
        </w:rPr>
      </w:pPr>
    </w:p>
    <w:p w14:paraId="2D0532F7" w14:textId="77777777" w:rsidR="00B96A23" w:rsidRPr="00DD6081" w:rsidRDefault="00B96A23"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b/>
          <w:sz w:val="24"/>
          <w:szCs w:val="24"/>
        </w:rPr>
        <w:t>Author contributions:</w:t>
      </w:r>
      <w:r w:rsidRPr="00DD6081">
        <w:rPr>
          <w:rFonts w:ascii="Book Antiqua" w:hAnsi="Book Antiqua" w:cs="Times New Roman"/>
          <w:sz w:val="24"/>
          <w:szCs w:val="24"/>
        </w:rPr>
        <w:t xml:space="preserve"> </w:t>
      </w:r>
      <w:r w:rsidRPr="00DD6081">
        <w:rPr>
          <w:rFonts w:ascii="Book Antiqua" w:hAnsi="Book Antiqua" w:cs="Times New Roman"/>
          <w:sz w:val="24"/>
          <w:szCs w:val="24"/>
          <w:lang w:eastAsia="zh-CN"/>
        </w:rPr>
        <w:t xml:space="preserve">All the authors </w:t>
      </w:r>
      <w:r w:rsidRPr="00DD6081">
        <w:rPr>
          <w:rFonts w:ascii="Book Antiqua" w:hAnsi="Book Antiqua" w:cs="Times New Roman"/>
          <w:sz w:val="24"/>
          <w:szCs w:val="24"/>
        </w:rPr>
        <w:t>contributed equally to the writing of this manuscript.</w:t>
      </w:r>
    </w:p>
    <w:p w14:paraId="3B80F07E" w14:textId="77777777" w:rsidR="00B96A23" w:rsidRPr="00DD6081" w:rsidRDefault="00B96A23" w:rsidP="00DD6081">
      <w:pPr>
        <w:pStyle w:val="BodyTextIndent"/>
        <w:spacing w:after="0" w:line="360" w:lineRule="auto"/>
        <w:ind w:leftChars="0" w:left="0"/>
        <w:rPr>
          <w:rFonts w:cs="Gulim"/>
          <w:b/>
          <w:color w:val="000000"/>
          <w:sz w:val="24"/>
          <w:szCs w:val="24"/>
          <w:lang w:eastAsia="zh-CN"/>
        </w:rPr>
      </w:pPr>
    </w:p>
    <w:p w14:paraId="5C96E58B" w14:textId="77777777" w:rsidR="00B96A23" w:rsidRPr="00DD6081" w:rsidRDefault="00B96A23" w:rsidP="00DD6081">
      <w:pPr>
        <w:pStyle w:val="BodyTextIndent"/>
        <w:spacing w:after="0" w:line="360" w:lineRule="auto"/>
        <w:ind w:leftChars="0" w:left="0"/>
        <w:rPr>
          <w:rFonts w:eastAsia="宋体"/>
          <w:sz w:val="24"/>
          <w:szCs w:val="24"/>
          <w:lang w:eastAsia="zh-CN"/>
        </w:rPr>
      </w:pPr>
      <w:r w:rsidRPr="00DD6081">
        <w:rPr>
          <w:rFonts w:eastAsia="Times New Roman" w:cs="Gulim"/>
          <w:b/>
          <w:color w:val="000000"/>
          <w:sz w:val="24"/>
          <w:szCs w:val="24"/>
        </w:rPr>
        <w:t>Conflict-of-interest</w:t>
      </w:r>
      <w:r w:rsidRPr="00DD6081">
        <w:rPr>
          <w:rFonts w:cs="Gulim"/>
          <w:b/>
          <w:color w:val="000000"/>
          <w:sz w:val="24"/>
          <w:szCs w:val="24"/>
          <w:lang w:eastAsia="zh-CN"/>
        </w:rPr>
        <w:t>:</w:t>
      </w:r>
      <w:r w:rsidRPr="00DD6081">
        <w:rPr>
          <w:rFonts w:eastAsia="宋体" w:cs="Gulim"/>
          <w:b/>
          <w:color w:val="000000"/>
          <w:sz w:val="24"/>
          <w:szCs w:val="24"/>
          <w:lang w:eastAsia="zh-CN"/>
        </w:rPr>
        <w:t xml:space="preserve"> </w:t>
      </w:r>
      <w:r w:rsidRPr="00DD6081">
        <w:rPr>
          <w:sz w:val="24"/>
          <w:szCs w:val="24"/>
          <w:lang w:eastAsia="zh-CN"/>
        </w:rPr>
        <w:t>The authors declare that they have no conflict of interest.</w:t>
      </w:r>
    </w:p>
    <w:p w14:paraId="23F0E22F" w14:textId="77777777" w:rsidR="00B96A23" w:rsidRPr="00DD6081" w:rsidRDefault="00B96A23" w:rsidP="00DD6081">
      <w:pPr>
        <w:pStyle w:val="CommentText"/>
        <w:adjustRightInd w:val="0"/>
        <w:snapToGrid w:val="0"/>
        <w:spacing w:after="0" w:line="360" w:lineRule="auto"/>
        <w:jc w:val="both"/>
        <w:rPr>
          <w:rFonts w:ascii="Book Antiqua" w:hAnsi="Book Antiqua" w:cs="Gulim"/>
          <w:b/>
          <w:color w:val="000000"/>
          <w:sz w:val="24"/>
          <w:szCs w:val="24"/>
          <w:lang w:eastAsia="zh-CN"/>
        </w:rPr>
      </w:pPr>
      <w:r w:rsidRPr="00DD6081">
        <w:rPr>
          <w:rFonts w:ascii="Book Antiqua" w:eastAsia="Times New Roman" w:hAnsi="Book Antiqua" w:cs="Gulim"/>
          <w:b/>
          <w:color w:val="000000"/>
          <w:sz w:val="24"/>
          <w:szCs w:val="24"/>
        </w:rPr>
        <w:t xml:space="preserve"> </w:t>
      </w:r>
    </w:p>
    <w:p w14:paraId="10741D3F" w14:textId="0999870A" w:rsidR="00B96A23" w:rsidRPr="00DD6081" w:rsidRDefault="005E635D" w:rsidP="00DD6081">
      <w:pPr>
        <w:spacing w:after="0" w:line="360" w:lineRule="auto"/>
        <w:jc w:val="both"/>
        <w:rPr>
          <w:rFonts w:ascii="Book Antiqua"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DD6081">
        <w:rPr>
          <w:rFonts w:ascii="Book Antiqua" w:hAnsi="Book Antiqua" w:cs="宋体"/>
          <w:b/>
          <w:color w:val="000000" w:themeColor="text1"/>
          <w:sz w:val="24"/>
          <w:szCs w:val="24"/>
          <w:lang w:eastAsia="zh-CN"/>
        </w:rPr>
        <w:t xml:space="preserve">Open-Access: </w:t>
      </w:r>
      <w:r w:rsidRPr="00DD6081">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D6081">
          <w:rPr>
            <w:rFonts w:ascii="Book Antiqua" w:hAnsi="Book Antiqua" w:cs="宋体"/>
            <w:color w:val="000000" w:themeColor="text1"/>
            <w:sz w:val="24"/>
            <w:szCs w:val="24"/>
            <w:u w:val="single"/>
            <w:lang w:eastAsia="zh-CN"/>
          </w:rPr>
          <w:t>http://creativecommons.org/licenses/by-nc/4.0/</w:t>
        </w:r>
      </w:hyperlink>
      <w:bookmarkEnd w:id="0"/>
      <w:bookmarkEnd w:id="1"/>
      <w:bookmarkEnd w:id="2"/>
      <w:bookmarkEnd w:id="3"/>
    </w:p>
    <w:p w14:paraId="61DE42E7" w14:textId="77777777" w:rsidR="005E635D" w:rsidRPr="00DD6081" w:rsidRDefault="005E635D" w:rsidP="00DD6081">
      <w:pPr>
        <w:spacing w:after="0" w:line="360" w:lineRule="auto"/>
        <w:rPr>
          <w:rFonts w:ascii="Book Antiqua" w:hAnsi="Book Antiqua" w:cs="宋体"/>
          <w:color w:val="000000" w:themeColor="text1"/>
          <w:sz w:val="24"/>
          <w:szCs w:val="24"/>
          <w:lang w:eastAsia="zh-CN"/>
        </w:rPr>
      </w:pPr>
    </w:p>
    <w:p w14:paraId="5192B00F" w14:textId="7F666C77" w:rsidR="00B96A23" w:rsidRPr="00DD6081" w:rsidRDefault="00B96A23" w:rsidP="00DD6081">
      <w:pPr>
        <w:spacing w:after="0" w:line="360" w:lineRule="auto"/>
        <w:jc w:val="both"/>
        <w:rPr>
          <w:rFonts w:ascii="Book Antiqua" w:hAnsi="Book Antiqua" w:cs="Times New Roman"/>
          <w:b/>
          <w:sz w:val="24"/>
          <w:szCs w:val="24"/>
          <w:vertAlign w:val="superscript"/>
          <w:lang w:eastAsia="zh-CN"/>
        </w:rPr>
      </w:pPr>
      <w:bookmarkStart w:id="4" w:name="OLE_LINK1"/>
      <w:bookmarkStart w:id="5" w:name="OLE_LINK2"/>
      <w:r w:rsidRPr="00DD6081">
        <w:rPr>
          <w:rFonts w:ascii="Book Antiqua" w:hAnsi="Book Antiqua"/>
          <w:b/>
          <w:color w:val="000000"/>
          <w:sz w:val="24"/>
          <w:szCs w:val="24"/>
        </w:rPr>
        <w:t>Correspondence to:</w:t>
      </w:r>
      <w:r w:rsidRPr="00DD6081">
        <w:rPr>
          <w:rFonts w:ascii="Book Antiqua" w:hAnsi="Book Antiqua"/>
          <w:b/>
          <w:color w:val="000000"/>
          <w:sz w:val="24"/>
          <w:szCs w:val="24"/>
          <w:lang w:eastAsia="zh-CN"/>
        </w:rPr>
        <w:t xml:space="preserve"> </w:t>
      </w:r>
      <w:r w:rsidRPr="00DD6081">
        <w:rPr>
          <w:rFonts w:ascii="Book Antiqua" w:hAnsi="Book Antiqua" w:cs="Times New Roman"/>
          <w:b/>
          <w:sz w:val="24"/>
          <w:szCs w:val="24"/>
        </w:rPr>
        <w:t>Ozlem Bingol Ozakpinar, PhD</w:t>
      </w:r>
      <w:r w:rsidRPr="00DD6081">
        <w:rPr>
          <w:rFonts w:ascii="Book Antiqua" w:hAnsi="Book Antiqua" w:cs="Times New Roman"/>
          <w:b/>
          <w:sz w:val="24"/>
          <w:szCs w:val="24"/>
          <w:lang w:eastAsia="zh-CN"/>
        </w:rPr>
        <w:t>,</w:t>
      </w:r>
      <w:r w:rsidRPr="00DD6081">
        <w:rPr>
          <w:rFonts w:ascii="Book Antiqua" w:hAnsi="Book Antiqua" w:cs="Times New Roman"/>
          <w:sz w:val="24"/>
          <w:szCs w:val="24"/>
          <w:lang w:eastAsia="zh-CN"/>
        </w:rPr>
        <w:t xml:space="preserve"> </w:t>
      </w:r>
      <w:r w:rsidR="007057D0" w:rsidRPr="00DD6081">
        <w:rPr>
          <w:rFonts w:ascii="Book Antiqua" w:hAnsi="Book Antiqua" w:cs="Times New Roman"/>
          <w:sz w:val="24"/>
          <w:szCs w:val="24"/>
        </w:rPr>
        <w:t>Department of Biochemistry</w:t>
      </w:r>
      <w:r w:rsidR="007057D0" w:rsidRPr="00DD6081">
        <w:rPr>
          <w:rFonts w:ascii="Book Antiqua" w:hAnsi="Book Antiqua" w:cs="Times New Roman"/>
          <w:sz w:val="24"/>
          <w:szCs w:val="24"/>
          <w:lang w:eastAsia="zh-CN"/>
        </w:rPr>
        <w:t>,</w:t>
      </w:r>
      <w:r w:rsidR="007057D0" w:rsidRPr="00DD6081">
        <w:rPr>
          <w:rFonts w:ascii="Book Antiqua" w:hAnsi="Book Antiqua"/>
          <w:sz w:val="24"/>
          <w:szCs w:val="24"/>
        </w:rPr>
        <w:t xml:space="preserve"> </w:t>
      </w:r>
      <w:r w:rsidR="007057D0" w:rsidRPr="00DD6081">
        <w:rPr>
          <w:rFonts w:ascii="Book Antiqua" w:hAnsi="Book Antiqua" w:cs="Times New Roman"/>
          <w:sz w:val="24"/>
          <w:szCs w:val="24"/>
        </w:rPr>
        <w:t>School of Pharmacy,</w:t>
      </w:r>
      <w:r w:rsidR="007057D0" w:rsidRPr="00DD6081">
        <w:rPr>
          <w:rFonts w:ascii="Book Antiqua" w:hAnsi="Book Antiqua" w:cs="Times New Roman"/>
          <w:sz w:val="24"/>
          <w:szCs w:val="24"/>
          <w:lang w:eastAsia="zh-CN"/>
        </w:rPr>
        <w:t xml:space="preserve"> </w:t>
      </w:r>
      <w:r w:rsidR="007057D0" w:rsidRPr="00DD6081">
        <w:rPr>
          <w:rFonts w:ascii="Book Antiqua" w:hAnsi="Book Antiqua" w:cs="Times New Roman"/>
          <w:sz w:val="24"/>
          <w:szCs w:val="24"/>
        </w:rPr>
        <w:t>Marmara University,</w:t>
      </w:r>
      <w:r w:rsidRPr="00DD6081">
        <w:rPr>
          <w:rFonts w:ascii="Book Antiqua" w:hAnsi="Book Antiqua" w:cs="Times New Roman"/>
          <w:sz w:val="24"/>
          <w:szCs w:val="24"/>
        </w:rPr>
        <w:t xml:space="preserve"> Tıbbiye Cad. No:49 Hay</w:t>
      </w:r>
      <w:r w:rsidR="007057D0" w:rsidRPr="00DD6081">
        <w:rPr>
          <w:rFonts w:ascii="Book Antiqua" w:hAnsi="Book Antiqua" w:cs="Times New Roman"/>
          <w:sz w:val="24"/>
          <w:szCs w:val="24"/>
        </w:rPr>
        <w:t>darpaşa, 34668 Istanbul, Turkey</w:t>
      </w:r>
      <w:r w:rsidR="007057D0" w:rsidRPr="00DD6081">
        <w:rPr>
          <w:rFonts w:ascii="Book Antiqua" w:hAnsi="Book Antiqua" w:cs="Times New Roman"/>
          <w:sz w:val="24"/>
          <w:szCs w:val="24"/>
          <w:lang w:eastAsia="zh-CN"/>
        </w:rPr>
        <w:t xml:space="preserve">. </w:t>
      </w:r>
      <w:r w:rsidR="00A208F6" w:rsidRPr="00A208F6">
        <w:rPr>
          <w:rFonts w:ascii="Book Antiqua" w:hAnsi="Book Antiqua" w:cs="Times New Roman"/>
          <w:sz w:val="24"/>
          <w:szCs w:val="24"/>
          <w:lang w:eastAsia="zh-CN"/>
        </w:rPr>
        <w:t>ozlem.bingol@marmara.edu.tr</w:t>
      </w:r>
    </w:p>
    <w:bookmarkEnd w:id="4"/>
    <w:bookmarkEnd w:id="5"/>
    <w:p w14:paraId="037915CE" w14:textId="77777777" w:rsidR="00B96A23" w:rsidRPr="00DD6081" w:rsidRDefault="00B96A23" w:rsidP="00DD6081">
      <w:pPr>
        <w:spacing w:after="0" w:line="360" w:lineRule="auto"/>
        <w:jc w:val="both"/>
        <w:rPr>
          <w:rFonts w:ascii="Book Antiqua" w:hAnsi="Book Antiqua"/>
          <w:b/>
          <w:sz w:val="24"/>
          <w:szCs w:val="24"/>
          <w:lang w:eastAsia="zh-CN"/>
        </w:rPr>
      </w:pPr>
    </w:p>
    <w:p w14:paraId="574637F5" w14:textId="611477B6" w:rsidR="00B96A23" w:rsidRPr="00DD6081" w:rsidRDefault="00B96A23"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b/>
          <w:sz w:val="24"/>
          <w:szCs w:val="24"/>
        </w:rPr>
        <w:t>Telephone:</w:t>
      </w:r>
      <w:r w:rsidR="00141DC4" w:rsidRPr="00DD6081">
        <w:rPr>
          <w:rFonts w:ascii="Book Antiqua" w:hAnsi="Book Antiqua" w:cs="Times New Roman"/>
          <w:sz w:val="24"/>
          <w:szCs w:val="24"/>
          <w:lang w:eastAsia="zh-CN"/>
        </w:rPr>
        <w:t xml:space="preserve"> +90-216-4142962</w:t>
      </w:r>
    </w:p>
    <w:p w14:paraId="488AB08F" w14:textId="26B98192" w:rsidR="00B96A23" w:rsidRPr="00DD6081" w:rsidRDefault="00B96A23"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b/>
          <w:sz w:val="24"/>
          <w:szCs w:val="24"/>
        </w:rPr>
        <w:t>Fax:</w:t>
      </w:r>
      <w:r w:rsidRPr="00DD6081">
        <w:rPr>
          <w:rFonts w:ascii="Book Antiqua" w:hAnsi="Book Antiqua" w:cs="Times New Roman"/>
          <w:sz w:val="24"/>
          <w:szCs w:val="24"/>
        </w:rPr>
        <w:t xml:space="preserve"> +90-216-3452952</w:t>
      </w:r>
    </w:p>
    <w:p w14:paraId="721955FA" w14:textId="7602EF60" w:rsidR="004654CC" w:rsidRPr="00DD6081" w:rsidRDefault="004654CC" w:rsidP="00DD6081">
      <w:pPr>
        <w:spacing w:after="0" w:line="360" w:lineRule="auto"/>
        <w:rPr>
          <w:rFonts w:ascii="Book Antiqua" w:hAnsi="Book Antiqua"/>
          <w:b/>
          <w:sz w:val="24"/>
          <w:szCs w:val="24"/>
          <w:lang w:eastAsia="zh-CN"/>
        </w:rPr>
      </w:pPr>
      <w:r w:rsidRPr="00DD6081">
        <w:rPr>
          <w:rFonts w:ascii="Book Antiqua" w:hAnsi="Book Antiqua"/>
          <w:b/>
          <w:sz w:val="24"/>
          <w:szCs w:val="24"/>
        </w:rPr>
        <w:t>Received:</w:t>
      </w:r>
      <w:r w:rsidRPr="00DD6081">
        <w:rPr>
          <w:rFonts w:ascii="Book Antiqua" w:hAnsi="Book Antiqua"/>
          <w:b/>
          <w:sz w:val="24"/>
          <w:szCs w:val="24"/>
          <w:lang w:eastAsia="zh-CN"/>
        </w:rPr>
        <w:t xml:space="preserve"> </w:t>
      </w:r>
      <w:bookmarkStart w:id="6" w:name="OLE_LINK9"/>
      <w:bookmarkStart w:id="7" w:name="OLE_LINK10"/>
      <w:r w:rsidRPr="00DD6081">
        <w:rPr>
          <w:rFonts w:ascii="Book Antiqua" w:hAnsi="Book Antiqua"/>
          <w:sz w:val="24"/>
          <w:szCs w:val="24"/>
          <w:lang w:eastAsia="zh-CN"/>
        </w:rPr>
        <w:t>July 29, 2014</w:t>
      </w:r>
      <w:bookmarkEnd w:id="6"/>
      <w:bookmarkEnd w:id="7"/>
    </w:p>
    <w:p w14:paraId="51045E77" w14:textId="2B12A1E0" w:rsidR="004654CC" w:rsidRPr="00DD6081" w:rsidRDefault="004654CC" w:rsidP="00DD6081">
      <w:pPr>
        <w:spacing w:after="0" w:line="360" w:lineRule="auto"/>
        <w:rPr>
          <w:rFonts w:ascii="Book Antiqua" w:hAnsi="Book Antiqua"/>
          <w:b/>
          <w:sz w:val="24"/>
          <w:szCs w:val="24"/>
          <w:lang w:eastAsia="zh-CN"/>
        </w:rPr>
      </w:pPr>
      <w:r w:rsidRPr="00DD6081">
        <w:rPr>
          <w:rFonts w:ascii="Book Antiqua" w:hAnsi="Book Antiqua"/>
          <w:b/>
          <w:sz w:val="24"/>
          <w:szCs w:val="24"/>
        </w:rPr>
        <w:t>Peer-review started:</w:t>
      </w:r>
      <w:r w:rsidRPr="00DD6081">
        <w:rPr>
          <w:rFonts w:ascii="Book Antiqua" w:hAnsi="Book Antiqua"/>
          <w:b/>
          <w:sz w:val="24"/>
          <w:szCs w:val="24"/>
          <w:lang w:eastAsia="zh-CN"/>
        </w:rPr>
        <w:t xml:space="preserve"> </w:t>
      </w:r>
      <w:r w:rsidRPr="00DD6081">
        <w:rPr>
          <w:rFonts w:ascii="Book Antiqua" w:hAnsi="Book Antiqua"/>
          <w:sz w:val="24"/>
          <w:szCs w:val="24"/>
          <w:lang w:eastAsia="zh-CN"/>
        </w:rPr>
        <w:t>July 29, 2014</w:t>
      </w:r>
    </w:p>
    <w:p w14:paraId="2FA8E4CE" w14:textId="1385A110" w:rsidR="004654CC" w:rsidRPr="00DD6081" w:rsidRDefault="004654CC" w:rsidP="00DD6081">
      <w:pPr>
        <w:spacing w:after="0" w:line="360" w:lineRule="auto"/>
        <w:rPr>
          <w:rFonts w:ascii="Book Antiqua" w:hAnsi="Book Antiqua"/>
          <w:b/>
          <w:sz w:val="24"/>
          <w:szCs w:val="24"/>
          <w:lang w:eastAsia="zh-CN"/>
        </w:rPr>
      </w:pPr>
      <w:r w:rsidRPr="00DD6081">
        <w:rPr>
          <w:rFonts w:ascii="Book Antiqua" w:hAnsi="Book Antiqua"/>
          <w:b/>
          <w:sz w:val="24"/>
          <w:szCs w:val="24"/>
        </w:rPr>
        <w:t>First decision:</w:t>
      </w:r>
      <w:r w:rsidRPr="00DD6081">
        <w:rPr>
          <w:rFonts w:ascii="Book Antiqua" w:hAnsi="Book Antiqua"/>
          <w:b/>
          <w:sz w:val="24"/>
          <w:szCs w:val="24"/>
          <w:lang w:eastAsia="zh-CN"/>
        </w:rPr>
        <w:t xml:space="preserve"> </w:t>
      </w:r>
      <w:r w:rsidRPr="00DD6081">
        <w:rPr>
          <w:rFonts w:ascii="Book Antiqua" w:hAnsi="Book Antiqua"/>
          <w:sz w:val="24"/>
          <w:szCs w:val="24"/>
          <w:lang w:eastAsia="zh-CN"/>
        </w:rPr>
        <w:t>November 27, 2014</w:t>
      </w:r>
    </w:p>
    <w:p w14:paraId="7D5E8A0D" w14:textId="372D2335" w:rsidR="004654CC" w:rsidRPr="00DD6081" w:rsidRDefault="004654CC" w:rsidP="00DD6081">
      <w:pPr>
        <w:spacing w:after="0" w:line="360" w:lineRule="auto"/>
        <w:rPr>
          <w:rFonts w:ascii="Book Antiqua" w:hAnsi="Book Antiqua"/>
          <w:b/>
          <w:sz w:val="24"/>
          <w:szCs w:val="24"/>
          <w:lang w:eastAsia="zh-CN"/>
        </w:rPr>
      </w:pPr>
      <w:r w:rsidRPr="00DD6081">
        <w:rPr>
          <w:rFonts w:ascii="Book Antiqua" w:hAnsi="Book Antiqua"/>
          <w:b/>
          <w:sz w:val="24"/>
          <w:szCs w:val="24"/>
        </w:rPr>
        <w:t>Revised:</w:t>
      </w:r>
      <w:r w:rsidRPr="00DD6081">
        <w:rPr>
          <w:rFonts w:ascii="Book Antiqua" w:hAnsi="Book Antiqua"/>
          <w:sz w:val="24"/>
          <w:szCs w:val="24"/>
        </w:rPr>
        <w:t xml:space="preserve"> </w:t>
      </w:r>
      <w:r w:rsidRPr="00DD6081">
        <w:rPr>
          <w:rFonts w:ascii="Book Antiqua" w:hAnsi="Book Antiqua"/>
          <w:sz w:val="24"/>
          <w:szCs w:val="24"/>
          <w:lang w:eastAsia="zh-CN"/>
        </w:rPr>
        <w:t>January 28, 2015</w:t>
      </w:r>
    </w:p>
    <w:p w14:paraId="2EE2FF0C" w14:textId="6AB58A46" w:rsidR="004654CC" w:rsidRPr="00DD6081" w:rsidRDefault="004654CC" w:rsidP="00DD6081">
      <w:pPr>
        <w:spacing w:after="0" w:line="360" w:lineRule="auto"/>
        <w:rPr>
          <w:rFonts w:ascii="Book Antiqua" w:hAnsi="Book Antiqua"/>
          <w:b/>
          <w:sz w:val="24"/>
          <w:szCs w:val="24"/>
        </w:rPr>
      </w:pPr>
      <w:r w:rsidRPr="00DD6081">
        <w:rPr>
          <w:rFonts w:ascii="Book Antiqua" w:hAnsi="Book Antiqua"/>
          <w:b/>
          <w:sz w:val="24"/>
          <w:szCs w:val="24"/>
        </w:rPr>
        <w:t>Accepted:</w:t>
      </w:r>
      <w:r w:rsidR="005667D2" w:rsidRPr="005667D2">
        <w:t xml:space="preserve"> </w:t>
      </w:r>
      <w:r w:rsidR="005667D2" w:rsidRPr="005667D2">
        <w:rPr>
          <w:rFonts w:ascii="Book Antiqua" w:hAnsi="Book Antiqua"/>
          <w:sz w:val="24"/>
          <w:szCs w:val="24"/>
        </w:rPr>
        <w:t>March 16, 2015</w:t>
      </w:r>
      <w:r w:rsidRPr="00DD6081">
        <w:rPr>
          <w:rFonts w:ascii="Book Antiqua" w:hAnsi="Book Antiqua"/>
          <w:b/>
          <w:sz w:val="24"/>
          <w:szCs w:val="24"/>
        </w:rPr>
        <w:t xml:space="preserve">  </w:t>
      </w:r>
      <w:bookmarkStart w:id="8" w:name="_GoBack"/>
      <w:bookmarkEnd w:id="8"/>
    </w:p>
    <w:p w14:paraId="555F3F9B" w14:textId="77777777" w:rsidR="004654CC" w:rsidRPr="00DD6081" w:rsidRDefault="004654CC" w:rsidP="00DD6081">
      <w:pPr>
        <w:spacing w:after="0" w:line="360" w:lineRule="auto"/>
        <w:rPr>
          <w:rFonts w:ascii="Book Antiqua" w:hAnsi="Book Antiqua"/>
          <w:b/>
          <w:sz w:val="24"/>
          <w:szCs w:val="24"/>
        </w:rPr>
      </w:pPr>
      <w:r w:rsidRPr="00DD6081">
        <w:rPr>
          <w:rFonts w:ascii="Book Antiqua" w:hAnsi="Book Antiqua"/>
          <w:b/>
          <w:sz w:val="24"/>
          <w:szCs w:val="24"/>
        </w:rPr>
        <w:t>Article in press:</w:t>
      </w:r>
    </w:p>
    <w:p w14:paraId="42180BC1" w14:textId="77777777" w:rsidR="004654CC" w:rsidRPr="00DD6081" w:rsidRDefault="004654CC" w:rsidP="00DD6081">
      <w:pPr>
        <w:spacing w:after="0" w:line="360" w:lineRule="auto"/>
        <w:rPr>
          <w:rFonts w:ascii="Book Antiqua" w:hAnsi="Book Antiqua"/>
          <w:b/>
          <w:sz w:val="24"/>
          <w:szCs w:val="24"/>
        </w:rPr>
      </w:pPr>
      <w:r w:rsidRPr="00DD6081">
        <w:rPr>
          <w:rFonts w:ascii="Book Antiqua" w:hAnsi="Book Antiqua"/>
          <w:b/>
          <w:sz w:val="24"/>
          <w:szCs w:val="24"/>
        </w:rPr>
        <w:t xml:space="preserve">Published online: </w:t>
      </w:r>
    </w:p>
    <w:p w14:paraId="35AC75DD" w14:textId="77777777" w:rsidR="005E635D" w:rsidRPr="00DD6081" w:rsidRDefault="005E635D" w:rsidP="00DD6081">
      <w:pPr>
        <w:spacing w:after="0" w:line="360" w:lineRule="auto"/>
        <w:jc w:val="both"/>
        <w:rPr>
          <w:rFonts w:ascii="Book Antiqua" w:hAnsi="Book Antiqua" w:cs="Times New Roman"/>
          <w:sz w:val="24"/>
          <w:szCs w:val="24"/>
          <w:lang w:eastAsia="zh-CN"/>
        </w:rPr>
      </w:pPr>
    </w:p>
    <w:p w14:paraId="2D0D63E9" w14:textId="2024C519" w:rsidR="00B8743F" w:rsidRPr="00DD6081" w:rsidRDefault="00141DC4" w:rsidP="00DD6081">
      <w:pPr>
        <w:spacing w:after="0" w:line="360" w:lineRule="auto"/>
        <w:jc w:val="both"/>
        <w:rPr>
          <w:rFonts w:ascii="Book Antiqua" w:hAnsi="Book Antiqua" w:cs="Times New Roman"/>
          <w:b/>
          <w:sz w:val="24"/>
          <w:szCs w:val="24"/>
          <w:lang w:val="en-US"/>
        </w:rPr>
      </w:pPr>
      <w:r w:rsidRPr="00DD6081">
        <w:rPr>
          <w:rFonts w:ascii="Book Antiqua" w:hAnsi="Book Antiqua" w:cs="Times New Roman"/>
          <w:b/>
          <w:sz w:val="24"/>
          <w:szCs w:val="24"/>
          <w:lang w:val="en-US"/>
        </w:rPr>
        <w:t>Abstract</w:t>
      </w:r>
    </w:p>
    <w:p w14:paraId="75BEA587" w14:textId="7CAA79E0" w:rsidR="00FC2A68" w:rsidRPr="00DD6081" w:rsidRDefault="00FC2A68" w:rsidP="00DD6081">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The field of reproductive biology has undergone significant developments in the last decade. </w:t>
      </w:r>
      <w:r w:rsidR="004361BE" w:rsidRPr="00DD6081">
        <w:rPr>
          <w:rFonts w:ascii="Book Antiqua" w:hAnsi="Book Antiqua" w:cs="Times New Roman"/>
          <w:sz w:val="24"/>
          <w:szCs w:val="24"/>
          <w:lang w:val="en-US"/>
        </w:rPr>
        <w:t>T</w:t>
      </w:r>
      <w:r w:rsidR="00F00A2A" w:rsidRPr="00DD6081">
        <w:rPr>
          <w:rFonts w:ascii="Book Antiqua" w:hAnsi="Book Antiqua" w:cs="Times New Roman"/>
          <w:sz w:val="24"/>
          <w:szCs w:val="24"/>
          <w:lang w:val="en-US"/>
        </w:rPr>
        <w:t xml:space="preserve">he </w:t>
      </w:r>
      <w:r w:rsidR="001D240B" w:rsidRPr="00DD6081">
        <w:rPr>
          <w:rFonts w:ascii="Book Antiqua" w:hAnsi="Book Antiqua" w:cs="Times New Roman"/>
          <w:sz w:val="24"/>
          <w:szCs w:val="24"/>
          <w:lang w:val="en-US"/>
        </w:rPr>
        <w:t xml:space="preserve">notion </w:t>
      </w:r>
      <w:r w:rsidR="00F00A2A" w:rsidRPr="00DD6081">
        <w:rPr>
          <w:rFonts w:ascii="Book Antiqua" w:hAnsi="Book Antiqua" w:cs="Times New Roman"/>
          <w:sz w:val="24"/>
          <w:szCs w:val="24"/>
          <w:lang w:val="en-US"/>
        </w:rPr>
        <w:t>that there is</w:t>
      </w:r>
      <w:r w:rsidRPr="00DD6081">
        <w:rPr>
          <w:rFonts w:ascii="Book Antiqua" w:hAnsi="Book Antiqua" w:cs="Times New Roman"/>
          <w:sz w:val="24"/>
          <w:szCs w:val="24"/>
          <w:lang w:val="en-US"/>
        </w:rPr>
        <w:t xml:space="preserve"> a fixed reserve pool of oocytes before birth was established by Zuckerman</w:t>
      </w:r>
      <w:r w:rsidR="004361BE" w:rsidRPr="00DD6081">
        <w:rPr>
          <w:rFonts w:ascii="Book Antiqua" w:hAnsi="Book Antiqua" w:cs="Times New Roman"/>
          <w:sz w:val="24"/>
          <w:szCs w:val="24"/>
          <w:lang w:val="en-US"/>
        </w:rPr>
        <w:t xml:space="preserve"> in 1951</w:t>
      </w:r>
      <w:r w:rsidR="00FA2641" w:rsidRPr="00DD6081">
        <w:rPr>
          <w:rFonts w:ascii="Book Antiqua" w:hAnsi="Book Antiqua" w:cs="Times New Roman"/>
          <w:sz w:val="24"/>
          <w:szCs w:val="24"/>
          <w:lang w:val="en-US"/>
        </w:rPr>
        <w:t>. However, i</w:t>
      </w:r>
      <w:r w:rsidRPr="00DD6081">
        <w:rPr>
          <w:rFonts w:ascii="Book Antiqua" w:hAnsi="Book Antiqua" w:cs="Times New Roman"/>
          <w:sz w:val="24"/>
          <w:szCs w:val="24"/>
          <w:lang w:val="en-US"/>
        </w:rPr>
        <w:t xml:space="preserve">n 2004, an article published in </w:t>
      </w:r>
      <w:r w:rsidR="00DD6081" w:rsidRPr="00DD6081">
        <w:rPr>
          <w:rFonts w:ascii="Book Antiqua" w:hAnsi="Book Antiqua" w:cs="Times New Roman"/>
          <w:sz w:val="24"/>
          <w:szCs w:val="24"/>
          <w:lang w:val="en-US"/>
        </w:rPr>
        <w:t xml:space="preserve">nature </w:t>
      </w:r>
      <w:r w:rsidRPr="00DD6081">
        <w:rPr>
          <w:rFonts w:ascii="Book Antiqua" w:hAnsi="Book Antiqua" w:cs="Times New Roman"/>
          <w:sz w:val="24"/>
          <w:szCs w:val="24"/>
          <w:lang w:val="en-US"/>
        </w:rPr>
        <w:t xml:space="preserve">challenged </w:t>
      </w:r>
      <w:r w:rsidR="00F00A2A" w:rsidRPr="00DD6081">
        <w:rPr>
          <w:rFonts w:ascii="Book Antiqua" w:hAnsi="Book Antiqua" w:cs="Times New Roman"/>
          <w:sz w:val="24"/>
          <w:szCs w:val="24"/>
          <w:lang w:val="en-US"/>
        </w:rPr>
        <w:t xml:space="preserve">this </w:t>
      </w:r>
      <w:r w:rsidR="00B824B1" w:rsidRPr="00DD6081">
        <w:rPr>
          <w:rFonts w:ascii="Book Antiqua" w:hAnsi="Book Antiqua" w:cs="Times New Roman"/>
          <w:sz w:val="24"/>
          <w:szCs w:val="24"/>
          <w:lang w:val="en-US"/>
        </w:rPr>
        <w:t>central</w:t>
      </w:r>
      <w:r w:rsidRPr="00DD6081">
        <w:rPr>
          <w:rFonts w:ascii="Book Antiqua" w:hAnsi="Book Antiqua" w:cs="Times New Roman"/>
          <w:sz w:val="24"/>
          <w:szCs w:val="24"/>
          <w:lang w:val="en-US"/>
        </w:rPr>
        <w:t xml:space="preserve"> dogma of mammalian reproductive biology. Tilly’s group reported the existence of ovarian germline stem cells (GSC</w:t>
      </w:r>
      <w:r w:rsidR="00766151"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in postnatal ovaries of mice and suggested that </w:t>
      </w:r>
      <w:r w:rsidR="00F00A2A"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bone marrow could be an extragonadal source of ovarian G</w:t>
      </w:r>
      <w:r w:rsidR="00766151" w:rsidRPr="00DD6081">
        <w:rPr>
          <w:rFonts w:ascii="Book Antiqua" w:hAnsi="Book Antiqua" w:cs="Times New Roman"/>
          <w:sz w:val="24"/>
          <w:szCs w:val="24"/>
          <w:lang w:val="en-US"/>
        </w:rPr>
        <w:t>SC</w:t>
      </w:r>
      <w:r w:rsidRPr="00DD6081">
        <w:rPr>
          <w:rFonts w:ascii="Book Antiqua" w:hAnsi="Book Antiqua" w:cs="Times New Roman"/>
          <w:sz w:val="24"/>
          <w:szCs w:val="24"/>
          <w:lang w:val="en-US"/>
        </w:rPr>
        <w:t>s. The</w:t>
      </w:r>
      <w:r w:rsidR="00F00A2A" w:rsidRPr="00DD6081">
        <w:rPr>
          <w:rFonts w:ascii="Book Antiqua" w:hAnsi="Book Antiqua" w:cs="Times New Roman"/>
          <w:sz w:val="24"/>
          <w:szCs w:val="24"/>
          <w:lang w:val="en-US"/>
        </w:rPr>
        <w:t>se</w:t>
      </w:r>
      <w:r w:rsidRPr="00DD6081">
        <w:rPr>
          <w:rFonts w:ascii="Book Antiqua" w:hAnsi="Book Antiqua" w:cs="Times New Roman"/>
          <w:sz w:val="24"/>
          <w:szCs w:val="24"/>
          <w:lang w:val="en-US"/>
        </w:rPr>
        <w:t xml:space="preserve"> findings were </w:t>
      </w:r>
      <w:r w:rsidR="00F00A2A" w:rsidRPr="00DD6081">
        <w:rPr>
          <w:rFonts w:ascii="Book Antiqua" w:hAnsi="Book Antiqua" w:cs="Times New Roman"/>
          <w:sz w:val="24"/>
          <w:szCs w:val="24"/>
          <w:lang w:val="en-US"/>
        </w:rPr>
        <w:t>strongly criticized; however</w:t>
      </w:r>
      <w:r w:rsidRPr="00DD6081">
        <w:rPr>
          <w:rFonts w:ascii="Book Antiqua" w:hAnsi="Book Antiqua" w:cs="Times New Roman"/>
          <w:sz w:val="24"/>
          <w:szCs w:val="24"/>
          <w:lang w:val="en-US"/>
        </w:rPr>
        <w:t>,</w:t>
      </w:r>
      <w:r w:rsidR="00F00A2A"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several </w:t>
      </w:r>
      <w:r w:rsidR="00837590" w:rsidRPr="00DD6081">
        <w:rPr>
          <w:rFonts w:ascii="Book Antiqua" w:hAnsi="Book Antiqua" w:cs="Times New Roman"/>
          <w:sz w:val="24"/>
          <w:szCs w:val="24"/>
          <w:lang w:val="en-US"/>
        </w:rPr>
        <w:t>independent</w:t>
      </w:r>
      <w:r w:rsidRPr="00DD6081">
        <w:rPr>
          <w:rFonts w:ascii="Book Antiqua" w:hAnsi="Book Antiqua" w:cs="Times New Roman"/>
          <w:sz w:val="24"/>
          <w:szCs w:val="24"/>
          <w:lang w:val="en-US"/>
        </w:rPr>
        <w:t xml:space="preserve"> groups have</w:t>
      </w:r>
      <w:r w:rsidR="00FA2641" w:rsidRPr="00DD6081">
        <w:rPr>
          <w:rFonts w:ascii="Book Antiqua" w:hAnsi="Book Antiqua" w:cs="Times New Roman"/>
          <w:sz w:val="24"/>
          <w:szCs w:val="24"/>
          <w:lang w:val="en-US"/>
        </w:rPr>
        <w:t xml:space="preserve"> since</w:t>
      </w:r>
      <w:r w:rsidRPr="00DD6081">
        <w:rPr>
          <w:rFonts w:ascii="Book Antiqua" w:hAnsi="Book Antiqua" w:cs="Times New Roman"/>
          <w:sz w:val="24"/>
          <w:szCs w:val="24"/>
          <w:lang w:val="en-US"/>
        </w:rPr>
        <w:t xml:space="preserve"> successfully isolated and characterized ovarian GSCs in postnatal mice. The ovarian GSCs are </w:t>
      </w:r>
      <w:r w:rsidR="00AB5F77" w:rsidRPr="00DD6081">
        <w:rPr>
          <w:rFonts w:ascii="Book Antiqua" w:hAnsi="Book Antiqua" w:cs="Times New Roman"/>
          <w:sz w:val="24"/>
          <w:szCs w:val="24"/>
          <w:lang w:val="en-US"/>
        </w:rPr>
        <w:t xml:space="preserve">located </w:t>
      </w:r>
      <w:r w:rsidRPr="00DD6081">
        <w:rPr>
          <w:rFonts w:ascii="Book Antiqua" w:hAnsi="Book Antiqua" w:cs="Times New Roman"/>
          <w:sz w:val="24"/>
          <w:szCs w:val="24"/>
          <w:lang w:val="en-US"/>
        </w:rPr>
        <w:t xml:space="preserve">in the ovarian surface epithelium and express markers of undifferentiated GSCs. </w:t>
      </w:r>
      <w:r w:rsidR="00F00A2A" w:rsidRPr="00DD6081">
        <w:rPr>
          <w:rFonts w:ascii="Book Antiqua" w:hAnsi="Book Antiqua" w:cs="Times New Roman"/>
          <w:sz w:val="24"/>
          <w:szCs w:val="24"/>
          <w:lang w:val="en-US"/>
        </w:rPr>
        <w:t>When transplanted into mouse ovaries, m</w:t>
      </w:r>
      <w:r w:rsidRPr="00DD6081">
        <w:rPr>
          <w:rFonts w:ascii="Book Antiqua" w:hAnsi="Book Antiqua" w:cs="Times New Roman"/>
          <w:sz w:val="24"/>
          <w:szCs w:val="24"/>
          <w:lang w:val="en-US"/>
        </w:rPr>
        <w:t xml:space="preserve">ouse ovarian GSCs could differentiate and </w:t>
      </w:r>
      <w:r w:rsidR="005F251F" w:rsidRPr="00DD6081">
        <w:rPr>
          <w:rFonts w:ascii="Book Antiqua" w:hAnsi="Book Antiqua" w:cs="Times New Roman"/>
          <w:sz w:val="24"/>
          <w:szCs w:val="24"/>
          <w:lang w:val="en-US"/>
        </w:rPr>
        <w:t xml:space="preserve">produce embryos and offspring. </w:t>
      </w:r>
      <w:r w:rsidRPr="00DD6081">
        <w:rPr>
          <w:rFonts w:ascii="Book Antiqua" w:hAnsi="Book Antiqua" w:cs="Times New Roman"/>
          <w:sz w:val="24"/>
          <w:szCs w:val="24"/>
          <w:lang w:val="en-US"/>
        </w:rPr>
        <w:t>Similarly, in a recent study</w:t>
      </w:r>
      <w:r w:rsidR="00FA2641"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ovarian GSCs </w:t>
      </w:r>
      <w:r w:rsidR="00F00A2A" w:rsidRPr="00DD6081">
        <w:rPr>
          <w:rFonts w:ascii="Book Antiqua" w:hAnsi="Book Antiqua" w:cs="Times New Roman"/>
          <w:sz w:val="24"/>
          <w:szCs w:val="24"/>
          <w:lang w:val="en-US"/>
        </w:rPr>
        <w:t>were</w:t>
      </w:r>
      <w:r w:rsidRPr="00DD6081">
        <w:rPr>
          <w:rFonts w:ascii="Book Antiqua" w:hAnsi="Book Antiqua" w:cs="Times New Roman"/>
          <w:sz w:val="24"/>
          <w:szCs w:val="24"/>
          <w:lang w:val="en-US"/>
        </w:rPr>
        <w:t xml:space="preserve"> </w:t>
      </w:r>
      <w:r w:rsidR="0078637D" w:rsidRPr="00DD6081">
        <w:rPr>
          <w:rFonts w:ascii="Book Antiqua" w:hAnsi="Book Antiqua" w:cs="Times New Roman"/>
          <w:sz w:val="24"/>
          <w:szCs w:val="24"/>
          <w:lang w:val="en-US"/>
        </w:rPr>
        <w:t xml:space="preserve">found to be present </w:t>
      </w:r>
      <w:r w:rsidRPr="00DD6081">
        <w:rPr>
          <w:rFonts w:ascii="Book Antiqua" w:hAnsi="Book Antiqua" w:cs="Times New Roman"/>
          <w:sz w:val="24"/>
          <w:szCs w:val="24"/>
          <w:lang w:val="en-US"/>
        </w:rPr>
        <w:t xml:space="preserve">in </w:t>
      </w:r>
      <w:r w:rsidR="00FA2641"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ovaries</w:t>
      </w:r>
      <w:r w:rsidR="00CD6EBE" w:rsidRPr="00DD6081">
        <w:rPr>
          <w:rFonts w:ascii="Book Antiqua" w:hAnsi="Book Antiqua" w:cs="Times New Roman"/>
          <w:sz w:val="24"/>
          <w:szCs w:val="24"/>
          <w:lang w:val="en-US"/>
        </w:rPr>
        <w:t xml:space="preserve"> of</w:t>
      </w:r>
      <w:r w:rsidRPr="00DD6081">
        <w:rPr>
          <w:rFonts w:ascii="Book Antiqua" w:hAnsi="Book Antiqua" w:cs="Times New Roman"/>
          <w:sz w:val="24"/>
          <w:szCs w:val="24"/>
          <w:lang w:val="en-US"/>
        </w:rPr>
        <w:t xml:space="preserve"> </w:t>
      </w:r>
      <w:r w:rsidR="00CD6EBE" w:rsidRPr="00DD6081">
        <w:rPr>
          <w:rFonts w:ascii="Book Antiqua" w:hAnsi="Book Antiqua" w:cs="Times New Roman"/>
          <w:sz w:val="24"/>
          <w:szCs w:val="24"/>
          <w:lang w:val="en-US"/>
        </w:rPr>
        <w:t xml:space="preserve">women </w:t>
      </w:r>
      <w:r w:rsidR="00B824B1" w:rsidRPr="00DD6081">
        <w:rPr>
          <w:rFonts w:ascii="Book Antiqua" w:hAnsi="Book Antiqua" w:cs="Times New Roman"/>
          <w:sz w:val="24"/>
          <w:szCs w:val="24"/>
          <w:lang w:val="en-US"/>
        </w:rPr>
        <w:t>of</w:t>
      </w:r>
      <w:r w:rsidR="00CD6EBE" w:rsidRPr="00DD6081">
        <w:rPr>
          <w:rFonts w:ascii="Book Antiqua" w:hAnsi="Book Antiqua" w:cs="Times New Roman"/>
          <w:sz w:val="24"/>
          <w:szCs w:val="24"/>
          <w:lang w:val="en-US"/>
        </w:rPr>
        <w:t xml:space="preserve"> reproductive</w:t>
      </w:r>
      <w:r w:rsidR="00B824B1" w:rsidRPr="00DD6081">
        <w:rPr>
          <w:rFonts w:ascii="Book Antiqua" w:hAnsi="Book Antiqua" w:cs="Times New Roman"/>
          <w:sz w:val="24"/>
          <w:szCs w:val="24"/>
          <w:lang w:val="en-US"/>
        </w:rPr>
        <w:t xml:space="preserve"> </w:t>
      </w:r>
      <w:r w:rsidR="00CD6EBE" w:rsidRPr="00DD6081">
        <w:rPr>
          <w:rFonts w:ascii="Book Antiqua" w:hAnsi="Book Antiqua" w:cs="Times New Roman"/>
          <w:sz w:val="24"/>
          <w:szCs w:val="24"/>
          <w:lang w:val="en-US"/>
        </w:rPr>
        <w:t>age.</w:t>
      </w:r>
      <w:r w:rsidRPr="00DD6081">
        <w:rPr>
          <w:rFonts w:ascii="Book Antiqua" w:hAnsi="Book Antiqua" w:cs="Times New Roman"/>
          <w:sz w:val="24"/>
          <w:szCs w:val="24"/>
          <w:lang w:val="en-US"/>
        </w:rPr>
        <w:t xml:space="preserve"> </w:t>
      </w:r>
      <w:r w:rsidR="00B824B1" w:rsidRPr="00DD6081">
        <w:rPr>
          <w:rFonts w:ascii="Book Antiqua" w:hAnsi="Book Antiqua" w:cs="Times New Roman"/>
          <w:sz w:val="24"/>
          <w:szCs w:val="24"/>
          <w:lang w:val="en-US"/>
        </w:rPr>
        <w:t>Conversely</w:t>
      </w:r>
      <w:r w:rsidR="005F251F" w:rsidRPr="00DD6081">
        <w:rPr>
          <w:rFonts w:ascii="Book Antiqua" w:hAnsi="Book Antiqua" w:cs="Times New Roman"/>
          <w:sz w:val="24"/>
          <w:szCs w:val="24"/>
          <w:lang w:val="en-US"/>
        </w:rPr>
        <w:t xml:space="preserve">, there is increasing evidence that stem cells responsible for maintaining </w:t>
      </w:r>
      <w:r w:rsidR="00B824B1" w:rsidRPr="00DD6081">
        <w:rPr>
          <w:rFonts w:ascii="Book Antiqua" w:hAnsi="Book Antiqua" w:cs="Times New Roman"/>
          <w:sz w:val="24"/>
          <w:szCs w:val="24"/>
          <w:lang w:val="en-US"/>
        </w:rPr>
        <w:t xml:space="preserve">a </w:t>
      </w:r>
      <w:r w:rsidR="005F251F" w:rsidRPr="00DD6081">
        <w:rPr>
          <w:rFonts w:ascii="Book Antiqua" w:hAnsi="Book Antiqua" w:cs="Times New Roman"/>
          <w:sz w:val="24"/>
          <w:szCs w:val="24"/>
          <w:lang w:val="en-US"/>
        </w:rPr>
        <w:t xml:space="preserve">healthy state </w:t>
      </w:r>
      <w:r w:rsidR="006B799B" w:rsidRPr="00DD6081">
        <w:rPr>
          <w:rFonts w:ascii="Book Antiqua" w:hAnsi="Book Antiqua" w:cs="Times New Roman"/>
          <w:sz w:val="24"/>
          <w:szCs w:val="24"/>
          <w:lang w:val="en-US"/>
        </w:rPr>
        <w:t xml:space="preserve">in normal tissue </w:t>
      </w:r>
      <w:r w:rsidR="006901F0" w:rsidRPr="00DD6081">
        <w:rPr>
          <w:rFonts w:ascii="Book Antiqua" w:hAnsi="Book Antiqua" w:cs="Times New Roman"/>
          <w:sz w:val="24"/>
          <w:szCs w:val="24"/>
          <w:lang w:val="en-US"/>
        </w:rPr>
        <w:t xml:space="preserve">may be a source </w:t>
      </w:r>
      <w:r w:rsidR="005F251F" w:rsidRPr="00DD6081">
        <w:rPr>
          <w:rFonts w:ascii="Book Antiqua" w:hAnsi="Book Antiqua" w:cs="Times New Roman"/>
          <w:sz w:val="24"/>
          <w:szCs w:val="24"/>
          <w:lang w:val="en-US"/>
        </w:rPr>
        <w:t>of</w:t>
      </w:r>
      <w:r w:rsidR="006901F0" w:rsidRPr="00DD6081">
        <w:rPr>
          <w:rFonts w:ascii="Book Antiqua" w:hAnsi="Book Antiqua" w:cs="Times New Roman"/>
          <w:sz w:val="24"/>
          <w:szCs w:val="24"/>
          <w:lang w:val="en-US"/>
        </w:rPr>
        <w:t xml:space="preserve"> some</w:t>
      </w:r>
      <w:r w:rsidR="005F251F" w:rsidRPr="00DD6081">
        <w:rPr>
          <w:rFonts w:ascii="Book Antiqua" w:hAnsi="Book Antiqua" w:cs="Times New Roman"/>
          <w:sz w:val="24"/>
          <w:szCs w:val="24"/>
          <w:lang w:val="en-US"/>
        </w:rPr>
        <w:t xml:space="preserve"> cancer</w:t>
      </w:r>
      <w:r w:rsidR="006901F0" w:rsidRPr="00DD6081">
        <w:rPr>
          <w:rFonts w:ascii="Book Antiqua" w:hAnsi="Book Antiqua" w:cs="Times New Roman"/>
          <w:sz w:val="24"/>
          <w:szCs w:val="24"/>
          <w:lang w:val="en-US"/>
        </w:rPr>
        <w:t>s, including ovarian cancer</w:t>
      </w:r>
      <w:r w:rsidR="005F251F" w:rsidRPr="00DD6081">
        <w:rPr>
          <w:rFonts w:ascii="Book Antiqua" w:hAnsi="Book Antiqua" w:cs="Times New Roman"/>
          <w:sz w:val="24"/>
          <w:szCs w:val="24"/>
          <w:lang w:val="en-US"/>
        </w:rPr>
        <w:t xml:space="preserve">. Cancer stem cells (CSCs) have been found </w:t>
      </w:r>
      <w:r w:rsidR="000771F0" w:rsidRPr="00DD6081">
        <w:rPr>
          <w:rFonts w:ascii="Book Antiqua" w:hAnsi="Book Antiqua" w:cs="Times New Roman"/>
          <w:sz w:val="24"/>
          <w:szCs w:val="24"/>
          <w:lang w:val="en-US"/>
        </w:rPr>
        <w:t xml:space="preserve">in </w:t>
      </w:r>
      <w:r w:rsidR="005F251F" w:rsidRPr="00DD6081">
        <w:rPr>
          <w:rFonts w:ascii="Book Antiqua" w:hAnsi="Book Antiqua" w:cs="Times New Roman"/>
          <w:sz w:val="24"/>
          <w:szCs w:val="24"/>
          <w:lang w:val="en-US"/>
        </w:rPr>
        <w:t>many tissues</w:t>
      </w:r>
      <w:r w:rsidR="00FA2641" w:rsidRPr="00DD6081">
        <w:rPr>
          <w:rFonts w:ascii="Book Antiqua" w:hAnsi="Book Antiqua" w:cs="Times New Roman"/>
          <w:sz w:val="24"/>
          <w:szCs w:val="24"/>
          <w:lang w:val="en-US"/>
        </w:rPr>
        <w:t>,</w:t>
      </w:r>
      <w:r w:rsidR="005F251F" w:rsidRPr="00DD6081">
        <w:rPr>
          <w:rFonts w:ascii="Book Antiqua" w:hAnsi="Book Antiqua" w:cs="Times New Roman"/>
          <w:sz w:val="24"/>
          <w:szCs w:val="24"/>
          <w:lang w:val="en-US"/>
        </w:rPr>
        <w:t xml:space="preserve"> including ovaries. Some researchers have suggested </w:t>
      </w:r>
      <w:r w:rsidR="000771F0" w:rsidRPr="00DD6081">
        <w:rPr>
          <w:rFonts w:ascii="Book Antiqua" w:hAnsi="Book Antiqua" w:cs="Times New Roman"/>
          <w:sz w:val="24"/>
          <w:szCs w:val="24"/>
          <w:lang w:val="en-US"/>
        </w:rPr>
        <w:t xml:space="preserve">that </w:t>
      </w:r>
      <w:r w:rsidR="005F251F" w:rsidRPr="00DD6081">
        <w:rPr>
          <w:rFonts w:ascii="Book Antiqua" w:hAnsi="Book Antiqua" w:cs="Times New Roman"/>
          <w:sz w:val="24"/>
          <w:szCs w:val="24"/>
          <w:lang w:val="en-US"/>
        </w:rPr>
        <w:t>ovarian cancer may be a result of</w:t>
      </w:r>
      <w:r w:rsidR="0078637D" w:rsidRPr="00DD6081">
        <w:rPr>
          <w:rFonts w:ascii="Book Antiqua" w:hAnsi="Book Antiqua" w:cs="Times New Roman"/>
          <w:sz w:val="24"/>
          <w:szCs w:val="24"/>
          <w:lang w:val="en-US"/>
        </w:rPr>
        <w:t xml:space="preserve"> the</w:t>
      </w:r>
      <w:r w:rsidR="005F251F" w:rsidRPr="00DD6081">
        <w:rPr>
          <w:rFonts w:ascii="Book Antiqua" w:hAnsi="Book Antiqua" w:cs="Times New Roman"/>
          <w:sz w:val="24"/>
          <w:szCs w:val="24"/>
          <w:lang w:val="en-US"/>
        </w:rPr>
        <w:t xml:space="preserve"> tra</w:t>
      </w:r>
      <w:r w:rsidR="000771F0" w:rsidRPr="00DD6081">
        <w:rPr>
          <w:rFonts w:ascii="Book Antiqua" w:hAnsi="Book Antiqua" w:cs="Times New Roman"/>
          <w:sz w:val="24"/>
          <w:szCs w:val="24"/>
          <w:lang w:val="en-US"/>
        </w:rPr>
        <w:t xml:space="preserve">nsformation and dysfunction of ovarian </w:t>
      </w:r>
      <w:r w:rsidR="005F251F" w:rsidRPr="00DD6081">
        <w:rPr>
          <w:rFonts w:ascii="Book Antiqua" w:hAnsi="Book Antiqua" w:cs="Times New Roman"/>
          <w:sz w:val="24"/>
          <w:szCs w:val="24"/>
          <w:lang w:val="en-US"/>
        </w:rPr>
        <w:t>GSC</w:t>
      </w:r>
      <w:r w:rsidR="0078637D" w:rsidRPr="00DD6081">
        <w:rPr>
          <w:rFonts w:ascii="Book Antiqua" w:hAnsi="Book Antiqua" w:cs="Times New Roman"/>
          <w:sz w:val="24"/>
          <w:szCs w:val="24"/>
          <w:lang w:val="en-US"/>
        </w:rPr>
        <w:t>s</w:t>
      </w:r>
      <w:r w:rsidR="005F251F" w:rsidRPr="00DD6081">
        <w:rPr>
          <w:rFonts w:ascii="Book Antiqua" w:hAnsi="Book Antiqua" w:cs="Times New Roman"/>
          <w:sz w:val="24"/>
          <w:szCs w:val="24"/>
          <w:lang w:val="en-US"/>
        </w:rPr>
        <w:t xml:space="preserve"> with self-renewal properties. </w:t>
      </w:r>
      <w:r w:rsidR="0078637D" w:rsidRPr="00DD6081">
        <w:rPr>
          <w:rFonts w:ascii="Book Antiqua" w:hAnsi="Book Antiqua" w:cs="Times New Roman"/>
          <w:sz w:val="24"/>
          <w:szCs w:val="24"/>
          <w:lang w:val="en-US"/>
        </w:rPr>
        <w:t>D</w:t>
      </w:r>
      <w:r w:rsidR="00A71942" w:rsidRPr="00DD6081">
        <w:rPr>
          <w:rFonts w:ascii="Book Antiqua" w:hAnsi="Book Antiqua" w:cs="Times New Roman"/>
          <w:sz w:val="24"/>
          <w:szCs w:val="24"/>
          <w:lang w:val="en-US"/>
        </w:rPr>
        <w:t>rug resistan</w:t>
      </w:r>
      <w:r w:rsidR="0078637D" w:rsidRPr="00DD6081">
        <w:rPr>
          <w:rFonts w:ascii="Book Antiqua" w:hAnsi="Book Antiqua" w:cs="Times New Roman"/>
          <w:sz w:val="24"/>
          <w:szCs w:val="24"/>
          <w:lang w:val="en-US"/>
        </w:rPr>
        <w:t>t</w:t>
      </w:r>
      <w:r w:rsidR="00A71942" w:rsidRPr="00DD6081">
        <w:rPr>
          <w:rFonts w:ascii="Book Antiqua" w:hAnsi="Book Antiqua" w:cs="Times New Roman"/>
          <w:sz w:val="24"/>
          <w:szCs w:val="24"/>
          <w:lang w:val="en-US"/>
        </w:rPr>
        <w:t xml:space="preserve"> and metastasis</w:t>
      </w:r>
      <w:r w:rsidR="00421AAB" w:rsidRPr="00DD6081">
        <w:rPr>
          <w:rFonts w:ascii="Book Antiqua" w:hAnsi="Book Antiqua" w:cs="Times New Roman"/>
          <w:sz w:val="24"/>
          <w:szCs w:val="24"/>
          <w:lang w:val="en-US"/>
        </w:rPr>
        <w:t>-</w:t>
      </w:r>
      <w:r w:rsidR="00A71942" w:rsidRPr="00DD6081">
        <w:rPr>
          <w:rFonts w:ascii="Book Antiqua" w:hAnsi="Book Antiqua" w:cs="Times New Roman"/>
          <w:sz w:val="24"/>
          <w:szCs w:val="24"/>
          <w:lang w:val="en-US"/>
        </w:rPr>
        <w:t>generating CSCs</w:t>
      </w:r>
      <w:r w:rsidR="000771F0" w:rsidRPr="00DD6081">
        <w:rPr>
          <w:rFonts w:ascii="Book Antiqua" w:hAnsi="Book Antiqua" w:cs="Times New Roman"/>
          <w:sz w:val="24"/>
          <w:szCs w:val="24"/>
          <w:lang w:val="en-US"/>
        </w:rPr>
        <w:t xml:space="preserve"> </w:t>
      </w:r>
      <w:r w:rsidR="005F251F" w:rsidRPr="00DD6081">
        <w:rPr>
          <w:rFonts w:ascii="Book Antiqua" w:hAnsi="Book Antiqua" w:cs="Times New Roman"/>
          <w:sz w:val="24"/>
          <w:szCs w:val="24"/>
          <w:lang w:val="en-US"/>
        </w:rPr>
        <w:t xml:space="preserve">are responsible for many important problems affecting ovarian cancer patients. Therefore, </w:t>
      </w:r>
      <w:r w:rsidR="0078637D" w:rsidRPr="00DD6081">
        <w:rPr>
          <w:rFonts w:ascii="Book Antiqua" w:hAnsi="Book Antiqua" w:cs="Times New Roman"/>
          <w:sz w:val="24"/>
          <w:szCs w:val="24"/>
          <w:lang w:val="en-US"/>
        </w:rPr>
        <w:t xml:space="preserve">the </w:t>
      </w:r>
      <w:r w:rsidR="000771F0" w:rsidRPr="00DD6081">
        <w:rPr>
          <w:rFonts w:ascii="Book Antiqua" w:hAnsi="Book Antiqua" w:cs="Times New Roman"/>
          <w:sz w:val="24"/>
          <w:szCs w:val="24"/>
          <w:lang w:val="en-US"/>
        </w:rPr>
        <w:t>identification of</w:t>
      </w:r>
      <w:r w:rsidR="005F251F" w:rsidRPr="00DD6081">
        <w:rPr>
          <w:rFonts w:ascii="Book Antiqua" w:hAnsi="Book Antiqua" w:cs="Times New Roman"/>
          <w:sz w:val="24"/>
          <w:szCs w:val="24"/>
          <w:lang w:val="en-US"/>
        </w:rPr>
        <w:t xml:space="preserve"> C</w:t>
      </w:r>
      <w:r w:rsidR="000771F0" w:rsidRPr="00DD6081">
        <w:rPr>
          <w:rFonts w:ascii="Book Antiqua" w:hAnsi="Book Antiqua" w:cs="Times New Roman"/>
          <w:sz w:val="24"/>
          <w:szCs w:val="24"/>
          <w:lang w:val="en-US"/>
        </w:rPr>
        <w:t>SCs will provide opportunities</w:t>
      </w:r>
      <w:r w:rsidR="005F251F" w:rsidRPr="00DD6081">
        <w:rPr>
          <w:rFonts w:ascii="Book Antiqua" w:hAnsi="Book Antiqua" w:cs="Times New Roman"/>
          <w:sz w:val="24"/>
          <w:szCs w:val="24"/>
          <w:lang w:val="en-US"/>
        </w:rPr>
        <w:t xml:space="preserve"> </w:t>
      </w:r>
      <w:r w:rsidR="000771F0" w:rsidRPr="00DD6081">
        <w:rPr>
          <w:rFonts w:ascii="Book Antiqua" w:hAnsi="Book Antiqua" w:cs="Times New Roman"/>
          <w:sz w:val="24"/>
          <w:szCs w:val="24"/>
          <w:lang w:val="en-US"/>
        </w:rPr>
        <w:t xml:space="preserve">for </w:t>
      </w:r>
      <w:r w:rsidR="005F251F" w:rsidRPr="00DD6081">
        <w:rPr>
          <w:rFonts w:ascii="Book Antiqua" w:hAnsi="Book Antiqua" w:cs="Times New Roman"/>
          <w:sz w:val="24"/>
          <w:szCs w:val="24"/>
          <w:lang w:val="en-US"/>
        </w:rPr>
        <w:t xml:space="preserve">the development of new therapeutic strategies </w:t>
      </w:r>
      <w:r w:rsidR="0078637D" w:rsidRPr="00DD6081">
        <w:rPr>
          <w:rFonts w:ascii="Book Antiqua" w:hAnsi="Book Antiqua" w:cs="Times New Roman"/>
          <w:sz w:val="24"/>
          <w:szCs w:val="24"/>
          <w:lang w:val="en-US"/>
        </w:rPr>
        <w:lastRenderedPageBreak/>
        <w:t xml:space="preserve">for </w:t>
      </w:r>
      <w:r w:rsidR="005F251F" w:rsidRPr="00DD6081">
        <w:rPr>
          <w:rFonts w:ascii="Book Antiqua" w:hAnsi="Book Antiqua" w:cs="Times New Roman"/>
          <w:sz w:val="24"/>
          <w:szCs w:val="24"/>
          <w:lang w:val="en-US"/>
        </w:rPr>
        <w:t>treatment</w:t>
      </w:r>
      <w:r w:rsidR="000771F0" w:rsidRPr="00DD6081">
        <w:rPr>
          <w:rFonts w:ascii="Book Antiqua" w:hAnsi="Book Antiqua" w:cs="Times New Roman"/>
          <w:sz w:val="24"/>
          <w:szCs w:val="24"/>
          <w:lang w:val="en-US"/>
        </w:rPr>
        <w:t>s</w:t>
      </w:r>
      <w:r w:rsidR="005F251F" w:rsidRPr="00DD6081">
        <w:rPr>
          <w:rFonts w:ascii="Book Antiqua" w:hAnsi="Book Antiqua" w:cs="Times New Roman"/>
          <w:sz w:val="24"/>
          <w:szCs w:val="24"/>
          <w:lang w:val="en-US"/>
        </w:rPr>
        <w:t xml:space="preserve"> </w:t>
      </w:r>
      <w:r w:rsidR="006B799B" w:rsidRPr="00DD6081">
        <w:rPr>
          <w:rFonts w:ascii="Book Antiqua" w:hAnsi="Book Antiqua" w:cs="Times New Roman"/>
          <w:sz w:val="24"/>
          <w:szCs w:val="24"/>
          <w:lang w:val="en-US"/>
        </w:rPr>
        <w:t xml:space="preserve">for </w:t>
      </w:r>
      <w:r w:rsidR="005F251F" w:rsidRPr="00DD6081">
        <w:rPr>
          <w:rFonts w:ascii="Book Antiqua" w:hAnsi="Book Antiqua" w:cs="Times New Roman"/>
          <w:sz w:val="24"/>
          <w:szCs w:val="24"/>
          <w:lang w:val="en-US"/>
        </w:rPr>
        <w:t>infertility and ovarian cancer. In this article</w:t>
      </w:r>
      <w:r w:rsidR="000771F0" w:rsidRPr="00DD6081">
        <w:rPr>
          <w:rFonts w:ascii="Book Antiqua" w:hAnsi="Book Antiqua" w:cs="Times New Roman"/>
          <w:sz w:val="24"/>
          <w:szCs w:val="24"/>
          <w:lang w:val="en-US"/>
        </w:rPr>
        <w:t>,</w:t>
      </w:r>
      <w:r w:rsidR="005F251F" w:rsidRPr="00DD6081">
        <w:rPr>
          <w:rFonts w:ascii="Book Antiqua" w:hAnsi="Book Antiqua" w:cs="Times New Roman"/>
          <w:sz w:val="24"/>
          <w:szCs w:val="24"/>
          <w:lang w:val="en-US"/>
        </w:rPr>
        <w:t xml:space="preserve"> we summarize</w:t>
      </w:r>
      <w:r w:rsidR="00362EFF" w:rsidRPr="00DD6081">
        <w:rPr>
          <w:rFonts w:ascii="Book Antiqua" w:hAnsi="Book Antiqua" w:cs="Times New Roman"/>
          <w:sz w:val="24"/>
          <w:szCs w:val="24"/>
          <w:lang w:val="en-US"/>
        </w:rPr>
        <w:t xml:space="preserve"> the current </w:t>
      </w:r>
      <w:r w:rsidR="0078637D" w:rsidRPr="00DD6081">
        <w:rPr>
          <w:rFonts w:ascii="Book Antiqua" w:hAnsi="Book Antiqua" w:cs="Times New Roman"/>
          <w:sz w:val="24"/>
          <w:szCs w:val="24"/>
          <w:lang w:val="en-US"/>
        </w:rPr>
        <w:t>understanding of</w:t>
      </w:r>
      <w:r w:rsidR="00362EFF" w:rsidRPr="00DD6081">
        <w:rPr>
          <w:rFonts w:ascii="Book Antiqua" w:hAnsi="Book Antiqua" w:cs="Times New Roman"/>
          <w:sz w:val="24"/>
          <w:szCs w:val="24"/>
          <w:lang w:val="en-US"/>
        </w:rPr>
        <w:t xml:space="preserve"> ovarian </w:t>
      </w:r>
      <w:r w:rsidR="005F251F" w:rsidRPr="00DD6081">
        <w:rPr>
          <w:rFonts w:ascii="Book Antiqua" w:hAnsi="Book Antiqua" w:cs="Times New Roman"/>
          <w:sz w:val="24"/>
          <w:szCs w:val="24"/>
          <w:lang w:val="en-US"/>
        </w:rPr>
        <w:t>GSC</w:t>
      </w:r>
      <w:r w:rsidR="0078637D" w:rsidRPr="00DD6081">
        <w:rPr>
          <w:rFonts w:ascii="Book Antiqua" w:hAnsi="Book Antiqua" w:cs="Times New Roman"/>
          <w:sz w:val="24"/>
          <w:szCs w:val="24"/>
          <w:lang w:val="en-US"/>
        </w:rPr>
        <w:t>s</w:t>
      </w:r>
      <w:r w:rsidR="005F251F" w:rsidRPr="00DD6081">
        <w:rPr>
          <w:rFonts w:ascii="Book Antiqua" w:hAnsi="Book Antiqua" w:cs="Times New Roman"/>
          <w:sz w:val="24"/>
          <w:szCs w:val="24"/>
          <w:lang w:val="en-US"/>
        </w:rPr>
        <w:t xml:space="preserve"> in </w:t>
      </w:r>
      <w:r w:rsidR="000771F0" w:rsidRPr="00DD6081">
        <w:rPr>
          <w:rFonts w:ascii="Book Antiqua" w:hAnsi="Book Antiqua" w:cs="Times New Roman"/>
          <w:sz w:val="24"/>
          <w:szCs w:val="24"/>
          <w:lang w:val="en-US"/>
        </w:rPr>
        <w:t xml:space="preserve">adult </w:t>
      </w:r>
      <w:r w:rsidR="005F251F" w:rsidRPr="00DD6081">
        <w:rPr>
          <w:rFonts w:ascii="Book Antiqua" w:hAnsi="Book Antiqua" w:cs="Times New Roman"/>
          <w:sz w:val="24"/>
          <w:szCs w:val="24"/>
          <w:lang w:val="en-US"/>
        </w:rPr>
        <w:t>mammals</w:t>
      </w:r>
      <w:r w:rsidR="0078637D" w:rsidRPr="00DD6081">
        <w:rPr>
          <w:rFonts w:ascii="Book Antiqua" w:hAnsi="Book Antiqua" w:cs="Times New Roman"/>
          <w:sz w:val="24"/>
          <w:szCs w:val="24"/>
          <w:lang w:val="en-US"/>
        </w:rPr>
        <w:t>,</w:t>
      </w:r>
      <w:r w:rsidR="005F251F" w:rsidRPr="00DD6081">
        <w:rPr>
          <w:rFonts w:ascii="Book Antiqua" w:hAnsi="Book Antiqua" w:cs="Times New Roman"/>
          <w:sz w:val="24"/>
          <w:szCs w:val="24"/>
          <w:lang w:val="en-US"/>
        </w:rPr>
        <w:t xml:space="preserve"> and </w:t>
      </w:r>
      <w:r w:rsidR="0078637D" w:rsidRPr="00DD6081">
        <w:rPr>
          <w:rFonts w:ascii="Book Antiqua" w:hAnsi="Book Antiqua" w:cs="Times New Roman"/>
          <w:sz w:val="24"/>
          <w:szCs w:val="24"/>
          <w:lang w:val="en-US"/>
        </w:rPr>
        <w:t xml:space="preserve">we </w:t>
      </w:r>
      <w:r w:rsidR="005F251F" w:rsidRPr="00DD6081">
        <w:rPr>
          <w:rFonts w:ascii="Book Antiqua" w:hAnsi="Book Antiqua" w:cs="Times New Roman"/>
          <w:sz w:val="24"/>
          <w:szCs w:val="24"/>
          <w:lang w:val="en-US"/>
        </w:rPr>
        <w:t>also discuss whether t</w:t>
      </w:r>
      <w:r w:rsidR="00362EFF" w:rsidRPr="00DD6081">
        <w:rPr>
          <w:rFonts w:ascii="Book Antiqua" w:hAnsi="Book Antiqua" w:cs="Times New Roman"/>
          <w:sz w:val="24"/>
          <w:szCs w:val="24"/>
          <w:lang w:val="en-US"/>
        </w:rPr>
        <w:t>here is a relationship between GSC</w:t>
      </w:r>
      <w:r w:rsidR="000771F0" w:rsidRPr="00DD6081">
        <w:rPr>
          <w:rFonts w:ascii="Book Antiqua" w:hAnsi="Book Antiqua" w:cs="Times New Roman"/>
          <w:sz w:val="24"/>
          <w:szCs w:val="24"/>
          <w:lang w:val="en-US"/>
        </w:rPr>
        <w:t>s</w:t>
      </w:r>
      <w:r w:rsidR="00362EFF" w:rsidRPr="00DD6081">
        <w:rPr>
          <w:rFonts w:ascii="Book Antiqua" w:hAnsi="Book Antiqua" w:cs="Times New Roman"/>
          <w:sz w:val="24"/>
          <w:szCs w:val="24"/>
          <w:lang w:val="en-US"/>
        </w:rPr>
        <w:t xml:space="preserve"> and </w:t>
      </w:r>
      <w:r w:rsidR="005F251F" w:rsidRPr="00DD6081">
        <w:rPr>
          <w:rFonts w:ascii="Book Antiqua" w:hAnsi="Book Antiqua" w:cs="Times New Roman"/>
          <w:sz w:val="24"/>
          <w:szCs w:val="24"/>
          <w:lang w:val="en-US"/>
        </w:rPr>
        <w:t>CSC</w:t>
      </w:r>
      <w:r w:rsidR="000771F0" w:rsidRPr="00DD6081">
        <w:rPr>
          <w:rFonts w:ascii="Book Antiqua" w:hAnsi="Book Antiqua" w:cs="Times New Roman"/>
          <w:sz w:val="24"/>
          <w:szCs w:val="24"/>
          <w:lang w:val="en-US"/>
        </w:rPr>
        <w:t>s</w:t>
      </w:r>
      <w:r w:rsidR="005F251F" w:rsidRPr="00DD6081">
        <w:rPr>
          <w:rFonts w:ascii="Book Antiqua" w:hAnsi="Book Antiqua" w:cs="Times New Roman"/>
          <w:sz w:val="24"/>
          <w:szCs w:val="24"/>
          <w:lang w:val="en-US"/>
        </w:rPr>
        <w:t>.</w:t>
      </w:r>
    </w:p>
    <w:p w14:paraId="6FC24CEA" w14:textId="77777777" w:rsidR="00B96A23" w:rsidRPr="00DD6081" w:rsidRDefault="00B96A23" w:rsidP="00DD6081">
      <w:pPr>
        <w:spacing w:after="0" w:line="360" w:lineRule="auto"/>
        <w:jc w:val="both"/>
        <w:rPr>
          <w:rFonts w:ascii="Book Antiqua" w:hAnsi="Book Antiqua" w:cs="Times New Roman"/>
          <w:b/>
          <w:sz w:val="24"/>
          <w:szCs w:val="24"/>
        </w:rPr>
      </w:pPr>
    </w:p>
    <w:p w14:paraId="2355A019" w14:textId="361B6042" w:rsidR="00B96A23" w:rsidRPr="00DD6081" w:rsidRDefault="00B96A23"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b/>
          <w:sz w:val="24"/>
          <w:szCs w:val="24"/>
        </w:rPr>
        <w:t>Key</w:t>
      </w:r>
      <w:r w:rsidRPr="00DD6081">
        <w:rPr>
          <w:rFonts w:ascii="Book Antiqua" w:hAnsi="Book Antiqua" w:cs="Times New Roman"/>
          <w:b/>
          <w:sz w:val="24"/>
          <w:szCs w:val="24"/>
          <w:lang w:eastAsia="zh-CN"/>
        </w:rPr>
        <w:t xml:space="preserve"> </w:t>
      </w:r>
      <w:r w:rsidRPr="00DD6081">
        <w:rPr>
          <w:rFonts w:ascii="Book Antiqua" w:hAnsi="Book Antiqua" w:cs="Times New Roman"/>
          <w:b/>
          <w:sz w:val="24"/>
          <w:szCs w:val="24"/>
        </w:rPr>
        <w:t>words:</w:t>
      </w:r>
      <w:r w:rsidRPr="00DD6081">
        <w:rPr>
          <w:rFonts w:ascii="Book Antiqua" w:hAnsi="Book Antiqua" w:cs="Times New Roman"/>
          <w:sz w:val="24"/>
          <w:szCs w:val="24"/>
        </w:rPr>
        <w:t xml:space="preserve"> Cancer</w:t>
      </w:r>
      <w:r w:rsidR="00141DC4" w:rsidRPr="00DD6081">
        <w:rPr>
          <w:rFonts w:ascii="Book Antiqua" w:hAnsi="Book Antiqua" w:cs="Times New Roman"/>
          <w:sz w:val="24"/>
          <w:szCs w:val="24"/>
          <w:lang w:eastAsia="zh-CN"/>
        </w:rPr>
        <w:t>;</w:t>
      </w:r>
      <w:r w:rsidRPr="00DD6081">
        <w:rPr>
          <w:rFonts w:ascii="Book Antiqua" w:hAnsi="Book Antiqua" w:cs="Times New Roman"/>
          <w:sz w:val="24"/>
          <w:szCs w:val="24"/>
        </w:rPr>
        <w:t xml:space="preserve"> </w:t>
      </w:r>
      <w:r w:rsidR="00141DC4" w:rsidRPr="00DD6081">
        <w:rPr>
          <w:rFonts w:ascii="Book Antiqua" w:hAnsi="Book Antiqua" w:cs="Times New Roman"/>
          <w:sz w:val="24"/>
          <w:szCs w:val="24"/>
        </w:rPr>
        <w:t xml:space="preserve">Cancer </w:t>
      </w:r>
      <w:r w:rsidRPr="00DD6081">
        <w:rPr>
          <w:rFonts w:ascii="Book Antiqua" w:hAnsi="Book Antiqua" w:cs="Times New Roman"/>
          <w:sz w:val="24"/>
          <w:szCs w:val="24"/>
        </w:rPr>
        <w:t>stem cell</w:t>
      </w:r>
      <w:r w:rsidR="00141DC4" w:rsidRPr="00DD6081">
        <w:rPr>
          <w:rFonts w:ascii="Book Antiqua" w:hAnsi="Book Antiqua" w:cs="Times New Roman"/>
          <w:sz w:val="24"/>
          <w:szCs w:val="24"/>
          <w:lang w:eastAsia="zh-CN"/>
        </w:rPr>
        <w:t>;</w:t>
      </w:r>
      <w:r w:rsidRPr="00DD6081">
        <w:rPr>
          <w:rFonts w:ascii="Book Antiqua" w:hAnsi="Book Antiqua" w:cs="Times New Roman"/>
          <w:sz w:val="24"/>
          <w:szCs w:val="24"/>
        </w:rPr>
        <w:t xml:space="preserve"> </w:t>
      </w:r>
      <w:r w:rsidR="00141DC4" w:rsidRPr="00DD6081">
        <w:rPr>
          <w:rFonts w:ascii="Book Antiqua" w:hAnsi="Book Antiqua" w:cs="Times New Roman"/>
          <w:sz w:val="24"/>
          <w:szCs w:val="24"/>
        </w:rPr>
        <w:t xml:space="preserve">Germline </w:t>
      </w:r>
      <w:r w:rsidRPr="00DD6081">
        <w:rPr>
          <w:rFonts w:ascii="Book Antiqua" w:hAnsi="Book Antiqua" w:cs="Times New Roman"/>
          <w:sz w:val="24"/>
          <w:szCs w:val="24"/>
        </w:rPr>
        <w:t>stem cell</w:t>
      </w:r>
      <w:r w:rsidR="00141DC4" w:rsidRPr="00DD6081">
        <w:rPr>
          <w:rFonts w:ascii="Book Antiqua" w:hAnsi="Book Antiqua" w:cs="Times New Roman"/>
          <w:sz w:val="24"/>
          <w:szCs w:val="24"/>
          <w:lang w:eastAsia="zh-CN"/>
        </w:rPr>
        <w:t>;</w:t>
      </w:r>
      <w:r w:rsidRPr="00DD6081">
        <w:rPr>
          <w:rFonts w:ascii="Book Antiqua" w:hAnsi="Book Antiqua" w:cs="Times New Roman"/>
          <w:sz w:val="24"/>
          <w:szCs w:val="24"/>
        </w:rPr>
        <w:t xml:space="preserve"> </w:t>
      </w:r>
      <w:r w:rsidR="00141DC4" w:rsidRPr="00DD6081">
        <w:rPr>
          <w:rFonts w:ascii="Book Antiqua" w:hAnsi="Book Antiqua" w:cs="Times New Roman"/>
          <w:sz w:val="24"/>
          <w:szCs w:val="24"/>
        </w:rPr>
        <w:t>Ovary</w:t>
      </w:r>
      <w:r w:rsidR="00141DC4" w:rsidRPr="00DD6081">
        <w:rPr>
          <w:rFonts w:ascii="Book Antiqua" w:hAnsi="Book Antiqua" w:cs="Times New Roman"/>
          <w:sz w:val="24"/>
          <w:szCs w:val="24"/>
          <w:lang w:eastAsia="zh-CN"/>
        </w:rPr>
        <w:t>;</w:t>
      </w:r>
      <w:r w:rsidRPr="00DD6081">
        <w:rPr>
          <w:rFonts w:ascii="Book Antiqua" w:hAnsi="Book Antiqua" w:cs="Times New Roman"/>
          <w:sz w:val="24"/>
          <w:szCs w:val="24"/>
        </w:rPr>
        <w:t xml:space="preserve"> </w:t>
      </w:r>
      <w:r w:rsidR="00141DC4" w:rsidRPr="00DD6081">
        <w:rPr>
          <w:rFonts w:ascii="Book Antiqua" w:hAnsi="Book Antiqua" w:cs="Times New Roman"/>
          <w:sz w:val="24"/>
          <w:szCs w:val="24"/>
        </w:rPr>
        <w:t>Reproductivity</w:t>
      </w:r>
      <w:r w:rsidRPr="00DD6081">
        <w:rPr>
          <w:rFonts w:ascii="Book Antiqua" w:hAnsi="Book Antiqua" w:cs="Times New Roman"/>
          <w:sz w:val="24"/>
          <w:szCs w:val="24"/>
        </w:rPr>
        <w:t xml:space="preserve"> </w:t>
      </w:r>
    </w:p>
    <w:p w14:paraId="48EE4D4D" w14:textId="77777777" w:rsidR="007057D0" w:rsidRPr="00DD6081" w:rsidRDefault="007057D0" w:rsidP="00DD6081">
      <w:pPr>
        <w:spacing w:after="0" w:line="360" w:lineRule="auto"/>
        <w:jc w:val="both"/>
        <w:rPr>
          <w:rFonts w:ascii="Book Antiqua" w:hAnsi="Book Antiqua" w:cs="Times New Roman"/>
          <w:b/>
          <w:sz w:val="24"/>
          <w:szCs w:val="24"/>
          <w:lang w:eastAsia="zh-CN"/>
        </w:rPr>
      </w:pPr>
    </w:p>
    <w:p w14:paraId="3631CECC" w14:textId="77777777" w:rsidR="007057D0" w:rsidRPr="00DD6081" w:rsidRDefault="007057D0" w:rsidP="00DD6081">
      <w:pPr>
        <w:spacing w:after="0" w:line="360" w:lineRule="auto"/>
        <w:jc w:val="both"/>
        <w:rPr>
          <w:rFonts w:ascii="Book Antiqua" w:hAnsi="Book Antiqua"/>
          <w:i/>
          <w:iCs/>
          <w:sz w:val="24"/>
          <w:szCs w:val="24"/>
        </w:rPr>
      </w:pPr>
      <w:proofErr w:type="gramStart"/>
      <w:r w:rsidRPr="00DD6081">
        <w:rPr>
          <w:rFonts w:ascii="Book Antiqua" w:hAnsi="Book Antiqua" w:cs="Tahoma"/>
          <w:b/>
          <w:color w:val="000000"/>
          <w:sz w:val="24"/>
          <w:szCs w:val="24"/>
          <w:lang w:val="en-GB" w:eastAsia="ja-JP"/>
        </w:rPr>
        <w:t xml:space="preserve">© </w:t>
      </w:r>
      <w:r w:rsidRPr="00DD6081">
        <w:rPr>
          <w:rFonts w:ascii="Book Antiqua" w:eastAsia="AdvTimes" w:hAnsi="Book Antiqua" w:cs="AdvTimes"/>
          <w:b/>
          <w:color w:val="000000"/>
          <w:sz w:val="24"/>
          <w:szCs w:val="24"/>
          <w:lang w:val="fr-FR" w:eastAsia="ja-JP"/>
        </w:rPr>
        <w:t>The Author(s) 2015.</w:t>
      </w:r>
      <w:proofErr w:type="gramEnd"/>
      <w:r w:rsidRPr="00DD6081">
        <w:rPr>
          <w:rFonts w:ascii="Book Antiqua" w:eastAsia="AdvTimes" w:hAnsi="Book Antiqua" w:cs="AdvTimes"/>
          <w:color w:val="000000"/>
          <w:sz w:val="24"/>
          <w:szCs w:val="24"/>
          <w:lang w:val="fr-FR" w:eastAsia="ja-JP"/>
        </w:rPr>
        <w:t xml:space="preserve"> Published by </w:t>
      </w:r>
      <w:r w:rsidRPr="00DD6081">
        <w:rPr>
          <w:rFonts w:ascii="Book Antiqua" w:hAnsi="Book Antiqua" w:cs="Arial Unicode MS"/>
          <w:color w:val="000000"/>
          <w:sz w:val="24"/>
          <w:szCs w:val="24"/>
          <w:lang w:val="en-GB" w:eastAsia="ja-JP"/>
        </w:rPr>
        <w:t>Baishideng Publishing Group Inc.</w:t>
      </w:r>
      <w:r w:rsidRPr="00DD6081">
        <w:rPr>
          <w:rFonts w:ascii="Book Antiqua" w:hAnsi="Book Antiqua" w:cs="Arial Unicode MS"/>
          <w:sz w:val="24"/>
          <w:szCs w:val="24"/>
          <w:lang w:val="en-GB" w:eastAsia="ja-JP"/>
        </w:rPr>
        <w:t xml:space="preserve"> </w:t>
      </w:r>
      <w:r w:rsidRPr="00DD6081">
        <w:rPr>
          <w:rFonts w:ascii="Book Antiqua" w:hAnsi="Book Antiqua" w:cs="Arial Unicode MS"/>
          <w:sz w:val="24"/>
          <w:szCs w:val="24"/>
          <w:lang w:val="fr-FR" w:eastAsia="ja-JP"/>
        </w:rPr>
        <w:t>All rights reserved</w:t>
      </w:r>
      <w:r w:rsidRPr="00DD6081">
        <w:rPr>
          <w:rFonts w:ascii="Book Antiqua" w:hAnsi="Book Antiqua" w:cs="Arial Unicode MS"/>
          <w:sz w:val="24"/>
          <w:szCs w:val="24"/>
          <w:lang w:val="fr-FR"/>
        </w:rPr>
        <w:t>.</w:t>
      </w:r>
    </w:p>
    <w:p w14:paraId="79185996" w14:textId="77777777" w:rsidR="007057D0" w:rsidRPr="00DD6081" w:rsidRDefault="007057D0" w:rsidP="00DD6081">
      <w:pPr>
        <w:spacing w:after="0" w:line="360" w:lineRule="auto"/>
        <w:jc w:val="both"/>
        <w:rPr>
          <w:rFonts w:ascii="Book Antiqua" w:hAnsi="Book Antiqua" w:cs="Times New Roman"/>
          <w:b/>
          <w:sz w:val="24"/>
          <w:szCs w:val="24"/>
          <w:lang w:eastAsia="zh-CN"/>
        </w:rPr>
      </w:pPr>
    </w:p>
    <w:p w14:paraId="364E2A87" w14:textId="146E6651" w:rsidR="00B96A23" w:rsidRPr="00DD6081" w:rsidRDefault="00B96A23" w:rsidP="00DD6081">
      <w:pPr>
        <w:spacing w:after="0" w:line="360" w:lineRule="auto"/>
        <w:jc w:val="both"/>
        <w:rPr>
          <w:rFonts w:ascii="Book Antiqua" w:hAnsi="Book Antiqua" w:cs="Times New Roman"/>
          <w:b/>
          <w:sz w:val="24"/>
          <w:szCs w:val="24"/>
          <w:lang w:eastAsia="zh-CN"/>
        </w:rPr>
      </w:pPr>
      <w:r w:rsidRPr="00DD6081">
        <w:rPr>
          <w:rFonts w:ascii="Book Antiqua" w:hAnsi="Book Antiqua" w:cs="Times New Roman"/>
          <w:b/>
          <w:sz w:val="24"/>
          <w:szCs w:val="24"/>
        </w:rPr>
        <w:t>Core</w:t>
      </w:r>
      <w:r w:rsidRPr="00DD6081">
        <w:rPr>
          <w:rFonts w:ascii="Book Antiqua" w:hAnsi="Book Antiqua" w:cs="Times New Roman"/>
          <w:b/>
          <w:sz w:val="24"/>
          <w:szCs w:val="24"/>
          <w:lang w:eastAsia="zh-CN"/>
        </w:rPr>
        <w:t xml:space="preserve"> </w:t>
      </w:r>
      <w:r w:rsidRPr="00DD6081">
        <w:rPr>
          <w:rFonts w:ascii="Book Antiqua" w:hAnsi="Book Antiqua" w:cs="Times New Roman"/>
          <w:b/>
          <w:sz w:val="24"/>
          <w:szCs w:val="24"/>
        </w:rPr>
        <w:t>tip</w:t>
      </w:r>
      <w:r w:rsidRPr="00DD6081">
        <w:rPr>
          <w:rFonts w:ascii="Book Antiqua" w:hAnsi="Book Antiqua" w:cs="Times New Roman"/>
          <w:b/>
          <w:sz w:val="24"/>
          <w:szCs w:val="24"/>
          <w:lang w:eastAsia="zh-CN"/>
        </w:rPr>
        <w:t xml:space="preserve">: </w:t>
      </w:r>
      <w:r w:rsidRPr="00DD6081">
        <w:rPr>
          <w:rFonts w:ascii="Book Antiqua" w:hAnsi="Book Antiqua" w:cs="Times New Roman"/>
          <w:sz w:val="24"/>
          <w:szCs w:val="24"/>
        </w:rPr>
        <w:t>This review provides an overview on postnatal ovarian germinal stem cells (GSC) of mammals. The characteristics of these cells and the last developments in the field of oogenesis have been presented. We also discuss the relationship between ovarian GSCs and ovarian cancer stem cells.</w:t>
      </w:r>
      <w:r w:rsidRPr="00DD6081">
        <w:rPr>
          <w:rFonts w:ascii="Book Antiqua" w:hAnsi="Book Antiqua"/>
          <w:sz w:val="24"/>
          <w:szCs w:val="24"/>
        </w:rPr>
        <w:t xml:space="preserve"> </w:t>
      </w:r>
      <w:r w:rsidRPr="00DD6081">
        <w:rPr>
          <w:rFonts w:ascii="Book Antiqua" w:hAnsi="Book Antiqua" w:cs="Times New Roman"/>
          <w:sz w:val="24"/>
          <w:szCs w:val="24"/>
        </w:rPr>
        <w:t xml:space="preserve">The identification and characterization of these two types of cells are essential for a better understanding of tumor initiation, progression and treatment. </w:t>
      </w:r>
    </w:p>
    <w:p w14:paraId="1507D82A" w14:textId="77777777" w:rsidR="004654CC" w:rsidRPr="00DD6081" w:rsidRDefault="004654CC" w:rsidP="00DD6081">
      <w:pPr>
        <w:spacing w:after="0" w:line="360" w:lineRule="auto"/>
        <w:jc w:val="both"/>
        <w:rPr>
          <w:rFonts w:ascii="Book Antiqua" w:hAnsi="Book Antiqua" w:cs="Times New Roman"/>
          <w:b/>
          <w:sz w:val="24"/>
          <w:szCs w:val="24"/>
          <w:lang w:eastAsia="zh-CN"/>
        </w:rPr>
      </w:pPr>
    </w:p>
    <w:p w14:paraId="1939BF95" w14:textId="77409EC1" w:rsidR="004654CC" w:rsidRPr="00DD6081" w:rsidRDefault="004654CC" w:rsidP="00DD6081">
      <w:pPr>
        <w:spacing w:after="0" w:line="360" w:lineRule="auto"/>
        <w:jc w:val="both"/>
        <w:rPr>
          <w:rFonts w:ascii="Book Antiqua" w:hAnsi="Book Antiqua" w:cs="Times New Roman"/>
          <w:sz w:val="24"/>
          <w:szCs w:val="24"/>
          <w:lang w:eastAsia="zh-CN"/>
        </w:rPr>
      </w:pPr>
      <w:r w:rsidRPr="00DD6081">
        <w:rPr>
          <w:rFonts w:ascii="Book Antiqua" w:hAnsi="Book Antiqua" w:cs="Times New Roman"/>
          <w:sz w:val="24"/>
          <w:szCs w:val="24"/>
        </w:rPr>
        <w:t xml:space="preserve">Ozakpinar </w:t>
      </w:r>
      <w:r w:rsidRPr="00DD6081">
        <w:rPr>
          <w:rFonts w:ascii="Book Antiqua" w:hAnsi="Book Antiqua" w:cs="Times New Roman"/>
          <w:sz w:val="24"/>
          <w:szCs w:val="24"/>
          <w:lang w:eastAsia="zh-CN"/>
        </w:rPr>
        <w:t>OB</w:t>
      </w:r>
      <w:r w:rsidRPr="00DD6081">
        <w:rPr>
          <w:rFonts w:ascii="Book Antiqua" w:hAnsi="Book Antiqua" w:cs="Times New Roman"/>
          <w:i/>
          <w:sz w:val="24"/>
          <w:szCs w:val="24"/>
          <w:lang w:eastAsia="zh-CN"/>
        </w:rPr>
        <w:t xml:space="preserve">, </w:t>
      </w:r>
      <w:r w:rsidRPr="00DD6081">
        <w:rPr>
          <w:rFonts w:ascii="Book Antiqua" w:hAnsi="Book Antiqua" w:cs="Times New Roman"/>
          <w:sz w:val="24"/>
          <w:szCs w:val="24"/>
        </w:rPr>
        <w:t>Maurer</w:t>
      </w:r>
      <w:r w:rsidRPr="00DD6081">
        <w:rPr>
          <w:rFonts w:ascii="Book Antiqua" w:hAnsi="Book Antiqua" w:cs="Times New Roman"/>
          <w:sz w:val="24"/>
          <w:szCs w:val="24"/>
          <w:lang w:eastAsia="zh-CN"/>
        </w:rPr>
        <w:t xml:space="preserve"> AM, </w:t>
      </w:r>
      <w:r w:rsidRPr="00DD6081">
        <w:rPr>
          <w:rFonts w:ascii="Book Antiqua" w:hAnsi="Book Antiqua" w:cs="Times New Roman"/>
          <w:sz w:val="24"/>
          <w:szCs w:val="24"/>
        </w:rPr>
        <w:t>Ozsavci</w:t>
      </w:r>
      <w:r w:rsidRPr="00DD6081">
        <w:rPr>
          <w:rFonts w:ascii="Book Antiqua" w:hAnsi="Book Antiqua" w:cs="Times New Roman"/>
          <w:sz w:val="24"/>
          <w:szCs w:val="24"/>
          <w:lang w:eastAsia="zh-CN"/>
        </w:rPr>
        <w:t xml:space="preserve"> D. </w:t>
      </w:r>
      <w:r w:rsidRPr="00DD6081">
        <w:rPr>
          <w:rFonts w:ascii="Book Antiqua" w:hAnsi="Book Antiqua" w:cs="Times New Roman"/>
          <w:sz w:val="24"/>
          <w:szCs w:val="24"/>
        </w:rPr>
        <w:t>Ovarian stem cells: From basic to clinical applications</w:t>
      </w:r>
      <w:r w:rsidRPr="00DD6081">
        <w:rPr>
          <w:rFonts w:ascii="Book Antiqua" w:hAnsi="Book Antiqua" w:cs="Times New Roman"/>
          <w:sz w:val="24"/>
          <w:szCs w:val="24"/>
          <w:lang w:eastAsia="zh-CN"/>
        </w:rPr>
        <w:t xml:space="preserve">. </w:t>
      </w:r>
      <w:r w:rsidRPr="00DD6081">
        <w:rPr>
          <w:rFonts w:ascii="Book Antiqua" w:hAnsi="Book Antiqua"/>
          <w:i/>
          <w:iCs/>
          <w:sz w:val="24"/>
          <w:szCs w:val="24"/>
        </w:rPr>
        <w:t>World J Stem Cells</w:t>
      </w:r>
      <w:r w:rsidRPr="00DD6081">
        <w:rPr>
          <w:rFonts w:ascii="Book Antiqua" w:hAnsi="Book Antiqua"/>
          <w:iCs/>
          <w:sz w:val="24"/>
          <w:szCs w:val="24"/>
          <w:lang w:eastAsia="zh-CN"/>
        </w:rPr>
        <w:t xml:space="preserve"> 2015; In press</w:t>
      </w:r>
    </w:p>
    <w:p w14:paraId="161CFEC8" w14:textId="77777777" w:rsidR="004654CC" w:rsidRPr="00DD6081" w:rsidRDefault="004654CC" w:rsidP="00DD6081">
      <w:pPr>
        <w:spacing w:after="0" w:line="360" w:lineRule="auto"/>
        <w:jc w:val="both"/>
        <w:rPr>
          <w:rFonts w:ascii="Book Antiqua" w:hAnsi="Book Antiqua" w:cs="Times New Roman"/>
          <w:sz w:val="24"/>
          <w:szCs w:val="24"/>
          <w:lang w:val="en-US" w:eastAsia="zh-CN"/>
        </w:rPr>
      </w:pPr>
    </w:p>
    <w:p w14:paraId="7FD4618C" w14:textId="01989AF1" w:rsidR="000A2AA5" w:rsidRPr="00DD6081" w:rsidRDefault="009235E5" w:rsidP="00DD6081">
      <w:pPr>
        <w:spacing w:after="0" w:line="360" w:lineRule="auto"/>
        <w:jc w:val="both"/>
        <w:rPr>
          <w:rFonts w:ascii="Book Antiqua" w:hAnsi="Book Antiqua" w:cs="Times New Roman"/>
          <w:b/>
          <w:sz w:val="24"/>
          <w:szCs w:val="24"/>
          <w:lang w:val="en-US"/>
        </w:rPr>
      </w:pPr>
      <w:r w:rsidRPr="00DD6081">
        <w:rPr>
          <w:rFonts w:ascii="Book Antiqua" w:hAnsi="Book Antiqua" w:cs="Times New Roman"/>
          <w:b/>
          <w:sz w:val="24"/>
          <w:szCs w:val="24"/>
          <w:lang w:val="en-US"/>
        </w:rPr>
        <w:t>INTRODUCTION</w:t>
      </w:r>
    </w:p>
    <w:p w14:paraId="11AF2A94" w14:textId="1DD20189" w:rsidR="004E17F6" w:rsidRPr="00DD6081" w:rsidRDefault="00836F51" w:rsidP="00DD6081">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The field of the reproductive biology was revolutionized t</w:t>
      </w:r>
      <w:r w:rsidR="00114652" w:rsidRPr="00DD6081">
        <w:rPr>
          <w:rFonts w:ascii="Book Antiqua" w:hAnsi="Book Antiqua" w:cs="Times New Roman"/>
          <w:sz w:val="24"/>
          <w:szCs w:val="24"/>
          <w:lang w:val="en-US"/>
        </w:rPr>
        <w:t xml:space="preserve">en years ago when Johnson </w:t>
      </w:r>
      <w:r w:rsidR="00B277A9" w:rsidRPr="00DD6081">
        <w:rPr>
          <w:rFonts w:ascii="Book Antiqua" w:hAnsi="Book Antiqua" w:cs="Times New Roman"/>
          <w:i/>
          <w:sz w:val="24"/>
          <w:szCs w:val="24"/>
          <w:lang w:val="en-US"/>
        </w:rPr>
        <w:t xml:space="preserve">et </w:t>
      </w:r>
      <w:proofErr w:type="gramStart"/>
      <w:r w:rsidR="00B277A9" w:rsidRPr="00DD6081">
        <w:rPr>
          <w:rFonts w:ascii="Book Antiqua" w:hAnsi="Book Antiqua" w:cs="Times New Roman"/>
          <w:i/>
          <w:sz w:val="24"/>
          <w:szCs w:val="24"/>
          <w:lang w:val="en-US"/>
        </w:rPr>
        <w:t>al</w:t>
      </w:r>
      <w:r w:rsidR="00E00BEE" w:rsidRPr="00DD6081">
        <w:rPr>
          <w:rFonts w:ascii="Book Antiqua" w:hAnsi="Book Antiqua" w:cs="Times New Roman"/>
          <w:sz w:val="24"/>
          <w:szCs w:val="24"/>
          <w:vertAlign w:val="superscript"/>
          <w:lang w:val="en-US"/>
        </w:rPr>
        <w:t>[</w:t>
      </w:r>
      <w:proofErr w:type="gramEnd"/>
      <w:r w:rsidR="00E00BEE" w:rsidRPr="00DD6081">
        <w:rPr>
          <w:rFonts w:ascii="Book Antiqua" w:hAnsi="Book Antiqua" w:cs="Times New Roman"/>
          <w:sz w:val="24"/>
          <w:szCs w:val="24"/>
          <w:vertAlign w:val="superscript"/>
          <w:lang w:val="en-US"/>
        </w:rPr>
        <w:t>1</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published a study </w:t>
      </w:r>
      <w:r w:rsidR="0078637D" w:rsidRPr="00DD6081">
        <w:rPr>
          <w:rFonts w:ascii="Book Antiqua" w:hAnsi="Book Antiqua" w:cs="Times New Roman"/>
          <w:sz w:val="24"/>
          <w:szCs w:val="24"/>
          <w:lang w:val="en-US"/>
        </w:rPr>
        <w:t xml:space="preserve">in </w:t>
      </w:r>
      <w:r w:rsidR="0078637D" w:rsidRPr="00DD6081">
        <w:rPr>
          <w:rFonts w:ascii="Book Antiqua" w:hAnsi="Book Antiqua" w:cs="Times New Roman"/>
          <w:i/>
          <w:sz w:val="24"/>
          <w:szCs w:val="24"/>
          <w:lang w:val="en-US"/>
        </w:rPr>
        <w:t>Nature</w:t>
      </w:r>
      <w:r w:rsidR="0078637D"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that challenged the long</w:t>
      </w:r>
      <w:r w:rsidR="00685EC0" w:rsidRPr="00DD6081">
        <w:rPr>
          <w:rFonts w:ascii="Book Antiqua" w:hAnsi="Book Antiqua" w:cs="Times New Roman"/>
          <w:sz w:val="24"/>
          <w:szCs w:val="24"/>
          <w:lang w:val="en-US"/>
        </w:rPr>
        <w:t>-</w:t>
      </w:r>
      <w:r w:rsidRPr="00DD6081">
        <w:rPr>
          <w:rFonts w:ascii="Book Antiqua" w:hAnsi="Book Antiqua" w:cs="Times New Roman"/>
          <w:sz w:val="24"/>
          <w:szCs w:val="24"/>
          <w:lang w:val="en-US"/>
        </w:rPr>
        <w:t>held dogma est</w:t>
      </w:r>
      <w:r w:rsidR="00114652" w:rsidRPr="00DD6081">
        <w:rPr>
          <w:rFonts w:ascii="Book Antiqua" w:hAnsi="Book Antiqua" w:cs="Times New Roman"/>
          <w:sz w:val="24"/>
          <w:szCs w:val="24"/>
          <w:lang w:val="en-US"/>
        </w:rPr>
        <w:t>ablished by Zuckerman</w:t>
      </w:r>
      <w:r w:rsidR="007057D0" w:rsidRPr="00DD6081">
        <w:rPr>
          <w:rFonts w:ascii="Book Antiqua" w:hAnsi="Book Antiqua" w:cs="Times New Roman"/>
          <w:sz w:val="24"/>
          <w:szCs w:val="24"/>
          <w:vertAlign w:val="superscript"/>
          <w:lang w:val="en-US"/>
        </w:rPr>
        <w:t>[2]</w:t>
      </w:r>
      <w:r w:rsidR="00114652" w:rsidRPr="00DD6081">
        <w:rPr>
          <w:rFonts w:ascii="Book Antiqua" w:hAnsi="Book Antiqua" w:cs="Times New Roman"/>
          <w:sz w:val="24"/>
          <w:szCs w:val="24"/>
          <w:lang w:val="en-US"/>
        </w:rPr>
        <w:t xml:space="preserve"> in 1951</w:t>
      </w:r>
      <w:r w:rsidRPr="00DD6081">
        <w:rPr>
          <w:rFonts w:ascii="Book Antiqua" w:hAnsi="Book Antiqua" w:cs="Times New Roman"/>
          <w:sz w:val="24"/>
          <w:szCs w:val="24"/>
          <w:lang w:val="en-US"/>
        </w:rPr>
        <w:t xml:space="preserve">. </w:t>
      </w:r>
      <w:r w:rsidR="00BD7EF4" w:rsidRPr="00DD6081">
        <w:rPr>
          <w:rFonts w:ascii="Book Antiqua" w:hAnsi="Book Antiqua" w:cs="Times New Roman"/>
          <w:sz w:val="24"/>
          <w:szCs w:val="24"/>
          <w:lang w:val="en-US"/>
        </w:rPr>
        <w:t xml:space="preserve">Since that time, it has been </w:t>
      </w:r>
      <w:r w:rsidRPr="00DD6081">
        <w:rPr>
          <w:rFonts w:ascii="Book Antiqua" w:hAnsi="Book Antiqua" w:cs="Times New Roman"/>
          <w:sz w:val="24"/>
          <w:szCs w:val="24"/>
          <w:lang w:val="en-US"/>
        </w:rPr>
        <w:t>generally beli</w:t>
      </w:r>
      <w:r w:rsidR="00BD7EF4" w:rsidRPr="00DD6081">
        <w:rPr>
          <w:rFonts w:ascii="Book Antiqua" w:hAnsi="Book Antiqua" w:cs="Times New Roman"/>
          <w:sz w:val="24"/>
          <w:szCs w:val="24"/>
          <w:lang w:val="en-US"/>
        </w:rPr>
        <w:t xml:space="preserve">eved that </w:t>
      </w:r>
      <w:r w:rsidR="0078637D" w:rsidRPr="00DD6081">
        <w:rPr>
          <w:rFonts w:ascii="Book Antiqua" w:hAnsi="Book Antiqua" w:cs="Times New Roman"/>
          <w:sz w:val="24"/>
          <w:szCs w:val="24"/>
          <w:lang w:val="en-US"/>
        </w:rPr>
        <w:t xml:space="preserve">the </w:t>
      </w:r>
      <w:r w:rsidR="00BD7EF4" w:rsidRPr="00DD6081">
        <w:rPr>
          <w:rFonts w:ascii="Book Antiqua" w:hAnsi="Book Antiqua" w:cs="Times New Roman"/>
          <w:sz w:val="24"/>
          <w:szCs w:val="24"/>
          <w:lang w:val="en-US"/>
        </w:rPr>
        <w:t>ovaries of mammals do</w:t>
      </w:r>
      <w:r w:rsidRPr="00DD6081">
        <w:rPr>
          <w:rFonts w:ascii="Book Antiqua" w:hAnsi="Book Antiqua" w:cs="Times New Roman"/>
          <w:sz w:val="24"/>
          <w:szCs w:val="24"/>
          <w:lang w:val="en-US"/>
        </w:rPr>
        <w:t xml:space="preserve"> not possess renewable stem cells but </w:t>
      </w:r>
      <w:r w:rsidR="0078637D" w:rsidRPr="00DD6081">
        <w:rPr>
          <w:rFonts w:ascii="Book Antiqua" w:hAnsi="Book Antiqua" w:cs="Times New Roman"/>
          <w:sz w:val="24"/>
          <w:szCs w:val="24"/>
          <w:lang w:val="en-US"/>
        </w:rPr>
        <w:t xml:space="preserve">instead </w:t>
      </w:r>
      <w:r w:rsidR="00C8517C" w:rsidRPr="00DD6081">
        <w:rPr>
          <w:rFonts w:ascii="Book Antiqua" w:hAnsi="Book Antiqua" w:cs="Times New Roman"/>
          <w:sz w:val="24"/>
          <w:szCs w:val="24"/>
          <w:lang w:val="en-US"/>
        </w:rPr>
        <w:t>contain a</w:t>
      </w:r>
      <w:r w:rsidRPr="00DD6081">
        <w:rPr>
          <w:rFonts w:ascii="Book Antiqua" w:hAnsi="Book Antiqua" w:cs="Times New Roman"/>
          <w:sz w:val="24"/>
          <w:szCs w:val="24"/>
          <w:lang w:val="en-US"/>
        </w:rPr>
        <w:t xml:space="preserve"> finite reserve of oocytes </w:t>
      </w:r>
      <w:r w:rsidR="00D2354C" w:rsidRPr="00DD6081">
        <w:rPr>
          <w:rFonts w:ascii="Book Antiqua" w:hAnsi="Book Antiqua" w:cs="Times New Roman"/>
          <w:sz w:val="24"/>
          <w:szCs w:val="24"/>
          <w:lang w:val="en-US"/>
        </w:rPr>
        <w:t>that</w:t>
      </w:r>
      <w:r w:rsidRPr="00DD6081">
        <w:rPr>
          <w:rFonts w:ascii="Book Antiqua" w:hAnsi="Book Antiqua" w:cs="Times New Roman"/>
          <w:sz w:val="24"/>
          <w:szCs w:val="24"/>
          <w:lang w:val="en-US"/>
        </w:rPr>
        <w:t xml:space="preserve"> diminishes t</w:t>
      </w:r>
      <w:r w:rsidR="00E00BEE" w:rsidRPr="00DD6081">
        <w:rPr>
          <w:rFonts w:ascii="Book Antiqua" w:hAnsi="Book Antiqua" w:cs="Times New Roman"/>
          <w:sz w:val="24"/>
          <w:szCs w:val="24"/>
          <w:lang w:val="en-US"/>
        </w:rPr>
        <w:t xml:space="preserve">hrough postnatal life. Although </w:t>
      </w:r>
      <w:r w:rsidRPr="00DD6081">
        <w:rPr>
          <w:rFonts w:ascii="Book Antiqua" w:hAnsi="Book Antiqua" w:cs="Times New Roman"/>
          <w:sz w:val="24"/>
          <w:szCs w:val="24"/>
          <w:lang w:val="en-US"/>
        </w:rPr>
        <w:t>the existence of ovarian germline stem cells (GSC</w:t>
      </w:r>
      <w:r w:rsidR="00766151" w:rsidRPr="00DD6081">
        <w:rPr>
          <w:rFonts w:ascii="Book Antiqua" w:hAnsi="Book Antiqua" w:cs="Times New Roman"/>
          <w:sz w:val="24"/>
          <w:szCs w:val="24"/>
          <w:lang w:val="en-US"/>
        </w:rPr>
        <w:t>s</w:t>
      </w:r>
      <w:r w:rsidRPr="00DD6081">
        <w:rPr>
          <w:rFonts w:ascii="Book Antiqua" w:hAnsi="Book Antiqua" w:cs="Times New Roman"/>
          <w:sz w:val="24"/>
          <w:szCs w:val="24"/>
          <w:lang w:val="en-US"/>
        </w:rPr>
        <w:t>) has been obviously demonstrated and fully accepted for adult females</w:t>
      </w:r>
      <w:r w:rsidR="00114652" w:rsidRPr="00DD6081">
        <w:rPr>
          <w:rFonts w:ascii="Book Antiqua" w:hAnsi="Book Antiqua" w:cs="Times New Roman"/>
          <w:sz w:val="24"/>
          <w:szCs w:val="24"/>
          <w:lang w:val="en-US"/>
        </w:rPr>
        <w:t xml:space="preserve"> of </w:t>
      </w:r>
      <w:r w:rsidR="003216B1" w:rsidRPr="00DD6081">
        <w:rPr>
          <w:rFonts w:ascii="Book Antiqua" w:hAnsi="Book Antiqua" w:cs="Times New Roman"/>
          <w:sz w:val="24"/>
          <w:szCs w:val="24"/>
          <w:lang w:val="en-US"/>
        </w:rPr>
        <w:t>non</w:t>
      </w:r>
      <w:r w:rsidR="00766151" w:rsidRPr="00DD6081">
        <w:rPr>
          <w:rFonts w:ascii="Book Antiqua" w:hAnsi="Book Antiqua" w:cs="Times New Roman"/>
          <w:sz w:val="24"/>
          <w:szCs w:val="24"/>
          <w:lang w:val="en-US"/>
        </w:rPr>
        <w:t>-mammalian</w:t>
      </w:r>
      <w:r w:rsidR="003216B1" w:rsidRPr="00DD6081">
        <w:rPr>
          <w:rFonts w:ascii="Book Antiqua" w:hAnsi="Book Antiqua" w:cs="Times New Roman"/>
          <w:sz w:val="24"/>
          <w:szCs w:val="24"/>
          <w:lang w:val="en-US"/>
        </w:rPr>
        <w:t xml:space="preserve"> </w:t>
      </w:r>
      <w:proofErr w:type="gramStart"/>
      <w:r w:rsidR="00114652" w:rsidRPr="00DD6081">
        <w:rPr>
          <w:rFonts w:ascii="Book Antiqua" w:hAnsi="Book Antiqua" w:cs="Times New Roman"/>
          <w:sz w:val="24"/>
          <w:szCs w:val="24"/>
          <w:lang w:val="en-US"/>
        </w:rPr>
        <w:t>species</w:t>
      </w:r>
      <w:r w:rsidR="00E00BEE" w:rsidRPr="00DD6081">
        <w:rPr>
          <w:rFonts w:ascii="Book Antiqua" w:hAnsi="Book Antiqua" w:cs="Times New Roman"/>
          <w:sz w:val="24"/>
          <w:szCs w:val="24"/>
          <w:vertAlign w:val="superscript"/>
          <w:lang w:val="en-US"/>
        </w:rPr>
        <w:t>[</w:t>
      </w:r>
      <w:proofErr w:type="gramEnd"/>
      <w:r w:rsidR="00E00BEE" w:rsidRPr="00DD6081">
        <w:rPr>
          <w:rFonts w:ascii="Book Antiqua" w:hAnsi="Book Antiqua" w:cs="Times New Roman"/>
          <w:sz w:val="24"/>
          <w:szCs w:val="24"/>
          <w:vertAlign w:val="superscript"/>
          <w:lang w:val="en-US"/>
        </w:rPr>
        <w:t>3-5</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and for adult males of a majority of species</w:t>
      </w:r>
      <w:r w:rsidR="00E00BEE" w:rsidRPr="00DD6081">
        <w:rPr>
          <w:rFonts w:ascii="Book Antiqua" w:hAnsi="Book Antiqua" w:cs="Times New Roman"/>
          <w:sz w:val="24"/>
          <w:szCs w:val="24"/>
          <w:vertAlign w:val="superscript"/>
          <w:lang w:val="en-US"/>
        </w:rPr>
        <w:t>[6</w:t>
      </w:r>
      <w:r w:rsidR="00114652"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the existence of ovarian G</w:t>
      </w:r>
      <w:r w:rsidR="0078637D" w:rsidRPr="00DD6081">
        <w:rPr>
          <w:rFonts w:ascii="Book Antiqua" w:hAnsi="Book Antiqua" w:cs="Times New Roman"/>
          <w:sz w:val="24"/>
          <w:szCs w:val="24"/>
          <w:lang w:val="en-US"/>
        </w:rPr>
        <w:t>SCs</w:t>
      </w:r>
      <w:r w:rsidRPr="00DD6081">
        <w:rPr>
          <w:rFonts w:ascii="Book Antiqua" w:hAnsi="Book Antiqua" w:cs="Times New Roman"/>
          <w:sz w:val="24"/>
          <w:szCs w:val="24"/>
          <w:lang w:val="en-US"/>
        </w:rPr>
        <w:t xml:space="preserve"> in adult </w:t>
      </w:r>
      <w:r w:rsidR="00EA3F3C" w:rsidRPr="00DD6081">
        <w:rPr>
          <w:rFonts w:ascii="Book Antiqua" w:hAnsi="Book Antiqua" w:cs="Times New Roman"/>
          <w:sz w:val="24"/>
          <w:szCs w:val="24"/>
          <w:lang w:val="en-US"/>
        </w:rPr>
        <w:t xml:space="preserve">female mammals </w:t>
      </w:r>
      <w:r w:rsidRPr="00DD6081">
        <w:rPr>
          <w:rFonts w:ascii="Book Antiqua" w:hAnsi="Book Antiqua" w:cs="Times New Roman"/>
          <w:sz w:val="24"/>
          <w:szCs w:val="24"/>
          <w:lang w:val="en-US"/>
        </w:rPr>
        <w:t xml:space="preserve">is still a subject of intense debate. In 2004, Johnson </w:t>
      </w:r>
      <w:r w:rsidR="00B277A9" w:rsidRPr="00DD6081">
        <w:rPr>
          <w:rFonts w:ascii="Book Antiqua" w:hAnsi="Book Antiqua" w:cs="Times New Roman"/>
          <w:i/>
          <w:sz w:val="24"/>
          <w:szCs w:val="24"/>
          <w:lang w:val="en-US"/>
        </w:rPr>
        <w:t xml:space="preserve">et </w:t>
      </w:r>
      <w:proofErr w:type="gramStart"/>
      <w:r w:rsidR="00B277A9" w:rsidRPr="00DD6081">
        <w:rPr>
          <w:rFonts w:ascii="Book Antiqua" w:hAnsi="Book Antiqua" w:cs="Times New Roman"/>
          <w:i/>
          <w:sz w:val="24"/>
          <w:szCs w:val="24"/>
          <w:lang w:val="en-US"/>
        </w:rPr>
        <w:t>al</w:t>
      </w:r>
      <w:r w:rsidR="005E635D" w:rsidRPr="00DD6081">
        <w:rPr>
          <w:rFonts w:ascii="Book Antiqua" w:hAnsi="Book Antiqua" w:cs="Times New Roman"/>
          <w:sz w:val="24"/>
          <w:szCs w:val="24"/>
          <w:vertAlign w:val="superscript"/>
          <w:lang w:val="en-US"/>
        </w:rPr>
        <w:t>[</w:t>
      </w:r>
      <w:proofErr w:type="gramEnd"/>
      <w:r w:rsidR="005E635D" w:rsidRPr="00DD6081">
        <w:rPr>
          <w:rFonts w:ascii="Book Antiqua" w:hAnsi="Book Antiqua" w:cs="Times New Roman"/>
          <w:sz w:val="24"/>
          <w:szCs w:val="24"/>
          <w:vertAlign w:val="superscript"/>
          <w:lang w:val="en-US"/>
        </w:rPr>
        <w:t>7]</w:t>
      </w:r>
      <w:r w:rsidRPr="00DD6081">
        <w:rPr>
          <w:rFonts w:ascii="Book Antiqua" w:hAnsi="Book Antiqua" w:cs="Times New Roman"/>
          <w:sz w:val="24"/>
          <w:szCs w:val="24"/>
          <w:lang w:val="en-US"/>
        </w:rPr>
        <w:t xml:space="preserve"> demonstrated the existence of proliferative GSCs in </w:t>
      </w:r>
      <w:r w:rsidR="0078637D"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ovar</w:t>
      </w:r>
      <w:r w:rsidR="0078637D" w:rsidRPr="00DD6081">
        <w:rPr>
          <w:rFonts w:ascii="Book Antiqua" w:hAnsi="Book Antiqua" w:cs="Times New Roman"/>
          <w:sz w:val="24"/>
          <w:szCs w:val="24"/>
          <w:lang w:val="en-US"/>
        </w:rPr>
        <w:t>ies</w:t>
      </w:r>
      <w:r w:rsidRPr="00DD6081">
        <w:rPr>
          <w:rFonts w:ascii="Book Antiqua" w:hAnsi="Book Antiqua" w:cs="Times New Roman"/>
          <w:sz w:val="24"/>
          <w:szCs w:val="24"/>
          <w:lang w:val="en-US"/>
        </w:rPr>
        <w:t xml:space="preserve"> of adult mice</w:t>
      </w:r>
      <w:r w:rsidR="0078637D"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recently</w:t>
      </w:r>
      <w:r w:rsidR="0078637D"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ovarian GSCs </w:t>
      </w:r>
      <w:r w:rsidR="00EA3F3C" w:rsidRPr="00DD6081">
        <w:rPr>
          <w:rFonts w:ascii="Book Antiqua" w:hAnsi="Book Antiqua" w:cs="Times New Roman"/>
          <w:sz w:val="24"/>
          <w:szCs w:val="24"/>
          <w:lang w:val="en-US"/>
        </w:rPr>
        <w:t>have been</w:t>
      </w:r>
      <w:r w:rsidRPr="00DD6081">
        <w:rPr>
          <w:rFonts w:ascii="Book Antiqua" w:hAnsi="Book Antiqua" w:cs="Times New Roman"/>
          <w:sz w:val="24"/>
          <w:szCs w:val="24"/>
          <w:lang w:val="en-US"/>
        </w:rPr>
        <w:t xml:space="preserve"> isolated and characterized in </w:t>
      </w:r>
      <w:r w:rsidR="0078637D"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ovaries of postnatal </w:t>
      </w:r>
      <w:r w:rsidR="0078637D" w:rsidRPr="00DD6081">
        <w:rPr>
          <w:rFonts w:ascii="Book Antiqua" w:hAnsi="Book Antiqua" w:cs="Times New Roman"/>
          <w:sz w:val="24"/>
          <w:szCs w:val="24"/>
          <w:lang w:val="en-US"/>
        </w:rPr>
        <w:t xml:space="preserve">mice </w:t>
      </w:r>
      <w:r w:rsidRPr="00DD6081">
        <w:rPr>
          <w:rFonts w:ascii="Book Antiqua" w:hAnsi="Book Antiqua" w:cs="Times New Roman"/>
          <w:sz w:val="24"/>
          <w:szCs w:val="24"/>
          <w:lang w:val="en-US"/>
        </w:rPr>
        <w:t>and reproductive-age women</w:t>
      </w:r>
      <w:r w:rsidR="00E00BEE" w:rsidRPr="00DD6081">
        <w:rPr>
          <w:rFonts w:ascii="Book Antiqua" w:hAnsi="Book Antiqua" w:cs="Times New Roman"/>
          <w:sz w:val="24"/>
          <w:szCs w:val="24"/>
          <w:lang w:val="en-US"/>
        </w:rPr>
        <w:t>.</w:t>
      </w:r>
      <w:r w:rsidR="005D48DC" w:rsidRPr="00DD6081">
        <w:rPr>
          <w:rFonts w:ascii="Book Antiqua" w:hAnsi="Book Antiqua" w:cs="Times New Roman"/>
          <w:sz w:val="24"/>
          <w:szCs w:val="24"/>
          <w:lang w:val="en-US"/>
        </w:rPr>
        <w:t xml:space="preserve"> </w:t>
      </w:r>
    </w:p>
    <w:p w14:paraId="080126D7" w14:textId="21BDAE36" w:rsidR="00836F51" w:rsidRPr="00DD6081" w:rsidRDefault="005E635D" w:rsidP="00DD6081">
      <w:pPr>
        <w:spacing w:after="0" w:line="360" w:lineRule="auto"/>
        <w:jc w:val="both"/>
        <w:rPr>
          <w:rFonts w:ascii="Book Antiqua" w:hAnsi="Book Antiqua" w:cs="Times New Roman"/>
          <w:sz w:val="24"/>
          <w:szCs w:val="24"/>
          <w:lang w:val="en-US" w:eastAsia="zh-CN"/>
        </w:rPr>
      </w:pPr>
      <w:r w:rsidRPr="00DD6081">
        <w:rPr>
          <w:rFonts w:ascii="Book Antiqua" w:hAnsi="Book Antiqua" w:cs="Times New Roman"/>
          <w:sz w:val="24"/>
          <w:szCs w:val="24"/>
          <w:lang w:val="en-US" w:eastAsia="zh-CN"/>
        </w:rPr>
        <w:lastRenderedPageBreak/>
        <w:t xml:space="preserve">        </w:t>
      </w:r>
      <w:r w:rsidR="005D48DC" w:rsidRPr="00DD6081">
        <w:rPr>
          <w:rFonts w:ascii="Book Antiqua" w:hAnsi="Book Antiqua" w:cs="Times New Roman"/>
          <w:sz w:val="24"/>
          <w:szCs w:val="24"/>
          <w:lang w:val="en-US"/>
        </w:rPr>
        <w:t xml:space="preserve">Amid the </w:t>
      </w:r>
      <w:r w:rsidR="0078637D" w:rsidRPr="00DD6081">
        <w:rPr>
          <w:rFonts w:ascii="Book Antiqua" w:hAnsi="Book Antiqua" w:cs="Times New Roman"/>
          <w:sz w:val="24"/>
          <w:szCs w:val="24"/>
          <w:lang w:val="en-US"/>
        </w:rPr>
        <w:t>controversy</w:t>
      </w:r>
      <w:r w:rsidR="00C52CE0" w:rsidRPr="00DD6081">
        <w:rPr>
          <w:rFonts w:ascii="Book Antiqua" w:hAnsi="Book Antiqua" w:cs="Times New Roman"/>
          <w:sz w:val="24"/>
          <w:szCs w:val="24"/>
          <w:lang w:val="en-US"/>
        </w:rPr>
        <w:t xml:space="preserve"> </w:t>
      </w:r>
      <w:r w:rsidR="005D48DC" w:rsidRPr="00DD6081">
        <w:rPr>
          <w:rFonts w:ascii="Book Antiqua" w:hAnsi="Book Antiqua" w:cs="Times New Roman"/>
          <w:sz w:val="24"/>
          <w:szCs w:val="24"/>
          <w:lang w:val="en-US"/>
        </w:rPr>
        <w:t>created by Tilly</w:t>
      </w:r>
      <w:r w:rsidR="00EC0CD5" w:rsidRPr="00DD6081">
        <w:rPr>
          <w:rFonts w:ascii="Book Antiqua" w:hAnsi="Book Antiqua" w:cs="Times New Roman"/>
          <w:sz w:val="24"/>
          <w:szCs w:val="24"/>
          <w:lang w:val="en-US"/>
        </w:rPr>
        <w:t xml:space="preserve">’s group, </w:t>
      </w:r>
      <w:r w:rsidR="005D48DC" w:rsidRPr="00DD6081">
        <w:rPr>
          <w:rFonts w:ascii="Book Antiqua" w:hAnsi="Book Antiqua" w:cs="Times New Roman"/>
          <w:sz w:val="24"/>
          <w:szCs w:val="24"/>
          <w:lang w:val="en-US"/>
        </w:rPr>
        <w:t>the presence of cancer stem cell</w:t>
      </w:r>
      <w:r w:rsidR="00E70410" w:rsidRPr="00DD6081">
        <w:rPr>
          <w:rFonts w:ascii="Book Antiqua" w:hAnsi="Book Antiqua" w:cs="Times New Roman"/>
          <w:sz w:val="24"/>
          <w:szCs w:val="24"/>
          <w:lang w:val="en-US"/>
        </w:rPr>
        <w:t>s</w:t>
      </w:r>
      <w:r w:rsidR="005D48DC" w:rsidRPr="00DD6081">
        <w:rPr>
          <w:rFonts w:ascii="Book Antiqua" w:hAnsi="Book Antiqua" w:cs="Times New Roman"/>
          <w:sz w:val="24"/>
          <w:szCs w:val="24"/>
          <w:lang w:val="en-US"/>
        </w:rPr>
        <w:t xml:space="preserve"> (CSC) in ovarian cancer </w:t>
      </w:r>
      <w:r w:rsidR="00EC0CD5" w:rsidRPr="00DD6081">
        <w:rPr>
          <w:rFonts w:ascii="Book Antiqua" w:hAnsi="Book Antiqua" w:cs="Times New Roman"/>
          <w:sz w:val="24"/>
          <w:szCs w:val="24"/>
          <w:lang w:val="en-US"/>
        </w:rPr>
        <w:t xml:space="preserve">was </w:t>
      </w:r>
      <w:r w:rsidR="00150488" w:rsidRPr="00DD6081">
        <w:rPr>
          <w:rFonts w:ascii="Book Antiqua" w:hAnsi="Book Antiqua" w:cs="Times New Roman"/>
          <w:sz w:val="24"/>
          <w:szCs w:val="24"/>
          <w:lang w:val="en-US"/>
        </w:rPr>
        <w:t>established</w:t>
      </w:r>
      <w:r w:rsidR="00EC0CD5" w:rsidRPr="00DD6081">
        <w:rPr>
          <w:rFonts w:ascii="Book Antiqua" w:hAnsi="Book Antiqua" w:cs="Times New Roman"/>
          <w:sz w:val="24"/>
          <w:szCs w:val="24"/>
          <w:lang w:val="en-US"/>
        </w:rPr>
        <w:t xml:space="preserve"> </w:t>
      </w:r>
      <w:r w:rsidR="009E4E17" w:rsidRPr="00DD6081">
        <w:rPr>
          <w:rFonts w:ascii="Book Antiqua" w:hAnsi="Book Antiqua" w:cs="Times New Roman"/>
          <w:sz w:val="24"/>
          <w:szCs w:val="24"/>
          <w:lang w:val="en-US"/>
        </w:rPr>
        <w:t xml:space="preserve">by </w:t>
      </w:r>
      <w:r w:rsidR="0086544C" w:rsidRPr="00DD6081">
        <w:rPr>
          <w:rFonts w:ascii="Book Antiqua" w:hAnsi="Book Antiqua" w:cs="Times New Roman"/>
          <w:sz w:val="24"/>
          <w:szCs w:val="24"/>
          <w:lang w:val="en-US"/>
        </w:rPr>
        <w:t xml:space="preserve">Bapat </w:t>
      </w:r>
      <w:r w:rsidR="00B277A9" w:rsidRPr="00DD6081">
        <w:rPr>
          <w:rFonts w:ascii="Book Antiqua" w:hAnsi="Book Antiqua" w:cs="Times New Roman"/>
          <w:i/>
          <w:sz w:val="24"/>
          <w:szCs w:val="24"/>
          <w:lang w:val="en-US"/>
        </w:rPr>
        <w:t xml:space="preserve">et </w:t>
      </w:r>
      <w:proofErr w:type="gramStart"/>
      <w:r w:rsidR="00B277A9" w:rsidRPr="00DD6081">
        <w:rPr>
          <w:rFonts w:ascii="Book Antiqua" w:hAnsi="Book Antiqua" w:cs="Times New Roman"/>
          <w:i/>
          <w:sz w:val="24"/>
          <w:szCs w:val="24"/>
          <w:lang w:val="en-US"/>
        </w:rPr>
        <w:t>al</w:t>
      </w:r>
      <w:r w:rsidR="003A4981" w:rsidRPr="00DD6081">
        <w:rPr>
          <w:rFonts w:ascii="Book Antiqua" w:hAnsi="Book Antiqua" w:cs="Times New Roman"/>
          <w:sz w:val="24"/>
          <w:szCs w:val="24"/>
          <w:vertAlign w:val="superscript"/>
          <w:lang w:val="en-US"/>
        </w:rPr>
        <w:t>[</w:t>
      </w:r>
      <w:proofErr w:type="gramEnd"/>
      <w:r w:rsidR="003A4981" w:rsidRPr="00DD6081">
        <w:rPr>
          <w:rFonts w:ascii="Book Antiqua" w:hAnsi="Book Antiqua" w:cs="Times New Roman"/>
          <w:sz w:val="24"/>
          <w:szCs w:val="24"/>
          <w:vertAlign w:val="superscript"/>
          <w:lang w:val="en-US"/>
        </w:rPr>
        <w:t>8]</w:t>
      </w:r>
      <w:r w:rsidR="0078637D" w:rsidRPr="00DD6081">
        <w:rPr>
          <w:rFonts w:ascii="Book Antiqua" w:hAnsi="Book Antiqua" w:cs="Times New Roman"/>
          <w:sz w:val="24"/>
          <w:szCs w:val="24"/>
          <w:lang w:val="en-US"/>
        </w:rPr>
        <w:t>, and</w:t>
      </w:r>
      <w:r w:rsidR="004E17F6" w:rsidRPr="00DD6081">
        <w:rPr>
          <w:rFonts w:ascii="Book Antiqua" w:hAnsi="Book Antiqua" w:cs="Times New Roman"/>
          <w:sz w:val="24"/>
          <w:szCs w:val="24"/>
          <w:lang w:val="en-US"/>
        </w:rPr>
        <w:t xml:space="preserve"> </w:t>
      </w:r>
      <w:r w:rsidR="0078637D" w:rsidRPr="00DD6081">
        <w:rPr>
          <w:rFonts w:ascii="Book Antiqua" w:hAnsi="Book Antiqua" w:cs="Times New Roman"/>
          <w:sz w:val="24"/>
          <w:szCs w:val="24"/>
          <w:lang w:val="en-US"/>
        </w:rPr>
        <w:t>a</w:t>
      </w:r>
      <w:r w:rsidR="00312855" w:rsidRPr="00DD6081">
        <w:rPr>
          <w:rFonts w:ascii="Book Antiqua" w:hAnsi="Book Antiqua" w:cs="Times New Roman"/>
          <w:sz w:val="24"/>
          <w:szCs w:val="24"/>
          <w:lang w:val="en-US"/>
        </w:rPr>
        <w:t>ccumulating data</w:t>
      </w:r>
      <w:r w:rsidR="0078637D" w:rsidRPr="00DD6081">
        <w:rPr>
          <w:rFonts w:ascii="Book Antiqua" w:hAnsi="Book Antiqua" w:cs="Times New Roman"/>
          <w:sz w:val="24"/>
          <w:szCs w:val="24"/>
          <w:lang w:val="en-US"/>
        </w:rPr>
        <w:t xml:space="preserve"> have</w:t>
      </w:r>
      <w:r w:rsidR="00312855" w:rsidRPr="00DD6081">
        <w:rPr>
          <w:rFonts w:ascii="Book Antiqua" w:hAnsi="Book Antiqua" w:cs="Times New Roman"/>
          <w:sz w:val="24"/>
          <w:szCs w:val="24"/>
          <w:lang w:val="en-US"/>
        </w:rPr>
        <w:t xml:space="preserve"> provided substantial evidence for the involvement of CSCs in ovarian cancer</w:t>
      </w:r>
      <w:r w:rsidR="00444433" w:rsidRPr="00DD6081">
        <w:rPr>
          <w:rFonts w:ascii="Book Antiqua" w:hAnsi="Book Antiqua" w:cs="Times New Roman"/>
          <w:sz w:val="24"/>
          <w:szCs w:val="24"/>
          <w:vertAlign w:val="superscript"/>
          <w:lang w:val="en-US"/>
        </w:rPr>
        <w:t>[9-1</w:t>
      </w:r>
      <w:r w:rsidR="00530929" w:rsidRPr="00DD6081">
        <w:rPr>
          <w:rFonts w:ascii="Book Antiqua" w:hAnsi="Book Antiqua" w:cs="Times New Roman"/>
          <w:sz w:val="24"/>
          <w:szCs w:val="24"/>
          <w:vertAlign w:val="superscript"/>
          <w:lang w:val="en-US"/>
        </w:rPr>
        <w:t>3</w:t>
      </w:r>
      <w:r w:rsidR="00444433" w:rsidRPr="00DD6081">
        <w:rPr>
          <w:rFonts w:ascii="Book Antiqua" w:hAnsi="Book Antiqua" w:cs="Times New Roman"/>
          <w:sz w:val="24"/>
          <w:szCs w:val="24"/>
          <w:vertAlign w:val="superscript"/>
          <w:lang w:val="en-US"/>
        </w:rPr>
        <w:t>]</w:t>
      </w:r>
      <w:r w:rsidR="00444433" w:rsidRPr="00DD6081">
        <w:rPr>
          <w:rFonts w:ascii="Book Antiqua" w:hAnsi="Book Antiqua" w:cs="Times New Roman"/>
          <w:sz w:val="24"/>
          <w:szCs w:val="24"/>
          <w:lang w:val="en-US"/>
        </w:rPr>
        <w:t>.</w:t>
      </w:r>
      <w:r w:rsidR="005929C6" w:rsidRPr="00DD6081">
        <w:rPr>
          <w:rFonts w:ascii="Book Antiqua" w:hAnsi="Book Antiqua" w:cs="Times New Roman"/>
          <w:sz w:val="24"/>
          <w:szCs w:val="24"/>
          <w:lang w:val="en-US"/>
        </w:rPr>
        <w:t xml:space="preserve"> </w:t>
      </w:r>
      <w:r w:rsidR="004E17F6" w:rsidRPr="00DD6081">
        <w:rPr>
          <w:rFonts w:ascii="Book Antiqua" w:hAnsi="Book Antiqua" w:cs="Times New Roman"/>
          <w:sz w:val="24"/>
          <w:szCs w:val="24"/>
          <w:lang w:val="en-US"/>
        </w:rPr>
        <w:t xml:space="preserve">Ovarian cancer </w:t>
      </w:r>
      <w:r w:rsidR="0078637D" w:rsidRPr="00DD6081">
        <w:rPr>
          <w:rFonts w:ascii="Book Antiqua" w:hAnsi="Book Antiqua" w:cs="Times New Roman"/>
          <w:sz w:val="24"/>
          <w:szCs w:val="24"/>
          <w:lang w:val="en-US"/>
        </w:rPr>
        <w:t xml:space="preserve">is </w:t>
      </w:r>
      <w:r w:rsidR="004E17F6" w:rsidRPr="00DD6081">
        <w:rPr>
          <w:rFonts w:ascii="Book Antiqua" w:hAnsi="Book Antiqua" w:cs="Times New Roman"/>
          <w:sz w:val="24"/>
          <w:szCs w:val="24"/>
          <w:lang w:val="en-US"/>
        </w:rPr>
        <w:t>associated with enhanced tumor aggressiveness and metastasis</w:t>
      </w:r>
      <w:r w:rsidR="0078637D" w:rsidRPr="00DD6081">
        <w:rPr>
          <w:rFonts w:ascii="Book Antiqua" w:hAnsi="Book Antiqua" w:cs="Times New Roman"/>
          <w:sz w:val="24"/>
          <w:szCs w:val="24"/>
          <w:lang w:val="en-US"/>
        </w:rPr>
        <w:t>,</w:t>
      </w:r>
      <w:r w:rsidR="004E17F6" w:rsidRPr="00DD6081">
        <w:rPr>
          <w:rFonts w:ascii="Book Antiqua" w:hAnsi="Book Antiqua" w:cs="Times New Roman"/>
          <w:sz w:val="24"/>
          <w:szCs w:val="24"/>
          <w:lang w:val="en-US"/>
        </w:rPr>
        <w:t xml:space="preserve"> </w:t>
      </w:r>
      <w:r w:rsidR="0078637D" w:rsidRPr="00DD6081">
        <w:rPr>
          <w:rFonts w:ascii="Book Antiqua" w:hAnsi="Book Antiqua" w:cs="Times New Roman"/>
          <w:sz w:val="24"/>
          <w:szCs w:val="24"/>
          <w:lang w:val="en-US"/>
        </w:rPr>
        <w:t>as well as</w:t>
      </w:r>
      <w:r w:rsidR="005929C6" w:rsidRPr="00DD6081">
        <w:rPr>
          <w:rFonts w:ascii="Book Antiqua" w:hAnsi="Book Antiqua"/>
          <w:sz w:val="24"/>
          <w:szCs w:val="24"/>
          <w:lang w:val="en-US"/>
        </w:rPr>
        <w:t xml:space="preserve"> </w:t>
      </w:r>
      <w:r w:rsidR="005929C6" w:rsidRPr="00DD6081">
        <w:rPr>
          <w:rFonts w:ascii="Book Antiqua" w:hAnsi="Book Antiqua" w:cs="Times New Roman"/>
          <w:sz w:val="24"/>
          <w:szCs w:val="24"/>
          <w:lang w:val="en-US"/>
        </w:rPr>
        <w:t>drug resistance.</w:t>
      </w:r>
      <w:r w:rsidR="004E17F6" w:rsidRPr="00DD6081">
        <w:rPr>
          <w:rFonts w:ascii="Book Antiqua" w:hAnsi="Book Antiqua" w:cs="Times New Roman"/>
          <w:sz w:val="24"/>
          <w:szCs w:val="24"/>
          <w:lang w:val="en-US"/>
        </w:rPr>
        <w:t xml:space="preserve"> The heterogeneous populations of cancer cells within an ovarian tumor </w:t>
      </w:r>
      <w:r w:rsidR="00E70410" w:rsidRPr="00DD6081">
        <w:rPr>
          <w:rFonts w:ascii="Book Antiqua" w:hAnsi="Book Antiqua" w:cs="Times New Roman"/>
          <w:sz w:val="24"/>
          <w:szCs w:val="24"/>
          <w:lang w:val="en-US"/>
        </w:rPr>
        <w:t>tend to be more resistant to chemot</w:t>
      </w:r>
      <w:r w:rsidR="004E17F6" w:rsidRPr="00DD6081">
        <w:rPr>
          <w:rFonts w:ascii="Book Antiqua" w:hAnsi="Book Antiqua" w:cs="Times New Roman"/>
          <w:sz w:val="24"/>
          <w:szCs w:val="24"/>
          <w:lang w:val="en-US"/>
        </w:rPr>
        <w:t xml:space="preserve">herapeutic agents. In this context, the identification and characterization of CSCs in ovarian cancer is essential for a better understanding of </w:t>
      </w:r>
      <w:r w:rsidR="006B6489" w:rsidRPr="00DD6081">
        <w:rPr>
          <w:rFonts w:ascii="Book Antiqua" w:hAnsi="Book Antiqua" w:cs="Times New Roman"/>
          <w:sz w:val="24"/>
          <w:szCs w:val="24"/>
          <w:lang w:val="en-US"/>
        </w:rPr>
        <w:t xml:space="preserve">the signaling pathways involved in </w:t>
      </w:r>
      <w:r w:rsidR="004E17F6" w:rsidRPr="00DD6081">
        <w:rPr>
          <w:rFonts w:ascii="Book Antiqua" w:hAnsi="Book Antiqua" w:cs="Times New Roman"/>
          <w:sz w:val="24"/>
          <w:szCs w:val="24"/>
          <w:lang w:val="en-US"/>
        </w:rPr>
        <w:t xml:space="preserve">tumor development </w:t>
      </w:r>
      <w:r w:rsidR="006B6489" w:rsidRPr="00DD6081">
        <w:rPr>
          <w:rFonts w:ascii="Book Antiqua" w:hAnsi="Book Antiqua" w:cs="Times New Roman"/>
          <w:sz w:val="24"/>
          <w:szCs w:val="24"/>
          <w:lang w:val="en-US"/>
        </w:rPr>
        <w:t xml:space="preserve">and </w:t>
      </w:r>
      <w:r w:rsidR="004E17F6" w:rsidRPr="00DD6081">
        <w:rPr>
          <w:rFonts w:ascii="Book Antiqua" w:hAnsi="Book Antiqua" w:cs="Times New Roman"/>
          <w:sz w:val="24"/>
          <w:szCs w:val="24"/>
          <w:lang w:val="en-US"/>
        </w:rPr>
        <w:t>progression.</w:t>
      </w:r>
      <w:r w:rsidR="005929C6" w:rsidRPr="00DD6081">
        <w:rPr>
          <w:rFonts w:ascii="Book Antiqua" w:hAnsi="Book Antiqua" w:cs="Times New Roman"/>
          <w:sz w:val="24"/>
          <w:szCs w:val="24"/>
          <w:lang w:val="en-US"/>
        </w:rPr>
        <w:t xml:space="preserve"> </w:t>
      </w:r>
      <w:r w:rsidR="00836F51" w:rsidRPr="00DD6081">
        <w:rPr>
          <w:rFonts w:ascii="Book Antiqua" w:hAnsi="Book Antiqua" w:cs="Times New Roman"/>
          <w:sz w:val="24"/>
          <w:szCs w:val="24"/>
          <w:lang w:val="en-US"/>
        </w:rPr>
        <w:t>In this review</w:t>
      </w:r>
      <w:r w:rsidR="006B6489" w:rsidRPr="00DD6081">
        <w:rPr>
          <w:rFonts w:ascii="Book Antiqua" w:hAnsi="Book Antiqua" w:cs="Times New Roman"/>
          <w:sz w:val="24"/>
          <w:szCs w:val="24"/>
          <w:lang w:val="en-US"/>
        </w:rPr>
        <w:t>,</w:t>
      </w:r>
      <w:r w:rsidR="00836F51" w:rsidRPr="00DD6081">
        <w:rPr>
          <w:rFonts w:ascii="Book Antiqua" w:hAnsi="Book Antiqua" w:cs="Times New Roman"/>
          <w:sz w:val="24"/>
          <w:szCs w:val="24"/>
          <w:lang w:val="en-US"/>
        </w:rPr>
        <w:t xml:space="preserve"> we will focus on the la</w:t>
      </w:r>
      <w:r w:rsidR="00AA2930" w:rsidRPr="00DD6081">
        <w:rPr>
          <w:rFonts w:ascii="Book Antiqua" w:hAnsi="Book Antiqua" w:cs="Times New Roman"/>
          <w:sz w:val="24"/>
          <w:szCs w:val="24"/>
          <w:lang w:val="en-US"/>
        </w:rPr>
        <w:t>tes</w:t>
      </w:r>
      <w:r w:rsidR="00836F51" w:rsidRPr="00DD6081">
        <w:rPr>
          <w:rFonts w:ascii="Book Antiqua" w:hAnsi="Book Antiqua" w:cs="Times New Roman"/>
          <w:sz w:val="24"/>
          <w:szCs w:val="24"/>
          <w:lang w:val="en-US"/>
        </w:rPr>
        <w:t xml:space="preserve">t developments in the field of oogenesis in </w:t>
      </w:r>
      <w:r w:rsidR="00AA2930" w:rsidRPr="00DD6081">
        <w:rPr>
          <w:rFonts w:ascii="Book Antiqua" w:hAnsi="Book Antiqua" w:cs="Times New Roman"/>
          <w:sz w:val="24"/>
          <w:szCs w:val="24"/>
          <w:lang w:val="en-US"/>
        </w:rPr>
        <w:t xml:space="preserve">the </w:t>
      </w:r>
      <w:r w:rsidR="00836F51" w:rsidRPr="00DD6081">
        <w:rPr>
          <w:rFonts w:ascii="Book Antiqua" w:hAnsi="Book Antiqua" w:cs="Times New Roman"/>
          <w:sz w:val="24"/>
          <w:szCs w:val="24"/>
          <w:lang w:val="en-US"/>
        </w:rPr>
        <w:t>postnatal mammalian ovary.</w:t>
      </w:r>
      <w:r w:rsidR="005929C6" w:rsidRPr="00DD6081">
        <w:rPr>
          <w:rFonts w:ascii="Book Antiqua" w:hAnsi="Book Antiqua" w:cs="Times New Roman"/>
          <w:sz w:val="24"/>
          <w:szCs w:val="24"/>
          <w:lang w:val="en-US"/>
        </w:rPr>
        <w:t xml:space="preserve"> We will </w:t>
      </w:r>
      <w:r w:rsidR="0019369D" w:rsidRPr="00DD6081">
        <w:rPr>
          <w:rFonts w:ascii="Book Antiqua" w:hAnsi="Book Antiqua" w:cs="Times New Roman"/>
          <w:sz w:val="24"/>
          <w:szCs w:val="24"/>
          <w:lang w:val="en-US"/>
        </w:rPr>
        <w:t xml:space="preserve">also </w:t>
      </w:r>
      <w:r w:rsidR="005929C6" w:rsidRPr="00DD6081">
        <w:rPr>
          <w:rFonts w:ascii="Book Antiqua" w:hAnsi="Book Antiqua" w:cs="Times New Roman"/>
          <w:sz w:val="24"/>
          <w:szCs w:val="24"/>
          <w:lang w:val="en-US"/>
        </w:rPr>
        <w:t>discuss whether there is a link between ovarian GSCs and CSCs.</w:t>
      </w:r>
      <w:r w:rsidR="00836F51" w:rsidRPr="00DD6081">
        <w:rPr>
          <w:rFonts w:ascii="Book Antiqua" w:hAnsi="Book Antiqua" w:cs="Times New Roman"/>
          <w:sz w:val="24"/>
          <w:szCs w:val="24"/>
          <w:lang w:val="en-US"/>
        </w:rPr>
        <w:t xml:space="preserve">  </w:t>
      </w:r>
    </w:p>
    <w:p w14:paraId="2F3BCCFD" w14:textId="77777777" w:rsidR="00836F51" w:rsidRPr="00DD6081" w:rsidRDefault="00836F51" w:rsidP="00DD6081">
      <w:pPr>
        <w:spacing w:after="0" w:line="360" w:lineRule="auto"/>
        <w:jc w:val="both"/>
        <w:rPr>
          <w:rFonts w:ascii="Book Antiqua" w:hAnsi="Book Antiqua" w:cs="Times New Roman"/>
          <w:sz w:val="24"/>
          <w:szCs w:val="24"/>
          <w:lang w:val="en-US"/>
        </w:rPr>
      </w:pPr>
    </w:p>
    <w:p w14:paraId="2433D94F" w14:textId="3E5E01AA" w:rsidR="001335F6" w:rsidRPr="00DD6081" w:rsidRDefault="007057D0" w:rsidP="00DD6081">
      <w:pPr>
        <w:spacing w:after="0" w:line="360" w:lineRule="auto"/>
        <w:jc w:val="both"/>
        <w:rPr>
          <w:rFonts w:ascii="Book Antiqua" w:hAnsi="Book Antiqua" w:cs="Times New Roman"/>
          <w:b/>
          <w:sz w:val="24"/>
          <w:szCs w:val="24"/>
          <w:lang w:val="en-US"/>
        </w:rPr>
      </w:pPr>
      <w:r w:rsidRPr="00DD6081">
        <w:rPr>
          <w:rFonts w:ascii="Book Antiqua" w:hAnsi="Book Antiqua" w:cs="Times New Roman"/>
          <w:b/>
          <w:sz w:val="24"/>
          <w:szCs w:val="24"/>
          <w:lang w:val="en-US"/>
        </w:rPr>
        <w:t xml:space="preserve">OVARIAN GERMLINE STEM CELLS IN ADULT MAMMALS </w:t>
      </w:r>
    </w:p>
    <w:p w14:paraId="7424658A" w14:textId="77777777" w:rsidR="00737506" w:rsidRPr="00DD6081" w:rsidRDefault="00737506" w:rsidP="00DD6081">
      <w:pPr>
        <w:spacing w:after="0" w:line="360" w:lineRule="auto"/>
        <w:jc w:val="both"/>
        <w:rPr>
          <w:rFonts w:ascii="Book Antiqua" w:hAnsi="Book Antiqua" w:cs="Times New Roman"/>
          <w:b/>
          <w:i/>
          <w:sz w:val="24"/>
          <w:szCs w:val="24"/>
          <w:lang w:val="en-US"/>
        </w:rPr>
      </w:pPr>
      <w:r w:rsidRPr="00DD6081">
        <w:rPr>
          <w:rFonts w:ascii="Book Antiqua" w:hAnsi="Book Antiqua" w:cs="Times New Roman"/>
          <w:b/>
          <w:i/>
          <w:sz w:val="24"/>
          <w:szCs w:val="24"/>
          <w:lang w:val="en-US"/>
        </w:rPr>
        <w:t>E</w:t>
      </w:r>
      <w:r w:rsidR="0006030A" w:rsidRPr="00DD6081">
        <w:rPr>
          <w:rFonts w:ascii="Book Antiqua" w:hAnsi="Book Antiqua" w:cs="Times New Roman"/>
          <w:b/>
          <w:i/>
          <w:sz w:val="24"/>
          <w:szCs w:val="24"/>
          <w:lang w:val="en-US"/>
        </w:rPr>
        <w:t>xistence of</w:t>
      </w:r>
      <w:r w:rsidRPr="00DD6081">
        <w:rPr>
          <w:rFonts w:ascii="Book Antiqua" w:hAnsi="Book Antiqua" w:cs="Times New Roman"/>
          <w:b/>
          <w:i/>
          <w:sz w:val="24"/>
          <w:szCs w:val="24"/>
          <w:lang w:val="en-US"/>
        </w:rPr>
        <w:t xml:space="preserve"> ovarian germline stem cell</w:t>
      </w:r>
      <w:r w:rsidR="0006030A" w:rsidRPr="00DD6081">
        <w:rPr>
          <w:rFonts w:ascii="Book Antiqua" w:hAnsi="Book Antiqua" w:cs="Times New Roman"/>
          <w:b/>
          <w:i/>
          <w:sz w:val="24"/>
          <w:szCs w:val="24"/>
          <w:lang w:val="en-US"/>
        </w:rPr>
        <w:t>s</w:t>
      </w:r>
      <w:r w:rsidRPr="00DD6081">
        <w:rPr>
          <w:rFonts w:ascii="Book Antiqua" w:hAnsi="Book Antiqua" w:cs="Times New Roman"/>
          <w:b/>
          <w:i/>
          <w:sz w:val="24"/>
          <w:szCs w:val="24"/>
          <w:lang w:val="en-US"/>
        </w:rPr>
        <w:t xml:space="preserve"> </w:t>
      </w:r>
    </w:p>
    <w:p w14:paraId="33586807" w14:textId="2B5C334E" w:rsidR="004E51BD" w:rsidRPr="00DD6081" w:rsidRDefault="001335F6" w:rsidP="00DD6081">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In 2004, </w:t>
      </w:r>
      <w:r w:rsidR="00BC6651" w:rsidRPr="00DD6081">
        <w:rPr>
          <w:rFonts w:ascii="Book Antiqua" w:hAnsi="Book Antiqua" w:cs="Times New Roman"/>
          <w:sz w:val="24"/>
          <w:szCs w:val="24"/>
          <w:lang w:val="en-US"/>
        </w:rPr>
        <w:t xml:space="preserve">Johnson </w:t>
      </w:r>
      <w:r w:rsidR="00BC6651" w:rsidRPr="00DD6081">
        <w:rPr>
          <w:rFonts w:ascii="Book Antiqua" w:hAnsi="Book Antiqua" w:cs="Times New Roman"/>
          <w:i/>
          <w:sz w:val="24"/>
          <w:szCs w:val="24"/>
          <w:lang w:val="en-US"/>
        </w:rPr>
        <w:t xml:space="preserve">et </w:t>
      </w:r>
      <w:proofErr w:type="gramStart"/>
      <w:r w:rsidR="00BC6651" w:rsidRPr="00DD6081">
        <w:rPr>
          <w:rFonts w:ascii="Book Antiqua" w:hAnsi="Book Antiqua" w:cs="Times New Roman"/>
          <w:i/>
          <w:sz w:val="24"/>
          <w:szCs w:val="24"/>
          <w:lang w:val="en-US"/>
        </w:rPr>
        <w:t>al</w:t>
      </w:r>
      <w:r w:rsidR="00534618" w:rsidRPr="00DD6081">
        <w:rPr>
          <w:rFonts w:ascii="Book Antiqua" w:hAnsi="Book Antiqua" w:cs="Times New Roman"/>
          <w:sz w:val="24"/>
          <w:szCs w:val="24"/>
          <w:vertAlign w:val="superscript"/>
          <w:lang w:val="en-US"/>
        </w:rPr>
        <w:t>[</w:t>
      </w:r>
      <w:proofErr w:type="gramEnd"/>
      <w:r w:rsidR="00534618" w:rsidRPr="00DD6081">
        <w:rPr>
          <w:rFonts w:ascii="Book Antiqua" w:hAnsi="Book Antiqua" w:cs="Times New Roman"/>
          <w:sz w:val="24"/>
          <w:szCs w:val="24"/>
          <w:vertAlign w:val="superscript"/>
          <w:lang w:val="en-US"/>
        </w:rPr>
        <w:t>1</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published a study </w:t>
      </w:r>
      <w:r w:rsidR="003A0F1A" w:rsidRPr="00DD6081">
        <w:rPr>
          <w:rFonts w:ascii="Book Antiqua" w:hAnsi="Book Antiqua" w:cs="Times New Roman"/>
          <w:sz w:val="24"/>
          <w:szCs w:val="24"/>
          <w:lang w:val="en-US"/>
        </w:rPr>
        <w:t>that</w:t>
      </w:r>
      <w:r w:rsidRPr="00DD6081">
        <w:rPr>
          <w:rFonts w:ascii="Book Antiqua" w:hAnsi="Book Antiqua" w:cs="Times New Roman"/>
          <w:sz w:val="24"/>
          <w:szCs w:val="24"/>
          <w:lang w:val="en-US"/>
        </w:rPr>
        <w:t xml:space="preserve"> challenged the dogma established by Z</w:t>
      </w:r>
      <w:r w:rsidR="00C0160E" w:rsidRPr="00DD6081">
        <w:rPr>
          <w:rFonts w:ascii="Book Antiqua" w:hAnsi="Book Antiqua" w:cs="Times New Roman"/>
          <w:sz w:val="24"/>
          <w:szCs w:val="24"/>
          <w:lang w:val="en-US"/>
        </w:rPr>
        <w:t>uckerman</w:t>
      </w:r>
      <w:r w:rsidR="007057D0" w:rsidRPr="00DD6081">
        <w:rPr>
          <w:rFonts w:ascii="Book Antiqua" w:hAnsi="Book Antiqua" w:cs="Times New Roman"/>
          <w:sz w:val="24"/>
          <w:szCs w:val="24"/>
          <w:vertAlign w:val="superscript"/>
          <w:lang w:val="en-US"/>
        </w:rPr>
        <w:t>[2]</w:t>
      </w:r>
      <w:r w:rsidR="00C0160E" w:rsidRPr="00DD6081">
        <w:rPr>
          <w:rFonts w:ascii="Book Antiqua" w:hAnsi="Book Antiqua" w:cs="Times New Roman"/>
          <w:sz w:val="24"/>
          <w:szCs w:val="24"/>
          <w:lang w:val="en-US"/>
        </w:rPr>
        <w:t xml:space="preserve"> in 1951</w:t>
      </w:r>
      <w:r w:rsidR="00534618"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The</w:t>
      </w:r>
      <w:r w:rsidR="006B6489" w:rsidRPr="00DD6081">
        <w:rPr>
          <w:rFonts w:ascii="Book Antiqua" w:hAnsi="Book Antiqua" w:cs="Times New Roman"/>
          <w:sz w:val="24"/>
          <w:szCs w:val="24"/>
          <w:lang w:val="en-US"/>
        </w:rPr>
        <w:t xml:space="preserve"> authors</w:t>
      </w:r>
      <w:r w:rsidRPr="00DD6081">
        <w:rPr>
          <w:rFonts w:ascii="Book Antiqua" w:hAnsi="Book Antiqua" w:cs="Times New Roman"/>
          <w:sz w:val="24"/>
          <w:szCs w:val="24"/>
          <w:lang w:val="en-US"/>
        </w:rPr>
        <w:t xml:space="preserve"> demonstrated that ovarian germline stem cell</w:t>
      </w:r>
      <w:r w:rsidR="004E51BD"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(GSC</w:t>
      </w:r>
      <w:r w:rsidR="00766151" w:rsidRPr="00DD6081">
        <w:rPr>
          <w:rFonts w:ascii="Book Antiqua" w:hAnsi="Book Antiqua" w:cs="Times New Roman"/>
          <w:sz w:val="24"/>
          <w:szCs w:val="24"/>
          <w:lang w:val="en-US"/>
        </w:rPr>
        <w:t>s</w:t>
      </w:r>
      <w:r w:rsidRPr="00DD6081">
        <w:rPr>
          <w:rFonts w:ascii="Book Antiqua" w:hAnsi="Book Antiqua" w:cs="Times New Roman"/>
          <w:sz w:val="24"/>
          <w:szCs w:val="24"/>
          <w:lang w:val="en-US"/>
        </w:rPr>
        <w:t>)</w:t>
      </w:r>
      <w:r w:rsidR="004E284F" w:rsidRPr="00DD6081">
        <w:rPr>
          <w:rFonts w:ascii="Book Antiqua" w:hAnsi="Book Antiqua" w:cs="Times New Roman"/>
          <w:sz w:val="24"/>
          <w:szCs w:val="24"/>
          <w:lang w:val="en-US"/>
        </w:rPr>
        <w:t xml:space="preserve"> are present in </w:t>
      </w:r>
      <w:r w:rsidRPr="00DD6081">
        <w:rPr>
          <w:rFonts w:ascii="Book Antiqua" w:hAnsi="Book Antiqua" w:cs="Times New Roman"/>
          <w:sz w:val="24"/>
          <w:szCs w:val="24"/>
          <w:lang w:val="en-US"/>
        </w:rPr>
        <w:t>the adult mouse ovary</w:t>
      </w:r>
      <w:r w:rsidR="006B6489"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contrary to the principle established more than 60 years ago</w:t>
      </w:r>
      <w:r w:rsidR="00C347CB" w:rsidRPr="00DD6081">
        <w:rPr>
          <w:rFonts w:ascii="Book Antiqua" w:hAnsi="Book Antiqua" w:cs="Times New Roman"/>
          <w:sz w:val="24"/>
          <w:szCs w:val="24"/>
          <w:lang w:val="en-US"/>
        </w:rPr>
        <w:t xml:space="preserve"> (Table 1)</w:t>
      </w:r>
      <w:r w:rsidRPr="00DD6081">
        <w:rPr>
          <w:rFonts w:ascii="Book Antiqua" w:hAnsi="Book Antiqua" w:cs="Times New Roman"/>
          <w:sz w:val="24"/>
          <w:szCs w:val="24"/>
          <w:lang w:val="en-US"/>
        </w:rPr>
        <w:t xml:space="preserve">. In a first series of studies, </w:t>
      </w:r>
      <w:r w:rsidR="007057D0" w:rsidRPr="00DD6081">
        <w:rPr>
          <w:rFonts w:ascii="Book Antiqua" w:hAnsi="Book Antiqua" w:cs="Times New Roman"/>
          <w:sz w:val="24"/>
          <w:szCs w:val="24"/>
          <w:lang w:val="en-US"/>
        </w:rPr>
        <w:t xml:space="preserve">Johnson </w:t>
      </w:r>
      <w:r w:rsidR="007057D0" w:rsidRPr="00DD6081">
        <w:rPr>
          <w:rFonts w:ascii="Book Antiqua" w:hAnsi="Book Antiqua" w:cs="Times New Roman"/>
          <w:i/>
          <w:sz w:val="24"/>
          <w:szCs w:val="24"/>
          <w:lang w:val="en-US"/>
        </w:rPr>
        <w:t xml:space="preserve">et </w:t>
      </w:r>
      <w:proofErr w:type="gramStart"/>
      <w:r w:rsidR="007057D0" w:rsidRPr="00DD6081">
        <w:rPr>
          <w:rFonts w:ascii="Book Antiqua" w:hAnsi="Book Antiqua" w:cs="Times New Roman"/>
          <w:i/>
          <w:sz w:val="24"/>
          <w:szCs w:val="24"/>
          <w:lang w:val="en-US"/>
        </w:rPr>
        <w:t>al</w:t>
      </w:r>
      <w:r w:rsidR="007057D0" w:rsidRPr="00DD6081">
        <w:rPr>
          <w:rFonts w:ascii="Book Antiqua" w:hAnsi="Book Antiqua" w:cs="Times New Roman"/>
          <w:sz w:val="24"/>
          <w:szCs w:val="24"/>
          <w:vertAlign w:val="superscript"/>
          <w:lang w:val="en-US"/>
        </w:rPr>
        <w:t>[</w:t>
      </w:r>
      <w:proofErr w:type="gramEnd"/>
      <w:r w:rsidR="007057D0" w:rsidRPr="00DD6081">
        <w:rPr>
          <w:rFonts w:ascii="Book Antiqua" w:hAnsi="Book Antiqua" w:cs="Times New Roman"/>
          <w:sz w:val="24"/>
          <w:szCs w:val="24"/>
          <w:vertAlign w:val="superscript"/>
          <w:lang w:val="en-US"/>
        </w:rPr>
        <w:t>1]</w:t>
      </w:r>
      <w:r w:rsidRPr="00DD6081">
        <w:rPr>
          <w:rFonts w:ascii="Book Antiqua" w:hAnsi="Book Antiqua" w:cs="Times New Roman"/>
          <w:sz w:val="24"/>
          <w:szCs w:val="24"/>
          <w:lang w:val="en-US"/>
        </w:rPr>
        <w:t xml:space="preserve"> counted the numbers of healthy (non</w:t>
      </w:r>
      <w:r w:rsidR="006B6489" w:rsidRPr="00DD6081">
        <w:rPr>
          <w:rFonts w:ascii="Book Antiqua" w:hAnsi="Book Antiqua" w:cs="Times New Roman"/>
          <w:sz w:val="24"/>
          <w:szCs w:val="24"/>
          <w:lang w:val="en-US"/>
        </w:rPr>
        <w:t>-</w:t>
      </w:r>
      <w:r w:rsidRPr="00DD6081">
        <w:rPr>
          <w:rFonts w:ascii="Book Antiqua" w:hAnsi="Book Antiqua" w:cs="Times New Roman"/>
          <w:sz w:val="24"/>
          <w:szCs w:val="24"/>
          <w:lang w:val="en-US"/>
        </w:rPr>
        <w:t>atretic) and degenerating (atretic) follicles in ovaries of mice to study germ</w:t>
      </w:r>
      <w:r w:rsidR="006B6489"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cell dynamics in female mammals. The numbers of non-atretic quiescent (primordial) and early growing (primary, preantal) </w:t>
      </w:r>
      <w:r w:rsidR="00A4379C" w:rsidRPr="00DD6081">
        <w:rPr>
          <w:rFonts w:ascii="Book Antiqua" w:hAnsi="Book Antiqua" w:cs="Times New Roman"/>
          <w:sz w:val="24"/>
          <w:szCs w:val="24"/>
          <w:lang w:val="en-US"/>
        </w:rPr>
        <w:t xml:space="preserve">follicles </w:t>
      </w:r>
      <w:r w:rsidRPr="00DD6081">
        <w:rPr>
          <w:rFonts w:ascii="Book Antiqua" w:hAnsi="Book Antiqua" w:cs="Times New Roman"/>
          <w:sz w:val="24"/>
          <w:szCs w:val="24"/>
          <w:lang w:val="en-US"/>
        </w:rPr>
        <w:t>in ovary was higher than expected and their rate of clearance in the immature ovary (day</w:t>
      </w:r>
      <w:r w:rsidR="00444433"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1-day 4) was less than </w:t>
      </w:r>
      <w:r w:rsidR="00A4379C" w:rsidRPr="00DD6081">
        <w:rPr>
          <w:rFonts w:ascii="Book Antiqua" w:hAnsi="Book Antiqua" w:cs="Times New Roman"/>
          <w:sz w:val="24"/>
          <w:szCs w:val="24"/>
          <w:lang w:val="en-US"/>
        </w:rPr>
        <w:t>expected</w:t>
      </w:r>
      <w:r w:rsidRPr="00DD6081">
        <w:rPr>
          <w:rFonts w:ascii="Book Antiqua" w:hAnsi="Book Antiqua" w:cs="Times New Roman"/>
          <w:sz w:val="24"/>
          <w:szCs w:val="24"/>
          <w:lang w:val="en-US"/>
        </w:rPr>
        <w:t xml:space="preserve">. According to their experiments </w:t>
      </w:r>
      <w:r w:rsidR="006B6489" w:rsidRPr="00DD6081">
        <w:rPr>
          <w:rFonts w:ascii="Book Antiqua" w:hAnsi="Book Antiqua" w:cs="Times New Roman"/>
          <w:sz w:val="24"/>
          <w:szCs w:val="24"/>
          <w:lang w:val="en-US"/>
        </w:rPr>
        <w:t xml:space="preserve">on the </w:t>
      </w:r>
      <w:r w:rsidRPr="00DD6081">
        <w:rPr>
          <w:rFonts w:ascii="Book Antiqua" w:hAnsi="Book Antiqua" w:cs="Times New Roman"/>
          <w:sz w:val="24"/>
          <w:szCs w:val="24"/>
          <w:lang w:val="en-US"/>
        </w:rPr>
        <w:t xml:space="preserve">clearance of degenerative oocytes contained within immature follicles, from 1 to 33% of the immature follicle pool was atretic at any given time. The authors considered that </w:t>
      </w:r>
      <w:r w:rsidR="006B6489" w:rsidRPr="00DD6081">
        <w:rPr>
          <w:rFonts w:ascii="Book Antiqua" w:hAnsi="Book Antiqua" w:cs="Times New Roman"/>
          <w:sz w:val="24"/>
          <w:szCs w:val="24"/>
          <w:lang w:val="en-US"/>
        </w:rPr>
        <w:t xml:space="preserve">the degeneration of </w:t>
      </w:r>
      <w:r w:rsidRPr="00DD6081">
        <w:rPr>
          <w:rFonts w:ascii="Book Antiqua" w:hAnsi="Book Antiqua" w:cs="Times New Roman"/>
          <w:sz w:val="24"/>
          <w:szCs w:val="24"/>
          <w:lang w:val="en-US"/>
        </w:rPr>
        <w:t>this cell would deplete the primordial follicle reserve by young adulthood and that ovarian germline stem cell</w:t>
      </w:r>
      <w:r w:rsidR="006B6489"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represent the source of oocytes</w:t>
      </w:r>
      <w:r w:rsidR="006B6489" w:rsidRPr="00DD6081">
        <w:rPr>
          <w:rFonts w:ascii="Book Antiqua" w:hAnsi="Book Antiqua" w:cs="Times New Roman"/>
          <w:sz w:val="24"/>
          <w:szCs w:val="24"/>
          <w:lang w:val="en-US"/>
        </w:rPr>
        <w:t xml:space="preserve"> produced</w:t>
      </w:r>
      <w:r w:rsidR="00A4379C" w:rsidRPr="00DD6081">
        <w:rPr>
          <w:rFonts w:ascii="Book Antiqua" w:hAnsi="Book Antiqua" w:cs="Times New Roman"/>
          <w:sz w:val="24"/>
          <w:szCs w:val="24"/>
          <w:lang w:val="en-US"/>
        </w:rPr>
        <w:t xml:space="preserve"> </w:t>
      </w:r>
      <w:r w:rsidR="00BE4F0F" w:rsidRPr="00DD6081">
        <w:rPr>
          <w:rFonts w:ascii="Book Antiqua" w:hAnsi="Book Antiqua" w:cs="Times New Roman"/>
          <w:i/>
          <w:sz w:val="24"/>
          <w:szCs w:val="24"/>
          <w:lang w:val="en-US"/>
        </w:rPr>
        <w:t xml:space="preserve">de </w:t>
      </w:r>
      <w:proofErr w:type="gramStart"/>
      <w:r w:rsidR="00BE4F0F" w:rsidRPr="00DD6081">
        <w:rPr>
          <w:rFonts w:ascii="Book Antiqua" w:hAnsi="Book Antiqua" w:cs="Times New Roman"/>
          <w:i/>
          <w:sz w:val="24"/>
          <w:szCs w:val="24"/>
          <w:lang w:val="en-US"/>
        </w:rPr>
        <w:t>novo</w:t>
      </w:r>
      <w:r w:rsidR="004E51BD" w:rsidRPr="00DD6081">
        <w:rPr>
          <w:rFonts w:ascii="Book Antiqua" w:hAnsi="Book Antiqua" w:cs="Times New Roman"/>
          <w:sz w:val="24"/>
          <w:szCs w:val="24"/>
          <w:vertAlign w:val="superscript"/>
          <w:lang w:val="en-US"/>
        </w:rPr>
        <w:t>[</w:t>
      </w:r>
      <w:proofErr w:type="gramEnd"/>
      <w:r w:rsidR="004E51BD" w:rsidRPr="00DD6081">
        <w:rPr>
          <w:rFonts w:ascii="Book Antiqua" w:hAnsi="Book Antiqua" w:cs="Times New Roman"/>
          <w:sz w:val="24"/>
          <w:szCs w:val="24"/>
          <w:vertAlign w:val="superscript"/>
          <w:lang w:val="en-US"/>
        </w:rPr>
        <w:t>1]</w:t>
      </w:r>
      <w:r w:rsidRPr="00DD6081">
        <w:rPr>
          <w:rFonts w:ascii="Book Antiqua" w:hAnsi="Book Antiqua" w:cs="Times New Roman"/>
          <w:sz w:val="24"/>
          <w:szCs w:val="24"/>
          <w:lang w:val="en-US"/>
        </w:rPr>
        <w:t xml:space="preserve">. </w:t>
      </w:r>
    </w:p>
    <w:p w14:paraId="619BA8FC" w14:textId="36040670" w:rsidR="00C347CB" w:rsidRPr="00DD6081" w:rsidRDefault="001335F6"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By using </w:t>
      </w:r>
      <w:r w:rsidR="00766151" w:rsidRPr="00DD6081">
        <w:rPr>
          <w:rFonts w:ascii="Book Antiqua" w:hAnsi="Book Antiqua" w:cs="Times New Roman"/>
          <w:sz w:val="24"/>
          <w:szCs w:val="24"/>
          <w:lang w:val="en-US"/>
        </w:rPr>
        <w:t>unbiased</w:t>
      </w:r>
      <w:r w:rsidRPr="00DD6081">
        <w:rPr>
          <w:rFonts w:ascii="Book Antiqua" w:hAnsi="Book Antiqua" w:cs="Times New Roman"/>
          <w:sz w:val="24"/>
          <w:szCs w:val="24"/>
          <w:lang w:val="en-US"/>
        </w:rPr>
        <w:t xml:space="preserve"> assumption-free stereological methods to count follicles in </w:t>
      </w:r>
      <w:r w:rsidR="00D665F7"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m</w:t>
      </w:r>
      <w:r w:rsidR="00D665F7" w:rsidRPr="00DD6081">
        <w:rPr>
          <w:rFonts w:ascii="Book Antiqua" w:hAnsi="Book Antiqua" w:cs="Times New Roman"/>
          <w:sz w:val="24"/>
          <w:szCs w:val="24"/>
          <w:lang w:val="en-US"/>
        </w:rPr>
        <w:t>ouse</w:t>
      </w:r>
      <w:r w:rsidRPr="00DD6081">
        <w:rPr>
          <w:rFonts w:ascii="Book Antiqua" w:hAnsi="Book Antiqua" w:cs="Times New Roman"/>
          <w:sz w:val="24"/>
          <w:szCs w:val="24"/>
          <w:lang w:val="en-US"/>
        </w:rPr>
        <w:t xml:space="preserve"> ovary, Kerr </w:t>
      </w:r>
      <w:r w:rsidR="00B277A9" w:rsidRPr="00DD6081">
        <w:rPr>
          <w:rFonts w:ascii="Book Antiqua" w:hAnsi="Book Antiqua" w:cs="Times New Roman"/>
          <w:i/>
          <w:sz w:val="24"/>
          <w:szCs w:val="24"/>
          <w:lang w:val="en-US"/>
        </w:rPr>
        <w:t>et al</w:t>
      </w:r>
      <w:r w:rsidR="007057D0" w:rsidRPr="00DD6081">
        <w:rPr>
          <w:rFonts w:ascii="Book Antiqua" w:hAnsi="Book Antiqua" w:cs="Times New Roman"/>
          <w:sz w:val="24"/>
          <w:szCs w:val="24"/>
          <w:vertAlign w:val="superscript"/>
          <w:lang w:val="en-US"/>
        </w:rPr>
        <w:t>[14]</w:t>
      </w:r>
      <w:r w:rsidRPr="00DD6081">
        <w:rPr>
          <w:rFonts w:ascii="Book Antiqua" w:hAnsi="Book Antiqua" w:cs="Times New Roman"/>
          <w:sz w:val="24"/>
          <w:szCs w:val="24"/>
          <w:lang w:val="en-US"/>
        </w:rPr>
        <w:t xml:space="preserve"> demonstrate</w:t>
      </w:r>
      <w:r w:rsidR="006B6489" w:rsidRPr="00DD6081">
        <w:rPr>
          <w:rFonts w:ascii="Book Antiqua" w:hAnsi="Book Antiqua" w:cs="Times New Roman"/>
          <w:sz w:val="24"/>
          <w:szCs w:val="24"/>
          <w:lang w:val="en-US"/>
        </w:rPr>
        <w:t>d</w:t>
      </w:r>
      <w:r w:rsidRPr="00DD6081">
        <w:rPr>
          <w:rFonts w:ascii="Book Antiqua" w:hAnsi="Book Antiqua" w:cs="Times New Roman"/>
          <w:sz w:val="24"/>
          <w:szCs w:val="24"/>
          <w:lang w:val="en-US"/>
        </w:rPr>
        <w:t xml:space="preserve"> the presence of actively dividing </w:t>
      </w:r>
      <w:r w:rsidR="00616365" w:rsidRPr="00DD6081">
        <w:rPr>
          <w:rFonts w:ascii="Book Antiqua" w:hAnsi="Book Antiqua" w:cs="Times New Roman"/>
          <w:sz w:val="24"/>
          <w:szCs w:val="24"/>
          <w:lang w:val="en-US"/>
        </w:rPr>
        <w:t xml:space="preserve">surface epithelial </w:t>
      </w:r>
      <w:r w:rsidRPr="00DD6081">
        <w:rPr>
          <w:rFonts w:ascii="Book Antiqua" w:hAnsi="Book Antiqua" w:cs="Times New Roman"/>
          <w:sz w:val="24"/>
          <w:szCs w:val="24"/>
          <w:lang w:val="en-US"/>
        </w:rPr>
        <w:t>cells</w:t>
      </w:r>
      <w:r w:rsidR="00616365" w:rsidRPr="00DD6081">
        <w:rPr>
          <w:rFonts w:ascii="Book Antiqua" w:hAnsi="Book Antiqua" w:cs="Times New Roman"/>
          <w:sz w:val="24"/>
          <w:szCs w:val="24"/>
          <w:lang w:val="en-US"/>
        </w:rPr>
        <w:t xml:space="preserve"> </w:t>
      </w:r>
      <w:r w:rsidR="006B6489" w:rsidRPr="00DD6081">
        <w:rPr>
          <w:rFonts w:ascii="Book Antiqua" w:hAnsi="Book Antiqua" w:cs="Times New Roman"/>
          <w:sz w:val="24"/>
          <w:szCs w:val="24"/>
          <w:lang w:val="en-US"/>
        </w:rPr>
        <w:t xml:space="preserve">in </w:t>
      </w:r>
      <w:r w:rsidR="00616365" w:rsidRPr="00DD6081">
        <w:rPr>
          <w:rFonts w:ascii="Book Antiqua" w:hAnsi="Book Antiqua" w:cs="Times New Roman"/>
          <w:sz w:val="24"/>
          <w:szCs w:val="24"/>
          <w:lang w:val="en-US"/>
        </w:rPr>
        <w:t xml:space="preserve">prepubertal mouse </w:t>
      </w:r>
      <w:r w:rsidRPr="00DD6081">
        <w:rPr>
          <w:rFonts w:ascii="Book Antiqua" w:hAnsi="Book Antiqua" w:cs="Times New Roman"/>
          <w:sz w:val="24"/>
          <w:szCs w:val="24"/>
          <w:lang w:val="en-US"/>
        </w:rPr>
        <w:t>ovaries and support</w:t>
      </w:r>
      <w:r w:rsidR="006B6489" w:rsidRPr="00DD6081">
        <w:rPr>
          <w:rFonts w:ascii="Book Antiqua" w:hAnsi="Book Antiqua" w:cs="Times New Roman"/>
          <w:sz w:val="24"/>
          <w:szCs w:val="24"/>
          <w:lang w:val="en-US"/>
        </w:rPr>
        <w:t>ed</w:t>
      </w:r>
      <w:r w:rsidRPr="00DD6081">
        <w:rPr>
          <w:rFonts w:ascii="Book Antiqua" w:hAnsi="Book Antiqua" w:cs="Times New Roman"/>
          <w:sz w:val="24"/>
          <w:szCs w:val="24"/>
          <w:lang w:val="en-US"/>
        </w:rPr>
        <w:t xml:space="preserve"> the concept of follicle </w:t>
      </w:r>
      <w:r w:rsidRPr="00DD6081">
        <w:rPr>
          <w:rFonts w:ascii="Book Antiqua" w:hAnsi="Book Antiqua" w:cs="Times New Roman"/>
          <w:sz w:val="24"/>
          <w:szCs w:val="24"/>
          <w:lang w:val="en-US"/>
        </w:rPr>
        <w:lastRenderedPageBreak/>
        <w:t>renewal in postnatal and adult ovaries</w:t>
      </w:r>
      <w:r w:rsidR="00444433" w:rsidRPr="00DD6081">
        <w:rPr>
          <w:rFonts w:ascii="Book Antiqua" w:hAnsi="Book Antiqua" w:cs="Times New Roman"/>
          <w:sz w:val="24"/>
          <w:szCs w:val="24"/>
          <w:lang w:val="en-US"/>
        </w:rPr>
        <w:t xml:space="preserve"> in mice</w:t>
      </w:r>
      <w:r w:rsidRPr="00DD6081">
        <w:rPr>
          <w:rFonts w:ascii="Book Antiqua" w:hAnsi="Book Antiqua" w:cs="Times New Roman"/>
          <w:sz w:val="24"/>
          <w:szCs w:val="24"/>
          <w:lang w:val="en-US"/>
        </w:rPr>
        <w:t>. This study</w:t>
      </w:r>
      <w:r w:rsidR="006B6489"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published in 2006</w:t>
      </w:r>
      <w:r w:rsidR="006B6489"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confirmed</w:t>
      </w:r>
      <w:r w:rsidR="006B6489"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w:t>
      </w:r>
      <w:r w:rsidR="00616365" w:rsidRPr="00DD6081">
        <w:rPr>
          <w:rFonts w:ascii="Book Antiqua" w:hAnsi="Book Antiqua" w:cs="Times New Roman"/>
          <w:sz w:val="24"/>
          <w:szCs w:val="24"/>
          <w:lang w:val="en-US"/>
        </w:rPr>
        <w:t xml:space="preserve">data from the </w:t>
      </w:r>
      <w:r w:rsidRPr="00DD6081">
        <w:rPr>
          <w:rFonts w:ascii="Book Antiqua" w:hAnsi="Book Antiqua" w:cs="Times New Roman"/>
          <w:sz w:val="24"/>
          <w:szCs w:val="24"/>
          <w:lang w:val="en-US"/>
        </w:rPr>
        <w:t>Tilly group</w:t>
      </w:r>
      <w:r w:rsidR="00C347CB" w:rsidRPr="00DD6081">
        <w:rPr>
          <w:rFonts w:ascii="Book Antiqua" w:hAnsi="Book Antiqua" w:cs="Times New Roman"/>
          <w:sz w:val="24"/>
          <w:szCs w:val="24"/>
          <w:lang w:val="en-US"/>
        </w:rPr>
        <w:t xml:space="preserve"> (Table 1)</w:t>
      </w:r>
      <w:r w:rsidRPr="00DD6081">
        <w:rPr>
          <w:rFonts w:ascii="Book Antiqua" w:hAnsi="Book Antiqua" w:cs="Times New Roman"/>
          <w:sz w:val="24"/>
          <w:szCs w:val="24"/>
          <w:lang w:val="en-US"/>
        </w:rPr>
        <w:t xml:space="preserve">. </w:t>
      </w:r>
    </w:p>
    <w:p w14:paraId="2BAEC096" w14:textId="05EC5219" w:rsidR="009F74BC" w:rsidRPr="00DD6081" w:rsidRDefault="007057D0"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Johnson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Pr="00DD6081">
        <w:rPr>
          <w:rFonts w:ascii="Book Antiqua" w:hAnsi="Book Antiqua" w:cs="Times New Roman"/>
          <w:sz w:val="24"/>
          <w:szCs w:val="24"/>
          <w:vertAlign w:val="superscript"/>
          <w:lang w:val="en-US"/>
        </w:rPr>
        <w:t>[</w:t>
      </w:r>
      <w:proofErr w:type="gramEnd"/>
      <w:r w:rsidRPr="00DD6081">
        <w:rPr>
          <w:rFonts w:ascii="Book Antiqua" w:hAnsi="Book Antiqua" w:cs="Times New Roman"/>
          <w:sz w:val="24"/>
          <w:szCs w:val="24"/>
          <w:vertAlign w:val="superscript"/>
          <w:lang w:val="en-US"/>
        </w:rPr>
        <w:t>1]</w:t>
      </w:r>
      <w:r w:rsidR="001335F6" w:rsidRPr="00DD6081">
        <w:rPr>
          <w:rFonts w:ascii="Book Antiqua" w:hAnsi="Book Antiqua" w:cs="Times New Roman"/>
          <w:sz w:val="24"/>
          <w:szCs w:val="24"/>
          <w:lang w:val="en-US"/>
        </w:rPr>
        <w:t xml:space="preserve"> </w:t>
      </w:r>
      <w:r w:rsidR="006B6489" w:rsidRPr="00DD6081">
        <w:rPr>
          <w:rFonts w:ascii="Book Antiqua" w:hAnsi="Book Antiqua" w:cs="Times New Roman"/>
          <w:sz w:val="24"/>
          <w:szCs w:val="24"/>
          <w:lang w:val="en-US"/>
        </w:rPr>
        <w:t xml:space="preserve">reported </w:t>
      </w:r>
      <w:r w:rsidR="001335F6" w:rsidRPr="00DD6081">
        <w:rPr>
          <w:rFonts w:ascii="Book Antiqua" w:hAnsi="Book Antiqua" w:cs="Times New Roman"/>
          <w:sz w:val="24"/>
          <w:szCs w:val="24"/>
          <w:lang w:val="en-US"/>
        </w:rPr>
        <w:t>the presence of large ovoid cells in</w:t>
      </w:r>
      <w:r w:rsidR="006B6489" w:rsidRPr="00DD6081">
        <w:rPr>
          <w:rFonts w:ascii="Book Antiqua" w:hAnsi="Book Antiqua" w:cs="Times New Roman"/>
          <w:sz w:val="24"/>
          <w:szCs w:val="24"/>
          <w:lang w:val="en-US"/>
        </w:rPr>
        <w:t xml:space="preserve"> the</w:t>
      </w:r>
      <w:r w:rsidR="001335F6" w:rsidRPr="00DD6081">
        <w:rPr>
          <w:rFonts w:ascii="Book Antiqua" w:hAnsi="Book Antiqua" w:cs="Times New Roman"/>
          <w:sz w:val="24"/>
          <w:szCs w:val="24"/>
          <w:lang w:val="en-US"/>
        </w:rPr>
        <w:t xml:space="preserve"> surface epithelium of juvenile and young adult m</w:t>
      </w:r>
      <w:r w:rsidR="00B9214D" w:rsidRPr="00DD6081">
        <w:rPr>
          <w:rFonts w:ascii="Book Antiqua" w:hAnsi="Book Antiqua" w:cs="Times New Roman"/>
          <w:sz w:val="24"/>
          <w:szCs w:val="24"/>
          <w:lang w:val="en-US"/>
        </w:rPr>
        <w:t>ouse</w:t>
      </w:r>
      <w:r w:rsidR="001335F6" w:rsidRPr="00DD6081">
        <w:rPr>
          <w:rFonts w:ascii="Book Antiqua" w:hAnsi="Book Antiqua" w:cs="Times New Roman"/>
          <w:sz w:val="24"/>
          <w:szCs w:val="24"/>
          <w:lang w:val="en-US"/>
        </w:rPr>
        <w:t xml:space="preserve"> ovaries by histologic</w:t>
      </w:r>
      <w:r w:rsidR="00444433" w:rsidRPr="00DD6081">
        <w:rPr>
          <w:rFonts w:ascii="Book Antiqua" w:hAnsi="Book Antiqua" w:cs="Times New Roman"/>
          <w:sz w:val="24"/>
          <w:szCs w:val="24"/>
          <w:lang w:val="en-US"/>
        </w:rPr>
        <w:t>al analysis</w:t>
      </w:r>
      <w:r w:rsidR="001335F6" w:rsidRPr="00DD6081">
        <w:rPr>
          <w:rFonts w:ascii="Book Antiqua" w:hAnsi="Book Antiqua" w:cs="Times New Roman"/>
          <w:sz w:val="24"/>
          <w:szCs w:val="24"/>
          <w:lang w:val="en-US"/>
        </w:rPr>
        <w:t>. These cells seemed similar to the germline cells of fetal mouse ovaries. Im</w:t>
      </w:r>
      <w:r w:rsidR="008316C4" w:rsidRPr="00DD6081">
        <w:rPr>
          <w:rFonts w:ascii="Book Antiqua" w:hAnsi="Book Antiqua" w:cs="Times New Roman"/>
          <w:sz w:val="24"/>
          <w:szCs w:val="24"/>
          <w:lang w:val="en-US"/>
        </w:rPr>
        <w:t>munohistochemical staining for M</w:t>
      </w:r>
      <w:r w:rsidR="001335F6" w:rsidRPr="00DD6081">
        <w:rPr>
          <w:rFonts w:ascii="Book Antiqua" w:hAnsi="Book Antiqua" w:cs="Times New Roman"/>
          <w:sz w:val="24"/>
          <w:szCs w:val="24"/>
          <w:lang w:val="en-US"/>
        </w:rPr>
        <w:t>ouse Vasa Homologue (</w:t>
      </w:r>
      <w:r w:rsidR="00827D2B" w:rsidRPr="00DD6081">
        <w:rPr>
          <w:rFonts w:ascii="Book Antiqua" w:hAnsi="Book Antiqua" w:cs="Times New Roman"/>
          <w:sz w:val="24"/>
          <w:szCs w:val="24"/>
          <w:lang w:val="en-US"/>
        </w:rPr>
        <w:t>MVH</w:t>
      </w:r>
      <w:r w:rsidR="001335F6" w:rsidRPr="00DD6081">
        <w:rPr>
          <w:rFonts w:ascii="Book Antiqua" w:hAnsi="Book Antiqua" w:cs="Times New Roman"/>
          <w:sz w:val="24"/>
          <w:szCs w:val="24"/>
          <w:lang w:val="en-US"/>
        </w:rPr>
        <w:t>, also called Deadbox 4 or Ddx4), a gene expressed exclusively i</w:t>
      </w:r>
      <w:r w:rsidR="00684027" w:rsidRPr="00DD6081">
        <w:rPr>
          <w:rFonts w:ascii="Book Antiqua" w:hAnsi="Book Antiqua" w:cs="Times New Roman"/>
          <w:sz w:val="24"/>
          <w:szCs w:val="24"/>
          <w:lang w:val="en-US"/>
        </w:rPr>
        <w:t xml:space="preserve">n </w:t>
      </w:r>
      <w:r w:rsidR="006B6489" w:rsidRPr="00DD6081">
        <w:rPr>
          <w:rFonts w:ascii="Book Antiqua" w:hAnsi="Book Antiqua" w:cs="Times New Roman"/>
          <w:sz w:val="24"/>
          <w:szCs w:val="24"/>
          <w:lang w:val="en-US"/>
        </w:rPr>
        <w:t xml:space="preserve">the </w:t>
      </w:r>
      <w:r w:rsidR="00684027" w:rsidRPr="00DD6081">
        <w:rPr>
          <w:rFonts w:ascii="Book Antiqua" w:hAnsi="Book Antiqua" w:cs="Times New Roman"/>
          <w:sz w:val="24"/>
          <w:szCs w:val="24"/>
          <w:lang w:val="en-US"/>
        </w:rPr>
        <w:t>germ cells in both vertebrate and invertebrate</w:t>
      </w:r>
      <w:r w:rsidR="001335F6" w:rsidRPr="00DD6081">
        <w:rPr>
          <w:rFonts w:ascii="Book Antiqua" w:hAnsi="Book Antiqua" w:cs="Times New Roman"/>
          <w:sz w:val="24"/>
          <w:szCs w:val="24"/>
          <w:lang w:val="en-US"/>
        </w:rPr>
        <w:t xml:space="preserve"> </w:t>
      </w:r>
      <w:proofErr w:type="gramStart"/>
      <w:r w:rsidR="001335F6" w:rsidRPr="00DD6081">
        <w:rPr>
          <w:rFonts w:ascii="Book Antiqua" w:hAnsi="Book Antiqua" w:cs="Times New Roman"/>
          <w:sz w:val="24"/>
          <w:szCs w:val="24"/>
          <w:lang w:val="en-US"/>
        </w:rPr>
        <w:t>speci</w:t>
      </w:r>
      <w:r w:rsidR="00444433" w:rsidRPr="00DD6081">
        <w:rPr>
          <w:rFonts w:ascii="Book Antiqua" w:hAnsi="Book Antiqua" w:cs="Times New Roman"/>
          <w:sz w:val="24"/>
          <w:szCs w:val="24"/>
          <w:lang w:val="en-US"/>
        </w:rPr>
        <w:t>es</w:t>
      </w:r>
      <w:r w:rsidR="0075346A" w:rsidRPr="00DD6081">
        <w:rPr>
          <w:rFonts w:ascii="Book Antiqua" w:hAnsi="Book Antiqua" w:cs="Times New Roman"/>
          <w:sz w:val="24"/>
          <w:szCs w:val="24"/>
          <w:vertAlign w:val="superscript"/>
          <w:lang w:val="en-US"/>
        </w:rPr>
        <w:t>[</w:t>
      </w:r>
      <w:proofErr w:type="gramEnd"/>
      <w:r w:rsidR="0075346A" w:rsidRPr="00DD6081">
        <w:rPr>
          <w:rFonts w:ascii="Book Antiqua" w:hAnsi="Book Antiqua" w:cs="Times New Roman"/>
          <w:sz w:val="24"/>
          <w:szCs w:val="24"/>
          <w:vertAlign w:val="superscript"/>
          <w:lang w:val="en-US"/>
        </w:rPr>
        <w:t>1</w:t>
      </w:r>
      <w:r w:rsidR="002F3190" w:rsidRPr="00DD6081">
        <w:rPr>
          <w:rFonts w:ascii="Book Antiqua" w:hAnsi="Book Antiqua" w:cs="Times New Roman"/>
          <w:sz w:val="24"/>
          <w:szCs w:val="24"/>
          <w:vertAlign w:val="superscript"/>
          <w:lang w:val="en-US"/>
        </w:rPr>
        <w:t>5</w:t>
      </w:r>
      <w:r w:rsidR="001335F6" w:rsidRPr="00DD6081">
        <w:rPr>
          <w:rFonts w:ascii="Book Antiqua" w:hAnsi="Book Antiqua" w:cs="Times New Roman"/>
          <w:sz w:val="24"/>
          <w:szCs w:val="24"/>
          <w:vertAlign w:val="superscript"/>
          <w:lang w:val="en-US"/>
        </w:rPr>
        <w:t>]</w:t>
      </w:r>
      <w:r w:rsidR="001335F6" w:rsidRPr="00DD6081">
        <w:rPr>
          <w:rFonts w:ascii="Book Antiqua" w:hAnsi="Book Antiqua" w:cs="Times New Roman"/>
          <w:sz w:val="24"/>
          <w:szCs w:val="24"/>
          <w:lang w:val="en-US"/>
        </w:rPr>
        <w:t xml:space="preserve">, </w:t>
      </w:r>
      <w:r w:rsidR="00B9214D" w:rsidRPr="00DD6081">
        <w:rPr>
          <w:rFonts w:ascii="Book Antiqua" w:hAnsi="Book Antiqua" w:cs="Times New Roman"/>
          <w:sz w:val="24"/>
          <w:szCs w:val="24"/>
          <w:lang w:val="en-US"/>
        </w:rPr>
        <w:t>demonstrated</w:t>
      </w:r>
      <w:r w:rsidR="001335F6" w:rsidRPr="00DD6081">
        <w:rPr>
          <w:rFonts w:ascii="Book Antiqua" w:hAnsi="Book Antiqua" w:cs="Times New Roman"/>
          <w:sz w:val="24"/>
          <w:szCs w:val="24"/>
          <w:lang w:val="en-US"/>
        </w:rPr>
        <w:t xml:space="preserve"> that these large cells were of a germline lineage. Incorporation of 5-bromodeoxyuridine (BrdU) into the DNA of the </w:t>
      </w:r>
      <w:r w:rsidR="00827D2B" w:rsidRPr="00DD6081">
        <w:rPr>
          <w:rFonts w:ascii="Book Antiqua" w:hAnsi="Book Antiqua" w:cs="Times New Roman"/>
          <w:sz w:val="24"/>
          <w:szCs w:val="24"/>
          <w:lang w:val="en-US"/>
        </w:rPr>
        <w:t>MVH</w:t>
      </w:r>
      <w:r w:rsidR="001335F6" w:rsidRPr="00DD6081">
        <w:rPr>
          <w:rFonts w:ascii="Book Antiqua" w:hAnsi="Book Antiqua" w:cs="Times New Roman"/>
          <w:sz w:val="24"/>
          <w:szCs w:val="24"/>
          <w:lang w:val="en-US"/>
        </w:rPr>
        <w:t xml:space="preserve">-positive cells demonstrated the proliferative capacity of these double-positive cells, which were localized </w:t>
      </w:r>
      <w:r w:rsidR="00B9214D" w:rsidRPr="00DD6081">
        <w:rPr>
          <w:rFonts w:ascii="Book Antiqua" w:hAnsi="Book Antiqua" w:cs="Times New Roman"/>
          <w:sz w:val="24"/>
          <w:szCs w:val="24"/>
          <w:lang w:val="en-US"/>
        </w:rPr>
        <w:t>to</w:t>
      </w:r>
      <w:r w:rsidR="001335F6" w:rsidRPr="00DD6081">
        <w:rPr>
          <w:rFonts w:ascii="Book Antiqua" w:hAnsi="Book Antiqua" w:cs="Times New Roman"/>
          <w:sz w:val="24"/>
          <w:szCs w:val="24"/>
          <w:lang w:val="en-US"/>
        </w:rPr>
        <w:t xml:space="preserve"> the ovarian surface epithelium. Moreover, postnatal ovarian expression of genes involved in the initiation of meiosis</w:t>
      </w:r>
      <w:r w:rsidR="008A1176" w:rsidRPr="00DD6081">
        <w:rPr>
          <w:rFonts w:ascii="Book Antiqua" w:hAnsi="Book Antiqua" w:cs="Times New Roman"/>
          <w:sz w:val="24"/>
          <w:szCs w:val="24"/>
          <w:lang w:val="en-US"/>
        </w:rPr>
        <w:t xml:space="preserve"> was determined by RT-PCR. P</w:t>
      </w:r>
      <w:r w:rsidR="001335F6" w:rsidRPr="00DD6081">
        <w:rPr>
          <w:rFonts w:ascii="Book Antiqua" w:hAnsi="Book Antiqua" w:cs="Times New Roman"/>
          <w:sz w:val="24"/>
          <w:szCs w:val="24"/>
          <w:lang w:val="en-US"/>
        </w:rPr>
        <w:t xml:space="preserve">rotein synaptonemal complex protein SCP3, the endonuclease Spo11, and the recombinase Dmc1 (required for the initiation of meiosis in mammals) were </w:t>
      </w:r>
      <w:r w:rsidR="00B9214D" w:rsidRPr="00DD6081">
        <w:rPr>
          <w:rFonts w:ascii="Book Antiqua" w:hAnsi="Book Antiqua" w:cs="Times New Roman"/>
          <w:sz w:val="24"/>
          <w:szCs w:val="24"/>
          <w:lang w:val="en-US"/>
        </w:rPr>
        <w:t xml:space="preserve">all </w:t>
      </w:r>
      <w:r w:rsidR="001335F6" w:rsidRPr="00DD6081">
        <w:rPr>
          <w:rFonts w:ascii="Book Antiqua" w:hAnsi="Book Antiqua" w:cs="Times New Roman"/>
          <w:sz w:val="24"/>
          <w:szCs w:val="24"/>
          <w:lang w:val="en-US"/>
        </w:rPr>
        <w:t>detected at</w:t>
      </w:r>
      <w:r w:rsidR="001874FB" w:rsidRPr="00DD6081">
        <w:rPr>
          <w:rFonts w:ascii="Book Antiqua" w:hAnsi="Book Antiqua" w:cs="Times New Roman"/>
          <w:sz w:val="24"/>
          <w:szCs w:val="24"/>
          <w:lang w:val="en-US"/>
        </w:rPr>
        <w:t xml:space="preserve"> </w:t>
      </w:r>
      <w:r w:rsidR="006B6489" w:rsidRPr="00DD6081">
        <w:rPr>
          <w:rFonts w:ascii="Book Antiqua" w:hAnsi="Book Antiqua" w:cs="Times New Roman"/>
          <w:sz w:val="24"/>
          <w:szCs w:val="24"/>
          <w:lang w:val="en-US"/>
        </w:rPr>
        <w:t xml:space="preserve">the </w:t>
      </w:r>
      <w:r w:rsidR="001874FB" w:rsidRPr="00DD6081">
        <w:rPr>
          <w:rFonts w:ascii="Book Antiqua" w:hAnsi="Book Antiqua" w:cs="Times New Roman"/>
          <w:sz w:val="24"/>
          <w:szCs w:val="24"/>
          <w:lang w:val="en-US"/>
        </w:rPr>
        <w:t xml:space="preserve">mRNA </w:t>
      </w:r>
      <w:proofErr w:type="gramStart"/>
      <w:r w:rsidR="001874FB" w:rsidRPr="00DD6081">
        <w:rPr>
          <w:rFonts w:ascii="Book Antiqua" w:hAnsi="Book Antiqua" w:cs="Times New Roman"/>
          <w:sz w:val="24"/>
          <w:szCs w:val="24"/>
          <w:lang w:val="en-US"/>
        </w:rPr>
        <w:t>level</w:t>
      </w:r>
      <w:r w:rsidR="001874FB" w:rsidRPr="00DD6081">
        <w:rPr>
          <w:rFonts w:ascii="Book Antiqua" w:hAnsi="Book Antiqua" w:cs="Times New Roman"/>
          <w:sz w:val="24"/>
          <w:szCs w:val="24"/>
          <w:vertAlign w:val="superscript"/>
          <w:lang w:val="en-US"/>
        </w:rPr>
        <w:t>[</w:t>
      </w:r>
      <w:proofErr w:type="gramEnd"/>
      <w:r w:rsidR="001874FB" w:rsidRPr="00DD6081">
        <w:rPr>
          <w:rFonts w:ascii="Book Antiqua" w:hAnsi="Book Antiqua" w:cs="Times New Roman"/>
          <w:sz w:val="24"/>
          <w:szCs w:val="24"/>
          <w:vertAlign w:val="superscript"/>
          <w:lang w:val="en-US"/>
        </w:rPr>
        <w:t>1</w:t>
      </w:r>
      <w:r w:rsidR="001335F6" w:rsidRPr="00DD6081">
        <w:rPr>
          <w:rFonts w:ascii="Book Antiqua" w:hAnsi="Book Antiqua" w:cs="Times New Roman"/>
          <w:sz w:val="24"/>
          <w:szCs w:val="24"/>
          <w:vertAlign w:val="superscript"/>
          <w:lang w:val="en-US"/>
        </w:rPr>
        <w:t>]</w:t>
      </w:r>
      <w:r w:rsidR="001335F6" w:rsidRPr="00DD6081">
        <w:rPr>
          <w:rFonts w:ascii="Book Antiqua" w:hAnsi="Book Antiqua" w:cs="Times New Roman"/>
          <w:sz w:val="24"/>
          <w:szCs w:val="24"/>
          <w:lang w:val="en-US"/>
        </w:rPr>
        <w:t>. These results confirm</w:t>
      </w:r>
      <w:r w:rsidR="00444433" w:rsidRPr="00DD6081">
        <w:rPr>
          <w:rFonts w:ascii="Book Antiqua" w:hAnsi="Book Antiqua" w:cs="Times New Roman"/>
          <w:sz w:val="24"/>
          <w:szCs w:val="24"/>
          <w:lang w:val="en-US"/>
        </w:rPr>
        <w:t>ed</w:t>
      </w:r>
      <w:r w:rsidR="001335F6" w:rsidRPr="00DD6081">
        <w:rPr>
          <w:rFonts w:ascii="Book Antiqua" w:hAnsi="Book Antiqua" w:cs="Times New Roman"/>
          <w:sz w:val="24"/>
          <w:szCs w:val="24"/>
          <w:lang w:val="en-US"/>
        </w:rPr>
        <w:t xml:space="preserve"> the presence of proliferative germ cells in postnatal m</w:t>
      </w:r>
      <w:r w:rsidR="00B9214D" w:rsidRPr="00DD6081">
        <w:rPr>
          <w:rFonts w:ascii="Book Antiqua" w:hAnsi="Book Antiqua" w:cs="Times New Roman"/>
          <w:sz w:val="24"/>
          <w:szCs w:val="24"/>
          <w:lang w:val="en-US"/>
        </w:rPr>
        <w:t>ouse</w:t>
      </w:r>
      <w:r w:rsidR="001335F6" w:rsidRPr="00DD6081">
        <w:rPr>
          <w:rFonts w:ascii="Book Antiqua" w:hAnsi="Book Antiqua" w:cs="Times New Roman"/>
          <w:sz w:val="24"/>
          <w:szCs w:val="24"/>
          <w:lang w:val="en-US"/>
        </w:rPr>
        <w:t xml:space="preserve"> ovaries. Supplementa</w:t>
      </w:r>
      <w:r w:rsidR="00B9214D" w:rsidRPr="00DD6081">
        <w:rPr>
          <w:rFonts w:ascii="Book Antiqua" w:hAnsi="Book Antiqua" w:cs="Times New Roman"/>
          <w:sz w:val="24"/>
          <w:szCs w:val="24"/>
          <w:lang w:val="en-US"/>
        </w:rPr>
        <w:t>l</w:t>
      </w:r>
      <w:r w:rsidR="001335F6" w:rsidRPr="00DD6081">
        <w:rPr>
          <w:rFonts w:ascii="Book Antiqua" w:hAnsi="Book Antiqua" w:cs="Times New Roman"/>
          <w:sz w:val="24"/>
          <w:szCs w:val="24"/>
          <w:lang w:val="en-US"/>
        </w:rPr>
        <w:t xml:space="preserve"> evidence of continuous folliculogenesis </w:t>
      </w:r>
      <w:r w:rsidR="006B6489" w:rsidRPr="00DD6081">
        <w:rPr>
          <w:rFonts w:ascii="Book Antiqua" w:hAnsi="Book Antiqua" w:cs="Times New Roman"/>
          <w:sz w:val="24"/>
          <w:szCs w:val="24"/>
          <w:lang w:val="en-US"/>
        </w:rPr>
        <w:t xml:space="preserve">during </w:t>
      </w:r>
      <w:r w:rsidR="001335F6" w:rsidRPr="00DD6081">
        <w:rPr>
          <w:rFonts w:ascii="Book Antiqua" w:hAnsi="Book Antiqua" w:cs="Times New Roman"/>
          <w:sz w:val="24"/>
          <w:szCs w:val="24"/>
          <w:lang w:val="en-US"/>
        </w:rPr>
        <w:t xml:space="preserve">post natal life was provided by grafting experiments. Ovarian fragments from wild-type mice were grafted </w:t>
      </w:r>
      <w:r w:rsidR="00B9214D" w:rsidRPr="00DD6081">
        <w:rPr>
          <w:rFonts w:ascii="Book Antiqua" w:hAnsi="Book Antiqua" w:cs="Times New Roman"/>
          <w:sz w:val="24"/>
          <w:szCs w:val="24"/>
          <w:lang w:val="en-US"/>
        </w:rPr>
        <w:t>o</w:t>
      </w:r>
      <w:r w:rsidR="001335F6" w:rsidRPr="00DD6081">
        <w:rPr>
          <w:rFonts w:ascii="Book Antiqua" w:hAnsi="Book Antiqua" w:cs="Times New Roman"/>
          <w:sz w:val="24"/>
          <w:szCs w:val="24"/>
          <w:lang w:val="en-US"/>
        </w:rPr>
        <w:t>nto h</w:t>
      </w:r>
      <w:r w:rsidR="00B9214D" w:rsidRPr="00DD6081">
        <w:rPr>
          <w:rFonts w:ascii="Book Antiqua" w:hAnsi="Book Antiqua" w:cs="Times New Roman"/>
          <w:sz w:val="24"/>
          <w:szCs w:val="24"/>
          <w:lang w:val="en-US"/>
        </w:rPr>
        <w:t>emi-</w:t>
      </w:r>
      <w:r w:rsidR="001335F6" w:rsidRPr="00DD6081">
        <w:rPr>
          <w:rFonts w:ascii="Book Antiqua" w:hAnsi="Book Antiqua" w:cs="Times New Roman"/>
          <w:sz w:val="24"/>
          <w:szCs w:val="24"/>
          <w:lang w:val="en-US"/>
        </w:rPr>
        <w:t xml:space="preserve">ovaries of transgenic mice with ubiquitous expression of </w:t>
      </w:r>
      <w:r w:rsidR="00883D17" w:rsidRPr="00DD6081">
        <w:rPr>
          <w:rFonts w:ascii="Book Antiqua" w:hAnsi="Book Antiqua" w:cs="Times New Roman"/>
          <w:sz w:val="24"/>
          <w:szCs w:val="24"/>
          <w:lang w:val="en-US"/>
        </w:rPr>
        <w:t>g</w:t>
      </w:r>
      <w:r w:rsidR="001335F6" w:rsidRPr="00DD6081">
        <w:rPr>
          <w:rFonts w:ascii="Book Antiqua" w:hAnsi="Book Antiqua" w:cs="Times New Roman"/>
          <w:sz w:val="24"/>
          <w:szCs w:val="24"/>
          <w:lang w:val="en-US"/>
        </w:rPr>
        <w:t xml:space="preserve">reen </w:t>
      </w:r>
      <w:r w:rsidR="00883D17" w:rsidRPr="00DD6081">
        <w:rPr>
          <w:rFonts w:ascii="Book Antiqua" w:hAnsi="Book Antiqua" w:cs="Times New Roman"/>
          <w:sz w:val="24"/>
          <w:szCs w:val="24"/>
          <w:lang w:val="en-US"/>
        </w:rPr>
        <w:t>f</w:t>
      </w:r>
      <w:r w:rsidR="001335F6" w:rsidRPr="00DD6081">
        <w:rPr>
          <w:rFonts w:ascii="Book Antiqua" w:hAnsi="Book Antiqua" w:cs="Times New Roman"/>
          <w:sz w:val="24"/>
          <w:szCs w:val="24"/>
          <w:lang w:val="en-US"/>
        </w:rPr>
        <w:t xml:space="preserve">luorescent </w:t>
      </w:r>
      <w:r w:rsidR="00883D17" w:rsidRPr="00DD6081">
        <w:rPr>
          <w:rFonts w:ascii="Book Antiqua" w:hAnsi="Book Antiqua" w:cs="Times New Roman"/>
          <w:sz w:val="24"/>
          <w:szCs w:val="24"/>
          <w:lang w:val="en-US"/>
        </w:rPr>
        <w:t>p</w:t>
      </w:r>
      <w:r w:rsidR="001335F6" w:rsidRPr="00DD6081">
        <w:rPr>
          <w:rFonts w:ascii="Book Antiqua" w:hAnsi="Book Antiqua" w:cs="Times New Roman"/>
          <w:sz w:val="24"/>
          <w:szCs w:val="24"/>
          <w:lang w:val="en-US"/>
        </w:rPr>
        <w:t>rotein</w:t>
      </w:r>
      <w:r w:rsidR="00883D17" w:rsidRPr="00DD6081">
        <w:rPr>
          <w:rFonts w:ascii="Book Antiqua" w:hAnsi="Book Antiqua" w:cs="Times New Roman"/>
          <w:sz w:val="24"/>
          <w:szCs w:val="24"/>
          <w:lang w:val="en-US"/>
        </w:rPr>
        <w:t xml:space="preserve"> (GFP). </w:t>
      </w:r>
      <w:r w:rsidR="001335F6" w:rsidRPr="00DD6081">
        <w:rPr>
          <w:rFonts w:ascii="Book Antiqua" w:hAnsi="Book Antiqua" w:cs="Times New Roman"/>
          <w:sz w:val="24"/>
          <w:szCs w:val="24"/>
          <w:lang w:val="en-US"/>
        </w:rPr>
        <w:t>After 3-4 w</w:t>
      </w:r>
      <w:r w:rsidRPr="00DD6081">
        <w:rPr>
          <w:rFonts w:ascii="Book Antiqua" w:hAnsi="Book Antiqua" w:cs="Times New Roman"/>
          <w:sz w:val="24"/>
          <w:szCs w:val="24"/>
          <w:lang w:val="en-US" w:eastAsia="zh-CN"/>
        </w:rPr>
        <w:t>k</w:t>
      </w:r>
      <w:r w:rsidR="001335F6" w:rsidRPr="00DD6081">
        <w:rPr>
          <w:rFonts w:ascii="Book Antiqua" w:hAnsi="Book Antiqua" w:cs="Times New Roman"/>
          <w:sz w:val="24"/>
          <w:szCs w:val="24"/>
          <w:lang w:val="en-US"/>
        </w:rPr>
        <w:t>, follicle</w:t>
      </w:r>
      <w:r w:rsidR="00B9214D" w:rsidRPr="00DD6081">
        <w:rPr>
          <w:rFonts w:ascii="Book Antiqua" w:hAnsi="Book Antiqua" w:cs="Times New Roman"/>
          <w:sz w:val="24"/>
          <w:szCs w:val="24"/>
          <w:lang w:val="en-US"/>
        </w:rPr>
        <w:t>s</w:t>
      </w:r>
      <w:r w:rsidR="001335F6" w:rsidRPr="00DD6081">
        <w:rPr>
          <w:rFonts w:ascii="Book Antiqua" w:hAnsi="Book Antiqua" w:cs="Times New Roman"/>
          <w:sz w:val="24"/>
          <w:szCs w:val="24"/>
          <w:lang w:val="en-US"/>
        </w:rPr>
        <w:t xml:space="preserve"> containing GFP-positive oocytes were detected in the wild-ty</w:t>
      </w:r>
      <w:r w:rsidR="00BA438B" w:rsidRPr="00DD6081">
        <w:rPr>
          <w:rFonts w:ascii="Book Antiqua" w:hAnsi="Book Antiqua" w:cs="Times New Roman"/>
          <w:sz w:val="24"/>
          <w:szCs w:val="24"/>
          <w:lang w:val="en-US"/>
        </w:rPr>
        <w:t>pe ovarian fragments surrounded</w:t>
      </w:r>
      <w:r w:rsidR="001335F6" w:rsidRPr="00DD6081">
        <w:rPr>
          <w:rFonts w:ascii="Book Antiqua" w:hAnsi="Book Antiqua" w:cs="Times New Roman"/>
          <w:sz w:val="24"/>
          <w:szCs w:val="24"/>
          <w:lang w:val="en-US"/>
        </w:rPr>
        <w:t xml:space="preserve"> by unlabeled granulosa cells. These results suggested that transgenic germ cells had migrated into the grafted ovarian fragment and formed new follicles in adult mice. Collectively, these findings demonstrated that proliferative GSCs exi</w:t>
      </w:r>
      <w:r w:rsidR="00B9214D" w:rsidRPr="00DD6081">
        <w:rPr>
          <w:rFonts w:ascii="Book Antiqua" w:hAnsi="Book Antiqua" w:cs="Times New Roman"/>
          <w:sz w:val="24"/>
          <w:szCs w:val="24"/>
          <w:lang w:val="en-US"/>
        </w:rPr>
        <w:t>st</w:t>
      </w:r>
      <w:r w:rsidR="001335F6" w:rsidRPr="00DD6081">
        <w:rPr>
          <w:rFonts w:ascii="Book Antiqua" w:hAnsi="Book Antiqua" w:cs="Times New Roman"/>
          <w:sz w:val="24"/>
          <w:szCs w:val="24"/>
          <w:lang w:val="en-US"/>
        </w:rPr>
        <w:t xml:space="preserve"> in the postnatal mammalian ovary. The GSCs support oocyte and follicle production in the postnatal mammalian ovary. This new concept challenged the dogma of </w:t>
      </w:r>
      <w:r w:rsidR="006B6489" w:rsidRPr="00DD6081">
        <w:rPr>
          <w:rFonts w:ascii="Book Antiqua" w:hAnsi="Book Antiqua" w:cs="Times New Roman"/>
          <w:sz w:val="24"/>
          <w:szCs w:val="24"/>
          <w:lang w:val="en-US"/>
        </w:rPr>
        <w:t xml:space="preserve">a </w:t>
      </w:r>
      <w:r w:rsidR="001335F6" w:rsidRPr="00DD6081">
        <w:rPr>
          <w:rFonts w:ascii="Book Antiqua" w:hAnsi="Book Antiqua" w:cs="Times New Roman"/>
          <w:sz w:val="24"/>
          <w:szCs w:val="24"/>
          <w:lang w:val="en-US"/>
        </w:rPr>
        <w:t>fixed reserve of oocytes</w:t>
      </w:r>
      <w:r w:rsidR="001E7B34" w:rsidRPr="00DD6081">
        <w:rPr>
          <w:rFonts w:ascii="Book Antiqua" w:hAnsi="Book Antiqua" w:cs="Times New Roman"/>
          <w:sz w:val="24"/>
          <w:szCs w:val="24"/>
          <w:lang w:val="en-US"/>
        </w:rPr>
        <w:t>.</w:t>
      </w:r>
      <w:r w:rsidR="001335F6" w:rsidRPr="00DD6081">
        <w:rPr>
          <w:rFonts w:ascii="Book Antiqua" w:hAnsi="Book Antiqua" w:cs="Times New Roman"/>
          <w:sz w:val="24"/>
          <w:szCs w:val="24"/>
          <w:lang w:val="en-US"/>
        </w:rPr>
        <w:t xml:space="preserve"> </w:t>
      </w:r>
    </w:p>
    <w:p w14:paraId="6A1F09B0" w14:textId="1C3BEDB3" w:rsidR="00DF11DD" w:rsidRPr="00DD6081" w:rsidRDefault="001335F6"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Following the publication of this landmark article, Johnson </w:t>
      </w:r>
      <w:r w:rsidR="00B277A9" w:rsidRPr="00DD6081">
        <w:rPr>
          <w:rFonts w:ascii="Book Antiqua" w:hAnsi="Book Antiqua" w:cs="Times New Roman"/>
          <w:i/>
          <w:sz w:val="24"/>
          <w:szCs w:val="24"/>
          <w:lang w:val="en-US"/>
        </w:rPr>
        <w:t>et al</w:t>
      </w:r>
      <w:r w:rsidRPr="00DD6081">
        <w:rPr>
          <w:rFonts w:ascii="Book Antiqua" w:hAnsi="Book Antiqua" w:cs="Times New Roman"/>
          <w:sz w:val="24"/>
          <w:szCs w:val="24"/>
          <w:lang w:val="en-US"/>
        </w:rPr>
        <w:t xml:space="preserve"> were confronted </w:t>
      </w:r>
      <w:r w:rsidR="000F40DB" w:rsidRPr="00DD6081">
        <w:rPr>
          <w:rFonts w:ascii="Book Antiqua" w:hAnsi="Book Antiqua" w:cs="Times New Roman"/>
          <w:sz w:val="24"/>
          <w:szCs w:val="24"/>
          <w:lang w:val="en-US"/>
        </w:rPr>
        <w:t>by</w:t>
      </w:r>
      <w:r w:rsidR="006C75DD" w:rsidRPr="00DD6081">
        <w:rPr>
          <w:rFonts w:ascii="Book Antiqua" w:hAnsi="Book Antiqua" w:cs="Times New Roman"/>
          <w:sz w:val="24"/>
          <w:szCs w:val="24"/>
          <w:lang w:val="en-US"/>
        </w:rPr>
        <w:t xml:space="preserve"> criticism and </w:t>
      </w:r>
      <w:proofErr w:type="gramStart"/>
      <w:r w:rsidR="006C75DD" w:rsidRPr="00DD6081">
        <w:rPr>
          <w:rFonts w:ascii="Book Antiqua" w:hAnsi="Book Antiqua" w:cs="Times New Roman"/>
          <w:sz w:val="24"/>
          <w:szCs w:val="24"/>
          <w:lang w:val="en-US"/>
        </w:rPr>
        <w:t>skepticism</w:t>
      </w:r>
      <w:r w:rsidRPr="00DD6081">
        <w:rPr>
          <w:rFonts w:ascii="Book Antiqua" w:hAnsi="Book Antiqua" w:cs="Times New Roman"/>
          <w:sz w:val="24"/>
          <w:szCs w:val="24"/>
          <w:vertAlign w:val="superscript"/>
          <w:lang w:val="en-US"/>
        </w:rPr>
        <w:t>[</w:t>
      </w:r>
      <w:proofErr w:type="gramEnd"/>
      <w:r w:rsidR="001C6AFA" w:rsidRPr="00DD6081">
        <w:rPr>
          <w:rFonts w:ascii="Book Antiqua" w:hAnsi="Book Antiqua" w:cs="Times New Roman"/>
          <w:sz w:val="24"/>
          <w:szCs w:val="24"/>
          <w:vertAlign w:val="superscript"/>
          <w:lang w:val="en-US"/>
        </w:rPr>
        <w:t>16-20</w:t>
      </w:r>
      <w:r w:rsidRPr="00DD6081">
        <w:rPr>
          <w:rFonts w:ascii="Book Antiqua" w:hAnsi="Book Antiqua" w:cs="Times New Roman"/>
          <w:sz w:val="24"/>
          <w:szCs w:val="24"/>
          <w:vertAlign w:val="superscript"/>
          <w:lang w:val="en-US"/>
        </w:rPr>
        <w:t>]</w:t>
      </w:r>
      <w:r w:rsidR="008632AA" w:rsidRPr="00DD6081">
        <w:rPr>
          <w:rFonts w:ascii="Book Antiqua" w:hAnsi="Book Antiqua" w:cs="Times New Roman"/>
          <w:sz w:val="24"/>
          <w:szCs w:val="24"/>
          <w:lang w:val="en-US"/>
        </w:rPr>
        <w:t>. The main criticism</w:t>
      </w:r>
      <w:r w:rsidR="006B6489" w:rsidRPr="00DD6081">
        <w:rPr>
          <w:rFonts w:ascii="Book Antiqua" w:hAnsi="Book Antiqua" w:cs="Times New Roman"/>
          <w:sz w:val="24"/>
          <w:szCs w:val="24"/>
          <w:lang w:val="en-US"/>
        </w:rPr>
        <w:t>s</w:t>
      </w:r>
      <w:r w:rsidR="008632AA" w:rsidRPr="00DD6081">
        <w:rPr>
          <w:rFonts w:ascii="Book Antiqua" w:hAnsi="Book Antiqua" w:cs="Times New Roman"/>
          <w:sz w:val="24"/>
          <w:szCs w:val="24"/>
          <w:lang w:val="en-US"/>
        </w:rPr>
        <w:t xml:space="preserve"> </w:t>
      </w:r>
      <w:r w:rsidR="006B6489" w:rsidRPr="00DD6081">
        <w:rPr>
          <w:rFonts w:ascii="Book Antiqua" w:hAnsi="Book Antiqua" w:cs="Times New Roman"/>
          <w:sz w:val="24"/>
          <w:szCs w:val="24"/>
          <w:lang w:val="en-US"/>
        </w:rPr>
        <w:t xml:space="preserve">were </w:t>
      </w:r>
      <w:r w:rsidRPr="00DD6081">
        <w:rPr>
          <w:rFonts w:ascii="Book Antiqua" w:hAnsi="Book Antiqua" w:cs="Times New Roman"/>
          <w:sz w:val="24"/>
          <w:szCs w:val="24"/>
          <w:lang w:val="en-US"/>
        </w:rPr>
        <w:t>related to t</w:t>
      </w:r>
      <w:r w:rsidR="001874FB" w:rsidRPr="00DD6081">
        <w:rPr>
          <w:rFonts w:ascii="Book Antiqua" w:hAnsi="Book Antiqua" w:cs="Times New Roman"/>
          <w:sz w:val="24"/>
          <w:szCs w:val="24"/>
          <w:lang w:val="en-US"/>
        </w:rPr>
        <w:t xml:space="preserve">he subjectivity of the scoring, </w:t>
      </w:r>
      <w:r w:rsidRPr="00DD6081">
        <w:rPr>
          <w:rFonts w:ascii="Book Antiqua" w:hAnsi="Book Antiqua" w:cs="Times New Roman"/>
          <w:sz w:val="24"/>
          <w:szCs w:val="24"/>
          <w:lang w:val="en-US"/>
        </w:rPr>
        <w:t xml:space="preserve">the tissue </w:t>
      </w:r>
      <w:r w:rsidR="00467C3A" w:rsidRPr="00DD6081">
        <w:rPr>
          <w:rFonts w:ascii="Book Antiqua" w:hAnsi="Book Antiqua" w:cs="Times New Roman"/>
          <w:sz w:val="24"/>
          <w:szCs w:val="24"/>
          <w:lang w:val="en-US"/>
        </w:rPr>
        <w:t>fixati</w:t>
      </w:r>
      <w:r w:rsidR="006B6489" w:rsidRPr="00DD6081">
        <w:rPr>
          <w:rFonts w:ascii="Book Antiqua" w:hAnsi="Book Antiqua" w:cs="Times New Roman"/>
          <w:sz w:val="24"/>
          <w:szCs w:val="24"/>
          <w:lang w:val="en-US"/>
        </w:rPr>
        <w:t>on</w:t>
      </w:r>
      <w:r w:rsidR="00467C3A"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protocol, the mathematical model </w:t>
      </w:r>
      <w:r w:rsidR="000F40DB" w:rsidRPr="00DD6081">
        <w:rPr>
          <w:rFonts w:ascii="Book Antiqua" w:hAnsi="Book Antiqua" w:cs="Times New Roman"/>
          <w:sz w:val="24"/>
          <w:szCs w:val="24"/>
          <w:lang w:val="en-US"/>
        </w:rPr>
        <w:t xml:space="preserve">used </w:t>
      </w:r>
      <w:r w:rsidRPr="00DD6081">
        <w:rPr>
          <w:rFonts w:ascii="Book Antiqua" w:hAnsi="Book Antiqua" w:cs="Times New Roman"/>
          <w:sz w:val="24"/>
          <w:szCs w:val="24"/>
          <w:lang w:val="en-US"/>
        </w:rPr>
        <w:t>to calculate</w:t>
      </w:r>
      <w:r w:rsidR="006B6489"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follic</w:t>
      </w:r>
      <w:r w:rsidR="000F40DB" w:rsidRPr="00DD6081">
        <w:rPr>
          <w:rFonts w:ascii="Book Antiqua" w:hAnsi="Book Antiqua" w:cs="Times New Roman"/>
          <w:sz w:val="24"/>
          <w:szCs w:val="24"/>
          <w:lang w:val="en-US"/>
        </w:rPr>
        <w:t>ular</w:t>
      </w:r>
      <w:r w:rsidRPr="00DD6081">
        <w:rPr>
          <w:rFonts w:ascii="Book Antiqua" w:hAnsi="Book Antiqua" w:cs="Times New Roman"/>
          <w:sz w:val="24"/>
          <w:szCs w:val="24"/>
          <w:lang w:val="en-US"/>
        </w:rPr>
        <w:t xml:space="preserve"> dynamics, the toxicity of busulfan to follicles, the capacity of BrdU-</w:t>
      </w:r>
      <w:r w:rsidR="00827D2B" w:rsidRPr="00DD6081">
        <w:rPr>
          <w:rFonts w:ascii="Book Antiqua" w:hAnsi="Book Antiqua" w:cs="Times New Roman"/>
          <w:sz w:val="24"/>
          <w:szCs w:val="24"/>
          <w:lang w:val="en-US"/>
        </w:rPr>
        <w:t>MVH</w:t>
      </w:r>
      <w:r w:rsidRPr="00DD6081">
        <w:rPr>
          <w:rFonts w:ascii="Book Antiqua" w:hAnsi="Book Antiqua" w:cs="Times New Roman"/>
          <w:sz w:val="24"/>
          <w:szCs w:val="24"/>
          <w:lang w:val="en-US"/>
        </w:rPr>
        <w:t>-double</w:t>
      </w:r>
      <w:r w:rsidR="000F40DB"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positive cells </w:t>
      </w:r>
      <w:r w:rsidR="00171BC5" w:rsidRPr="00DD6081">
        <w:rPr>
          <w:rFonts w:ascii="Book Antiqua" w:hAnsi="Book Antiqua" w:cs="Times New Roman"/>
          <w:sz w:val="24"/>
          <w:szCs w:val="24"/>
          <w:lang w:val="en-US"/>
        </w:rPr>
        <w:t>for</w:t>
      </w:r>
      <w:r w:rsidRPr="00DD6081">
        <w:rPr>
          <w:rFonts w:ascii="Book Antiqua" w:hAnsi="Book Antiqua" w:cs="Times New Roman"/>
          <w:sz w:val="24"/>
          <w:szCs w:val="24"/>
          <w:lang w:val="en-US"/>
        </w:rPr>
        <w:t xml:space="preserve"> oocyte renewal</w:t>
      </w:r>
      <w:r w:rsidR="00171BC5"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the migration of GSCs to form </w:t>
      </w:r>
      <w:r w:rsidR="00827D2B" w:rsidRPr="00DD6081">
        <w:rPr>
          <w:rFonts w:ascii="Book Antiqua" w:hAnsi="Book Antiqua" w:cs="Times New Roman"/>
          <w:sz w:val="24"/>
          <w:szCs w:val="24"/>
          <w:lang w:val="en-US"/>
        </w:rPr>
        <w:t>new follicles in wild-type ovaries</w:t>
      </w:r>
      <w:r w:rsidRPr="00DD6081">
        <w:rPr>
          <w:rFonts w:ascii="Book Antiqua" w:hAnsi="Book Antiqua" w:cs="Times New Roman"/>
          <w:sz w:val="24"/>
          <w:szCs w:val="24"/>
          <w:lang w:val="en-US"/>
        </w:rPr>
        <w:t xml:space="preserve"> in the grafting studies. </w:t>
      </w:r>
    </w:p>
    <w:p w14:paraId="43C3A4EA" w14:textId="125788D0" w:rsidR="008B207C" w:rsidRPr="00DD6081" w:rsidRDefault="008B207C" w:rsidP="00DD6081">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lastRenderedPageBreak/>
        <w:t xml:space="preserve">Several groups criticized the methods used by Tilly’s group. Moreover, some of them proposed alternative explanations </w:t>
      </w:r>
      <w:r w:rsidR="00677556" w:rsidRPr="00DD6081">
        <w:rPr>
          <w:rFonts w:ascii="Book Antiqua" w:hAnsi="Book Antiqua"/>
          <w:sz w:val="24"/>
          <w:szCs w:val="24"/>
          <w:lang w:val="en-US"/>
        </w:rPr>
        <w:t xml:space="preserve">for </w:t>
      </w:r>
      <w:r w:rsidR="00717186" w:rsidRPr="00DD6081">
        <w:rPr>
          <w:rFonts w:ascii="Book Antiqua" w:hAnsi="Book Antiqua"/>
          <w:sz w:val="24"/>
          <w:szCs w:val="24"/>
          <w:lang w:val="en-US"/>
        </w:rPr>
        <w:t>Johnson</w:t>
      </w:r>
      <w:r w:rsidRPr="00DD6081">
        <w:rPr>
          <w:rFonts w:ascii="Book Antiqua" w:hAnsi="Book Antiqua"/>
          <w:sz w:val="24"/>
          <w:szCs w:val="24"/>
          <w:lang w:val="en-US"/>
        </w:rPr>
        <w:t xml:space="preserve">’s findings. First, the numbers of preantral and antral </w:t>
      </w:r>
      <w:r w:rsidR="00FA2641" w:rsidRPr="00DD6081">
        <w:rPr>
          <w:rFonts w:ascii="Book Antiqua" w:hAnsi="Book Antiqua"/>
          <w:sz w:val="24"/>
          <w:szCs w:val="24"/>
          <w:lang w:val="en-US"/>
        </w:rPr>
        <w:t>immature</w:t>
      </w:r>
      <w:r w:rsidRPr="00DD6081">
        <w:rPr>
          <w:rFonts w:ascii="Book Antiqua" w:hAnsi="Book Antiqua"/>
          <w:sz w:val="24"/>
          <w:szCs w:val="24"/>
          <w:lang w:val="en-US"/>
        </w:rPr>
        <w:t xml:space="preserve"> follicles reported as atretic by the Tilly group were very high and in contrast to previous </w:t>
      </w:r>
      <w:proofErr w:type="gramStart"/>
      <w:r w:rsidRPr="00DD6081">
        <w:rPr>
          <w:rFonts w:ascii="Book Antiqua" w:hAnsi="Book Antiqua"/>
          <w:sz w:val="24"/>
          <w:szCs w:val="24"/>
          <w:lang w:val="en-US"/>
        </w:rPr>
        <w:t>studies</w:t>
      </w:r>
      <w:r w:rsidR="00224ED9" w:rsidRPr="00DD6081">
        <w:rPr>
          <w:rFonts w:ascii="Book Antiqua" w:hAnsi="Book Antiqua" w:cs="Times New Roman"/>
          <w:sz w:val="24"/>
          <w:szCs w:val="24"/>
          <w:vertAlign w:val="superscript"/>
          <w:lang w:val="en-US"/>
        </w:rPr>
        <w:t>[</w:t>
      </w:r>
      <w:proofErr w:type="gramEnd"/>
      <w:r w:rsidR="001C6AFA" w:rsidRPr="00DD6081">
        <w:rPr>
          <w:rFonts w:ascii="Book Antiqua" w:hAnsi="Book Antiqua" w:cs="Times New Roman"/>
          <w:sz w:val="24"/>
          <w:szCs w:val="24"/>
          <w:vertAlign w:val="superscript"/>
          <w:lang w:val="en-US"/>
        </w:rPr>
        <w:t>16</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Scoring atretic follicles represents a subjecti</w:t>
      </w:r>
      <w:r w:rsidR="00677556" w:rsidRPr="00DD6081">
        <w:rPr>
          <w:rFonts w:ascii="Book Antiqua" w:hAnsi="Book Antiqua"/>
          <w:sz w:val="24"/>
          <w:szCs w:val="24"/>
          <w:lang w:val="en-US"/>
        </w:rPr>
        <w:t>ve</w:t>
      </w:r>
      <w:r w:rsidRPr="00DD6081">
        <w:rPr>
          <w:rFonts w:ascii="Book Antiqua" w:hAnsi="Book Antiqua"/>
          <w:sz w:val="24"/>
          <w:szCs w:val="24"/>
          <w:lang w:val="en-US"/>
        </w:rPr>
        <w:t xml:space="preserve"> and not reliable method </w:t>
      </w:r>
      <w:r w:rsidR="00677556" w:rsidRPr="00DD6081">
        <w:rPr>
          <w:rFonts w:ascii="Book Antiqua" w:hAnsi="Book Antiqua"/>
          <w:sz w:val="24"/>
          <w:szCs w:val="24"/>
          <w:lang w:val="en-US"/>
        </w:rPr>
        <w:t xml:space="preserve">for </w:t>
      </w:r>
      <w:r w:rsidRPr="00DD6081">
        <w:rPr>
          <w:rFonts w:ascii="Book Antiqua" w:hAnsi="Book Antiqua"/>
          <w:sz w:val="24"/>
          <w:szCs w:val="24"/>
          <w:lang w:val="en-US"/>
        </w:rPr>
        <w:t>estimat</w:t>
      </w:r>
      <w:r w:rsidR="00677556" w:rsidRPr="00DD6081">
        <w:rPr>
          <w:rFonts w:ascii="Book Antiqua" w:hAnsi="Book Antiqua"/>
          <w:sz w:val="24"/>
          <w:szCs w:val="24"/>
          <w:lang w:val="en-US"/>
        </w:rPr>
        <w:t>ing</w:t>
      </w:r>
      <w:r w:rsidRPr="00DD6081">
        <w:rPr>
          <w:rFonts w:ascii="Book Antiqua" w:hAnsi="Book Antiqua"/>
          <w:sz w:val="24"/>
          <w:szCs w:val="24"/>
          <w:lang w:val="en-US"/>
        </w:rPr>
        <w:t xml:space="preserve"> the rates of follicular </w:t>
      </w:r>
      <w:proofErr w:type="gramStart"/>
      <w:r w:rsidRPr="00DD6081">
        <w:rPr>
          <w:rFonts w:ascii="Book Antiqua" w:hAnsi="Book Antiqua"/>
          <w:sz w:val="24"/>
          <w:szCs w:val="24"/>
          <w:lang w:val="en-US"/>
        </w:rPr>
        <w:t>atresia</w:t>
      </w:r>
      <w:r w:rsidR="00224ED9" w:rsidRPr="00DD6081">
        <w:rPr>
          <w:rFonts w:ascii="Book Antiqua" w:hAnsi="Book Antiqua" w:cs="Times New Roman"/>
          <w:sz w:val="24"/>
          <w:szCs w:val="24"/>
          <w:vertAlign w:val="superscript"/>
          <w:lang w:val="en-US"/>
        </w:rPr>
        <w:t>[</w:t>
      </w:r>
      <w:proofErr w:type="gramEnd"/>
      <w:r w:rsidR="00346867" w:rsidRPr="00DD6081">
        <w:rPr>
          <w:rFonts w:ascii="Book Antiqua" w:hAnsi="Book Antiqua" w:cs="Times New Roman"/>
          <w:sz w:val="24"/>
          <w:szCs w:val="24"/>
          <w:vertAlign w:val="superscript"/>
          <w:lang w:val="en-US"/>
        </w:rPr>
        <w:t>16,17</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Moreover, </w:t>
      </w:r>
      <w:r w:rsidR="00677556" w:rsidRPr="00DD6081">
        <w:rPr>
          <w:rFonts w:ascii="Book Antiqua" w:hAnsi="Book Antiqua"/>
          <w:sz w:val="24"/>
          <w:szCs w:val="24"/>
          <w:lang w:val="en-US"/>
        </w:rPr>
        <w:t xml:space="preserve">the </w:t>
      </w:r>
      <w:r w:rsidRPr="00DD6081">
        <w:rPr>
          <w:rFonts w:ascii="Book Antiqua" w:hAnsi="Book Antiqua"/>
          <w:sz w:val="24"/>
          <w:szCs w:val="24"/>
          <w:lang w:val="en-US"/>
        </w:rPr>
        <w:t xml:space="preserve">morphological appearance of </w:t>
      </w:r>
      <w:r w:rsidR="00677556" w:rsidRPr="00DD6081">
        <w:rPr>
          <w:rFonts w:ascii="Book Antiqua" w:hAnsi="Book Antiqua"/>
          <w:sz w:val="24"/>
          <w:szCs w:val="24"/>
          <w:lang w:val="en-US"/>
        </w:rPr>
        <w:t xml:space="preserve">the </w:t>
      </w:r>
      <w:r w:rsidRPr="00DD6081">
        <w:rPr>
          <w:rFonts w:ascii="Book Antiqua" w:hAnsi="Book Antiqua"/>
          <w:sz w:val="24"/>
          <w:szCs w:val="24"/>
          <w:lang w:val="en-US"/>
        </w:rPr>
        <w:t xml:space="preserve">follicles </w:t>
      </w:r>
      <w:r w:rsidR="00677556" w:rsidRPr="00DD6081">
        <w:rPr>
          <w:rFonts w:ascii="Book Antiqua" w:hAnsi="Book Antiqua"/>
          <w:sz w:val="24"/>
          <w:szCs w:val="24"/>
          <w:lang w:val="en-US"/>
        </w:rPr>
        <w:t xml:space="preserve">can be </w:t>
      </w:r>
      <w:r w:rsidRPr="00DD6081">
        <w:rPr>
          <w:rFonts w:ascii="Book Antiqua" w:hAnsi="Book Antiqua"/>
          <w:sz w:val="24"/>
          <w:szCs w:val="24"/>
          <w:lang w:val="en-US"/>
        </w:rPr>
        <w:t>modified</w:t>
      </w:r>
      <w:r w:rsidR="00224ED9" w:rsidRPr="00DD6081">
        <w:rPr>
          <w:rFonts w:ascii="Book Antiqua" w:hAnsi="Book Antiqua"/>
          <w:sz w:val="24"/>
          <w:szCs w:val="24"/>
          <w:lang w:val="en-US"/>
        </w:rPr>
        <w:t xml:space="preserve"> by the use of a harsh </w:t>
      </w:r>
      <w:proofErr w:type="gramStart"/>
      <w:r w:rsidR="00224ED9" w:rsidRPr="00DD6081">
        <w:rPr>
          <w:rFonts w:ascii="Book Antiqua" w:hAnsi="Book Antiqua"/>
          <w:sz w:val="24"/>
          <w:szCs w:val="24"/>
          <w:lang w:val="en-US"/>
        </w:rPr>
        <w:t>fixative</w:t>
      </w:r>
      <w:r w:rsidR="00224ED9" w:rsidRPr="00DD6081">
        <w:rPr>
          <w:rFonts w:ascii="Book Antiqua" w:hAnsi="Book Antiqua" w:cs="Times New Roman"/>
          <w:sz w:val="24"/>
          <w:szCs w:val="24"/>
          <w:vertAlign w:val="superscript"/>
          <w:lang w:val="en-US"/>
        </w:rPr>
        <w:t>[</w:t>
      </w:r>
      <w:proofErr w:type="gramEnd"/>
      <w:r w:rsidR="00346867" w:rsidRPr="00DD6081">
        <w:rPr>
          <w:rFonts w:ascii="Book Antiqua" w:hAnsi="Book Antiqua" w:cs="Times New Roman"/>
          <w:sz w:val="24"/>
          <w:szCs w:val="24"/>
          <w:vertAlign w:val="superscript"/>
          <w:lang w:val="en-US"/>
        </w:rPr>
        <w:t>16,17</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Consequently, healthy and atretic immature </w:t>
      </w:r>
      <w:r w:rsidRPr="00DD6081">
        <w:rPr>
          <w:rFonts w:ascii="Book Antiqua" w:hAnsi="Book Antiqua"/>
          <w:sz w:val="24"/>
          <w:szCs w:val="24"/>
          <w:lang w:val="en-US"/>
        </w:rPr>
        <w:t xml:space="preserve">follicles </w:t>
      </w:r>
      <w:r w:rsidR="00677556" w:rsidRPr="00DD6081">
        <w:rPr>
          <w:rFonts w:ascii="Book Antiqua" w:hAnsi="Book Antiqua"/>
          <w:sz w:val="24"/>
          <w:szCs w:val="24"/>
          <w:lang w:val="en-US"/>
        </w:rPr>
        <w:t xml:space="preserve">may </w:t>
      </w:r>
      <w:r w:rsidRPr="00DD6081">
        <w:rPr>
          <w:rFonts w:ascii="Book Antiqua" w:hAnsi="Book Antiqua"/>
          <w:sz w:val="24"/>
          <w:szCs w:val="24"/>
          <w:lang w:val="en-US"/>
        </w:rPr>
        <w:t xml:space="preserve">have been misclassified in </w:t>
      </w:r>
      <w:r w:rsidR="004C1F1F" w:rsidRPr="00DD6081">
        <w:rPr>
          <w:rFonts w:ascii="Book Antiqua" w:hAnsi="Book Antiqua"/>
          <w:sz w:val="24"/>
          <w:szCs w:val="24"/>
          <w:lang w:val="en-US"/>
        </w:rPr>
        <w:t xml:space="preserve">Johnson </w:t>
      </w:r>
      <w:r w:rsidR="004C1F1F" w:rsidRPr="00DD6081">
        <w:rPr>
          <w:rFonts w:ascii="Book Antiqua" w:hAnsi="Book Antiqua"/>
          <w:i/>
          <w:sz w:val="24"/>
          <w:szCs w:val="24"/>
          <w:lang w:val="en-US"/>
        </w:rPr>
        <w:t>et al</w:t>
      </w:r>
      <w:r w:rsidR="00677556" w:rsidRPr="00DD6081">
        <w:rPr>
          <w:rFonts w:ascii="Book Antiqua" w:hAnsi="Book Antiqua"/>
          <w:sz w:val="24"/>
          <w:szCs w:val="24"/>
          <w:lang w:val="en-US"/>
        </w:rPr>
        <w:t xml:space="preserve">’s </w:t>
      </w:r>
      <w:r w:rsidRPr="00DD6081">
        <w:rPr>
          <w:rFonts w:ascii="Book Antiqua" w:hAnsi="Book Antiqua"/>
          <w:sz w:val="24"/>
          <w:szCs w:val="24"/>
          <w:lang w:val="en-US"/>
        </w:rPr>
        <w:t>study</w:t>
      </w:r>
      <w:r w:rsidR="00677556" w:rsidRPr="00DD6081">
        <w:rPr>
          <w:rFonts w:ascii="Book Antiqua" w:hAnsi="Book Antiqua"/>
          <w:sz w:val="24"/>
          <w:szCs w:val="24"/>
          <w:lang w:val="en-US"/>
        </w:rPr>
        <w:t>,</w:t>
      </w:r>
      <w:r w:rsidRPr="00DD6081">
        <w:rPr>
          <w:rFonts w:ascii="Book Antiqua" w:hAnsi="Book Antiqua"/>
          <w:sz w:val="24"/>
          <w:szCs w:val="24"/>
          <w:lang w:val="en-US"/>
        </w:rPr>
        <w:t xml:space="preserve"> leading to an overestimation of the </w:t>
      </w:r>
      <w:r w:rsidR="00677556" w:rsidRPr="00DD6081">
        <w:rPr>
          <w:rFonts w:ascii="Book Antiqua" w:hAnsi="Book Antiqua"/>
          <w:sz w:val="24"/>
          <w:szCs w:val="24"/>
          <w:lang w:val="en-US"/>
        </w:rPr>
        <w:t xml:space="preserve">number of </w:t>
      </w:r>
      <w:r w:rsidRPr="00DD6081">
        <w:rPr>
          <w:rFonts w:ascii="Book Antiqua" w:hAnsi="Book Antiqua"/>
          <w:sz w:val="24"/>
          <w:szCs w:val="24"/>
          <w:lang w:val="en-US"/>
        </w:rPr>
        <w:t xml:space="preserve">atretic immature </w:t>
      </w:r>
      <w:proofErr w:type="gramStart"/>
      <w:r w:rsidRPr="00DD6081">
        <w:rPr>
          <w:rFonts w:ascii="Book Antiqua" w:hAnsi="Book Antiqua"/>
          <w:sz w:val="24"/>
          <w:szCs w:val="24"/>
          <w:lang w:val="en-US"/>
        </w:rPr>
        <w:t>follicles</w:t>
      </w:r>
      <w:r w:rsidR="00224ED9" w:rsidRPr="00DD6081">
        <w:rPr>
          <w:rFonts w:ascii="Book Antiqua" w:hAnsi="Book Antiqua" w:cs="Times New Roman"/>
          <w:sz w:val="24"/>
          <w:szCs w:val="24"/>
          <w:vertAlign w:val="superscript"/>
          <w:lang w:val="en-US"/>
        </w:rPr>
        <w:t>[</w:t>
      </w:r>
      <w:proofErr w:type="gramEnd"/>
      <w:r w:rsidR="00346867" w:rsidRPr="00DD6081">
        <w:rPr>
          <w:rFonts w:ascii="Book Antiqua" w:hAnsi="Book Antiqua" w:cs="Times New Roman"/>
          <w:sz w:val="24"/>
          <w:szCs w:val="24"/>
          <w:vertAlign w:val="superscript"/>
          <w:lang w:val="en-US"/>
        </w:rPr>
        <w:t>17</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The mathematical model of the dynamics of follicle progression was also question</w:t>
      </w:r>
      <w:r w:rsidR="00677556" w:rsidRPr="00DD6081">
        <w:rPr>
          <w:rFonts w:ascii="Book Antiqua" w:hAnsi="Book Antiqua"/>
          <w:sz w:val="24"/>
          <w:szCs w:val="24"/>
          <w:lang w:val="en-US"/>
        </w:rPr>
        <w:t>ed</w:t>
      </w:r>
      <w:r w:rsidRPr="00DD6081">
        <w:rPr>
          <w:rFonts w:ascii="Book Antiqua" w:hAnsi="Book Antiqua"/>
          <w:sz w:val="24"/>
          <w:szCs w:val="24"/>
          <w:lang w:val="en-US"/>
        </w:rPr>
        <w:t xml:space="preserve"> by several authors. </w:t>
      </w:r>
      <w:r w:rsidR="00717186" w:rsidRPr="00DD6081">
        <w:rPr>
          <w:rFonts w:ascii="Book Antiqua" w:hAnsi="Book Antiqua"/>
          <w:sz w:val="24"/>
          <w:szCs w:val="24"/>
          <w:lang w:val="en-US"/>
        </w:rPr>
        <w:t xml:space="preserve">Johnson </w:t>
      </w:r>
      <w:r w:rsidRPr="00DD6081">
        <w:rPr>
          <w:rFonts w:ascii="Book Antiqua" w:hAnsi="Book Antiqua"/>
          <w:i/>
          <w:sz w:val="24"/>
          <w:szCs w:val="24"/>
          <w:lang w:val="en-US"/>
        </w:rPr>
        <w:t xml:space="preserve">et </w:t>
      </w:r>
      <w:proofErr w:type="gramStart"/>
      <w:r w:rsidRPr="00DD6081">
        <w:rPr>
          <w:rFonts w:ascii="Book Antiqua" w:hAnsi="Book Antiqua"/>
          <w:i/>
          <w:sz w:val="24"/>
          <w:szCs w:val="24"/>
          <w:lang w:val="en-US"/>
        </w:rPr>
        <w:t>al</w:t>
      </w:r>
      <w:r w:rsidR="00DD6081" w:rsidRPr="00DD6081">
        <w:rPr>
          <w:rFonts w:ascii="Book Antiqua" w:hAnsi="Book Antiqua" w:hint="eastAsia"/>
          <w:sz w:val="24"/>
          <w:szCs w:val="24"/>
          <w:vertAlign w:val="superscript"/>
          <w:lang w:val="en-US" w:eastAsia="zh-CN"/>
        </w:rPr>
        <w:t>[</w:t>
      </w:r>
      <w:proofErr w:type="gramEnd"/>
      <w:r w:rsidR="00DD6081" w:rsidRPr="00DD6081">
        <w:rPr>
          <w:rFonts w:ascii="Book Antiqua" w:hAnsi="Book Antiqua" w:hint="eastAsia"/>
          <w:sz w:val="24"/>
          <w:szCs w:val="24"/>
          <w:vertAlign w:val="superscript"/>
          <w:lang w:val="en-US" w:eastAsia="zh-CN"/>
        </w:rPr>
        <w:t>1]</w:t>
      </w:r>
      <w:r w:rsidRPr="00DD6081">
        <w:rPr>
          <w:rFonts w:ascii="Book Antiqua" w:hAnsi="Book Antiqua"/>
          <w:sz w:val="24"/>
          <w:szCs w:val="24"/>
          <w:lang w:val="en-US"/>
        </w:rPr>
        <w:t xml:space="preserve"> were criticized </w:t>
      </w:r>
      <w:r w:rsidR="00677556" w:rsidRPr="00DD6081">
        <w:rPr>
          <w:rFonts w:ascii="Book Antiqua" w:hAnsi="Book Antiqua"/>
          <w:sz w:val="24"/>
          <w:szCs w:val="24"/>
          <w:lang w:val="en-US"/>
        </w:rPr>
        <w:t xml:space="preserve">for applying </w:t>
      </w:r>
      <w:r w:rsidRPr="00DD6081">
        <w:rPr>
          <w:rFonts w:ascii="Book Antiqua" w:hAnsi="Book Antiqua"/>
          <w:sz w:val="24"/>
          <w:szCs w:val="24"/>
          <w:lang w:val="en-US"/>
        </w:rPr>
        <w:t>the rate of follicle disappearance from the CBA/Ca mouse strain, reported as a fast-depleting strain</w:t>
      </w:r>
      <w:r w:rsidR="00677556" w:rsidRPr="00DD6081">
        <w:rPr>
          <w:rFonts w:ascii="Book Antiqua" w:hAnsi="Book Antiqua"/>
          <w:sz w:val="24"/>
          <w:szCs w:val="24"/>
          <w:lang w:val="en-US"/>
        </w:rPr>
        <w:t>,</w:t>
      </w:r>
      <w:r w:rsidRPr="00DD6081">
        <w:rPr>
          <w:rFonts w:ascii="Book Antiqua" w:hAnsi="Book Antiqua"/>
          <w:sz w:val="24"/>
          <w:szCs w:val="24"/>
          <w:lang w:val="en-US"/>
        </w:rPr>
        <w:t xml:space="preserve"> in comparison to the </w:t>
      </w:r>
      <w:r w:rsidR="009B2C83" w:rsidRPr="00DD6081">
        <w:rPr>
          <w:rFonts w:ascii="Book Antiqua" w:hAnsi="Book Antiqua"/>
          <w:sz w:val="24"/>
          <w:szCs w:val="24"/>
          <w:lang w:val="en-US"/>
        </w:rPr>
        <w:t>C</w:t>
      </w:r>
      <w:r w:rsidRPr="00DD6081">
        <w:rPr>
          <w:rFonts w:ascii="Book Antiqua" w:hAnsi="Book Antiqua"/>
          <w:sz w:val="24"/>
          <w:szCs w:val="24"/>
          <w:lang w:val="en-US"/>
        </w:rPr>
        <w:t>57B</w:t>
      </w:r>
      <w:r w:rsidR="009B2C83" w:rsidRPr="00DD6081">
        <w:rPr>
          <w:rFonts w:ascii="Book Antiqua" w:hAnsi="Book Antiqua"/>
          <w:sz w:val="24"/>
          <w:szCs w:val="24"/>
          <w:lang w:val="en-US"/>
        </w:rPr>
        <w:t>l/</w:t>
      </w:r>
      <w:r w:rsidRPr="00DD6081">
        <w:rPr>
          <w:rFonts w:ascii="Book Antiqua" w:hAnsi="Book Antiqua"/>
          <w:sz w:val="24"/>
          <w:szCs w:val="24"/>
          <w:lang w:val="en-US"/>
        </w:rPr>
        <w:t>6 strain</w:t>
      </w:r>
      <w:r w:rsidR="00224ED9" w:rsidRPr="00DD6081">
        <w:rPr>
          <w:rFonts w:ascii="Book Antiqua" w:hAnsi="Book Antiqua" w:cs="Times New Roman"/>
          <w:sz w:val="24"/>
          <w:szCs w:val="24"/>
          <w:vertAlign w:val="superscript"/>
          <w:lang w:val="en-US"/>
        </w:rPr>
        <w:t>[</w:t>
      </w:r>
      <w:r w:rsidR="00346867" w:rsidRPr="00DD6081">
        <w:rPr>
          <w:rFonts w:ascii="Book Antiqua" w:hAnsi="Book Antiqua" w:cs="Times New Roman"/>
          <w:sz w:val="24"/>
          <w:szCs w:val="24"/>
          <w:vertAlign w:val="superscript"/>
          <w:lang w:val="en-US"/>
        </w:rPr>
        <w:t>16</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To </w:t>
      </w:r>
      <w:r w:rsidR="00677556" w:rsidRPr="00DD6081">
        <w:rPr>
          <w:rFonts w:ascii="Book Antiqua" w:hAnsi="Book Antiqua"/>
          <w:sz w:val="24"/>
          <w:szCs w:val="24"/>
          <w:lang w:val="en-US"/>
        </w:rPr>
        <w:t xml:space="preserve">verify </w:t>
      </w:r>
      <w:r w:rsidR="00717186" w:rsidRPr="00DD6081">
        <w:rPr>
          <w:rFonts w:ascii="Book Antiqua" w:hAnsi="Book Antiqua"/>
          <w:sz w:val="24"/>
          <w:szCs w:val="24"/>
          <w:lang w:val="en-US"/>
        </w:rPr>
        <w:t xml:space="preserve">Johnson </w:t>
      </w:r>
      <w:r w:rsidRPr="00DD6081">
        <w:rPr>
          <w:rFonts w:ascii="Book Antiqua" w:hAnsi="Book Antiqua"/>
          <w:i/>
          <w:sz w:val="24"/>
          <w:szCs w:val="24"/>
          <w:lang w:val="en-US"/>
        </w:rPr>
        <w:t>et al</w:t>
      </w:r>
      <w:r w:rsidRPr="00DD6081">
        <w:rPr>
          <w:rFonts w:ascii="Book Antiqua" w:hAnsi="Book Antiqua"/>
          <w:sz w:val="24"/>
          <w:szCs w:val="24"/>
          <w:lang w:val="en-US"/>
        </w:rPr>
        <w:t xml:space="preserve">’s </w:t>
      </w:r>
      <w:proofErr w:type="gramStart"/>
      <w:r w:rsidRPr="00DD6081">
        <w:rPr>
          <w:rFonts w:ascii="Book Antiqua" w:hAnsi="Book Antiqua"/>
          <w:sz w:val="24"/>
          <w:szCs w:val="24"/>
          <w:lang w:val="en-US"/>
        </w:rPr>
        <w:t>results</w:t>
      </w:r>
      <w:r w:rsidR="00DD6081" w:rsidRPr="00DD6081">
        <w:rPr>
          <w:rFonts w:ascii="Book Antiqua" w:hAnsi="Book Antiqua" w:hint="eastAsia"/>
          <w:sz w:val="24"/>
          <w:szCs w:val="24"/>
          <w:vertAlign w:val="superscript"/>
          <w:lang w:val="en-US" w:eastAsia="zh-CN"/>
        </w:rPr>
        <w:t>[</w:t>
      </w:r>
      <w:proofErr w:type="gramEnd"/>
      <w:r w:rsidR="00DD6081" w:rsidRPr="00DD6081">
        <w:rPr>
          <w:rFonts w:ascii="Book Antiqua" w:hAnsi="Book Antiqua" w:hint="eastAsia"/>
          <w:sz w:val="24"/>
          <w:szCs w:val="24"/>
          <w:vertAlign w:val="superscript"/>
          <w:lang w:val="en-US" w:eastAsia="zh-CN"/>
        </w:rPr>
        <w:t>1]</w:t>
      </w:r>
      <w:r w:rsidRPr="00DD6081">
        <w:rPr>
          <w:rFonts w:ascii="Book Antiqua" w:hAnsi="Book Antiqua"/>
          <w:sz w:val="24"/>
          <w:szCs w:val="24"/>
          <w:lang w:val="en-US"/>
        </w:rPr>
        <w:t xml:space="preserve">, Bristol-Gould </w:t>
      </w:r>
      <w:r w:rsidRPr="00DD6081">
        <w:rPr>
          <w:rFonts w:ascii="Book Antiqua" w:hAnsi="Book Antiqua"/>
          <w:i/>
          <w:sz w:val="24"/>
          <w:szCs w:val="24"/>
          <w:lang w:val="en-US"/>
        </w:rPr>
        <w:t>et al</w:t>
      </w:r>
      <w:r w:rsidR="00DD6081" w:rsidRPr="00DD6081">
        <w:rPr>
          <w:rFonts w:ascii="Book Antiqua" w:hAnsi="Book Antiqua" w:cs="Times New Roman"/>
          <w:sz w:val="24"/>
          <w:szCs w:val="24"/>
          <w:vertAlign w:val="superscript"/>
          <w:lang w:val="en-US"/>
        </w:rPr>
        <w:t>[18]</w:t>
      </w:r>
      <w:r w:rsidRPr="00DD6081">
        <w:rPr>
          <w:rFonts w:ascii="Book Antiqua" w:hAnsi="Book Antiqua"/>
          <w:sz w:val="24"/>
          <w:szCs w:val="24"/>
          <w:lang w:val="en-US"/>
        </w:rPr>
        <w:t xml:space="preserve"> </w:t>
      </w:r>
      <w:r w:rsidR="00677556" w:rsidRPr="00DD6081">
        <w:rPr>
          <w:rFonts w:ascii="Book Antiqua" w:hAnsi="Book Antiqua"/>
          <w:sz w:val="24"/>
          <w:szCs w:val="24"/>
          <w:lang w:val="en-US"/>
        </w:rPr>
        <w:t>proposed</w:t>
      </w:r>
      <w:r w:rsidRPr="00DD6081">
        <w:rPr>
          <w:rFonts w:ascii="Book Antiqua" w:hAnsi="Book Antiqua"/>
          <w:sz w:val="24"/>
          <w:szCs w:val="24"/>
          <w:lang w:val="en-US"/>
        </w:rPr>
        <w:t xml:space="preserve"> examin</w:t>
      </w:r>
      <w:r w:rsidR="00677556" w:rsidRPr="00DD6081">
        <w:rPr>
          <w:rFonts w:ascii="Book Antiqua" w:hAnsi="Book Antiqua"/>
          <w:sz w:val="24"/>
          <w:szCs w:val="24"/>
          <w:lang w:val="en-US"/>
        </w:rPr>
        <w:t>ing</w:t>
      </w:r>
      <w:r w:rsidRPr="00DD6081">
        <w:rPr>
          <w:rFonts w:ascii="Book Antiqua" w:hAnsi="Book Antiqua"/>
          <w:sz w:val="24"/>
          <w:szCs w:val="24"/>
          <w:lang w:val="en-US"/>
        </w:rPr>
        <w:t xml:space="preserve"> whether the initial population of follicles was sufficient to support fertility in adulthood by using a mathematical model of the </w:t>
      </w:r>
      <w:r w:rsidR="00677556" w:rsidRPr="00DD6081">
        <w:rPr>
          <w:rFonts w:ascii="Book Antiqua" w:hAnsi="Book Antiqua"/>
          <w:sz w:val="24"/>
          <w:szCs w:val="24"/>
          <w:lang w:val="en-US"/>
        </w:rPr>
        <w:t xml:space="preserve">dynamics of </w:t>
      </w:r>
      <w:r w:rsidRPr="00DD6081">
        <w:rPr>
          <w:rFonts w:ascii="Book Antiqua" w:hAnsi="Book Antiqua"/>
          <w:sz w:val="24"/>
          <w:szCs w:val="24"/>
          <w:lang w:val="en-US"/>
        </w:rPr>
        <w:t>follicle progression. The</w:t>
      </w:r>
      <w:r w:rsidR="00677556" w:rsidRPr="00DD6081">
        <w:rPr>
          <w:rFonts w:ascii="Book Antiqua" w:hAnsi="Book Antiqua"/>
          <w:sz w:val="24"/>
          <w:szCs w:val="24"/>
          <w:lang w:val="en-US"/>
        </w:rPr>
        <w:t>se authors</w:t>
      </w:r>
      <w:r w:rsidRPr="00DD6081">
        <w:rPr>
          <w:rFonts w:ascii="Book Antiqua" w:hAnsi="Book Antiqua"/>
          <w:sz w:val="24"/>
          <w:szCs w:val="24"/>
          <w:lang w:val="en-US"/>
        </w:rPr>
        <w:t xml:space="preserve"> counted </w:t>
      </w:r>
      <w:r w:rsidR="00677556" w:rsidRPr="00DD6081">
        <w:rPr>
          <w:rFonts w:ascii="Book Antiqua" w:hAnsi="Book Antiqua"/>
          <w:sz w:val="24"/>
          <w:szCs w:val="24"/>
          <w:lang w:val="en-US"/>
        </w:rPr>
        <w:t xml:space="preserve">the </w:t>
      </w:r>
      <w:r w:rsidRPr="00DD6081">
        <w:rPr>
          <w:rFonts w:ascii="Book Antiqua" w:hAnsi="Book Antiqua"/>
          <w:sz w:val="24"/>
          <w:szCs w:val="24"/>
          <w:lang w:val="en-US"/>
        </w:rPr>
        <w:t xml:space="preserve">follicles in each stage from postnatal day 6 through to 12 </w:t>
      </w:r>
      <w:proofErr w:type="gramStart"/>
      <w:r w:rsidRPr="00DD6081">
        <w:rPr>
          <w:rFonts w:ascii="Book Antiqua" w:hAnsi="Book Antiqua"/>
          <w:sz w:val="24"/>
          <w:szCs w:val="24"/>
          <w:lang w:val="en-US"/>
        </w:rPr>
        <w:t>mo</w:t>
      </w:r>
      <w:proofErr w:type="gramEnd"/>
      <w:r w:rsidRPr="00DD6081">
        <w:rPr>
          <w:rFonts w:ascii="Book Antiqua" w:hAnsi="Book Antiqua"/>
          <w:sz w:val="24"/>
          <w:szCs w:val="24"/>
          <w:lang w:val="en-US"/>
        </w:rPr>
        <w:t xml:space="preserve"> in mice. The dynamics of </w:t>
      </w:r>
      <w:r w:rsidR="00677556" w:rsidRPr="00DD6081">
        <w:rPr>
          <w:rFonts w:ascii="Book Antiqua" w:hAnsi="Book Antiqua"/>
          <w:sz w:val="24"/>
          <w:szCs w:val="24"/>
          <w:lang w:val="en-US"/>
        </w:rPr>
        <w:t xml:space="preserve">the </w:t>
      </w:r>
      <w:r w:rsidRPr="00DD6081">
        <w:rPr>
          <w:rFonts w:ascii="Book Antiqua" w:hAnsi="Book Antiqua"/>
          <w:sz w:val="24"/>
          <w:szCs w:val="24"/>
          <w:lang w:val="en-US"/>
        </w:rPr>
        <w:t>follicle population were simulated according to two distinct models: a fixed pool model and a stem cell model in the mouse ovary. The fixed pool model accurately reflected the experimental decrease in follicle numbers and allowed the authors to refute the concept of GSC replenish</w:t>
      </w:r>
      <w:r w:rsidR="00677556" w:rsidRPr="00DD6081">
        <w:rPr>
          <w:rFonts w:ascii="Book Antiqua" w:hAnsi="Book Antiqua"/>
          <w:sz w:val="24"/>
          <w:szCs w:val="24"/>
          <w:lang w:val="en-US"/>
        </w:rPr>
        <w:t>ment</w:t>
      </w:r>
      <w:r w:rsidRPr="00DD6081">
        <w:rPr>
          <w:rFonts w:ascii="Book Antiqua" w:hAnsi="Book Antiqua"/>
          <w:sz w:val="24"/>
          <w:szCs w:val="24"/>
          <w:lang w:val="en-US"/>
        </w:rPr>
        <w:t xml:space="preserve"> in the adult </w:t>
      </w:r>
      <w:proofErr w:type="gramStart"/>
      <w:r w:rsidRPr="00DD6081">
        <w:rPr>
          <w:rFonts w:ascii="Book Antiqua" w:hAnsi="Book Antiqua"/>
          <w:sz w:val="24"/>
          <w:szCs w:val="24"/>
          <w:lang w:val="en-US"/>
        </w:rPr>
        <w:t>ovary</w:t>
      </w:r>
      <w:r w:rsidR="00224ED9" w:rsidRPr="00DD6081">
        <w:rPr>
          <w:rFonts w:ascii="Book Antiqua" w:hAnsi="Book Antiqua" w:cs="Times New Roman"/>
          <w:sz w:val="24"/>
          <w:szCs w:val="24"/>
          <w:vertAlign w:val="superscript"/>
          <w:lang w:val="en-US"/>
        </w:rPr>
        <w:t>[</w:t>
      </w:r>
      <w:proofErr w:type="gramEnd"/>
      <w:r w:rsidR="00346867" w:rsidRPr="00DD6081">
        <w:rPr>
          <w:rFonts w:ascii="Book Antiqua" w:hAnsi="Book Antiqua" w:cs="Times New Roman"/>
          <w:sz w:val="24"/>
          <w:szCs w:val="24"/>
          <w:vertAlign w:val="superscript"/>
          <w:lang w:val="en-US"/>
        </w:rPr>
        <w:t>18</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Johnson’s assumption that busulfan was only toxic to GSCs and do</w:t>
      </w:r>
      <w:r w:rsidR="00677556" w:rsidRPr="00DD6081">
        <w:rPr>
          <w:rFonts w:ascii="Book Antiqua" w:hAnsi="Book Antiqua"/>
          <w:sz w:val="24"/>
          <w:szCs w:val="24"/>
          <w:lang w:val="en-US"/>
        </w:rPr>
        <w:t>es</w:t>
      </w:r>
      <w:r w:rsidRPr="00DD6081">
        <w:rPr>
          <w:rFonts w:ascii="Book Antiqua" w:hAnsi="Book Antiqua"/>
          <w:sz w:val="24"/>
          <w:szCs w:val="24"/>
          <w:lang w:val="en-US"/>
        </w:rPr>
        <w:t xml:space="preserve"> not kill primordial follicles was questioned by two </w:t>
      </w:r>
      <w:proofErr w:type="gramStart"/>
      <w:r w:rsidRPr="00DD6081">
        <w:rPr>
          <w:rFonts w:ascii="Book Antiqua" w:hAnsi="Book Antiqua"/>
          <w:sz w:val="24"/>
          <w:szCs w:val="24"/>
          <w:lang w:val="en-US"/>
        </w:rPr>
        <w:t>groups</w:t>
      </w:r>
      <w:r w:rsidR="00224ED9" w:rsidRPr="00DD6081">
        <w:rPr>
          <w:rFonts w:ascii="Book Antiqua" w:hAnsi="Book Antiqua" w:cs="Times New Roman"/>
          <w:sz w:val="24"/>
          <w:szCs w:val="24"/>
          <w:vertAlign w:val="superscript"/>
          <w:lang w:val="en-US"/>
        </w:rPr>
        <w:t>[</w:t>
      </w:r>
      <w:proofErr w:type="gramEnd"/>
      <w:r w:rsidR="001341BC" w:rsidRPr="00DD6081">
        <w:rPr>
          <w:rFonts w:ascii="Book Antiqua" w:hAnsi="Book Antiqua" w:cs="Times New Roman"/>
          <w:sz w:val="24"/>
          <w:szCs w:val="24"/>
          <w:vertAlign w:val="superscript"/>
          <w:lang w:val="en-US"/>
        </w:rPr>
        <w:t>16,17</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The loss of primordial follicles after busulfan treatment was considered to be a consequence of busulfan toxicity to primordial follicles and not </w:t>
      </w:r>
      <w:r w:rsidR="00677556" w:rsidRPr="00DD6081">
        <w:rPr>
          <w:rFonts w:ascii="Book Antiqua" w:hAnsi="Book Antiqua"/>
          <w:sz w:val="24"/>
          <w:szCs w:val="24"/>
          <w:lang w:val="en-US"/>
        </w:rPr>
        <w:t>due to the</w:t>
      </w:r>
      <w:r w:rsidRPr="00DD6081">
        <w:rPr>
          <w:rFonts w:ascii="Book Antiqua" w:hAnsi="Book Antiqua"/>
          <w:sz w:val="24"/>
          <w:szCs w:val="24"/>
          <w:lang w:val="en-US"/>
        </w:rPr>
        <w:t xml:space="preserve"> depletion of </w:t>
      </w:r>
      <w:proofErr w:type="gramStart"/>
      <w:r w:rsidRPr="00DD6081">
        <w:rPr>
          <w:rFonts w:ascii="Book Antiqua" w:hAnsi="Book Antiqua"/>
          <w:sz w:val="24"/>
          <w:szCs w:val="24"/>
          <w:lang w:val="en-US"/>
        </w:rPr>
        <w:t>GSCs</w:t>
      </w:r>
      <w:r w:rsidR="00224ED9" w:rsidRPr="00DD6081">
        <w:rPr>
          <w:rFonts w:ascii="Book Antiqua" w:hAnsi="Book Antiqua" w:cs="Times New Roman"/>
          <w:sz w:val="24"/>
          <w:szCs w:val="24"/>
          <w:vertAlign w:val="superscript"/>
          <w:lang w:val="en-US"/>
        </w:rPr>
        <w:t>[</w:t>
      </w:r>
      <w:proofErr w:type="gramEnd"/>
      <w:r w:rsidR="001341BC" w:rsidRPr="00DD6081">
        <w:rPr>
          <w:rFonts w:ascii="Book Antiqua" w:hAnsi="Book Antiqua" w:cs="Times New Roman"/>
          <w:sz w:val="24"/>
          <w:szCs w:val="24"/>
          <w:vertAlign w:val="superscript"/>
          <w:lang w:val="en-US"/>
        </w:rPr>
        <w:t>17</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The evidence that BrdU and MVH double-positive cells in the epitheli</w:t>
      </w:r>
      <w:r w:rsidR="00677556" w:rsidRPr="00DD6081">
        <w:rPr>
          <w:rFonts w:ascii="Book Antiqua" w:hAnsi="Book Antiqua"/>
          <w:sz w:val="24"/>
          <w:szCs w:val="24"/>
          <w:lang w:val="en-US"/>
        </w:rPr>
        <w:t>al</w:t>
      </w:r>
      <w:r w:rsidRPr="00DD6081">
        <w:rPr>
          <w:rFonts w:ascii="Book Antiqua" w:hAnsi="Book Antiqua"/>
          <w:sz w:val="24"/>
          <w:szCs w:val="24"/>
          <w:lang w:val="en-US"/>
        </w:rPr>
        <w:t xml:space="preserve"> layer of juvenile and young adult mouse ovaries represented functional G</w:t>
      </w:r>
      <w:r w:rsidR="00FA2641" w:rsidRPr="00DD6081">
        <w:rPr>
          <w:rFonts w:ascii="Book Antiqua" w:hAnsi="Book Antiqua"/>
          <w:sz w:val="24"/>
          <w:szCs w:val="24"/>
          <w:lang w:val="en-US"/>
        </w:rPr>
        <w:t>SC</w:t>
      </w:r>
      <w:r w:rsidRPr="00DD6081">
        <w:rPr>
          <w:rFonts w:ascii="Book Antiqua" w:hAnsi="Book Antiqua"/>
          <w:sz w:val="24"/>
          <w:szCs w:val="24"/>
          <w:lang w:val="en-US"/>
        </w:rPr>
        <w:t xml:space="preserve">s was also </w:t>
      </w:r>
      <w:proofErr w:type="gramStart"/>
      <w:r w:rsidRPr="00DD6081">
        <w:rPr>
          <w:rFonts w:ascii="Book Antiqua" w:hAnsi="Book Antiqua"/>
          <w:sz w:val="24"/>
          <w:szCs w:val="24"/>
          <w:lang w:val="en-US"/>
        </w:rPr>
        <w:t>challenged</w:t>
      </w:r>
      <w:r w:rsidRPr="00DD6081">
        <w:rPr>
          <w:rFonts w:ascii="Book Antiqua" w:hAnsi="Book Antiqua" w:cs="Times New Roman"/>
          <w:sz w:val="24"/>
          <w:szCs w:val="24"/>
          <w:vertAlign w:val="superscript"/>
          <w:lang w:val="en-US"/>
        </w:rPr>
        <w:t>[</w:t>
      </w:r>
      <w:proofErr w:type="gramEnd"/>
      <w:r w:rsidR="001341BC" w:rsidRPr="00DD6081">
        <w:rPr>
          <w:rFonts w:ascii="Book Antiqua" w:hAnsi="Book Antiqua" w:cs="Times New Roman"/>
          <w:sz w:val="24"/>
          <w:szCs w:val="24"/>
          <w:vertAlign w:val="superscript"/>
          <w:lang w:val="en-US"/>
        </w:rPr>
        <w:t>16</w:t>
      </w:r>
      <w:r w:rsidR="00DD6081">
        <w:rPr>
          <w:rFonts w:ascii="Book Antiqua" w:hAnsi="Book Antiqua" w:cs="Times New Roman" w:hint="eastAsia"/>
          <w:sz w:val="24"/>
          <w:szCs w:val="24"/>
          <w:vertAlign w:val="superscript"/>
          <w:lang w:val="en-US" w:eastAsia="zh-CN"/>
        </w:rPr>
        <w:t>-</w:t>
      </w:r>
      <w:r w:rsidR="004610EA" w:rsidRPr="00DD6081">
        <w:rPr>
          <w:rFonts w:ascii="Book Antiqua" w:hAnsi="Book Antiqua" w:cs="Times New Roman"/>
          <w:sz w:val="24"/>
          <w:szCs w:val="24"/>
          <w:vertAlign w:val="superscript"/>
          <w:lang w:val="en-US"/>
        </w:rPr>
        <w:t>20</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The critics of Johnson </w:t>
      </w:r>
      <w:r w:rsidRPr="00DD6081">
        <w:rPr>
          <w:rFonts w:ascii="Book Antiqua" w:hAnsi="Book Antiqua"/>
          <w:i/>
          <w:sz w:val="24"/>
          <w:szCs w:val="24"/>
          <w:lang w:val="en-US"/>
        </w:rPr>
        <w:t>et al</w:t>
      </w:r>
      <w:r w:rsidRPr="00DD6081">
        <w:rPr>
          <w:rFonts w:ascii="Book Antiqua" w:hAnsi="Book Antiqua"/>
          <w:sz w:val="24"/>
          <w:szCs w:val="24"/>
          <w:lang w:val="en-US"/>
        </w:rPr>
        <w:t>’s findings suggested some alternative explanations for the detection of these cells in the ovarian surface epithelium. They asserted that these putative GSCs could be germ cells migrating out of the ovary</w:t>
      </w:r>
      <w:r w:rsidR="00C832BD" w:rsidRPr="00DD6081">
        <w:rPr>
          <w:rFonts w:ascii="Book Antiqua" w:hAnsi="Book Antiqua"/>
          <w:sz w:val="24"/>
          <w:szCs w:val="24"/>
          <w:lang w:val="en-US"/>
        </w:rPr>
        <w:t>,</w:t>
      </w:r>
      <w:r w:rsidRPr="00DD6081">
        <w:rPr>
          <w:rFonts w:ascii="Book Antiqua" w:hAnsi="Book Antiqua"/>
          <w:sz w:val="24"/>
          <w:szCs w:val="24"/>
          <w:lang w:val="en-US"/>
        </w:rPr>
        <w:t xml:space="preserve"> as </w:t>
      </w:r>
      <w:r w:rsidR="00C832BD" w:rsidRPr="00DD6081">
        <w:rPr>
          <w:rFonts w:ascii="Book Antiqua" w:hAnsi="Book Antiqua"/>
          <w:sz w:val="24"/>
          <w:szCs w:val="24"/>
          <w:lang w:val="en-US"/>
        </w:rPr>
        <w:t xml:space="preserve">had been </w:t>
      </w:r>
      <w:r w:rsidRPr="00DD6081">
        <w:rPr>
          <w:rFonts w:ascii="Book Antiqua" w:hAnsi="Book Antiqua"/>
          <w:sz w:val="24"/>
          <w:szCs w:val="24"/>
          <w:lang w:val="en-US"/>
        </w:rPr>
        <w:t>reported for these cells in the past</w:t>
      </w:r>
      <w:r w:rsidR="00224ED9" w:rsidRPr="00DD6081">
        <w:rPr>
          <w:rFonts w:ascii="Book Antiqua" w:hAnsi="Book Antiqua" w:cs="Times New Roman"/>
          <w:sz w:val="24"/>
          <w:szCs w:val="24"/>
          <w:vertAlign w:val="superscript"/>
          <w:lang w:val="en-US"/>
        </w:rPr>
        <w:t>[</w:t>
      </w:r>
      <w:r w:rsidR="001341BC" w:rsidRPr="00DD6081">
        <w:rPr>
          <w:rFonts w:ascii="Book Antiqua" w:hAnsi="Book Antiqua" w:cs="Times New Roman"/>
          <w:sz w:val="24"/>
          <w:szCs w:val="24"/>
          <w:vertAlign w:val="superscript"/>
          <w:lang w:val="en-US"/>
        </w:rPr>
        <w:t>16,2</w:t>
      </w:r>
      <w:r w:rsidR="00172B11" w:rsidRPr="00DD6081">
        <w:rPr>
          <w:rFonts w:ascii="Book Antiqua" w:hAnsi="Book Antiqua" w:cs="Times New Roman"/>
          <w:sz w:val="24"/>
          <w:szCs w:val="24"/>
          <w:vertAlign w:val="superscript"/>
          <w:lang w:val="en-US"/>
        </w:rPr>
        <w:t>1</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Alternatively, these double-labeled cells could be oocytes from primordial follicles, released by the </w:t>
      </w:r>
      <w:proofErr w:type="gramStart"/>
      <w:r w:rsidRPr="00DD6081">
        <w:rPr>
          <w:rFonts w:ascii="Book Antiqua" w:hAnsi="Book Antiqua"/>
          <w:sz w:val="24"/>
          <w:szCs w:val="24"/>
          <w:lang w:val="en-US"/>
        </w:rPr>
        <w:t>ovary</w:t>
      </w:r>
      <w:r w:rsidR="00224ED9" w:rsidRPr="00DD6081">
        <w:rPr>
          <w:rFonts w:ascii="Book Antiqua" w:hAnsi="Book Antiqua" w:cs="Times New Roman"/>
          <w:sz w:val="24"/>
          <w:szCs w:val="24"/>
          <w:vertAlign w:val="superscript"/>
          <w:lang w:val="en-US"/>
        </w:rPr>
        <w:t>[</w:t>
      </w:r>
      <w:proofErr w:type="gramEnd"/>
      <w:r w:rsidR="00C13D95" w:rsidRPr="00DD6081">
        <w:rPr>
          <w:rFonts w:ascii="Book Antiqua" w:hAnsi="Book Antiqua" w:cs="Times New Roman"/>
          <w:sz w:val="24"/>
          <w:szCs w:val="24"/>
          <w:vertAlign w:val="superscript"/>
          <w:lang w:val="en-US"/>
        </w:rPr>
        <w:t>16</w:t>
      </w:r>
      <w:r w:rsidR="00563534" w:rsidRPr="00DD6081">
        <w:rPr>
          <w:rFonts w:ascii="Book Antiqua" w:hAnsi="Book Antiqua" w:cs="Times New Roman"/>
          <w:sz w:val="24"/>
          <w:szCs w:val="24"/>
          <w:vertAlign w:val="superscript"/>
          <w:lang w:val="en-US"/>
        </w:rPr>
        <w:t>,20</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w:t>
      </w:r>
      <w:r w:rsidRPr="00DD6081">
        <w:rPr>
          <w:rFonts w:ascii="Book Antiqua" w:hAnsi="Book Antiqua" w:cs="Times New Roman"/>
          <w:sz w:val="24"/>
          <w:szCs w:val="24"/>
          <w:lang w:val="en-US"/>
        </w:rPr>
        <w:t xml:space="preserve">The grafting experiments were also subject to reinterpretation by opponents of the findings from the Tilly </w:t>
      </w:r>
      <w:proofErr w:type="gramStart"/>
      <w:r w:rsidRPr="00DD6081">
        <w:rPr>
          <w:rFonts w:ascii="Book Antiqua" w:hAnsi="Book Antiqua" w:cs="Times New Roman"/>
          <w:sz w:val="24"/>
          <w:szCs w:val="24"/>
          <w:lang w:val="en-US"/>
        </w:rPr>
        <w:t>group</w:t>
      </w:r>
      <w:r w:rsidR="00224ED9" w:rsidRPr="00DD6081">
        <w:rPr>
          <w:rFonts w:ascii="Book Antiqua" w:hAnsi="Book Antiqua" w:cs="Times New Roman"/>
          <w:sz w:val="24"/>
          <w:szCs w:val="24"/>
          <w:vertAlign w:val="superscript"/>
          <w:lang w:val="en-US"/>
        </w:rPr>
        <w:t>[</w:t>
      </w:r>
      <w:proofErr w:type="gramEnd"/>
      <w:r w:rsidR="00965DFE" w:rsidRPr="00DD6081">
        <w:rPr>
          <w:rFonts w:ascii="Book Antiqua" w:hAnsi="Book Antiqua" w:cs="Times New Roman"/>
          <w:sz w:val="24"/>
          <w:szCs w:val="24"/>
          <w:vertAlign w:val="superscript"/>
          <w:lang w:val="en-US"/>
        </w:rPr>
        <w:t>16,</w:t>
      </w:r>
      <w:r w:rsidR="00563534" w:rsidRPr="00DD6081">
        <w:rPr>
          <w:rFonts w:ascii="Book Antiqua" w:hAnsi="Book Antiqua" w:cs="Times New Roman"/>
          <w:sz w:val="24"/>
          <w:szCs w:val="24"/>
          <w:vertAlign w:val="superscript"/>
          <w:lang w:val="en-US"/>
        </w:rPr>
        <w:t>20</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w:t>
      </w:r>
      <w:r w:rsidRPr="00DD6081">
        <w:rPr>
          <w:rFonts w:ascii="Book Antiqua" w:hAnsi="Book Antiqua" w:cs="Times New Roman"/>
          <w:sz w:val="24"/>
          <w:szCs w:val="24"/>
          <w:lang w:val="en-US"/>
        </w:rPr>
        <w:lastRenderedPageBreak/>
        <w:t>The plasticity of the mouse ovary has recently been demonstrated in</w:t>
      </w:r>
      <w:r w:rsidR="00C832BD" w:rsidRPr="00DD6081">
        <w:rPr>
          <w:rFonts w:ascii="Book Antiqua" w:hAnsi="Book Antiqua" w:cs="Times New Roman"/>
          <w:sz w:val="24"/>
          <w:szCs w:val="24"/>
          <w:lang w:val="en-US"/>
        </w:rPr>
        <w:t xml:space="preserve"> experiments with</w:t>
      </w:r>
      <w:r w:rsidRPr="00DD6081">
        <w:rPr>
          <w:rFonts w:ascii="Book Antiqua" w:hAnsi="Book Antiqua" w:cs="Times New Roman"/>
          <w:sz w:val="24"/>
          <w:szCs w:val="24"/>
          <w:lang w:val="en-US"/>
        </w:rPr>
        <w:t xml:space="preserve"> chimeric </w:t>
      </w:r>
      <w:proofErr w:type="gramStart"/>
      <w:r w:rsidRPr="00DD6081">
        <w:rPr>
          <w:rFonts w:ascii="Book Antiqua" w:hAnsi="Book Antiqua" w:cs="Times New Roman"/>
          <w:sz w:val="24"/>
          <w:szCs w:val="24"/>
          <w:lang w:val="en-US"/>
        </w:rPr>
        <w:t>ovaries</w:t>
      </w:r>
      <w:r w:rsidRPr="00DD6081">
        <w:rPr>
          <w:rFonts w:ascii="Book Antiqua" w:hAnsi="Book Antiqua" w:cs="Times New Roman"/>
          <w:sz w:val="24"/>
          <w:szCs w:val="24"/>
          <w:vertAlign w:val="superscript"/>
          <w:lang w:val="en-US"/>
        </w:rPr>
        <w:t>[</w:t>
      </w:r>
      <w:proofErr w:type="gramEnd"/>
      <w:r w:rsidR="00965DFE" w:rsidRPr="00DD6081">
        <w:rPr>
          <w:rFonts w:ascii="Book Antiqua" w:hAnsi="Book Antiqua" w:cs="Times New Roman"/>
          <w:sz w:val="24"/>
          <w:szCs w:val="24"/>
          <w:vertAlign w:val="superscript"/>
          <w:lang w:val="en-US"/>
        </w:rPr>
        <w:t>2</w:t>
      </w:r>
      <w:r w:rsidR="00172B11" w:rsidRPr="00DD6081">
        <w:rPr>
          <w:rFonts w:ascii="Book Antiqua" w:hAnsi="Book Antiqua" w:cs="Times New Roman"/>
          <w:sz w:val="24"/>
          <w:szCs w:val="24"/>
          <w:vertAlign w:val="superscript"/>
          <w:lang w:val="en-US"/>
        </w:rPr>
        <w:t>2</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In addition, the mouse ovarian tissue has been shown to reaggregate after </w:t>
      </w:r>
      <w:proofErr w:type="gramStart"/>
      <w:r w:rsidRPr="00DD6081">
        <w:rPr>
          <w:rFonts w:ascii="Book Antiqua" w:hAnsi="Book Antiqua" w:cs="Times New Roman"/>
          <w:sz w:val="24"/>
          <w:szCs w:val="24"/>
          <w:lang w:val="en-US"/>
        </w:rPr>
        <w:t>injury</w:t>
      </w:r>
      <w:r w:rsidR="00224ED9" w:rsidRPr="00DD6081">
        <w:rPr>
          <w:rFonts w:ascii="Book Antiqua" w:hAnsi="Book Antiqua" w:cs="Times New Roman"/>
          <w:sz w:val="24"/>
          <w:szCs w:val="24"/>
          <w:vertAlign w:val="superscript"/>
          <w:lang w:val="en-US"/>
        </w:rPr>
        <w:t>[</w:t>
      </w:r>
      <w:proofErr w:type="gramEnd"/>
      <w:r w:rsidR="00965DFE" w:rsidRPr="00DD6081">
        <w:rPr>
          <w:rFonts w:ascii="Book Antiqua" w:hAnsi="Book Antiqua" w:cs="Times New Roman"/>
          <w:sz w:val="24"/>
          <w:szCs w:val="24"/>
          <w:vertAlign w:val="superscript"/>
          <w:lang w:val="en-US"/>
        </w:rPr>
        <w:t>2</w:t>
      </w:r>
      <w:r w:rsidR="00172B11" w:rsidRPr="00DD6081">
        <w:rPr>
          <w:rFonts w:ascii="Book Antiqua" w:hAnsi="Book Antiqua" w:cs="Times New Roman"/>
          <w:sz w:val="24"/>
          <w:szCs w:val="24"/>
          <w:vertAlign w:val="superscript"/>
          <w:lang w:val="en-US"/>
        </w:rPr>
        <w:t>3</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w:t>
      </w:r>
      <w:r w:rsidRPr="00DD6081">
        <w:rPr>
          <w:rFonts w:ascii="Book Antiqua" w:hAnsi="Book Antiqua" w:cs="Times New Roman"/>
          <w:sz w:val="24"/>
          <w:szCs w:val="24"/>
          <w:lang w:val="en-US"/>
        </w:rPr>
        <w:t xml:space="preserve"> </w:t>
      </w:r>
      <w:r w:rsidRPr="00DD6081">
        <w:rPr>
          <w:rFonts w:ascii="Book Antiqua" w:hAnsi="Book Antiqua"/>
          <w:sz w:val="24"/>
          <w:szCs w:val="24"/>
          <w:lang w:val="en-US"/>
        </w:rPr>
        <w:t xml:space="preserve">The chimerism observed in the wild-type transplanted ovaries could result from the subsequent ovarian repair after the tissue trauma due to the transplantation rather than the generation of follicles </w:t>
      </w:r>
      <w:r w:rsidRPr="00DD6081">
        <w:rPr>
          <w:rFonts w:ascii="Book Antiqua" w:hAnsi="Book Antiqua"/>
          <w:i/>
          <w:sz w:val="24"/>
          <w:szCs w:val="24"/>
          <w:lang w:val="en-US"/>
        </w:rPr>
        <w:t xml:space="preserve">de </w:t>
      </w:r>
      <w:proofErr w:type="gramStart"/>
      <w:r w:rsidRPr="00DD6081">
        <w:rPr>
          <w:rFonts w:ascii="Book Antiqua" w:hAnsi="Book Antiqua"/>
          <w:i/>
          <w:sz w:val="24"/>
          <w:szCs w:val="24"/>
          <w:lang w:val="en-US"/>
        </w:rPr>
        <w:t>novo</w:t>
      </w:r>
      <w:r w:rsidR="00224ED9" w:rsidRPr="00DD6081">
        <w:rPr>
          <w:rFonts w:ascii="Book Antiqua" w:hAnsi="Book Antiqua" w:cs="Times New Roman"/>
          <w:sz w:val="24"/>
          <w:szCs w:val="24"/>
          <w:vertAlign w:val="superscript"/>
          <w:lang w:val="en-US"/>
        </w:rPr>
        <w:t>[</w:t>
      </w:r>
      <w:proofErr w:type="gramEnd"/>
      <w:r w:rsidR="00965DFE" w:rsidRPr="00DD6081">
        <w:rPr>
          <w:rFonts w:ascii="Book Antiqua" w:hAnsi="Book Antiqua" w:cs="Times New Roman"/>
          <w:sz w:val="24"/>
          <w:szCs w:val="24"/>
          <w:vertAlign w:val="superscript"/>
          <w:lang w:val="en-US"/>
        </w:rPr>
        <w:t>16,</w:t>
      </w:r>
      <w:r w:rsidR="00172B11" w:rsidRPr="00DD6081">
        <w:rPr>
          <w:rFonts w:ascii="Book Antiqua" w:hAnsi="Book Antiqua" w:cs="Times New Roman"/>
          <w:sz w:val="24"/>
          <w:szCs w:val="24"/>
          <w:vertAlign w:val="superscript"/>
          <w:lang w:val="en-US"/>
        </w:rPr>
        <w:t>20</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xml:space="preserve">. </w:t>
      </w:r>
    </w:p>
    <w:p w14:paraId="439A8823" w14:textId="7E19155C" w:rsidR="008B207C" w:rsidRPr="00DD6081" w:rsidRDefault="00C832BD"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In response to the critics, i</w:t>
      </w:r>
      <w:r w:rsidR="008B207C" w:rsidRPr="00DD6081">
        <w:rPr>
          <w:rFonts w:ascii="Book Antiqua" w:hAnsi="Book Antiqua" w:cs="Times New Roman"/>
          <w:sz w:val="24"/>
          <w:szCs w:val="24"/>
          <w:lang w:val="en-US"/>
        </w:rPr>
        <w:t>n a new study, Tilly</w:t>
      </w:r>
      <w:r w:rsidR="007E060F" w:rsidRPr="00DD6081">
        <w:rPr>
          <w:rFonts w:ascii="Book Antiqua" w:hAnsi="Book Antiqua" w:cs="Times New Roman"/>
          <w:sz w:val="24"/>
          <w:szCs w:val="24"/>
          <w:lang w:val="en-US"/>
        </w:rPr>
        <w:t xml:space="preserve"> and his </w:t>
      </w:r>
      <w:proofErr w:type="gramStart"/>
      <w:r w:rsidR="007E060F" w:rsidRPr="00DD6081">
        <w:rPr>
          <w:rFonts w:ascii="Book Antiqua" w:hAnsi="Book Antiqua" w:cs="Times New Roman"/>
          <w:sz w:val="24"/>
          <w:szCs w:val="24"/>
          <w:lang w:val="en-US"/>
        </w:rPr>
        <w:t xml:space="preserve">group </w:t>
      </w:r>
      <w:r w:rsidR="008B207C" w:rsidRPr="00DD6081">
        <w:rPr>
          <w:rFonts w:ascii="Book Antiqua" w:hAnsi="Book Antiqua" w:cs="Times New Roman"/>
          <w:i/>
          <w:sz w:val="24"/>
          <w:szCs w:val="24"/>
          <w:lang w:val="en-US"/>
        </w:rPr>
        <w:t xml:space="preserve"> </w:t>
      </w:r>
      <w:r w:rsidR="008B207C" w:rsidRPr="00DD6081">
        <w:rPr>
          <w:rFonts w:ascii="Book Antiqua" w:hAnsi="Book Antiqua" w:cs="Times New Roman"/>
          <w:sz w:val="24"/>
          <w:szCs w:val="24"/>
          <w:lang w:val="en-US"/>
        </w:rPr>
        <w:t>counted</w:t>
      </w:r>
      <w:proofErr w:type="gramEnd"/>
      <w:r w:rsidR="008B207C" w:rsidRPr="00DD6081">
        <w:rPr>
          <w:rFonts w:ascii="Book Antiqua" w:hAnsi="Book Antiqua" w:cs="Times New Roman"/>
          <w:sz w:val="24"/>
          <w:szCs w:val="24"/>
          <w:lang w:val="en-US"/>
        </w:rPr>
        <w:t xml:space="preserve"> the numbers of atretic and non-atretic follicles in wild-type (WT) female mice and caspase-6 </w:t>
      </w:r>
      <w:r w:rsidRPr="00DD6081">
        <w:rPr>
          <w:rFonts w:ascii="Book Antiqua" w:hAnsi="Book Antiqua" w:cs="Times New Roman"/>
          <w:sz w:val="24"/>
          <w:szCs w:val="24"/>
          <w:lang w:val="en-US"/>
        </w:rPr>
        <w:t>knockout</w:t>
      </w:r>
      <w:r w:rsidR="008B207C" w:rsidRPr="00DD6081">
        <w:rPr>
          <w:rFonts w:ascii="Book Antiqua" w:hAnsi="Book Antiqua" w:cs="Times New Roman"/>
          <w:sz w:val="24"/>
          <w:szCs w:val="24"/>
          <w:lang w:val="en-US"/>
        </w:rPr>
        <w:t xml:space="preserve"> female mice</w:t>
      </w:r>
      <w:r w:rsidR="008B207C" w:rsidRPr="00DD6081">
        <w:rPr>
          <w:rFonts w:ascii="Book Antiqua" w:hAnsi="Book Antiqua" w:cs="Times New Roman"/>
          <w:sz w:val="24"/>
          <w:szCs w:val="24"/>
          <w:vertAlign w:val="superscript"/>
          <w:lang w:val="en-US"/>
        </w:rPr>
        <w:t>[24]</w:t>
      </w:r>
      <w:r w:rsidR="008B207C" w:rsidRPr="00DD6081">
        <w:rPr>
          <w:rFonts w:ascii="Book Antiqua" w:hAnsi="Book Antiqua" w:cs="Times New Roman"/>
          <w:sz w:val="24"/>
          <w:szCs w:val="24"/>
          <w:lang w:val="en-US"/>
        </w:rPr>
        <w:t xml:space="preserve">. They observed that the number of primordial follicles in caspase-6 deficient young adult females was nearly double the number of primordial follicles in WT females. As no decrease in the number of atretic follicles was detected, the authors interpreted the increase in the primordial follicle pool between birth and adulthood in caspase-6 mutant females as a consequence of neo-folliculogenesis. </w:t>
      </w:r>
    </w:p>
    <w:p w14:paraId="1A658C78" w14:textId="77777777" w:rsidR="008B207C" w:rsidRPr="00DD6081" w:rsidRDefault="008B207C"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Following this study, Tilly and his group reinforced the validity of their findings and the concept of postnatal oocyte and follicle production in </w:t>
      </w:r>
      <w:proofErr w:type="gramStart"/>
      <w:r w:rsidRPr="00DD6081">
        <w:rPr>
          <w:rFonts w:ascii="Book Antiqua" w:hAnsi="Book Antiqua" w:cs="Times New Roman"/>
          <w:sz w:val="24"/>
          <w:szCs w:val="24"/>
          <w:lang w:val="en-US"/>
        </w:rPr>
        <w:t>mammals</w:t>
      </w:r>
      <w:r w:rsidRPr="00DD6081">
        <w:rPr>
          <w:rFonts w:ascii="Book Antiqua" w:hAnsi="Book Antiqua" w:cs="Times New Roman"/>
          <w:sz w:val="24"/>
          <w:szCs w:val="24"/>
          <w:vertAlign w:val="superscript"/>
          <w:lang w:val="en-US"/>
        </w:rPr>
        <w:t>[</w:t>
      </w:r>
      <w:proofErr w:type="gramEnd"/>
      <w:r w:rsidRPr="00DD6081">
        <w:rPr>
          <w:rFonts w:ascii="Book Antiqua" w:hAnsi="Book Antiqua" w:cs="Times New Roman"/>
          <w:sz w:val="24"/>
          <w:szCs w:val="24"/>
          <w:vertAlign w:val="superscript"/>
          <w:lang w:val="en-US"/>
        </w:rPr>
        <w:t>24]</w:t>
      </w:r>
      <w:r w:rsidRPr="00DD6081">
        <w:rPr>
          <w:rFonts w:ascii="Book Antiqua" w:hAnsi="Book Antiqua" w:cs="Times New Roman"/>
          <w:sz w:val="24"/>
          <w:szCs w:val="24"/>
          <w:lang w:val="en-US"/>
        </w:rPr>
        <w:t xml:space="preserve">. </w:t>
      </w:r>
    </w:p>
    <w:p w14:paraId="1B54F40C" w14:textId="77777777" w:rsidR="007E060F" w:rsidRPr="00DD6081" w:rsidRDefault="007E060F" w:rsidP="00DD6081">
      <w:pPr>
        <w:spacing w:after="0" w:line="360" w:lineRule="auto"/>
        <w:jc w:val="both"/>
        <w:rPr>
          <w:rFonts w:ascii="Book Antiqua" w:hAnsi="Book Antiqua" w:cs="Times New Roman"/>
          <w:sz w:val="24"/>
          <w:szCs w:val="24"/>
          <w:lang w:val="en-US"/>
        </w:rPr>
      </w:pPr>
    </w:p>
    <w:p w14:paraId="2D1D16FC" w14:textId="48BD9099" w:rsidR="008B207C" w:rsidRPr="00DD6081" w:rsidRDefault="008B207C" w:rsidP="00DD6081">
      <w:pPr>
        <w:spacing w:after="0" w:line="360" w:lineRule="auto"/>
        <w:jc w:val="both"/>
        <w:rPr>
          <w:rFonts w:ascii="Book Antiqua" w:hAnsi="Book Antiqua" w:cs="Times New Roman"/>
          <w:b/>
          <w:i/>
          <w:sz w:val="24"/>
          <w:szCs w:val="24"/>
          <w:lang w:val="en-US"/>
        </w:rPr>
      </w:pPr>
      <w:r w:rsidRPr="00DD6081">
        <w:rPr>
          <w:rFonts w:ascii="Book Antiqua" w:hAnsi="Book Antiqua" w:cs="Times New Roman"/>
          <w:b/>
          <w:i/>
          <w:sz w:val="24"/>
          <w:szCs w:val="24"/>
          <w:lang w:val="en-US"/>
        </w:rPr>
        <w:t>Bone marrow as a source of G</w:t>
      </w:r>
      <w:r w:rsidR="00FA2641" w:rsidRPr="00DD6081">
        <w:rPr>
          <w:rFonts w:ascii="Book Antiqua" w:hAnsi="Book Antiqua" w:cs="Times New Roman"/>
          <w:b/>
          <w:i/>
          <w:sz w:val="24"/>
          <w:szCs w:val="24"/>
          <w:lang w:val="en-US"/>
        </w:rPr>
        <w:t>SC</w:t>
      </w:r>
      <w:r w:rsidRPr="00DD6081">
        <w:rPr>
          <w:rFonts w:ascii="Book Antiqua" w:hAnsi="Book Antiqua" w:cs="Times New Roman"/>
          <w:b/>
          <w:i/>
          <w:sz w:val="24"/>
          <w:szCs w:val="24"/>
          <w:lang w:val="en-US"/>
        </w:rPr>
        <w:t xml:space="preserve">s  </w:t>
      </w:r>
    </w:p>
    <w:p w14:paraId="50077E9D" w14:textId="017B4F9D" w:rsidR="008B207C" w:rsidRPr="00DD6081" w:rsidRDefault="008B207C" w:rsidP="00DD6081">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In 2005, </w:t>
      </w:r>
      <w:r w:rsidR="004C1F1F" w:rsidRPr="00DD6081">
        <w:rPr>
          <w:rFonts w:ascii="Book Antiqua" w:hAnsi="Book Antiqua" w:cs="Times New Roman"/>
          <w:sz w:val="24"/>
          <w:szCs w:val="24"/>
          <w:lang w:val="en-US"/>
        </w:rPr>
        <w:t xml:space="preserve">Johnson </w:t>
      </w:r>
      <w:r w:rsidR="004C1F1F" w:rsidRPr="00DD6081">
        <w:rPr>
          <w:rFonts w:ascii="Book Antiqua" w:hAnsi="Book Antiqua" w:cs="Times New Roman"/>
          <w:i/>
          <w:sz w:val="24"/>
          <w:szCs w:val="24"/>
          <w:lang w:val="en-US"/>
        </w:rPr>
        <w:t xml:space="preserve">et </w:t>
      </w:r>
      <w:proofErr w:type="gramStart"/>
      <w:r w:rsidR="004C1F1F" w:rsidRPr="00DD6081">
        <w:rPr>
          <w:rFonts w:ascii="Book Antiqua" w:hAnsi="Book Antiqua" w:cs="Times New Roman"/>
          <w:i/>
          <w:sz w:val="24"/>
          <w:szCs w:val="24"/>
          <w:lang w:val="en-US"/>
        </w:rPr>
        <w:t>al</w:t>
      </w:r>
      <w:r w:rsidR="004C1F1F"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 proposed</w:t>
      </w:r>
      <w:proofErr w:type="gramEnd"/>
      <w:r w:rsidRPr="00DD6081">
        <w:rPr>
          <w:rFonts w:ascii="Book Antiqua" w:hAnsi="Book Antiqua" w:cs="Times New Roman"/>
          <w:sz w:val="24"/>
          <w:szCs w:val="24"/>
          <w:lang w:val="en-US"/>
        </w:rPr>
        <w:t xml:space="preserve"> a new concept that</w:t>
      </w:r>
      <w:r w:rsidR="00C832BD" w:rsidRPr="00DD6081">
        <w:rPr>
          <w:rFonts w:ascii="Book Antiqua" w:hAnsi="Book Antiqua" w:cs="Times New Roman"/>
          <w:sz w:val="24"/>
          <w:szCs w:val="24"/>
          <w:lang w:val="en-US"/>
        </w:rPr>
        <w:t xml:space="preserve"> further</w:t>
      </w:r>
      <w:r w:rsidRPr="00DD6081">
        <w:rPr>
          <w:rFonts w:ascii="Book Antiqua" w:hAnsi="Book Antiqua" w:cs="Times New Roman"/>
          <w:sz w:val="24"/>
          <w:szCs w:val="24"/>
          <w:lang w:val="en-US"/>
        </w:rPr>
        <w:t xml:space="preserve"> </w:t>
      </w:r>
      <w:r w:rsidR="00C832BD" w:rsidRPr="00DD6081">
        <w:rPr>
          <w:rFonts w:ascii="Book Antiqua" w:hAnsi="Book Antiqua" w:cs="Times New Roman"/>
          <w:sz w:val="24"/>
          <w:szCs w:val="24"/>
          <w:lang w:val="en-US"/>
        </w:rPr>
        <w:t xml:space="preserve">challenged </w:t>
      </w:r>
      <w:r w:rsidRPr="00DD6081">
        <w:rPr>
          <w:rFonts w:ascii="Book Antiqua" w:hAnsi="Book Antiqua" w:cs="Times New Roman"/>
          <w:sz w:val="24"/>
          <w:szCs w:val="24"/>
          <w:lang w:val="en-US"/>
        </w:rPr>
        <w:t>the dogma of a fixed reserve of oocytes in the ovaries of postnatal females</w:t>
      </w:r>
      <w:r w:rsidRPr="00DD6081">
        <w:rPr>
          <w:rFonts w:ascii="Book Antiqua" w:hAnsi="Book Antiqua" w:cs="Times New Roman"/>
          <w:sz w:val="24"/>
          <w:szCs w:val="24"/>
          <w:vertAlign w:val="superscript"/>
          <w:lang w:val="en-US"/>
        </w:rPr>
        <w:t>[25]</w:t>
      </w:r>
      <w:r w:rsidRPr="00DD6081">
        <w:rPr>
          <w:rFonts w:ascii="Book Antiqua" w:hAnsi="Book Antiqua" w:cs="Times New Roman"/>
          <w:sz w:val="24"/>
          <w:szCs w:val="24"/>
          <w:lang w:val="en-US"/>
        </w:rPr>
        <w:t xml:space="preserve">. They suggested that </w:t>
      </w:r>
      <w:r w:rsidR="00C832BD"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bone marrow (BM) could </w:t>
      </w:r>
      <w:r w:rsidR="00C832BD" w:rsidRPr="00DD6081">
        <w:rPr>
          <w:rFonts w:ascii="Book Antiqua" w:hAnsi="Book Antiqua" w:cs="Times New Roman"/>
          <w:sz w:val="24"/>
          <w:szCs w:val="24"/>
          <w:lang w:val="en-US"/>
        </w:rPr>
        <w:t xml:space="preserve">be </w:t>
      </w:r>
      <w:r w:rsidRPr="00DD6081">
        <w:rPr>
          <w:rFonts w:ascii="Book Antiqua" w:hAnsi="Book Antiqua" w:cs="Times New Roman"/>
          <w:sz w:val="24"/>
          <w:szCs w:val="24"/>
          <w:lang w:val="en-US"/>
        </w:rPr>
        <w:t>a source of germ cells for the postnatal mouse ovary. The</w:t>
      </w:r>
      <w:r w:rsidR="00C832BD" w:rsidRPr="00DD6081">
        <w:rPr>
          <w:rFonts w:ascii="Book Antiqua" w:hAnsi="Book Antiqua" w:cs="Times New Roman"/>
          <w:sz w:val="24"/>
          <w:szCs w:val="24"/>
          <w:lang w:val="en-US"/>
        </w:rPr>
        <w:t xml:space="preserve"> authors</w:t>
      </w:r>
      <w:r w:rsidRPr="00DD6081">
        <w:rPr>
          <w:rFonts w:ascii="Book Antiqua" w:hAnsi="Book Antiqua" w:cs="Times New Roman"/>
          <w:sz w:val="24"/>
          <w:szCs w:val="24"/>
          <w:lang w:val="en-US"/>
        </w:rPr>
        <w:t xml:space="preserve"> demonstrated that BM cells isolated from adult female mice expressed </w:t>
      </w:r>
      <w:r w:rsidR="00587FE2" w:rsidRPr="00DD6081">
        <w:rPr>
          <w:rFonts w:ascii="Book Antiqua" w:hAnsi="Book Antiqua" w:cs="Times New Roman"/>
          <w:sz w:val="24"/>
          <w:szCs w:val="24"/>
          <w:lang w:val="en-US"/>
        </w:rPr>
        <w:t>o</w:t>
      </w:r>
      <w:r w:rsidRPr="00DD6081">
        <w:rPr>
          <w:rFonts w:ascii="Book Antiqua" w:hAnsi="Book Antiqua" w:cs="Times New Roman"/>
          <w:sz w:val="24"/>
          <w:szCs w:val="24"/>
          <w:lang w:val="en-US"/>
        </w:rPr>
        <w:t>ctamer-binding transcription factor-4</w:t>
      </w:r>
      <w:r w:rsidR="007057D0" w:rsidRPr="00DD6081">
        <w:rPr>
          <w:rFonts w:ascii="Book Antiqua" w:hAnsi="Book Antiqua" w:cs="Times New Roman"/>
          <w:sz w:val="24"/>
          <w:szCs w:val="24"/>
          <w:lang w:val="en-US"/>
        </w:rPr>
        <w:t xml:space="preserve"> (Oct-4</w:t>
      </w:r>
      <w:r w:rsidR="00587FE2" w:rsidRPr="00DD6081">
        <w:rPr>
          <w:rFonts w:ascii="Book Antiqua" w:hAnsi="Book Antiqua" w:cs="Times New Roman"/>
          <w:sz w:val="24"/>
          <w:szCs w:val="24"/>
          <w:lang w:val="en-US"/>
        </w:rPr>
        <w:t>)</w:t>
      </w:r>
      <w:r w:rsidRPr="00DD6081">
        <w:rPr>
          <w:rFonts w:ascii="Book Antiqua" w:hAnsi="Book Antiqua" w:cs="Times New Roman"/>
          <w:sz w:val="24"/>
          <w:szCs w:val="24"/>
          <w:lang w:val="en-US"/>
        </w:rPr>
        <w:t>, MVH, deleted in azoospermia-like, a germ cell-specific RNA-binding protein</w:t>
      </w:r>
      <w:r w:rsidR="00894DE1" w:rsidRPr="00DD6081">
        <w:rPr>
          <w:rFonts w:ascii="Book Antiqua" w:hAnsi="Book Antiqua" w:cs="Times New Roman"/>
          <w:sz w:val="24"/>
          <w:szCs w:val="24"/>
          <w:lang w:val="en-US"/>
        </w:rPr>
        <w:t xml:space="preserve"> (Dazl)</w:t>
      </w:r>
      <w:r w:rsidRPr="00DD6081">
        <w:rPr>
          <w:rFonts w:ascii="Book Antiqua" w:hAnsi="Book Antiqua" w:cs="Times New Roman"/>
          <w:sz w:val="24"/>
          <w:szCs w:val="24"/>
          <w:lang w:val="en-US"/>
        </w:rPr>
        <w:t xml:space="preserve">, Stella (a maternal factor) and Fragilis (Ifitm3, interferon-induced transmembrane protein 3), which are specific germline markers in mice. Transplantation of BM from adult wild-type female mice was performed with adult female mice treated with cyclophosphamide and busulfan to destroy </w:t>
      </w:r>
      <w:r w:rsidR="00664828"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existing germ cell pools, and also into ataxia telangiectasia-mutated (Atm)-deficient female mice, </w:t>
      </w:r>
      <w:r w:rsidR="00664828" w:rsidRPr="00DD6081">
        <w:rPr>
          <w:rFonts w:ascii="Book Antiqua" w:hAnsi="Book Antiqua" w:cs="Times New Roman"/>
          <w:sz w:val="24"/>
          <w:szCs w:val="24"/>
          <w:lang w:val="en-US"/>
        </w:rPr>
        <w:t>which are</w:t>
      </w:r>
      <w:r w:rsidRPr="00DD6081">
        <w:rPr>
          <w:rFonts w:ascii="Book Antiqua" w:hAnsi="Book Antiqua" w:cs="Times New Roman"/>
          <w:sz w:val="24"/>
          <w:szCs w:val="24"/>
          <w:lang w:val="en-US"/>
        </w:rPr>
        <w:t xml:space="preserve"> unable to produce mature cells. After transplantation, oocyte-containing follicles at all stages of maturational development were detected in the ovaries of the chemotherapy-sterilized wild-type and Atm-mutant recipient mice. Moreover, oocytes and follicles were detected in </w:t>
      </w:r>
      <w:r w:rsidR="00664828"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ovaries more than 11 mo after the initial BM transplantation. Tilly and his group concluded </w:t>
      </w:r>
      <w:r w:rsidRPr="00DD6081">
        <w:rPr>
          <w:rFonts w:ascii="Book Antiqua" w:hAnsi="Book Antiqua" w:cs="Times New Roman"/>
          <w:sz w:val="24"/>
          <w:szCs w:val="24"/>
          <w:lang w:val="en-US"/>
        </w:rPr>
        <w:lastRenderedPageBreak/>
        <w:t xml:space="preserve">that the putative BM-derived germline cells were able to support long-term oocyte production. </w:t>
      </w:r>
    </w:p>
    <w:p w14:paraId="4A91284C" w14:textId="77B87FF6" w:rsidR="008B207C" w:rsidRPr="00DD6081" w:rsidRDefault="008B207C"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Consequently, they hypothesized that the BM-derived germ cells could be transported by the peripheral blood (PB) to replenish</w:t>
      </w:r>
      <w:r w:rsidR="00664828"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ovaries. Transplantation of PB mon</w:t>
      </w:r>
      <w:r w:rsidR="00FA2641" w:rsidRPr="00DD6081">
        <w:rPr>
          <w:rFonts w:ascii="Book Antiqua" w:hAnsi="Book Antiqua" w:cs="Times New Roman"/>
          <w:sz w:val="24"/>
          <w:szCs w:val="24"/>
          <w:lang w:val="en-US"/>
        </w:rPr>
        <w:t>on</w:t>
      </w:r>
      <w:r w:rsidRPr="00DD6081">
        <w:rPr>
          <w:rFonts w:ascii="Book Antiqua" w:hAnsi="Book Antiqua" w:cs="Times New Roman"/>
          <w:sz w:val="24"/>
          <w:szCs w:val="24"/>
          <w:lang w:val="en-US"/>
        </w:rPr>
        <w:t>uclear cells from transgenic female mice with GFP expression driven by an Oct-4 promoter was performed with chemotherapy-sterilized wild-type and atm-mutant female mice. GFP-positive oocytes were observed in</w:t>
      </w:r>
      <w:r w:rsidR="00664828"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ovaries of </w:t>
      </w:r>
      <w:r w:rsidR="00664828"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chemoablated adult wild-type and atm-mutant female mice. Therefore, PB was capable of generating oocytes. Germline stem cells derived from the BM could circulate in the PB to colonize </w:t>
      </w:r>
      <w:r w:rsidR="00664828"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ovaries. Tilly and his group concluded that</w:t>
      </w:r>
      <w:r w:rsidR="00664828"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BM could be considered as a potential source of germ cells that could support oocyte production in adulthood. </w:t>
      </w:r>
    </w:p>
    <w:p w14:paraId="1BD94EAD" w14:textId="7C516907" w:rsidR="008B207C" w:rsidRPr="00DD6081" w:rsidRDefault="008B207C" w:rsidP="00DD6081">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The criticism </w:t>
      </w:r>
      <w:r w:rsidR="00664828" w:rsidRPr="00DD6081">
        <w:rPr>
          <w:rFonts w:ascii="Book Antiqua" w:hAnsi="Book Antiqua" w:cs="Times New Roman"/>
          <w:sz w:val="24"/>
          <w:szCs w:val="24"/>
          <w:lang w:val="en-US"/>
        </w:rPr>
        <w:t xml:space="preserve">of </w:t>
      </w:r>
      <w:r w:rsidRPr="00DD6081">
        <w:rPr>
          <w:rFonts w:ascii="Book Antiqua" w:hAnsi="Book Antiqua" w:cs="Times New Roman"/>
          <w:sz w:val="24"/>
          <w:szCs w:val="24"/>
          <w:lang w:val="en-US"/>
        </w:rPr>
        <w:t xml:space="preserve">this new concept developed by Tilly’s group </w:t>
      </w:r>
      <w:r w:rsidR="00664828" w:rsidRPr="00DD6081">
        <w:rPr>
          <w:rFonts w:ascii="Book Antiqua" w:hAnsi="Book Antiqua" w:cs="Times New Roman"/>
          <w:sz w:val="24"/>
          <w:szCs w:val="24"/>
          <w:lang w:val="en-US"/>
        </w:rPr>
        <w:t xml:space="preserve">was </w:t>
      </w:r>
      <w:r w:rsidR="007057D0" w:rsidRPr="00DD6081">
        <w:rPr>
          <w:rFonts w:ascii="Book Antiqua" w:hAnsi="Book Antiqua" w:cs="Times New Roman"/>
          <w:sz w:val="24"/>
          <w:szCs w:val="24"/>
          <w:lang w:val="en-US"/>
        </w:rPr>
        <w:t xml:space="preserve">again </w:t>
      </w:r>
      <w:proofErr w:type="gramStart"/>
      <w:r w:rsidR="007057D0" w:rsidRPr="00DD6081">
        <w:rPr>
          <w:rFonts w:ascii="Book Antiqua" w:hAnsi="Book Antiqua" w:cs="Times New Roman"/>
          <w:sz w:val="24"/>
          <w:szCs w:val="24"/>
          <w:lang w:val="en-US"/>
        </w:rPr>
        <w:t>severe</w:t>
      </w:r>
      <w:r w:rsidRPr="00DD6081">
        <w:rPr>
          <w:rFonts w:ascii="Book Antiqua" w:hAnsi="Book Antiqua" w:cs="Times New Roman"/>
          <w:sz w:val="24"/>
          <w:szCs w:val="24"/>
          <w:vertAlign w:val="superscript"/>
          <w:lang w:val="en-US"/>
        </w:rPr>
        <w:t>[</w:t>
      </w:r>
      <w:proofErr w:type="gramEnd"/>
      <w:r w:rsidRPr="00DD6081">
        <w:rPr>
          <w:rFonts w:ascii="Book Antiqua" w:hAnsi="Book Antiqua" w:cs="Times New Roman"/>
          <w:sz w:val="24"/>
          <w:szCs w:val="24"/>
          <w:vertAlign w:val="superscript"/>
          <w:lang w:val="en-US"/>
        </w:rPr>
        <w:t>26,27]</w:t>
      </w:r>
      <w:r w:rsidRPr="00DD6081">
        <w:rPr>
          <w:rFonts w:ascii="Book Antiqua" w:hAnsi="Book Antiqua" w:cs="Times New Roman"/>
          <w:sz w:val="24"/>
          <w:szCs w:val="24"/>
          <w:lang w:val="en-US"/>
        </w:rPr>
        <w:t xml:space="preserve">. A group of 16 authors published a short </w:t>
      </w:r>
      <w:r w:rsidR="00FA2641" w:rsidRPr="00DD6081">
        <w:rPr>
          <w:rFonts w:ascii="Book Antiqua" w:hAnsi="Book Antiqua" w:cs="Times New Roman"/>
          <w:sz w:val="24"/>
          <w:szCs w:val="24"/>
          <w:lang w:val="en-US"/>
        </w:rPr>
        <w:t>correspondence</w:t>
      </w:r>
      <w:r w:rsidRPr="00DD6081">
        <w:rPr>
          <w:rFonts w:ascii="Book Antiqua" w:hAnsi="Book Antiqua" w:cs="Times New Roman"/>
          <w:sz w:val="24"/>
          <w:szCs w:val="24"/>
          <w:lang w:val="en-US"/>
        </w:rPr>
        <w:t xml:space="preserve"> in which they questioned the Tilly group’s findings. Their main critic</w:t>
      </w:r>
      <w:r w:rsidR="00664828" w:rsidRPr="00DD6081">
        <w:rPr>
          <w:rFonts w:ascii="Book Antiqua" w:hAnsi="Book Antiqua" w:cs="Times New Roman"/>
          <w:sz w:val="24"/>
          <w:szCs w:val="24"/>
          <w:lang w:val="en-US"/>
        </w:rPr>
        <w:t>isms</w:t>
      </w:r>
      <w:r w:rsidRPr="00DD6081">
        <w:rPr>
          <w:rFonts w:ascii="Book Antiqua" w:hAnsi="Book Antiqua" w:cs="Times New Roman"/>
          <w:sz w:val="24"/>
          <w:szCs w:val="24"/>
          <w:lang w:val="en-US"/>
        </w:rPr>
        <w:t xml:space="preserve"> concerned the expression of germ cells markers on BM and PB cells, the lack of a reciprocal experiment showing that mononuclear PB cells from wild-type mice could produce oocytes in Atm-Oct4/GFP mutant mouse ovaries, the capacity of generated oocytes to sustain fertilization and subsequent embryo development, and the recurrent question of ovarian failure in women treated by chemotherapy and subsequent BM or PB transplantation. </w:t>
      </w:r>
    </w:p>
    <w:p w14:paraId="2A2069C1" w14:textId="43285B6B" w:rsidR="008B207C" w:rsidRPr="00DD6081" w:rsidRDefault="008B207C" w:rsidP="00DD6081">
      <w:pPr>
        <w:spacing w:after="0" w:line="360" w:lineRule="auto"/>
        <w:ind w:firstLineChars="200" w:firstLine="480"/>
        <w:jc w:val="both"/>
        <w:rPr>
          <w:rFonts w:ascii="Book Antiqua" w:hAnsi="Book Antiqua" w:cs="Times New Roman"/>
          <w:sz w:val="24"/>
          <w:szCs w:val="24"/>
          <w:lang w:val="en-US" w:eastAsia="zh-CN"/>
        </w:rPr>
      </w:pPr>
      <w:r w:rsidRPr="00DD6081">
        <w:rPr>
          <w:rFonts w:ascii="Book Antiqua" w:hAnsi="Book Antiqua" w:cs="Times New Roman"/>
          <w:sz w:val="24"/>
          <w:szCs w:val="24"/>
          <w:lang w:val="en-US"/>
        </w:rPr>
        <w:t xml:space="preserve">Subsequently, </w:t>
      </w:r>
      <w:r w:rsidR="004D6B09"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Tilly</w:t>
      </w:r>
      <w:r w:rsidR="004D6B09" w:rsidRPr="00DD6081">
        <w:rPr>
          <w:rFonts w:ascii="Book Antiqua" w:hAnsi="Book Antiqua" w:cs="Times New Roman"/>
          <w:sz w:val="24"/>
          <w:szCs w:val="24"/>
          <w:lang w:val="en-US"/>
        </w:rPr>
        <w:t xml:space="preserve"> group</w:t>
      </w:r>
      <w:r w:rsidRPr="00DD6081">
        <w:rPr>
          <w:rFonts w:ascii="Book Antiqua" w:hAnsi="Book Antiqua" w:cs="Times New Roman"/>
          <w:sz w:val="24"/>
          <w:szCs w:val="24"/>
          <w:lang w:val="en-US"/>
        </w:rPr>
        <w:t xml:space="preserve"> published documented responses to the critics to clarify </w:t>
      </w:r>
      <w:r w:rsidR="00664828"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misinterpretations of their </w:t>
      </w:r>
      <w:proofErr w:type="gramStart"/>
      <w:r w:rsidRPr="00DD6081">
        <w:rPr>
          <w:rFonts w:ascii="Book Antiqua" w:hAnsi="Book Antiqua" w:cs="Times New Roman"/>
          <w:sz w:val="24"/>
          <w:szCs w:val="24"/>
          <w:lang w:val="en-US"/>
        </w:rPr>
        <w:t>studies</w:t>
      </w:r>
      <w:r w:rsidRPr="00DD6081">
        <w:rPr>
          <w:rFonts w:ascii="Book Antiqua" w:hAnsi="Book Antiqua" w:cs="Times New Roman"/>
          <w:sz w:val="24"/>
          <w:szCs w:val="24"/>
          <w:vertAlign w:val="superscript"/>
          <w:lang w:val="en-US"/>
        </w:rPr>
        <w:t>[</w:t>
      </w:r>
      <w:proofErr w:type="gramEnd"/>
      <w:r w:rsidRPr="00DD6081">
        <w:rPr>
          <w:rFonts w:ascii="Book Antiqua" w:hAnsi="Book Antiqua" w:cs="Times New Roman"/>
          <w:sz w:val="24"/>
          <w:szCs w:val="24"/>
          <w:vertAlign w:val="superscript"/>
          <w:lang w:val="en-US"/>
        </w:rPr>
        <w:t>28]</w:t>
      </w:r>
      <w:r w:rsidRPr="00DD6081">
        <w:rPr>
          <w:rFonts w:ascii="Book Antiqua" w:hAnsi="Book Antiqua" w:cs="Times New Roman"/>
          <w:sz w:val="24"/>
          <w:szCs w:val="24"/>
          <w:lang w:val="en-US"/>
        </w:rPr>
        <w:t xml:space="preserve">. Among the different points discussed by Telfer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eastAsia="zh-CN"/>
        </w:rPr>
        <w:t>[</w:t>
      </w:r>
      <w:proofErr w:type="gramEnd"/>
      <w:r w:rsidR="00253B93" w:rsidRPr="00DD6081">
        <w:rPr>
          <w:rFonts w:ascii="Book Antiqua" w:hAnsi="Book Antiqua" w:cs="Times New Roman"/>
          <w:sz w:val="24"/>
          <w:szCs w:val="24"/>
          <w:vertAlign w:val="superscript"/>
          <w:lang w:val="en-US" w:eastAsia="zh-CN"/>
        </w:rPr>
        <w:t>26]</w:t>
      </w:r>
      <w:r w:rsidRPr="00DD6081">
        <w:rPr>
          <w:rFonts w:ascii="Book Antiqua" w:hAnsi="Book Antiqua" w:cs="Times New Roman"/>
          <w:sz w:val="24"/>
          <w:szCs w:val="24"/>
          <w:lang w:val="en-US"/>
        </w:rPr>
        <w:t xml:space="preserve">, they defended the germline specificity of the markers used in their studies. They also clearly explained that GFP could not </w:t>
      </w:r>
      <w:r w:rsidR="003F7DD7" w:rsidRPr="00DD6081">
        <w:rPr>
          <w:rFonts w:ascii="Book Antiqua" w:hAnsi="Book Antiqua" w:cs="Times New Roman"/>
          <w:sz w:val="24"/>
          <w:szCs w:val="24"/>
          <w:lang w:val="en-US"/>
        </w:rPr>
        <w:t xml:space="preserve">have been </w:t>
      </w:r>
      <w:r w:rsidRPr="00DD6081">
        <w:rPr>
          <w:rFonts w:ascii="Book Antiqua" w:hAnsi="Book Antiqua" w:cs="Times New Roman"/>
          <w:sz w:val="24"/>
          <w:szCs w:val="24"/>
          <w:lang w:val="en-US"/>
        </w:rPr>
        <w:t xml:space="preserve">absorbed by oocytes from the blood </w:t>
      </w:r>
      <w:r w:rsidR="003F7DD7" w:rsidRPr="00DD6081">
        <w:rPr>
          <w:rFonts w:ascii="Book Antiqua" w:hAnsi="Book Antiqua" w:cs="Times New Roman"/>
          <w:sz w:val="24"/>
          <w:szCs w:val="24"/>
          <w:lang w:val="en-US"/>
        </w:rPr>
        <w:t xml:space="preserve">because </w:t>
      </w:r>
      <w:r w:rsidRPr="00DD6081">
        <w:rPr>
          <w:rFonts w:ascii="Book Antiqua" w:hAnsi="Book Antiqua" w:cs="Times New Roman"/>
          <w:sz w:val="24"/>
          <w:szCs w:val="24"/>
          <w:lang w:val="en-US"/>
        </w:rPr>
        <w:t>blood cells from GFP-transgenic males did not induce the generation of GFP-expressing oocytes in wild-type female recipients. The</w:t>
      </w:r>
      <w:r w:rsidR="003F7DD7" w:rsidRPr="00DD6081">
        <w:rPr>
          <w:rFonts w:ascii="Book Antiqua" w:hAnsi="Book Antiqua" w:cs="Times New Roman"/>
          <w:sz w:val="24"/>
          <w:szCs w:val="24"/>
          <w:lang w:val="en-US"/>
        </w:rPr>
        <w:t xml:space="preserve"> authors</w:t>
      </w:r>
      <w:r w:rsidRPr="00DD6081">
        <w:rPr>
          <w:rFonts w:ascii="Book Antiqua" w:hAnsi="Book Antiqua" w:cs="Times New Roman"/>
          <w:sz w:val="24"/>
          <w:szCs w:val="24"/>
          <w:lang w:val="en-US"/>
        </w:rPr>
        <w:t xml:space="preserve"> reported some cases of fertility restoration in women treated </w:t>
      </w:r>
      <w:r w:rsidR="003F7DD7" w:rsidRPr="00DD6081">
        <w:rPr>
          <w:rFonts w:ascii="Book Antiqua" w:hAnsi="Book Antiqua" w:cs="Times New Roman"/>
          <w:sz w:val="24"/>
          <w:szCs w:val="24"/>
          <w:lang w:val="en-US"/>
        </w:rPr>
        <w:t xml:space="preserve">with </w:t>
      </w:r>
      <w:r w:rsidRPr="00DD6081">
        <w:rPr>
          <w:rFonts w:ascii="Book Antiqua" w:hAnsi="Book Antiqua" w:cs="Times New Roman"/>
          <w:sz w:val="24"/>
          <w:szCs w:val="24"/>
          <w:lang w:val="en-US"/>
        </w:rPr>
        <w:t xml:space="preserve">high-dose chemotherapy followed by BM or PB transplantation. They </w:t>
      </w:r>
      <w:r w:rsidR="003F7DD7" w:rsidRPr="00DD6081">
        <w:rPr>
          <w:rFonts w:ascii="Book Antiqua" w:hAnsi="Book Antiqua" w:cs="Times New Roman"/>
          <w:sz w:val="24"/>
          <w:szCs w:val="24"/>
          <w:lang w:val="en-US"/>
        </w:rPr>
        <w:t xml:space="preserve">also </w:t>
      </w:r>
      <w:r w:rsidRPr="00DD6081">
        <w:rPr>
          <w:rFonts w:ascii="Book Antiqua" w:hAnsi="Book Antiqua" w:cs="Times New Roman"/>
          <w:sz w:val="24"/>
          <w:szCs w:val="24"/>
          <w:lang w:val="en-US"/>
        </w:rPr>
        <w:t>suggested that the BM-derived stem cells involved in blood cell regeneration might be different from those</w:t>
      </w:r>
      <w:r w:rsidR="003F7DD7" w:rsidRPr="00DD6081">
        <w:rPr>
          <w:rFonts w:ascii="Book Antiqua" w:hAnsi="Book Antiqua" w:cs="Times New Roman"/>
          <w:sz w:val="24"/>
          <w:szCs w:val="24"/>
          <w:lang w:val="en-US"/>
        </w:rPr>
        <w:t xml:space="preserve"> that are</w:t>
      </w:r>
      <w:r w:rsidRPr="00DD6081">
        <w:rPr>
          <w:rFonts w:ascii="Book Antiqua" w:hAnsi="Book Antiqua" w:cs="Times New Roman"/>
          <w:sz w:val="24"/>
          <w:szCs w:val="24"/>
          <w:lang w:val="en-US"/>
        </w:rPr>
        <w:t xml:space="preserve"> able to promote de</w:t>
      </w:r>
      <w:r w:rsidR="003F7DD7"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novo oogenesis</w:t>
      </w:r>
      <w:r w:rsidR="003F7DD7" w:rsidRPr="00DD6081">
        <w:rPr>
          <w:rFonts w:ascii="Book Antiqua" w:hAnsi="Book Antiqua" w:cs="Times New Roman"/>
          <w:sz w:val="24"/>
          <w:szCs w:val="24"/>
          <w:lang w:val="en-US"/>
        </w:rPr>
        <w:t>, noting that</w:t>
      </w:r>
      <w:r w:rsidRPr="00DD6081">
        <w:rPr>
          <w:rFonts w:ascii="Book Antiqua" w:hAnsi="Book Antiqua" w:cs="Times New Roman"/>
          <w:sz w:val="24"/>
          <w:szCs w:val="24"/>
          <w:lang w:val="en-US"/>
        </w:rPr>
        <w:t xml:space="preserve"> </w:t>
      </w:r>
      <w:r w:rsidR="003F7DD7"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protocols </w:t>
      </w:r>
      <w:r w:rsidR="003F7DD7" w:rsidRPr="00DD6081">
        <w:rPr>
          <w:rFonts w:ascii="Book Antiqua" w:hAnsi="Book Antiqua" w:cs="Times New Roman"/>
          <w:sz w:val="24"/>
          <w:szCs w:val="24"/>
          <w:lang w:val="en-US"/>
        </w:rPr>
        <w:t xml:space="preserve">are </w:t>
      </w:r>
      <w:r w:rsidRPr="00DD6081">
        <w:rPr>
          <w:rFonts w:ascii="Book Antiqua" w:hAnsi="Book Antiqua" w:cs="Times New Roman"/>
          <w:sz w:val="24"/>
          <w:szCs w:val="24"/>
          <w:lang w:val="en-US"/>
        </w:rPr>
        <w:t>designed for the recovery of hematopoiesis and not oogenesis.</w:t>
      </w:r>
    </w:p>
    <w:p w14:paraId="3885D6CC" w14:textId="4B8A91B4" w:rsidR="008B207C" w:rsidRPr="00DD6081" w:rsidRDefault="008B207C" w:rsidP="00DD6081">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lastRenderedPageBreak/>
        <w:t xml:space="preserve">After the </w:t>
      </w:r>
      <w:r w:rsidR="0068481D" w:rsidRPr="00DD6081">
        <w:rPr>
          <w:rFonts w:ascii="Book Antiqua" w:hAnsi="Book Antiqua"/>
          <w:sz w:val="24"/>
          <w:szCs w:val="24"/>
          <w:lang w:val="en-US"/>
        </w:rPr>
        <w:t xml:space="preserve">Johnson </w:t>
      </w:r>
      <w:r w:rsidRPr="00DD6081">
        <w:rPr>
          <w:rFonts w:ascii="Book Antiqua" w:hAnsi="Book Antiqua"/>
          <w:i/>
          <w:sz w:val="24"/>
          <w:szCs w:val="24"/>
          <w:lang w:val="en-US"/>
        </w:rPr>
        <w:t>et al</w:t>
      </w:r>
      <w:r w:rsidRPr="00DD6081">
        <w:rPr>
          <w:rFonts w:ascii="Book Antiqua" w:hAnsi="Book Antiqua"/>
          <w:sz w:val="24"/>
          <w:szCs w:val="24"/>
          <w:lang w:val="en-US"/>
        </w:rPr>
        <w:t xml:space="preserve"> </w:t>
      </w:r>
      <w:proofErr w:type="gramStart"/>
      <w:r w:rsidRPr="00DD6081">
        <w:rPr>
          <w:rFonts w:ascii="Book Antiqua" w:hAnsi="Book Antiqua"/>
          <w:sz w:val="24"/>
          <w:szCs w:val="24"/>
          <w:lang w:val="en-US"/>
        </w:rPr>
        <w:t>publication</w:t>
      </w:r>
      <w:r w:rsidRPr="00DD6081">
        <w:rPr>
          <w:rFonts w:ascii="Book Antiqua" w:hAnsi="Book Antiqua" w:cs="Times New Roman"/>
          <w:sz w:val="24"/>
          <w:szCs w:val="24"/>
          <w:vertAlign w:val="superscript"/>
          <w:lang w:val="en-US"/>
        </w:rPr>
        <w:t>[</w:t>
      </w:r>
      <w:proofErr w:type="gramEnd"/>
      <w:r w:rsidR="00941FDF" w:rsidRPr="00DD6081">
        <w:rPr>
          <w:rFonts w:ascii="Book Antiqua" w:hAnsi="Book Antiqua" w:cs="Times New Roman"/>
          <w:sz w:val="24"/>
          <w:szCs w:val="24"/>
          <w:vertAlign w:val="superscript"/>
          <w:lang w:val="en-US"/>
        </w:rPr>
        <w:t>25</w:t>
      </w:r>
      <w:r w:rsidRPr="00DD6081">
        <w:rPr>
          <w:rFonts w:ascii="Book Antiqua" w:hAnsi="Book Antiqua" w:cs="Times New Roman"/>
          <w:sz w:val="24"/>
          <w:szCs w:val="24"/>
          <w:vertAlign w:val="superscript"/>
          <w:lang w:val="en-US"/>
        </w:rPr>
        <w:t>]</w:t>
      </w:r>
      <w:r w:rsidRPr="00DD6081">
        <w:rPr>
          <w:rFonts w:ascii="Book Antiqua" w:hAnsi="Book Antiqua"/>
          <w:sz w:val="24"/>
          <w:szCs w:val="24"/>
          <w:lang w:val="en-US"/>
        </w:rPr>
        <w:t>, Eggan</w:t>
      </w:r>
      <w:r w:rsidR="0068481D" w:rsidRPr="00DD6081">
        <w:rPr>
          <w:rFonts w:ascii="Book Antiqua" w:hAnsi="Book Antiqua"/>
          <w:sz w:val="24"/>
          <w:szCs w:val="24"/>
          <w:lang w:val="en-US"/>
        </w:rPr>
        <w:t xml:space="preserve"> </w:t>
      </w:r>
      <w:r w:rsidR="0068481D" w:rsidRPr="00DD6081">
        <w:rPr>
          <w:rFonts w:ascii="Book Antiqua" w:hAnsi="Book Antiqua"/>
          <w:i/>
          <w:sz w:val="24"/>
          <w:szCs w:val="24"/>
          <w:lang w:val="en-US"/>
        </w:rPr>
        <w:t>et al</w:t>
      </w:r>
      <w:r w:rsidR="00DD6081" w:rsidRPr="00DD6081">
        <w:rPr>
          <w:rFonts w:ascii="Book Antiqua" w:hAnsi="Book Antiqua" w:cs="Times New Roman"/>
          <w:sz w:val="24"/>
          <w:szCs w:val="24"/>
          <w:vertAlign w:val="superscript"/>
          <w:lang w:val="en-US"/>
        </w:rPr>
        <w:t>[27]</w:t>
      </w:r>
      <w:r w:rsidR="0068481D" w:rsidRPr="00DD6081">
        <w:rPr>
          <w:rFonts w:ascii="Book Antiqua" w:hAnsi="Book Antiqua"/>
          <w:sz w:val="24"/>
          <w:szCs w:val="24"/>
          <w:lang w:val="en-US"/>
        </w:rPr>
        <w:t xml:space="preserve"> </w:t>
      </w:r>
      <w:r w:rsidRPr="00DD6081">
        <w:rPr>
          <w:rFonts w:ascii="Book Antiqua" w:hAnsi="Book Antiqua"/>
          <w:sz w:val="24"/>
          <w:szCs w:val="24"/>
          <w:lang w:val="en-US"/>
        </w:rPr>
        <w:t xml:space="preserve">performed parabiosis experiments with adult female mice to test the physiological </w:t>
      </w:r>
      <w:r w:rsidR="003560C5" w:rsidRPr="00DD6081">
        <w:rPr>
          <w:rFonts w:ascii="Book Antiqua" w:hAnsi="Book Antiqua"/>
          <w:sz w:val="24"/>
          <w:szCs w:val="24"/>
          <w:lang w:val="en-US"/>
        </w:rPr>
        <w:t>relevance</w:t>
      </w:r>
      <w:r w:rsidR="003F7DD7" w:rsidRPr="00DD6081">
        <w:rPr>
          <w:rFonts w:ascii="Book Antiqua" w:hAnsi="Book Antiqua"/>
          <w:sz w:val="24"/>
          <w:szCs w:val="24"/>
          <w:lang w:val="en-US"/>
        </w:rPr>
        <w:t xml:space="preserve"> </w:t>
      </w:r>
      <w:r w:rsidRPr="00DD6081">
        <w:rPr>
          <w:rFonts w:ascii="Book Antiqua" w:hAnsi="Book Antiqua"/>
          <w:sz w:val="24"/>
          <w:szCs w:val="24"/>
          <w:lang w:val="en-US"/>
        </w:rPr>
        <w:t>of BM-derived germ cells to contribute to oogenesis. To evaluate the capacity of circulating BM-derived GSCs to colonize ovaries, they examined ovulated oocytes from wild-type and ubiquitously-expressing GFP female mice</w:t>
      </w:r>
      <w:r w:rsidR="003F7DD7" w:rsidRPr="00DD6081">
        <w:rPr>
          <w:rFonts w:ascii="Book Antiqua" w:hAnsi="Book Antiqua"/>
          <w:sz w:val="24"/>
          <w:szCs w:val="24"/>
          <w:lang w:val="en-US"/>
        </w:rPr>
        <w:t xml:space="preserve"> that were</w:t>
      </w:r>
      <w:r w:rsidRPr="00DD6081">
        <w:rPr>
          <w:rFonts w:ascii="Book Antiqua" w:hAnsi="Book Antiqua"/>
          <w:sz w:val="24"/>
          <w:szCs w:val="24"/>
          <w:lang w:val="en-US"/>
        </w:rPr>
        <w:t xml:space="preserve"> surgically joined in parabiotic pairs at the age of 4-8 w</w:t>
      </w:r>
      <w:r w:rsidR="00253B93" w:rsidRPr="00DD6081">
        <w:rPr>
          <w:rFonts w:ascii="Book Antiqua" w:hAnsi="Book Antiqua"/>
          <w:sz w:val="24"/>
          <w:szCs w:val="24"/>
          <w:lang w:val="en-US"/>
        </w:rPr>
        <w:t>k</w:t>
      </w:r>
      <w:r w:rsidRPr="00DD6081">
        <w:rPr>
          <w:rFonts w:ascii="Book Antiqua" w:hAnsi="Book Antiqua"/>
          <w:sz w:val="24"/>
          <w:szCs w:val="24"/>
          <w:lang w:val="en-US"/>
        </w:rPr>
        <w:t>.</w:t>
      </w:r>
      <w:r w:rsidRPr="00DD6081">
        <w:rPr>
          <w:rFonts w:ascii="Book Antiqua" w:hAnsi="Book Antiqua"/>
          <w:b/>
          <w:sz w:val="24"/>
          <w:szCs w:val="24"/>
          <w:lang w:val="en-US"/>
        </w:rPr>
        <w:t xml:space="preserve"> </w:t>
      </w:r>
      <w:r w:rsidR="003F7DD7" w:rsidRPr="00DD6081">
        <w:rPr>
          <w:rFonts w:ascii="Book Antiqua" w:hAnsi="Book Antiqua"/>
          <w:sz w:val="24"/>
          <w:szCs w:val="24"/>
          <w:lang w:val="en-US"/>
        </w:rPr>
        <w:t>The p</w:t>
      </w:r>
      <w:r w:rsidRPr="00DD6081">
        <w:rPr>
          <w:rFonts w:ascii="Book Antiqua" w:hAnsi="Book Antiqua"/>
          <w:sz w:val="24"/>
          <w:szCs w:val="24"/>
          <w:lang w:val="en-US"/>
        </w:rPr>
        <w:t>arabiotic pairs showed</w:t>
      </w:r>
      <w:r w:rsidR="003F7DD7" w:rsidRPr="00DD6081">
        <w:rPr>
          <w:rFonts w:ascii="Book Antiqua" w:hAnsi="Book Antiqua"/>
          <w:sz w:val="24"/>
          <w:szCs w:val="24"/>
          <w:lang w:val="en-US"/>
        </w:rPr>
        <w:t xml:space="preserve"> a</w:t>
      </w:r>
      <w:r w:rsidRPr="00DD6081">
        <w:rPr>
          <w:rFonts w:ascii="Book Antiqua" w:hAnsi="Book Antiqua"/>
          <w:sz w:val="24"/>
          <w:szCs w:val="24"/>
          <w:lang w:val="en-US"/>
        </w:rPr>
        <w:t xml:space="preserve"> </w:t>
      </w:r>
      <w:proofErr w:type="gramStart"/>
      <w:r w:rsidRPr="00DD6081">
        <w:rPr>
          <w:rFonts w:ascii="Book Antiqua" w:hAnsi="Book Antiqua"/>
          <w:sz w:val="24"/>
          <w:szCs w:val="24"/>
          <w:lang w:val="en-US"/>
        </w:rPr>
        <w:t>high</w:t>
      </w:r>
      <w:r w:rsidR="003F7DD7" w:rsidRPr="00DD6081">
        <w:rPr>
          <w:rFonts w:ascii="Book Antiqua" w:hAnsi="Book Antiqua"/>
          <w:sz w:val="24"/>
          <w:szCs w:val="24"/>
          <w:lang w:val="en-US"/>
        </w:rPr>
        <w:t xml:space="preserve"> </w:t>
      </w:r>
      <w:r w:rsidRPr="00DD6081">
        <w:rPr>
          <w:rFonts w:ascii="Book Antiqua" w:hAnsi="Book Antiqua"/>
          <w:sz w:val="24"/>
          <w:szCs w:val="24"/>
          <w:lang w:val="en-US"/>
        </w:rPr>
        <w:t>level</w:t>
      </w:r>
      <w:proofErr w:type="gramEnd"/>
      <w:r w:rsidRPr="00DD6081">
        <w:rPr>
          <w:rFonts w:ascii="Book Antiqua" w:hAnsi="Book Antiqua"/>
          <w:sz w:val="24"/>
          <w:szCs w:val="24"/>
          <w:lang w:val="en-US"/>
        </w:rPr>
        <w:t xml:space="preserve"> peripheral blood chimerism after 6-8 mo (65% GFP-positive blood leukocytes in both mice). </w:t>
      </w:r>
    </w:p>
    <w:p w14:paraId="018E271B" w14:textId="146F1589" w:rsidR="008B207C" w:rsidRPr="00DD6081" w:rsidRDefault="008B207C" w:rsidP="00DD6081">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t>After superovulation, no chimerism of</w:t>
      </w:r>
      <w:r w:rsidR="003F7DD7" w:rsidRPr="00DD6081">
        <w:rPr>
          <w:rFonts w:ascii="Book Antiqua" w:hAnsi="Book Antiqua"/>
          <w:sz w:val="24"/>
          <w:szCs w:val="24"/>
          <w:lang w:val="en-US"/>
        </w:rPr>
        <w:t xml:space="preserve"> the</w:t>
      </w:r>
      <w:r w:rsidRPr="00DD6081">
        <w:rPr>
          <w:rFonts w:ascii="Book Antiqua" w:hAnsi="Book Antiqua"/>
          <w:sz w:val="24"/>
          <w:szCs w:val="24"/>
          <w:lang w:val="en-US"/>
        </w:rPr>
        <w:t xml:space="preserve"> oocytes was observed in the parabiotic mice. </w:t>
      </w:r>
      <w:r w:rsidR="00837590" w:rsidRPr="00DD6081">
        <w:rPr>
          <w:rFonts w:ascii="Book Antiqua" w:hAnsi="Book Antiqua"/>
          <w:sz w:val="24"/>
          <w:szCs w:val="24"/>
          <w:lang w:val="en-US"/>
        </w:rPr>
        <w:t xml:space="preserve">Moreover, occasional GFP-positive cells associated with wild-type oocytes in the cumulus masses were positive for CD45, a pan-hematopoietic marker, demonstrating that these cells were circulating blood cells. </w:t>
      </w:r>
      <w:r w:rsidRPr="00DD6081">
        <w:rPr>
          <w:rFonts w:ascii="Book Antiqua" w:hAnsi="Book Antiqua"/>
          <w:sz w:val="24"/>
          <w:szCs w:val="24"/>
          <w:lang w:val="en-US"/>
        </w:rPr>
        <w:t xml:space="preserve">The authors concluded that although these circulating cells could associate with ovulated oocytes in </w:t>
      </w:r>
      <w:r w:rsidR="003F7DD7" w:rsidRPr="00DD6081">
        <w:rPr>
          <w:rFonts w:ascii="Book Antiqua" w:hAnsi="Book Antiqua"/>
          <w:sz w:val="24"/>
          <w:szCs w:val="24"/>
          <w:lang w:val="en-US"/>
        </w:rPr>
        <w:t xml:space="preserve">the </w:t>
      </w:r>
      <w:r w:rsidRPr="00DD6081">
        <w:rPr>
          <w:rFonts w:ascii="Book Antiqua" w:hAnsi="Book Antiqua"/>
          <w:sz w:val="24"/>
          <w:szCs w:val="24"/>
          <w:lang w:val="en-US"/>
        </w:rPr>
        <w:t>ovary, they were not involved in the production of oocytes</w:t>
      </w:r>
      <w:r w:rsidR="003F7DD7" w:rsidRPr="00DD6081">
        <w:rPr>
          <w:rFonts w:ascii="Book Antiqua" w:hAnsi="Book Antiqua"/>
          <w:sz w:val="24"/>
          <w:szCs w:val="24"/>
          <w:lang w:val="en-US"/>
        </w:rPr>
        <w:t>;</w:t>
      </w:r>
      <w:r w:rsidRPr="00DD6081">
        <w:rPr>
          <w:rFonts w:ascii="Book Antiqua" w:hAnsi="Book Antiqua"/>
          <w:sz w:val="24"/>
          <w:szCs w:val="24"/>
          <w:lang w:val="en-US"/>
        </w:rPr>
        <w:t xml:space="preserve"> </w:t>
      </w:r>
      <w:r w:rsidR="003F7DD7" w:rsidRPr="00DD6081">
        <w:rPr>
          <w:rFonts w:ascii="Book Antiqua" w:hAnsi="Book Antiqua"/>
          <w:sz w:val="24"/>
          <w:szCs w:val="24"/>
          <w:lang w:val="en-US"/>
        </w:rPr>
        <w:t xml:space="preserve">the authors suggested that </w:t>
      </w:r>
      <w:r w:rsidRPr="00DD6081">
        <w:rPr>
          <w:rFonts w:ascii="Book Antiqua" w:hAnsi="Book Antiqua"/>
          <w:sz w:val="24"/>
          <w:szCs w:val="24"/>
          <w:lang w:val="en-US"/>
        </w:rPr>
        <w:t xml:space="preserve">these hematopoietic cells </w:t>
      </w:r>
      <w:r w:rsidR="003F7DD7" w:rsidRPr="00DD6081">
        <w:rPr>
          <w:rFonts w:ascii="Book Antiqua" w:hAnsi="Book Antiqua"/>
          <w:sz w:val="24"/>
          <w:szCs w:val="24"/>
          <w:lang w:val="en-US"/>
        </w:rPr>
        <w:t xml:space="preserve">may </w:t>
      </w:r>
      <w:r w:rsidRPr="00DD6081">
        <w:rPr>
          <w:rFonts w:ascii="Book Antiqua" w:hAnsi="Book Antiqua"/>
          <w:sz w:val="24"/>
          <w:szCs w:val="24"/>
          <w:lang w:val="en-US"/>
        </w:rPr>
        <w:t xml:space="preserve">play an immune role in ovaries.  </w:t>
      </w:r>
    </w:p>
    <w:p w14:paraId="457EE5DD" w14:textId="61B43A1E" w:rsidR="008B207C" w:rsidRPr="00DD6081" w:rsidRDefault="008B207C" w:rsidP="00DD6081">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t xml:space="preserve">In </w:t>
      </w:r>
      <w:r w:rsidR="003F7DD7" w:rsidRPr="00DD6081">
        <w:rPr>
          <w:rFonts w:ascii="Book Antiqua" w:hAnsi="Book Antiqua"/>
          <w:sz w:val="24"/>
          <w:szCs w:val="24"/>
          <w:lang w:val="en-US"/>
        </w:rPr>
        <w:t xml:space="preserve">subsequent </w:t>
      </w:r>
      <w:r w:rsidRPr="00DD6081">
        <w:rPr>
          <w:rFonts w:ascii="Book Antiqua" w:hAnsi="Book Antiqua"/>
          <w:sz w:val="24"/>
          <w:szCs w:val="24"/>
          <w:lang w:val="en-US"/>
        </w:rPr>
        <w:t>studies, the investigators treated wild</w:t>
      </w:r>
      <w:r w:rsidR="003F7DD7" w:rsidRPr="00DD6081">
        <w:rPr>
          <w:rFonts w:ascii="Book Antiqua" w:hAnsi="Book Antiqua"/>
          <w:sz w:val="24"/>
          <w:szCs w:val="24"/>
          <w:lang w:val="en-US"/>
        </w:rPr>
        <w:t>-</w:t>
      </w:r>
      <w:r w:rsidRPr="00DD6081">
        <w:rPr>
          <w:rFonts w:ascii="Book Antiqua" w:hAnsi="Book Antiqua"/>
          <w:sz w:val="24"/>
          <w:szCs w:val="24"/>
          <w:lang w:val="en-US"/>
        </w:rPr>
        <w:t xml:space="preserve">type mice with cyclophosphamide and busulfan 1 day </w:t>
      </w:r>
      <w:r w:rsidR="00FA2641" w:rsidRPr="00DD6081">
        <w:rPr>
          <w:rFonts w:ascii="Book Antiqua" w:hAnsi="Book Antiqua"/>
          <w:sz w:val="24"/>
          <w:szCs w:val="24"/>
          <w:lang w:val="en-US"/>
        </w:rPr>
        <w:t>before</w:t>
      </w:r>
      <w:r w:rsidRPr="00DD6081">
        <w:rPr>
          <w:rFonts w:ascii="Book Antiqua" w:hAnsi="Book Antiqua"/>
          <w:sz w:val="24"/>
          <w:szCs w:val="24"/>
          <w:lang w:val="en-US"/>
        </w:rPr>
        <w:t xml:space="preserve"> joining them to GFP-expressing partners for </w:t>
      </w:r>
      <w:proofErr w:type="gramStart"/>
      <w:r w:rsidRPr="00DD6081">
        <w:rPr>
          <w:rFonts w:ascii="Book Antiqua" w:hAnsi="Book Antiqua"/>
          <w:sz w:val="24"/>
          <w:szCs w:val="24"/>
          <w:lang w:val="en-US"/>
        </w:rPr>
        <w:t>a duration</w:t>
      </w:r>
      <w:proofErr w:type="gramEnd"/>
      <w:r w:rsidRPr="00DD6081">
        <w:rPr>
          <w:rFonts w:ascii="Book Antiqua" w:hAnsi="Book Antiqua"/>
          <w:sz w:val="24"/>
          <w:szCs w:val="24"/>
          <w:lang w:val="en-US"/>
        </w:rPr>
        <w:t xml:space="preserve"> of 2 w</w:t>
      </w:r>
      <w:r w:rsidR="00253B93" w:rsidRPr="00DD6081">
        <w:rPr>
          <w:rFonts w:ascii="Book Antiqua" w:hAnsi="Book Antiqua"/>
          <w:sz w:val="24"/>
          <w:szCs w:val="24"/>
          <w:lang w:val="en-US" w:eastAsia="zh-CN"/>
        </w:rPr>
        <w:t>k</w:t>
      </w:r>
      <w:r w:rsidRPr="00DD6081">
        <w:rPr>
          <w:rFonts w:ascii="Book Antiqua" w:hAnsi="Book Antiqua"/>
          <w:sz w:val="24"/>
          <w:szCs w:val="24"/>
          <w:lang w:val="en-US"/>
        </w:rPr>
        <w:t xml:space="preserve"> or 2 mo. In </w:t>
      </w:r>
      <w:r w:rsidR="003F7DD7" w:rsidRPr="00DD6081">
        <w:rPr>
          <w:rFonts w:ascii="Book Antiqua" w:hAnsi="Book Antiqua"/>
          <w:sz w:val="24"/>
          <w:szCs w:val="24"/>
          <w:lang w:val="en-US"/>
        </w:rPr>
        <w:t xml:space="preserve">the </w:t>
      </w:r>
      <w:r w:rsidRPr="00DD6081">
        <w:rPr>
          <w:rFonts w:ascii="Book Antiqua" w:hAnsi="Book Antiqua"/>
          <w:sz w:val="24"/>
          <w:szCs w:val="24"/>
          <w:lang w:val="en-US"/>
        </w:rPr>
        <w:t xml:space="preserve">treated and untreated control parabionts, PB and BM exhibited extensive leukocyte chimerism whereas no chimerism </w:t>
      </w:r>
      <w:r w:rsidR="003F7DD7" w:rsidRPr="00DD6081">
        <w:rPr>
          <w:rFonts w:ascii="Book Antiqua" w:hAnsi="Book Antiqua"/>
          <w:sz w:val="24"/>
          <w:szCs w:val="24"/>
          <w:lang w:val="en-US"/>
        </w:rPr>
        <w:t xml:space="preserve">was </w:t>
      </w:r>
      <w:r w:rsidRPr="00DD6081">
        <w:rPr>
          <w:rFonts w:ascii="Book Antiqua" w:hAnsi="Book Antiqua"/>
          <w:sz w:val="24"/>
          <w:szCs w:val="24"/>
          <w:lang w:val="en-US"/>
        </w:rPr>
        <w:t xml:space="preserve">observed in </w:t>
      </w:r>
      <w:r w:rsidR="003F7DD7" w:rsidRPr="00DD6081">
        <w:rPr>
          <w:rFonts w:ascii="Book Antiqua" w:hAnsi="Book Antiqua"/>
          <w:sz w:val="24"/>
          <w:szCs w:val="24"/>
          <w:lang w:val="en-US"/>
        </w:rPr>
        <w:t xml:space="preserve">the </w:t>
      </w:r>
      <w:r w:rsidRPr="00DD6081">
        <w:rPr>
          <w:rFonts w:ascii="Book Antiqua" w:hAnsi="Book Antiqua"/>
          <w:sz w:val="24"/>
          <w:szCs w:val="24"/>
          <w:lang w:val="en-US"/>
        </w:rPr>
        <w:t xml:space="preserve">oocytes. As indicated above, it was also shown that all GFP-positive cells associated with the ovulated cells were CD45 positive in both </w:t>
      </w:r>
      <w:r w:rsidR="003F7DD7" w:rsidRPr="00DD6081">
        <w:rPr>
          <w:rFonts w:ascii="Book Antiqua" w:hAnsi="Book Antiqua"/>
          <w:sz w:val="24"/>
          <w:szCs w:val="24"/>
          <w:lang w:val="en-US"/>
        </w:rPr>
        <w:t xml:space="preserve">the </w:t>
      </w:r>
      <w:r w:rsidRPr="00DD6081">
        <w:rPr>
          <w:rFonts w:ascii="Book Antiqua" w:hAnsi="Book Antiqua"/>
          <w:sz w:val="24"/>
          <w:szCs w:val="24"/>
          <w:lang w:val="en-US"/>
        </w:rPr>
        <w:t xml:space="preserve">treated and treated wild-type parabiotic mice. In addition, 2 </w:t>
      </w:r>
      <w:proofErr w:type="gramStart"/>
      <w:r w:rsidRPr="00DD6081">
        <w:rPr>
          <w:rFonts w:ascii="Book Antiqua" w:hAnsi="Book Antiqua"/>
          <w:sz w:val="24"/>
          <w:szCs w:val="24"/>
          <w:lang w:val="en-US"/>
        </w:rPr>
        <w:t>mo</w:t>
      </w:r>
      <w:proofErr w:type="gramEnd"/>
      <w:r w:rsidRPr="00DD6081">
        <w:rPr>
          <w:rFonts w:ascii="Book Antiqua" w:hAnsi="Book Antiqua"/>
          <w:sz w:val="24"/>
          <w:szCs w:val="24"/>
          <w:lang w:val="en-US"/>
        </w:rPr>
        <w:t xml:space="preserve"> after the chemoablative treatment, </w:t>
      </w:r>
      <w:r w:rsidR="003F7DD7" w:rsidRPr="00DD6081">
        <w:rPr>
          <w:rFonts w:ascii="Book Antiqua" w:hAnsi="Book Antiqua"/>
          <w:sz w:val="24"/>
          <w:szCs w:val="24"/>
          <w:lang w:val="en-US"/>
        </w:rPr>
        <w:t xml:space="preserve">the </w:t>
      </w:r>
      <w:r w:rsidRPr="00DD6081">
        <w:rPr>
          <w:rFonts w:ascii="Book Antiqua" w:hAnsi="Book Antiqua"/>
          <w:sz w:val="24"/>
          <w:szCs w:val="24"/>
          <w:lang w:val="en-US"/>
        </w:rPr>
        <w:t>ovaries still contain</w:t>
      </w:r>
      <w:r w:rsidR="003F7DD7" w:rsidRPr="00DD6081">
        <w:rPr>
          <w:rFonts w:ascii="Book Antiqua" w:hAnsi="Book Antiqua"/>
          <w:sz w:val="24"/>
          <w:szCs w:val="24"/>
          <w:lang w:val="en-US"/>
        </w:rPr>
        <w:t>ed</w:t>
      </w:r>
      <w:r w:rsidRPr="00DD6081">
        <w:rPr>
          <w:rFonts w:ascii="Book Antiqua" w:hAnsi="Book Antiqua"/>
          <w:sz w:val="24"/>
          <w:szCs w:val="24"/>
          <w:lang w:val="en-US"/>
        </w:rPr>
        <w:t xml:space="preserve"> oocytes</w:t>
      </w:r>
      <w:r w:rsidR="00BE2553" w:rsidRPr="00DD6081">
        <w:rPr>
          <w:rFonts w:ascii="Book Antiqua" w:hAnsi="Book Antiqua"/>
          <w:sz w:val="24"/>
          <w:szCs w:val="24"/>
          <w:lang w:val="en-US"/>
        </w:rPr>
        <w:t xml:space="preserve">, </w:t>
      </w:r>
      <w:r w:rsidRPr="00DD6081">
        <w:rPr>
          <w:rFonts w:ascii="Book Antiqua" w:hAnsi="Book Antiqua"/>
          <w:sz w:val="24"/>
          <w:szCs w:val="24"/>
          <w:lang w:val="en-US"/>
        </w:rPr>
        <w:t>revealing that the chemotherapy did not induce a complete depletion of oocytes in</w:t>
      </w:r>
      <w:r w:rsidR="003F7DD7" w:rsidRPr="00DD6081">
        <w:rPr>
          <w:rFonts w:ascii="Book Antiqua" w:hAnsi="Book Antiqua"/>
          <w:sz w:val="24"/>
          <w:szCs w:val="24"/>
          <w:lang w:val="en-US"/>
        </w:rPr>
        <w:t xml:space="preserve"> the</w:t>
      </w:r>
      <w:r w:rsidRPr="00DD6081">
        <w:rPr>
          <w:rFonts w:ascii="Book Antiqua" w:hAnsi="Book Antiqua"/>
          <w:sz w:val="24"/>
          <w:szCs w:val="24"/>
          <w:lang w:val="en-US"/>
        </w:rPr>
        <w:t xml:space="preserve"> treated parabionts. </w:t>
      </w:r>
    </w:p>
    <w:p w14:paraId="30452BD3" w14:textId="69186BD3" w:rsidR="008B207C" w:rsidRPr="00DD6081" w:rsidRDefault="008B207C" w:rsidP="00DD6081">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t xml:space="preserve">The authors then suggested that a direct intravenous transplantation of bone marrow cells </w:t>
      </w:r>
      <w:r w:rsidR="00837590" w:rsidRPr="00DD6081">
        <w:rPr>
          <w:rFonts w:ascii="Book Antiqua" w:hAnsi="Book Antiqua"/>
          <w:sz w:val="24"/>
          <w:szCs w:val="24"/>
          <w:lang w:val="en-US"/>
        </w:rPr>
        <w:t>might</w:t>
      </w:r>
      <w:r w:rsidR="007910F9" w:rsidRPr="00DD6081">
        <w:rPr>
          <w:rFonts w:ascii="Book Antiqua" w:hAnsi="Book Antiqua"/>
          <w:sz w:val="24"/>
          <w:szCs w:val="24"/>
          <w:lang w:val="en-US"/>
        </w:rPr>
        <w:t xml:space="preserve"> </w:t>
      </w:r>
      <w:r w:rsidRPr="00DD6081">
        <w:rPr>
          <w:rFonts w:ascii="Book Antiqua" w:hAnsi="Book Antiqua"/>
          <w:sz w:val="24"/>
          <w:szCs w:val="24"/>
          <w:lang w:val="en-US"/>
        </w:rPr>
        <w:t>introduce cells into the circulation that might be able to contribute to oogenesis</w:t>
      </w:r>
      <w:r w:rsidR="00837590" w:rsidRPr="00DD6081">
        <w:rPr>
          <w:rFonts w:ascii="Book Antiqua" w:hAnsi="Book Antiqua"/>
          <w:sz w:val="24"/>
          <w:szCs w:val="24"/>
          <w:lang w:val="en-US"/>
        </w:rPr>
        <w:t xml:space="preserve">. </w:t>
      </w:r>
      <w:r w:rsidR="007910F9" w:rsidRPr="00DD6081">
        <w:rPr>
          <w:rFonts w:ascii="Book Antiqua" w:hAnsi="Book Antiqua"/>
          <w:sz w:val="24"/>
          <w:szCs w:val="24"/>
          <w:lang w:val="en-US"/>
        </w:rPr>
        <w:t>To investigate this possibility</w:t>
      </w:r>
      <w:r w:rsidRPr="00DD6081">
        <w:rPr>
          <w:rFonts w:ascii="Book Antiqua" w:hAnsi="Book Antiqua"/>
          <w:sz w:val="24"/>
          <w:szCs w:val="24"/>
          <w:lang w:val="en-US"/>
        </w:rPr>
        <w:t>, wild-type mice were treated by chemotherapy (cyclophosphamide and busulfan) or sterilized by low-dose total body irradiation. The mice were injected or transplanted with GFP-transgenic BM cells</w:t>
      </w:r>
      <w:r w:rsidR="00B21494" w:rsidRPr="00DD6081">
        <w:rPr>
          <w:rFonts w:ascii="Book Antiqua" w:hAnsi="Book Antiqua"/>
          <w:sz w:val="24"/>
          <w:szCs w:val="24"/>
          <w:lang w:val="en-US"/>
        </w:rPr>
        <w:t xml:space="preserve"> </w:t>
      </w:r>
      <w:r w:rsidRPr="00DD6081">
        <w:rPr>
          <w:rFonts w:ascii="Book Antiqua" w:hAnsi="Book Antiqua"/>
          <w:sz w:val="24"/>
          <w:szCs w:val="24"/>
          <w:lang w:val="en-US"/>
        </w:rPr>
        <w:t xml:space="preserve">and were superovulated after 2 mo. Chimerism was observed in hematopoietic stem cells in both chemotherapy-treated and irradiated recipient mice. </w:t>
      </w:r>
      <w:r w:rsidR="00BE2553" w:rsidRPr="00DD6081">
        <w:rPr>
          <w:rFonts w:ascii="Book Antiqua" w:hAnsi="Book Antiqua"/>
          <w:sz w:val="24"/>
          <w:szCs w:val="24"/>
          <w:lang w:val="en-US"/>
        </w:rPr>
        <w:t xml:space="preserve">However, </w:t>
      </w:r>
      <w:r w:rsidRPr="00DD6081">
        <w:rPr>
          <w:rFonts w:ascii="Book Antiqua" w:hAnsi="Book Antiqua"/>
          <w:sz w:val="24"/>
          <w:szCs w:val="24"/>
          <w:lang w:val="en-US"/>
        </w:rPr>
        <w:t xml:space="preserve">no </w:t>
      </w:r>
      <w:r w:rsidRPr="00DD6081">
        <w:rPr>
          <w:rFonts w:ascii="Book Antiqua" w:hAnsi="Book Antiqua"/>
          <w:sz w:val="24"/>
          <w:szCs w:val="24"/>
          <w:lang w:val="en-US"/>
        </w:rPr>
        <w:lastRenderedPageBreak/>
        <w:t xml:space="preserve">GFP-positive oocytes were detected. Furthermore, a small number of oocytes </w:t>
      </w:r>
      <w:proofErr w:type="gramStart"/>
      <w:r w:rsidR="007910F9" w:rsidRPr="00DD6081">
        <w:rPr>
          <w:rFonts w:ascii="Book Antiqua" w:hAnsi="Book Antiqua"/>
          <w:sz w:val="24"/>
          <w:szCs w:val="24"/>
          <w:lang w:val="en-US"/>
        </w:rPr>
        <w:t>was</w:t>
      </w:r>
      <w:proofErr w:type="gramEnd"/>
      <w:r w:rsidR="007910F9" w:rsidRPr="00DD6081">
        <w:rPr>
          <w:rFonts w:ascii="Book Antiqua" w:hAnsi="Book Antiqua"/>
          <w:sz w:val="24"/>
          <w:szCs w:val="24"/>
          <w:lang w:val="en-US"/>
        </w:rPr>
        <w:t xml:space="preserve"> </w:t>
      </w:r>
      <w:r w:rsidRPr="00DD6081">
        <w:rPr>
          <w:rFonts w:ascii="Book Antiqua" w:hAnsi="Book Antiqua"/>
          <w:sz w:val="24"/>
          <w:szCs w:val="24"/>
          <w:lang w:val="en-US"/>
        </w:rPr>
        <w:t xml:space="preserve">ovulated in chemotherapy-treated mice. No oocytes were </w:t>
      </w:r>
      <w:r w:rsidR="007910F9" w:rsidRPr="00DD6081">
        <w:rPr>
          <w:rFonts w:ascii="Book Antiqua" w:hAnsi="Book Antiqua"/>
          <w:sz w:val="24"/>
          <w:szCs w:val="24"/>
          <w:lang w:val="en-US"/>
        </w:rPr>
        <w:t xml:space="preserve">detected </w:t>
      </w:r>
      <w:r w:rsidRPr="00DD6081">
        <w:rPr>
          <w:rFonts w:ascii="Book Antiqua" w:hAnsi="Book Antiqua"/>
          <w:sz w:val="24"/>
          <w:szCs w:val="24"/>
          <w:lang w:val="en-US"/>
        </w:rPr>
        <w:t xml:space="preserve">in </w:t>
      </w:r>
      <w:r w:rsidR="00FA2641" w:rsidRPr="00DD6081">
        <w:rPr>
          <w:rFonts w:ascii="Book Antiqua" w:hAnsi="Book Antiqua"/>
          <w:sz w:val="24"/>
          <w:szCs w:val="24"/>
          <w:lang w:val="en-US"/>
        </w:rPr>
        <w:t>irradiated</w:t>
      </w:r>
      <w:r w:rsidRPr="00DD6081">
        <w:rPr>
          <w:rFonts w:ascii="Book Antiqua" w:hAnsi="Book Antiqua"/>
          <w:sz w:val="24"/>
          <w:szCs w:val="24"/>
          <w:lang w:val="en-US"/>
        </w:rPr>
        <w:t xml:space="preserve"> mice.  </w:t>
      </w:r>
    </w:p>
    <w:p w14:paraId="68AF091A" w14:textId="2B13CCCC" w:rsidR="00224ED9" w:rsidRPr="00DD6081" w:rsidRDefault="007910F9" w:rsidP="00DD6081">
      <w:pPr>
        <w:spacing w:after="0" w:line="360" w:lineRule="auto"/>
        <w:jc w:val="both"/>
        <w:rPr>
          <w:rFonts w:ascii="Book Antiqua" w:hAnsi="Book Antiqua"/>
          <w:sz w:val="24"/>
          <w:szCs w:val="24"/>
          <w:lang w:val="en-US"/>
        </w:rPr>
      </w:pPr>
      <w:r w:rsidRPr="00DD6081">
        <w:rPr>
          <w:rFonts w:ascii="Book Antiqua" w:hAnsi="Book Antiqua"/>
          <w:sz w:val="24"/>
          <w:szCs w:val="24"/>
          <w:lang w:val="en-US"/>
        </w:rPr>
        <w:t>In conclusion</w:t>
      </w:r>
      <w:r w:rsidR="008B207C" w:rsidRPr="00DD6081">
        <w:rPr>
          <w:rFonts w:ascii="Book Antiqua" w:hAnsi="Book Antiqua"/>
          <w:sz w:val="24"/>
          <w:szCs w:val="24"/>
          <w:lang w:val="en-US"/>
        </w:rPr>
        <w:t xml:space="preserve">, these findings </w:t>
      </w:r>
      <w:r w:rsidR="00FA2641" w:rsidRPr="00DD6081">
        <w:rPr>
          <w:rFonts w:ascii="Book Antiqua" w:hAnsi="Book Antiqua"/>
          <w:sz w:val="24"/>
          <w:szCs w:val="24"/>
          <w:lang w:val="en-US"/>
        </w:rPr>
        <w:t>demonstrated</w:t>
      </w:r>
      <w:r w:rsidR="008B207C" w:rsidRPr="00DD6081">
        <w:rPr>
          <w:rFonts w:ascii="Book Antiqua" w:hAnsi="Book Antiqua"/>
          <w:sz w:val="24"/>
          <w:szCs w:val="24"/>
          <w:lang w:val="en-US"/>
        </w:rPr>
        <w:t xml:space="preserve"> that PB and BM cells did not directly contribute to the formation of ovulated oocytes or their recovery after chemotherapy. Additionally, </w:t>
      </w:r>
      <w:r w:rsidRPr="00DD6081">
        <w:rPr>
          <w:rFonts w:ascii="Book Antiqua" w:hAnsi="Book Antiqua"/>
          <w:sz w:val="24"/>
          <w:szCs w:val="24"/>
          <w:lang w:val="en-US"/>
        </w:rPr>
        <w:t xml:space="preserve">the </w:t>
      </w:r>
      <w:r w:rsidR="008B207C" w:rsidRPr="00DD6081">
        <w:rPr>
          <w:rFonts w:ascii="Book Antiqua" w:hAnsi="Book Antiqua"/>
          <w:sz w:val="24"/>
          <w:szCs w:val="24"/>
          <w:lang w:val="en-US"/>
        </w:rPr>
        <w:t>BM-derived cells combined with oocytes belonged to the hematopoietic lineage</w:t>
      </w:r>
      <w:r w:rsidRPr="00DD6081">
        <w:rPr>
          <w:rFonts w:ascii="Book Antiqua" w:hAnsi="Book Antiqua"/>
          <w:sz w:val="24"/>
          <w:szCs w:val="24"/>
          <w:lang w:val="en-US"/>
        </w:rPr>
        <w:t>,</w:t>
      </w:r>
      <w:r w:rsidR="008B207C" w:rsidRPr="00DD6081">
        <w:rPr>
          <w:rFonts w:ascii="Book Antiqua" w:hAnsi="Book Antiqua"/>
          <w:sz w:val="24"/>
          <w:szCs w:val="24"/>
          <w:lang w:val="en-US"/>
        </w:rPr>
        <w:t xml:space="preserve"> and oocytes in the adult mammalian ovaries could not be regenerated by circulating germ cell progenitors</w:t>
      </w:r>
      <w:r w:rsidR="00224ED9" w:rsidRPr="00DD6081">
        <w:rPr>
          <w:rFonts w:ascii="Book Antiqua" w:hAnsi="Book Antiqua"/>
          <w:sz w:val="24"/>
          <w:szCs w:val="24"/>
          <w:lang w:val="en-US"/>
        </w:rPr>
        <w:t>.</w:t>
      </w:r>
    </w:p>
    <w:p w14:paraId="13D899CD" w14:textId="1D968991" w:rsidR="008B207C" w:rsidRPr="00DD6081" w:rsidRDefault="008B207C" w:rsidP="00DD6081">
      <w:pPr>
        <w:spacing w:after="0" w:line="360" w:lineRule="auto"/>
        <w:jc w:val="both"/>
        <w:rPr>
          <w:rFonts w:ascii="Book Antiqua" w:hAnsi="Book Antiqua"/>
          <w:sz w:val="24"/>
          <w:szCs w:val="24"/>
          <w:lang w:val="en-US"/>
        </w:rPr>
      </w:pPr>
      <w:r w:rsidRPr="00DD6081">
        <w:rPr>
          <w:rFonts w:ascii="Book Antiqua" w:hAnsi="Book Antiqua"/>
          <w:sz w:val="24"/>
          <w:szCs w:val="24"/>
          <w:lang w:val="en-US"/>
        </w:rPr>
        <w:t xml:space="preserve"> </w:t>
      </w:r>
    </w:p>
    <w:p w14:paraId="7790FA20" w14:textId="77777777" w:rsidR="008B207C" w:rsidRPr="00DD6081" w:rsidRDefault="008B207C" w:rsidP="00817D88">
      <w:pPr>
        <w:spacing w:after="0" w:line="360" w:lineRule="auto"/>
        <w:jc w:val="both"/>
        <w:rPr>
          <w:rFonts w:ascii="Book Antiqua" w:hAnsi="Book Antiqua" w:cs="Times New Roman"/>
          <w:b/>
          <w:i/>
          <w:sz w:val="24"/>
          <w:szCs w:val="24"/>
          <w:lang w:val="en-US"/>
        </w:rPr>
      </w:pPr>
      <w:r w:rsidRPr="00DD6081">
        <w:rPr>
          <w:rFonts w:ascii="Book Antiqua" w:hAnsi="Book Antiqua" w:cs="Times New Roman"/>
          <w:b/>
          <w:i/>
          <w:sz w:val="24"/>
          <w:szCs w:val="24"/>
          <w:lang w:val="en-US"/>
        </w:rPr>
        <w:t>Isolation and characterization of GSCs from mouse and human ovarian tissues</w:t>
      </w:r>
    </w:p>
    <w:p w14:paraId="0FD8A7B9" w14:textId="63AD5FBB" w:rsidR="008B207C" w:rsidRPr="00DD6081" w:rsidRDefault="008B207C" w:rsidP="00817D88">
      <w:pPr>
        <w:spacing w:after="0" w:line="360" w:lineRule="auto"/>
        <w:jc w:val="both"/>
        <w:rPr>
          <w:rFonts w:ascii="Book Antiqua" w:hAnsi="Book Antiqua" w:cs="Times New Roman"/>
          <w:sz w:val="24"/>
          <w:szCs w:val="24"/>
          <w:lang w:val="en-US" w:eastAsia="zh-CN"/>
        </w:rPr>
      </w:pPr>
      <w:r w:rsidRPr="00DD6081">
        <w:rPr>
          <w:rFonts w:ascii="Book Antiqua" w:hAnsi="Book Antiqua" w:cs="Times New Roman"/>
          <w:sz w:val="24"/>
          <w:szCs w:val="24"/>
          <w:lang w:val="en-US"/>
        </w:rPr>
        <w:t xml:space="preserve">Despite the controversies, the existence of GSCs was finally reported in 2009 by Zou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24ED9" w:rsidRPr="00DD6081">
        <w:rPr>
          <w:rFonts w:ascii="Book Antiqua" w:hAnsi="Book Antiqua" w:cs="Times New Roman"/>
          <w:sz w:val="24"/>
          <w:szCs w:val="24"/>
          <w:vertAlign w:val="superscript"/>
          <w:lang w:val="en-US"/>
        </w:rPr>
        <w:t>[</w:t>
      </w:r>
      <w:proofErr w:type="gramEnd"/>
      <w:r w:rsidR="00006F82" w:rsidRPr="00DD6081">
        <w:rPr>
          <w:rFonts w:ascii="Book Antiqua" w:hAnsi="Book Antiqua" w:cs="Times New Roman"/>
          <w:sz w:val="24"/>
          <w:szCs w:val="24"/>
          <w:vertAlign w:val="superscript"/>
          <w:lang w:val="en-US"/>
        </w:rPr>
        <w:t>29</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They developed a strategy to isolate GSCs from neonatal and young adult mouse ovaries by immunoselection with the antigen MVH (Fig</w:t>
      </w:r>
      <w:r w:rsidR="00253B93" w:rsidRPr="00DD6081">
        <w:rPr>
          <w:rFonts w:ascii="Book Antiqua" w:hAnsi="Book Antiqua" w:cs="Times New Roman"/>
          <w:sz w:val="24"/>
          <w:szCs w:val="24"/>
          <w:lang w:val="en-US" w:eastAsia="zh-CN"/>
        </w:rPr>
        <w:t>ure</w:t>
      </w:r>
      <w:r w:rsidRPr="00DD6081">
        <w:rPr>
          <w:rFonts w:ascii="Book Antiqua" w:hAnsi="Book Antiqua" w:cs="Times New Roman"/>
          <w:sz w:val="24"/>
          <w:szCs w:val="24"/>
          <w:lang w:val="en-US"/>
        </w:rPr>
        <w:t xml:space="preserve"> 1). </w:t>
      </w:r>
      <w:r w:rsidR="007910F9" w:rsidRPr="00DD6081">
        <w:rPr>
          <w:rFonts w:ascii="Book Antiqua" w:hAnsi="Book Antiqua" w:cs="Times New Roman"/>
          <w:sz w:val="24"/>
          <w:szCs w:val="24"/>
          <w:lang w:val="en-US"/>
        </w:rPr>
        <w:t>The i</w:t>
      </w:r>
      <w:r w:rsidRPr="00DD6081">
        <w:rPr>
          <w:rFonts w:ascii="Book Antiqua" w:hAnsi="Book Antiqua" w:cs="Times New Roman"/>
          <w:sz w:val="24"/>
          <w:szCs w:val="24"/>
          <w:lang w:val="en-US"/>
        </w:rPr>
        <w:t>solated MVH-positive cells were morphologically similar to type A spermatogonial cells (SSCs). They possess</w:t>
      </w:r>
      <w:r w:rsidR="007910F9" w:rsidRPr="00DD6081">
        <w:rPr>
          <w:rFonts w:ascii="Book Antiqua" w:hAnsi="Book Antiqua" w:cs="Times New Roman"/>
          <w:sz w:val="24"/>
          <w:szCs w:val="24"/>
          <w:lang w:val="en-US"/>
        </w:rPr>
        <w:t>ed</w:t>
      </w:r>
      <w:r w:rsidRPr="00DD6081">
        <w:rPr>
          <w:rFonts w:ascii="Book Antiqua" w:hAnsi="Book Antiqua" w:cs="Times New Roman"/>
          <w:sz w:val="24"/>
          <w:szCs w:val="24"/>
          <w:lang w:val="en-US"/>
        </w:rPr>
        <w:t xml:space="preserve"> large cell bodies with little cytoplasm and large nuclei. These MVH-positive cells were present in the ovarian surface epithelium. </w:t>
      </w:r>
      <w:r w:rsidR="007910F9" w:rsidRPr="00DD6081">
        <w:rPr>
          <w:rFonts w:ascii="Book Antiqua" w:hAnsi="Book Antiqua" w:cs="Times New Roman"/>
          <w:sz w:val="24"/>
          <w:szCs w:val="24"/>
          <w:lang w:val="en-US"/>
        </w:rPr>
        <w:t>The i</w:t>
      </w:r>
      <w:r w:rsidRPr="00DD6081">
        <w:rPr>
          <w:rFonts w:ascii="Book Antiqua" w:hAnsi="Book Antiqua" w:cs="Times New Roman"/>
          <w:sz w:val="24"/>
          <w:szCs w:val="24"/>
          <w:lang w:val="en-US"/>
        </w:rPr>
        <w:t xml:space="preserve">solated MVH-positive cells were cultured on mitotically inactivated mouse embryonic fibroblast (MEF) cell feeders. </w:t>
      </w:r>
      <w:r w:rsidR="007910F9"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MVH-positive cells incorporated BrdU in culture, and </w:t>
      </w:r>
      <w:r w:rsidR="007910F9" w:rsidRPr="00DD6081">
        <w:rPr>
          <w:rFonts w:ascii="Book Antiqua" w:hAnsi="Book Antiqua" w:cs="Times New Roman"/>
          <w:sz w:val="24"/>
          <w:szCs w:val="24"/>
          <w:lang w:val="en-US"/>
        </w:rPr>
        <w:t xml:space="preserve">the </w:t>
      </w:r>
      <w:r w:rsidR="00837590" w:rsidRPr="00DD6081">
        <w:rPr>
          <w:rFonts w:ascii="Book Antiqua" w:hAnsi="Book Antiqua" w:cs="Times New Roman"/>
          <w:sz w:val="24"/>
          <w:szCs w:val="24"/>
          <w:lang w:val="en-US"/>
        </w:rPr>
        <w:t>BrdU</w:t>
      </w:r>
      <w:r w:rsidRPr="00DD6081">
        <w:rPr>
          <w:rFonts w:ascii="Book Antiqua" w:hAnsi="Book Antiqua" w:cs="Times New Roman"/>
          <w:sz w:val="24"/>
          <w:szCs w:val="24"/>
          <w:lang w:val="en-US"/>
        </w:rPr>
        <w:t>-MVH double-positive cells were thus considered to be ovarian GSCs. After several passages, the MVH-positive cells formed compact clusters with blurred cell boundaries that did not resemble embryonic stem (ES) cell colonies. The nGSCs from neonatal mice could be maintained in culture for more than 15 mo (68 passages)</w:t>
      </w:r>
      <w:r w:rsidR="007910F9" w:rsidRPr="00DD6081">
        <w:rPr>
          <w:rFonts w:ascii="Book Antiqua" w:hAnsi="Book Antiqua" w:cs="Times New Roman"/>
          <w:sz w:val="24"/>
          <w:szCs w:val="24"/>
          <w:lang w:val="en-US"/>
        </w:rPr>
        <w:t xml:space="preserve"> and maintained </w:t>
      </w:r>
      <w:proofErr w:type="gramStart"/>
      <w:r w:rsidR="007910F9" w:rsidRPr="00DD6081">
        <w:rPr>
          <w:rFonts w:ascii="Book Antiqua" w:hAnsi="Book Antiqua" w:cs="Times New Roman"/>
          <w:sz w:val="24"/>
          <w:szCs w:val="24"/>
          <w:lang w:val="en-US"/>
        </w:rPr>
        <w:t>a</w:t>
      </w:r>
      <w:r w:rsidRPr="00DD6081">
        <w:rPr>
          <w:rFonts w:ascii="Book Antiqua" w:hAnsi="Book Antiqua" w:cs="Times New Roman"/>
          <w:sz w:val="24"/>
          <w:szCs w:val="24"/>
          <w:lang w:val="en-US"/>
        </w:rPr>
        <w:t xml:space="preserve"> morphology</w:t>
      </w:r>
      <w:proofErr w:type="gramEnd"/>
      <w:r w:rsidRPr="00DD6081">
        <w:rPr>
          <w:rFonts w:ascii="Book Antiqua" w:hAnsi="Book Antiqua" w:cs="Times New Roman"/>
          <w:sz w:val="24"/>
          <w:szCs w:val="24"/>
          <w:lang w:val="en-US"/>
        </w:rPr>
        <w:t xml:space="preserve"> similar to </w:t>
      </w:r>
      <w:r w:rsidR="007910F9" w:rsidRPr="00DD6081">
        <w:rPr>
          <w:rFonts w:ascii="Book Antiqua" w:hAnsi="Book Antiqua" w:cs="Times New Roman"/>
          <w:sz w:val="24"/>
          <w:szCs w:val="24"/>
          <w:lang w:val="en-US"/>
        </w:rPr>
        <w:t xml:space="preserve">that of </w:t>
      </w:r>
      <w:r w:rsidRPr="00DD6081">
        <w:rPr>
          <w:rFonts w:ascii="Book Antiqua" w:hAnsi="Book Antiqua" w:cs="Times New Roman"/>
          <w:sz w:val="24"/>
          <w:szCs w:val="24"/>
          <w:lang w:val="en-US"/>
        </w:rPr>
        <w:t xml:space="preserve">freshly isolated nGSCs. GSC from adult (aGSCs) mice had been passaged in culture </w:t>
      </w:r>
      <w:proofErr w:type="gramStart"/>
      <w:r w:rsidRPr="00DD6081">
        <w:rPr>
          <w:rFonts w:ascii="Book Antiqua" w:hAnsi="Book Antiqua" w:cs="Times New Roman"/>
          <w:sz w:val="24"/>
          <w:szCs w:val="24"/>
          <w:lang w:val="en-US"/>
        </w:rPr>
        <w:t>for more than 6 mo</w:t>
      </w:r>
      <w:proofErr w:type="gramEnd"/>
      <w:r w:rsidRPr="00DD6081">
        <w:rPr>
          <w:rFonts w:ascii="Book Antiqua" w:hAnsi="Book Antiqua" w:cs="Times New Roman"/>
          <w:sz w:val="24"/>
          <w:szCs w:val="24"/>
          <w:lang w:val="en-US"/>
        </w:rPr>
        <w:t xml:space="preserve"> (more than 25 times). The cultured nGSCs and aGSCs expressed Oct-4, MVH, Dazl, Blimp-1 (a transcriptional repressor), Fragilis, Stella, and Rex-1 (zfp-42, zinc-finger protein 42), which are markers of undifferentiated GSCs (Fig 1). The cells did not express c-Kit (stem cell factor receptor), Figla (a meiosis-specific marker), Sox-2 (a key transcription factor </w:t>
      </w:r>
      <w:r w:rsidR="007910F9" w:rsidRPr="00DD6081">
        <w:rPr>
          <w:rFonts w:ascii="Book Antiqua" w:hAnsi="Book Antiqua" w:cs="Times New Roman"/>
          <w:sz w:val="24"/>
          <w:szCs w:val="24"/>
          <w:lang w:val="en-US"/>
        </w:rPr>
        <w:t xml:space="preserve">that </w:t>
      </w:r>
      <w:r w:rsidRPr="00DD6081">
        <w:rPr>
          <w:rFonts w:ascii="Book Antiqua" w:hAnsi="Book Antiqua" w:cs="Times New Roman"/>
          <w:sz w:val="24"/>
          <w:szCs w:val="24"/>
          <w:lang w:val="en-US"/>
        </w:rPr>
        <w:t>regulat</w:t>
      </w:r>
      <w:r w:rsidR="007910F9" w:rsidRPr="00DD6081">
        <w:rPr>
          <w:rFonts w:ascii="Book Antiqua" w:hAnsi="Book Antiqua" w:cs="Times New Roman"/>
          <w:sz w:val="24"/>
          <w:szCs w:val="24"/>
          <w:lang w:val="en-US"/>
        </w:rPr>
        <w:t>es</w:t>
      </w:r>
      <w:r w:rsidRPr="00DD6081">
        <w:rPr>
          <w:rFonts w:ascii="Book Antiqua" w:hAnsi="Book Antiqua" w:cs="Times New Roman"/>
          <w:sz w:val="24"/>
          <w:szCs w:val="24"/>
          <w:lang w:val="en-US"/>
        </w:rPr>
        <w:t xml:space="preserve"> stemness), Nanog (a pluripotency sustaining factor), Scp1-3 (synaptonemal complex protein 1,2,3), or ZP3 (zona pellucida protein 3), </w:t>
      </w:r>
      <w:r w:rsidR="007910F9" w:rsidRPr="00DD6081">
        <w:rPr>
          <w:rFonts w:ascii="Book Antiqua" w:hAnsi="Book Antiqua" w:cs="Times New Roman"/>
          <w:sz w:val="24"/>
          <w:szCs w:val="24"/>
          <w:lang w:val="en-US"/>
        </w:rPr>
        <w:t xml:space="preserve">which are </w:t>
      </w:r>
      <w:r w:rsidRPr="00DD6081">
        <w:rPr>
          <w:rFonts w:ascii="Book Antiqua" w:hAnsi="Book Antiqua" w:cs="Times New Roman"/>
          <w:sz w:val="24"/>
          <w:szCs w:val="24"/>
          <w:lang w:val="en-US"/>
        </w:rPr>
        <w:t xml:space="preserve">established markers of differentiated oocytes. This expression profile revealed that the cultured cells possessed undifferentiated GSC phenotypes. Moreover, the cultured cells showed high telomerase activity. After the </w:t>
      </w:r>
      <w:r w:rsidRPr="00DD6081">
        <w:rPr>
          <w:rFonts w:ascii="Book Antiqua" w:hAnsi="Book Antiqua" w:cs="Times New Roman"/>
          <w:sz w:val="24"/>
          <w:szCs w:val="24"/>
          <w:lang w:val="en-US"/>
        </w:rPr>
        <w:lastRenderedPageBreak/>
        <w:t>transplantation of GFP-expressing GSCs into</w:t>
      </w:r>
      <w:r w:rsidR="007910F9"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ovaries of chemotherapy-ablated wild-type mice, </w:t>
      </w:r>
      <w:r w:rsidR="007910F9"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ovaries contained many GFP-positive oocytes at all stages of development. Moreover, the transplanted mice produced offspring after mating with a wild-type male. Eighty-two percent of nGSCs and 80% of aGSCs produced F1 offspring. The offspring were fertile and could also gen</w:t>
      </w:r>
      <w:r w:rsidR="005E635D" w:rsidRPr="00DD6081">
        <w:rPr>
          <w:rFonts w:ascii="Book Antiqua" w:hAnsi="Book Antiqua" w:cs="Times New Roman"/>
          <w:sz w:val="24"/>
          <w:szCs w:val="24"/>
          <w:lang w:val="en-US"/>
        </w:rPr>
        <w:t>erate F2 GFP-transgenic progeny</w:t>
      </w:r>
      <w:r w:rsidRPr="00DD6081">
        <w:rPr>
          <w:rFonts w:ascii="Book Antiqua" w:hAnsi="Book Antiqua" w:cs="Times New Roman"/>
          <w:sz w:val="24"/>
          <w:szCs w:val="24"/>
          <w:lang w:val="en-US"/>
        </w:rPr>
        <w:t xml:space="preserve"> </w:t>
      </w:r>
      <w:r w:rsidR="00252DD3" w:rsidRPr="00DD6081">
        <w:rPr>
          <w:rFonts w:ascii="Book Antiqua" w:hAnsi="Book Antiqua" w:cs="Times New Roman"/>
          <w:sz w:val="24"/>
          <w:szCs w:val="24"/>
          <w:lang w:val="en-US"/>
        </w:rPr>
        <w:t>(Figure 1)</w:t>
      </w:r>
      <w:r w:rsidR="005E635D" w:rsidRPr="00DD6081">
        <w:rPr>
          <w:rFonts w:ascii="Book Antiqua" w:hAnsi="Book Antiqua" w:cs="Times New Roman"/>
          <w:sz w:val="24"/>
          <w:szCs w:val="24"/>
          <w:lang w:val="en-US" w:eastAsia="zh-CN"/>
        </w:rPr>
        <w:t>.</w:t>
      </w:r>
    </w:p>
    <w:p w14:paraId="05A70EB2" w14:textId="1508516F" w:rsidR="008B207C" w:rsidRPr="00DD6081" w:rsidRDefault="008B207C"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Further</w:t>
      </w:r>
      <w:r w:rsidR="007910F9" w:rsidRPr="00DD6081">
        <w:rPr>
          <w:rFonts w:ascii="Book Antiqua" w:hAnsi="Book Antiqua" w:cs="Times New Roman"/>
          <w:sz w:val="24"/>
          <w:szCs w:val="24"/>
          <w:lang w:val="en-US"/>
        </w:rPr>
        <w:t>more</w:t>
      </w:r>
      <w:r w:rsidRPr="00DD6081">
        <w:rPr>
          <w:rFonts w:ascii="Book Antiqua" w:hAnsi="Book Antiqua" w:cs="Times New Roman"/>
          <w:sz w:val="24"/>
          <w:szCs w:val="24"/>
          <w:lang w:val="en-US"/>
        </w:rPr>
        <w:t>,</w:t>
      </w:r>
      <w:r w:rsidRPr="00DD6081">
        <w:rPr>
          <w:rFonts w:ascii="Book Antiqua" w:hAnsi="Book Antiqua"/>
          <w:sz w:val="24"/>
          <w:szCs w:val="24"/>
          <w:lang w:val="en-US"/>
        </w:rPr>
        <w:t xml:space="preserve"> </w:t>
      </w:r>
      <w:r w:rsidRPr="00DD6081">
        <w:rPr>
          <w:rFonts w:ascii="Book Antiqua" w:hAnsi="Book Antiqua" w:cs="Times New Roman"/>
          <w:sz w:val="24"/>
          <w:szCs w:val="24"/>
          <w:lang w:val="en-US"/>
        </w:rPr>
        <w:t xml:space="preserve">Pacchiarotti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30]</w:t>
      </w:r>
      <w:r w:rsidRPr="00DD6081">
        <w:rPr>
          <w:rFonts w:ascii="Book Antiqua" w:hAnsi="Book Antiqua" w:cs="Times New Roman"/>
          <w:sz w:val="24"/>
          <w:szCs w:val="24"/>
          <w:lang w:val="en-US"/>
        </w:rPr>
        <w:t xml:space="preserve"> used fluorescence-activated cell sorting (FACS) to isolate GSCs from the ovaries of a transgenic mouse model. In this model, GFP was expressed under the control of the Oct-4 promoter. The GFP-Oct-4-positive isolated cells were expanded on mouse MEF</w:t>
      </w:r>
      <w:r w:rsidR="00B07676"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for more than 1 year. GFP-Oct-4-positive cells formed round, flat colonies. These colonies maintained their telomerase activity and normal karyotype after 20 passages. The cells expressed germ cell and stem cell markers</w:t>
      </w:r>
      <w:r w:rsidR="00B07676"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such as GCNA (germ cell nuclear antigen), c-kit, Oct-4, Nanog and GFR-α1 (the receptor for GDNF)</w:t>
      </w:r>
      <w:r w:rsidR="00B07676"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w:t>
      </w:r>
      <w:r w:rsidR="00B07676" w:rsidRPr="00DD6081">
        <w:rPr>
          <w:rFonts w:ascii="Book Antiqua" w:hAnsi="Book Antiqua" w:cs="Times New Roman"/>
          <w:sz w:val="24"/>
          <w:szCs w:val="24"/>
          <w:lang w:val="en-US"/>
        </w:rPr>
        <w:t xml:space="preserve">they </w:t>
      </w:r>
      <w:r w:rsidRPr="00DD6081">
        <w:rPr>
          <w:rFonts w:ascii="Book Antiqua" w:hAnsi="Book Antiqua" w:cs="Times New Roman"/>
          <w:sz w:val="24"/>
          <w:szCs w:val="24"/>
          <w:lang w:val="en-US"/>
        </w:rPr>
        <w:t xml:space="preserve">possessed a normal karyotype. In the presence of growth factors, these GSC cells formed embryoid bodies (EB) and expressed specific markers for the three germ layers. In the absence of growth factors, EBs produced oocyte-like cells. The authors’ results thereby indicated the existence of GSCs in the postnatal mouse ovary. </w:t>
      </w:r>
    </w:p>
    <w:p w14:paraId="74EB75C3" w14:textId="0682F607" w:rsidR="008B207C" w:rsidRPr="00DD6081" w:rsidRDefault="008B207C" w:rsidP="00817D88">
      <w:pPr>
        <w:spacing w:after="0" w:line="360" w:lineRule="auto"/>
        <w:ind w:firstLineChars="200" w:firstLine="480"/>
        <w:jc w:val="both"/>
        <w:rPr>
          <w:rFonts w:ascii="Book Antiqua" w:hAnsi="Book Antiqua"/>
          <w:sz w:val="24"/>
          <w:szCs w:val="24"/>
          <w:lang w:val="en-US"/>
        </w:rPr>
      </w:pPr>
      <w:r w:rsidRPr="00DD6081">
        <w:rPr>
          <w:rFonts w:ascii="Book Antiqua" w:hAnsi="Book Antiqua" w:cs="Times New Roman"/>
          <w:sz w:val="24"/>
          <w:szCs w:val="24"/>
          <w:lang w:val="en-US"/>
        </w:rPr>
        <w:t xml:space="preserve">In a recent study published in Nature Medicine, White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DD6081" w:rsidRPr="00DD6081">
        <w:rPr>
          <w:rFonts w:ascii="Book Antiqua" w:hAnsi="Book Antiqua" w:cs="Times New Roman"/>
          <w:sz w:val="24"/>
          <w:szCs w:val="24"/>
          <w:vertAlign w:val="superscript"/>
          <w:lang w:val="en-US"/>
        </w:rPr>
        <w:t>[</w:t>
      </w:r>
      <w:proofErr w:type="gramEnd"/>
      <w:r w:rsidR="00DD6081" w:rsidRPr="00DD6081">
        <w:rPr>
          <w:rFonts w:ascii="Book Antiqua" w:hAnsi="Book Antiqua" w:cs="Times New Roman"/>
          <w:sz w:val="24"/>
          <w:szCs w:val="24"/>
          <w:vertAlign w:val="superscript"/>
          <w:lang w:val="en-US"/>
        </w:rPr>
        <w:t>7]</w:t>
      </w:r>
      <w:r w:rsidRPr="00DD6081">
        <w:rPr>
          <w:rFonts w:ascii="Book Antiqua" w:hAnsi="Book Antiqua" w:cs="Times New Roman"/>
          <w:sz w:val="24"/>
          <w:szCs w:val="24"/>
          <w:lang w:val="en-US"/>
        </w:rPr>
        <w:t xml:space="preserve"> reported the isolation and characterization of ovarian germ stem cells from mouse and human ovarian tissue. GSCs were isolated and purified by FACS using the Ddx4 protein. Isolated mouse and human OSCs express high levels of Prdm1 (PR domain containing 1 with ZNF domain, </w:t>
      </w:r>
      <w:r w:rsidR="00FA2641" w:rsidRPr="00DD6081">
        <w:rPr>
          <w:rFonts w:ascii="Book Antiqua" w:hAnsi="Book Antiqua" w:cs="Times New Roman"/>
          <w:sz w:val="24"/>
          <w:szCs w:val="24"/>
          <w:lang w:val="en-US"/>
        </w:rPr>
        <w:t>referred</w:t>
      </w:r>
      <w:r w:rsidRPr="00DD6081">
        <w:rPr>
          <w:rFonts w:ascii="Book Antiqua" w:hAnsi="Book Antiqua" w:cs="Times New Roman"/>
          <w:sz w:val="24"/>
          <w:szCs w:val="24"/>
          <w:lang w:val="en-US"/>
        </w:rPr>
        <w:t xml:space="preserve"> to as Blimp1), Dppa3 (developmental pluripotency-associated 3, </w:t>
      </w:r>
      <w:r w:rsidR="00FA2641" w:rsidRPr="00DD6081">
        <w:rPr>
          <w:rFonts w:ascii="Book Antiqua" w:hAnsi="Book Antiqua" w:cs="Times New Roman"/>
          <w:sz w:val="24"/>
          <w:szCs w:val="24"/>
          <w:lang w:val="en-US"/>
        </w:rPr>
        <w:t>referred</w:t>
      </w:r>
      <w:r w:rsidRPr="00DD6081">
        <w:rPr>
          <w:rFonts w:ascii="Book Antiqua" w:hAnsi="Book Antiqua" w:cs="Times New Roman"/>
          <w:sz w:val="24"/>
          <w:szCs w:val="24"/>
          <w:lang w:val="en-US"/>
        </w:rPr>
        <w:t xml:space="preserve"> to as Stella), and Ifitm3, which identify primitive germ cell lines in mammals. Moreover, mouse and human OSCs express high levels of the catalytic subunit of telomerase (Tert), a feature of pluripotent stem cells and germ cells. </w:t>
      </w:r>
      <w:r w:rsidR="00B07676"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Ddx4</w:t>
      </w:r>
      <w:r w:rsidR="00B07676"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positive mouse and human ovarian GSCs were </w:t>
      </w:r>
      <w:r w:rsidR="00934FA6" w:rsidRPr="00DD6081">
        <w:rPr>
          <w:rFonts w:ascii="Book Antiqua" w:hAnsi="Book Antiqua" w:cs="Times New Roman"/>
          <w:sz w:val="24"/>
          <w:szCs w:val="24"/>
          <w:lang w:val="en-US"/>
        </w:rPr>
        <w:t xml:space="preserve">maintained on </w:t>
      </w:r>
      <w:r w:rsidRPr="00DD6081">
        <w:rPr>
          <w:rFonts w:ascii="Book Antiqua" w:hAnsi="Book Antiqua" w:cs="Times New Roman"/>
          <w:sz w:val="24"/>
          <w:szCs w:val="24"/>
          <w:lang w:val="en-US"/>
        </w:rPr>
        <w:t>MEF</w:t>
      </w:r>
      <w:r w:rsidR="00934FA6" w:rsidRPr="00DD6081">
        <w:rPr>
          <w:rFonts w:ascii="Book Antiqua" w:hAnsi="Book Antiqua" w:cs="Times New Roman"/>
          <w:sz w:val="24"/>
          <w:szCs w:val="24"/>
          <w:lang w:val="en-US"/>
        </w:rPr>
        <w:t>-free cultures</w:t>
      </w:r>
      <w:r w:rsidRPr="00DD6081">
        <w:rPr>
          <w:rFonts w:ascii="Book Antiqua" w:hAnsi="Book Antiqua" w:cs="Times New Roman"/>
          <w:sz w:val="24"/>
          <w:szCs w:val="24"/>
          <w:lang w:val="en-US"/>
        </w:rPr>
        <w:t>. After 10-12 and 4-8 w</w:t>
      </w:r>
      <w:r w:rsidR="00253B93" w:rsidRPr="00DD6081">
        <w:rPr>
          <w:rFonts w:ascii="Book Antiqua" w:hAnsi="Book Antiqua" w:cs="Times New Roman"/>
          <w:sz w:val="24"/>
          <w:szCs w:val="24"/>
          <w:lang w:val="en-US" w:eastAsia="zh-CN"/>
        </w:rPr>
        <w:t>k</w:t>
      </w:r>
      <w:r w:rsidRPr="00DD6081">
        <w:rPr>
          <w:rFonts w:ascii="Book Antiqua" w:hAnsi="Book Antiqua" w:cs="Times New Roman"/>
          <w:sz w:val="24"/>
          <w:szCs w:val="24"/>
          <w:lang w:val="en-US"/>
        </w:rPr>
        <w:t xml:space="preserve"> of culture</w:t>
      </w:r>
      <w:r w:rsidR="00B07676" w:rsidRPr="00DD6081">
        <w:rPr>
          <w:rFonts w:ascii="Book Antiqua" w:hAnsi="Book Antiqua" w:cs="Times New Roman"/>
          <w:sz w:val="24"/>
          <w:szCs w:val="24"/>
          <w:lang w:val="en-US"/>
        </w:rPr>
        <w:t xml:space="preserve"> </w:t>
      </w:r>
      <w:r w:rsidR="00FA2641" w:rsidRPr="00DD6081">
        <w:rPr>
          <w:rFonts w:ascii="Book Antiqua" w:hAnsi="Book Antiqua" w:cs="Times New Roman"/>
          <w:sz w:val="24"/>
          <w:szCs w:val="24"/>
          <w:lang w:val="en-US"/>
        </w:rPr>
        <w:t>respectively</w:t>
      </w:r>
      <w:r w:rsidRPr="00DD6081">
        <w:rPr>
          <w:rFonts w:ascii="Book Antiqua" w:hAnsi="Book Antiqua" w:cs="Times New Roman"/>
          <w:sz w:val="24"/>
          <w:szCs w:val="24"/>
          <w:lang w:val="en-US"/>
        </w:rPr>
        <w:t xml:space="preserve">, </w:t>
      </w:r>
      <w:r w:rsidR="00B07676"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mouse and human ovarian GSCs formed actively dividing germ cell colonies. Gene expression analysis of cultured cells confirmed </w:t>
      </w:r>
      <w:r w:rsidR="00B07676"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maintenance of early germ line markers. Moreover, mouse and human ovarian GSC cells cultured </w:t>
      </w:r>
      <w:r w:rsidR="005F05E1" w:rsidRPr="00DD6081">
        <w:rPr>
          <w:rFonts w:ascii="Book Antiqua" w:hAnsi="Book Antiqua" w:cs="Times New Roman"/>
          <w:i/>
          <w:sz w:val="24"/>
          <w:szCs w:val="24"/>
          <w:lang w:val="en-US"/>
        </w:rPr>
        <w:t>in vitro</w:t>
      </w:r>
      <w:r w:rsidRPr="00DD6081">
        <w:rPr>
          <w:rFonts w:ascii="Book Antiqua" w:hAnsi="Book Antiqua" w:cs="Times New Roman"/>
          <w:sz w:val="24"/>
          <w:szCs w:val="24"/>
          <w:lang w:val="en-US"/>
        </w:rPr>
        <w:t xml:space="preserve"> spontaneously underwent oogenesis 24-48 and 72 h after each passage, respectively. </w:t>
      </w:r>
      <w:r w:rsidRPr="00DD6081">
        <w:rPr>
          <w:rFonts w:ascii="Book Antiqua" w:hAnsi="Book Antiqua" w:cs="MinionPro-Regular"/>
          <w:sz w:val="24"/>
          <w:szCs w:val="24"/>
          <w:lang w:val="en-US"/>
        </w:rPr>
        <w:t xml:space="preserve">Ploidy analysis </w:t>
      </w:r>
      <w:r w:rsidRPr="00DD6081">
        <w:rPr>
          <w:rFonts w:ascii="Book Antiqua" w:hAnsi="Book Antiqua" w:cs="MinionPro-Regular"/>
          <w:sz w:val="24"/>
          <w:szCs w:val="24"/>
          <w:lang w:val="en-US"/>
        </w:rPr>
        <w:lastRenderedPageBreak/>
        <w:t xml:space="preserve">of </w:t>
      </w:r>
      <w:r w:rsidR="00B07676" w:rsidRPr="00DD6081">
        <w:rPr>
          <w:rFonts w:ascii="Book Antiqua" w:hAnsi="Book Antiqua" w:cs="MinionPro-Regular"/>
          <w:sz w:val="24"/>
          <w:szCs w:val="24"/>
          <w:lang w:val="en-US"/>
        </w:rPr>
        <w:t xml:space="preserve">the cultured </w:t>
      </w:r>
      <w:r w:rsidRPr="00DD6081">
        <w:rPr>
          <w:rFonts w:ascii="Book Antiqua" w:hAnsi="Book Antiqua" w:cs="MinionPro-Regular"/>
          <w:sz w:val="24"/>
          <w:szCs w:val="24"/>
          <w:lang w:val="en-US"/>
        </w:rPr>
        <w:t>mouse and human GSCs detected 4n, 2n, and 1n populations of cells. Th</w:t>
      </w:r>
      <w:r w:rsidR="00B07676" w:rsidRPr="00DD6081">
        <w:rPr>
          <w:rFonts w:ascii="Book Antiqua" w:hAnsi="Book Antiqua" w:cs="MinionPro-Regular"/>
          <w:sz w:val="24"/>
          <w:szCs w:val="24"/>
          <w:lang w:val="en-US"/>
        </w:rPr>
        <w:t xml:space="preserve">ese </w:t>
      </w:r>
      <w:r w:rsidRPr="00DD6081">
        <w:rPr>
          <w:rFonts w:ascii="Book Antiqua" w:hAnsi="Book Antiqua" w:cs="MinionPro-Regular"/>
          <w:sz w:val="24"/>
          <w:szCs w:val="24"/>
          <w:lang w:val="en-US"/>
        </w:rPr>
        <w:t xml:space="preserve">1n cells were purported to be haploid germ cells. </w:t>
      </w:r>
    </w:p>
    <w:p w14:paraId="0811B566" w14:textId="677AF07C" w:rsidR="008B207C" w:rsidRPr="00DD6081" w:rsidRDefault="008B207C"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Transplantation of GFP-expressing mouse ovarian GSCs into ovaries of non-chemotherapy-conditioned wild-type mice resulted in the formation of developing follicles containing GFP-positive oocytes. </w:t>
      </w:r>
      <w:r w:rsidR="005F05E1" w:rsidRPr="00DD6081">
        <w:rPr>
          <w:rFonts w:ascii="Book Antiqua" w:hAnsi="Book Antiqua" w:cs="Times New Roman"/>
          <w:i/>
          <w:sz w:val="24"/>
          <w:szCs w:val="24"/>
          <w:lang w:val="en-US"/>
        </w:rPr>
        <w:t>In vitro</w:t>
      </w:r>
      <w:r w:rsidRPr="00DD6081">
        <w:rPr>
          <w:rFonts w:ascii="Book Antiqua" w:hAnsi="Book Antiqua" w:cs="Times New Roman"/>
          <w:sz w:val="24"/>
          <w:szCs w:val="24"/>
          <w:lang w:val="en-US"/>
        </w:rPr>
        <w:t xml:space="preserve"> fertilization of the GFP-expressing oocytes led to the formation of embryos expressing GFP. In co-cultures of human GFP-transduced ovarian GSCs with adult ovarian cortical tissue, GFP-positive oocyte</w:t>
      </w:r>
      <w:r w:rsidR="00B07676" w:rsidRPr="00DD6081">
        <w:rPr>
          <w:rFonts w:ascii="Book Antiqua" w:hAnsi="Book Antiqua" w:cs="Times New Roman"/>
          <w:sz w:val="24"/>
          <w:szCs w:val="24"/>
          <w:lang w:val="en-US"/>
        </w:rPr>
        <w:t xml:space="preserve">s </w:t>
      </w:r>
      <w:r w:rsidRPr="00DD6081">
        <w:rPr>
          <w:rFonts w:ascii="Book Antiqua" w:hAnsi="Book Antiqua" w:cs="Times New Roman"/>
          <w:sz w:val="24"/>
          <w:szCs w:val="24"/>
          <w:lang w:val="en-US"/>
        </w:rPr>
        <w:t>were found</w:t>
      </w:r>
      <w:r w:rsidR="00B07676" w:rsidRPr="00DD6081">
        <w:rPr>
          <w:rFonts w:ascii="Book Antiqua" w:hAnsi="Book Antiqua" w:cs="Times New Roman"/>
          <w:sz w:val="24"/>
          <w:szCs w:val="24"/>
          <w:lang w:val="en-US"/>
        </w:rPr>
        <w:t xml:space="preserve"> to be</w:t>
      </w:r>
      <w:r w:rsidRPr="00DD6081">
        <w:rPr>
          <w:rFonts w:ascii="Book Antiqua" w:hAnsi="Book Antiqua" w:cs="Times New Roman"/>
          <w:sz w:val="24"/>
          <w:szCs w:val="24"/>
          <w:lang w:val="en-US"/>
        </w:rPr>
        <w:t xml:space="preserve"> enclosed by GFP-negative somatic granulosa cells; these were</w:t>
      </w:r>
      <w:r w:rsidR="00B07676" w:rsidRPr="00DD6081">
        <w:rPr>
          <w:rFonts w:ascii="Book Antiqua" w:hAnsi="Book Antiqua" w:cs="Times New Roman"/>
          <w:sz w:val="24"/>
          <w:szCs w:val="24"/>
          <w:lang w:val="en-US"/>
        </w:rPr>
        <w:t xml:space="preserve"> present</w:t>
      </w:r>
      <w:r w:rsidRPr="00DD6081">
        <w:rPr>
          <w:rFonts w:ascii="Book Antiqua" w:hAnsi="Book Antiqua" w:cs="Times New Roman"/>
          <w:sz w:val="24"/>
          <w:szCs w:val="24"/>
          <w:lang w:val="en-US"/>
        </w:rPr>
        <w:t xml:space="preserve"> in tightly compact structures that resembled follicles within 24 h after seeding. GFP-expressing human GSCs injected into fragments of human adult ovarian cortical tissues were also transplanted into NOD-SCID female mice. Human ovarian grafts contained primordial and primary follicles with GFP-negative oocytes and also immature follicles containing GFP-positive oocytes. </w:t>
      </w:r>
    </w:p>
    <w:p w14:paraId="1243F92A" w14:textId="7046705A" w:rsidR="008B207C" w:rsidRPr="00DD6081" w:rsidRDefault="008B207C"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After the publication of this new study, Oatley and Hunt published a brief commentary to raise some questions regarding these latest </w:t>
      </w:r>
      <w:proofErr w:type="gramStart"/>
      <w:r w:rsidRPr="00DD6081">
        <w:rPr>
          <w:rFonts w:ascii="Book Antiqua" w:hAnsi="Book Antiqua" w:cs="Times New Roman"/>
          <w:sz w:val="24"/>
          <w:szCs w:val="24"/>
          <w:lang w:val="en-US"/>
        </w:rPr>
        <w:t>findings</w:t>
      </w:r>
      <w:r w:rsidR="00224ED9" w:rsidRPr="00DD6081">
        <w:rPr>
          <w:rFonts w:ascii="Book Antiqua" w:hAnsi="Book Antiqua" w:cs="Times New Roman"/>
          <w:sz w:val="24"/>
          <w:szCs w:val="24"/>
          <w:vertAlign w:val="superscript"/>
          <w:lang w:val="en-US"/>
        </w:rPr>
        <w:t>[</w:t>
      </w:r>
      <w:proofErr w:type="gramEnd"/>
      <w:r w:rsidR="002456A8" w:rsidRPr="00DD6081">
        <w:rPr>
          <w:rFonts w:ascii="Book Antiqua" w:hAnsi="Book Antiqua" w:cs="Times New Roman"/>
          <w:sz w:val="24"/>
          <w:szCs w:val="24"/>
          <w:vertAlign w:val="superscript"/>
          <w:lang w:val="en-US"/>
        </w:rPr>
        <w:t>31</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They </w:t>
      </w:r>
      <w:r w:rsidR="003E47D8" w:rsidRPr="00DD6081">
        <w:rPr>
          <w:rFonts w:ascii="Book Antiqua" w:hAnsi="Book Antiqua" w:cs="Times New Roman"/>
          <w:sz w:val="24"/>
          <w:szCs w:val="24"/>
          <w:lang w:val="en-US"/>
        </w:rPr>
        <w:t>questioned</w:t>
      </w:r>
      <w:r w:rsidRPr="00DD6081">
        <w:rPr>
          <w:rFonts w:ascii="Book Antiqua" w:hAnsi="Book Antiqua" w:cs="Times New Roman"/>
          <w:sz w:val="24"/>
          <w:szCs w:val="24"/>
          <w:lang w:val="en-US"/>
        </w:rPr>
        <w:t xml:space="preserve"> whether the purported GSCs represented true stem cells. Oatley </w:t>
      </w:r>
      <w:r w:rsidR="00AE25F8" w:rsidRPr="00DD6081">
        <w:rPr>
          <w:rFonts w:ascii="Book Antiqua" w:hAnsi="Book Antiqua" w:cs="Times New Roman"/>
          <w:sz w:val="24"/>
          <w:szCs w:val="24"/>
          <w:lang w:val="en-US"/>
        </w:rPr>
        <w:t xml:space="preserve">and </w:t>
      </w:r>
      <w:r w:rsidRPr="00DD6081">
        <w:rPr>
          <w:rFonts w:ascii="Book Antiqua" w:hAnsi="Book Antiqua" w:cs="Times New Roman"/>
          <w:sz w:val="24"/>
          <w:szCs w:val="24"/>
          <w:lang w:val="en-US"/>
        </w:rPr>
        <w:t xml:space="preserve">Hunt also questioned the increase in haploid cells, indicating that oocytes completed both meiotic divisions </w:t>
      </w:r>
      <w:r w:rsidR="005F05E1" w:rsidRPr="00DD6081">
        <w:rPr>
          <w:rFonts w:ascii="Book Antiqua" w:hAnsi="Book Antiqua" w:cs="Times New Roman"/>
          <w:i/>
          <w:sz w:val="24"/>
          <w:szCs w:val="24"/>
          <w:lang w:val="en-US"/>
        </w:rPr>
        <w:t>in vitro</w:t>
      </w:r>
      <w:r w:rsidR="003E47D8"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and proposed </w:t>
      </w:r>
      <w:r w:rsidR="003E47D8" w:rsidRPr="00DD6081">
        <w:rPr>
          <w:rFonts w:ascii="Book Antiqua" w:hAnsi="Book Antiqua" w:cs="Times New Roman"/>
          <w:sz w:val="24"/>
          <w:szCs w:val="24"/>
          <w:lang w:val="en-US"/>
        </w:rPr>
        <w:t xml:space="preserve">that the oocytes underwent an </w:t>
      </w:r>
      <w:r w:rsidRPr="00DD6081">
        <w:rPr>
          <w:rFonts w:ascii="Book Antiqua" w:hAnsi="Book Antiqua" w:cs="Times New Roman"/>
          <w:sz w:val="24"/>
          <w:szCs w:val="24"/>
          <w:lang w:val="en-US"/>
        </w:rPr>
        <w:t xml:space="preserve">abnormal maturation that does not </w:t>
      </w:r>
      <w:r w:rsidR="00837590" w:rsidRPr="00DD6081">
        <w:rPr>
          <w:rFonts w:ascii="Book Antiqua" w:hAnsi="Book Antiqua" w:cs="Times New Roman"/>
          <w:sz w:val="24"/>
          <w:szCs w:val="24"/>
          <w:lang w:val="en-US"/>
        </w:rPr>
        <w:t>occur</w:t>
      </w:r>
      <w:r w:rsidRPr="00DD6081">
        <w:rPr>
          <w:rFonts w:ascii="Book Antiqua" w:hAnsi="Book Antiqua" w:cs="Times New Roman"/>
          <w:sz w:val="24"/>
          <w:szCs w:val="24"/>
          <w:lang w:val="en-US"/>
        </w:rPr>
        <w:t xml:space="preserve"> </w:t>
      </w:r>
      <w:r w:rsidR="005F05E1" w:rsidRPr="00DD6081">
        <w:rPr>
          <w:rFonts w:ascii="Book Antiqua" w:hAnsi="Book Antiqua" w:cs="Times New Roman"/>
          <w:i/>
          <w:sz w:val="24"/>
          <w:szCs w:val="24"/>
          <w:lang w:val="en-US"/>
        </w:rPr>
        <w:t>in vivo</w:t>
      </w:r>
      <w:r w:rsidRPr="00DD6081">
        <w:rPr>
          <w:rFonts w:ascii="Book Antiqua" w:hAnsi="Book Antiqua" w:cs="Times New Roman"/>
          <w:sz w:val="24"/>
          <w:szCs w:val="24"/>
          <w:lang w:val="en-US"/>
        </w:rPr>
        <w:t>. They also criticized the lack of stud</w:t>
      </w:r>
      <w:r w:rsidR="003E47D8" w:rsidRPr="00DD6081">
        <w:rPr>
          <w:rFonts w:ascii="Book Antiqua" w:hAnsi="Book Antiqua" w:cs="Times New Roman"/>
          <w:sz w:val="24"/>
          <w:szCs w:val="24"/>
          <w:lang w:val="en-US"/>
        </w:rPr>
        <w:t>ies</w:t>
      </w:r>
      <w:r w:rsidRPr="00DD6081">
        <w:rPr>
          <w:rFonts w:ascii="Book Antiqua" w:hAnsi="Book Antiqua" w:cs="Times New Roman"/>
          <w:sz w:val="24"/>
          <w:szCs w:val="24"/>
          <w:lang w:val="en-US"/>
        </w:rPr>
        <w:t xml:space="preserve"> on </w:t>
      </w:r>
      <w:r w:rsidR="003E47D8"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normalcy of embryos derived from GFP-positive GSCs</w:t>
      </w:r>
      <w:r w:rsidR="003E47D8" w:rsidRPr="00DD6081">
        <w:rPr>
          <w:rFonts w:ascii="Book Antiqua" w:hAnsi="Book Antiqua" w:cs="Times New Roman"/>
          <w:sz w:val="24"/>
          <w:szCs w:val="24"/>
          <w:lang w:val="en-US"/>
        </w:rPr>
        <w:t>, arguing that</w:t>
      </w:r>
      <w:r w:rsidRPr="00DD6081">
        <w:rPr>
          <w:rFonts w:ascii="Book Antiqua" w:hAnsi="Book Antiqua" w:cs="Times New Roman"/>
          <w:sz w:val="24"/>
          <w:szCs w:val="24"/>
          <w:lang w:val="en-US"/>
        </w:rPr>
        <w:t xml:space="preserve"> the developmental potential and the genetic quality of the embryos needed to be tested.</w:t>
      </w:r>
    </w:p>
    <w:p w14:paraId="217FAB05" w14:textId="77777777" w:rsidR="0065439C" w:rsidRPr="00DD6081" w:rsidRDefault="0065439C" w:rsidP="00817D88">
      <w:pPr>
        <w:spacing w:after="0" w:line="360" w:lineRule="auto"/>
        <w:jc w:val="both"/>
        <w:rPr>
          <w:rFonts w:ascii="Book Antiqua" w:hAnsi="Book Antiqua" w:cs="Times New Roman"/>
          <w:sz w:val="24"/>
          <w:szCs w:val="24"/>
          <w:lang w:val="en-US" w:eastAsia="zh-CN"/>
        </w:rPr>
      </w:pPr>
    </w:p>
    <w:p w14:paraId="0FDFC602" w14:textId="7A9BB325" w:rsidR="008B207C" w:rsidRPr="00DD6081" w:rsidRDefault="00253B93" w:rsidP="00817D88">
      <w:pPr>
        <w:spacing w:after="0" w:line="360" w:lineRule="auto"/>
        <w:jc w:val="both"/>
        <w:rPr>
          <w:rFonts w:ascii="Book Antiqua" w:hAnsi="Book Antiqua" w:cs="Times New Roman"/>
          <w:b/>
          <w:i/>
          <w:sz w:val="24"/>
          <w:szCs w:val="24"/>
          <w:lang w:val="en-US"/>
        </w:rPr>
      </w:pPr>
      <w:r w:rsidRPr="00DD6081">
        <w:rPr>
          <w:rFonts w:ascii="Book Antiqua" w:hAnsi="Book Antiqua" w:cs="Times New Roman"/>
          <w:b/>
          <w:i/>
          <w:sz w:val="24"/>
          <w:szCs w:val="24"/>
          <w:lang w:val="en-US"/>
        </w:rPr>
        <w:t xml:space="preserve">Latest </w:t>
      </w:r>
      <w:r w:rsidR="008B207C" w:rsidRPr="00DD6081">
        <w:rPr>
          <w:rFonts w:ascii="Book Antiqua" w:hAnsi="Book Antiqua" w:cs="Times New Roman"/>
          <w:b/>
          <w:i/>
          <w:sz w:val="24"/>
          <w:szCs w:val="24"/>
          <w:lang w:val="en-US"/>
        </w:rPr>
        <w:t xml:space="preserve">developments in the </w:t>
      </w:r>
      <w:r w:rsidR="00FA2641" w:rsidRPr="00DD6081">
        <w:rPr>
          <w:rFonts w:ascii="Book Antiqua" w:hAnsi="Book Antiqua" w:cs="Times New Roman"/>
          <w:b/>
          <w:i/>
          <w:sz w:val="24"/>
          <w:szCs w:val="24"/>
          <w:lang w:val="en-US"/>
        </w:rPr>
        <w:t xml:space="preserve">area </w:t>
      </w:r>
      <w:r w:rsidR="008B207C" w:rsidRPr="00DD6081">
        <w:rPr>
          <w:rFonts w:ascii="Book Antiqua" w:hAnsi="Book Antiqua" w:cs="Times New Roman"/>
          <w:b/>
          <w:i/>
          <w:sz w:val="24"/>
          <w:szCs w:val="24"/>
          <w:lang w:val="en-US"/>
        </w:rPr>
        <w:t xml:space="preserve">of GSCs </w:t>
      </w:r>
    </w:p>
    <w:p w14:paraId="16BBE85C" w14:textId="0360548F" w:rsidR="008B207C" w:rsidRPr="00DD6081" w:rsidRDefault="008B207C" w:rsidP="00817D88">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After the publication of the above-</w:t>
      </w:r>
      <w:r w:rsidR="00FA2641" w:rsidRPr="00DD6081">
        <w:rPr>
          <w:rFonts w:ascii="Book Antiqua" w:hAnsi="Book Antiqua" w:cs="Times New Roman"/>
          <w:sz w:val="24"/>
          <w:szCs w:val="24"/>
          <w:lang w:val="en-US"/>
        </w:rPr>
        <w:t>mentioned</w:t>
      </w:r>
      <w:r w:rsidRPr="00DD6081">
        <w:rPr>
          <w:rFonts w:ascii="Book Antiqua" w:hAnsi="Book Antiqua" w:cs="Times New Roman"/>
          <w:sz w:val="24"/>
          <w:szCs w:val="24"/>
          <w:lang w:val="en-US"/>
        </w:rPr>
        <w:t xml:space="preserve"> studies, two different groups presented </w:t>
      </w:r>
      <w:r w:rsidR="00FA2641" w:rsidRPr="00DD6081">
        <w:rPr>
          <w:rFonts w:ascii="Book Antiqua" w:hAnsi="Book Antiqua" w:cs="Times New Roman"/>
          <w:sz w:val="24"/>
          <w:szCs w:val="24"/>
          <w:lang w:val="en-US"/>
        </w:rPr>
        <w:t>contradictory</w:t>
      </w:r>
      <w:r w:rsidRPr="00DD6081">
        <w:rPr>
          <w:rFonts w:ascii="Book Antiqua" w:hAnsi="Book Antiqua" w:cs="Times New Roman"/>
          <w:sz w:val="24"/>
          <w:szCs w:val="24"/>
          <w:lang w:val="en-US"/>
        </w:rPr>
        <w:t xml:space="preserve"> </w:t>
      </w:r>
      <w:proofErr w:type="gramStart"/>
      <w:r w:rsidRPr="00DD6081">
        <w:rPr>
          <w:rFonts w:ascii="Book Antiqua" w:hAnsi="Book Antiqua" w:cs="Times New Roman"/>
          <w:sz w:val="24"/>
          <w:szCs w:val="24"/>
          <w:lang w:val="en-US"/>
        </w:rPr>
        <w:t>results</w:t>
      </w:r>
      <w:r w:rsidRPr="00DD6081">
        <w:rPr>
          <w:rFonts w:ascii="Book Antiqua" w:hAnsi="Book Antiqua" w:cs="Times New Roman"/>
          <w:sz w:val="24"/>
          <w:szCs w:val="24"/>
          <w:vertAlign w:val="superscript"/>
          <w:lang w:val="en-US"/>
        </w:rPr>
        <w:t>[</w:t>
      </w:r>
      <w:proofErr w:type="gramEnd"/>
      <w:r w:rsidRPr="00DD6081">
        <w:rPr>
          <w:rFonts w:ascii="Book Antiqua" w:hAnsi="Book Antiqua" w:cs="Times New Roman"/>
          <w:sz w:val="24"/>
          <w:szCs w:val="24"/>
          <w:vertAlign w:val="superscript"/>
          <w:lang w:val="en-US"/>
        </w:rPr>
        <w:t>3</w:t>
      </w:r>
      <w:r w:rsidR="007546F4" w:rsidRPr="00DD6081">
        <w:rPr>
          <w:rFonts w:ascii="Book Antiqua" w:hAnsi="Book Antiqua" w:cs="Times New Roman"/>
          <w:sz w:val="24"/>
          <w:szCs w:val="24"/>
          <w:vertAlign w:val="superscript"/>
          <w:lang w:val="en-US"/>
        </w:rPr>
        <w:t>2</w:t>
      </w:r>
      <w:r w:rsidRPr="00DD6081">
        <w:rPr>
          <w:rFonts w:ascii="Book Antiqua" w:hAnsi="Book Antiqua" w:cs="Times New Roman"/>
          <w:sz w:val="24"/>
          <w:szCs w:val="24"/>
          <w:vertAlign w:val="superscript"/>
          <w:lang w:val="en-US"/>
        </w:rPr>
        <w:t>,3</w:t>
      </w:r>
      <w:r w:rsidR="007546F4" w:rsidRPr="00DD6081">
        <w:rPr>
          <w:rFonts w:ascii="Book Antiqua" w:hAnsi="Book Antiqua" w:cs="Times New Roman"/>
          <w:sz w:val="24"/>
          <w:szCs w:val="24"/>
          <w:vertAlign w:val="superscript"/>
          <w:lang w:val="en-US"/>
        </w:rPr>
        <w:t>3</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These investigators refuted the existence of GSCs in the adult ovary and </w:t>
      </w:r>
      <w:r w:rsidR="003E47D8" w:rsidRPr="00DD6081">
        <w:rPr>
          <w:rFonts w:ascii="Book Antiqua" w:hAnsi="Book Antiqua" w:cs="Times New Roman"/>
          <w:sz w:val="24"/>
          <w:szCs w:val="24"/>
          <w:lang w:val="en-US"/>
        </w:rPr>
        <w:t xml:space="preserve">provided </w:t>
      </w:r>
      <w:r w:rsidRPr="00DD6081">
        <w:rPr>
          <w:rFonts w:ascii="Book Antiqua" w:hAnsi="Book Antiqua" w:cs="Times New Roman"/>
          <w:sz w:val="24"/>
          <w:szCs w:val="24"/>
          <w:lang w:val="en-US"/>
        </w:rPr>
        <w:t xml:space="preserve">evidence supporting the dogma of a fixed pool of oocytes after birth. </w:t>
      </w:r>
    </w:p>
    <w:p w14:paraId="41CDDCA6" w14:textId="4A77B09F" w:rsidR="008B207C" w:rsidRPr="00DD6081" w:rsidRDefault="008B207C"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In 2012, Zhang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32]</w:t>
      </w:r>
      <w:r w:rsidRPr="00DD6081">
        <w:rPr>
          <w:rFonts w:ascii="Book Antiqua" w:hAnsi="Book Antiqua" w:cs="Times New Roman"/>
          <w:sz w:val="24"/>
          <w:szCs w:val="24"/>
          <w:lang w:val="en-US"/>
        </w:rPr>
        <w:t xml:space="preserve"> claimed that no mitotically active female germline progenitors existed in postnatal mouse ovaries. In their study, they challenged the existence of ovarian GSC</w:t>
      </w:r>
      <w:r w:rsidR="003E47D8"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w:t>
      </w:r>
      <w:r w:rsidR="003E47D8" w:rsidRPr="00DD6081">
        <w:rPr>
          <w:rFonts w:ascii="Book Antiqua" w:hAnsi="Book Antiqua" w:cs="Times New Roman"/>
          <w:sz w:val="24"/>
          <w:szCs w:val="24"/>
          <w:lang w:val="en-US"/>
        </w:rPr>
        <w:t xml:space="preserve">using </w:t>
      </w:r>
      <w:r w:rsidRPr="00DD6081">
        <w:rPr>
          <w:rFonts w:ascii="Book Antiqua" w:hAnsi="Book Antiqua" w:cs="Times New Roman"/>
          <w:sz w:val="24"/>
          <w:szCs w:val="24"/>
          <w:lang w:val="en-US"/>
        </w:rPr>
        <w:t>a genetic approach. They developed a multiple fluorescent Rosa26rbw/+</w:t>
      </w:r>
      <w:proofErr w:type="gramStart"/>
      <w:r w:rsidRPr="00DD6081">
        <w:rPr>
          <w:rFonts w:ascii="Book Antiqua" w:hAnsi="Book Antiqua" w:cs="Times New Roman"/>
          <w:sz w:val="24"/>
          <w:szCs w:val="24"/>
          <w:lang w:val="en-US"/>
        </w:rPr>
        <w:t>;Ddx4</w:t>
      </w:r>
      <w:proofErr w:type="gramEnd"/>
      <w:r w:rsidRPr="00DD6081">
        <w:rPr>
          <w:rFonts w:ascii="Book Antiqua" w:hAnsi="Book Antiqua" w:cs="Times New Roman"/>
          <w:sz w:val="24"/>
          <w:szCs w:val="24"/>
          <w:lang w:val="en-US"/>
        </w:rPr>
        <w:t xml:space="preserve">-Cre germline reporter mouse model to trace the development of Ddx4-expressing ovarian cells </w:t>
      </w:r>
      <w:r w:rsidR="005F05E1" w:rsidRPr="00DD6081">
        <w:rPr>
          <w:rFonts w:ascii="Book Antiqua" w:hAnsi="Book Antiqua" w:cs="Times New Roman"/>
          <w:i/>
          <w:sz w:val="24"/>
          <w:szCs w:val="24"/>
          <w:lang w:val="en-US"/>
        </w:rPr>
        <w:t>in vitro</w:t>
      </w:r>
      <w:r w:rsidRPr="00DD6081">
        <w:rPr>
          <w:rFonts w:ascii="Book Antiqua" w:hAnsi="Book Antiqua" w:cs="Times New Roman"/>
          <w:sz w:val="24"/>
          <w:szCs w:val="24"/>
          <w:lang w:val="en-US"/>
        </w:rPr>
        <w:t xml:space="preserve"> and </w:t>
      </w:r>
      <w:r w:rsidR="005F05E1" w:rsidRPr="00DD6081">
        <w:rPr>
          <w:rFonts w:ascii="Book Antiqua" w:hAnsi="Book Antiqua" w:cs="Times New Roman"/>
          <w:i/>
          <w:sz w:val="24"/>
          <w:szCs w:val="24"/>
          <w:lang w:val="en-US"/>
        </w:rPr>
        <w:t>in vivo</w:t>
      </w:r>
      <w:r w:rsidRPr="00DD6081">
        <w:rPr>
          <w:rFonts w:ascii="Book Antiqua" w:hAnsi="Book Antiqua" w:cs="Times New Roman"/>
          <w:sz w:val="24"/>
          <w:szCs w:val="24"/>
          <w:lang w:val="en-US"/>
        </w:rPr>
        <w:t xml:space="preserve">. This model </w:t>
      </w:r>
      <w:r w:rsidRPr="00DD6081">
        <w:rPr>
          <w:rFonts w:ascii="Book Antiqua" w:hAnsi="Book Antiqua" w:cs="Times New Roman"/>
          <w:sz w:val="24"/>
          <w:szCs w:val="24"/>
          <w:lang w:val="en-US"/>
        </w:rPr>
        <w:lastRenderedPageBreak/>
        <w:t>expresses GFP ubiquitously. The Ddx4</w:t>
      </w:r>
      <w:r w:rsidR="00B6196D" w:rsidRPr="00DD6081">
        <w:rPr>
          <w:rFonts w:ascii="Book Antiqua" w:hAnsi="Book Antiqua" w:cs="Times New Roman"/>
          <w:sz w:val="24"/>
          <w:szCs w:val="24"/>
          <w:lang w:val="en-US"/>
        </w:rPr>
        <w:t>-</w:t>
      </w:r>
      <w:r w:rsidRPr="00DD6081">
        <w:rPr>
          <w:rFonts w:ascii="Book Antiqua" w:hAnsi="Book Antiqua" w:cs="Times New Roman"/>
          <w:sz w:val="24"/>
          <w:szCs w:val="24"/>
          <w:lang w:val="en-US"/>
        </w:rPr>
        <w:t>expressing germline cells and the non-expressing Ddx4 somatic cells can be recognized by a difference in color. The</w:t>
      </w:r>
      <w:r w:rsidR="00B6196D" w:rsidRPr="00DD6081">
        <w:rPr>
          <w:rFonts w:ascii="Book Antiqua" w:hAnsi="Book Antiqua" w:cs="Times New Roman"/>
          <w:sz w:val="24"/>
          <w:szCs w:val="24"/>
          <w:lang w:val="en-US"/>
        </w:rPr>
        <w:t xml:space="preserve"> authors</w:t>
      </w:r>
      <w:r w:rsidRPr="00DD6081">
        <w:rPr>
          <w:rFonts w:ascii="Book Antiqua" w:hAnsi="Book Antiqua" w:cs="Times New Roman"/>
          <w:sz w:val="24"/>
          <w:szCs w:val="24"/>
          <w:lang w:val="en-US"/>
        </w:rPr>
        <w:t xml:space="preserve"> tested the ability of adult mouse ovaries to support the formation of new follicles when provided with female primordial germ cells (PGCs). </w:t>
      </w:r>
      <w:r w:rsidR="00B6196D" w:rsidRPr="00DD6081">
        <w:rPr>
          <w:rFonts w:ascii="Book Antiqua" w:hAnsi="Book Antiqua" w:cs="Times New Roman"/>
          <w:sz w:val="24"/>
          <w:szCs w:val="24"/>
          <w:lang w:val="en-US"/>
        </w:rPr>
        <w:t>Transplantation of e</w:t>
      </w:r>
      <w:r w:rsidRPr="00DD6081">
        <w:rPr>
          <w:rFonts w:ascii="Book Antiqua" w:hAnsi="Book Antiqua" w:cs="Times New Roman"/>
          <w:sz w:val="24"/>
          <w:szCs w:val="24"/>
          <w:lang w:val="en-US"/>
        </w:rPr>
        <w:t xml:space="preserve">nhanced </w:t>
      </w:r>
      <w:proofErr w:type="gramStart"/>
      <w:r w:rsidRPr="00DD6081">
        <w:rPr>
          <w:rFonts w:ascii="Book Antiqua" w:hAnsi="Book Antiqua" w:cs="Times New Roman"/>
          <w:sz w:val="24"/>
          <w:szCs w:val="24"/>
          <w:lang w:val="en-US"/>
        </w:rPr>
        <w:t>GFP(</w:t>
      </w:r>
      <w:proofErr w:type="gramEnd"/>
      <w:r w:rsidRPr="00DD6081">
        <w:rPr>
          <w:rFonts w:ascii="Book Antiqua" w:hAnsi="Book Antiqua" w:cs="Times New Roman"/>
          <w:sz w:val="24"/>
          <w:szCs w:val="24"/>
          <w:lang w:val="en-US"/>
        </w:rPr>
        <w:t>EGFP)-expressing fetal ovarian cells into adult wild-type female mice led to the formation of fluorescent follicles at different stages of development in the cortex and the medulla of</w:t>
      </w:r>
      <w:r w:rsidR="00B6196D"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recipient ovaries. Consequently, </w:t>
      </w:r>
      <w:r w:rsidR="00B6196D"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adult mouse ovaries support</w:t>
      </w:r>
      <w:r w:rsidR="00B6196D" w:rsidRPr="00DD6081">
        <w:rPr>
          <w:rFonts w:ascii="Book Antiqua" w:hAnsi="Book Antiqua" w:cs="Times New Roman"/>
          <w:sz w:val="24"/>
          <w:szCs w:val="24"/>
          <w:lang w:val="en-US"/>
        </w:rPr>
        <w:t>ed</w:t>
      </w:r>
      <w:r w:rsidRPr="00DD6081">
        <w:rPr>
          <w:rFonts w:ascii="Book Antiqua" w:hAnsi="Book Antiqua" w:cs="Times New Roman"/>
          <w:sz w:val="24"/>
          <w:szCs w:val="24"/>
          <w:lang w:val="en-US"/>
        </w:rPr>
        <w:t xml:space="preserve"> de</w:t>
      </w:r>
      <w:r w:rsidR="00B6196D"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novo follicular formation if progenitor cells </w:t>
      </w:r>
      <w:r w:rsidR="00B6196D" w:rsidRPr="00DD6081">
        <w:rPr>
          <w:rFonts w:ascii="Book Antiqua" w:hAnsi="Book Antiqua" w:cs="Times New Roman"/>
          <w:sz w:val="24"/>
          <w:szCs w:val="24"/>
          <w:lang w:val="en-US"/>
        </w:rPr>
        <w:t xml:space="preserve">that were </w:t>
      </w:r>
      <w:r w:rsidRPr="00DD6081">
        <w:rPr>
          <w:rFonts w:ascii="Book Antiqua" w:hAnsi="Book Antiqua" w:cs="Times New Roman"/>
          <w:sz w:val="24"/>
          <w:szCs w:val="24"/>
          <w:lang w:val="en-US"/>
        </w:rPr>
        <w:t xml:space="preserve">able to differentiate into oocytes </w:t>
      </w:r>
      <w:r w:rsidR="00B6196D" w:rsidRPr="00DD6081">
        <w:rPr>
          <w:rFonts w:ascii="Book Antiqua" w:hAnsi="Book Antiqua" w:cs="Times New Roman"/>
          <w:sz w:val="24"/>
          <w:szCs w:val="24"/>
          <w:lang w:val="en-US"/>
        </w:rPr>
        <w:t xml:space="preserve">were </w:t>
      </w:r>
      <w:r w:rsidRPr="00DD6081">
        <w:rPr>
          <w:rFonts w:ascii="Book Antiqua" w:hAnsi="Book Antiqua" w:cs="Times New Roman"/>
          <w:sz w:val="24"/>
          <w:szCs w:val="24"/>
          <w:lang w:val="en-US"/>
        </w:rPr>
        <w:t xml:space="preserve">provided. In addition, </w:t>
      </w:r>
      <w:r w:rsidR="00B6196D"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adult mouse ovary cells did not transform into oocytes or granulosa cells</w:t>
      </w:r>
      <w:r w:rsidR="00B6196D" w:rsidRPr="00DD6081">
        <w:rPr>
          <w:rFonts w:ascii="Book Antiqua" w:hAnsi="Book Antiqua" w:cs="Times New Roman"/>
          <w:sz w:val="24"/>
          <w:szCs w:val="24"/>
          <w:lang w:val="en-US"/>
        </w:rPr>
        <w:t>, and</w:t>
      </w:r>
      <w:r w:rsidRPr="00DD6081">
        <w:rPr>
          <w:rFonts w:ascii="Book Antiqua" w:hAnsi="Book Antiqua" w:cs="Times New Roman"/>
          <w:sz w:val="24"/>
          <w:szCs w:val="24"/>
          <w:lang w:val="en-US"/>
        </w:rPr>
        <w:t xml:space="preserve"> no chimeric follicles were observed. Moreover, when the EGFP-expressing fetal ovarian cells were transplanted into</w:t>
      </w:r>
      <w:r w:rsidR="00B6196D"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ovaries of chemotherapy-sterilized WT adult female mice, only newly formed EGFP-positive follicles were detected in </w:t>
      </w:r>
      <w:r w:rsidR="00B6196D"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ovaries, which </w:t>
      </w:r>
      <w:r w:rsidR="00B6196D" w:rsidRPr="00DD6081">
        <w:rPr>
          <w:rFonts w:ascii="Book Antiqua" w:hAnsi="Book Antiqua" w:cs="Times New Roman"/>
          <w:sz w:val="24"/>
          <w:szCs w:val="24"/>
          <w:lang w:val="en-US"/>
        </w:rPr>
        <w:t>suggests that</w:t>
      </w:r>
      <w:r w:rsidRPr="00DD6081">
        <w:rPr>
          <w:rFonts w:ascii="Book Antiqua" w:hAnsi="Book Antiqua" w:cs="Times New Roman"/>
          <w:sz w:val="24"/>
          <w:szCs w:val="24"/>
          <w:lang w:val="en-US"/>
        </w:rPr>
        <w:t xml:space="preserve"> postnatal mouse ovaries </w:t>
      </w:r>
      <w:r w:rsidR="00B6196D" w:rsidRPr="00DD6081">
        <w:rPr>
          <w:rFonts w:ascii="Book Antiqua" w:hAnsi="Book Antiqua" w:cs="Times New Roman"/>
          <w:sz w:val="24"/>
          <w:szCs w:val="24"/>
          <w:lang w:val="en-US"/>
        </w:rPr>
        <w:t xml:space="preserve">are </w:t>
      </w:r>
      <w:r w:rsidRPr="00DD6081">
        <w:rPr>
          <w:rFonts w:ascii="Book Antiqua" w:hAnsi="Book Antiqua" w:cs="Times New Roman"/>
          <w:sz w:val="24"/>
          <w:szCs w:val="24"/>
          <w:lang w:val="en-US"/>
        </w:rPr>
        <w:t xml:space="preserve">able to sustain de novo follicle formation when provided with exogenous germline progenitors. </w:t>
      </w:r>
    </w:p>
    <w:p w14:paraId="1196B43C" w14:textId="43E6F36B" w:rsidR="008B207C" w:rsidRPr="00DD6081" w:rsidRDefault="00B6196D"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The o</w:t>
      </w:r>
      <w:r w:rsidR="008B207C" w:rsidRPr="00DD6081">
        <w:rPr>
          <w:rFonts w:ascii="Book Antiqua" w:hAnsi="Book Antiqua" w:cs="Times New Roman"/>
          <w:sz w:val="24"/>
          <w:szCs w:val="24"/>
          <w:lang w:val="en-US"/>
        </w:rPr>
        <w:t>varies of Rosa26rbw/+</w:t>
      </w:r>
      <w:proofErr w:type="gramStart"/>
      <w:r w:rsidR="008B207C" w:rsidRPr="00DD6081">
        <w:rPr>
          <w:rFonts w:ascii="Book Antiqua" w:hAnsi="Book Antiqua" w:cs="Times New Roman"/>
          <w:sz w:val="24"/>
          <w:szCs w:val="24"/>
          <w:lang w:val="en-US"/>
        </w:rPr>
        <w:t>;Ddx4</w:t>
      </w:r>
      <w:proofErr w:type="gramEnd"/>
      <w:r w:rsidR="008B207C" w:rsidRPr="00DD6081">
        <w:rPr>
          <w:rFonts w:ascii="Book Antiqua" w:hAnsi="Book Antiqua" w:cs="Times New Roman"/>
          <w:sz w:val="24"/>
          <w:szCs w:val="24"/>
          <w:lang w:val="en-US"/>
        </w:rPr>
        <w:t xml:space="preserve"> Cre postnatal mice were dissociated</w:t>
      </w:r>
      <w:r w:rsidRPr="00DD6081">
        <w:rPr>
          <w:rFonts w:ascii="Book Antiqua" w:hAnsi="Book Antiqua" w:cs="Times New Roman"/>
          <w:sz w:val="24"/>
          <w:szCs w:val="24"/>
          <w:lang w:val="en-US"/>
        </w:rPr>
        <w:t>,</w:t>
      </w:r>
      <w:r w:rsidR="008B207C" w:rsidRPr="00DD6081">
        <w:rPr>
          <w:rFonts w:ascii="Book Antiqua" w:hAnsi="Book Antiqua" w:cs="Times New Roman"/>
          <w:sz w:val="24"/>
          <w:szCs w:val="24"/>
          <w:lang w:val="en-US"/>
        </w:rPr>
        <w:t xml:space="preserve"> and single cells were cultured to determine the proliferation capacity of Dxd4-expressing cells (Red FP positive cells, RFP). </w:t>
      </w:r>
    </w:p>
    <w:p w14:paraId="5D8D12CC" w14:textId="0E153733" w:rsidR="008B207C" w:rsidRPr="00DD6081" w:rsidRDefault="008B207C"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No</w:t>
      </w:r>
      <w:r w:rsidR="00B6196D" w:rsidRPr="00DD6081">
        <w:rPr>
          <w:rFonts w:ascii="Book Antiqua" w:hAnsi="Book Antiqua" w:cs="Times New Roman"/>
          <w:sz w:val="24"/>
          <w:szCs w:val="24"/>
          <w:lang w:val="en-US"/>
        </w:rPr>
        <w:t>ne of the</w:t>
      </w:r>
      <w:r w:rsidRPr="00DD6081">
        <w:rPr>
          <w:rFonts w:ascii="Book Antiqua" w:hAnsi="Book Antiqua" w:cs="Times New Roman"/>
          <w:sz w:val="24"/>
          <w:szCs w:val="24"/>
          <w:lang w:val="en-US"/>
        </w:rPr>
        <w:t xml:space="preserve"> RFP-positive ovarian cells underwent any cell divisions</w:t>
      </w:r>
      <w:r w:rsidR="00B6196D"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they rapidly died off. In long-term cultures on feeders, RFP-positive ovarian cells </w:t>
      </w:r>
      <w:r w:rsidR="00B6196D" w:rsidRPr="00DD6081">
        <w:rPr>
          <w:rFonts w:ascii="Book Antiqua" w:hAnsi="Book Antiqua" w:cs="Times New Roman"/>
          <w:sz w:val="24"/>
          <w:szCs w:val="24"/>
          <w:lang w:val="en-US"/>
        </w:rPr>
        <w:t xml:space="preserve">did </w:t>
      </w:r>
      <w:r w:rsidRPr="00DD6081">
        <w:rPr>
          <w:rFonts w:ascii="Book Antiqua" w:hAnsi="Book Antiqua" w:cs="Times New Roman"/>
          <w:sz w:val="24"/>
          <w:szCs w:val="24"/>
          <w:lang w:val="en-US"/>
        </w:rPr>
        <w:t>not form any colonies. Some Dxd-4-negative ovarian cells formed colonies of cells that were passaged stably</w:t>
      </w:r>
      <w:r w:rsidR="00B6196D"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but</w:t>
      </w:r>
      <w:r w:rsidR="00B6196D" w:rsidRPr="00DD6081">
        <w:rPr>
          <w:rFonts w:ascii="Book Antiqua" w:hAnsi="Book Antiqua" w:cs="Times New Roman"/>
          <w:sz w:val="24"/>
          <w:szCs w:val="24"/>
          <w:lang w:val="en-US"/>
        </w:rPr>
        <w:t xml:space="preserve"> the cells</w:t>
      </w:r>
      <w:r w:rsidRPr="00DD6081">
        <w:rPr>
          <w:rFonts w:ascii="Book Antiqua" w:hAnsi="Book Antiqua" w:cs="Times New Roman"/>
          <w:sz w:val="24"/>
          <w:szCs w:val="24"/>
          <w:lang w:val="en-US"/>
        </w:rPr>
        <w:t xml:space="preserve"> did not express germ cell markers. These cells did not participate in follicle formation after injection into adult wild-type ovaries. The authors concluded that these clonal cells presented a stem cell-like morphology, but </w:t>
      </w:r>
      <w:r w:rsidR="00B6196D" w:rsidRPr="00DD6081">
        <w:rPr>
          <w:rFonts w:ascii="Book Antiqua" w:hAnsi="Book Antiqua" w:cs="Times New Roman"/>
          <w:sz w:val="24"/>
          <w:szCs w:val="24"/>
          <w:lang w:val="en-US"/>
        </w:rPr>
        <w:t xml:space="preserve">they </w:t>
      </w:r>
      <w:r w:rsidRPr="00DD6081">
        <w:rPr>
          <w:rFonts w:ascii="Book Antiqua" w:hAnsi="Book Antiqua" w:cs="Times New Roman"/>
          <w:sz w:val="24"/>
          <w:szCs w:val="24"/>
          <w:lang w:val="en-US"/>
        </w:rPr>
        <w:t xml:space="preserve">were not functional female germline progenitors. </w:t>
      </w:r>
    </w:p>
    <w:p w14:paraId="0817145F" w14:textId="0F249E85" w:rsidR="008B207C" w:rsidRPr="00DD6081" w:rsidRDefault="008B207C" w:rsidP="00817D88">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Recently, another group published a study supporting the dogma of a fixed pool of oocytes after </w:t>
      </w:r>
      <w:proofErr w:type="gramStart"/>
      <w:r w:rsidRPr="00DD6081">
        <w:rPr>
          <w:rFonts w:ascii="Book Antiqua" w:hAnsi="Book Antiqua" w:cs="Times New Roman"/>
          <w:sz w:val="24"/>
          <w:szCs w:val="24"/>
          <w:lang w:val="en-US"/>
        </w:rPr>
        <w:t>birth</w:t>
      </w:r>
      <w:r w:rsidRPr="00DD6081">
        <w:rPr>
          <w:rFonts w:ascii="Book Antiqua" w:hAnsi="Book Antiqua" w:cs="Times New Roman"/>
          <w:sz w:val="24"/>
          <w:szCs w:val="24"/>
          <w:vertAlign w:val="superscript"/>
          <w:lang w:val="en-US"/>
        </w:rPr>
        <w:t>[</w:t>
      </w:r>
      <w:proofErr w:type="gramEnd"/>
      <w:r w:rsidRPr="00DD6081">
        <w:rPr>
          <w:rFonts w:ascii="Book Antiqua" w:hAnsi="Book Antiqua" w:cs="Times New Roman"/>
          <w:sz w:val="24"/>
          <w:szCs w:val="24"/>
          <w:vertAlign w:val="superscript"/>
          <w:lang w:val="en-US"/>
        </w:rPr>
        <w:t>3</w:t>
      </w:r>
      <w:r w:rsidR="002456A8" w:rsidRPr="00DD6081">
        <w:rPr>
          <w:rFonts w:ascii="Book Antiqua" w:hAnsi="Book Antiqua" w:cs="Times New Roman"/>
          <w:sz w:val="24"/>
          <w:szCs w:val="24"/>
          <w:vertAlign w:val="superscript"/>
          <w:lang w:val="en-US"/>
        </w:rPr>
        <w:t>3</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By using a sensitive lineage-labeling system created in transgenic mice (Rosa26-YFP mice), Lei and Spradling affirmed that the primordial follicles generated during fetal life in mice are sufficient to support adult oogenesis. Moreover, female mouse ovaries do not contain active germline stem cells</w:t>
      </w:r>
      <w:r w:rsidR="00B6196D"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w:t>
      </w:r>
      <w:r w:rsidR="00B6196D" w:rsidRPr="00DD6081">
        <w:rPr>
          <w:rFonts w:ascii="Book Antiqua" w:hAnsi="Book Antiqua" w:cs="Times New Roman"/>
          <w:sz w:val="24"/>
          <w:szCs w:val="24"/>
          <w:lang w:val="en-US"/>
        </w:rPr>
        <w:t xml:space="preserve">they </w:t>
      </w:r>
      <w:r w:rsidRPr="00DD6081">
        <w:rPr>
          <w:rFonts w:ascii="Book Antiqua" w:hAnsi="Book Antiqua" w:cs="Times New Roman"/>
          <w:sz w:val="24"/>
          <w:szCs w:val="24"/>
          <w:lang w:val="en-US"/>
        </w:rPr>
        <w:t xml:space="preserve">do not produce new oocytes </w:t>
      </w:r>
      <w:r w:rsidR="005F05E1" w:rsidRPr="00DD6081">
        <w:rPr>
          <w:rFonts w:ascii="Book Antiqua" w:hAnsi="Book Antiqua" w:cs="Times New Roman"/>
          <w:i/>
          <w:sz w:val="24"/>
          <w:szCs w:val="24"/>
          <w:lang w:val="en-US"/>
        </w:rPr>
        <w:t xml:space="preserve">in </w:t>
      </w:r>
      <w:proofErr w:type="gramStart"/>
      <w:r w:rsidR="005F05E1" w:rsidRPr="00DD6081">
        <w:rPr>
          <w:rFonts w:ascii="Book Antiqua" w:hAnsi="Book Antiqua" w:cs="Times New Roman"/>
          <w:i/>
          <w:sz w:val="24"/>
          <w:szCs w:val="24"/>
          <w:lang w:val="en-US"/>
        </w:rPr>
        <w:t>vivo</w:t>
      </w:r>
      <w:r w:rsidRPr="00DD6081">
        <w:rPr>
          <w:rFonts w:ascii="Book Antiqua" w:hAnsi="Book Antiqua" w:cs="Times New Roman"/>
          <w:sz w:val="24"/>
          <w:szCs w:val="24"/>
          <w:vertAlign w:val="superscript"/>
          <w:lang w:val="en-US"/>
        </w:rPr>
        <w:t>[</w:t>
      </w:r>
      <w:proofErr w:type="gramEnd"/>
      <w:r w:rsidR="002456A8" w:rsidRPr="00DD6081">
        <w:rPr>
          <w:rFonts w:ascii="Book Antiqua" w:hAnsi="Book Antiqua" w:cs="Times New Roman"/>
          <w:sz w:val="24"/>
          <w:szCs w:val="24"/>
          <w:vertAlign w:val="superscript"/>
          <w:lang w:val="en-US"/>
        </w:rPr>
        <w:t>33</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w:t>
      </w:r>
    </w:p>
    <w:p w14:paraId="78754871" w14:textId="75F452E3" w:rsidR="008B207C" w:rsidRPr="00DD6081" w:rsidRDefault="008B207C" w:rsidP="00817D88">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lastRenderedPageBreak/>
        <w:t xml:space="preserve">In 2013, Tilly and his </w:t>
      </w:r>
      <w:proofErr w:type="gramStart"/>
      <w:r w:rsidRPr="00DD6081">
        <w:rPr>
          <w:rFonts w:ascii="Book Antiqua" w:hAnsi="Book Antiqua" w:cs="Times New Roman"/>
          <w:sz w:val="24"/>
          <w:szCs w:val="24"/>
          <w:lang w:val="en-US"/>
        </w:rPr>
        <w:t>group</w:t>
      </w:r>
      <w:r w:rsidR="00224ED9" w:rsidRPr="00DD6081">
        <w:rPr>
          <w:rFonts w:ascii="Book Antiqua" w:hAnsi="Book Antiqua" w:cs="Times New Roman"/>
          <w:sz w:val="24"/>
          <w:szCs w:val="24"/>
          <w:vertAlign w:val="superscript"/>
          <w:lang w:val="en-US"/>
        </w:rPr>
        <w:t>[</w:t>
      </w:r>
      <w:proofErr w:type="gramEnd"/>
      <w:r w:rsidR="002456A8" w:rsidRPr="00DD6081">
        <w:rPr>
          <w:rFonts w:ascii="Book Antiqua" w:hAnsi="Book Antiqua" w:cs="Times New Roman"/>
          <w:sz w:val="24"/>
          <w:szCs w:val="24"/>
          <w:vertAlign w:val="superscript"/>
          <w:lang w:val="en-US"/>
        </w:rPr>
        <w:t>34</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published a review on ovarian GSCs that took into consideration two commentaries</w:t>
      </w:r>
      <w:r w:rsidR="00224ED9" w:rsidRPr="00DD6081">
        <w:rPr>
          <w:rFonts w:ascii="Book Antiqua" w:hAnsi="Book Antiqua" w:cs="Times New Roman"/>
          <w:sz w:val="24"/>
          <w:szCs w:val="24"/>
          <w:vertAlign w:val="superscript"/>
          <w:lang w:val="en-US"/>
        </w:rPr>
        <w:t>[</w:t>
      </w:r>
      <w:r w:rsidR="002456A8" w:rsidRPr="00DD6081">
        <w:rPr>
          <w:rFonts w:ascii="Book Antiqua" w:hAnsi="Book Antiqua" w:cs="Times New Roman"/>
          <w:sz w:val="24"/>
          <w:szCs w:val="24"/>
          <w:vertAlign w:val="superscript"/>
          <w:lang w:val="en-US"/>
        </w:rPr>
        <w:t>31,35</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released after the publication of </w:t>
      </w:r>
      <w:r w:rsidR="00B6196D" w:rsidRPr="00DD6081">
        <w:rPr>
          <w:rFonts w:ascii="Book Antiqua" w:hAnsi="Book Antiqua" w:cs="Times New Roman"/>
          <w:sz w:val="24"/>
          <w:szCs w:val="24"/>
          <w:lang w:val="en-US"/>
        </w:rPr>
        <w:t xml:space="preserve">the studies by </w:t>
      </w:r>
      <w:r w:rsidRPr="00DD6081">
        <w:rPr>
          <w:rFonts w:ascii="Book Antiqua" w:hAnsi="Book Antiqua" w:cs="Times New Roman"/>
          <w:sz w:val="24"/>
          <w:szCs w:val="24"/>
          <w:lang w:val="en-US"/>
        </w:rPr>
        <w:t xml:space="preserve">White </w:t>
      </w:r>
      <w:r w:rsidRPr="00DD6081">
        <w:rPr>
          <w:rFonts w:ascii="Book Antiqua" w:hAnsi="Book Antiqua" w:cs="Times New Roman"/>
          <w:i/>
          <w:sz w:val="24"/>
          <w:szCs w:val="24"/>
          <w:lang w:val="en-US"/>
        </w:rPr>
        <w:t>et al</w:t>
      </w:r>
      <w:r w:rsidR="00224ED9" w:rsidRPr="00DD6081">
        <w:rPr>
          <w:rFonts w:ascii="Book Antiqua" w:hAnsi="Book Antiqua" w:cs="Times New Roman"/>
          <w:sz w:val="24"/>
          <w:szCs w:val="24"/>
          <w:vertAlign w:val="superscript"/>
          <w:lang w:val="en-US"/>
        </w:rPr>
        <w:t>[</w:t>
      </w:r>
      <w:r w:rsidR="00DE1C2F" w:rsidRPr="00DD6081">
        <w:rPr>
          <w:rFonts w:ascii="Book Antiqua" w:hAnsi="Book Antiqua" w:cs="Times New Roman"/>
          <w:sz w:val="24"/>
          <w:szCs w:val="24"/>
          <w:vertAlign w:val="superscript"/>
          <w:lang w:val="en-US"/>
        </w:rPr>
        <w:t>7</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and </w:t>
      </w:r>
      <w:r w:rsidR="00B6196D" w:rsidRPr="00DD6081">
        <w:rPr>
          <w:rFonts w:ascii="Book Antiqua" w:hAnsi="Book Antiqua" w:cs="Times New Roman"/>
          <w:sz w:val="24"/>
          <w:szCs w:val="24"/>
          <w:lang w:val="en-US"/>
        </w:rPr>
        <w:t>by</w:t>
      </w:r>
      <w:r w:rsidRPr="00DD6081">
        <w:rPr>
          <w:rFonts w:ascii="Book Antiqua" w:hAnsi="Book Antiqua" w:cs="Times New Roman"/>
          <w:sz w:val="24"/>
          <w:szCs w:val="24"/>
          <w:lang w:val="en-US"/>
        </w:rPr>
        <w:t xml:space="preserve"> Zhang </w:t>
      </w:r>
      <w:r w:rsidRPr="00DD6081">
        <w:rPr>
          <w:rFonts w:ascii="Book Antiqua" w:hAnsi="Book Antiqua" w:cs="Times New Roman"/>
          <w:i/>
          <w:sz w:val="24"/>
          <w:szCs w:val="24"/>
          <w:lang w:val="en-US"/>
        </w:rPr>
        <w:t>et al</w:t>
      </w:r>
      <w:r w:rsidR="00224ED9" w:rsidRPr="00DD6081">
        <w:rPr>
          <w:rFonts w:ascii="Book Antiqua" w:hAnsi="Book Antiqua" w:cs="Times New Roman"/>
          <w:sz w:val="24"/>
          <w:szCs w:val="24"/>
          <w:vertAlign w:val="superscript"/>
          <w:lang w:val="en-US"/>
        </w:rPr>
        <w:t>[</w:t>
      </w:r>
      <w:r w:rsidR="00345808" w:rsidRPr="00DD6081">
        <w:rPr>
          <w:rFonts w:ascii="Book Antiqua" w:hAnsi="Book Antiqua" w:cs="Times New Roman"/>
          <w:sz w:val="24"/>
          <w:szCs w:val="24"/>
          <w:vertAlign w:val="superscript"/>
          <w:lang w:val="en-US"/>
        </w:rPr>
        <w:t>32</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Tilly and his coauthors responded to the comments, analyzed the findings of the Zhang </w:t>
      </w:r>
      <w:r w:rsidR="00253B93" w:rsidRPr="00DD6081">
        <w:rPr>
          <w:rFonts w:ascii="Book Antiqua" w:hAnsi="Book Antiqua" w:cs="Times New Roman"/>
          <w:i/>
          <w:sz w:val="24"/>
          <w:szCs w:val="24"/>
          <w:lang w:val="en-US"/>
        </w:rPr>
        <w:t xml:space="preserve">et </w:t>
      </w:r>
      <w:proofErr w:type="gramStart"/>
      <w:r w:rsidR="00253B93"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32]</w:t>
      </w:r>
      <w:r w:rsidRPr="00DD6081">
        <w:rPr>
          <w:rFonts w:ascii="Book Antiqua" w:hAnsi="Book Antiqua" w:cs="Times New Roman"/>
          <w:sz w:val="24"/>
          <w:szCs w:val="24"/>
          <w:lang w:val="en-US"/>
        </w:rPr>
        <w:t xml:space="preserve"> study, and, more importantly, defended their point of view on the existence of ovarian GSC</w:t>
      </w:r>
      <w:r w:rsidR="00B6196D"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and oogenesis in postnatal life in mammals. </w:t>
      </w:r>
    </w:p>
    <w:p w14:paraId="4668FF47" w14:textId="769ECC54" w:rsidR="008B207C" w:rsidRPr="00DD6081" w:rsidRDefault="00B6196D" w:rsidP="00817D88">
      <w:pPr>
        <w:autoSpaceDE w:val="0"/>
        <w:autoSpaceDN w:val="0"/>
        <w:adjustRightInd w:val="0"/>
        <w:spacing w:after="0" w:line="360" w:lineRule="auto"/>
        <w:ind w:firstLineChars="200" w:firstLine="480"/>
        <w:jc w:val="both"/>
        <w:rPr>
          <w:rFonts w:ascii="Book Antiqua" w:hAnsi="Book Antiqua" w:cs="AdvP7B6C"/>
          <w:sz w:val="24"/>
          <w:szCs w:val="24"/>
          <w:lang w:val="en-US"/>
        </w:rPr>
      </w:pPr>
      <w:r w:rsidRPr="00DD6081">
        <w:rPr>
          <w:rFonts w:ascii="Book Antiqua" w:hAnsi="Book Antiqua" w:cs="Times New Roman"/>
          <w:sz w:val="24"/>
          <w:szCs w:val="24"/>
          <w:lang w:val="en-US"/>
        </w:rPr>
        <w:t xml:space="preserve">Tilly </w:t>
      </w:r>
      <w:r w:rsidR="007546F4" w:rsidRPr="00DD6081">
        <w:rPr>
          <w:rFonts w:ascii="Book Antiqua" w:hAnsi="Book Antiqua" w:cs="Times New Roman"/>
          <w:sz w:val="24"/>
          <w:szCs w:val="24"/>
          <w:lang w:val="en-US"/>
        </w:rPr>
        <w:t>c</w:t>
      </w:r>
      <w:r w:rsidR="008B207C" w:rsidRPr="00DD6081">
        <w:rPr>
          <w:rFonts w:ascii="Book Antiqua" w:hAnsi="Book Antiqua" w:cs="Times New Roman"/>
          <w:sz w:val="24"/>
          <w:szCs w:val="24"/>
          <w:lang w:val="en-US"/>
        </w:rPr>
        <w:t xml:space="preserve">onsidered their strategy for the purification of mammalian GSCs from the postnatal ovary </w:t>
      </w:r>
      <w:r w:rsidRPr="00DD6081">
        <w:rPr>
          <w:rFonts w:ascii="Book Antiqua" w:hAnsi="Book Antiqua" w:cs="Times New Roman"/>
          <w:sz w:val="24"/>
          <w:szCs w:val="24"/>
          <w:lang w:val="en-US"/>
        </w:rPr>
        <w:t xml:space="preserve">to be </w:t>
      </w:r>
      <w:r w:rsidR="008B207C" w:rsidRPr="00DD6081">
        <w:rPr>
          <w:rFonts w:ascii="Book Antiqua" w:hAnsi="Book Antiqua" w:cs="Times New Roman"/>
          <w:sz w:val="24"/>
          <w:szCs w:val="24"/>
          <w:lang w:val="en-US"/>
        </w:rPr>
        <w:t xml:space="preserve">a validated and reliable </w:t>
      </w:r>
      <w:proofErr w:type="gramStart"/>
      <w:r w:rsidR="008B207C" w:rsidRPr="00DD6081">
        <w:rPr>
          <w:rFonts w:ascii="Book Antiqua" w:hAnsi="Book Antiqua" w:cs="Times New Roman"/>
          <w:sz w:val="24"/>
          <w:szCs w:val="24"/>
          <w:lang w:val="en-US"/>
        </w:rPr>
        <w:t>method</w:t>
      </w:r>
      <w:r w:rsidR="005D76BE" w:rsidRPr="00DD6081">
        <w:rPr>
          <w:rFonts w:ascii="Book Antiqua" w:hAnsi="Book Antiqua" w:cs="Times New Roman"/>
          <w:sz w:val="24"/>
          <w:szCs w:val="24"/>
          <w:vertAlign w:val="superscript"/>
          <w:lang w:val="en-US"/>
        </w:rPr>
        <w:t>[</w:t>
      </w:r>
      <w:proofErr w:type="gramEnd"/>
      <w:r w:rsidR="005D76BE" w:rsidRPr="00DD6081">
        <w:rPr>
          <w:rFonts w:ascii="Book Antiqua" w:hAnsi="Book Antiqua" w:cs="Times New Roman"/>
          <w:sz w:val="24"/>
          <w:szCs w:val="24"/>
          <w:vertAlign w:val="superscript"/>
          <w:lang w:val="en-US"/>
        </w:rPr>
        <w:t>34]</w:t>
      </w:r>
      <w:r w:rsidR="008B207C" w:rsidRPr="00DD6081">
        <w:rPr>
          <w:rFonts w:ascii="Book Antiqua" w:hAnsi="Book Antiqua" w:cs="Times New Roman"/>
          <w:sz w:val="24"/>
          <w:szCs w:val="24"/>
          <w:lang w:val="en-US"/>
        </w:rPr>
        <w:t xml:space="preserve">. The protocol using an antibody against the extracellular epitope of the Ddx4 protein exposed on the surface of the plasma membrane of GSCs was also </w:t>
      </w:r>
      <w:r w:rsidRPr="00DD6081">
        <w:rPr>
          <w:rFonts w:ascii="Book Antiqua" w:hAnsi="Book Antiqua" w:cs="Times New Roman"/>
          <w:sz w:val="24"/>
          <w:szCs w:val="24"/>
          <w:lang w:val="en-US"/>
        </w:rPr>
        <w:t xml:space="preserve">confirmed </w:t>
      </w:r>
      <w:r w:rsidR="008B207C" w:rsidRPr="00DD6081">
        <w:rPr>
          <w:rFonts w:ascii="Book Antiqua" w:hAnsi="Book Antiqua" w:cs="Times New Roman"/>
          <w:sz w:val="24"/>
          <w:szCs w:val="24"/>
          <w:lang w:val="en-US"/>
        </w:rPr>
        <w:t xml:space="preserve">to isolate these cells from oocytes, which possess only cytoplasmic Ddx4. To respond to Oatley </w:t>
      </w:r>
      <w:r w:rsidR="00AE25F8" w:rsidRPr="00DD6081">
        <w:rPr>
          <w:rFonts w:ascii="Book Antiqua" w:hAnsi="Book Antiqua" w:cs="Times New Roman"/>
          <w:sz w:val="24"/>
          <w:szCs w:val="24"/>
          <w:lang w:val="en-US"/>
        </w:rPr>
        <w:t xml:space="preserve">and </w:t>
      </w:r>
      <w:proofErr w:type="gramStart"/>
      <w:r w:rsidR="008B207C" w:rsidRPr="00DD6081">
        <w:rPr>
          <w:rFonts w:ascii="Book Antiqua" w:hAnsi="Book Antiqua" w:cs="Times New Roman"/>
          <w:sz w:val="24"/>
          <w:szCs w:val="24"/>
          <w:lang w:val="en-US"/>
        </w:rPr>
        <w:t>Hunt</w:t>
      </w:r>
      <w:r w:rsidR="003B4E09" w:rsidRPr="00DD6081">
        <w:rPr>
          <w:rFonts w:ascii="Book Antiqua" w:hAnsi="Book Antiqua" w:cs="Times New Roman"/>
          <w:sz w:val="24"/>
          <w:szCs w:val="24"/>
          <w:vertAlign w:val="superscript"/>
          <w:lang w:val="en-US"/>
        </w:rPr>
        <w:t>[</w:t>
      </w:r>
      <w:proofErr w:type="gramEnd"/>
      <w:r w:rsidR="003B4E09" w:rsidRPr="00DD6081">
        <w:rPr>
          <w:rFonts w:ascii="Book Antiqua" w:hAnsi="Book Antiqua" w:cs="Times New Roman"/>
          <w:sz w:val="24"/>
          <w:szCs w:val="24"/>
          <w:vertAlign w:val="superscript"/>
          <w:lang w:val="en-US"/>
        </w:rPr>
        <w:t>31]</w:t>
      </w:r>
      <w:r w:rsidR="008B207C" w:rsidRPr="00DD6081">
        <w:rPr>
          <w:rFonts w:ascii="Book Antiqua" w:hAnsi="Book Antiqua" w:cs="Times New Roman"/>
          <w:sz w:val="24"/>
          <w:szCs w:val="24"/>
          <w:lang w:val="en-US"/>
        </w:rPr>
        <w:t xml:space="preserve"> about their doubts </w:t>
      </w:r>
      <w:r w:rsidRPr="00DD6081">
        <w:rPr>
          <w:rFonts w:ascii="Book Antiqua" w:hAnsi="Book Antiqua" w:cs="Times New Roman"/>
          <w:sz w:val="24"/>
          <w:szCs w:val="24"/>
          <w:lang w:val="en-US"/>
        </w:rPr>
        <w:t xml:space="preserve">about </w:t>
      </w:r>
      <w:r w:rsidR="008B207C"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validity </w:t>
      </w:r>
      <w:r w:rsidR="008B207C" w:rsidRPr="00DD6081">
        <w:rPr>
          <w:rFonts w:ascii="Book Antiqua" w:hAnsi="Book Antiqua" w:cs="Times New Roman"/>
          <w:sz w:val="24"/>
          <w:szCs w:val="24"/>
          <w:lang w:val="en-US"/>
        </w:rPr>
        <w:t xml:space="preserve">of </w:t>
      </w:r>
      <w:r w:rsidRPr="00DD6081">
        <w:rPr>
          <w:rFonts w:ascii="Book Antiqua" w:hAnsi="Book Antiqua" w:cs="Times New Roman"/>
          <w:sz w:val="24"/>
          <w:szCs w:val="24"/>
          <w:lang w:val="en-US"/>
        </w:rPr>
        <w:t xml:space="preserve">the </w:t>
      </w:r>
      <w:r w:rsidR="008B207C" w:rsidRPr="00DD6081">
        <w:rPr>
          <w:rFonts w:ascii="Book Antiqua" w:hAnsi="Book Antiqua" w:cs="Times New Roman"/>
          <w:sz w:val="24"/>
          <w:szCs w:val="24"/>
          <w:lang w:val="en-US"/>
        </w:rPr>
        <w:t>stem cell</w:t>
      </w:r>
      <w:r w:rsidRPr="00DD6081">
        <w:rPr>
          <w:rFonts w:ascii="Book Antiqua" w:hAnsi="Book Antiqua" w:cs="Times New Roman"/>
          <w:sz w:val="24"/>
          <w:szCs w:val="24"/>
          <w:lang w:val="en-US"/>
        </w:rPr>
        <w:t xml:space="preserve"> properties of the</w:t>
      </w:r>
      <w:r w:rsidR="008B207C" w:rsidRPr="00DD6081">
        <w:rPr>
          <w:rFonts w:ascii="Book Antiqua" w:hAnsi="Book Antiqua" w:cs="Times New Roman"/>
          <w:sz w:val="24"/>
          <w:szCs w:val="24"/>
          <w:lang w:val="en-US"/>
        </w:rPr>
        <w:t xml:space="preserve"> ovarian GSCs, Tilly explained that the GSCs expressed the same markers </w:t>
      </w:r>
      <w:r w:rsidRPr="00DD6081">
        <w:rPr>
          <w:rFonts w:ascii="Book Antiqua" w:hAnsi="Book Antiqua" w:cs="Times New Roman"/>
          <w:sz w:val="24"/>
          <w:szCs w:val="24"/>
          <w:lang w:val="en-US"/>
        </w:rPr>
        <w:t xml:space="preserve">as </w:t>
      </w:r>
      <w:r w:rsidR="008B207C" w:rsidRPr="00DD6081">
        <w:rPr>
          <w:rFonts w:ascii="Book Antiqua" w:hAnsi="Book Antiqua" w:cs="Times New Roman"/>
          <w:sz w:val="24"/>
          <w:szCs w:val="24"/>
          <w:lang w:val="en-US"/>
        </w:rPr>
        <w:t>primitive germ cells before and after culture</w:t>
      </w:r>
      <w:r w:rsidR="00AE25F8" w:rsidRPr="00DD6081">
        <w:rPr>
          <w:rFonts w:ascii="Book Antiqua" w:hAnsi="Book Antiqua" w:cs="Times New Roman"/>
          <w:sz w:val="24"/>
          <w:szCs w:val="24"/>
          <w:lang w:val="en-US"/>
        </w:rPr>
        <w:t>,</w:t>
      </w:r>
      <w:r w:rsidR="008B207C" w:rsidRPr="00DD6081">
        <w:rPr>
          <w:rFonts w:ascii="Book Antiqua" w:hAnsi="Book Antiqua" w:cs="Times New Roman"/>
          <w:sz w:val="24"/>
          <w:szCs w:val="24"/>
          <w:lang w:val="en-US"/>
        </w:rPr>
        <w:t xml:space="preserve"> as </w:t>
      </w:r>
      <w:r w:rsidR="00AE25F8" w:rsidRPr="00DD6081">
        <w:rPr>
          <w:rFonts w:ascii="Book Antiqua" w:hAnsi="Book Antiqua" w:cs="Times New Roman"/>
          <w:sz w:val="24"/>
          <w:szCs w:val="24"/>
          <w:lang w:val="en-US"/>
        </w:rPr>
        <w:t xml:space="preserve">described </w:t>
      </w:r>
      <w:r w:rsidR="008B207C" w:rsidRPr="00DD6081">
        <w:rPr>
          <w:rFonts w:ascii="Book Antiqua" w:hAnsi="Book Antiqua" w:cs="Times New Roman"/>
          <w:sz w:val="24"/>
          <w:szCs w:val="24"/>
          <w:lang w:val="en-US"/>
        </w:rPr>
        <w:t>in their publication</w:t>
      </w:r>
      <w:r w:rsidR="000046E7" w:rsidRPr="00DD6081">
        <w:rPr>
          <w:rFonts w:ascii="Book Antiqua" w:hAnsi="Book Antiqua" w:cs="Times New Roman"/>
          <w:sz w:val="24"/>
          <w:szCs w:val="24"/>
          <w:vertAlign w:val="superscript"/>
          <w:lang w:val="en-US"/>
        </w:rPr>
        <w:t>[</w:t>
      </w:r>
      <w:r w:rsidR="003B4E09" w:rsidRPr="00DD6081">
        <w:rPr>
          <w:rFonts w:ascii="Book Antiqua" w:hAnsi="Book Antiqua" w:cs="Times New Roman"/>
          <w:sz w:val="24"/>
          <w:szCs w:val="24"/>
          <w:vertAlign w:val="superscript"/>
          <w:lang w:val="en-US"/>
        </w:rPr>
        <w:t>7</w:t>
      </w:r>
      <w:r w:rsidR="008B207C" w:rsidRPr="00DD6081">
        <w:rPr>
          <w:rFonts w:ascii="Book Antiqua" w:hAnsi="Book Antiqua" w:cs="Times New Roman"/>
          <w:sz w:val="24"/>
          <w:szCs w:val="24"/>
          <w:vertAlign w:val="superscript"/>
          <w:lang w:val="en-US"/>
        </w:rPr>
        <w:t>]</w:t>
      </w:r>
      <w:r w:rsidR="008B207C" w:rsidRPr="00DD6081">
        <w:rPr>
          <w:rFonts w:ascii="Book Antiqua" w:hAnsi="Book Antiqua" w:cs="Times New Roman"/>
          <w:sz w:val="24"/>
          <w:szCs w:val="24"/>
          <w:lang w:val="en-US"/>
        </w:rPr>
        <w:t xml:space="preserve">. </w:t>
      </w:r>
      <w:r w:rsidR="008B207C" w:rsidRPr="00DD6081">
        <w:rPr>
          <w:rFonts w:ascii="Book Antiqua" w:hAnsi="Book Antiqua"/>
          <w:sz w:val="24"/>
          <w:szCs w:val="24"/>
          <w:lang w:val="en-US"/>
        </w:rPr>
        <w:t xml:space="preserve">In cultures </w:t>
      </w:r>
      <w:r w:rsidR="00AE25F8" w:rsidRPr="00DD6081">
        <w:rPr>
          <w:rFonts w:ascii="Book Antiqua" w:hAnsi="Book Antiqua"/>
          <w:sz w:val="24"/>
          <w:szCs w:val="24"/>
          <w:lang w:val="en-US"/>
        </w:rPr>
        <w:t>lacking</w:t>
      </w:r>
      <w:r w:rsidR="008B207C" w:rsidRPr="00DD6081">
        <w:rPr>
          <w:rFonts w:ascii="Book Antiqua" w:hAnsi="Book Antiqua"/>
          <w:sz w:val="24"/>
          <w:szCs w:val="24"/>
          <w:lang w:val="en-US"/>
        </w:rPr>
        <w:t xml:space="preserve"> somatic granulosa cells, GSCs-derived oocytes can exit meiotic arrest and complete both meiotic divisions</w:t>
      </w:r>
      <w:r w:rsidR="00AE25F8" w:rsidRPr="00DD6081">
        <w:rPr>
          <w:rFonts w:ascii="Book Antiqua" w:hAnsi="Book Antiqua"/>
          <w:sz w:val="24"/>
          <w:szCs w:val="24"/>
          <w:lang w:val="en-US"/>
        </w:rPr>
        <w:t xml:space="preserve">; </w:t>
      </w:r>
      <w:r w:rsidR="008B207C" w:rsidRPr="00DD6081">
        <w:rPr>
          <w:rFonts w:ascii="Book Antiqua" w:hAnsi="Book Antiqua"/>
          <w:sz w:val="24"/>
          <w:szCs w:val="24"/>
          <w:lang w:val="en-US"/>
        </w:rPr>
        <w:t>thereafter</w:t>
      </w:r>
      <w:r w:rsidR="00AE25F8" w:rsidRPr="00DD6081">
        <w:rPr>
          <w:rFonts w:ascii="Book Antiqua" w:hAnsi="Book Antiqua"/>
          <w:sz w:val="24"/>
          <w:szCs w:val="24"/>
          <w:lang w:val="en-US"/>
        </w:rPr>
        <w:t>, they</w:t>
      </w:r>
      <w:r w:rsidR="008B207C" w:rsidRPr="00DD6081">
        <w:rPr>
          <w:rFonts w:ascii="Book Antiqua" w:hAnsi="Book Antiqua"/>
          <w:sz w:val="24"/>
          <w:szCs w:val="24"/>
          <w:lang w:val="en-US"/>
        </w:rPr>
        <w:t xml:space="preserve"> exhibit a haploid status, </w:t>
      </w:r>
      <w:r w:rsidR="00AE25F8" w:rsidRPr="00DD6081">
        <w:rPr>
          <w:rFonts w:ascii="Book Antiqua" w:hAnsi="Book Antiqua"/>
          <w:sz w:val="24"/>
          <w:szCs w:val="24"/>
          <w:lang w:val="en-US"/>
        </w:rPr>
        <w:t xml:space="preserve">similar to </w:t>
      </w:r>
      <w:r w:rsidR="008B207C" w:rsidRPr="00DD6081">
        <w:rPr>
          <w:rFonts w:ascii="Book Antiqua" w:hAnsi="Book Antiqua"/>
          <w:sz w:val="24"/>
          <w:szCs w:val="24"/>
          <w:lang w:val="en-US"/>
        </w:rPr>
        <w:t xml:space="preserve">spontaneous oocyte activation </w:t>
      </w:r>
      <w:r w:rsidR="005F05E1" w:rsidRPr="00DD6081">
        <w:rPr>
          <w:rFonts w:ascii="Book Antiqua" w:hAnsi="Book Antiqua"/>
          <w:i/>
          <w:sz w:val="24"/>
          <w:szCs w:val="24"/>
          <w:lang w:val="en-US"/>
        </w:rPr>
        <w:t>in vivo</w:t>
      </w:r>
      <w:r w:rsidR="008B207C" w:rsidRPr="00DD6081">
        <w:rPr>
          <w:rFonts w:ascii="Book Antiqua" w:hAnsi="Book Antiqua"/>
          <w:sz w:val="24"/>
          <w:szCs w:val="24"/>
          <w:lang w:val="en-US"/>
        </w:rPr>
        <w:t xml:space="preserve"> when the regulation by somatic granulosa cells is disrupted by </w:t>
      </w:r>
      <w:proofErr w:type="gramStart"/>
      <w:r w:rsidR="008B207C" w:rsidRPr="00DD6081">
        <w:rPr>
          <w:rFonts w:ascii="Book Antiqua" w:hAnsi="Book Antiqua"/>
          <w:sz w:val="24"/>
          <w:szCs w:val="24"/>
          <w:lang w:val="en-US"/>
        </w:rPr>
        <w:t>ovulation</w:t>
      </w:r>
      <w:r w:rsidR="008B207C" w:rsidRPr="00DD6081">
        <w:rPr>
          <w:rFonts w:ascii="Book Antiqua" w:hAnsi="Book Antiqua" w:cs="Times New Roman"/>
          <w:sz w:val="24"/>
          <w:szCs w:val="24"/>
          <w:vertAlign w:val="superscript"/>
          <w:lang w:val="en-US"/>
        </w:rPr>
        <w:t>[</w:t>
      </w:r>
      <w:proofErr w:type="gramEnd"/>
      <w:r w:rsidR="00E566EC" w:rsidRPr="00DD6081">
        <w:rPr>
          <w:rFonts w:ascii="Book Antiqua" w:hAnsi="Book Antiqua" w:cs="Times New Roman"/>
          <w:sz w:val="24"/>
          <w:szCs w:val="24"/>
          <w:vertAlign w:val="superscript"/>
          <w:lang w:val="en-US"/>
        </w:rPr>
        <w:t>36</w:t>
      </w:r>
      <w:r w:rsidR="008B207C" w:rsidRPr="00DD6081">
        <w:rPr>
          <w:rFonts w:ascii="Book Antiqua" w:hAnsi="Book Antiqua" w:cs="Times New Roman"/>
          <w:sz w:val="24"/>
          <w:szCs w:val="24"/>
          <w:vertAlign w:val="superscript"/>
          <w:lang w:val="en-US"/>
        </w:rPr>
        <w:t>]</w:t>
      </w:r>
      <w:r w:rsidR="008B207C" w:rsidRPr="00DD6081">
        <w:rPr>
          <w:rFonts w:ascii="Book Antiqua" w:hAnsi="Book Antiqua"/>
          <w:sz w:val="24"/>
          <w:szCs w:val="24"/>
          <w:lang w:val="en-US"/>
        </w:rPr>
        <w:t>.</w:t>
      </w:r>
      <w:r w:rsidR="008B207C" w:rsidRPr="00DD6081">
        <w:rPr>
          <w:rFonts w:ascii="Book Antiqua" w:hAnsi="Book Antiqua" w:cs="AdvP7B6C"/>
          <w:sz w:val="24"/>
          <w:szCs w:val="24"/>
          <w:lang w:val="en-US"/>
        </w:rPr>
        <w:t xml:space="preserve"> With the support of data obtained </w:t>
      </w:r>
      <w:r w:rsidR="00AE25F8" w:rsidRPr="00DD6081">
        <w:rPr>
          <w:rFonts w:ascii="Book Antiqua" w:hAnsi="Book Antiqua" w:cs="AdvP7B6C"/>
          <w:sz w:val="24"/>
          <w:szCs w:val="24"/>
          <w:lang w:val="en-US"/>
        </w:rPr>
        <w:t xml:space="preserve">from </w:t>
      </w:r>
      <w:r w:rsidR="008B207C" w:rsidRPr="00DD6081">
        <w:rPr>
          <w:rFonts w:ascii="Book Antiqua" w:hAnsi="Book Antiqua" w:cs="AdvP7B6C"/>
          <w:sz w:val="24"/>
          <w:szCs w:val="24"/>
          <w:lang w:val="en-US"/>
        </w:rPr>
        <w:t xml:space="preserve">several </w:t>
      </w:r>
      <w:proofErr w:type="gramStart"/>
      <w:r w:rsidR="008B207C" w:rsidRPr="00DD6081">
        <w:rPr>
          <w:rFonts w:ascii="Book Antiqua" w:hAnsi="Book Antiqua" w:cs="AdvP7B6C"/>
          <w:sz w:val="24"/>
          <w:szCs w:val="24"/>
          <w:lang w:val="en-US"/>
        </w:rPr>
        <w:t>groups</w:t>
      </w:r>
      <w:r w:rsidR="007546F4" w:rsidRPr="00DD6081">
        <w:rPr>
          <w:rFonts w:ascii="Book Antiqua" w:hAnsi="Book Antiqua" w:cs="AdvP7B6C"/>
          <w:sz w:val="24"/>
          <w:szCs w:val="24"/>
          <w:vertAlign w:val="superscript"/>
          <w:lang w:val="en-US"/>
        </w:rPr>
        <w:t>[</w:t>
      </w:r>
      <w:proofErr w:type="gramEnd"/>
      <w:r w:rsidR="001673A6" w:rsidRPr="00DD6081">
        <w:rPr>
          <w:rFonts w:ascii="Book Antiqua" w:hAnsi="Book Antiqua" w:cs="Times New Roman"/>
          <w:sz w:val="24"/>
          <w:szCs w:val="24"/>
          <w:vertAlign w:val="superscript"/>
          <w:lang w:val="en-US"/>
        </w:rPr>
        <w:t>29,30</w:t>
      </w:r>
      <w:r w:rsidR="007546F4" w:rsidRPr="00DD6081">
        <w:rPr>
          <w:rFonts w:ascii="Book Antiqua" w:hAnsi="Book Antiqua" w:cs="Times New Roman"/>
          <w:sz w:val="24"/>
          <w:szCs w:val="24"/>
          <w:vertAlign w:val="superscript"/>
          <w:lang w:val="en-US"/>
        </w:rPr>
        <w:t>]</w:t>
      </w:r>
      <w:r w:rsidR="001673A6" w:rsidRPr="00DD6081">
        <w:rPr>
          <w:rFonts w:ascii="Book Antiqua" w:hAnsi="Book Antiqua" w:cs="AdvP7B6C"/>
          <w:sz w:val="24"/>
          <w:szCs w:val="24"/>
          <w:lang w:val="en-US"/>
        </w:rPr>
        <w:t xml:space="preserve"> </w:t>
      </w:r>
      <w:r w:rsidR="008B207C" w:rsidRPr="00DD6081">
        <w:rPr>
          <w:rFonts w:ascii="Book Antiqua" w:hAnsi="Book Antiqua" w:cs="AdvP7B6C"/>
          <w:sz w:val="24"/>
          <w:szCs w:val="24"/>
          <w:lang w:val="en-US"/>
        </w:rPr>
        <w:t xml:space="preserve">Tilly </w:t>
      </w:r>
      <w:r w:rsidR="004332F1" w:rsidRPr="00DD6081">
        <w:rPr>
          <w:rFonts w:ascii="Book Antiqua" w:hAnsi="Book Antiqua" w:cs="AdvP7B6C"/>
          <w:sz w:val="24"/>
          <w:szCs w:val="24"/>
          <w:lang w:val="en-US"/>
        </w:rPr>
        <w:t xml:space="preserve">and his group </w:t>
      </w:r>
      <w:r w:rsidR="008B207C" w:rsidRPr="00DD6081">
        <w:rPr>
          <w:rFonts w:ascii="Book Antiqua" w:hAnsi="Book Antiqua" w:cs="AdvP7B6C"/>
          <w:sz w:val="24"/>
          <w:szCs w:val="24"/>
          <w:lang w:val="en-US"/>
        </w:rPr>
        <w:t xml:space="preserve">claimed that GSCs have the capacity to differentiate into fully mature eggs that </w:t>
      </w:r>
      <w:r w:rsidR="00AE25F8" w:rsidRPr="00DD6081">
        <w:rPr>
          <w:rFonts w:ascii="Book Antiqua" w:hAnsi="Book Antiqua" w:cs="AdvP7B6C"/>
          <w:sz w:val="24"/>
          <w:szCs w:val="24"/>
          <w:lang w:val="en-US"/>
        </w:rPr>
        <w:t xml:space="preserve">can be </w:t>
      </w:r>
      <w:r w:rsidR="008B207C" w:rsidRPr="00DD6081">
        <w:rPr>
          <w:rFonts w:ascii="Book Antiqua" w:hAnsi="Book Antiqua" w:cs="AdvP7B6C"/>
          <w:sz w:val="24"/>
          <w:szCs w:val="24"/>
          <w:lang w:val="en-US"/>
        </w:rPr>
        <w:t>fertilize</w:t>
      </w:r>
      <w:r w:rsidR="00AE25F8" w:rsidRPr="00DD6081">
        <w:rPr>
          <w:rFonts w:ascii="Book Antiqua" w:hAnsi="Book Antiqua" w:cs="AdvP7B6C"/>
          <w:sz w:val="24"/>
          <w:szCs w:val="24"/>
          <w:lang w:val="en-US"/>
        </w:rPr>
        <w:t>d</w:t>
      </w:r>
      <w:r w:rsidR="008B207C" w:rsidRPr="00DD6081">
        <w:rPr>
          <w:rFonts w:ascii="Book Antiqua" w:hAnsi="Book Antiqua" w:cs="AdvP7B6C"/>
          <w:sz w:val="24"/>
          <w:szCs w:val="24"/>
          <w:lang w:val="en-US"/>
        </w:rPr>
        <w:t xml:space="preserve"> to generate normal and viable embryos and offspring in response to the </w:t>
      </w:r>
      <w:r w:rsidR="00AE25F8" w:rsidRPr="00DD6081">
        <w:rPr>
          <w:rFonts w:ascii="Book Antiqua" w:hAnsi="Book Antiqua" w:cs="AdvP7B6C"/>
          <w:sz w:val="24"/>
          <w:szCs w:val="24"/>
          <w:lang w:val="en-US"/>
        </w:rPr>
        <w:t xml:space="preserve">criticisms </w:t>
      </w:r>
      <w:r w:rsidR="008B207C" w:rsidRPr="00DD6081">
        <w:rPr>
          <w:rFonts w:ascii="Book Antiqua" w:hAnsi="Book Antiqua" w:cs="AdvP7B6C"/>
          <w:sz w:val="24"/>
          <w:szCs w:val="24"/>
          <w:lang w:val="en-US"/>
        </w:rPr>
        <w:t>expressed by Oatley and Hunt.</w:t>
      </w:r>
    </w:p>
    <w:p w14:paraId="7B004EC4" w14:textId="5AA1EC0E" w:rsidR="008B207C" w:rsidRPr="00DD6081" w:rsidRDefault="008B207C" w:rsidP="00817D88">
      <w:pPr>
        <w:spacing w:after="0" w:line="360" w:lineRule="auto"/>
        <w:ind w:firstLineChars="200" w:firstLine="480"/>
        <w:jc w:val="both"/>
        <w:rPr>
          <w:rFonts w:ascii="Book Antiqua" w:hAnsi="Book Antiqua" w:cs="AdvP7B6C"/>
          <w:sz w:val="24"/>
          <w:szCs w:val="24"/>
          <w:lang w:val="en-US" w:eastAsia="zh-CN"/>
        </w:rPr>
      </w:pPr>
      <w:r w:rsidRPr="00DD6081">
        <w:rPr>
          <w:rFonts w:ascii="Book Antiqua" w:hAnsi="Book Antiqua" w:cs="AdvP7B6C"/>
          <w:sz w:val="24"/>
          <w:szCs w:val="24"/>
          <w:lang w:val="en-US"/>
        </w:rPr>
        <w:t xml:space="preserve">In the second part of their </w:t>
      </w:r>
      <w:proofErr w:type="gramStart"/>
      <w:r w:rsidRPr="00DD6081">
        <w:rPr>
          <w:rFonts w:ascii="Book Antiqua" w:hAnsi="Book Antiqua" w:cs="AdvP7B6C"/>
          <w:sz w:val="24"/>
          <w:szCs w:val="24"/>
          <w:lang w:val="en-US"/>
        </w:rPr>
        <w:t>article</w:t>
      </w:r>
      <w:r w:rsidR="001673A6" w:rsidRPr="00DD6081">
        <w:rPr>
          <w:rFonts w:ascii="Book Antiqua" w:hAnsi="Book Antiqua" w:cs="Times New Roman"/>
          <w:sz w:val="24"/>
          <w:szCs w:val="24"/>
          <w:vertAlign w:val="superscript"/>
          <w:lang w:val="en-US"/>
        </w:rPr>
        <w:t>[</w:t>
      </w:r>
      <w:proofErr w:type="gramEnd"/>
      <w:r w:rsidR="001673A6" w:rsidRPr="00DD6081">
        <w:rPr>
          <w:rFonts w:ascii="Book Antiqua" w:hAnsi="Book Antiqua" w:cs="Times New Roman"/>
          <w:sz w:val="24"/>
          <w:szCs w:val="24"/>
          <w:vertAlign w:val="superscript"/>
          <w:lang w:val="en-US"/>
        </w:rPr>
        <w:t>34]</w:t>
      </w:r>
      <w:r w:rsidRPr="00DD6081">
        <w:rPr>
          <w:rFonts w:ascii="Book Antiqua" w:hAnsi="Book Antiqua" w:cs="AdvP7B6C"/>
          <w:sz w:val="24"/>
          <w:szCs w:val="24"/>
          <w:lang w:val="en-US"/>
        </w:rPr>
        <w:t xml:space="preserve">, Tilly </w:t>
      </w:r>
      <w:r w:rsidR="00375BDF" w:rsidRPr="00DD6081">
        <w:rPr>
          <w:rFonts w:ascii="Book Antiqua" w:hAnsi="Book Antiqua" w:cs="AdvP7B6C"/>
          <w:sz w:val="24"/>
          <w:szCs w:val="24"/>
          <w:lang w:val="en-US"/>
        </w:rPr>
        <w:t>and his coauthors</w:t>
      </w:r>
      <w:r w:rsidR="00375BDF" w:rsidRPr="00DD6081">
        <w:rPr>
          <w:rFonts w:ascii="Book Antiqua" w:hAnsi="Book Antiqua" w:cs="AdvP7B6C"/>
          <w:i/>
          <w:sz w:val="24"/>
          <w:szCs w:val="24"/>
          <w:lang w:val="en-US"/>
        </w:rPr>
        <w:t xml:space="preserve"> </w:t>
      </w:r>
      <w:r w:rsidRPr="00DD6081">
        <w:rPr>
          <w:rFonts w:ascii="Book Antiqua" w:hAnsi="Book Antiqua" w:cs="AdvP7B6C"/>
          <w:sz w:val="24"/>
          <w:szCs w:val="24"/>
          <w:lang w:val="en-US"/>
        </w:rPr>
        <w:t xml:space="preserve">also questioned the results </w:t>
      </w:r>
      <w:r w:rsidR="00AE25F8" w:rsidRPr="00DD6081">
        <w:rPr>
          <w:rFonts w:ascii="Book Antiqua" w:hAnsi="Book Antiqua" w:cs="AdvP7B6C"/>
          <w:sz w:val="24"/>
          <w:szCs w:val="24"/>
          <w:lang w:val="en-US"/>
        </w:rPr>
        <w:t xml:space="preserve">reported by </w:t>
      </w:r>
      <w:r w:rsidRPr="00DD6081">
        <w:rPr>
          <w:rFonts w:ascii="Book Antiqua" w:hAnsi="Book Antiqua" w:cs="AdvP7B6C"/>
          <w:sz w:val="24"/>
          <w:szCs w:val="24"/>
          <w:lang w:val="en-US"/>
        </w:rPr>
        <w:t xml:space="preserve">Zhang </w:t>
      </w:r>
      <w:r w:rsidRPr="00DD6081">
        <w:rPr>
          <w:rFonts w:ascii="Book Antiqua" w:hAnsi="Book Antiqua" w:cs="AdvP7B6C"/>
          <w:i/>
          <w:sz w:val="24"/>
          <w:szCs w:val="24"/>
          <w:lang w:val="en-US"/>
        </w:rPr>
        <w:t>et al</w:t>
      </w:r>
      <w:r w:rsidR="00253B93" w:rsidRPr="00DD6081">
        <w:rPr>
          <w:rFonts w:ascii="Book Antiqua" w:hAnsi="Book Antiqua" w:cs="AdvP7B6C"/>
          <w:sz w:val="24"/>
          <w:szCs w:val="24"/>
          <w:lang w:val="en-US" w:eastAsia="zh-CN"/>
        </w:rPr>
        <w:t>’s</w:t>
      </w:r>
      <w:r w:rsidRPr="00DD6081">
        <w:rPr>
          <w:rFonts w:ascii="Book Antiqua" w:hAnsi="Book Antiqua" w:cs="AdvP7B6C"/>
          <w:sz w:val="24"/>
          <w:szCs w:val="24"/>
          <w:lang w:val="en-US"/>
        </w:rPr>
        <w:t xml:space="preserve"> group</w:t>
      </w:r>
      <w:r w:rsidR="000046E7" w:rsidRPr="00DD6081">
        <w:rPr>
          <w:rFonts w:ascii="Book Antiqua" w:hAnsi="Book Antiqua" w:cs="Times New Roman"/>
          <w:sz w:val="24"/>
          <w:szCs w:val="24"/>
          <w:vertAlign w:val="superscript"/>
          <w:lang w:val="en-US"/>
        </w:rPr>
        <w:t>[</w:t>
      </w:r>
      <w:r w:rsidR="001673A6" w:rsidRPr="00DD6081">
        <w:rPr>
          <w:rFonts w:ascii="Book Antiqua" w:hAnsi="Book Antiqua" w:cs="Times New Roman"/>
          <w:sz w:val="24"/>
          <w:szCs w:val="24"/>
          <w:vertAlign w:val="superscript"/>
          <w:lang w:val="en-US"/>
        </w:rPr>
        <w:t>32</w:t>
      </w:r>
      <w:r w:rsidR="00253B93" w:rsidRPr="00DD6081">
        <w:rPr>
          <w:rFonts w:ascii="Book Antiqua" w:hAnsi="Book Antiqua" w:cs="Times New Roman"/>
          <w:sz w:val="24"/>
          <w:szCs w:val="24"/>
          <w:vertAlign w:val="superscript"/>
          <w:lang w:val="en-US" w:eastAsia="zh-CN"/>
        </w:rPr>
        <w:t>]</w:t>
      </w:r>
      <w:r w:rsidRPr="00DD6081">
        <w:rPr>
          <w:rFonts w:ascii="Book Antiqua" w:hAnsi="Book Antiqua" w:cs="AdvP7B6C"/>
          <w:sz w:val="24"/>
          <w:szCs w:val="24"/>
          <w:lang w:val="en-US"/>
        </w:rPr>
        <w:t>. T</w:t>
      </w:r>
      <w:r w:rsidR="004332F1" w:rsidRPr="00DD6081">
        <w:rPr>
          <w:rFonts w:ascii="Book Antiqua" w:hAnsi="Book Antiqua" w:cs="AdvP7B6C"/>
          <w:sz w:val="24"/>
          <w:szCs w:val="24"/>
          <w:lang w:val="en-US"/>
        </w:rPr>
        <w:t>hey a</w:t>
      </w:r>
      <w:r w:rsidRPr="00DD6081">
        <w:rPr>
          <w:rFonts w:ascii="Book Antiqua" w:hAnsi="Book Antiqua" w:cs="AdvP7B6C"/>
          <w:sz w:val="24"/>
          <w:szCs w:val="24"/>
          <w:lang w:val="en-US"/>
        </w:rPr>
        <w:t xml:space="preserve">ffirmed that the transgenic mouse model used by Zhang </w:t>
      </w:r>
      <w:r w:rsidRPr="00DD6081">
        <w:rPr>
          <w:rFonts w:ascii="Book Antiqua" w:hAnsi="Book Antiqua" w:cs="AdvP7B6C"/>
          <w:i/>
          <w:sz w:val="24"/>
          <w:szCs w:val="24"/>
          <w:lang w:val="en-US"/>
        </w:rPr>
        <w:t xml:space="preserve">et </w:t>
      </w:r>
      <w:proofErr w:type="gramStart"/>
      <w:r w:rsidRPr="00DD6081">
        <w:rPr>
          <w:rFonts w:ascii="Book Antiqua" w:hAnsi="Book Antiqua" w:cs="AdvP7B6C"/>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32</w:t>
      </w:r>
      <w:r w:rsidR="00253B93" w:rsidRPr="00DD6081">
        <w:rPr>
          <w:rFonts w:ascii="Book Antiqua" w:hAnsi="Book Antiqua" w:cs="Times New Roman"/>
          <w:sz w:val="24"/>
          <w:szCs w:val="24"/>
          <w:vertAlign w:val="superscript"/>
          <w:lang w:val="en-US" w:eastAsia="zh-CN"/>
        </w:rPr>
        <w:t>]</w:t>
      </w:r>
      <w:r w:rsidRPr="00DD6081">
        <w:rPr>
          <w:rFonts w:ascii="Book Antiqua" w:hAnsi="Book Antiqua" w:cs="AdvP7B6C"/>
          <w:sz w:val="24"/>
          <w:szCs w:val="24"/>
          <w:lang w:val="en-US"/>
        </w:rPr>
        <w:t xml:space="preserve"> possessed a permanent genetic alteration in cells that have activated the Ddx4 gene promotor region. They stated that the fluorescent recombinant reporter gene would be expressed even if the </w:t>
      </w:r>
      <w:r w:rsidR="00FA2641" w:rsidRPr="00DD6081">
        <w:rPr>
          <w:rFonts w:ascii="Book Antiqua" w:hAnsi="Book Antiqua" w:cs="AdvP7B6C"/>
          <w:sz w:val="24"/>
          <w:szCs w:val="24"/>
          <w:lang w:val="en-US"/>
        </w:rPr>
        <w:t>endogenous</w:t>
      </w:r>
      <w:r w:rsidRPr="00DD6081">
        <w:rPr>
          <w:rFonts w:ascii="Book Antiqua" w:hAnsi="Book Antiqua" w:cs="AdvP7B6C"/>
          <w:sz w:val="24"/>
          <w:szCs w:val="24"/>
          <w:lang w:val="en-US"/>
        </w:rPr>
        <w:t xml:space="preserve"> Ddx4 gene is not active anymore. Zhang </w:t>
      </w:r>
      <w:r w:rsidRPr="00DD6081">
        <w:rPr>
          <w:rFonts w:ascii="Book Antiqua" w:hAnsi="Book Antiqua" w:cs="AdvP7B6C"/>
          <w:i/>
          <w:sz w:val="24"/>
          <w:szCs w:val="24"/>
          <w:lang w:val="en-US"/>
        </w:rPr>
        <w:t xml:space="preserve">et </w:t>
      </w:r>
      <w:proofErr w:type="gramStart"/>
      <w:r w:rsidRPr="00DD6081">
        <w:rPr>
          <w:rFonts w:ascii="Book Antiqua" w:hAnsi="Book Antiqua" w:cs="AdvP7B6C"/>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32</w:t>
      </w:r>
      <w:r w:rsidR="00253B93" w:rsidRPr="00DD6081">
        <w:rPr>
          <w:rFonts w:ascii="Book Antiqua" w:hAnsi="Book Antiqua" w:cs="Times New Roman"/>
          <w:sz w:val="24"/>
          <w:szCs w:val="24"/>
          <w:vertAlign w:val="superscript"/>
          <w:lang w:val="en-US" w:eastAsia="zh-CN"/>
        </w:rPr>
        <w:t>]</w:t>
      </w:r>
      <w:r w:rsidRPr="00DD6081">
        <w:rPr>
          <w:rFonts w:ascii="Book Antiqua" w:hAnsi="Book Antiqua" w:cs="AdvP7B6C"/>
          <w:sz w:val="24"/>
          <w:szCs w:val="24"/>
          <w:lang w:val="en-US"/>
        </w:rPr>
        <w:t xml:space="preserve"> did not isolate GSCs from the ovaries of their recombinant mice </w:t>
      </w:r>
      <w:r w:rsidR="00AE25F8" w:rsidRPr="00DD6081">
        <w:rPr>
          <w:rFonts w:ascii="Book Antiqua" w:hAnsi="Book Antiqua" w:cs="AdvP7B6C"/>
          <w:sz w:val="24"/>
          <w:szCs w:val="24"/>
          <w:lang w:val="en-US"/>
        </w:rPr>
        <w:t xml:space="preserve">using </w:t>
      </w:r>
      <w:r w:rsidRPr="00DD6081">
        <w:rPr>
          <w:rFonts w:ascii="Book Antiqua" w:hAnsi="Book Antiqua" w:cs="AdvP7B6C"/>
          <w:sz w:val="24"/>
          <w:szCs w:val="24"/>
          <w:lang w:val="en-US"/>
        </w:rPr>
        <w:t xml:space="preserve">the methods reported by other groups </w:t>
      </w:r>
      <w:r w:rsidR="00AE25F8" w:rsidRPr="00DD6081">
        <w:rPr>
          <w:rFonts w:ascii="Book Antiqua" w:hAnsi="Book Antiqua" w:cs="AdvP7B6C"/>
          <w:sz w:val="24"/>
          <w:szCs w:val="24"/>
          <w:lang w:val="en-US"/>
        </w:rPr>
        <w:t xml:space="preserve">because </w:t>
      </w:r>
      <w:r w:rsidRPr="00DD6081">
        <w:rPr>
          <w:rFonts w:ascii="Book Antiqua" w:hAnsi="Book Antiqua" w:cs="AdvP7B6C"/>
          <w:sz w:val="24"/>
          <w:szCs w:val="24"/>
          <w:lang w:val="en-US"/>
        </w:rPr>
        <w:t xml:space="preserve">they refuted the existence of a </w:t>
      </w:r>
      <w:r w:rsidRPr="00DD6081">
        <w:rPr>
          <w:rFonts w:ascii="Book Antiqua" w:hAnsi="Book Antiqua" w:cs="Times New Roman"/>
          <w:sz w:val="24"/>
          <w:szCs w:val="24"/>
          <w:lang w:val="en-US"/>
        </w:rPr>
        <w:t xml:space="preserve">Ddx4 protein exposed on the extracellular surface of the plasma membrane. </w:t>
      </w:r>
      <w:r w:rsidRPr="00DD6081">
        <w:rPr>
          <w:rFonts w:ascii="Book Antiqua" w:hAnsi="Book Antiqua" w:cs="AdvP7B6C"/>
          <w:sz w:val="24"/>
          <w:szCs w:val="24"/>
          <w:lang w:val="en-US"/>
        </w:rPr>
        <w:t xml:space="preserve">In experiments </w:t>
      </w:r>
      <w:r w:rsidR="00AE25F8" w:rsidRPr="00DD6081">
        <w:rPr>
          <w:rFonts w:ascii="Book Antiqua" w:hAnsi="Book Antiqua" w:cs="AdvP7B6C"/>
          <w:sz w:val="24"/>
          <w:szCs w:val="24"/>
          <w:lang w:val="en-US"/>
        </w:rPr>
        <w:t xml:space="preserve">involving the </w:t>
      </w:r>
      <w:r w:rsidRPr="00DD6081">
        <w:rPr>
          <w:rFonts w:ascii="Book Antiqua" w:hAnsi="Book Antiqua" w:cs="AdvP7B6C"/>
          <w:sz w:val="24"/>
          <w:szCs w:val="24"/>
          <w:lang w:val="en-US"/>
        </w:rPr>
        <w:t>transplantation of dissociated fetal ovarian cells in</w:t>
      </w:r>
      <w:r w:rsidR="00AE25F8" w:rsidRPr="00DD6081">
        <w:rPr>
          <w:rFonts w:ascii="Book Antiqua" w:hAnsi="Book Antiqua" w:cs="AdvP7B6C"/>
          <w:sz w:val="24"/>
          <w:szCs w:val="24"/>
          <w:lang w:val="en-US"/>
        </w:rPr>
        <w:t>to</w:t>
      </w:r>
      <w:r w:rsidRPr="00DD6081">
        <w:rPr>
          <w:rFonts w:ascii="Book Antiqua" w:hAnsi="Book Antiqua" w:cs="AdvP7B6C"/>
          <w:sz w:val="24"/>
          <w:szCs w:val="24"/>
          <w:lang w:val="en-US"/>
        </w:rPr>
        <w:t xml:space="preserve"> wild-type adult mice, Zhang </w:t>
      </w:r>
      <w:r w:rsidRPr="00DD6081">
        <w:rPr>
          <w:rFonts w:ascii="Book Antiqua" w:hAnsi="Book Antiqua" w:cs="AdvP7B6C"/>
          <w:i/>
          <w:sz w:val="24"/>
          <w:szCs w:val="24"/>
          <w:lang w:val="en-US"/>
        </w:rPr>
        <w:t>et al</w:t>
      </w:r>
      <w:r w:rsidR="00253B93" w:rsidRPr="00DD6081">
        <w:rPr>
          <w:rFonts w:ascii="Book Antiqua" w:hAnsi="Book Antiqua" w:cs="Times New Roman"/>
          <w:sz w:val="24"/>
          <w:szCs w:val="24"/>
          <w:vertAlign w:val="superscript"/>
          <w:lang w:val="en-US"/>
        </w:rPr>
        <w:t>[32</w:t>
      </w:r>
      <w:r w:rsidR="00253B93" w:rsidRPr="00DD6081">
        <w:rPr>
          <w:rFonts w:ascii="Book Antiqua" w:hAnsi="Book Antiqua" w:cs="Times New Roman"/>
          <w:sz w:val="24"/>
          <w:szCs w:val="24"/>
          <w:vertAlign w:val="superscript"/>
          <w:lang w:val="en-US" w:eastAsia="zh-CN"/>
        </w:rPr>
        <w:t>]</w:t>
      </w:r>
      <w:r w:rsidRPr="00DD6081">
        <w:rPr>
          <w:rFonts w:ascii="Book Antiqua" w:hAnsi="Book Antiqua" w:cs="AdvP7B6C"/>
          <w:sz w:val="24"/>
          <w:szCs w:val="24"/>
          <w:lang w:val="en-US"/>
        </w:rPr>
        <w:t xml:space="preserve"> did not separate </w:t>
      </w:r>
      <w:r w:rsidR="00AE25F8" w:rsidRPr="00DD6081">
        <w:rPr>
          <w:rFonts w:ascii="Book Antiqua" w:hAnsi="Book Antiqua" w:cs="AdvP7B6C"/>
          <w:sz w:val="24"/>
          <w:szCs w:val="24"/>
          <w:lang w:val="en-US"/>
        </w:rPr>
        <w:t xml:space="preserve">the </w:t>
      </w:r>
      <w:r w:rsidRPr="00DD6081">
        <w:rPr>
          <w:rFonts w:ascii="Book Antiqua" w:hAnsi="Book Antiqua" w:cs="AdvP7B6C"/>
          <w:sz w:val="24"/>
          <w:szCs w:val="24"/>
          <w:lang w:val="en-US"/>
        </w:rPr>
        <w:t xml:space="preserve">fractions of purified germ line progenitors (primordial germ cells) and fetal follicular somatic cell </w:t>
      </w:r>
      <w:r w:rsidRPr="00DD6081">
        <w:rPr>
          <w:rFonts w:ascii="Book Antiqua" w:hAnsi="Book Antiqua" w:cs="AdvP7B6C"/>
          <w:sz w:val="24"/>
          <w:szCs w:val="24"/>
          <w:lang w:val="en-US"/>
        </w:rPr>
        <w:lastRenderedPageBreak/>
        <w:t xml:space="preserve">progenitors to observe neofolliculogenesis in the adult ovary. </w:t>
      </w:r>
      <w:r w:rsidR="00AE25F8" w:rsidRPr="00DD6081">
        <w:rPr>
          <w:rFonts w:ascii="Book Antiqua" w:hAnsi="Book Antiqua" w:cs="AdvP7B6C"/>
          <w:sz w:val="24"/>
          <w:szCs w:val="24"/>
          <w:lang w:val="en-US"/>
        </w:rPr>
        <w:t>A f</w:t>
      </w:r>
      <w:r w:rsidRPr="00DD6081">
        <w:rPr>
          <w:rFonts w:ascii="Book Antiqua" w:hAnsi="Book Antiqua" w:cs="AdvP7B6C"/>
          <w:sz w:val="24"/>
          <w:szCs w:val="24"/>
          <w:lang w:val="en-US"/>
        </w:rPr>
        <w:t xml:space="preserve">etal somatic cell population or </w:t>
      </w:r>
      <w:r w:rsidR="00AE25F8" w:rsidRPr="00DD6081">
        <w:rPr>
          <w:rFonts w:ascii="Book Antiqua" w:hAnsi="Book Antiqua" w:cs="AdvP7B6C"/>
          <w:sz w:val="24"/>
          <w:szCs w:val="24"/>
          <w:lang w:val="en-US"/>
        </w:rPr>
        <w:t xml:space="preserve">a </w:t>
      </w:r>
      <w:r w:rsidRPr="00DD6081">
        <w:rPr>
          <w:rFonts w:ascii="Book Antiqua" w:hAnsi="Book Antiqua" w:cs="AdvP7B6C"/>
          <w:sz w:val="24"/>
          <w:szCs w:val="24"/>
          <w:lang w:val="en-US"/>
        </w:rPr>
        <w:t xml:space="preserve">fetal germ population </w:t>
      </w:r>
      <w:r w:rsidR="00AE25F8" w:rsidRPr="00DD6081">
        <w:rPr>
          <w:rFonts w:ascii="Book Antiqua" w:hAnsi="Book Antiqua" w:cs="AdvP7B6C"/>
          <w:sz w:val="24"/>
          <w:szCs w:val="24"/>
          <w:lang w:val="en-US"/>
        </w:rPr>
        <w:t xml:space="preserve">transplanted </w:t>
      </w:r>
      <w:r w:rsidRPr="00DD6081">
        <w:rPr>
          <w:rFonts w:ascii="Book Antiqua" w:hAnsi="Book Antiqua" w:cs="AdvP7B6C"/>
          <w:sz w:val="24"/>
          <w:szCs w:val="24"/>
          <w:lang w:val="en-US"/>
        </w:rPr>
        <w:t>separately could stimulate the adult ovary to recru</w:t>
      </w:r>
      <w:r w:rsidR="00AE25F8" w:rsidRPr="00DD6081">
        <w:rPr>
          <w:rFonts w:ascii="Book Antiqua" w:hAnsi="Book Antiqua" w:cs="AdvP7B6C"/>
          <w:sz w:val="24"/>
          <w:szCs w:val="24"/>
          <w:lang w:val="en-US"/>
        </w:rPr>
        <w:t>i</w:t>
      </w:r>
      <w:r w:rsidRPr="00DD6081">
        <w:rPr>
          <w:rFonts w:ascii="Book Antiqua" w:hAnsi="Book Antiqua" w:cs="AdvP7B6C"/>
          <w:sz w:val="24"/>
          <w:szCs w:val="24"/>
          <w:lang w:val="en-US"/>
        </w:rPr>
        <w:t>t its own germ cell or somatic cell progenitors to sustain new follicle formation. Morphologic and genetic profiles of the RF</w:t>
      </w:r>
      <w:r w:rsidR="00624911" w:rsidRPr="00DD6081">
        <w:rPr>
          <w:rFonts w:ascii="Book Antiqua" w:hAnsi="Book Antiqua" w:cs="AdvP7B6C"/>
          <w:sz w:val="24"/>
          <w:szCs w:val="24"/>
          <w:lang w:val="en-US"/>
        </w:rPr>
        <w:t>P</w:t>
      </w:r>
      <w:r w:rsidRPr="00DD6081">
        <w:rPr>
          <w:rFonts w:ascii="Book Antiqua" w:hAnsi="Book Antiqua" w:cs="AdvP7B6C"/>
          <w:sz w:val="24"/>
          <w:szCs w:val="24"/>
          <w:lang w:val="en-US"/>
        </w:rPr>
        <w:t xml:space="preserve">-positive postnatal ovarian observed in cultures were also questioned. The size of the Ddx4-expressing cells was significantly larger than </w:t>
      </w:r>
      <w:r w:rsidR="00AE25F8" w:rsidRPr="00DD6081">
        <w:rPr>
          <w:rFonts w:ascii="Book Antiqua" w:hAnsi="Book Antiqua" w:cs="AdvP7B6C"/>
          <w:sz w:val="24"/>
          <w:szCs w:val="24"/>
          <w:lang w:val="en-US"/>
        </w:rPr>
        <w:t xml:space="preserve">that </w:t>
      </w:r>
      <w:r w:rsidRPr="00DD6081">
        <w:rPr>
          <w:rFonts w:ascii="Book Antiqua" w:hAnsi="Book Antiqua" w:cs="AdvP7B6C"/>
          <w:sz w:val="24"/>
          <w:szCs w:val="24"/>
          <w:lang w:val="en-US"/>
        </w:rPr>
        <w:t xml:space="preserve">of </w:t>
      </w:r>
      <w:r w:rsidR="00AE25F8" w:rsidRPr="00DD6081">
        <w:rPr>
          <w:rFonts w:ascii="Book Antiqua" w:hAnsi="Book Antiqua" w:cs="AdvP7B6C"/>
          <w:sz w:val="24"/>
          <w:szCs w:val="24"/>
          <w:lang w:val="en-US"/>
        </w:rPr>
        <w:t xml:space="preserve">the </w:t>
      </w:r>
      <w:r w:rsidRPr="00DD6081">
        <w:rPr>
          <w:rFonts w:ascii="Book Antiqua" w:hAnsi="Book Antiqua" w:cs="AdvP7B6C"/>
          <w:sz w:val="24"/>
          <w:szCs w:val="24"/>
          <w:lang w:val="en-US"/>
        </w:rPr>
        <w:t xml:space="preserve">GSCs (5-8 mm in diameter). The method of </w:t>
      </w:r>
      <w:r w:rsidR="00AE25F8" w:rsidRPr="00DD6081">
        <w:rPr>
          <w:rFonts w:ascii="Book Antiqua" w:hAnsi="Book Antiqua" w:cs="AdvP7B6C"/>
          <w:sz w:val="24"/>
          <w:szCs w:val="24"/>
          <w:lang w:val="en-US"/>
        </w:rPr>
        <w:t>selecting</w:t>
      </w:r>
      <w:r w:rsidRPr="00DD6081">
        <w:rPr>
          <w:rFonts w:ascii="Book Antiqua" w:hAnsi="Book Antiqua" w:cs="AdvP7B6C"/>
          <w:sz w:val="24"/>
          <w:szCs w:val="24"/>
          <w:lang w:val="en-US"/>
        </w:rPr>
        <w:t xml:space="preserve"> recombinant cells from </w:t>
      </w:r>
      <w:r w:rsidR="00AE25F8" w:rsidRPr="00DD6081">
        <w:rPr>
          <w:rFonts w:ascii="Book Antiqua" w:hAnsi="Book Antiqua" w:cs="AdvP7B6C"/>
          <w:sz w:val="24"/>
          <w:szCs w:val="24"/>
          <w:lang w:val="en-US"/>
        </w:rPr>
        <w:t xml:space="preserve">mouse </w:t>
      </w:r>
      <w:r w:rsidRPr="00DD6081">
        <w:rPr>
          <w:rFonts w:ascii="Book Antiqua" w:hAnsi="Book Antiqua" w:cs="AdvP7B6C"/>
          <w:sz w:val="24"/>
          <w:szCs w:val="24"/>
          <w:lang w:val="en-US"/>
        </w:rPr>
        <w:t xml:space="preserve">ovaries was discussed </w:t>
      </w:r>
      <w:r w:rsidR="00AE25F8" w:rsidRPr="00DD6081">
        <w:rPr>
          <w:rFonts w:ascii="Book Antiqua" w:hAnsi="Book Antiqua" w:cs="AdvP7B6C"/>
          <w:sz w:val="24"/>
          <w:szCs w:val="24"/>
          <w:lang w:val="en-US"/>
        </w:rPr>
        <w:t xml:space="preserve">because </w:t>
      </w:r>
      <w:r w:rsidRPr="00DD6081">
        <w:rPr>
          <w:rFonts w:ascii="Book Antiqua" w:hAnsi="Book Antiqua" w:cs="AdvP7B6C"/>
          <w:sz w:val="24"/>
          <w:szCs w:val="24"/>
          <w:lang w:val="en-US"/>
        </w:rPr>
        <w:t xml:space="preserve">Zhang </w:t>
      </w:r>
      <w:r w:rsidRPr="00DD6081">
        <w:rPr>
          <w:rFonts w:ascii="Book Antiqua" w:hAnsi="Book Antiqua" w:cs="AdvP7B6C"/>
          <w:i/>
          <w:sz w:val="24"/>
          <w:szCs w:val="24"/>
          <w:lang w:val="en-US"/>
        </w:rPr>
        <w:t xml:space="preserve">et </w:t>
      </w:r>
      <w:proofErr w:type="gramStart"/>
      <w:r w:rsidRPr="00DD6081">
        <w:rPr>
          <w:rFonts w:ascii="Book Antiqua" w:hAnsi="Book Antiqua" w:cs="AdvP7B6C"/>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32</w:t>
      </w:r>
      <w:r w:rsidR="00253B93" w:rsidRPr="00DD6081">
        <w:rPr>
          <w:rFonts w:ascii="Book Antiqua" w:hAnsi="Book Antiqua" w:cs="Times New Roman"/>
          <w:sz w:val="24"/>
          <w:szCs w:val="24"/>
          <w:vertAlign w:val="superscript"/>
          <w:lang w:val="en-US" w:eastAsia="zh-CN"/>
        </w:rPr>
        <w:t>]</w:t>
      </w:r>
      <w:r w:rsidRPr="00DD6081">
        <w:rPr>
          <w:rFonts w:ascii="Book Antiqua" w:hAnsi="Book Antiqua" w:cs="AdvP7B6C"/>
          <w:sz w:val="24"/>
          <w:szCs w:val="24"/>
          <w:lang w:val="en-US"/>
        </w:rPr>
        <w:t xml:space="preserve"> </w:t>
      </w:r>
      <w:r w:rsidR="00AE25F8" w:rsidRPr="00DD6081">
        <w:rPr>
          <w:rFonts w:ascii="Book Antiqua" w:hAnsi="Book Antiqua" w:cs="AdvP7B6C"/>
          <w:sz w:val="24"/>
          <w:szCs w:val="24"/>
          <w:lang w:val="en-US"/>
        </w:rPr>
        <w:t xml:space="preserve">recovered </w:t>
      </w:r>
      <w:r w:rsidRPr="00DD6081">
        <w:rPr>
          <w:rFonts w:ascii="Book Antiqua" w:hAnsi="Book Antiqua" w:cs="AdvP7B6C"/>
          <w:sz w:val="24"/>
          <w:szCs w:val="24"/>
          <w:lang w:val="en-US"/>
        </w:rPr>
        <w:t xml:space="preserve">the cells </w:t>
      </w:r>
      <w:r w:rsidR="00AE25F8" w:rsidRPr="00DD6081">
        <w:rPr>
          <w:rFonts w:ascii="Book Antiqua" w:hAnsi="Book Antiqua" w:cs="AdvP7B6C"/>
          <w:sz w:val="24"/>
          <w:szCs w:val="24"/>
          <w:lang w:val="en-US"/>
        </w:rPr>
        <w:t xml:space="preserve">by the </w:t>
      </w:r>
      <w:r w:rsidRPr="00DD6081">
        <w:rPr>
          <w:rFonts w:ascii="Book Antiqua" w:hAnsi="Book Antiqua" w:cs="AdvP7B6C"/>
          <w:sz w:val="24"/>
          <w:szCs w:val="24"/>
          <w:lang w:val="en-US"/>
        </w:rPr>
        <w:t xml:space="preserve">filtration of crude extracts of mice ovary with a size cutoff of 40 </w:t>
      </w:r>
      <w:r w:rsidR="00B64077" w:rsidRPr="00DD6081">
        <w:rPr>
          <w:rFonts w:ascii="Book Antiqua" w:hAnsi="Book Antiqua" w:cs="AdvP7B6C"/>
          <w:sz w:val="24"/>
          <w:szCs w:val="24"/>
          <w:lang w:val="en-US"/>
        </w:rPr>
        <w:t>µ</w:t>
      </w:r>
      <w:r w:rsidRPr="00DD6081">
        <w:rPr>
          <w:rFonts w:ascii="Book Antiqua" w:hAnsi="Book Antiqua" w:cs="AdvP7B6C"/>
          <w:sz w:val="24"/>
          <w:szCs w:val="24"/>
          <w:lang w:val="en-US"/>
        </w:rPr>
        <w:t xml:space="preserve">m. Small immature oocytes present in postnatal mouse ovaries would not have been retained in the filter. The Ddx4-expressing cells observed in this study should have been considered as oocytes </w:t>
      </w:r>
      <w:r w:rsidR="00AE25F8" w:rsidRPr="00DD6081">
        <w:rPr>
          <w:rFonts w:ascii="Book Antiqua" w:hAnsi="Book Antiqua" w:cs="AdvP7B6C"/>
          <w:sz w:val="24"/>
          <w:szCs w:val="24"/>
          <w:lang w:val="en-US"/>
        </w:rPr>
        <w:t xml:space="preserve">rather </w:t>
      </w:r>
      <w:r w:rsidRPr="00DD6081">
        <w:rPr>
          <w:rFonts w:ascii="Book Antiqua" w:hAnsi="Book Antiqua" w:cs="AdvP7B6C"/>
          <w:sz w:val="24"/>
          <w:szCs w:val="24"/>
          <w:lang w:val="en-US"/>
        </w:rPr>
        <w:t xml:space="preserve">than putative GSCs, explaining their incapacity to proliferate in cultures. Identification of the Ddx4-expressing cells needed to be addressed by polymerase chain reaction (PCR)-based analysis of </w:t>
      </w:r>
      <w:r w:rsidR="00AE25F8" w:rsidRPr="00DD6081">
        <w:rPr>
          <w:rFonts w:ascii="Book Antiqua" w:hAnsi="Book Antiqua" w:cs="AdvP7B6C"/>
          <w:sz w:val="24"/>
          <w:szCs w:val="24"/>
          <w:lang w:val="en-US"/>
        </w:rPr>
        <w:t xml:space="preserve">the </w:t>
      </w:r>
      <w:r w:rsidRPr="00DD6081">
        <w:rPr>
          <w:rFonts w:ascii="Book Antiqua" w:hAnsi="Book Antiqua" w:cs="AdvP7B6C"/>
          <w:sz w:val="24"/>
          <w:szCs w:val="24"/>
          <w:lang w:val="en-US"/>
        </w:rPr>
        <w:t xml:space="preserve">gene expression patterns of GSCs and oocytes, which would have certainly given positive results for oocyte-specific genes. </w:t>
      </w:r>
    </w:p>
    <w:p w14:paraId="3F5A8BF7" w14:textId="4D217A1A" w:rsidR="008B207C" w:rsidRPr="00DD6081" w:rsidRDefault="008B207C" w:rsidP="00817D88">
      <w:pPr>
        <w:autoSpaceDE w:val="0"/>
        <w:autoSpaceDN w:val="0"/>
        <w:adjustRightInd w:val="0"/>
        <w:spacing w:after="0" w:line="360" w:lineRule="auto"/>
        <w:ind w:firstLineChars="200" w:firstLine="480"/>
        <w:jc w:val="both"/>
        <w:rPr>
          <w:rFonts w:ascii="Book Antiqua" w:hAnsi="Book Antiqua" w:cs="Times New Roman"/>
          <w:sz w:val="24"/>
          <w:szCs w:val="24"/>
          <w:lang w:val="en-US" w:eastAsia="zh-CN"/>
        </w:rPr>
      </w:pPr>
      <w:r w:rsidRPr="00DD6081">
        <w:rPr>
          <w:rFonts w:ascii="Book Antiqua" w:hAnsi="Book Antiqua" w:cs="AdvP7B6C"/>
          <w:sz w:val="24"/>
          <w:szCs w:val="24"/>
          <w:lang w:val="en-US"/>
        </w:rPr>
        <w:t xml:space="preserve">Finally, in the discussion of their article, Tilly </w:t>
      </w:r>
      <w:r w:rsidR="00253B93" w:rsidRPr="00DD6081">
        <w:rPr>
          <w:rFonts w:ascii="Book Antiqua" w:hAnsi="Book Antiqua" w:cs="AdvP7B6C"/>
          <w:i/>
          <w:sz w:val="24"/>
          <w:szCs w:val="24"/>
          <w:lang w:val="en-US" w:eastAsia="zh-CN"/>
        </w:rPr>
        <w:t xml:space="preserve">et </w:t>
      </w:r>
      <w:proofErr w:type="gramStart"/>
      <w:r w:rsidR="00253B93" w:rsidRPr="00DD6081">
        <w:rPr>
          <w:rFonts w:ascii="Book Antiqua" w:hAnsi="Book Antiqua" w:cs="AdvP7B6C"/>
          <w:i/>
          <w:sz w:val="24"/>
          <w:szCs w:val="24"/>
          <w:lang w:val="en-US" w:eastAsia="zh-CN"/>
        </w:rPr>
        <w:t>al</w:t>
      </w:r>
      <w:r w:rsidRPr="00DD6081">
        <w:rPr>
          <w:rFonts w:ascii="Book Antiqua" w:hAnsi="Book Antiqua" w:cs="Times New Roman"/>
          <w:sz w:val="24"/>
          <w:szCs w:val="24"/>
          <w:vertAlign w:val="superscript"/>
          <w:lang w:val="en-US"/>
        </w:rPr>
        <w:t>[</w:t>
      </w:r>
      <w:proofErr w:type="gramEnd"/>
      <w:r w:rsidR="001673A6" w:rsidRPr="00DD6081">
        <w:rPr>
          <w:rFonts w:ascii="Book Antiqua" w:hAnsi="Book Antiqua" w:cs="Times New Roman"/>
          <w:sz w:val="24"/>
          <w:szCs w:val="24"/>
          <w:vertAlign w:val="superscript"/>
          <w:lang w:val="en-US"/>
        </w:rPr>
        <w:t>34</w:t>
      </w:r>
      <w:r w:rsidRPr="00DD6081">
        <w:rPr>
          <w:rFonts w:ascii="Book Antiqua" w:hAnsi="Book Antiqua" w:cs="Times New Roman"/>
          <w:sz w:val="24"/>
          <w:szCs w:val="24"/>
          <w:vertAlign w:val="superscript"/>
          <w:lang w:val="en-US"/>
        </w:rPr>
        <w:t>]</w:t>
      </w:r>
      <w:r w:rsidRPr="00DD6081">
        <w:rPr>
          <w:rFonts w:ascii="Book Antiqua" w:hAnsi="Book Antiqua" w:cs="AdvP7B6C"/>
          <w:sz w:val="24"/>
          <w:szCs w:val="24"/>
          <w:lang w:val="en-US"/>
        </w:rPr>
        <w:t xml:space="preserve"> compared their findings on ovarian stem cells with the observations established for the germinal stem cells in </w:t>
      </w:r>
      <w:r w:rsidR="00AE25F8" w:rsidRPr="00DD6081">
        <w:rPr>
          <w:rFonts w:ascii="Book Antiqua" w:hAnsi="Book Antiqua" w:cs="AdvP7B6C"/>
          <w:sz w:val="24"/>
          <w:szCs w:val="24"/>
          <w:lang w:val="en-US"/>
        </w:rPr>
        <w:t xml:space="preserve">females of </w:t>
      </w:r>
      <w:r w:rsidRPr="00DD6081">
        <w:rPr>
          <w:rFonts w:ascii="Book Antiqua" w:hAnsi="Book Antiqua" w:cs="AdvP7B6C"/>
          <w:sz w:val="24"/>
          <w:szCs w:val="24"/>
          <w:lang w:val="en-US"/>
        </w:rPr>
        <w:t>non</w:t>
      </w:r>
      <w:r w:rsidR="00AE25F8" w:rsidRPr="00DD6081">
        <w:rPr>
          <w:rFonts w:ascii="Book Antiqua" w:hAnsi="Book Antiqua" w:cs="AdvP7B6C"/>
          <w:sz w:val="24"/>
          <w:szCs w:val="24"/>
          <w:lang w:val="en-US"/>
        </w:rPr>
        <w:t>-</w:t>
      </w:r>
      <w:r w:rsidRPr="00DD6081">
        <w:rPr>
          <w:rFonts w:ascii="Book Antiqua" w:hAnsi="Book Antiqua" w:cs="AdvP7B6C"/>
          <w:sz w:val="24"/>
          <w:szCs w:val="24"/>
          <w:lang w:val="en-US"/>
        </w:rPr>
        <w:t>mammalian species</w:t>
      </w:r>
      <w:r w:rsidR="00AE25F8" w:rsidRPr="00DD6081">
        <w:rPr>
          <w:rFonts w:ascii="Book Antiqua" w:hAnsi="Book Antiqua" w:cs="AdvP7B6C"/>
          <w:sz w:val="24"/>
          <w:szCs w:val="24"/>
          <w:lang w:val="en-US"/>
        </w:rPr>
        <w:t>,</w:t>
      </w:r>
      <w:r w:rsidRPr="00DD6081">
        <w:rPr>
          <w:rFonts w:ascii="Book Antiqua" w:hAnsi="Book Antiqua" w:cs="AdvP7B6C"/>
          <w:sz w:val="24"/>
          <w:szCs w:val="24"/>
          <w:lang w:val="en-US"/>
        </w:rPr>
        <w:t xml:space="preserve"> such as Drosophila and in </w:t>
      </w:r>
      <w:r w:rsidR="00AE25F8" w:rsidRPr="00DD6081">
        <w:rPr>
          <w:rFonts w:ascii="Book Antiqua" w:hAnsi="Book Antiqua" w:cs="AdvP7B6C"/>
          <w:sz w:val="24"/>
          <w:szCs w:val="24"/>
          <w:lang w:val="en-US"/>
        </w:rPr>
        <w:t xml:space="preserve">males of </w:t>
      </w:r>
      <w:r w:rsidRPr="00DD6081">
        <w:rPr>
          <w:rFonts w:ascii="Book Antiqua" w:hAnsi="Book Antiqua" w:cs="AdvP7B6C"/>
          <w:sz w:val="24"/>
          <w:szCs w:val="24"/>
          <w:lang w:val="en-US"/>
        </w:rPr>
        <w:t>mammalian species</w:t>
      </w:r>
      <w:r w:rsidR="00AE25F8" w:rsidRPr="00DD6081">
        <w:rPr>
          <w:rFonts w:ascii="Book Antiqua" w:hAnsi="Book Antiqua" w:cs="AdvP7B6C"/>
          <w:sz w:val="24"/>
          <w:szCs w:val="24"/>
          <w:lang w:val="en-US"/>
        </w:rPr>
        <w:t>,</w:t>
      </w:r>
      <w:r w:rsidRPr="00DD6081">
        <w:rPr>
          <w:rFonts w:ascii="Book Antiqua" w:hAnsi="Book Antiqua" w:cs="AdvP7B6C"/>
          <w:sz w:val="24"/>
          <w:szCs w:val="24"/>
          <w:lang w:val="en-US"/>
        </w:rPr>
        <w:t xml:space="preserve"> such as mice. Although the reproductive period in women </w:t>
      </w:r>
      <w:r w:rsidR="00AE25F8" w:rsidRPr="00DD6081">
        <w:rPr>
          <w:rFonts w:ascii="Book Antiqua" w:hAnsi="Book Antiqua" w:cs="AdvP7B6C"/>
          <w:sz w:val="24"/>
          <w:szCs w:val="24"/>
          <w:lang w:val="en-US"/>
        </w:rPr>
        <w:t>ha</w:t>
      </w:r>
      <w:r w:rsidRPr="00DD6081">
        <w:rPr>
          <w:rFonts w:ascii="Book Antiqua" w:hAnsi="Book Antiqua" w:cs="AdvP7B6C"/>
          <w:sz w:val="24"/>
          <w:szCs w:val="24"/>
          <w:lang w:val="en-US"/>
        </w:rPr>
        <w:t>s a limited duration of 3 decades, Tilly</w:t>
      </w:r>
      <w:r w:rsidR="004332F1" w:rsidRPr="00DD6081">
        <w:rPr>
          <w:rFonts w:ascii="Book Antiqua" w:hAnsi="Book Antiqua" w:cs="AdvP7B6C"/>
          <w:sz w:val="24"/>
          <w:szCs w:val="24"/>
          <w:lang w:val="en-US"/>
        </w:rPr>
        <w:t xml:space="preserve"> a</w:t>
      </w:r>
      <w:r w:rsidR="00AE25F8" w:rsidRPr="00DD6081">
        <w:rPr>
          <w:rFonts w:ascii="Book Antiqua" w:hAnsi="Book Antiqua" w:cs="AdvP7B6C"/>
          <w:sz w:val="24"/>
          <w:szCs w:val="24"/>
          <w:lang w:val="en-US"/>
        </w:rPr>
        <w:t xml:space="preserve">rgued </w:t>
      </w:r>
      <w:r w:rsidRPr="00DD6081">
        <w:rPr>
          <w:rFonts w:ascii="Book Antiqua" w:hAnsi="Book Antiqua" w:cs="AdvP7B6C"/>
          <w:sz w:val="24"/>
          <w:szCs w:val="24"/>
          <w:lang w:val="en-US"/>
        </w:rPr>
        <w:t xml:space="preserve">that the presence of germinal stem cells in </w:t>
      </w:r>
      <w:r w:rsidR="00AE25F8" w:rsidRPr="00DD6081">
        <w:rPr>
          <w:rFonts w:ascii="Book Antiqua" w:hAnsi="Book Antiqua" w:cs="AdvP7B6C"/>
          <w:sz w:val="24"/>
          <w:szCs w:val="24"/>
          <w:lang w:val="en-US"/>
        </w:rPr>
        <w:t xml:space="preserve">the </w:t>
      </w:r>
      <w:r w:rsidRPr="00DD6081">
        <w:rPr>
          <w:rFonts w:ascii="Book Antiqua" w:hAnsi="Book Antiqua" w:cs="AdvP7B6C"/>
          <w:sz w:val="24"/>
          <w:szCs w:val="24"/>
          <w:lang w:val="en-US"/>
        </w:rPr>
        <w:t xml:space="preserve">ovaries should be accepted </w:t>
      </w:r>
      <w:r w:rsidR="00AE25F8" w:rsidRPr="00DD6081">
        <w:rPr>
          <w:rFonts w:ascii="Book Antiqua" w:hAnsi="Book Antiqua" w:cs="AdvP7B6C"/>
          <w:sz w:val="24"/>
          <w:szCs w:val="24"/>
          <w:lang w:val="en-US"/>
        </w:rPr>
        <w:t xml:space="preserve">as it is </w:t>
      </w:r>
      <w:r w:rsidRPr="00DD6081">
        <w:rPr>
          <w:rFonts w:ascii="Book Antiqua" w:hAnsi="Book Antiqua" w:cs="AdvP7B6C"/>
          <w:sz w:val="24"/>
          <w:szCs w:val="24"/>
          <w:lang w:val="en-US"/>
        </w:rPr>
        <w:t>in Drosophila</w:t>
      </w:r>
      <w:r w:rsidR="00AE25F8" w:rsidRPr="00DD6081">
        <w:rPr>
          <w:rFonts w:ascii="Book Antiqua" w:hAnsi="Book Antiqua" w:cs="AdvP7B6C"/>
          <w:sz w:val="24"/>
          <w:szCs w:val="24"/>
          <w:lang w:val="en-US"/>
        </w:rPr>
        <w:t>,</w:t>
      </w:r>
      <w:r w:rsidRPr="00DD6081">
        <w:rPr>
          <w:rFonts w:ascii="Book Antiqua" w:hAnsi="Book Antiqua" w:cs="AdvP7B6C"/>
          <w:sz w:val="24"/>
          <w:szCs w:val="24"/>
          <w:lang w:val="en-US"/>
        </w:rPr>
        <w:t xml:space="preserve"> in which</w:t>
      </w:r>
      <w:r w:rsidR="00AE25F8" w:rsidRPr="00DD6081">
        <w:rPr>
          <w:rFonts w:ascii="Book Antiqua" w:hAnsi="Book Antiqua" w:cs="AdvP7B6C"/>
          <w:sz w:val="24"/>
          <w:szCs w:val="24"/>
          <w:lang w:val="en-US"/>
        </w:rPr>
        <w:t xml:space="preserve"> the</w:t>
      </w:r>
      <w:r w:rsidRPr="00DD6081">
        <w:rPr>
          <w:rFonts w:ascii="Book Antiqua" w:hAnsi="Book Antiqua" w:cs="AdvP7B6C"/>
          <w:sz w:val="24"/>
          <w:szCs w:val="24"/>
          <w:lang w:val="en-US"/>
        </w:rPr>
        <w:t xml:space="preserve"> GSC</w:t>
      </w:r>
      <w:r w:rsidR="00AE25F8" w:rsidRPr="00DD6081">
        <w:rPr>
          <w:rFonts w:ascii="Book Antiqua" w:hAnsi="Book Antiqua" w:cs="AdvP7B6C"/>
          <w:sz w:val="24"/>
          <w:szCs w:val="24"/>
          <w:lang w:val="en-US"/>
        </w:rPr>
        <w:t>s</w:t>
      </w:r>
      <w:r w:rsidRPr="00DD6081">
        <w:rPr>
          <w:rFonts w:ascii="Book Antiqua" w:hAnsi="Book Antiqua" w:cs="AdvP7B6C"/>
          <w:sz w:val="24"/>
          <w:szCs w:val="24"/>
          <w:lang w:val="en-US"/>
        </w:rPr>
        <w:t xml:space="preserve"> persist after the failure of reproductive </w:t>
      </w:r>
      <w:proofErr w:type="gramStart"/>
      <w:r w:rsidRPr="00DD6081">
        <w:rPr>
          <w:rFonts w:ascii="Book Antiqua" w:hAnsi="Book Antiqua" w:cs="AdvP7B6C"/>
          <w:sz w:val="24"/>
          <w:szCs w:val="24"/>
          <w:lang w:val="en-US"/>
        </w:rPr>
        <w:t>life</w:t>
      </w:r>
      <w:r w:rsidR="008B39BE" w:rsidRPr="00DD6081">
        <w:rPr>
          <w:rFonts w:ascii="Book Antiqua" w:hAnsi="Book Antiqua" w:cs="Times New Roman"/>
          <w:sz w:val="24"/>
          <w:szCs w:val="24"/>
          <w:vertAlign w:val="superscript"/>
          <w:lang w:val="en-US"/>
        </w:rPr>
        <w:t>[</w:t>
      </w:r>
      <w:proofErr w:type="gramEnd"/>
      <w:r w:rsidR="001673A6" w:rsidRPr="00DD6081">
        <w:rPr>
          <w:rFonts w:ascii="Book Antiqua" w:hAnsi="Book Antiqua" w:cs="Times New Roman"/>
          <w:sz w:val="24"/>
          <w:szCs w:val="24"/>
          <w:vertAlign w:val="superscript"/>
          <w:lang w:val="en-US"/>
        </w:rPr>
        <w:t>37</w:t>
      </w:r>
      <w:r w:rsidRPr="00DD6081">
        <w:rPr>
          <w:rFonts w:ascii="Book Antiqua" w:hAnsi="Book Antiqua" w:cs="Times New Roman"/>
          <w:sz w:val="24"/>
          <w:szCs w:val="24"/>
          <w:vertAlign w:val="superscript"/>
          <w:lang w:val="en-US"/>
        </w:rPr>
        <w:t>]</w:t>
      </w:r>
      <w:r w:rsidR="003E0B4B" w:rsidRPr="00DD6081">
        <w:rPr>
          <w:rFonts w:ascii="Book Antiqua" w:hAnsi="Book Antiqua" w:cs="Times New Roman"/>
          <w:sz w:val="24"/>
          <w:szCs w:val="24"/>
          <w:lang w:val="en-US"/>
        </w:rPr>
        <w:t>,</w:t>
      </w:r>
      <w:r w:rsidRPr="00DD6081">
        <w:rPr>
          <w:rFonts w:ascii="Book Antiqua" w:hAnsi="Book Antiqua" w:cs="AdvP7B6C"/>
          <w:sz w:val="24"/>
          <w:szCs w:val="24"/>
          <w:lang w:val="en-US"/>
        </w:rPr>
        <w:t xml:space="preserve"> or in male mice</w:t>
      </w:r>
      <w:r w:rsidR="003E0B4B" w:rsidRPr="00DD6081">
        <w:rPr>
          <w:rFonts w:ascii="Book Antiqua" w:hAnsi="Book Antiqua" w:cs="AdvP7B6C"/>
          <w:sz w:val="24"/>
          <w:szCs w:val="24"/>
          <w:lang w:val="en-US"/>
        </w:rPr>
        <w:t>,</w:t>
      </w:r>
      <w:r w:rsidRPr="00DD6081">
        <w:rPr>
          <w:rFonts w:ascii="Book Antiqua" w:hAnsi="Book Antiqua" w:cs="AdvP7B6C"/>
          <w:sz w:val="24"/>
          <w:szCs w:val="24"/>
          <w:lang w:val="en-US"/>
        </w:rPr>
        <w:t xml:space="preserve"> in which the presence of germinal spermatogonial stem cells </w:t>
      </w:r>
      <w:r w:rsidR="003E0B4B" w:rsidRPr="00DD6081">
        <w:rPr>
          <w:rFonts w:ascii="Book Antiqua" w:hAnsi="Book Antiqua" w:cs="AdvP7B6C"/>
          <w:sz w:val="24"/>
          <w:szCs w:val="24"/>
          <w:lang w:val="en-US"/>
        </w:rPr>
        <w:t xml:space="preserve">has </w:t>
      </w:r>
      <w:r w:rsidRPr="00DD6081">
        <w:rPr>
          <w:rFonts w:ascii="Book Antiqua" w:hAnsi="Book Antiqua" w:cs="AdvP7B6C"/>
          <w:sz w:val="24"/>
          <w:szCs w:val="24"/>
          <w:lang w:val="en-US"/>
        </w:rPr>
        <w:t>been detected after spermatogenic failure</w:t>
      </w:r>
      <w:r w:rsidRPr="00DD6081">
        <w:rPr>
          <w:rFonts w:ascii="Book Antiqua" w:hAnsi="Book Antiqua" w:cs="Times New Roman"/>
          <w:sz w:val="24"/>
          <w:szCs w:val="24"/>
          <w:vertAlign w:val="superscript"/>
          <w:lang w:val="en-US"/>
        </w:rPr>
        <w:t>[</w:t>
      </w:r>
      <w:r w:rsidR="001673A6" w:rsidRPr="00DD6081">
        <w:rPr>
          <w:rFonts w:ascii="Book Antiqua" w:hAnsi="Book Antiqua" w:cs="Times New Roman"/>
          <w:sz w:val="24"/>
          <w:szCs w:val="24"/>
          <w:vertAlign w:val="superscript"/>
          <w:lang w:val="en-US"/>
        </w:rPr>
        <w:t>38</w:t>
      </w:r>
      <w:r w:rsidRPr="00DD6081">
        <w:rPr>
          <w:rFonts w:ascii="Book Antiqua" w:hAnsi="Book Antiqua" w:cs="Times New Roman"/>
          <w:sz w:val="24"/>
          <w:szCs w:val="24"/>
          <w:vertAlign w:val="superscript"/>
          <w:lang w:val="en-US"/>
        </w:rPr>
        <w:t>]</w:t>
      </w:r>
      <w:r w:rsidRPr="00DD6081">
        <w:rPr>
          <w:rFonts w:ascii="Book Antiqua" w:hAnsi="Book Antiqua" w:cs="AdvP7B6C"/>
          <w:sz w:val="24"/>
          <w:szCs w:val="24"/>
          <w:lang w:val="en-US"/>
        </w:rPr>
        <w:t>. The</w:t>
      </w:r>
      <w:r w:rsidR="003E0B4B" w:rsidRPr="00DD6081">
        <w:rPr>
          <w:rFonts w:ascii="Book Antiqua" w:hAnsi="Book Antiqua" w:cs="AdvP7B6C"/>
          <w:sz w:val="24"/>
          <w:szCs w:val="24"/>
          <w:lang w:val="en-US"/>
        </w:rPr>
        <w:t xml:space="preserve"> authors</w:t>
      </w:r>
      <w:r w:rsidRPr="00DD6081">
        <w:rPr>
          <w:rFonts w:ascii="Book Antiqua" w:hAnsi="Book Antiqua" w:cs="AdvP7B6C"/>
          <w:sz w:val="24"/>
          <w:szCs w:val="24"/>
          <w:lang w:val="en-US"/>
        </w:rPr>
        <w:t xml:space="preserve"> defended the idea that mammalian females should not be excluded from that standard.</w:t>
      </w:r>
      <w:r w:rsidRPr="00DD6081">
        <w:rPr>
          <w:rFonts w:ascii="Book Antiqua" w:hAnsi="Book Antiqua" w:cs="Times New Roman"/>
          <w:sz w:val="24"/>
          <w:szCs w:val="24"/>
          <w:lang w:val="en-US"/>
        </w:rPr>
        <w:t xml:space="preserve"> </w:t>
      </w:r>
    </w:p>
    <w:p w14:paraId="0FB84D5D" w14:textId="37734148" w:rsidR="008B207C" w:rsidRPr="00DD6081" w:rsidRDefault="008B207C" w:rsidP="00817D88">
      <w:pPr>
        <w:autoSpaceDE w:val="0"/>
        <w:autoSpaceDN w:val="0"/>
        <w:adjustRightInd w:val="0"/>
        <w:spacing w:after="0" w:line="360" w:lineRule="auto"/>
        <w:ind w:firstLineChars="200" w:firstLine="480"/>
        <w:jc w:val="both"/>
        <w:rPr>
          <w:rFonts w:ascii="Book Antiqua" w:hAnsi="Book Antiqua" w:cs="AdvP7B6C"/>
          <w:sz w:val="24"/>
          <w:szCs w:val="24"/>
          <w:lang w:val="en-US"/>
        </w:rPr>
      </w:pPr>
      <w:r w:rsidRPr="00DD6081">
        <w:rPr>
          <w:rFonts w:ascii="Book Antiqua" w:hAnsi="Book Antiqua" w:cs="AdvP7B6C"/>
          <w:sz w:val="24"/>
          <w:szCs w:val="24"/>
          <w:lang w:val="en-US"/>
        </w:rPr>
        <w:t xml:space="preserve">Following the puzzling questions about the Zhang </w:t>
      </w:r>
      <w:r w:rsidRPr="00DD6081">
        <w:rPr>
          <w:rFonts w:ascii="Book Antiqua" w:hAnsi="Book Antiqua" w:cs="AdvP7B6C"/>
          <w:i/>
          <w:sz w:val="24"/>
          <w:szCs w:val="24"/>
          <w:lang w:val="en-US"/>
        </w:rPr>
        <w:t>et al</w:t>
      </w:r>
      <w:r w:rsidRPr="00DD6081">
        <w:rPr>
          <w:rFonts w:ascii="Book Antiqua" w:hAnsi="Book Antiqua" w:cs="AdvP7B6C"/>
          <w:sz w:val="24"/>
          <w:szCs w:val="24"/>
          <w:lang w:val="en-US"/>
        </w:rPr>
        <w:t xml:space="preserve"> </w:t>
      </w:r>
      <w:proofErr w:type="gramStart"/>
      <w:r w:rsidRPr="00DD6081">
        <w:rPr>
          <w:rFonts w:ascii="Book Antiqua" w:hAnsi="Book Antiqua" w:cs="AdvP7B6C"/>
          <w:sz w:val="24"/>
          <w:szCs w:val="24"/>
          <w:lang w:val="en-US"/>
        </w:rPr>
        <w:t>study</w:t>
      </w:r>
      <w:r w:rsidR="008B39BE" w:rsidRPr="00DD6081">
        <w:rPr>
          <w:rFonts w:ascii="Book Antiqua" w:hAnsi="Book Antiqua" w:cs="Times New Roman"/>
          <w:sz w:val="24"/>
          <w:szCs w:val="24"/>
          <w:vertAlign w:val="superscript"/>
          <w:lang w:val="en-US"/>
        </w:rPr>
        <w:t>[</w:t>
      </w:r>
      <w:proofErr w:type="gramEnd"/>
      <w:r w:rsidR="008E6367" w:rsidRPr="00DD6081">
        <w:rPr>
          <w:rFonts w:ascii="Book Antiqua" w:hAnsi="Book Antiqua" w:cs="Times New Roman"/>
          <w:sz w:val="24"/>
          <w:szCs w:val="24"/>
          <w:vertAlign w:val="superscript"/>
          <w:lang w:val="en-US"/>
        </w:rPr>
        <w:t>32</w:t>
      </w:r>
      <w:r w:rsidRPr="00DD6081">
        <w:rPr>
          <w:rFonts w:ascii="Book Antiqua" w:hAnsi="Book Antiqua" w:cs="Times New Roman"/>
          <w:sz w:val="24"/>
          <w:szCs w:val="24"/>
          <w:vertAlign w:val="superscript"/>
          <w:lang w:val="en-US"/>
        </w:rPr>
        <w:t>]</w:t>
      </w:r>
      <w:r w:rsidRPr="00DD6081">
        <w:rPr>
          <w:rFonts w:ascii="Book Antiqua" w:hAnsi="Book Antiqua" w:cs="AdvP7B6C"/>
          <w:sz w:val="24"/>
          <w:szCs w:val="24"/>
          <w:lang w:val="en-US"/>
        </w:rPr>
        <w:t>, Tilly and his group decided to carry on experiments using transgenic Ddx4-Cre mice crossed with</w:t>
      </w:r>
      <w:r w:rsidR="003E0B4B" w:rsidRPr="00DD6081">
        <w:rPr>
          <w:rFonts w:ascii="Book Antiqua" w:hAnsi="Book Antiqua" w:cs="AdvP7B6C"/>
          <w:sz w:val="24"/>
          <w:szCs w:val="24"/>
          <w:lang w:val="en-US"/>
        </w:rPr>
        <w:t xml:space="preserve"> mice carrying a</w:t>
      </w:r>
      <w:r w:rsidRPr="00DD6081">
        <w:rPr>
          <w:rFonts w:ascii="Book Antiqua" w:hAnsi="Book Antiqua" w:cs="AdvP7B6C"/>
          <w:sz w:val="24"/>
          <w:szCs w:val="24"/>
          <w:lang w:val="en-US"/>
        </w:rPr>
        <w:t xml:space="preserve"> Rosa26</w:t>
      </w:r>
      <w:r w:rsidRPr="00DD6081">
        <w:rPr>
          <w:rFonts w:ascii="Book Antiqua" w:hAnsi="Book Antiqua" w:cs="AdvP7B6C"/>
          <w:sz w:val="24"/>
          <w:szCs w:val="24"/>
          <w:vertAlign w:val="superscript"/>
          <w:lang w:val="en-US"/>
        </w:rPr>
        <w:t xml:space="preserve">tdTm/tdTm </w:t>
      </w:r>
      <w:r w:rsidRPr="00DD6081">
        <w:rPr>
          <w:rFonts w:ascii="Book Antiqua" w:hAnsi="Book Antiqua" w:cs="AdvP7B6C"/>
          <w:sz w:val="24"/>
          <w:szCs w:val="24"/>
          <w:lang w:val="en-US"/>
        </w:rPr>
        <w:t>fluorescent gene reporter to identify GSCs in adult mouse ovaries</w:t>
      </w:r>
      <w:r w:rsidRPr="00DD6081">
        <w:rPr>
          <w:rFonts w:ascii="Book Antiqua" w:hAnsi="Book Antiqua" w:cs="Times New Roman"/>
          <w:sz w:val="24"/>
          <w:szCs w:val="24"/>
          <w:vertAlign w:val="superscript"/>
          <w:lang w:val="en-US"/>
        </w:rPr>
        <w:t>[</w:t>
      </w:r>
      <w:r w:rsidR="008E6367" w:rsidRPr="00DD6081">
        <w:rPr>
          <w:rFonts w:ascii="Book Antiqua" w:hAnsi="Book Antiqua" w:cs="Times New Roman"/>
          <w:sz w:val="24"/>
          <w:szCs w:val="24"/>
          <w:vertAlign w:val="superscript"/>
          <w:lang w:val="en-US"/>
        </w:rPr>
        <w:t>39</w:t>
      </w:r>
      <w:r w:rsidRPr="00DD6081">
        <w:rPr>
          <w:rFonts w:ascii="Book Antiqua" w:hAnsi="Book Antiqua" w:cs="Times New Roman"/>
          <w:sz w:val="24"/>
          <w:szCs w:val="24"/>
          <w:vertAlign w:val="superscript"/>
          <w:lang w:val="en-US"/>
        </w:rPr>
        <w:t>]</w:t>
      </w:r>
      <w:r w:rsidRPr="00DD6081">
        <w:rPr>
          <w:rFonts w:ascii="Book Antiqua" w:hAnsi="Book Antiqua" w:cs="AdvP7B6C"/>
          <w:sz w:val="24"/>
          <w:szCs w:val="24"/>
          <w:lang w:val="en-US"/>
        </w:rPr>
        <w:t xml:space="preserve">. In experiments performed according to the protocol used in the study </w:t>
      </w:r>
      <w:r w:rsidR="003E0B4B" w:rsidRPr="00DD6081">
        <w:rPr>
          <w:rFonts w:ascii="Book Antiqua" w:hAnsi="Book Antiqua" w:cs="AdvP7B6C"/>
          <w:sz w:val="24"/>
          <w:szCs w:val="24"/>
          <w:lang w:val="en-US"/>
        </w:rPr>
        <w:t xml:space="preserve">by </w:t>
      </w:r>
      <w:r w:rsidRPr="00DD6081">
        <w:rPr>
          <w:rFonts w:ascii="Book Antiqua" w:hAnsi="Book Antiqua" w:cs="AdvP7B6C"/>
          <w:sz w:val="24"/>
          <w:szCs w:val="24"/>
          <w:lang w:val="en-US"/>
        </w:rPr>
        <w:t xml:space="preserve">Zhang </w:t>
      </w:r>
      <w:r w:rsidRPr="00DD6081">
        <w:rPr>
          <w:rFonts w:ascii="Book Antiqua" w:hAnsi="Book Antiqua" w:cs="AdvP7B6C"/>
          <w:i/>
          <w:sz w:val="24"/>
          <w:szCs w:val="24"/>
          <w:lang w:val="en-US"/>
        </w:rPr>
        <w:t xml:space="preserve">et </w:t>
      </w:r>
      <w:proofErr w:type="gramStart"/>
      <w:r w:rsidRPr="00DD6081">
        <w:rPr>
          <w:rFonts w:ascii="Book Antiqua" w:hAnsi="Book Antiqua" w:cs="AdvP7B6C"/>
          <w:i/>
          <w:sz w:val="24"/>
          <w:szCs w:val="24"/>
          <w:lang w:val="en-US"/>
        </w:rPr>
        <w:t>al</w:t>
      </w:r>
      <w:r w:rsidRPr="00DD6081">
        <w:rPr>
          <w:rFonts w:ascii="Book Antiqua" w:hAnsi="Book Antiqua" w:cs="Times New Roman"/>
          <w:sz w:val="24"/>
          <w:szCs w:val="24"/>
          <w:vertAlign w:val="superscript"/>
          <w:lang w:val="en-US"/>
        </w:rPr>
        <w:t>[</w:t>
      </w:r>
      <w:proofErr w:type="gramEnd"/>
      <w:r w:rsidR="00DE1C2F" w:rsidRPr="00DD6081">
        <w:rPr>
          <w:rFonts w:ascii="Book Antiqua" w:hAnsi="Book Antiqua" w:cs="Times New Roman"/>
          <w:sz w:val="24"/>
          <w:szCs w:val="24"/>
          <w:vertAlign w:val="superscript"/>
          <w:lang w:val="en-US"/>
        </w:rPr>
        <w:t>32</w:t>
      </w:r>
      <w:r w:rsidRPr="00DD6081">
        <w:rPr>
          <w:rFonts w:ascii="Book Antiqua" w:hAnsi="Book Antiqua" w:cs="Times New Roman"/>
          <w:sz w:val="24"/>
          <w:szCs w:val="24"/>
          <w:vertAlign w:val="superscript"/>
          <w:lang w:val="en-US"/>
        </w:rPr>
        <w:t>]</w:t>
      </w:r>
      <w:r w:rsidRPr="00DD6081">
        <w:rPr>
          <w:rFonts w:ascii="Book Antiqua" w:hAnsi="Book Antiqua" w:cs="AdvP7B6C"/>
          <w:sz w:val="24"/>
          <w:szCs w:val="24"/>
          <w:lang w:val="en-US"/>
        </w:rPr>
        <w:t xml:space="preserve">, </w:t>
      </w:r>
      <w:r w:rsidR="004332F1" w:rsidRPr="00DD6081">
        <w:rPr>
          <w:rFonts w:ascii="Book Antiqua" w:hAnsi="Book Antiqua" w:cs="AdvP7B6C"/>
          <w:sz w:val="24"/>
          <w:szCs w:val="24"/>
          <w:lang w:val="en-US"/>
        </w:rPr>
        <w:t>Park</w:t>
      </w:r>
      <w:r w:rsidRPr="00DD6081">
        <w:rPr>
          <w:rFonts w:ascii="Book Antiqua" w:hAnsi="Book Antiqua" w:cs="AdvP7B6C"/>
          <w:sz w:val="24"/>
          <w:szCs w:val="24"/>
          <w:lang w:val="en-US"/>
        </w:rPr>
        <w:t xml:space="preserve"> </w:t>
      </w:r>
      <w:r w:rsidRPr="00DD6081">
        <w:rPr>
          <w:rFonts w:ascii="Book Antiqua" w:hAnsi="Book Antiqua" w:cs="AdvP7B6C"/>
          <w:i/>
          <w:sz w:val="24"/>
          <w:szCs w:val="24"/>
          <w:lang w:val="en-US"/>
        </w:rPr>
        <w:t>et al</w:t>
      </w:r>
      <w:r w:rsidR="00253B93" w:rsidRPr="00DD6081">
        <w:rPr>
          <w:rFonts w:ascii="Book Antiqua" w:hAnsi="Book Antiqua" w:cs="Times New Roman"/>
          <w:sz w:val="24"/>
          <w:szCs w:val="24"/>
          <w:vertAlign w:val="superscript"/>
          <w:lang w:val="en-US"/>
        </w:rPr>
        <w:t>[39]</w:t>
      </w:r>
      <w:r w:rsidRPr="00DD6081">
        <w:rPr>
          <w:rFonts w:ascii="Book Antiqua" w:hAnsi="Book Antiqua" w:cs="AdvP7B6C"/>
          <w:sz w:val="24"/>
          <w:szCs w:val="24"/>
          <w:lang w:val="en-US"/>
        </w:rPr>
        <w:t xml:space="preserve"> </w:t>
      </w:r>
      <w:r w:rsidR="003E0B4B" w:rsidRPr="00DD6081">
        <w:rPr>
          <w:rFonts w:ascii="Book Antiqua" w:hAnsi="Book Antiqua" w:cs="AdvP7B6C"/>
          <w:sz w:val="24"/>
          <w:szCs w:val="24"/>
          <w:lang w:val="en-US"/>
        </w:rPr>
        <w:t xml:space="preserve">confirmed </w:t>
      </w:r>
      <w:r w:rsidRPr="00DD6081">
        <w:rPr>
          <w:rFonts w:ascii="Book Antiqua" w:hAnsi="Book Antiqua" w:cs="AdvP7B6C"/>
          <w:sz w:val="24"/>
          <w:szCs w:val="24"/>
          <w:lang w:val="en-US"/>
        </w:rPr>
        <w:t xml:space="preserve">that cells collected from crudely dispersed ovaries </w:t>
      </w:r>
      <w:r w:rsidR="003E0B4B" w:rsidRPr="00DD6081">
        <w:rPr>
          <w:rFonts w:ascii="Book Antiqua" w:hAnsi="Book Antiqua" w:cs="AdvP7B6C"/>
          <w:sz w:val="24"/>
          <w:szCs w:val="24"/>
          <w:lang w:val="en-US"/>
        </w:rPr>
        <w:t xml:space="preserve">from recombined mice at </w:t>
      </w:r>
      <w:r w:rsidRPr="00DD6081">
        <w:rPr>
          <w:rFonts w:ascii="Book Antiqua" w:hAnsi="Book Antiqua" w:cs="AdvP7B6C"/>
          <w:sz w:val="24"/>
          <w:szCs w:val="24"/>
          <w:lang w:val="en-US"/>
        </w:rPr>
        <w:t xml:space="preserve">postnatal day 8 and selected by filtration were immature oocytes </w:t>
      </w:r>
      <w:r w:rsidR="003E0B4B" w:rsidRPr="00DD6081">
        <w:rPr>
          <w:rFonts w:ascii="Book Antiqua" w:hAnsi="Book Antiqua" w:cs="AdvP7B6C"/>
          <w:sz w:val="24"/>
          <w:szCs w:val="24"/>
          <w:lang w:val="en-US"/>
        </w:rPr>
        <w:t>based on</w:t>
      </w:r>
      <w:r w:rsidRPr="00DD6081">
        <w:rPr>
          <w:rFonts w:ascii="Book Antiqua" w:hAnsi="Book Antiqua" w:cs="AdvP7B6C"/>
          <w:sz w:val="24"/>
          <w:szCs w:val="24"/>
          <w:lang w:val="en-US"/>
        </w:rPr>
        <w:t xml:space="preserve"> PCR analysis of oocyte-specific markers. Moreover, </w:t>
      </w:r>
      <w:r w:rsidRPr="00DD6081">
        <w:rPr>
          <w:rFonts w:ascii="Book Antiqua" w:hAnsi="Book Antiqua" w:cs="AdvP7B6C"/>
          <w:sz w:val="24"/>
          <w:szCs w:val="24"/>
          <w:lang w:val="en-US"/>
        </w:rPr>
        <w:lastRenderedPageBreak/>
        <w:t>the tdTM/Ddx4 double-positive cell population purified by FACS from dissociated Ddx4-Cre;Rosa26</w:t>
      </w:r>
      <w:r w:rsidRPr="00DD6081">
        <w:rPr>
          <w:rFonts w:ascii="Book Antiqua" w:hAnsi="Book Antiqua" w:cs="AdvP7B6C"/>
          <w:sz w:val="24"/>
          <w:szCs w:val="24"/>
          <w:vertAlign w:val="superscript"/>
          <w:lang w:val="en-US"/>
        </w:rPr>
        <w:t>tdTm/+</w:t>
      </w:r>
      <w:r w:rsidRPr="00DD6081">
        <w:rPr>
          <w:rFonts w:ascii="Book Antiqua" w:hAnsi="Book Antiqua" w:cs="AdvP7B6C"/>
          <w:sz w:val="24"/>
          <w:szCs w:val="24"/>
          <w:lang w:val="en-US"/>
        </w:rPr>
        <w:t xml:space="preserve"> ovaries expressed the primitive germ cell markers </w:t>
      </w:r>
      <w:r w:rsidRPr="00DD6081">
        <w:rPr>
          <w:rFonts w:ascii="Book Antiqua" w:hAnsi="Book Antiqua" w:cs="Times New Roman"/>
          <w:sz w:val="24"/>
          <w:szCs w:val="24"/>
          <w:lang w:val="en-US"/>
        </w:rPr>
        <w:t xml:space="preserve">Prdm1, Dppa3, Ifitm3, Tert, and Dazl but did not express the oocyte-specific markers </w:t>
      </w:r>
      <w:r w:rsidR="0024732B" w:rsidRPr="00DD6081">
        <w:rPr>
          <w:rFonts w:ascii="Book Antiqua" w:hAnsi="Book Antiqua" w:cs="Times New Roman"/>
          <w:sz w:val="24"/>
          <w:szCs w:val="24"/>
          <w:lang w:val="en-US"/>
        </w:rPr>
        <w:t xml:space="preserve">newborn ovary homeobox </w:t>
      </w:r>
      <w:r w:rsidRPr="00DD6081">
        <w:rPr>
          <w:rFonts w:ascii="Book Antiqua" w:hAnsi="Book Antiqua" w:cs="Times New Roman"/>
          <w:sz w:val="24"/>
          <w:szCs w:val="24"/>
          <w:lang w:val="en-US"/>
        </w:rPr>
        <w:t>(</w:t>
      </w:r>
      <w:r w:rsidR="0024732B" w:rsidRPr="00DD6081">
        <w:rPr>
          <w:rFonts w:ascii="Book Antiqua" w:hAnsi="Book Antiqua" w:cs="Times New Roman"/>
          <w:sz w:val="24"/>
          <w:szCs w:val="24"/>
          <w:lang w:val="en-US"/>
        </w:rPr>
        <w:t>Nobox</w:t>
      </w:r>
      <w:r w:rsidR="0024732B" w:rsidRPr="00DD6081" w:rsidDel="0024732B">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 Zp3, and </w:t>
      </w:r>
      <w:r w:rsidR="0024732B" w:rsidRPr="00DD6081">
        <w:rPr>
          <w:rFonts w:ascii="Book Antiqua" w:hAnsi="Book Antiqua" w:cs="Times New Roman"/>
          <w:sz w:val="24"/>
          <w:szCs w:val="24"/>
          <w:lang w:val="en-US"/>
        </w:rPr>
        <w:t>growth differentiation factor 9</w:t>
      </w:r>
      <w:r w:rsidRPr="00DD6081">
        <w:rPr>
          <w:rFonts w:ascii="Book Antiqua" w:hAnsi="Book Antiqua" w:cs="Times New Roman"/>
          <w:sz w:val="24"/>
          <w:szCs w:val="24"/>
          <w:lang w:val="en-US"/>
        </w:rPr>
        <w:t xml:space="preserve"> (</w:t>
      </w:r>
      <w:r w:rsidR="0024732B" w:rsidRPr="00DD6081">
        <w:rPr>
          <w:rFonts w:ascii="Book Antiqua" w:hAnsi="Book Antiqua" w:cs="Times New Roman"/>
          <w:sz w:val="24"/>
          <w:szCs w:val="24"/>
          <w:lang w:val="en-US"/>
        </w:rPr>
        <w:t>Gdf9</w:t>
      </w:r>
      <w:r w:rsidRPr="00DD6081">
        <w:rPr>
          <w:rFonts w:ascii="Book Antiqua" w:hAnsi="Book Antiqua" w:cs="Times New Roman"/>
          <w:sz w:val="24"/>
          <w:szCs w:val="24"/>
          <w:lang w:val="en-US"/>
        </w:rPr>
        <w:t xml:space="preserve">). In addition, Ddx4 mRNA </w:t>
      </w:r>
      <w:r w:rsidR="003E0B4B" w:rsidRPr="00DD6081">
        <w:rPr>
          <w:rFonts w:ascii="Book Antiqua" w:hAnsi="Book Antiqua" w:cs="Times New Roman"/>
          <w:sz w:val="24"/>
          <w:szCs w:val="24"/>
          <w:lang w:val="en-US"/>
        </w:rPr>
        <w:t>was</w:t>
      </w:r>
      <w:r w:rsidRPr="00DD6081">
        <w:rPr>
          <w:rFonts w:ascii="Book Antiqua" w:hAnsi="Book Antiqua" w:cs="Times New Roman"/>
          <w:sz w:val="24"/>
          <w:szCs w:val="24"/>
          <w:lang w:val="en-US"/>
        </w:rPr>
        <w:t xml:space="preserve"> detected in freshly purified </w:t>
      </w:r>
      <w:r w:rsidRPr="00DD6081">
        <w:rPr>
          <w:rFonts w:ascii="Book Antiqua" w:hAnsi="Book Antiqua" w:cs="AdvP7B6C"/>
          <w:sz w:val="24"/>
          <w:szCs w:val="24"/>
          <w:lang w:val="en-US"/>
        </w:rPr>
        <w:t>tdTM/Ddx4 double-positive cells</w:t>
      </w:r>
      <w:r w:rsidR="003E0B4B" w:rsidRPr="00DD6081">
        <w:rPr>
          <w:rFonts w:ascii="Book Antiqua" w:hAnsi="Book Antiqua" w:cs="AdvP7B6C"/>
          <w:sz w:val="24"/>
          <w:szCs w:val="24"/>
          <w:lang w:val="en-US"/>
        </w:rPr>
        <w:t>, although it was present</w:t>
      </w:r>
      <w:r w:rsidRPr="00DD6081">
        <w:rPr>
          <w:rFonts w:ascii="Book Antiqua" w:hAnsi="Book Antiqua" w:cs="AdvP7B6C"/>
          <w:sz w:val="24"/>
          <w:szCs w:val="24"/>
          <w:lang w:val="en-US"/>
        </w:rPr>
        <w:t xml:space="preserve"> at a low level. Cultures of the double-positive cells </w:t>
      </w:r>
      <w:r w:rsidR="003E0B4B" w:rsidRPr="00DD6081">
        <w:rPr>
          <w:rFonts w:ascii="Book Antiqua" w:hAnsi="Book Antiqua" w:cs="AdvP7B6C"/>
          <w:sz w:val="24"/>
          <w:szCs w:val="24"/>
          <w:lang w:val="en-US"/>
        </w:rPr>
        <w:t xml:space="preserve">resulted </w:t>
      </w:r>
      <w:r w:rsidRPr="00DD6081">
        <w:rPr>
          <w:rFonts w:ascii="Book Antiqua" w:hAnsi="Book Antiqua" w:cs="AdvP7B6C"/>
          <w:sz w:val="24"/>
          <w:szCs w:val="24"/>
          <w:lang w:val="en-US"/>
        </w:rPr>
        <w:t>fluorescent germ cell colonies</w:t>
      </w:r>
      <w:r w:rsidR="003E0B4B" w:rsidRPr="00DD6081">
        <w:rPr>
          <w:rFonts w:ascii="Book Antiqua" w:hAnsi="Book Antiqua" w:cs="AdvP7B6C"/>
          <w:sz w:val="24"/>
          <w:szCs w:val="24"/>
          <w:lang w:val="en-US"/>
        </w:rPr>
        <w:t xml:space="preserve"> that were</w:t>
      </w:r>
      <w:r w:rsidRPr="00DD6081">
        <w:rPr>
          <w:rFonts w:ascii="Book Antiqua" w:hAnsi="Book Antiqua" w:cs="AdvP7B6C"/>
          <w:sz w:val="24"/>
          <w:szCs w:val="24"/>
          <w:lang w:val="en-US"/>
        </w:rPr>
        <w:t xml:space="preserve"> mitotically active. In this study, </w:t>
      </w:r>
      <w:r w:rsidR="00DD6081" w:rsidRPr="00DD6081">
        <w:rPr>
          <w:rFonts w:ascii="Book Antiqua" w:hAnsi="Book Antiqua" w:cs="AdvP7B6C"/>
          <w:sz w:val="24"/>
          <w:szCs w:val="24"/>
          <w:lang w:val="en-US"/>
        </w:rPr>
        <w:t xml:space="preserve">Park </w:t>
      </w:r>
      <w:r w:rsidR="00DD6081" w:rsidRPr="00DD6081">
        <w:rPr>
          <w:rFonts w:ascii="Book Antiqua" w:hAnsi="Book Antiqua" w:cs="AdvP7B6C"/>
          <w:i/>
          <w:sz w:val="24"/>
          <w:szCs w:val="24"/>
          <w:lang w:val="en-US"/>
        </w:rPr>
        <w:t xml:space="preserve">et </w:t>
      </w:r>
      <w:proofErr w:type="gramStart"/>
      <w:r w:rsidR="00DD6081" w:rsidRPr="00DD6081">
        <w:rPr>
          <w:rFonts w:ascii="Book Antiqua" w:hAnsi="Book Antiqua" w:cs="AdvP7B6C"/>
          <w:i/>
          <w:sz w:val="24"/>
          <w:szCs w:val="24"/>
          <w:lang w:val="en-US"/>
        </w:rPr>
        <w:t>al</w:t>
      </w:r>
      <w:r w:rsidR="00DD6081" w:rsidRPr="00DD6081">
        <w:rPr>
          <w:rFonts w:ascii="Book Antiqua" w:hAnsi="Book Antiqua" w:cs="Times New Roman"/>
          <w:sz w:val="24"/>
          <w:szCs w:val="24"/>
          <w:vertAlign w:val="superscript"/>
          <w:lang w:val="en-US"/>
        </w:rPr>
        <w:t>[</w:t>
      </w:r>
      <w:proofErr w:type="gramEnd"/>
      <w:r w:rsidR="00DD6081" w:rsidRPr="00DD6081">
        <w:rPr>
          <w:rFonts w:ascii="Book Antiqua" w:hAnsi="Book Antiqua" w:cs="Times New Roman"/>
          <w:sz w:val="24"/>
          <w:szCs w:val="24"/>
          <w:vertAlign w:val="superscript"/>
          <w:lang w:val="en-US"/>
        </w:rPr>
        <w:t>39]</w:t>
      </w:r>
      <w:r w:rsidR="00DD6081">
        <w:rPr>
          <w:rFonts w:ascii="Book Antiqua" w:hAnsi="Book Antiqua" w:cs="Times New Roman" w:hint="eastAsia"/>
          <w:sz w:val="24"/>
          <w:szCs w:val="24"/>
          <w:vertAlign w:val="superscript"/>
          <w:lang w:val="en-US" w:eastAsia="zh-CN"/>
        </w:rPr>
        <w:t xml:space="preserve"> </w:t>
      </w:r>
      <w:r w:rsidRPr="00DD6081">
        <w:rPr>
          <w:rFonts w:ascii="Book Antiqua" w:hAnsi="Book Antiqua" w:cs="AdvP7B6C"/>
          <w:sz w:val="24"/>
          <w:szCs w:val="24"/>
          <w:lang w:val="en-US"/>
        </w:rPr>
        <w:t xml:space="preserve">demonstrated that a genetic approach associated </w:t>
      </w:r>
      <w:r w:rsidR="003E0B4B" w:rsidRPr="00DD6081">
        <w:rPr>
          <w:rFonts w:ascii="Book Antiqua" w:hAnsi="Book Antiqua" w:cs="AdvP7B6C"/>
          <w:sz w:val="24"/>
          <w:szCs w:val="24"/>
          <w:lang w:val="en-US"/>
        </w:rPr>
        <w:t xml:space="preserve">with </w:t>
      </w:r>
      <w:r w:rsidRPr="00DD6081">
        <w:rPr>
          <w:rFonts w:ascii="Book Antiqua" w:hAnsi="Book Antiqua" w:cs="AdvP7B6C"/>
          <w:sz w:val="24"/>
          <w:szCs w:val="24"/>
          <w:lang w:val="en-US"/>
        </w:rPr>
        <w:t xml:space="preserve">a FACS cell selection based on extracellular Ddx4 was a reliable and pertinent </w:t>
      </w:r>
      <w:r w:rsidR="003E0B4B" w:rsidRPr="00DD6081">
        <w:rPr>
          <w:rFonts w:ascii="Book Antiqua" w:hAnsi="Book Antiqua" w:cs="AdvP7B6C"/>
          <w:sz w:val="24"/>
          <w:szCs w:val="24"/>
          <w:lang w:val="en-US"/>
        </w:rPr>
        <w:t xml:space="preserve">strategy </w:t>
      </w:r>
      <w:r w:rsidRPr="00DD6081">
        <w:rPr>
          <w:rFonts w:ascii="Book Antiqua" w:hAnsi="Book Antiqua" w:cs="AdvP7B6C"/>
          <w:sz w:val="24"/>
          <w:szCs w:val="24"/>
          <w:lang w:val="en-US"/>
        </w:rPr>
        <w:t xml:space="preserve">for the isolation of GSCs from the adult mouse ovary. </w:t>
      </w:r>
    </w:p>
    <w:p w14:paraId="43050DB4" w14:textId="594C0F68" w:rsidR="008B207C" w:rsidRPr="00DD6081" w:rsidRDefault="008B207C"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From the studies </w:t>
      </w:r>
      <w:r w:rsidR="003E0B4B" w:rsidRPr="00DD6081">
        <w:rPr>
          <w:rFonts w:ascii="Book Antiqua" w:hAnsi="Book Antiqua" w:cs="Times New Roman"/>
          <w:sz w:val="24"/>
          <w:szCs w:val="24"/>
          <w:lang w:val="en-US"/>
        </w:rPr>
        <w:t xml:space="preserve">described </w:t>
      </w:r>
      <w:r w:rsidRPr="00DD6081">
        <w:rPr>
          <w:rFonts w:ascii="Book Antiqua" w:hAnsi="Book Antiqua" w:cs="Times New Roman"/>
          <w:sz w:val="24"/>
          <w:szCs w:val="24"/>
          <w:lang w:val="en-US"/>
        </w:rPr>
        <w:t xml:space="preserve">above, we can infer that the presence of GSCs in </w:t>
      </w:r>
      <w:r w:rsidR="003E0B4B"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adult ovary remains a subject of intense debate and controversy</w:t>
      </w:r>
      <w:r w:rsidR="003E0B4B" w:rsidRPr="00DD6081">
        <w:rPr>
          <w:rFonts w:ascii="Book Antiqua" w:hAnsi="Book Antiqua" w:cs="Times New Roman"/>
          <w:sz w:val="24"/>
          <w:szCs w:val="24"/>
          <w:lang w:val="en-US"/>
        </w:rPr>
        <w:t>, and t</w:t>
      </w:r>
      <w:r w:rsidRPr="00DD6081">
        <w:rPr>
          <w:rFonts w:ascii="Book Antiqua" w:hAnsi="Book Antiqua" w:cs="Times New Roman"/>
          <w:sz w:val="24"/>
          <w:szCs w:val="24"/>
          <w:lang w:val="en-US"/>
        </w:rPr>
        <w:t>h</w:t>
      </w:r>
      <w:r w:rsidR="003E0B4B" w:rsidRPr="00DD6081">
        <w:rPr>
          <w:rFonts w:ascii="Book Antiqua" w:hAnsi="Book Antiqua" w:cs="Times New Roman"/>
          <w:sz w:val="24"/>
          <w:szCs w:val="24"/>
          <w:lang w:val="en-US"/>
        </w:rPr>
        <w:t>e</w:t>
      </w:r>
      <w:r w:rsidRPr="00DD6081">
        <w:rPr>
          <w:rFonts w:ascii="Book Antiqua" w:hAnsi="Book Antiqua" w:cs="Times New Roman"/>
          <w:sz w:val="24"/>
          <w:szCs w:val="24"/>
          <w:lang w:val="en-US"/>
        </w:rPr>
        <w:t xml:space="preserve"> field of ovarian biology </w:t>
      </w:r>
      <w:r w:rsidR="003E0B4B" w:rsidRPr="00DD6081">
        <w:rPr>
          <w:rFonts w:ascii="Book Antiqua" w:hAnsi="Book Antiqua" w:cs="Times New Roman"/>
          <w:sz w:val="24"/>
          <w:szCs w:val="24"/>
          <w:lang w:val="en-US"/>
        </w:rPr>
        <w:t xml:space="preserve">is undergoing </w:t>
      </w:r>
      <w:r w:rsidRPr="00DD6081">
        <w:rPr>
          <w:rFonts w:ascii="Book Antiqua" w:hAnsi="Book Antiqua" w:cs="Times New Roman"/>
          <w:sz w:val="24"/>
          <w:szCs w:val="24"/>
          <w:lang w:val="en-US"/>
        </w:rPr>
        <w:t xml:space="preserve">profound </w:t>
      </w:r>
      <w:r w:rsidR="003E0B4B" w:rsidRPr="00DD6081">
        <w:rPr>
          <w:rFonts w:ascii="Book Antiqua" w:hAnsi="Book Antiqua" w:cs="Times New Roman"/>
          <w:sz w:val="24"/>
          <w:szCs w:val="24"/>
          <w:lang w:val="en-US"/>
        </w:rPr>
        <w:t>changes</w:t>
      </w:r>
      <w:r w:rsidRPr="00DD6081">
        <w:rPr>
          <w:rFonts w:ascii="Book Antiqua" w:hAnsi="Book Antiqua" w:cs="Times New Roman"/>
          <w:sz w:val="24"/>
          <w:szCs w:val="24"/>
          <w:lang w:val="en-US"/>
        </w:rPr>
        <w:t xml:space="preserve">. Progress in ovarian biology has also been </w:t>
      </w:r>
      <w:r w:rsidR="003E0B4B" w:rsidRPr="00DD6081">
        <w:rPr>
          <w:rFonts w:ascii="Book Antiqua" w:hAnsi="Book Antiqua" w:cs="Times New Roman"/>
          <w:sz w:val="24"/>
          <w:szCs w:val="24"/>
          <w:lang w:val="en-US"/>
        </w:rPr>
        <w:t>made since</w:t>
      </w:r>
      <w:r w:rsidRPr="00DD6081">
        <w:rPr>
          <w:rFonts w:ascii="Book Antiqua" w:hAnsi="Book Antiqua" w:cs="Times New Roman"/>
          <w:sz w:val="24"/>
          <w:szCs w:val="24"/>
          <w:lang w:val="en-US"/>
        </w:rPr>
        <w:t xml:space="preserve"> the discovery of ovarian cancer stem cells (CSC) in 2005</w:t>
      </w:r>
      <w:r w:rsidR="000046E7" w:rsidRPr="00DD6081">
        <w:rPr>
          <w:rFonts w:ascii="Book Antiqua" w:hAnsi="Book Antiqua" w:cs="Times New Roman"/>
          <w:sz w:val="24"/>
          <w:szCs w:val="24"/>
          <w:vertAlign w:val="superscript"/>
          <w:lang w:val="en-US"/>
        </w:rPr>
        <w:t>[</w:t>
      </w:r>
      <w:r w:rsidR="000B383B" w:rsidRPr="00DD6081">
        <w:rPr>
          <w:rFonts w:ascii="Book Antiqua" w:hAnsi="Book Antiqua" w:cs="Times New Roman"/>
          <w:sz w:val="24"/>
          <w:szCs w:val="24"/>
          <w:vertAlign w:val="superscript"/>
          <w:lang w:val="en-US"/>
        </w:rPr>
        <w:t>8</w:t>
      </w:r>
      <w:r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The characterization of specific ovarian CSCs based on markers of stemness has also generated inten</w:t>
      </w:r>
      <w:r w:rsidR="003E0B4B" w:rsidRPr="00DD6081">
        <w:rPr>
          <w:rFonts w:ascii="Book Antiqua" w:hAnsi="Book Antiqua" w:cs="Times New Roman"/>
          <w:sz w:val="24"/>
          <w:szCs w:val="24"/>
          <w:lang w:val="en-US"/>
        </w:rPr>
        <w:t>s</w:t>
      </w:r>
      <w:r w:rsidRPr="00DD6081">
        <w:rPr>
          <w:rFonts w:ascii="Book Antiqua" w:hAnsi="Book Antiqua" w:cs="Times New Roman"/>
          <w:sz w:val="24"/>
          <w:szCs w:val="24"/>
          <w:lang w:val="en-US"/>
        </w:rPr>
        <w:t>e research and discussion. In the following section, we will focus on the characteristics of ovarian CSCs and their relationship with GSCs.</w:t>
      </w:r>
    </w:p>
    <w:p w14:paraId="2CC98BB4" w14:textId="77777777" w:rsidR="00371F60" w:rsidRPr="00DD6081" w:rsidRDefault="00371F60" w:rsidP="00817D88">
      <w:pPr>
        <w:spacing w:after="0" w:line="360" w:lineRule="auto"/>
        <w:jc w:val="both"/>
        <w:rPr>
          <w:rFonts w:ascii="Book Antiqua" w:hAnsi="Book Antiqua" w:cs="Times New Roman"/>
          <w:b/>
          <w:sz w:val="24"/>
          <w:szCs w:val="24"/>
          <w:lang w:val="en-US"/>
        </w:rPr>
      </w:pPr>
    </w:p>
    <w:p w14:paraId="6CCBD7FC" w14:textId="1BE7975C" w:rsidR="0013112B" w:rsidRPr="00DD6081" w:rsidRDefault="00253B93" w:rsidP="00817D88">
      <w:pPr>
        <w:spacing w:after="0" w:line="360" w:lineRule="auto"/>
        <w:jc w:val="both"/>
        <w:rPr>
          <w:rFonts w:ascii="Book Antiqua" w:hAnsi="Book Antiqua" w:cs="Times New Roman"/>
          <w:b/>
          <w:sz w:val="24"/>
          <w:szCs w:val="24"/>
          <w:lang w:val="en-US"/>
        </w:rPr>
      </w:pPr>
      <w:r w:rsidRPr="00DD6081">
        <w:rPr>
          <w:rFonts w:ascii="Book Antiqua" w:hAnsi="Book Antiqua" w:cs="Times New Roman"/>
          <w:b/>
          <w:sz w:val="24"/>
          <w:szCs w:val="24"/>
          <w:lang w:val="en-US"/>
        </w:rPr>
        <w:t>OVARIAN CANCER STEM CELLS: IS THERE ANY RELATIONSHIP BETWEEN GSCS AND CANCER STEM CELLS?</w:t>
      </w:r>
    </w:p>
    <w:p w14:paraId="6329D229" w14:textId="76E4DA85" w:rsidR="00573947" w:rsidRPr="00DD6081" w:rsidRDefault="00573947" w:rsidP="00817D88">
      <w:pPr>
        <w:spacing w:after="0" w:line="360" w:lineRule="auto"/>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To date, the question </w:t>
      </w:r>
      <w:r w:rsidR="00374B57" w:rsidRPr="00DD6081">
        <w:rPr>
          <w:rFonts w:ascii="Book Antiqua" w:hAnsi="Book Antiqua" w:cs="Times New Roman"/>
          <w:sz w:val="24"/>
          <w:szCs w:val="24"/>
          <w:lang w:val="en-US"/>
        </w:rPr>
        <w:t>concerning t</w:t>
      </w:r>
      <w:r w:rsidRPr="00DD6081">
        <w:rPr>
          <w:rFonts w:ascii="Book Antiqua" w:hAnsi="Book Antiqua" w:cs="Times New Roman"/>
          <w:sz w:val="24"/>
          <w:szCs w:val="24"/>
          <w:lang w:val="en-US"/>
        </w:rPr>
        <w:t xml:space="preserve">he cellular origin of cancer is still debated. Two major hypotheses </w:t>
      </w:r>
      <w:r w:rsidR="003E0B4B" w:rsidRPr="00DD6081">
        <w:rPr>
          <w:rFonts w:ascii="Book Antiqua" w:hAnsi="Book Antiqua" w:cs="Times New Roman"/>
          <w:sz w:val="24"/>
          <w:szCs w:val="24"/>
          <w:lang w:val="en-US"/>
        </w:rPr>
        <w:t xml:space="preserve">have been </w:t>
      </w:r>
      <w:r w:rsidRPr="00DD6081">
        <w:rPr>
          <w:rFonts w:ascii="Book Antiqua" w:hAnsi="Book Antiqua" w:cs="Times New Roman"/>
          <w:sz w:val="24"/>
          <w:szCs w:val="24"/>
          <w:lang w:val="en-US"/>
        </w:rPr>
        <w:t>proposed rega</w:t>
      </w:r>
      <w:r w:rsidR="00F45816" w:rsidRPr="00DD6081">
        <w:rPr>
          <w:rFonts w:ascii="Book Antiqua" w:hAnsi="Book Antiqua" w:cs="Times New Roman"/>
          <w:sz w:val="24"/>
          <w:szCs w:val="24"/>
          <w:lang w:val="en-US"/>
        </w:rPr>
        <w:t xml:space="preserve">rding the </w:t>
      </w:r>
      <w:r w:rsidR="00374B57" w:rsidRPr="00DD6081">
        <w:rPr>
          <w:rFonts w:ascii="Book Antiqua" w:hAnsi="Book Antiqua" w:cs="Times New Roman"/>
          <w:sz w:val="24"/>
          <w:szCs w:val="24"/>
          <w:lang w:val="en-US"/>
        </w:rPr>
        <w:t>forma</w:t>
      </w:r>
      <w:r w:rsidR="00F45816" w:rsidRPr="00DD6081">
        <w:rPr>
          <w:rFonts w:ascii="Book Antiqua" w:hAnsi="Book Antiqua" w:cs="Times New Roman"/>
          <w:sz w:val="24"/>
          <w:szCs w:val="24"/>
          <w:lang w:val="en-US"/>
        </w:rPr>
        <w:t>tion of cancer</w:t>
      </w:r>
      <w:r w:rsidRPr="00DD6081">
        <w:rPr>
          <w:rFonts w:ascii="Book Antiqua" w:hAnsi="Book Antiqua" w:cs="Times New Roman"/>
          <w:sz w:val="24"/>
          <w:szCs w:val="24"/>
          <w:lang w:val="en-US"/>
        </w:rPr>
        <w:t xml:space="preserve">: </w:t>
      </w:r>
      <w:r w:rsidR="00253B93" w:rsidRPr="00DD6081">
        <w:rPr>
          <w:rFonts w:ascii="Book Antiqua" w:hAnsi="Book Antiqua" w:cs="Times New Roman"/>
          <w:sz w:val="24"/>
          <w:szCs w:val="24"/>
          <w:lang w:val="en-US" w:eastAsia="zh-CN"/>
        </w:rPr>
        <w:t>(</w:t>
      </w:r>
      <w:r w:rsidRPr="00DD6081">
        <w:rPr>
          <w:rFonts w:ascii="Book Antiqua" w:hAnsi="Book Antiqua" w:cs="Times New Roman"/>
          <w:sz w:val="24"/>
          <w:szCs w:val="24"/>
          <w:lang w:val="en-US"/>
        </w:rPr>
        <w:t>1) Clonal evolution</w:t>
      </w:r>
      <w:r w:rsidR="003E0B4B"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or </w:t>
      </w:r>
      <w:r w:rsidR="003E0B4B" w:rsidRPr="00DD6081">
        <w:rPr>
          <w:rFonts w:ascii="Book Antiqua" w:hAnsi="Book Antiqua" w:cs="Times New Roman"/>
          <w:sz w:val="24"/>
          <w:szCs w:val="24"/>
          <w:lang w:val="en-US"/>
        </w:rPr>
        <w:t xml:space="preserve">a </w:t>
      </w:r>
      <w:r w:rsidRPr="00DD6081">
        <w:rPr>
          <w:rFonts w:ascii="Book Antiqua" w:hAnsi="Book Antiqua" w:cs="Times New Roman"/>
          <w:sz w:val="24"/>
          <w:szCs w:val="24"/>
          <w:lang w:val="en-US"/>
        </w:rPr>
        <w:t>stochastic model</w:t>
      </w:r>
      <w:r w:rsidR="00253B93" w:rsidRPr="00DD6081">
        <w:rPr>
          <w:rFonts w:ascii="Book Antiqua" w:hAnsi="Book Antiqua" w:cs="Times New Roman"/>
          <w:sz w:val="24"/>
          <w:szCs w:val="24"/>
          <w:lang w:val="en-US" w:eastAsia="zh-CN"/>
        </w:rPr>
        <w:t>;</w:t>
      </w:r>
      <w:r w:rsidRPr="00DD6081">
        <w:rPr>
          <w:rFonts w:ascii="Book Antiqua" w:hAnsi="Book Antiqua" w:cs="Times New Roman"/>
          <w:sz w:val="24"/>
          <w:szCs w:val="24"/>
          <w:lang w:val="en-US"/>
        </w:rPr>
        <w:t xml:space="preserve"> and </w:t>
      </w:r>
      <w:r w:rsidR="00253B93" w:rsidRPr="00DD6081">
        <w:rPr>
          <w:rFonts w:ascii="Book Antiqua" w:hAnsi="Book Antiqua" w:cs="Times New Roman"/>
          <w:sz w:val="24"/>
          <w:szCs w:val="24"/>
          <w:lang w:val="en-US" w:eastAsia="zh-CN"/>
        </w:rPr>
        <w:t>(</w:t>
      </w:r>
      <w:r w:rsidRPr="00DD6081">
        <w:rPr>
          <w:rFonts w:ascii="Book Antiqua" w:hAnsi="Book Antiqua" w:cs="Times New Roman"/>
          <w:sz w:val="24"/>
          <w:szCs w:val="24"/>
          <w:lang w:val="en-US"/>
        </w:rPr>
        <w:t xml:space="preserve">2) </w:t>
      </w:r>
      <w:r w:rsidR="003E0B4B" w:rsidRPr="00DD6081">
        <w:rPr>
          <w:rFonts w:ascii="Book Antiqua" w:hAnsi="Book Antiqua" w:cs="Times New Roman"/>
          <w:sz w:val="24"/>
          <w:szCs w:val="24"/>
          <w:lang w:val="en-US"/>
        </w:rPr>
        <w:t>a</w:t>
      </w:r>
      <w:r w:rsidR="007518EC" w:rsidRPr="00DD6081">
        <w:rPr>
          <w:rFonts w:ascii="Book Antiqua" w:hAnsi="Book Antiqua" w:cs="Times New Roman"/>
          <w:sz w:val="24"/>
          <w:szCs w:val="24"/>
          <w:lang w:val="en-US"/>
        </w:rPr>
        <w:t xml:space="preserve"> </w:t>
      </w:r>
      <w:r w:rsidR="00253B93" w:rsidRPr="00DD6081">
        <w:rPr>
          <w:rFonts w:ascii="Book Antiqua" w:hAnsi="Book Antiqua" w:cs="Times New Roman"/>
          <w:sz w:val="24"/>
          <w:szCs w:val="24"/>
          <w:lang w:val="en-US"/>
        </w:rPr>
        <w:t xml:space="preserve">cancer stem cells </w:t>
      </w:r>
      <w:r w:rsidR="00253B93" w:rsidRPr="00DD6081">
        <w:rPr>
          <w:rFonts w:ascii="Book Antiqua" w:hAnsi="Book Antiqua" w:cs="Times New Roman"/>
          <w:sz w:val="24"/>
          <w:szCs w:val="24"/>
          <w:lang w:val="en-US" w:eastAsia="zh-CN"/>
        </w:rPr>
        <w:t>(</w:t>
      </w:r>
      <w:r w:rsidRPr="00DD6081">
        <w:rPr>
          <w:rFonts w:ascii="Book Antiqua" w:hAnsi="Book Antiqua" w:cs="Times New Roman"/>
          <w:sz w:val="24"/>
          <w:szCs w:val="24"/>
          <w:lang w:val="en-US"/>
        </w:rPr>
        <w:t>CSC</w:t>
      </w:r>
      <w:r w:rsidR="00253B93" w:rsidRPr="00DD6081">
        <w:rPr>
          <w:rFonts w:ascii="Book Antiqua" w:hAnsi="Book Antiqua" w:cs="Times New Roman"/>
          <w:sz w:val="24"/>
          <w:szCs w:val="24"/>
          <w:lang w:val="en-US" w:eastAsia="zh-CN"/>
        </w:rPr>
        <w:t>)</w:t>
      </w:r>
      <w:r w:rsidRPr="00DD6081">
        <w:rPr>
          <w:rFonts w:ascii="Book Antiqua" w:hAnsi="Book Antiqua" w:cs="Times New Roman"/>
          <w:sz w:val="24"/>
          <w:szCs w:val="24"/>
          <w:lang w:val="en-US"/>
        </w:rPr>
        <w:t xml:space="preserve"> </w:t>
      </w:r>
      <w:proofErr w:type="gramStart"/>
      <w:r w:rsidRPr="00DD6081">
        <w:rPr>
          <w:rFonts w:ascii="Book Antiqua" w:hAnsi="Book Antiqua" w:cs="Times New Roman"/>
          <w:sz w:val="24"/>
          <w:szCs w:val="24"/>
          <w:lang w:val="en-US"/>
        </w:rPr>
        <w:t>model</w:t>
      </w:r>
      <w:r w:rsidR="00E83635" w:rsidRPr="00DD6081">
        <w:rPr>
          <w:rFonts w:ascii="Book Antiqua" w:hAnsi="Book Antiqua" w:cs="Times New Roman"/>
          <w:sz w:val="24"/>
          <w:szCs w:val="24"/>
          <w:vertAlign w:val="superscript"/>
          <w:lang w:val="en-US"/>
        </w:rPr>
        <w:t>[</w:t>
      </w:r>
      <w:proofErr w:type="gramEnd"/>
      <w:r w:rsidR="00E83635" w:rsidRPr="00DD6081">
        <w:rPr>
          <w:rFonts w:ascii="Book Antiqua" w:hAnsi="Book Antiqua" w:cs="Times New Roman"/>
          <w:sz w:val="24"/>
          <w:szCs w:val="24"/>
          <w:vertAlign w:val="superscript"/>
          <w:lang w:val="en-US"/>
        </w:rPr>
        <w:t>40]</w:t>
      </w:r>
      <w:r w:rsidRPr="00DD6081">
        <w:rPr>
          <w:rFonts w:ascii="Book Antiqua" w:hAnsi="Book Antiqua" w:cs="Times New Roman"/>
          <w:sz w:val="24"/>
          <w:szCs w:val="24"/>
          <w:lang w:val="en-US"/>
        </w:rPr>
        <w:t xml:space="preserve">. In the first model, every cell within a tumor </w:t>
      </w:r>
      <w:r w:rsidR="003E0B4B" w:rsidRPr="00DD6081">
        <w:rPr>
          <w:rFonts w:ascii="Book Antiqua" w:hAnsi="Book Antiqua" w:cs="Times New Roman"/>
          <w:sz w:val="24"/>
          <w:szCs w:val="24"/>
          <w:lang w:val="en-US"/>
        </w:rPr>
        <w:t xml:space="preserve">mass </w:t>
      </w:r>
      <w:r w:rsidRPr="00DD6081">
        <w:rPr>
          <w:rFonts w:ascii="Book Antiqua" w:hAnsi="Book Antiqua" w:cs="Times New Roman"/>
          <w:sz w:val="24"/>
          <w:szCs w:val="24"/>
          <w:lang w:val="en-US"/>
        </w:rPr>
        <w:t>has the equivalent self-renewal capacity and multilineage potency to drive tumor development. In the CSC model, cancer originate</w:t>
      </w:r>
      <w:r w:rsidR="003E0B4B"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from a small rare population of undifferentiated stem cells with self-renewal capacity. Given this theory, it is not surprising that the CSC hypothesis has gained considerable attention in recent years. </w:t>
      </w:r>
    </w:p>
    <w:p w14:paraId="56705339" w14:textId="112811FF"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As it is known, CSCs share similar biological properties with normal somatic stem cells</w:t>
      </w:r>
      <w:r w:rsidR="003E0B4B"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including </w:t>
      </w:r>
      <w:r w:rsidR="003E0B4B" w:rsidRPr="00DD6081">
        <w:rPr>
          <w:rFonts w:ascii="Book Antiqua" w:hAnsi="Book Antiqua" w:cs="Times New Roman"/>
          <w:sz w:val="24"/>
          <w:szCs w:val="24"/>
          <w:lang w:val="en-US"/>
        </w:rPr>
        <w:t xml:space="preserve">an </w:t>
      </w:r>
      <w:r w:rsidRPr="00DD6081">
        <w:rPr>
          <w:rFonts w:ascii="Book Antiqua" w:hAnsi="Book Antiqua" w:cs="Times New Roman"/>
          <w:sz w:val="24"/>
          <w:szCs w:val="24"/>
          <w:lang w:val="en-US"/>
        </w:rPr>
        <w:t xml:space="preserve">extensive self-renewal capacity, expression of specific stem cell surface markers and genes and common signaling pathways. However, CSCs differ significantly from normal stem cells in their drug resistance and metastatic </w:t>
      </w:r>
      <w:r w:rsidRPr="00DD6081">
        <w:rPr>
          <w:rFonts w:ascii="Book Antiqua" w:hAnsi="Book Antiqua" w:cs="Times New Roman"/>
          <w:sz w:val="24"/>
          <w:szCs w:val="24"/>
          <w:lang w:val="en-US"/>
        </w:rPr>
        <w:lastRenderedPageBreak/>
        <w:t>activities. Therefore, recent developments in the field of stem cell biology have led to the reconsideration of the definition of cancer. Many researchers suggest that cancer is a stem cell disease</w:t>
      </w:r>
      <w:r w:rsidR="00FC688F" w:rsidRPr="00DD6081">
        <w:rPr>
          <w:rFonts w:ascii="Book Antiqua" w:hAnsi="Book Antiqua" w:cs="Times New Roman"/>
          <w:sz w:val="24"/>
          <w:szCs w:val="24"/>
          <w:lang w:val="en-US"/>
        </w:rPr>
        <w:t xml:space="preserve"> and </w:t>
      </w:r>
      <w:r w:rsidRPr="00DD6081">
        <w:rPr>
          <w:rFonts w:ascii="Book Antiqua" w:hAnsi="Book Antiqua" w:cs="Times New Roman"/>
          <w:sz w:val="24"/>
          <w:szCs w:val="24"/>
          <w:lang w:val="en-US"/>
        </w:rPr>
        <w:t xml:space="preserve">focus on </w:t>
      </w:r>
      <w:r w:rsidR="00FC688F" w:rsidRPr="00DD6081">
        <w:rPr>
          <w:rFonts w:ascii="Book Antiqua" w:hAnsi="Book Antiqua" w:cs="Times New Roman"/>
          <w:sz w:val="24"/>
          <w:szCs w:val="24"/>
          <w:lang w:val="en-US"/>
        </w:rPr>
        <w:t>the</w:t>
      </w:r>
      <w:r w:rsidR="00253B93" w:rsidRPr="00DD6081">
        <w:rPr>
          <w:rFonts w:ascii="Book Antiqua" w:hAnsi="Book Antiqua" w:cs="Times New Roman"/>
          <w:sz w:val="24"/>
          <w:szCs w:val="24"/>
          <w:lang w:val="en-US" w:eastAsia="zh-CN"/>
        </w:rPr>
        <w:t xml:space="preserve"> </w:t>
      </w:r>
      <w:r w:rsidRPr="00DD6081">
        <w:rPr>
          <w:rFonts w:ascii="Book Antiqua" w:hAnsi="Book Antiqua" w:cs="Times New Roman"/>
          <w:sz w:val="24"/>
          <w:szCs w:val="24"/>
          <w:lang w:val="en-US"/>
        </w:rPr>
        <w:t>CSC</w:t>
      </w:r>
      <w:r w:rsidR="00DE1C2F"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theory to understand which cancer cells are responsible for the development of tumor</w:t>
      </w:r>
      <w:r w:rsidR="00FC688F" w:rsidRPr="00DD6081">
        <w:rPr>
          <w:rFonts w:ascii="Book Antiqua" w:hAnsi="Book Antiqua" w:cs="Times New Roman"/>
          <w:sz w:val="24"/>
          <w:szCs w:val="24"/>
          <w:lang w:val="en-US"/>
        </w:rPr>
        <w:t>s</w:t>
      </w:r>
      <w:r w:rsidRPr="00DD6081">
        <w:rPr>
          <w:rFonts w:ascii="Book Antiqua" w:hAnsi="Book Antiqua" w:cs="Times New Roman"/>
          <w:sz w:val="24"/>
          <w:szCs w:val="24"/>
          <w:lang w:val="en-US"/>
        </w:rPr>
        <w:t>, chemoresistance and high rates of recurrence.</w:t>
      </w:r>
    </w:p>
    <w:p w14:paraId="2E3593DD" w14:textId="19A74B75"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Epithelial ovarian cancer (EOC) is the most lethal of all gynecological malignancies worldwide and the seventh leading ca</w:t>
      </w:r>
      <w:r w:rsidR="008D1246" w:rsidRPr="00DD6081">
        <w:rPr>
          <w:rFonts w:ascii="Book Antiqua" w:hAnsi="Book Antiqua" w:cs="Times New Roman"/>
          <w:sz w:val="24"/>
          <w:szCs w:val="24"/>
          <w:lang w:val="en-US"/>
        </w:rPr>
        <w:t xml:space="preserve">use of cancer-related </w:t>
      </w:r>
      <w:proofErr w:type="gramStart"/>
      <w:r w:rsidR="008D1246" w:rsidRPr="00DD6081">
        <w:rPr>
          <w:rFonts w:ascii="Book Antiqua" w:hAnsi="Book Antiqua" w:cs="Times New Roman"/>
          <w:sz w:val="24"/>
          <w:szCs w:val="24"/>
          <w:lang w:val="en-US"/>
        </w:rPr>
        <w:t>death</w:t>
      </w:r>
      <w:r w:rsidR="00662913" w:rsidRPr="00DD6081">
        <w:rPr>
          <w:rFonts w:ascii="Book Antiqua" w:hAnsi="Book Antiqua" w:cs="Times New Roman"/>
          <w:sz w:val="24"/>
          <w:szCs w:val="24"/>
          <w:vertAlign w:val="superscript"/>
          <w:lang w:val="en-US"/>
        </w:rPr>
        <w:t>[</w:t>
      </w:r>
      <w:proofErr w:type="gramEnd"/>
      <w:r w:rsidR="00662913" w:rsidRPr="00DD6081">
        <w:rPr>
          <w:rFonts w:ascii="Book Antiqua" w:hAnsi="Book Antiqua" w:cs="Times New Roman"/>
          <w:sz w:val="24"/>
          <w:szCs w:val="24"/>
          <w:vertAlign w:val="superscript"/>
          <w:lang w:val="en-US"/>
        </w:rPr>
        <w:t>41]</w:t>
      </w:r>
      <w:r w:rsidRPr="00DD6081">
        <w:rPr>
          <w:rFonts w:ascii="Book Antiqua" w:hAnsi="Book Antiqua" w:cs="Times New Roman"/>
          <w:sz w:val="24"/>
          <w:szCs w:val="24"/>
          <w:lang w:val="en-US"/>
        </w:rPr>
        <w:t>. It is generally often diagnosed at late stages of the disease. Greater than 90% of EOC</w:t>
      </w:r>
      <w:r w:rsidR="00FC688F"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arise from the ovarian surface epithelium (OSC). The molecular and cellular mechanisms underlying EOC remain poorly understood because of the complexity and </w:t>
      </w:r>
      <w:r w:rsidR="00FA2641" w:rsidRPr="00DD6081">
        <w:rPr>
          <w:rFonts w:ascii="Book Antiqua" w:hAnsi="Book Antiqua" w:cs="Times New Roman"/>
          <w:sz w:val="24"/>
          <w:szCs w:val="24"/>
          <w:lang w:val="en-US"/>
        </w:rPr>
        <w:t>heterogeneity</w:t>
      </w:r>
      <w:r w:rsidRPr="00DD6081">
        <w:rPr>
          <w:rFonts w:ascii="Book Antiqua" w:hAnsi="Book Antiqua" w:cs="Times New Roman"/>
          <w:sz w:val="24"/>
          <w:szCs w:val="24"/>
          <w:lang w:val="en-US"/>
        </w:rPr>
        <w:t xml:space="preserve"> of </w:t>
      </w:r>
      <w:r w:rsidR="00FC688F"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tumor development </w:t>
      </w:r>
      <w:proofErr w:type="gramStart"/>
      <w:r w:rsidRPr="00DD6081">
        <w:rPr>
          <w:rFonts w:ascii="Book Antiqua" w:hAnsi="Book Antiqua" w:cs="Times New Roman"/>
          <w:sz w:val="24"/>
          <w:szCs w:val="24"/>
          <w:lang w:val="en-US"/>
        </w:rPr>
        <w:t>process</w:t>
      </w:r>
      <w:r w:rsidR="00662913" w:rsidRPr="00DD6081">
        <w:rPr>
          <w:rFonts w:ascii="Book Antiqua" w:hAnsi="Book Antiqua" w:cs="Times New Roman"/>
          <w:sz w:val="24"/>
          <w:szCs w:val="24"/>
          <w:vertAlign w:val="superscript"/>
          <w:lang w:val="en-US"/>
        </w:rPr>
        <w:t>[</w:t>
      </w:r>
      <w:proofErr w:type="gramEnd"/>
      <w:r w:rsidR="00662913" w:rsidRPr="00DD6081">
        <w:rPr>
          <w:rFonts w:ascii="Book Antiqua" w:hAnsi="Book Antiqua" w:cs="Times New Roman"/>
          <w:sz w:val="24"/>
          <w:szCs w:val="24"/>
          <w:vertAlign w:val="superscript"/>
          <w:lang w:val="en-US"/>
        </w:rPr>
        <w:t>42]</w:t>
      </w:r>
      <w:r w:rsidRPr="00DD6081">
        <w:rPr>
          <w:rFonts w:ascii="Book Antiqua" w:hAnsi="Book Antiqua" w:cs="Times New Roman"/>
          <w:sz w:val="24"/>
          <w:szCs w:val="24"/>
          <w:lang w:val="en-US"/>
        </w:rPr>
        <w:t xml:space="preserve">. </w:t>
      </w:r>
    </w:p>
    <w:p w14:paraId="58765D2D" w14:textId="420684B8"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Accumulating experimental data have demonstrated that EOC is a stem cell-driven </w:t>
      </w:r>
      <w:proofErr w:type="gramStart"/>
      <w:r w:rsidRPr="00DD6081">
        <w:rPr>
          <w:rFonts w:ascii="Book Antiqua" w:hAnsi="Book Antiqua" w:cs="Times New Roman"/>
          <w:sz w:val="24"/>
          <w:szCs w:val="24"/>
          <w:lang w:val="en-US"/>
        </w:rPr>
        <w:t>disease</w:t>
      </w:r>
      <w:r w:rsidR="00662913" w:rsidRPr="00DD6081">
        <w:rPr>
          <w:rFonts w:ascii="Book Antiqua" w:hAnsi="Book Antiqua" w:cs="Times New Roman"/>
          <w:sz w:val="24"/>
          <w:szCs w:val="24"/>
          <w:vertAlign w:val="superscript"/>
          <w:lang w:val="en-US"/>
        </w:rPr>
        <w:t>[</w:t>
      </w:r>
      <w:proofErr w:type="gramEnd"/>
      <w:r w:rsidR="00662913" w:rsidRPr="00DD6081">
        <w:rPr>
          <w:rFonts w:ascii="Book Antiqua" w:hAnsi="Book Antiqua" w:cs="Times New Roman"/>
          <w:sz w:val="24"/>
          <w:szCs w:val="24"/>
          <w:vertAlign w:val="superscript"/>
          <w:lang w:val="en-US"/>
        </w:rPr>
        <w:t>43,44]</w:t>
      </w:r>
      <w:r w:rsidR="00F45816"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Over the last few years, several studies have focused on the isolation, identification, and characterization of stem cells from ovarian cancer cell lines, primary tumor tissues and ascites </w:t>
      </w:r>
      <w:r w:rsidR="00FC688F" w:rsidRPr="00DD6081">
        <w:rPr>
          <w:rFonts w:ascii="Book Antiqua" w:hAnsi="Book Antiqua" w:cs="Times New Roman"/>
          <w:sz w:val="24"/>
          <w:szCs w:val="24"/>
          <w:lang w:val="en-US"/>
        </w:rPr>
        <w:t xml:space="preserve">from </w:t>
      </w:r>
      <w:r w:rsidRPr="00DD6081">
        <w:rPr>
          <w:rFonts w:ascii="Book Antiqua" w:hAnsi="Book Antiqua" w:cs="Times New Roman"/>
          <w:sz w:val="24"/>
          <w:szCs w:val="24"/>
          <w:lang w:val="en-US"/>
        </w:rPr>
        <w:t xml:space="preserve">cancer patients. Although no universal single marker has been found to isolate ovarian CSCs, several putative markers have been identified by several groups (Table 2). </w:t>
      </w:r>
      <w:r w:rsidR="00FC688F" w:rsidRPr="00DD6081">
        <w:rPr>
          <w:rFonts w:ascii="Book Antiqua" w:hAnsi="Book Antiqua" w:cs="Times New Roman"/>
          <w:sz w:val="24"/>
          <w:szCs w:val="24"/>
          <w:lang w:val="en-US"/>
        </w:rPr>
        <w:t xml:space="preserve">However, </w:t>
      </w:r>
      <w:r w:rsidRPr="00DD6081">
        <w:rPr>
          <w:rFonts w:ascii="Book Antiqua" w:hAnsi="Book Antiqua" w:cs="Times New Roman"/>
          <w:sz w:val="24"/>
          <w:szCs w:val="24"/>
          <w:lang w:val="en-US"/>
        </w:rPr>
        <w:t xml:space="preserve">the isolation and characterization of CSCs </w:t>
      </w:r>
      <w:proofErr w:type="gramStart"/>
      <w:r w:rsidRPr="00DD6081">
        <w:rPr>
          <w:rFonts w:ascii="Book Antiqua" w:hAnsi="Book Antiqua" w:cs="Times New Roman"/>
          <w:sz w:val="24"/>
          <w:szCs w:val="24"/>
          <w:lang w:val="en-US"/>
        </w:rPr>
        <w:t>have</w:t>
      </w:r>
      <w:proofErr w:type="gramEnd"/>
      <w:r w:rsidRPr="00DD6081">
        <w:rPr>
          <w:rFonts w:ascii="Book Antiqua" w:hAnsi="Book Antiqua" w:cs="Times New Roman"/>
          <w:sz w:val="24"/>
          <w:szCs w:val="24"/>
          <w:lang w:val="en-US"/>
        </w:rPr>
        <w:t xml:space="preserve"> been the subject of extensive studies and the experimental strategies are still a matter of debate. </w:t>
      </w:r>
    </w:p>
    <w:p w14:paraId="4FE163A9" w14:textId="0F1E700C"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The first evidence for the existence of a CSC population in EOC patients</w:t>
      </w:r>
      <w:r w:rsidR="00F45816" w:rsidRPr="00DD6081">
        <w:rPr>
          <w:rFonts w:ascii="Book Antiqua" w:hAnsi="Book Antiqua" w:cs="Times New Roman"/>
          <w:sz w:val="24"/>
          <w:szCs w:val="24"/>
          <w:lang w:val="en-US"/>
        </w:rPr>
        <w:t xml:space="preserve"> was reported by Bapat </w:t>
      </w:r>
      <w:r w:rsidR="00F45816" w:rsidRPr="00DD6081">
        <w:rPr>
          <w:rFonts w:ascii="Book Antiqua" w:hAnsi="Book Antiqua" w:cs="Times New Roman"/>
          <w:i/>
          <w:sz w:val="24"/>
          <w:szCs w:val="24"/>
          <w:lang w:val="en-US"/>
        </w:rPr>
        <w:t xml:space="preserve">et </w:t>
      </w:r>
      <w:proofErr w:type="gramStart"/>
      <w:r w:rsidR="00F45816" w:rsidRPr="00DD6081">
        <w:rPr>
          <w:rFonts w:ascii="Book Antiqua" w:hAnsi="Book Antiqua" w:cs="Times New Roman"/>
          <w:i/>
          <w:sz w:val="24"/>
          <w:szCs w:val="24"/>
          <w:lang w:val="en-US"/>
        </w:rPr>
        <w:t>al</w:t>
      </w:r>
      <w:r w:rsidR="008C07AD" w:rsidRPr="00DD6081">
        <w:rPr>
          <w:rFonts w:ascii="Book Antiqua" w:hAnsi="Book Antiqua" w:cs="Times New Roman"/>
          <w:sz w:val="24"/>
          <w:szCs w:val="24"/>
          <w:vertAlign w:val="superscript"/>
          <w:lang w:val="en-US"/>
        </w:rPr>
        <w:t>[</w:t>
      </w:r>
      <w:proofErr w:type="gramEnd"/>
      <w:r w:rsidR="008C07AD" w:rsidRPr="00DD6081">
        <w:rPr>
          <w:rFonts w:ascii="Book Antiqua" w:hAnsi="Book Antiqua" w:cs="Times New Roman"/>
          <w:sz w:val="24"/>
          <w:szCs w:val="24"/>
          <w:vertAlign w:val="superscript"/>
          <w:lang w:val="en-US"/>
        </w:rPr>
        <w:t>8]</w:t>
      </w:r>
      <w:r w:rsidRPr="00DD6081">
        <w:rPr>
          <w:rFonts w:ascii="Book Antiqua" w:hAnsi="Book Antiqua" w:cs="Times New Roman"/>
          <w:sz w:val="24"/>
          <w:szCs w:val="24"/>
          <w:lang w:val="en-US"/>
        </w:rPr>
        <w:t xml:space="preserve"> The authors isolated a single tumorigenic clone from the ascites fluid of an ovarian cancer patient and defined the characteristics of this cell clone</w:t>
      </w:r>
      <w:r w:rsidR="00FC688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which was identified as </w:t>
      </w:r>
      <w:r w:rsidR="00FC688F" w:rsidRPr="00DD6081">
        <w:rPr>
          <w:rFonts w:ascii="Book Antiqua" w:hAnsi="Book Antiqua" w:cs="Times New Roman"/>
          <w:sz w:val="24"/>
          <w:szCs w:val="24"/>
          <w:lang w:val="en-US"/>
        </w:rPr>
        <w:t xml:space="preserve">a </w:t>
      </w:r>
      <w:r w:rsidRPr="00DD6081">
        <w:rPr>
          <w:rFonts w:ascii="Book Antiqua" w:hAnsi="Book Antiqua" w:cs="Times New Roman"/>
          <w:sz w:val="24"/>
          <w:szCs w:val="24"/>
          <w:lang w:val="en-US"/>
        </w:rPr>
        <w:t xml:space="preserve">stem/progenitor cell. They suggested that ovarian cancer may be </w:t>
      </w:r>
      <w:r w:rsidR="00FC688F"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result of transformation and dysfunction of stem cells in the ovary. </w:t>
      </w:r>
    </w:p>
    <w:p w14:paraId="14B91BD8" w14:textId="67042BF1" w:rsidR="00573947" w:rsidRPr="00DD6081" w:rsidRDefault="00FC688F"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Subsequently</w:t>
      </w:r>
      <w:r w:rsidR="00573947" w:rsidRPr="00DD6081">
        <w:rPr>
          <w:rFonts w:ascii="Book Antiqua" w:hAnsi="Book Antiqua" w:cs="Times New Roman"/>
          <w:sz w:val="24"/>
          <w:szCs w:val="24"/>
          <w:lang w:val="en-US"/>
        </w:rPr>
        <w:t xml:space="preserve">, Szotek </w:t>
      </w:r>
      <w:r w:rsidR="00573947" w:rsidRPr="00DD6081">
        <w:rPr>
          <w:rFonts w:ascii="Book Antiqua" w:hAnsi="Book Antiqua" w:cs="Times New Roman"/>
          <w:i/>
          <w:sz w:val="24"/>
          <w:szCs w:val="24"/>
          <w:lang w:val="en-US"/>
        </w:rPr>
        <w:t>et al</w:t>
      </w:r>
      <w:r w:rsidR="00253B93" w:rsidRPr="00DD6081">
        <w:rPr>
          <w:rFonts w:ascii="Book Antiqua" w:hAnsi="Book Antiqua" w:cs="Times New Roman"/>
          <w:sz w:val="24"/>
          <w:szCs w:val="24"/>
          <w:vertAlign w:val="superscript"/>
          <w:lang w:val="en-US"/>
        </w:rPr>
        <w:t>[9]</w:t>
      </w:r>
      <w:r w:rsidR="00573947" w:rsidRPr="00DD6081">
        <w:rPr>
          <w:rFonts w:ascii="Book Antiqua" w:hAnsi="Book Antiqua" w:cs="Times New Roman"/>
          <w:sz w:val="24"/>
          <w:szCs w:val="24"/>
          <w:lang w:val="en-US"/>
        </w:rPr>
        <w:t xml:space="preserve"> identified stem cell-like cells</w:t>
      </w:r>
      <w:r w:rsidRPr="00DD6081">
        <w:rPr>
          <w:rFonts w:ascii="Book Antiqua" w:hAnsi="Book Antiqua" w:cs="Times New Roman"/>
          <w:sz w:val="24"/>
          <w:szCs w:val="24"/>
          <w:lang w:val="en-US"/>
        </w:rPr>
        <w:t>,</w:t>
      </w:r>
      <w:r w:rsidR="00573947" w:rsidRPr="00DD6081">
        <w:rPr>
          <w:rFonts w:ascii="Book Antiqua" w:hAnsi="Book Antiqua" w:cs="Times New Roman"/>
          <w:sz w:val="24"/>
          <w:szCs w:val="24"/>
          <w:lang w:val="en-US"/>
        </w:rPr>
        <w:t xml:space="preserve"> or side population (SP)</w:t>
      </w:r>
      <w:r w:rsidRPr="00DD6081">
        <w:rPr>
          <w:rFonts w:ascii="Book Antiqua" w:hAnsi="Book Antiqua" w:cs="Times New Roman"/>
          <w:sz w:val="24"/>
          <w:szCs w:val="24"/>
          <w:lang w:val="en-US"/>
        </w:rPr>
        <w:t xml:space="preserve"> cells,</w:t>
      </w:r>
      <w:r w:rsidR="00573947" w:rsidRPr="00DD6081">
        <w:rPr>
          <w:rFonts w:ascii="Book Antiqua" w:hAnsi="Book Antiqua" w:cs="Times New Roman"/>
          <w:sz w:val="24"/>
          <w:szCs w:val="24"/>
          <w:lang w:val="en-US"/>
        </w:rPr>
        <w:t xml:space="preserve"> in the murine transgenic epithelial ovarian cancer cell line MOVCAR-7, the human ovarian cancer cell lines OVCAR 3, SKOV-3 and IGROV-1 and ascites from a small group of ovarian cancer patients using the dye efflux marker SP.</w:t>
      </w:r>
      <w:r w:rsidR="00573947" w:rsidRPr="00DD6081">
        <w:rPr>
          <w:rFonts w:ascii="Book Antiqua" w:hAnsi="Book Antiqua" w:cs="Times New Roman"/>
          <w:sz w:val="24"/>
          <w:szCs w:val="24"/>
          <w:vertAlign w:val="superscript"/>
          <w:lang w:val="en-US"/>
        </w:rPr>
        <w:t xml:space="preserve"> </w:t>
      </w:r>
      <w:r w:rsidR="00573947" w:rsidRPr="00DD6081">
        <w:rPr>
          <w:rFonts w:ascii="Book Antiqua" w:hAnsi="Book Antiqua" w:cs="Times New Roman"/>
          <w:sz w:val="24"/>
          <w:szCs w:val="24"/>
          <w:lang w:val="en-US"/>
        </w:rPr>
        <w:t xml:space="preserve">Then, they went on to characterize the cell surface markers of these cells by flow cytometry. </w:t>
      </w:r>
      <w:r w:rsidRPr="00DD6081">
        <w:rPr>
          <w:rFonts w:ascii="Book Antiqua" w:hAnsi="Book Antiqua" w:cs="Times New Roman"/>
          <w:sz w:val="24"/>
          <w:szCs w:val="24"/>
          <w:lang w:val="en-US"/>
        </w:rPr>
        <w:t>The authors found</w:t>
      </w:r>
      <w:r w:rsidR="00573947" w:rsidRPr="00DD6081">
        <w:rPr>
          <w:rFonts w:ascii="Book Antiqua" w:hAnsi="Book Antiqua" w:cs="Times New Roman"/>
          <w:sz w:val="24"/>
          <w:szCs w:val="24"/>
          <w:lang w:val="en-US"/>
        </w:rPr>
        <w:t xml:space="preserve"> that c-kit/117 and CD44 </w:t>
      </w:r>
      <w:r w:rsidRPr="00DD6081">
        <w:rPr>
          <w:rFonts w:ascii="Book Antiqua" w:hAnsi="Book Antiqua" w:cs="Times New Roman"/>
          <w:sz w:val="24"/>
          <w:szCs w:val="24"/>
          <w:lang w:val="en-US"/>
        </w:rPr>
        <w:t xml:space="preserve">were </w:t>
      </w:r>
      <w:r w:rsidR="00374B57" w:rsidRPr="00DD6081">
        <w:rPr>
          <w:rFonts w:ascii="Book Antiqua" w:hAnsi="Book Antiqua" w:cs="Times New Roman"/>
          <w:sz w:val="24"/>
          <w:szCs w:val="24"/>
          <w:lang w:val="en-US"/>
        </w:rPr>
        <w:t>expressed in</w:t>
      </w:r>
      <w:r w:rsidRPr="00DD6081">
        <w:rPr>
          <w:rFonts w:ascii="Book Antiqua" w:hAnsi="Book Antiqua" w:cs="Times New Roman"/>
          <w:sz w:val="24"/>
          <w:szCs w:val="24"/>
          <w:lang w:val="en-US"/>
        </w:rPr>
        <w:t xml:space="preserve"> the</w:t>
      </w:r>
      <w:r w:rsidR="00374B57" w:rsidRPr="00DD6081">
        <w:rPr>
          <w:rFonts w:ascii="Book Antiqua" w:hAnsi="Book Antiqua" w:cs="Times New Roman"/>
          <w:sz w:val="24"/>
          <w:szCs w:val="24"/>
          <w:lang w:val="en-US"/>
        </w:rPr>
        <w:t xml:space="preserve"> mouse SP cells. However,</w:t>
      </w:r>
      <w:r w:rsidR="00573947" w:rsidRPr="00DD6081">
        <w:rPr>
          <w:rFonts w:ascii="Book Antiqua" w:hAnsi="Book Antiqua" w:cs="Times New Roman"/>
          <w:sz w:val="24"/>
          <w:szCs w:val="24"/>
          <w:lang w:val="en-US"/>
        </w:rPr>
        <w:t xml:space="preserve"> human SP cells were not further functiona</w:t>
      </w:r>
      <w:r w:rsidR="00F45816" w:rsidRPr="00DD6081">
        <w:rPr>
          <w:rFonts w:ascii="Book Antiqua" w:hAnsi="Book Antiqua" w:cs="Times New Roman"/>
          <w:sz w:val="24"/>
          <w:szCs w:val="24"/>
          <w:lang w:val="en-US"/>
        </w:rPr>
        <w:t>lly characterized in this study</w:t>
      </w:r>
      <w:r w:rsidR="00573947" w:rsidRPr="00DD6081">
        <w:rPr>
          <w:rFonts w:ascii="Book Antiqua" w:hAnsi="Book Antiqua" w:cs="Times New Roman"/>
          <w:sz w:val="24"/>
          <w:szCs w:val="24"/>
          <w:lang w:val="en-US"/>
        </w:rPr>
        <w:t xml:space="preserve">. </w:t>
      </w:r>
    </w:p>
    <w:p w14:paraId="1C6DF1F5" w14:textId="5EEEE0EF"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lastRenderedPageBreak/>
        <w:t xml:space="preserve">In 2008, Zhang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10]</w:t>
      </w:r>
      <w:r w:rsidRPr="00DD6081">
        <w:rPr>
          <w:rFonts w:ascii="Book Antiqua" w:hAnsi="Book Antiqua" w:cs="Times New Roman"/>
          <w:sz w:val="24"/>
          <w:szCs w:val="24"/>
          <w:lang w:val="en-US"/>
        </w:rPr>
        <w:t xml:space="preserve"> isolated and identified a self-renewing subpopulation</w:t>
      </w:r>
      <w:r w:rsidR="00FC688F" w:rsidRPr="00DD6081">
        <w:rPr>
          <w:rFonts w:ascii="Book Antiqua" w:hAnsi="Book Antiqua" w:cs="Times New Roman"/>
          <w:sz w:val="24"/>
          <w:szCs w:val="24"/>
          <w:lang w:val="en-US"/>
        </w:rPr>
        <w:t xml:space="preserve"> of</w:t>
      </w:r>
      <w:r w:rsidRPr="00DD6081">
        <w:rPr>
          <w:rFonts w:ascii="Book Antiqua" w:hAnsi="Book Antiqua" w:cs="Times New Roman"/>
          <w:sz w:val="24"/>
          <w:szCs w:val="24"/>
          <w:lang w:val="en-US"/>
        </w:rPr>
        <w:t xml:space="preserve"> cancer-initiating cells (CICs) from human ovarian primary tumor tissues for the first time. They showed that these cells expressed various stem cell markers</w:t>
      </w:r>
      <w:r w:rsidR="00FC688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including stem cell factor, Nanog, </w:t>
      </w:r>
      <w:r w:rsidR="0072361D" w:rsidRPr="00DD6081">
        <w:rPr>
          <w:rFonts w:ascii="Book Antiqua" w:hAnsi="Book Antiqua" w:cs="Times New Roman"/>
          <w:sz w:val="24"/>
          <w:szCs w:val="24"/>
          <w:lang w:val="en-US"/>
        </w:rPr>
        <w:t xml:space="preserve">ATP Binding Cassette G-member protein </w:t>
      </w:r>
      <w:r w:rsidRPr="00DD6081">
        <w:rPr>
          <w:rFonts w:ascii="Book Antiqua" w:hAnsi="Book Antiqua" w:cs="Times New Roman"/>
          <w:sz w:val="24"/>
          <w:szCs w:val="24"/>
          <w:lang w:val="en-US"/>
        </w:rPr>
        <w:t>(</w:t>
      </w:r>
      <w:r w:rsidR="0072361D" w:rsidRPr="00DD6081">
        <w:rPr>
          <w:rFonts w:ascii="Book Antiqua" w:hAnsi="Book Antiqua" w:cs="Times New Roman"/>
          <w:sz w:val="24"/>
          <w:szCs w:val="24"/>
          <w:lang w:val="en-US"/>
        </w:rPr>
        <w:t>ABCG2</w:t>
      </w:r>
      <w:r w:rsidRPr="00DD6081">
        <w:rPr>
          <w:rFonts w:ascii="Book Antiqua" w:hAnsi="Book Antiqua" w:cs="Times New Roman"/>
          <w:sz w:val="24"/>
          <w:szCs w:val="24"/>
          <w:lang w:val="en-US"/>
        </w:rPr>
        <w:t>), and Oct-4</w:t>
      </w:r>
      <w:r w:rsidR="00FC688F" w:rsidRPr="00DD6081">
        <w:rPr>
          <w:rFonts w:ascii="Book Antiqua" w:hAnsi="Book Antiqua" w:cs="Times New Roman"/>
          <w:sz w:val="24"/>
          <w:szCs w:val="24"/>
          <w:lang w:val="en-US"/>
        </w:rPr>
        <w:t>. These cells also</w:t>
      </w:r>
      <w:r w:rsidRPr="00DD6081">
        <w:rPr>
          <w:rFonts w:ascii="Book Antiqua" w:hAnsi="Book Antiqua" w:cs="Times New Roman"/>
          <w:sz w:val="24"/>
          <w:szCs w:val="24"/>
          <w:lang w:val="en-US"/>
        </w:rPr>
        <w:t xml:space="preserve"> demonstrated chemoresistance to cancer therapeutics and were able to initiate tumors in mice</w:t>
      </w:r>
      <w:r w:rsidR="00FC688F" w:rsidRPr="00DD6081">
        <w:rPr>
          <w:rFonts w:ascii="Book Antiqua" w:hAnsi="Book Antiqua" w:cs="Times New Roman"/>
          <w:sz w:val="24"/>
          <w:szCs w:val="24"/>
          <w:lang w:val="en-US"/>
        </w:rPr>
        <w:t>, as determined</w:t>
      </w:r>
      <w:r w:rsidRPr="00DD6081">
        <w:rPr>
          <w:rFonts w:ascii="Book Antiqua" w:hAnsi="Book Antiqua" w:cs="Times New Roman"/>
          <w:sz w:val="24"/>
          <w:szCs w:val="24"/>
          <w:lang w:val="en-US"/>
        </w:rPr>
        <w:t xml:space="preserve"> </w:t>
      </w:r>
      <w:r w:rsidR="00FC688F" w:rsidRPr="00DD6081">
        <w:rPr>
          <w:rFonts w:ascii="Book Antiqua" w:hAnsi="Book Antiqua" w:cs="Times New Roman"/>
          <w:sz w:val="24"/>
          <w:szCs w:val="24"/>
          <w:lang w:val="en-US"/>
        </w:rPr>
        <w:t>by evaluating</w:t>
      </w:r>
      <w:r w:rsidR="00374B57"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the </w:t>
      </w:r>
      <w:r w:rsidR="00F45816" w:rsidRPr="00DD6081">
        <w:rPr>
          <w:rFonts w:ascii="Book Antiqua" w:hAnsi="Book Antiqua" w:cs="Times New Roman"/>
          <w:sz w:val="24"/>
          <w:szCs w:val="24"/>
          <w:lang w:val="en-US"/>
        </w:rPr>
        <w:t>CD44+/CD117+ phenotype</w:t>
      </w:r>
      <w:r w:rsidRPr="00DD6081">
        <w:rPr>
          <w:rFonts w:ascii="Book Antiqua" w:hAnsi="Book Antiqua" w:cs="Times New Roman"/>
          <w:sz w:val="24"/>
          <w:szCs w:val="24"/>
          <w:lang w:val="en-US"/>
        </w:rPr>
        <w:t xml:space="preserve">. Subsequent studies have demonstrated that </w:t>
      </w:r>
      <w:proofErr w:type="gramStart"/>
      <w:r w:rsidRPr="00DD6081">
        <w:rPr>
          <w:rFonts w:ascii="Book Antiqua" w:hAnsi="Book Antiqua" w:cs="Times New Roman"/>
          <w:sz w:val="24"/>
          <w:szCs w:val="24"/>
          <w:lang w:val="en-US"/>
        </w:rPr>
        <w:t>CD133(</w:t>
      </w:r>
      <w:proofErr w:type="gramEnd"/>
      <w:r w:rsidRPr="00DD6081">
        <w:rPr>
          <w:rFonts w:ascii="Book Antiqua" w:hAnsi="Book Antiqua" w:cs="Times New Roman"/>
          <w:sz w:val="24"/>
          <w:szCs w:val="24"/>
          <w:lang w:val="en-US"/>
        </w:rPr>
        <w:t xml:space="preserve">+) cells have higher clonogenic and proliferative potential than CD133(-) </w:t>
      </w:r>
      <w:r w:rsidR="00FC688F" w:rsidRPr="00DD6081">
        <w:rPr>
          <w:rFonts w:ascii="Book Antiqua" w:hAnsi="Book Antiqua" w:cs="Times New Roman"/>
          <w:sz w:val="24"/>
          <w:szCs w:val="24"/>
          <w:lang w:val="en-US"/>
        </w:rPr>
        <w:t xml:space="preserve">cells </w:t>
      </w:r>
      <w:r w:rsidRPr="00DD6081">
        <w:rPr>
          <w:rFonts w:ascii="Book Antiqua" w:hAnsi="Book Antiqua" w:cs="Times New Roman"/>
          <w:sz w:val="24"/>
          <w:szCs w:val="24"/>
          <w:lang w:val="en-US"/>
        </w:rPr>
        <w:t>in primary ovarian tumors</w:t>
      </w:r>
      <w:r w:rsidR="00DD55DB" w:rsidRPr="00DD6081">
        <w:rPr>
          <w:rFonts w:ascii="Book Antiqua" w:hAnsi="Book Antiqua" w:cs="Times New Roman"/>
          <w:sz w:val="24"/>
          <w:szCs w:val="24"/>
          <w:vertAlign w:val="superscript"/>
          <w:lang w:val="en-US"/>
        </w:rPr>
        <w:t>[45,46]</w:t>
      </w:r>
      <w:r w:rsidRPr="00DD6081">
        <w:rPr>
          <w:rFonts w:ascii="Book Antiqua" w:hAnsi="Book Antiqua" w:cs="Times New Roman"/>
          <w:sz w:val="24"/>
          <w:szCs w:val="24"/>
          <w:lang w:val="en-US"/>
        </w:rPr>
        <w:t>. This</w:t>
      </w:r>
      <w:r w:rsidR="00FC688F" w:rsidRPr="00DD6081">
        <w:rPr>
          <w:rFonts w:ascii="Book Antiqua" w:hAnsi="Book Antiqua" w:cs="Times New Roman"/>
          <w:sz w:val="24"/>
          <w:szCs w:val="24"/>
          <w:lang w:val="en-US"/>
        </w:rPr>
        <w:t xml:space="preserve"> result</w:t>
      </w:r>
      <w:r w:rsidRPr="00DD6081">
        <w:rPr>
          <w:rFonts w:ascii="Book Antiqua" w:hAnsi="Book Antiqua" w:cs="Times New Roman"/>
          <w:sz w:val="24"/>
          <w:szCs w:val="24"/>
          <w:lang w:val="en-US"/>
        </w:rPr>
        <w:t xml:space="preserve"> is not consistent with a recently published study indicating the CD133 expression in tumorigenic ovarian cancer cells</w:t>
      </w:r>
      <w:r w:rsidR="00FC688F" w:rsidRPr="00DD6081">
        <w:rPr>
          <w:rFonts w:ascii="Book Antiqua" w:hAnsi="Book Antiqua" w:cs="Times New Roman"/>
          <w:sz w:val="24"/>
          <w:szCs w:val="24"/>
          <w:lang w:val="en-US"/>
        </w:rPr>
        <w:t xml:space="preserve"> is </w:t>
      </w:r>
      <w:proofErr w:type="gramStart"/>
      <w:r w:rsidR="00FC688F" w:rsidRPr="00DD6081">
        <w:rPr>
          <w:rFonts w:ascii="Book Antiqua" w:hAnsi="Book Antiqua" w:cs="Times New Roman"/>
          <w:sz w:val="24"/>
          <w:szCs w:val="24"/>
          <w:lang w:val="en-US"/>
        </w:rPr>
        <w:t>heterogeneous</w:t>
      </w:r>
      <w:r w:rsidR="00E06008" w:rsidRPr="00DD6081">
        <w:rPr>
          <w:rFonts w:ascii="Book Antiqua" w:hAnsi="Book Antiqua" w:cs="Times New Roman"/>
          <w:sz w:val="24"/>
          <w:szCs w:val="24"/>
          <w:vertAlign w:val="superscript"/>
          <w:lang w:val="en-US"/>
        </w:rPr>
        <w:t>[</w:t>
      </w:r>
      <w:proofErr w:type="gramEnd"/>
      <w:r w:rsidR="00E06008" w:rsidRPr="00DD6081">
        <w:rPr>
          <w:rFonts w:ascii="Book Antiqua" w:hAnsi="Book Antiqua" w:cs="Times New Roman"/>
          <w:sz w:val="24"/>
          <w:szCs w:val="24"/>
          <w:vertAlign w:val="superscript"/>
          <w:lang w:val="en-US"/>
        </w:rPr>
        <w:t>47]</w:t>
      </w:r>
      <w:r w:rsidRPr="00DD6081">
        <w:rPr>
          <w:rFonts w:ascii="Book Antiqua" w:hAnsi="Book Antiqua" w:cs="Times New Roman"/>
          <w:sz w:val="24"/>
          <w:szCs w:val="24"/>
          <w:lang w:val="en-US"/>
        </w:rPr>
        <w:t xml:space="preserve">. Similarly, </w:t>
      </w:r>
      <w:r w:rsidR="00FA2641" w:rsidRPr="00DD6081">
        <w:rPr>
          <w:rFonts w:ascii="Book Antiqua" w:hAnsi="Book Antiqua" w:cs="Times New Roman"/>
          <w:sz w:val="24"/>
          <w:szCs w:val="24"/>
          <w:lang w:val="en-US"/>
        </w:rPr>
        <w:t>contradictory</w:t>
      </w:r>
      <w:r w:rsidRPr="00DD6081">
        <w:rPr>
          <w:rFonts w:ascii="Book Antiqua" w:hAnsi="Book Antiqua" w:cs="Times New Roman"/>
          <w:sz w:val="24"/>
          <w:szCs w:val="24"/>
          <w:lang w:val="en-US"/>
        </w:rPr>
        <w:t xml:space="preserve"> results </w:t>
      </w:r>
      <w:r w:rsidR="00FC688F" w:rsidRPr="00DD6081">
        <w:rPr>
          <w:rFonts w:ascii="Book Antiqua" w:hAnsi="Book Antiqua" w:cs="Times New Roman"/>
          <w:sz w:val="24"/>
          <w:szCs w:val="24"/>
          <w:lang w:val="en-US"/>
        </w:rPr>
        <w:t>have been obtained using</w:t>
      </w:r>
      <w:r w:rsidRPr="00DD6081">
        <w:rPr>
          <w:rFonts w:ascii="Book Antiqua" w:hAnsi="Book Antiqua" w:cs="Times New Roman"/>
          <w:sz w:val="24"/>
          <w:szCs w:val="24"/>
          <w:lang w:val="en-US"/>
        </w:rPr>
        <w:t xml:space="preserve"> CD</w:t>
      </w:r>
      <w:r w:rsidR="00FC688F" w:rsidRPr="00DD6081">
        <w:rPr>
          <w:rFonts w:ascii="Book Antiqua" w:hAnsi="Book Antiqua" w:cs="Times New Roman"/>
          <w:sz w:val="24"/>
          <w:szCs w:val="24"/>
          <w:lang w:val="en-US"/>
        </w:rPr>
        <w:t>2</w:t>
      </w:r>
      <w:r w:rsidRPr="00DD6081">
        <w:rPr>
          <w:rFonts w:ascii="Book Antiqua" w:hAnsi="Book Antiqua" w:cs="Times New Roman"/>
          <w:sz w:val="24"/>
          <w:szCs w:val="24"/>
          <w:lang w:val="en-US"/>
        </w:rPr>
        <w:t xml:space="preserve">4 for the characterization of ovarian </w:t>
      </w:r>
      <w:proofErr w:type="gramStart"/>
      <w:r w:rsidRPr="00DD6081">
        <w:rPr>
          <w:rFonts w:ascii="Book Antiqua" w:hAnsi="Book Antiqua" w:cs="Times New Roman"/>
          <w:sz w:val="24"/>
          <w:szCs w:val="24"/>
          <w:lang w:val="en-US"/>
        </w:rPr>
        <w:t>CSCs</w:t>
      </w:r>
      <w:r w:rsidR="00FD4C58" w:rsidRPr="00DD6081">
        <w:rPr>
          <w:rFonts w:ascii="Book Antiqua" w:hAnsi="Book Antiqua" w:cs="Times New Roman"/>
          <w:sz w:val="24"/>
          <w:szCs w:val="24"/>
          <w:vertAlign w:val="superscript"/>
          <w:lang w:val="en-US"/>
        </w:rPr>
        <w:t>[</w:t>
      </w:r>
      <w:proofErr w:type="gramEnd"/>
      <w:r w:rsidR="00FD4C58" w:rsidRPr="00DD6081">
        <w:rPr>
          <w:rFonts w:ascii="Book Antiqua" w:hAnsi="Book Antiqua" w:cs="Times New Roman"/>
          <w:sz w:val="24"/>
          <w:szCs w:val="24"/>
          <w:vertAlign w:val="superscript"/>
          <w:lang w:val="en-US"/>
        </w:rPr>
        <w:t>13,48</w:t>
      </w:r>
      <w:r w:rsidR="00E06008" w:rsidRPr="00DD6081">
        <w:rPr>
          <w:rFonts w:ascii="Book Antiqua" w:hAnsi="Book Antiqua" w:cs="Times New Roman"/>
          <w:sz w:val="24"/>
          <w:szCs w:val="24"/>
          <w:vertAlign w:val="superscript"/>
          <w:lang w:val="en-US"/>
        </w:rPr>
        <w:t>]</w:t>
      </w:r>
      <w:r w:rsidR="00F45816" w:rsidRPr="00DD6081">
        <w:rPr>
          <w:rFonts w:ascii="Book Antiqua" w:hAnsi="Book Antiqua" w:cs="Times New Roman"/>
          <w:sz w:val="24"/>
          <w:szCs w:val="24"/>
          <w:lang w:val="en-US"/>
        </w:rPr>
        <w:t>.</w:t>
      </w:r>
    </w:p>
    <w:p w14:paraId="40E7F83B" w14:textId="42D0404B"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Although the origin of CSC</w:t>
      </w:r>
      <w:r w:rsidR="00FC688F"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has been debated for a long time, a common consensus on th</w:t>
      </w:r>
      <w:r w:rsidR="00FC688F" w:rsidRPr="00DD6081">
        <w:rPr>
          <w:rFonts w:ascii="Book Antiqua" w:hAnsi="Book Antiqua" w:cs="Times New Roman"/>
          <w:sz w:val="24"/>
          <w:szCs w:val="24"/>
          <w:lang w:val="en-US"/>
        </w:rPr>
        <w:t>is</w:t>
      </w:r>
      <w:r w:rsidRPr="00DD6081">
        <w:rPr>
          <w:rFonts w:ascii="Book Antiqua" w:hAnsi="Book Antiqua" w:cs="Times New Roman"/>
          <w:sz w:val="24"/>
          <w:szCs w:val="24"/>
          <w:lang w:val="en-US"/>
        </w:rPr>
        <w:t xml:space="preserve"> issue has not been </w:t>
      </w:r>
      <w:r w:rsidR="00FC688F" w:rsidRPr="00DD6081">
        <w:rPr>
          <w:rFonts w:ascii="Book Antiqua" w:hAnsi="Book Antiqua" w:cs="Times New Roman"/>
          <w:sz w:val="24"/>
          <w:szCs w:val="24"/>
          <w:lang w:val="en-US"/>
        </w:rPr>
        <w:t>reached</w:t>
      </w:r>
      <w:r w:rsidRPr="00DD6081">
        <w:rPr>
          <w:rFonts w:ascii="Book Antiqua" w:hAnsi="Book Antiqua" w:cs="Times New Roman"/>
          <w:sz w:val="24"/>
          <w:szCs w:val="24"/>
          <w:lang w:val="en-US"/>
        </w:rPr>
        <w:t xml:space="preserve">. </w:t>
      </w:r>
      <w:r w:rsidR="00374B57" w:rsidRPr="00DD6081">
        <w:rPr>
          <w:rFonts w:ascii="Book Antiqua" w:hAnsi="Book Antiqua" w:cs="Times New Roman"/>
          <w:sz w:val="24"/>
          <w:szCs w:val="24"/>
          <w:lang w:val="en-US"/>
        </w:rPr>
        <w:t>While some authors support</w:t>
      </w:r>
      <w:r w:rsidR="00FC688F" w:rsidRPr="00DD6081">
        <w:rPr>
          <w:rFonts w:ascii="Book Antiqua" w:hAnsi="Book Antiqua" w:cs="Times New Roman"/>
          <w:sz w:val="24"/>
          <w:szCs w:val="24"/>
          <w:lang w:val="en-US"/>
        </w:rPr>
        <w:t xml:space="preserve"> the hypothesis</w:t>
      </w:r>
      <w:r w:rsidR="00374B57" w:rsidRPr="00DD6081">
        <w:rPr>
          <w:rFonts w:ascii="Book Antiqua" w:hAnsi="Book Antiqua" w:cs="Times New Roman"/>
          <w:sz w:val="24"/>
          <w:szCs w:val="24"/>
          <w:lang w:val="en-US"/>
        </w:rPr>
        <w:t xml:space="preserve"> that CSCs originate from normal stem cells undergoing malignant </w:t>
      </w:r>
      <w:proofErr w:type="gramStart"/>
      <w:r w:rsidR="00374B57" w:rsidRPr="00DD6081">
        <w:rPr>
          <w:rFonts w:ascii="Book Antiqua" w:hAnsi="Book Antiqua" w:cs="Times New Roman"/>
          <w:sz w:val="24"/>
          <w:szCs w:val="24"/>
          <w:lang w:val="en-US"/>
        </w:rPr>
        <w:t>transformation</w:t>
      </w:r>
      <w:r w:rsidR="00FD4C58" w:rsidRPr="00DD6081">
        <w:rPr>
          <w:rFonts w:ascii="Book Antiqua" w:hAnsi="Book Antiqua" w:cs="Times New Roman"/>
          <w:sz w:val="24"/>
          <w:szCs w:val="24"/>
          <w:vertAlign w:val="superscript"/>
          <w:lang w:val="en-US"/>
        </w:rPr>
        <w:t>[</w:t>
      </w:r>
      <w:proofErr w:type="gramEnd"/>
      <w:r w:rsidR="00FD4C58" w:rsidRPr="00DD6081">
        <w:rPr>
          <w:rFonts w:ascii="Book Antiqua" w:hAnsi="Book Antiqua" w:cs="Times New Roman"/>
          <w:sz w:val="24"/>
          <w:szCs w:val="24"/>
          <w:vertAlign w:val="superscript"/>
          <w:lang w:val="en-US"/>
        </w:rPr>
        <w:t>49,50</w:t>
      </w:r>
      <w:r w:rsidR="004366A3"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w:t>
      </w:r>
      <w:r w:rsidR="005F05E1" w:rsidRPr="00DD6081">
        <w:rPr>
          <w:rFonts w:ascii="Book Antiqua" w:hAnsi="Book Antiqua" w:cs="Times New Roman"/>
          <w:i/>
          <w:sz w:val="24"/>
          <w:szCs w:val="24"/>
          <w:lang w:val="en-US"/>
        </w:rPr>
        <w:t>in vitro</w:t>
      </w:r>
      <w:r w:rsidRPr="00DD6081">
        <w:rPr>
          <w:rFonts w:ascii="Book Antiqua" w:hAnsi="Book Antiqua" w:cs="Times New Roman"/>
          <w:sz w:val="24"/>
          <w:szCs w:val="24"/>
          <w:lang w:val="en-US"/>
        </w:rPr>
        <w:t xml:space="preserve"> cancer models have </w:t>
      </w:r>
      <w:r w:rsidR="00F45816" w:rsidRPr="00DD6081">
        <w:rPr>
          <w:rFonts w:ascii="Book Antiqua" w:hAnsi="Book Antiqua" w:cs="Times New Roman"/>
          <w:sz w:val="24"/>
          <w:szCs w:val="24"/>
          <w:lang w:val="en-US"/>
        </w:rPr>
        <w:t>shown</w:t>
      </w:r>
      <w:r w:rsidRPr="00DD6081">
        <w:rPr>
          <w:rFonts w:ascii="Book Antiqua" w:hAnsi="Book Antiqua" w:cs="Times New Roman"/>
          <w:sz w:val="24"/>
          <w:szCs w:val="24"/>
          <w:lang w:val="en-US"/>
        </w:rPr>
        <w:t xml:space="preserve"> that CSCs </w:t>
      </w:r>
      <w:r w:rsidR="00374B57" w:rsidRPr="00DD6081">
        <w:rPr>
          <w:rFonts w:ascii="Book Antiqua" w:hAnsi="Book Antiqua" w:cs="Times New Roman"/>
          <w:sz w:val="24"/>
          <w:szCs w:val="24"/>
          <w:lang w:val="en-US"/>
        </w:rPr>
        <w:t>do</w:t>
      </w:r>
      <w:r w:rsidRPr="00DD6081">
        <w:rPr>
          <w:rFonts w:ascii="Book Antiqua" w:hAnsi="Book Antiqua" w:cs="Times New Roman"/>
          <w:sz w:val="24"/>
          <w:szCs w:val="24"/>
          <w:lang w:val="en-US"/>
        </w:rPr>
        <w:t xml:space="preserve"> not arise from normal stem cell</w:t>
      </w:r>
      <w:r w:rsidR="00FC688F" w:rsidRPr="00DD6081">
        <w:rPr>
          <w:rFonts w:ascii="Book Antiqua" w:hAnsi="Book Antiqua" w:cs="Times New Roman"/>
          <w:sz w:val="24"/>
          <w:szCs w:val="24"/>
          <w:lang w:val="en-US"/>
        </w:rPr>
        <w:t>s</w:t>
      </w:r>
      <w:r w:rsidR="004366A3" w:rsidRPr="00DD6081">
        <w:rPr>
          <w:rFonts w:ascii="Book Antiqua" w:hAnsi="Book Antiqua" w:cs="Times New Roman"/>
          <w:sz w:val="24"/>
          <w:szCs w:val="24"/>
          <w:lang w:val="en-US"/>
        </w:rPr>
        <w:t xml:space="preserve"> </w:t>
      </w:r>
      <w:r w:rsidR="00FD4C58" w:rsidRPr="00DD6081">
        <w:rPr>
          <w:rFonts w:ascii="Book Antiqua" w:hAnsi="Book Antiqua" w:cs="Times New Roman"/>
          <w:sz w:val="24"/>
          <w:szCs w:val="24"/>
          <w:vertAlign w:val="superscript"/>
          <w:lang w:val="en-US"/>
        </w:rPr>
        <w:t>[51</w:t>
      </w:r>
      <w:r w:rsidR="004366A3"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w:t>
      </w:r>
      <w:r w:rsidR="00374B57" w:rsidRPr="00DD6081">
        <w:rPr>
          <w:rFonts w:ascii="Book Antiqua" w:hAnsi="Book Antiqua" w:cs="Times New Roman"/>
          <w:sz w:val="24"/>
          <w:szCs w:val="24"/>
          <w:lang w:val="en-US"/>
        </w:rPr>
        <w:t>Although</w:t>
      </w:r>
      <w:r w:rsidRPr="00DD6081">
        <w:rPr>
          <w:rFonts w:ascii="Book Antiqua" w:hAnsi="Book Antiqua" w:cs="Times New Roman"/>
          <w:sz w:val="24"/>
          <w:szCs w:val="24"/>
          <w:lang w:val="en-US"/>
        </w:rPr>
        <w:t xml:space="preserve"> several putative ovarian CSC markers have been identified, these markers can </w:t>
      </w:r>
      <w:r w:rsidR="00374B57" w:rsidRPr="00DD6081">
        <w:rPr>
          <w:rFonts w:ascii="Book Antiqua" w:hAnsi="Book Antiqua" w:cs="Times New Roman"/>
          <w:sz w:val="24"/>
          <w:szCs w:val="24"/>
          <w:lang w:val="en-US"/>
        </w:rPr>
        <w:t xml:space="preserve">also </w:t>
      </w:r>
      <w:r w:rsidRPr="00DD6081">
        <w:rPr>
          <w:rFonts w:ascii="Book Antiqua" w:hAnsi="Book Antiqua" w:cs="Times New Roman"/>
          <w:sz w:val="24"/>
          <w:szCs w:val="24"/>
          <w:lang w:val="en-US"/>
        </w:rPr>
        <w:t xml:space="preserve">be found </w:t>
      </w:r>
      <w:r w:rsidR="00374B57" w:rsidRPr="00DD6081">
        <w:rPr>
          <w:rFonts w:ascii="Book Antiqua" w:hAnsi="Book Antiqua" w:cs="Times New Roman"/>
          <w:sz w:val="24"/>
          <w:szCs w:val="24"/>
          <w:lang w:val="en-US"/>
        </w:rPr>
        <w:t xml:space="preserve">on </w:t>
      </w:r>
      <w:r w:rsidRPr="00DD6081">
        <w:rPr>
          <w:rFonts w:ascii="Book Antiqua" w:hAnsi="Book Antiqua" w:cs="Times New Roman"/>
          <w:sz w:val="24"/>
          <w:szCs w:val="24"/>
          <w:lang w:val="en-US"/>
        </w:rPr>
        <w:t xml:space="preserve">normal stem </w:t>
      </w:r>
      <w:proofErr w:type="gramStart"/>
      <w:r w:rsidRPr="00DD6081">
        <w:rPr>
          <w:rFonts w:ascii="Book Antiqua" w:hAnsi="Book Antiqua" w:cs="Times New Roman"/>
          <w:sz w:val="24"/>
          <w:szCs w:val="24"/>
          <w:lang w:val="en-US"/>
        </w:rPr>
        <w:t>cells</w:t>
      </w:r>
      <w:r w:rsidR="00FD4C58" w:rsidRPr="00DD6081">
        <w:rPr>
          <w:rFonts w:ascii="Book Antiqua" w:hAnsi="Book Antiqua" w:cs="Times New Roman"/>
          <w:sz w:val="24"/>
          <w:szCs w:val="24"/>
          <w:vertAlign w:val="superscript"/>
          <w:lang w:val="en-US"/>
        </w:rPr>
        <w:t>[</w:t>
      </w:r>
      <w:proofErr w:type="gramEnd"/>
      <w:r w:rsidR="00FD4C58" w:rsidRPr="00DD6081">
        <w:rPr>
          <w:rFonts w:ascii="Book Antiqua" w:hAnsi="Book Antiqua" w:cs="Times New Roman"/>
          <w:sz w:val="24"/>
          <w:szCs w:val="24"/>
          <w:vertAlign w:val="superscript"/>
          <w:lang w:val="en-US"/>
        </w:rPr>
        <w:t>52</w:t>
      </w:r>
      <w:r w:rsidR="004366A3" w:rsidRPr="00DD6081">
        <w:rPr>
          <w:rFonts w:ascii="Book Antiqua" w:hAnsi="Book Antiqua" w:cs="Times New Roman"/>
          <w:sz w:val="24"/>
          <w:szCs w:val="24"/>
          <w:vertAlign w:val="superscript"/>
          <w:lang w:val="en-US"/>
        </w:rPr>
        <w:t>]</w:t>
      </w:r>
      <w:r w:rsidR="00994FE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w:t>
      </w:r>
      <w:r w:rsidR="00FC688F" w:rsidRPr="00DD6081">
        <w:rPr>
          <w:rFonts w:ascii="Book Antiqua" w:hAnsi="Book Antiqua" w:cs="Times New Roman"/>
          <w:sz w:val="24"/>
          <w:szCs w:val="24"/>
          <w:lang w:val="en-US"/>
        </w:rPr>
        <w:t>To</w:t>
      </w:r>
      <w:r w:rsidRPr="00DD6081">
        <w:rPr>
          <w:rFonts w:ascii="Book Antiqua" w:hAnsi="Book Antiqua" w:cs="Times New Roman"/>
          <w:sz w:val="24"/>
          <w:szCs w:val="24"/>
          <w:lang w:val="en-US"/>
        </w:rPr>
        <w:t xml:space="preserve"> understand the relationship between CSCs and normal stem cells, the gene expression profiles in human ovarian stem cells and ovarian cancer was analyzed</w:t>
      </w:r>
      <w:r w:rsidR="00FC688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the results showed that</w:t>
      </w:r>
      <w:r w:rsidR="00FC688F" w:rsidRPr="00DD6081">
        <w:rPr>
          <w:rFonts w:ascii="Book Antiqua" w:hAnsi="Book Antiqua" w:cs="Times New Roman"/>
          <w:sz w:val="24"/>
          <w:szCs w:val="24"/>
          <w:lang w:val="en-US"/>
        </w:rPr>
        <w:t xml:space="preserve"> the expression of</w:t>
      </w:r>
      <w:r w:rsidRPr="00DD6081">
        <w:rPr>
          <w:rFonts w:ascii="Book Antiqua" w:hAnsi="Book Antiqua" w:cs="Times New Roman"/>
          <w:sz w:val="24"/>
          <w:szCs w:val="24"/>
          <w:lang w:val="en-US"/>
        </w:rPr>
        <w:t xml:space="preserve"> some gene</w:t>
      </w:r>
      <w:r w:rsidR="00FC688F" w:rsidRPr="00DD6081">
        <w:rPr>
          <w:rFonts w:ascii="Book Antiqua" w:hAnsi="Book Antiqua" w:cs="Times New Roman"/>
          <w:sz w:val="24"/>
          <w:szCs w:val="24"/>
          <w:lang w:val="en-US"/>
        </w:rPr>
        <w:t xml:space="preserve">s is </w:t>
      </w:r>
      <w:r w:rsidRPr="00DD6081">
        <w:rPr>
          <w:rFonts w:ascii="Book Antiqua" w:hAnsi="Book Antiqua" w:cs="Times New Roman"/>
          <w:sz w:val="24"/>
          <w:szCs w:val="24"/>
          <w:lang w:val="en-US"/>
        </w:rPr>
        <w:t xml:space="preserve">significantly reduced in malignant ovarian tumors </w:t>
      </w:r>
      <w:r w:rsidR="00FC688F" w:rsidRPr="00DD6081">
        <w:rPr>
          <w:rFonts w:ascii="Book Antiqua" w:hAnsi="Book Antiqua" w:cs="Times New Roman"/>
          <w:sz w:val="24"/>
          <w:szCs w:val="24"/>
          <w:lang w:val="en-US"/>
        </w:rPr>
        <w:t>but</w:t>
      </w:r>
      <w:r w:rsidRPr="00DD6081">
        <w:rPr>
          <w:rFonts w:ascii="Book Antiqua" w:hAnsi="Book Antiqua" w:cs="Times New Roman"/>
          <w:sz w:val="24"/>
          <w:szCs w:val="24"/>
          <w:lang w:val="en-US"/>
        </w:rPr>
        <w:t xml:space="preserve"> relatively unchanged in benign tumors compared to normal </w:t>
      </w:r>
      <w:proofErr w:type="gramStart"/>
      <w:r w:rsidRPr="00DD6081">
        <w:rPr>
          <w:rFonts w:ascii="Book Antiqua" w:hAnsi="Book Antiqua" w:cs="Times New Roman"/>
          <w:sz w:val="24"/>
          <w:szCs w:val="24"/>
          <w:lang w:val="en-US"/>
        </w:rPr>
        <w:t>ovary</w:t>
      </w:r>
      <w:r w:rsidR="00FD4C58" w:rsidRPr="00DD6081">
        <w:rPr>
          <w:rFonts w:ascii="Book Antiqua" w:hAnsi="Book Antiqua" w:cs="Times New Roman"/>
          <w:sz w:val="24"/>
          <w:szCs w:val="24"/>
          <w:vertAlign w:val="superscript"/>
          <w:lang w:val="en-US"/>
        </w:rPr>
        <w:t>[</w:t>
      </w:r>
      <w:proofErr w:type="gramEnd"/>
      <w:r w:rsidR="00FD4C58" w:rsidRPr="00DD6081">
        <w:rPr>
          <w:rFonts w:ascii="Book Antiqua" w:hAnsi="Book Antiqua" w:cs="Times New Roman"/>
          <w:sz w:val="24"/>
          <w:szCs w:val="24"/>
          <w:vertAlign w:val="superscript"/>
          <w:lang w:val="en-US"/>
        </w:rPr>
        <w:t>53</w:t>
      </w:r>
      <w:r w:rsidR="00074EB3" w:rsidRPr="00DD6081">
        <w:rPr>
          <w:rFonts w:ascii="Book Antiqua" w:hAnsi="Book Antiqua" w:cs="Times New Roman"/>
          <w:sz w:val="24"/>
          <w:szCs w:val="24"/>
          <w:vertAlign w:val="superscript"/>
          <w:lang w:val="en-US"/>
        </w:rPr>
        <w:t>]</w:t>
      </w:r>
      <w:r w:rsidR="00994FE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Surprisingly, in a more recent study, a link between normal stem cells and cancer stem cells in ov</w:t>
      </w:r>
      <w:r w:rsidR="00994FEF" w:rsidRPr="00DD6081">
        <w:rPr>
          <w:rFonts w:ascii="Book Antiqua" w:hAnsi="Book Antiqua" w:cs="Times New Roman"/>
          <w:sz w:val="24"/>
          <w:szCs w:val="24"/>
          <w:lang w:val="en-US"/>
        </w:rPr>
        <w:t xml:space="preserve">arian cancer was </w:t>
      </w:r>
      <w:proofErr w:type="gramStart"/>
      <w:r w:rsidR="00994FEF" w:rsidRPr="00DD6081">
        <w:rPr>
          <w:rFonts w:ascii="Book Antiqua" w:hAnsi="Book Antiqua" w:cs="Times New Roman"/>
          <w:sz w:val="24"/>
          <w:szCs w:val="24"/>
          <w:lang w:val="en-US"/>
        </w:rPr>
        <w:t>established</w:t>
      </w:r>
      <w:r w:rsidR="00FD4C58" w:rsidRPr="00DD6081">
        <w:rPr>
          <w:rFonts w:ascii="Book Antiqua" w:hAnsi="Book Antiqua" w:cs="Times New Roman"/>
          <w:sz w:val="24"/>
          <w:szCs w:val="24"/>
          <w:vertAlign w:val="superscript"/>
          <w:lang w:val="en-US"/>
        </w:rPr>
        <w:t>[</w:t>
      </w:r>
      <w:proofErr w:type="gramEnd"/>
      <w:r w:rsidR="00FD4C58" w:rsidRPr="00DD6081">
        <w:rPr>
          <w:rFonts w:ascii="Book Antiqua" w:hAnsi="Book Antiqua" w:cs="Times New Roman"/>
          <w:sz w:val="24"/>
          <w:szCs w:val="24"/>
          <w:vertAlign w:val="superscript"/>
          <w:lang w:val="en-US"/>
        </w:rPr>
        <w:t>54</w:t>
      </w:r>
      <w:r w:rsidR="00D22605"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The authors analyzed the expression patterns of</w:t>
      </w:r>
      <w:r w:rsidR="00FC688F"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ovarian GSC marker </w:t>
      </w:r>
      <w:r w:rsidR="005379FA" w:rsidRPr="00DD6081">
        <w:rPr>
          <w:rFonts w:ascii="Book Antiqua" w:hAnsi="Book Antiqua" w:cs="Times New Roman"/>
          <w:sz w:val="24"/>
          <w:szCs w:val="24"/>
          <w:lang w:val="en-US"/>
        </w:rPr>
        <w:t xml:space="preserve">DDX4 </w:t>
      </w:r>
      <w:r w:rsidRPr="00DD6081">
        <w:rPr>
          <w:rFonts w:ascii="Book Antiqua" w:hAnsi="Book Antiqua" w:cs="Times New Roman"/>
          <w:sz w:val="24"/>
          <w:szCs w:val="24"/>
          <w:lang w:val="en-US"/>
        </w:rPr>
        <w:t>and</w:t>
      </w:r>
      <w:r w:rsidR="00FC688F"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ovarian CSC marker CD133 in ovarian cancers using tissue microarrays. They found that</w:t>
      </w:r>
      <w:r w:rsidR="00FC688F" w:rsidRPr="00DD6081">
        <w:rPr>
          <w:rFonts w:ascii="Book Antiqua" w:hAnsi="Book Antiqua" w:cs="Times New Roman"/>
          <w:sz w:val="24"/>
          <w:szCs w:val="24"/>
          <w:lang w:val="en-US"/>
        </w:rPr>
        <w:t xml:space="preserve"> the levels of</w:t>
      </w:r>
      <w:r w:rsidRPr="00DD6081">
        <w:rPr>
          <w:rFonts w:ascii="Book Antiqua" w:hAnsi="Book Antiqua" w:cs="Times New Roman"/>
          <w:sz w:val="24"/>
          <w:szCs w:val="24"/>
          <w:lang w:val="en-US"/>
        </w:rPr>
        <w:t xml:space="preserve"> both </w:t>
      </w:r>
      <w:r w:rsidR="005379FA" w:rsidRPr="00DD6081">
        <w:rPr>
          <w:rFonts w:ascii="Book Antiqua" w:hAnsi="Book Antiqua" w:cs="Times New Roman"/>
          <w:sz w:val="24"/>
          <w:szCs w:val="24"/>
          <w:lang w:val="en-US"/>
        </w:rPr>
        <w:t xml:space="preserve">DDX4 </w:t>
      </w:r>
      <w:r w:rsidRPr="00DD6081">
        <w:rPr>
          <w:rFonts w:ascii="Book Antiqua" w:hAnsi="Book Antiqua" w:cs="Times New Roman"/>
          <w:sz w:val="24"/>
          <w:szCs w:val="24"/>
          <w:lang w:val="en-US"/>
        </w:rPr>
        <w:t>and CD133 were significantly increased in ovarian cancer</w:t>
      </w:r>
      <w:r w:rsidR="00FC688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the expression pattern of </w:t>
      </w:r>
      <w:r w:rsidR="005379FA" w:rsidRPr="00DD6081">
        <w:rPr>
          <w:rFonts w:ascii="Book Antiqua" w:hAnsi="Book Antiqua" w:cs="Times New Roman"/>
          <w:sz w:val="24"/>
          <w:szCs w:val="24"/>
          <w:lang w:val="en-US"/>
        </w:rPr>
        <w:t xml:space="preserve">DDX4 </w:t>
      </w:r>
      <w:r w:rsidRPr="00DD6081">
        <w:rPr>
          <w:rFonts w:ascii="Book Antiqua" w:hAnsi="Book Antiqua" w:cs="Times New Roman"/>
          <w:sz w:val="24"/>
          <w:szCs w:val="24"/>
          <w:lang w:val="en-US"/>
        </w:rPr>
        <w:t>was similar to that of CD133. Even more interesting, they showed that almost all CD133</w:t>
      </w:r>
      <w:r w:rsidR="00FC688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positive cancer cells also expressed </w:t>
      </w:r>
      <w:r w:rsidR="005379FA" w:rsidRPr="00DD6081">
        <w:rPr>
          <w:rFonts w:ascii="Book Antiqua" w:hAnsi="Book Antiqua" w:cs="Times New Roman"/>
          <w:sz w:val="24"/>
          <w:szCs w:val="24"/>
          <w:lang w:val="en-US"/>
        </w:rPr>
        <w:t xml:space="preserve">DDX4 </w:t>
      </w:r>
      <w:r w:rsidRPr="00DD6081">
        <w:rPr>
          <w:rFonts w:ascii="Book Antiqua" w:hAnsi="Book Antiqua" w:cs="Times New Roman"/>
          <w:sz w:val="24"/>
          <w:szCs w:val="24"/>
          <w:lang w:val="en-US"/>
        </w:rPr>
        <w:t xml:space="preserve">whereas the CD133-negative cells did not. </w:t>
      </w:r>
    </w:p>
    <w:p w14:paraId="1E2ABA11" w14:textId="43252FA4"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The genetic program regulating </w:t>
      </w:r>
      <w:r w:rsidR="00FA2641" w:rsidRPr="00DD6081">
        <w:rPr>
          <w:rFonts w:ascii="Book Antiqua" w:hAnsi="Book Antiqua" w:cs="Times New Roman"/>
          <w:sz w:val="24"/>
          <w:szCs w:val="24"/>
          <w:lang w:val="en-US"/>
        </w:rPr>
        <w:t>the</w:t>
      </w:r>
      <w:r w:rsidR="00EC59DC"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self-renewal and differentiation of CSCs plays a key role in cancer initiation, invasion and migration. A great body of </w:t>
      </w:r>
      <w:r w:rsidRPr="00DD6081">
        <w:rPr>
          <w:rFonts w:ascii="Book Antiqua" w:hAnsi="Book Antiqua" w:cs="Times New Roman"/>
          <w:sz w:val="24"/>
          <w:szCs w:val="24"/>
          <w:lang w:val="en-US"/>
        </w:rPr>
        <w:lastRenderedPageBreak/>
        <w:t xml:space="preserve">evidence </w:t>
      </w:r>
      <w:r w:rsidR="00EC59DC" w:rsidRPr="00DD6081">
        <w:rPr>
          <w:rFonts w:ascii="Book Antiqua" w:hAnsi="Book Antiqua" w:cs="Times New Roman"/>
          <w:sz w:val="24"/>
          <w:szCs w:val="24"/>
          <w:lang w:val="en-US"/>
        </w:rPr>
        <w:t xml:space="preserve">suggests </w:t>
      </w:r>
      <w:r w:rsidRPr="00DD6081">
        <w:rPr>
          <w:rFonts w:ascii="Book Antiqua" w:hAnsi="Book Antiqua" w:cs="Times New Roman"/>
          <w:sz w:val="24"/>
          <w:szCs w:val="24"/>
          <w:lang w:val="en-US"/>
        </w:rPr>
        <w:t xml:space="preserve">that epigenetic changes and chromosomal alterations are responsible for tumor development including </w:t>
      </w:r>
      <w:proofErr w:type="gramStart"/>
      <w:r w:rsidRPr="00DD6081">
        <w:rPr>
          <w:rFonts w:ascii="Book Antiqua" w:hAnsi="Book Antiqua" w:cs="Times New Roman"/>
          <w:sz w:val="24"/>
          <w:szCs w:val="24"/>
          <w:lang w:val="en-US"/>
        </w:rPr>
        <w:t>colorectal</w:t>
      </w:r>
      <w:r w:rsidR="00FD4C58" w:rsidRPr="00DD6081">
        <w:rPr>
          <w:rFonts w:ascii="Book Antiqua" w:hAnsi="Book Antiqua" w:cs="Times New Roman"/>
          <w:sz w:val="24"/>
          <w:szCs w:val="24"/>
          <w:vertAlign w:val="superscript"/>
          <w:lang w:val="en-US"/>
        </w:rPr>
        <w:t>[</w:t>
      </w:r>
      <w:proofErr w:type="gramEnd"/>
      <w:r w:rsidR="00FD4C58" w:rsidRPr="00DD6081">
        <w:rPr>
          <w:rFonts w:ascii="Book Antiqua" w:hAnsi="Book Antiqua" w:cs="Times New Roman"/>
          <w:sz w:val="24"/>
          <w:szCs w:val="24"/>
          <w:vertAlign w:val="superscript"/>
          <w:lang w:val="en-US"/>
        </w:rPr>
        <w:t>55</w:t>
      </w:r>
      <w:r w:rsidR="00BC37A8" w:rsidRPr="00DD6081">
        <w:rPr>
          <w:rFonts w:ascii="Book Antiqua" w:hAnsi="Book Antiqua" w:cs="Times New Roman"/>
          <w:sz w:val="24"/>
          <w:szCs w:val="24"/>
          <w:vertAlign w:val="superscript"/>
          <w:lang w:val="en-US"/>
        </w:rPr>
        <w:t>]</w:t>
      </w:r>
      <w:r w:rsidR="00994FEF" w:rsidRPr="00DD6081">
        <w:rPr>
          <w:rFonts w:ascii="Book Antiqua" w:hAnsi="Book Antiqua" w:cs="Times New Roman"/>
          <w:sz w:val="24"/>
          <w:szCs w:val="24"/>
          <w:lang w:val="en-US"/>
        </w:rPr>
        <w:t>, breast</w:t>
      </w:r>
      <w:r w:rsidR="00FD4C58" w:rsidRPr="00DD6081">
        <w:rPr>
          <w:rFonts w:ascii="Book Antiqua" w:hAnsi="Book Antiqua" w:cs="Times New Roman"/>
          <w:sz w:val="24"/>
          <w:szCs w:val="24"/>
          <w:vertAlign w:val="superscript"/>
          <w:lang w:val="en-US"/>
        </w:rPr>
        <w:t>[56</w:t>
      </w:r>
      <w:r w:rsidR="00E34D5E"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prostat</w:t>
      </w:r>
      <w:r w:rsidR="00EC59DC" w:rsidRPr="00DD6081">
        <w:rPr>
          <w:rFonts w:ascii="Book Antiqua" w:hAnsi="Book Antiqua" w:cs="Times New Roman"/>
          <w:sz w:val="24"/>
          <w:szCs w:val="24"/>
          <w:lang w:val="en-US"/>
        </w:rPr>
        <w:t>e</w:t>
      </w:r>
      <w:r w:rsidR="00FD4C58" w:rsidRPr="00DD6081">
        <w:rPr>
          <w:rFonts w:ascii="Book Antiqua" w:hAnsi="Book Antiqua" w:cs="Times New Roman"/>
          <w:sz w:val="24"/>
          <w:szCs w:val="24"/>
          <w:vertAlign w:val="superscript"/>
          <w:lang w:val="en-US"/>
        </w:rPr>
        <w:t>[57</w:t>
      </w:r>
      <w:r w:rsidR="00E34D5E" w:rsidRPr="00DD6081">
        <w:rPr>
          <w:rFonts w:ascii="Book Antiqua" w:hAnsi="Book Antiqua" w:cs="Times New Roman"/>
          <w:sz w:val="24"/>
          <w:szCs w:val="24"/>
          <w:vertAlign w:val="superscript"/>
          <w:lang w:val="en-US"/>
        </w:rPr>
        <w:t>]</w:t>
      </w:r>
      <w:r w:rsidR="00994FE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hepatocellular car</w:t>
      </w:r>
      <w:r w:rsidR="00EC59DC" w:rsidRPr="00DD6081">
        <w:rPr>
          <w:rFonts w:ascii="Book Antiqua" w:hAnsi="Book Antiqua" w:cs="Times New Roman"/>
          <w:sz w:val="24"/>
          <w:szCs w:val="24"/>
          <w:lang w:val="en-US"/>
        </w:rPr>
        <w:t>c</w:t>
      </w:r>
      <w:r w:rsidRPr="00DD6081">
        <w:rPr>
          <w:rFonts w:ascii="Book Antiqua" w:hAnsi="Book Antiqua" w:cs="Times New Roman"/>
          <w:sz w:val="24"/>
          <w:szCs w:val="24"/>
          <w:lang w:val="en-US"/>
        </w:rPr>
        <w:t>inoma</w:t>
      </w:r>
      <w:r w:rsidR="00FD4C58" w:rsidRPr="00DD6081">
        <w:rPr>
          <w:rFonts w:ascii="Book Antiqua" w:hAnsi="Book Antiqua" w:cs="Times New Roman"/>
          <w:sz w:val="24"/>
          <w:szCs w:val="24"/>
          <w:vertAlign w:val="superscript"/>
          <w:lang w:val="en-US"/>
        </w:rPr>
        <w:t>[58</w:t>
      </w:r>
      <w:r w:rsidR="00E34D5E" w:rsidRPr="00DD6081">
        <w:rPr>
          <w:rFonts w:ascii="Book Antiqua" w:hAnsi="Book Antiqua" w:cs="Times New Roman"/>
          <w:sz w:val="24"/>
          <w:szCs w:val="24"/>
          <w:vertAlign w:val="superscript"/>
          <w:lang w:val="en-US"/>
        </w:rPr>
        <w:t>]</w:t>
      </w:r>
      <w:r w:rsidR="00994FEF"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w:t>
      </w:r>
      <w:r w:rsidR="00EC59DC" w:rsidRPr="00DD6081">
        <w:rPr>
          <w:rFonts w:ascii="Book Antiqua" w:hAnsi="Book Antiqua" w:cs="Times New Roman"/>
          <w:sz w:val="24"/>
          <w:szCs w:val="24"/>
          <w:lang w:val="en-US"/>
        </w:rPr>
        <w:t>E</w:t>
      </w:r>
      <w:r w:rsidRPr="00DD6081">
        <w:rPr>
          <w:rFonts w:ascii="Book Antiqua" w:hAnsi="Book Antiqua" w:cs="Times New Roman"/>
          <w:sz w:val="24"/>
          <w:szCs w:val="24"/>
          <w:lang w:val="en-US"/>
        </w:rPr>
        <w:t>pigenetic changes include altered DNA methylation, chromatin remodeling and non-coding small RNA (miRNA)</w:t>
      </w:r>
      <w:r w:rsidR="00EC59DC" w:rsidRPr="00DD6081">
        <w:rPr>
          <w:rFonts w:ascii="Book Antiqua" w:hAnsi="Book Antiqua" w:cs="Times New Roman"/>
          <w:sz w:val="24"/>
          <w:szCs w:val="24"/>
          <w:lang w:val="en-US"/>
        </w:rPr>
        <w:t xml:space="preserve"> expression</w:t>
      </w:r>
      <w:r w:rsidRPr="00DD6081">
        <w:rPr>
          <w:rFonts w:ascii="Book Antiqua" w:hAnsi="Book Antiqua" w:cs="Times New Roman"/>
          <w:sz w:val="24"/>
          <w:szCs w:val="24"/>
          <w:lang w:val="en-US"/>
        </w:rPr>
        <w:t>. Recent development</w:t>
      </w:r>
      <w:r w:rsidR="00EC59DC"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in the understanding of the role of epigenetic mechanisms have shed new light on carcinogenesis.</w:t>
      </w:r>
      <w:r w:rsidRPr="00DD6081">
        <w:rPr>
          <w:rFonts w:ascii="Book Antiqua" w:hAnsi="Book Antiqua"/>
          <w:sz w:val="24"/>
          <w:szCs w:val="24"/>
          <w:lang w:val="en-US"/>
        </w:rPr>
        <w:t xml:space="preserve"> Taken together, similar to other cancers, </w:t>
      </w:r>
      <w:r w:rsidRPr="00DD6081">
        <w:rPr>
          <w:rFonts w:ascii="Book Antiqua" w:hAnsi="Book Antiqua" w:cs="Times New Roman"/>
          <w:sz w:val="24"/>
          <w:szCs w:val="24"/>
          <w:lang w:val="en-US"/>
        </w:rPr>
        <w:t xml:space="preserve">determination of </w:t>
      </w:r>
      <w:r w:rsidR="00EC59DC"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epigenetic mechanisms involved in ovarian cancer opens promising new therapeutic avenues for treatment. </w:t>
      </w:r>
    </w:p>
    <w:p w14:paraId="6830CE5A" w14:textId="467B70E6"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It has been emphasized that DNA methylation might play a seminal role in tumor formation, development and metastasis. DNA methylation </w:t>
      </w:r>
      <w:r w:rsidR="00EC59DC" w:rsidRPr="00DD6081">
        <w:rPr>
          <w:rFonts w:ascii="Book Antiqua" w:hAnsi="Book Antiqua" w:cs="Times New Roman"/>
          <w:sz w:val="24"/>
          <w:szCs w:val="24"/>
          <w:lang w:val="en-US"/>
        </w:rPr>
        <w:t xml:space="preserve">of the cytosine residues of CG (also designated as CpG) dinucleotides </w:t>
      </w:r>
      <w:r w:rsidRPr="00DD6081">
        <w:rPr>
          <w:rFonts w:ascii="Book Antiqua" w:hAnsi="Book Antiqua" w:cs="Times New Roman"/>
          <w:sz w:val="24"/>
          <w:szCs w:val="24"/>
          <w:lang w:val="en-US"/>
        </w:rPr>
        <w:t xml:space="preserve">is the </w:t>
      </w:r>
      <w:r w:rsidR="00EC59DC" w:rsidRPr="00DD6081">
        <w:rPr>
          <w:rFonts w:ascii="Book Antiqua" w:hAnsi="Book Antiqua" w:cs="Times New Roman"/>
          <w:sz w:val="24"/>
          <w:szCs w:val="24"/>
          <w:lang w:val="en-US"/>
        </w:rPr>
        <w:t>most well-</w:t>
      </w:r>
      <w:r w:rsidRPr="00DD6081">
        <w:rPr>
          <w:rFonts w:ascii="Book Antiqua" w:hAnsi="Book Antiqua" w:cs="Times New Roman"/>
          <w:sz w:val="24"/>
          <w:szCs w:val="24"/>
          <w:lang w:val="en-US"/>
        </w:rPr>
        <w:t>known epigenetic mechanism. Long-term silencing of genes in embryonic stem (ES) cells is under</w:t>
      </w:r>
      <w:r w:rsidR="00EC59DC"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control of the polycomb complex of proteins (PcG)</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recent findings have shown that stem cell PcG targets are up to 20-fold more likely to have cancer-specific promoter methylation than nontargets, supporting a stem cell origin </w:t>
      </w:r>
      <w:r w:rsidR="00EC59DC" w:rsidRPr="00DD6081">
        <w:rPr>
          <w:rFonts w:ascii="Book Antiqua" w:hAnsi="Book Antiqua" w:cs="Times New Roman"/>
          <w:sz w:val="24"/>
          <w:szCs w:val="24"/>
          <w:lang w:val="en-US"/>
        </w:rPr>
        <w:t xml:space="preserve">of </w:t>
      </w:r>
      <w:r w:rsidRPr="00DD6081">
        <w:rPr>
          <w:rFonts w:ascii="Book Antiqua" w:hAnsi="Book Antiqua" w:cs="Times New Roman"/>
          <w:sz w:val="24"/>
          <w:szCs w:val="24"/>
          <w:lang w:val="en-US"/>
        </w:rPr>
        <w:t>cancer</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including ovarian cancer</w:t>
      </w:r>
      <w:r w:rsidR="006065DE" w:rsidRPr="00DD6081">
        <w:rPr>
          <w:rFonts w:ascii="Book Antiqua" w:hAnsi="Book Antiqua" w:cs="Times New Roman"/>
          <w:sz w:val="24"/>
          <w:szCs w:val="24"/>
          <w:vertAlign w:val="superscript"/>
          <w:lang w:val="en-US"/>
        </w:rPr>
        <w:t>[59,60</w:t>
      </w:r>
      <w:r w:rsidR="00C86D4F"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w:t>
      </w:r>
      <w:r w:rsidR="00FA2641" w:rsidRPr="00DD6081">
        <w:rPr>
          <w:rFonts w:ascii="Book Antiqua" w:hAnsi="Book Antiqua" w:cs="Times New Roman"/>
          <w:sz w:val="24"/>
          <w:szCs w:val="24"/>
          <w:lang w:val="en-US"/>
        </w:rPr>
        <w:t>Moreover</w:t>
      </w:r>
      <w:r w:rsidRPr="00DD6081">
        <w:rPr>
          <w:rFonts w:ascii="Book Antiqua" w:hAnsi="Book Antiqua" w:cs="Times New Roman"/>
          <w:sz w:val="24"/>
          <w:szCs w:val="24"/>
          <w:lang w:val="en-US"/>
        </w:rPr>
        <w:t xml:space="preserve">, Baba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52]</w:t>
      </w:r>
      <w:r w:rsidRPr="00DD6081">
        <w:rPr>
          <w:rFonts w:ascii="Book Antiqua" w:hAnsi="Book Antiqua" w:cs="Times New Roman"/>
          <w:sz w:val="24"/>
          <w:szCs w:val="24"/>
          <w:lang w:val="en-US"/>
        </w:rPr>
        <w:t xml:space="preserve"> demonstrated that CD133 expression, which is a somatic stem cell marker, in ovarian cancer is directly controlled by both histone modifications and promoter methylation. Additionally, specific methylated DNA markers can be detected in the serum, plasma and peritoneal f</w:t>
      </w:r>
      <w:r w:rsidR="00994FEF" w:rsidRPr="00DD6081">
        <w:rPr>
          <w:rFonts w:ascii="Book Antiqua" w:hAnsi="Book Antiqua" w:cs="Times New Roman"/>
          <w:sz w:val="24"/>
          <w:szCs w:val="24"/>
          <w:lang w:val="en-US"/>
        </w:rPr>
        <w:t xml:space="preserve">luid of ovarian cancer </w:t>
      </w:r>
      <w:proofErr w:type="gramStart"/>
      <w:r w:rsidR="00994FEF" w:rsidRPr="00DD6081">
        <w:rPr>
          <w:rFonts w:ascii="Book Antiqua" w:hAnsi="Book Antiqua" w:cs="Times New Roman"/>
          <w:sz w:val="24"/>
          <w:szCs w:val="24"/>
          <w:lang w:val="en-US"/>
        </w:rPr>
        <w:t>patients</w:t>
      </w:r>
      <w:r w:rsidR="00B97196" w:rsidRPr="00DD6081">
        <w:rPr>
          <w:rFonts w:ascii="Book Antiqua" w:hAnsi="Book Antiqua" w:cs="Times New Roman"/>
          <w:sz w:val="24"/>
          <w:szCs w:val="24"/>
          <w:vertAlign w:val="superscript"/>
          <w:lang w:val="en-US"/>
        </w:rPr>
        <w:t>[</w:t>
      </w:r>
      <w:proofErr w:type="gramEnd"/>
      <w:r w:rsidR="006065DE" w:rsidRPr="00DD6081">
        <w:rPr>
          <w:rFonts w:ascii="Book Antiqua" w:hAnsi="Book Antiqua" w:cs="Times New Roman"/>
          <w:sz w:val="24"/>
          <w:szCs w:val="24"/>
          <w:vertAlign w:val="superscript"/>
          <w:lang w:val="en-US"/>
        </w:rPr>
        <w:t>61</w:t>
      </w:r>
      <w:r w:rsidR="00B97196" w:rsidRPr="00DD6081">
        <w:rPr>
          <w:rFonts w:ascii="Book Antiqua" w:hAnsi="Book Antiqua" w:cs="Times New Roman"/>
          <w:sz w:val="24"/>
          <w:szCs w:val="24"/>
          <w:vertAlign w:val="superscript"/>
          <w:lang w:val="en-US"/>
        </w:rPr>
        <w:t>]</w:t>
      </w:r>
      <w:r w:rsidR="00994FEF" w:rsidRPr="00DD6081">
        <w:rPr>
          <w:rFonts w:ascii="Book Antiqua" w:hAnsi="Book Antiqua" w:cs="Times New Roman"/>
          <w:sz w:val="24"/>
          <w:szCs w:val="24"/>
          <w:lang w:val="en-US"/>
        </w:rPr>
        <w:t>.</w:t>
      </w:r>
      <w:r w:rsidRPr="00DD6081">
        <w:rPr>
          <w:rFonts w:ascii="Book Antiqua" w:hAnsi="Book Antiqua"/>
          <w:sz w:val="24"/>
          <w:szCs w:val="24"/>
          <w:lang w:val="en-US"/>
        </w:rPr>
        <w:t xml:space="preserve"> </w:t>
      </w:r>
    </w:p>
    <w:p w14:paraId="33694B08" w14:textId="1FF9B8A7"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MicroRNAs (miRNAs) are small noncoding RNAs that control gene expression post-transcriptionally and play pivotal roles in stem cell biology. Interestingly, emerging evidence suggests that some miRNAs are differentially expressed in CSCs and somatic cells</w:t>
      </w:r>
      <w:r w:rsidR="00EC59DC" w:rsidRPr="00DD6081">
        <w:rPr>
          <w:rFonts w:ascii="Book Antiqua" w:hAnsi="Book Antiqua" w:cs="Times New Roman"/>
          <w:sz w:val="24"/>
          <w:szCs w:val="24"/>
          <w:lang w:val="en-US"/>
        </w:rPr>
        <w:t xml:space="preserve"> and</w:t>
      </w:r>
      <w:r w:rsidRPr="00DD6081">
        <w:rPr>
          <w:rFonts w:ascii="Book Antiqua" w:hAnsi="Book Antiqua" w:cs="Times New Roman"/>
          <w:sz w:val="24"/>
          <w:szCs w:val="24"/>
          <w:lang w:val="en-US"/>
        </w:rPr>
        <w:t xml:space="preserve"> </w:t>
      </w:r>
      <w:r w:rsidR="00EC59DC" w:rsidRPr="00DD6081">
        <w:rPr>
          <w:rFonts w:ascii="Book Antiqua" w:hAnsi="Book Antiqua" w:cs="Times New Roman"/>
          <w:sz w:val="24"/>
          <w:szCs w:val="24"/>
          <w:lang w:val="en-US"/>
        </w:rPr>
        <w:t xml:space="preserve">even in </w:t>
      </w:r>
      <w:r w:rsidRPr="00DD6081">
        <w:rPr>
          <w:rFonts w:ascii="Book Antiqua" w:hAnsi="Book Antiqua" w:cs="Times New Roman"/>
          <w:sz w:val="24"/>
          <w:szCs w:val="24"/>
          <w:lang w:val="en-US"/>
        </w:rPr>
        <w:t>cancer cells</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which </w:t>
      </w:r>
      <w:r w:rsidR="00EC59DC" w:rsidRPr="00DD6081">
        <w:rPr>
          <w:rFonts w:ascii="Book Antiqua" w:hAnsi="Book Antiqua" w:cs="Times New Roman"/>
          <w:sz w:val="24"/>
          <w:szCs w:val="24"/>
          <w:lang w:val="en-US"/>
        </w:rPr>
        <w:t xml:space="preserve">indicates </w:t>
      </w:r>
      <w:r w:rsidRPr="00DD6081">
        <w:rPr>
          <w:rFonts w:ascii="Book Antiqua" w:hAnsi="Book Antiqua" w:cs="Times New Roman"/>
          <w:sz w:val="24"/>
          <w:szCs w:val="24"/>
          <w:lang w:val="en-US"/>
        </w:rPr>
        <w:t xml:space="preserve">that these miRNAs may be involved in the regulation of cancer-related </w:t>
      </w:r>
      <w:proofErr w:type="gramStart"/>
      <w:r w:rsidRPr="00DD6081">
        <w:rPr>
          <w:rFonts w:ascii="Book Antiqua" w:hAnsi="Book Antiqua" w:cs="Times New Roman"/>
          <w:sz w:val="24"/>
          <w:szCs w:val="24"/>
          <w:lang w:val="en-US"/>
        </w:rPr>
        <w:t>processes</w:t>
      </w:r>
      <w:r w:rsidR="006065DE" w:rsidRPr="00DD6081">
        <w:rPr>
          <w:rFonts w:ascii="Book Antiqua" w:hAnsi="Book Antiqua" w:cs="Times New Roman"/>
          <w:sz w:val="24"/>
          <w:szCs w:val="24"/>
          <w:vertAlign w:val="superscript"/>
          <w:lang w:val="en-US"/>
        </w:rPr>
        <w:t>[</w:t>
      </w:r>
      <w:proofErr w:type="gramEnd"/>
      <w:r w:rsidR="006065DE" w:rsidRPr="00DD6081">
        <w:rPr>
          <w:rFonts w:ascii="Book Antiqua" w:hAnsi="Book Antiqua" w:cs="Times New Roman"/>
          <w:sz w:val="24"/>
          <w:szCs w:val="24"/>
          <w:vertAlign w:val="superscript"/>
          <w:lang w:val="en-US"/>
        </w:rPr>
        <w:t>62-65</w:t>
      </w:r>
      <w:r w:rsidR="00A06639"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Recently, the involvement of miRNAs in </w:t>
      </w:r>
      <w:r w:rsidR="00EC59DC"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tumorigenesis, metastasis and drug resistance of EOC has been increasingly reported</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therefore, it has been proposed that miRNAs could </w:t>
      </w:r>
      <w:r w:rsidR="00EC59DC" w:rsidRPr="00DD6081">
        <w:rPr>
          <w:rFonts w:ascii="Book Antiqua" w:hAnsi="Book Antiqua" w:cs="Times New Roman"/>
          <w:sz w:val="24"/>
          <w:szCs w:val="24"/>
          <w:lang w:val="en-US"/>
        </w:rPr>
        <w:t xml:space="preserve">present </w:t>
      </w:r>
      <w:r w:rsidRPr="00DD6081">
        <w:rPr>
          <w:rFonts w:ascii="Book Antiqua" w:hAnsi="Book Antiqua" w:cs="Times New Roman"/>
          <w:sz w:val="24"/>
          <w:szCs w:val="24"/>
          <w:lang w:val="en-US"/>
        </w:rPr>
        <w:t xml:space="preserve">a novel therapeutic strategy for the management of ovarian cancer. </w:t>
      </w:r>
    </w:p>
    <w:p w14:paraId="697040CE" w14:textId="56CCBB9E"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Guo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65]</w:t>
      </w:r>
      <w:r w:rsidRPr="00DD6081">
        <w:rPr>
          <w:rFonts w:ascii="Book Antiqua" w:hAnsi="Book Antiqua" w:cs="Times New Roman"/>
          <w:sz w:val="24"/>
          <w:szCs w:val="24"/>
          <w:lang w:val="en-US"/>
        </w:rPr>
        <w:t xml:space="preserve"> showed </w:t>
      </w:r>
      <w:r w:rsidR="00EC59DC" w:rsidRPr="00DD6081">
        <w:rPr>
          <w:rFonts w:ascii="Book Antiqua" w:hAnsi="Book Antiqua" w:cs="Times New Roman"/>
          <w:sz w:val="24"/>
          <w:szCs w:val="24"/>
          <w:lang w:val="en-US"/>
        </w:rPr>
        <w:t xml:space="preserve">that </w:t>
      </w:r>
      <w:r w:rsidRPr="00DD6081">
        <w:rPr>
          <w:rFonts w:ascii="Book Antiqua" w:hAnsi="Book Antiqua" w:cs="Times New Roman"/>
          <w:sz w:val="24"/>
          <w:szCs w:val="24"/>
          <w:lang w:val="en-US"/>
        </w:rPr>
        <w:t xml:space="preserve">miR-9 was downregulated in human ovarian cancer compared to normal ovary, and overexpression of miR-9 repressed cell growth. Li </w:t>
      </w:r>
      <w:r w:rsidRPr="00DD6081">
        <w:rPr>
          <w:rFonts w:ascii="Book Antiqua" w:hAnsi="Book Antiqua" w:cs="Times New Roman"/>
          <w:i/>
          <w:sz w:val="24"/>
          <w:szCs w:val="24"/>
          <w:lang w:val="en-US"/>
        </w:rPr>
        <w:t xml:space="preserve">et </w:t>
      </w:r>
      <w:proofErr w:type="gramStart"/>
      <w:r w:rsidRPr="00DD6081">
        <w:rPr>
          <w:rFonts w:ascii="Book Antiqua" w:hAnsi="Book Antiqua" w:cs="Times New Roman"/>
          <w:i/>
          <w:sz w:val="24"/>
          <w:szCs w:val="24"/>
          <w:lang w:val="en-US"/>
        </w:rPr>
        <w:t>al</w:t>
      </w:r>
      <w:r w:rsidR="00253B93" w:rsidRPr="00DD6081">
        <w:rPr>
          <w:rFonts w:ascii="Book Antiqua" w:hAnsi="Book Antiqua" w:cs="Times New Roman"/>
          <w:sz w:val="24"/>
          <w:szCs w:val="24"/>
          <w:vertAlign w:val="superscript"/>
          <w:lang w:val="en-US"/>
        </w:rPr>
        <w:t>[</w:t>
      </w:r>
      <w:proofErr w:type="gramEnd"/>
      <w:r w:rsidR="00253B93" w:rsidRPr="00DD6081">
        <w:rPr>
          <w:rFonts w:ascii="Book Antiqua" w:hAnsi="Book Antiqua" w:cs="Times New Roman"/>
          <w:sz w:val="24"/>
          <w:szCs w:val="24"/>
          <w:vertAlign w:val="superscript"/>
          <w:lang w:val="en-US"/>
        </w:rPr>
        <w:t>66]</w:t>
      </w:r>
      <w:r w:rsidRPr="00DD6081">
        <w:rPr>
          <w:rFonts w:ascii="Book Antiqua" w:hAnsi="Book Antiqua" w:cs="Times New Roman"/>
          <w:sz w:val="24"/>
          <w:szCs w:val="24"/>
          <w:lang w:val="en-US"/>
        </w:rPr>
        <w:t xml:space="preserve"> examined the role of miR-27a in the development of drug resistance in ovarian cancer cells</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they found that </w:t>
      </w:r>
      <w:r w:rsidR="00FA2641" w:rsidRPr="00DD6081">
        <w:rPr>
          <w:rFonts w:ascii="Book Antiqua" w:hAnsi="Book Antiqua" w:cs="Times New Roman"/>
          <w:sz w:val="24"/>
          <w:szCs w:val="24"/>
          <w:lang w:val="en-US"/>
        </w:rPr>
        <w:t>inhibition</w:t>
      </w:r>
      <w:r w:rsidRPr="00DD6081">
        <w:rPr>
          <w:rFonts w:ascii="Book Antiqua" w:hAnsi="Book Antiqua" w:cs="Times New Roman"/>
          <w:sz w:val="24"/>
          <w:szCs w:val="24"/>
          <w:lang w:val="en-US"/>
        </w:rPr>
        <w:t xml:space="preserve"> of miR-27a decreased </w:t>
      </w:r>
      <w:r w:rsidR="00EC59DC" w:rsidRPr="00DD6081">
        <w:rPr>
          <w:rFonts w:ascii="Book Antiqua" w:hAnsi="Book Antiqua" w:cs="Times New Roman"/>
          <w:sz w:val="24"/>
          <w:szCs w:val="24"/>
          <w:lang w:val="en-US"/>
        </w:rPr>
        <w:t xml:space="preserve">the expression </w:t>
      </w:r>
      <w:r w:rsidR="00EC59DC" w:rsidRPr="00DD6081">
        <w:rPr>
          <w:rFonts w:ascii="Book Antiqua" w:hAnsi="Book Antiqua" w:cs="Times New Roman"/>
          <w:sz w:val="24"/>
          <w:szCs w:val="24"/>
          <w:lang w:val="en-US"/>
        </w:rPr>
        <w:lastRenderedPageBreak/>
        <w:t xml:space="preserve">levels of the </w:t>
      </w:r>
      <w:r w:rsidRPr="00DD6081">
        <w:rPr>
          <w:rFonts w:ascii="Book Antiqua" w:hAnsi="Book Antiqua" w:cs="Times New Roman"/>
          <w:sz w:val="24"/>
          <w:szCs w:val="24"/>
          <w:lang w:val="en-US"/>
        </w:rPr>
        <w:t>multi drug resistance 1 (MDR1) gene and increased paclitaxel-induced apoptosis</w:t>
      </w:r>
      <w:r w:rsidR="00926345"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Another recent study reported aberrant miRNA expression in ovarian cancers compared to normal ovary. </w:t>
      </w:r>
      <w:r w:rsidR="00253B93" w:rsidRPr="00DD6081">
        <w:rPr>
          <w:rFonts w:ascii="Book Antiqua" w:hAnsi="Book Antiqua" w:cs="Times New Roman"/>
          <w:sz w:val="24"/>
          <w:szCs w:val="24"/>
        </w:rPr>
        <w:t>Iorio</w:t>
      </w:r>
      <w:r w:rsidR="00253B93" w:rsidRPr="00DD6081">
        <w:rPr>
          <w:rFonts w:ascii="Book Antiqua" w:hAnsi="Book Antiqua" w:cs="Times New Roman"/>
          <w:sz w:val="24"/>
          <w:szCs w:val="24"/>
          <w:lang w:eastAsia="zh-CN"/>
        </w:rPr>
        <w:t xml:space="preserve"> </w:t>
      </w:r>
      <w:r w:rsidR="00253B93" w:rsidRPr="00DD6081">
        <w:rPr>
          <w:rFonts w:ascii="Book Antiqua" w:hAnsi="Book Antiqua" w:cs="Times New Roman"/>
          <w:i/>
          <w:sz w:val="24"/>
          <w:szCs w:val="24"/>
          <w:lang w:eastAsia="zh-CN"/>
        </w:rPr>
        <w:t>et al</w:t>
      </w:r>
      <w:r w:rsidR="00253B93" w:rsidRPr="00DD6081">
        <w:rPr>
          <w:rFonts w:ascii="Book Antiqua" w:hAnsi="Book Antiqua" w:cs="Times New Roman"/>
          <w:sz w:val="24"/>
          <w:szCs w:val="24"/>
          <w:vertAlign w:val="superscript"/>
          <w:lang w:val="en-US"/>
        </w:rPr>
        <w:t>[67]</w:t>
      </w:r>
      <w:r w:rsidR="00EC59DC" w:rsidRPr="00DD6081">
        <w:rPr>
          <w:rFonts w:ascii="Book Antiqua" w:hAnsi="Book Antiqua" w:cs="Times New Roman"/>
          <w:sz w:val="24"/>
          <w:szCs w:val="24"/>
          <w:lang w:val="en-US"/>
        </w:rPr>
        <w:t xml:space="preserve"> reported the</w:t>
      </w:r>
      <w:r w:rsidRPr="00DD6081">
        <w:rPr>
          <w:rFonts w:ascii="Book Antiqua" w:hAnsi="Book Antiqua" w:cs="Times New Roman"/>
          <w:sz w:val="24"/>
          <w:szCs w:val="24"/>
          <w:lang w:val="en-US"/>
        </w:rPr>
        <w:t xml:space="preserve"> overexpression of miR-200a, miR-141, miR-200c, and miR-200b, </w:t>
      </w:r>
      <w:r w:rsidR="00EC59DC" w:rsidRPr="00DD6081">
        <w:rPr>
          <w:rFonts w:ascii="Book Antiqua" w:hAnsi="Book Antiqua" w:cs="Times New Roman"/>
          <w:sz w:val="24"/>
          <w:szCs w:val="24"/>
          <w:lang w:val="en-US"/>
        </w:rPr>
        <w:t xml:space="preserve">as well as the </w:t>
      </w:r>
      <w:r w:rsidRPr="00DD6081">
        <w:rPr>
          <w:rFonts w:ascii="Book Antiqua" w:hAnsi="Book Antiqua" w:cs="Times New Roman"/>
          <w:sz w:val="24"/>
          <w:szCs w:val="24"/>
          <w:lang w:val="en-US"/>
        </w:rPr>
        <w:t>downregulation of miR-199a, miR-140, miR-145, and miR-125b1</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in ovarian cancer cell lines. </w:t>
      </w:r>
    </w:p>
    <w:p w14:paraId="127302F1" w14:textId="1277C304" w:rsidR="00573947" w:rsidRPr="00DD6081" w:rsidRDefault="00573947"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In light of these findings, it </w:t>
      </w:r>
      <w:r w:rsidR="008D1246" w:rsidRPr="00DD6081">
        <w:rPr>
          <w:rFonts w:ascii="Book Antiqua" w:hAnsi="Book Antiqua" w:cs="Times New Roman"/>
          <w:sz w:val="24"/>
          <w:szCs w:val="24"/>
          <w:lang w:val="en-US"/>
        </w:rPr>
        <w:t>is</w:t>
      </w:r>
      <w:r w:rsidRPr="00DD6081">
        <w:rPr>
          <w:rFonts w:ascii="Book Antiqua" w:hAnsi="Book Antiqua" w:cs="Times New Roman"/>
          <w:sz w:val="24"/>
          <w:szCs w:val="24"/>
          <w:lang w:val="en-US"/>
        </w:rPr>
        <w:t xml:space="preserve"> clear that </w:t>
      </w:r>
      <w:r w:rsidR="008D1246" w:rsidRPr="00DD6081">
        <w:rPr>
          <w:rFonts w:ascii="Book Antiqua" w:hAnsi="Book Antiqua" w:cs="Times New Roman"/>
          <w:sz w:val="24"/>
          <w:szCs w:val="24"/>
          <w:lang w:val="en-US"/>
        </w:rPr>
        <w:t>the CSCs play</w:t>
      </w:r>
      <w:r w:rsidRPr="00DD6081">
        <w:rPr>
          <w:rFonts w:ascii="Book Antiqua" w:hAnsi="Book Antiqua" w:cs="Times New Roman"/>
          <w:sz w:val="24"/>
          <w:szCs w:val="24"/>
          <w:lang w:val="en-US"/>
        </w:rPr>
        <w:t xml:space="preserve"> an important role in the development and maintenance of EOC</w:t>
      </w:r>
      <w:r w:rsidR="00EC59DC"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 and epi</w:t>
      </w:r>
      <w:r w:rsidR="008D1246" w:rsidRPr="00DD6081">
        <w:rPr>
          <w:rFonts w:ascii="Book Antiqua" w:hAnsi="Book Antiqua" w:cs="Times New Roman"/>
          <w:sz w:val="24"/>
          <w:szCs w:val="24"/>
          <w:lang w:val="en-US"/>
        </w:rPr>
        <w:t xml:space="preserve">genetic changes </w:t>
      </w:r>
      <w:r w:rsidR="00EC59DC" w:rsidRPr="00DD6081">
        <w:rPr>
          <w:rFonts w:ascii="Book Antiqua" w:hAnsi="Book Antiqua" w:cs="Times New Roman"/>
          <w:sz w:val="24"/>
          <w:szCs w:val="24"/>
          <w:lang w:val="en-US"/>
        </w:rPr>
        <w:t xml:space="preserve">are </w:t>
      </w:r>
      <w:r w:rsidR="008D1246" w:rsidRPr="00DD6081">
        <w:rPr>
          <w:rFonts w:ascii="Book Antiqua" w:hAnsi="Book Antiqua" w:cs="Times New Roman"/>
          <w:sz w:val="24"/>
          <w:szCs w:val="24"/>
          <w:lang w:val="en-US"/>
        </w:rPr>
        <w:t>responsible for</w:t>
      </w:r>
      <w:r w:rsidRPr="00DD6081">
        <w:rPr>
          <w:rFonts w:ascii="Book Antiqua" w:hAnsi="Book Antiqua" w:cs="Times New Roman"/>
          <w:sz w:val="24"/>
          <w:szCs w:val="24"/>
          <w:lang w:val="en-US"/>
        </w:rPr>
        <w:t xml:space="preserve"> the behavior of cancer progenitor cells and their progeny. </w:t>
      </w:r>
    </w:p>
    <w:p w14:paraId="6144A4CD" w14:textId="77777777" w:rsidR="000057D8" w:rsidRPr="00DD6081" w:rsidRDefault="000057D8" w:rsidP="00817D88">
      <w:pPr>
        <w:spacing w:after="0" w:line="360" w:lineRule="auto"/>
        <w:jc w:val="both"/>
        <w:rPr>
          <w:rFonts w:ascii="Book Antiqua" w:hAnsi="Book Antiqua" w:cs="Times New Roman"/>
          <w:b/>
          <w:sz w:val="24"/>
          <w:szCs w:val="24"/>
          <w:lang w:val="en-US"/>
        </w:rPr>
      </w:pPr>
    </w:p>
    <w:p w14:paraId="217330BB" w14:textId="77777777" w:rsidR="008406F0" w:rsidRPr="00DD6081" w:rsidRDefault="008406F0" w:rsidP="00817D88">
      <w:pPr>
        <w:spacing w:after="0" w:line="360" w:lineRule="auto"/>
        <w:jc w:val="both"/>
        <w:rPr>
          <w:rFonts w:ascii="Book Antiqua" w:hAnsi="Book Antiqua" w:cs="Times New Roman"/>
          <w:b/>
          <w:sz w:val="24"/>
          <w:szCs w:val="24"/>
          <w:lang w:val="en-US"/>
        </w:rPr>
      </w:pPr>
      <w:r w:rsidRPr="00DD6081">
        <w:rPr>
          <w:rFonts w:ascii="Book Antiqua" w:hAnsi="Book Antiqua" w:cs="Times New Roman"/>
          <w:b/>
          <w:sz w:val="24"/>
          <w:szCs w:val="24"/>
          <w:lang w:val="en-US"/>
        </w:rPr>
        <w:t>CONCLUSIONS AND FUTURE PERSPECTIVES</w:t>
      </w:r>
    </w:p>
    <w:p w14:paraId="5B212AC2" w14:textId="222D847F" w:rsidR="00084F9D" w:rsidRPr="00DD6081" w:rsidRDefault="00084F9D" w:rsidP="00817D88">
      <w:pPr>
        <w:spacing w:after="0" w:line="360" w:lineRule="auto"/>
        <w:jc w:val="both"/>
        <w:rPr>
          <w:rFonts w:ascii="Book Antiqua" w:hAnsi="Book Antiqua"/>
          <w:sz w:val="24"/>
          <w:szCs w:val="24"/>
          <w:lang w:val="en-US"/>
        </w:rPr>
      </w:pPr>
      <w:r w:rsidRPr="00DD6081">
        <w:rPr>
          <w:rFonts w:ascii="Book Antiqua" w:eastAsia="MinionPro-Regular" w:hAnsi="Book Antiqua" w:cs="MinionPro-Regular"/>
          <w:sz w:val="24"/>
          <w:szCs w:val="24"/>
          <w:lang w:val="en-US"/>
        </w:rPr>
        <w:t xml:space="preserve">The field of reproductive biology is still divided over the </w:t>
      </w:r>
      <w:r w:rsidR="00EC59DC" w:rsidRPr="00DD6081">
        <w:rPr>
          <w:rFonts w:ascii="Book Antiqua" w:eastAsia="MinionPro-Regular" w:hAnsi="Book Antiqua" w:cs="MinionPro-Regular"/>
          <w:sz w:val="24"/>
          <w:szCs w:val="24"/>
          <w:lang w:val="en-US"/>
        </w:rPr>
        <w:t xml:space="preserve">possibility of </w:t>
      </w:r>
      <w:r w:rsidRPr="00DD6081">
        <w:rPr>
          <w:rFonts w:ascii="Book Antiqua" w:eastAsia="MinionPro-Regular" w:hAnsi="Book Antiqua" w:cs="MinionPro-Regular"/>
          <w:sz w:val="24"/>
          <w:szCs w:val="24"/>
          <w:lang w:val="en-US"/>
        </w:rPr>
        <w:t xml:space="preserve">neo-oogenesis in the mammalian adult ovary between the </w:t>
      </w:r>
      <w:r w:rsidR="00EC59DC" w:rsidRPr="00DD6081">
        <w:rPr>
          <w:rFonts w:ascii="Book Antiqua" w:eastAsia="MinionPro-Regular" w:hAnsi="Book Antiqua" w:cs="MinionPro-Regular"/>
          <w:sz w:val="24"/>
          <w:szCs w:val="24"/>
          <w:lang w:val="en-US"/>
        </w:rPr>
        <w:t xml:space="preserve">supporters </w:t>
      </w:r>
      <w:r w:rsidRPr="00DD6081">
        <w:rPr>
          <w:rFonts w:ascii="Book Antiqua" w:eastAsia="MinionPro-Regular" w:hAnsi="Book Antiqua" w:cs="MinionPro-Regular"/>
          <w:sz w:val="24"/>
          <w:szCs w:val="24"/>
          <w:lang w:val="en-US"/>
        </w:rPr>
        <w:t>of this new theory</w:t>
      </w:r>
      <w:r w:rsidRPr="00DD6081">
        <w:rPr>
          <w:rFonts w:ascii="Book Antiqua" w:eastAsia="MinionPro-Regular" w:hAnsi="Book Antiqua" w:cs="MinionPro-Regular"/>
          <w:sz w:val="24"/>
          <w:szCs w:val="24"/>
          <w:vertAlign w:val="superscript"/>
          <w:lang w:val="en-US"/>
        </w:rPr>
        <w:t>[</w:t>
      </w:r>
      <w:r w:rsidR="00D012F3" w:rsidRPr="00DD6081">
        <w:rPr>
          <w:rFonts w:ascii="Book Antiqua" w:eastAsia="MinionPro-Regular" w:hAnsi="Book Antiqua" w:cs="MinionPro-Regular"/>
          <w:sz w:val="24"/>
          <w:szCs w:val="24"/>
          <w:vertAlign w:val="superscript"/>
          <w:lang w:val="en-US"/>
        </w:rPr>
        <w:t>1,7,29,30</w:t>
      </w:r>
      <w:r w:rsidRPr="00DD6081">
        <w:rPr>
          <w:rFonts w:ascii="Book Antiqua" w:eastAsia="MinionPro-Regular" w:hAnsi="Book Antiqua" w:cs="MinionPro-Regular"/>
          <w:sz w:val="24"/>
          <w:szCs w:val="24"/>
          <w:vertAlign w:val="superscript"/>
          <w:lang w:val="en-US"/>
        </w:rPr>
        <w:t>]</w:t>
      </w:r>
      <w:r w:rsidRPr="00DD6081">
        <w:rPr>
          <w:rFonts w:ascii="Book Antiqua" w:eastAsia="MinionPro-Regular" w:hAnsi="Book Antiqua" w:cs="MinionPro-Regular"/>
          <w:sz w:val="24"/>
          <w:szCs w:val="24"/>
          <w:lang w:val="en-US"/>
        </w:rPr>
        <w:t xml:space="preserve"> and the opponents </w:t>
      </w:r>
      <w:r w:rsidR="00EC59DC" w:rsidRPr="00DD6081">
        <w:rPr>
          <w:rFonts w:ascii="Book Antiqua" w:eastAsia="MinionPro-Regular" w:hAnsi="Book Antiqua" w:cs="MinionPro-Regular"/>
          <w:sz w:val="24"/>
          <w:szCs w:val="24"/>
          <w:lang w:val="en-US"/>
        </w:rPr>
        <w:t>who subscribe to the</w:t>
      </w:r>
      <w:r w:rsidRPr="00DD6081">
        <w:rPr>
          <w:rFonts w:ascii="Book Antiqua" w:eastAsia="MinionPro-Regular" w:hAnsi="Book Antiqua" w:cs="MinionPro-Regular"/>
          <w:sz w:val="24"/>
          <w:szCs w:val="24"/>
          <w:lang w:val="en-US"/>
        </w:rPr>
        <w:t xml:space="preserve"> long-held dogma of a fixed number of follicles at birth</w:t>
      </w:r>
      <w:r w:rsidRPr="00DD6081">
        <w:rPr>
          <w:rFonts w:ascii="Book Antiqua" w:eastAsia="MinionPro-Regular" w:hAnsi="Book Antiqua" w:cs="MinionPro-Regular"/>
          <w:sz w:val="24"/>
          <w:szCs w:val="24"/>
          <w:vertAlign w:val="superscript"/>
          <w:lang w:val="en-US"/>
        </w:rPr>
        <w:t>[</w:t>
      </w:r>
      <w:r w:rsidR="00D012F3" w:rsidRPr="00DD6081">
        <w:rPr>
          <w:rFonts w:ascii="Book Antiqua" w:eastAsia="MinionPro-Regular" w:hAnsi="Book Antiqua" w:cs="MinionPro-Regular"/>
          <w:sz w:val="24"/>
          <w:szCs w:val="24"/>
          <w:vertAlign w:val="superscript"/>
          <w:lang w:val="en-US"/>
        </w:rPr>
        <w:t>32,33,</w:t>
      </w:r>
      <w:r w:rsidR="006065DE" w:rsidRPr="00DD6081">
        <w:rPr>
          <w:rFonts w:ascii="Book Antiqua" w:eastAsia="MinionPro-Regular" w:hAnsi="Book Antiqua" w:cs="MinionPro-Regular"/>
          <w:sz w:val="24"/>
          <w:szCs w:val="24"/>
          <w:vertAlign w:val="superscript"/>
          <w:lang w:val="en-US"/>
        </w:rPr>
        <w:t>68</w:t>
      </w:r>
      <w:r w:rsidRPr="00DD6081">
        <w:rPr>
          <w:rFonts w:ascii="Book Antiqua" w:eastAsia="MinionPro-Regular" w:hAnsi="Book Antiqua" w:cs="MinionPro-Regular"/>
          <w:sz w:val="24"/>
          <w:szCs w:val="24"/>
          <w:vertAlign w:val="superscript"/>
          <w:lang w:val="en-US"/>
        </w:rPr>
        <w:t>]</w:t>
      </w:r>
      <w:r w:rsidRPr="00DD6081">
        <w:rPr>
          <w:rFonts w:ascii="Book Antiqua" w:hAnsi="Book Antiqua"/>
          <w:sz w:val="24"/>
          <w:szCs w:val="24"/>
          <w:lang w:val="en-US"/>
        </w:rPr>
        <w:t xml:space="preserve">. In addition, a recurrent question concerns the physiological role of GSCs in the adult mammalian ovary. Nonetheless, the isolation and characterization of GSCs from human ovaries open new perspectives to design protocols </w:t>
      </w:r>
      <w:r w:rsidR="00EC59DC" w:rsidRPr="00DD6081">
        <w:rPr>
          <w:rFonts w:ascii="Book Antiqua" w:hAnsi="Book Antiqua"/>
          <w:sz w:val="24"/>
          <w:szCs w:val="24"/>
          <w:lang w:val="en-US"/>
        </w:rPr>
        <w:t>for producing</w:t>
      </w:r>
      <w:r w:rsidRPr="00DD6081">
        <w:rPr>
          <w:rFonts w:ascii="Book Antiqua" w:hAnsi="Book Antiqua"/>
          <w:sz w:val="24"/>
          <w:szCs w:val="24"/>
          <w:lang w:val="en-US"/>
        </w:rPr>
        <w:t xml:space="preserve"> mature</w:t>
      </w:r>
      <w:r w:rsidR="00EC59DC" w:rsidRPr="00DD6081">
        <w:rPr>
          <w:rFonts w:ascii="Book Antiqua" w:hAnsi="Book Antiqua"/>
          <w:sz w:val="24"/>
          <w:szCs w:val="24"/>
          <w:lang w:val="en-US"/>
        </w:rPr>
        <w:t>,</w:t>
      </w:r>
      <w:r w:rsidRPr="00DD6081">
        <w:rPr>
          <w:rFonts w:ascii="Book Antiqua" w:hAnsi="Book Antiqua"/>
          <w:sz w:val="24"/>
          <w:szCs w:val="24"/>
          <w:lang w:val="en-US"/>
        </w:rPr>
        <w:t xml:space="preserve"> competent oocytes </w:t>
      </w:r>
      <w:r w:rsidR="005F05E1" w:rsidRPr="00DD6081">
        <w:rPr>
          <w:rFonts w:ascii="Book Antiqua" w:hAnsi="Book Antiqua"/>
          <w:i/>
          <w:sz w:val="24"/>
          <w:szCs w:val="24"/>
          <w:lang w:val="en-US"/>
        </w:rPr>
        <w:t>in vitro</w:t>
      </w:r>
      <w:r w:rsidRPr="00DD6081">
        <w:rPr>
          <w:rFonts w:ascii="Book Antiqua" w:hAnsi="Book Antiqua"/>
          <w:sz w:val="24"/>
          <w:szCs w:val="24"/>
          <w:lang w:val="en-US"/>
        </w:rPr>
        <w:t xml:space="preserve"> for clinical application in assisted reproduction techniques (ART).</w:t>
      </w:r>
    </w:p>
    <w:p w14:paraId="2272307E" w14:textId="074677AA" w:rsidR="00084F9D" w:rsidRPr="00DD6081" w:rsidRDefault="00084F9D" w:rsidP="00817D88">
      <w:pPr>
        <w:spacing w:after="0" w:line="360" w:lineRule="auto"/>
        <w:ind w:firstLineChars="200" w:firstLine="480"/>
        <w:jc w:val="both"/>
        <w:rPr>
          <w:rFonts w:ascii="Book Antiqua" w:hAnsi="Book Antiqua"/>
          <w:b/>
          <w:sz w:val="24"/>
          <w:szCs w:val="24"/>
          <w:lang w:val="en-US"/>
        </w:rPr>
      </w:pPr>
      <w:r w:rsidRPr="00DD6081">
        <w:rPr>
          <w:rFonts w:ascii="Book Antiqua" w:hAnsi="Book Antiqua"/>
          <w:sz w:val="24"/>
          <w:szCs w:val="24"/>
          <w:lang w:val="en-US"/>
        </w:rPr>
        <w:t xml:space="preserve">During the past years, attempts </w:t>
      </w:r>
      <w:r w:rsidR="00EC59DC" w:rsidRPr="00DD6081">
        <w:rPr>
          <w:rFonts w:ascii="Book Antiqua" w:hAnsi="Book Antiqua"/>
          <w:sz w:val="24"/>
          <w:szCs w:val="24"/>
          <w:lang w:val="en-US"/>
        </w:rPr>
        <w:t xml:space="preserve">to </w:t>
      </w:r>
      <w:r w:rsidRPr="00DD6081">
        <w:rPr>
          <w:rFonts w:ascii="Book Antiqua" w:hAnsi="Book Antiqua"/>
          <w:sz w:val="24"/>
          <w:szCs w:val="24"/>
          <w:lang w:val="en-US"/>
        </w:rPr>
        <w:t>generat</w:t>
      </w:r>
      <w:r w:rsidR="00EC59DC" w:rsidRPr="00DD6081">
        <w:rPr>
          <w:rFonts w:ascii="Book Antiqua" w:hAnsi="Book Antiqua"/>
          <w:sz w:val="24"/>
          <w:szCs w:val="24"/>
          <w:lang w:val="en-US"/>
        </w:rPr>
        <w:t>e</w:t>
      </w:r>
      <w:r w:rsidRPr="00DD6081">
        <w:rPr>
          <w:rFonts w:ascii="Book Antiqua" w:hAnsi="Book Antiqua"/>
          <w:sz w:val="24"/>
          <w:szCs w:val="24"/>
          <w:lang w:val="en-US"/>
        </w:rPr>
        <w:t xml:space="preserve"> competent oocytes from embryonic stem cells (ESCs) and induced pluripotent stem cells (iPSCs) </w:t>
      </w:r>
      <w:r w:rsidR="00EC59DC" w:rsidRPr="00DD6081">
        <w:rPr>
          <w:rFonts w:ascii="Book Antiqua" w:hAnsi="Book Antiqua"/>
          <w:sz w:val="24"/>
          <w:szCs w:val="24"/>
          <w:lang w:val="en-US"/>
        </w:rPr>
        <w:t>have failed to</w:t>
      </w:r>
      <w:r w:rsidRPr="00DD6081">
        <w:rPr>
          <w:rFonts w:ascii="Book Antiqua" w:hAnsi="Book Antiqua"/>
          <w:sz w:val="24"/>
          <w:szCs w:val="24"/>
          <w:lang w:val="en-US"/>
        </w:rPr>
        <w:t xml:space="preserve"> </w:t>
      </w:r>
      <w:r w:rsidR="00EC59DC" w:rsidRPr="00DD6081">
        <w:rPr>
          <w:rFonts w:ascii="Book Antiqua" w:hAnsi="Book Antiqua"/>
          <w:sz w:val="24"/>
          <w:szCs w:val="24"/>
          <w:lang w:val="en-US"/>
        </w:rPr>
        <w:t>meet</w:t>
      </w:r>
      <w:r w:rsidRPr="00DD6081">
        <w:rPr>
          <w:rFonts w:ascii="Book Antiqua" w:hAnsi="Book Antiqua"/>
          <w:sz w:val="24"/>
          <w:szCs w:val="24"/>
          <w:lang w:val="en-US"/>
        </w:rPr>
        <w:t xml:space="preserve"> expectations</w:t>
      </w:r>
      <w:r w:rsidR="00EC59DC" w:rsidRPr="00DD6081">
        <w:rPr>
          <w:rFonts w:ascii="Book Antiqua" w:hAnsi="Book Antiqua"/>
          <w:sz w:val="24"/>
          <w:szCs w:val="24"/>
          <w:lang w:val="en-US"/>
        </w:rPr>
        <w:t>,</w:t>
      </w:r>
      <w:r w:rsidRPr="00DD6081">
        <w:rPr>
          <w:rFonts w:ascii="Book Antiqua" w:hAnsi="Book Antiqua"/>
          <w:sz w:val="24"/>
          <w:szCs w:val="24"/>
          <w:lang w:val="en-US"/>
        </w:rPr>
        <w:t xml:space="preserve"> and fertilization of ESC-derived oocytes remains to be demonstrated</w:t>
      </w:r>
      <w:r w:rsidR="00E720C8" w:rsidRPr="00DD6081">
        <w:rPr>
          <w:rFonts w:ascii="Book Antiqua" w:hAnsi="Book Antiqua" w:cs="Times New Roman"/>
          <w:sz w:val="24"/>
          <w:szCs w:val="24"/>
          <w:vertAlign w:val="superscript"/>
        </w:rPr>
        <w:t>[</w:t>
      </w:r>
      <w:r w:rsidR="00725400" w:rsidRPr="00DD6081">
        <w:rPr>
          <w:rFonts w:ascii="Book Antiqua" w:hAnsi="Book Antiqua" w:cs="Times New Roman"/>
          <w:sz w:val="24"/>
          <w:szCs w:val="24"/>
          <w:vertAlign w:val="superscript"/>
        </w:rPr>
        <w:t>69</w:t>
      </w:r>
      <w:r w:rsidR="00E720C8" w:rsidRPr="00DD6081">
        <w:rPr>
          <w:rFonts w:ascii="Book Antiqua" w:hAnsi="Book Antiqua" w:cs="Times New Roman"/>
          <w:sz w:val="24"/>
          <w:szCs w:val="24"/>
          <w:vertAlign w:val="superscript"/>
        </w:rPr>
        <w:t>,</w:t>
      </w:r>
      <w:r w:rsidR="00725400" w:rsidRPr="00DD6081">
        <w:rPr>
          <w:rFonts w:ascii="Book Antiqua" w:hAnsi="Book Antiqua" w:cs="Times New Roman"/>
          <w:sz w:val="24"/>
          <w:szCs w:val="24"/>
          <w:vertAlign w:val="superscript"/>
        </w:rPr>
        <w:t>70</w:t>
      </w:r>
      <w:r w:rsidR="0001247C" w:rsidRPr="00DD6081">
        <w:rPr>
          <w:rFonts w:ascii="Book Antiqua" w:hAnsi="Book Antiqua" w:cs="Times New Roman"/>
          <w:sz w:val="24"/>
          <w:szCs w:val="24"/>
          <w:vertAlign w:val="superscript"/>
        </w:rPr>
        <w:t>]</w:t>
      </w:r>
      <w:r w:rsidRPr="00DD6081">
        <w:rPr>
          <w:rFonts w:ascii="Book Antiqua" w:hAnsi="Book Antiqua"/>
          <w:sz w:val="24"/>
          <w:szCs w:val="24"/>
          <w:lang w:val="en-US"/>
        </w:rPr>
        <w:t xml:space="preserve">. </w:t>
      </w:r>
      <w:r w:rsidR="00A7421B" w:rsidRPr="00DD6081">
        <w:rPr>
          <w:rFonts w:ascii="Book Antiqua" w:hAnsi="Book Antiqua" w:cs="AdvOT833fb896"/>
          <w:sz w:val="24"/>
          <w:szCs w:val="24"/>
          <w:lang w:val="en-US"/>
        </w:rPr>
        <w:t xml:space="preserve">Recently, stem cells derived from newborn mouse skin have been shown to produce oocytes when cultured in an appropriate environment, but these oocytes were not able to undergo complete </w:t>
      </w:r>
      <w:proofErr w:type="gramStart"/>
      <w:r w:rsidR="00A7421B" w:rsidRPr="00DD6081">
        <w:rPr>
          <w:rFonts w:ascii="Book Antiqua" w:hAnsi="Book Antiqua" w:cs="AdvOT833fb896"/>
          <w:sz w:val="24"/>
          <w:szCs w:val="24"/>
          <w:lang w:val="en-US"/>
        </w:rPr>
        <w:t>maturation</w:t>
      </w:r>
      <w:r w:rsidR="00E720C8" w:rsidRPr="00DD6081">
        <w:rPr>
          <w:rFonts w:ascii="Book Antiqua" w:hAnsi="Book Antiqua" w:cs="Times New Roman"/>
          <w:sz w:val="24"/>
          <w:szCs w:val="24"/>
          <w:vertAlign w:val="superscript"/>
        </w:rPr>
        <w:t>[</w:t>
      </w:r>
      <w:proofErr w:type="gramEnd"/>
      <w:r w:rsidR="007F20AF" w:rsidRPr="00DD6081">
        <w:rPr>
          <w:rFonts w:ascii="Book Antiqua" w:hAnsi="Book Antiqua" w:cs="Times New Roman"/>
          <w:sz w:val="24"/>
          <w:szCs w:val="24"/>
          <w:vertAlign w:val="superscript"/>
        </w:rPr>
        <w:t>71</w:t>
      </w:r>
      <w:r w:rsidR="00E720C8" w:rsidRPr="00DD6081">
        <w:rPr>
          <w:rFonts w:ascii="Book Antiqua" w:hAnsi="Book Antiqua" w:cs="Times New Roman"/>
          <w:sz w:val="24"/>
          <w:szCs w:val="24"/>
          <w:vertAlign w:val="superscript"/>
        </w:rPr>
        <w:t>]</w:t>
      </w:r>
      <w:r w:rsidRPr="00DD6081">
        <w:rPr>
          <w:rFonts w:ascii="Book Antiqua" w:eastAsia="Times New Roman" w:hAnsi="Book Antiqua" w:cs="Times New Roman"/>
          <w:color w:val="000000"/>
          <w:sz w:val="24"/>
          <w:szCs w:val="24"/>
          <w:lang w:val="en-US" w:eastAsia="fr-FR"/>
        </w:rPr>
        <w:t xml:space="preserve">. </w:t>
      </w:r>
      <w:r w:rsidRPr="00DD6081">
        <w:rPr>
          <w:rFonts w:ascii="Book Antiqua" w:hAnsi="Book Antiqua"/>
          <w:sz w:val="24"/>
          <w:szCs w:val="24"/>
          <w:lang w:val="en-US"/>
        </w:rPr>
        <w:t>Therefore, as a pure stem cell population</w:t>
      </w:r>
      <w:r w:rsidR="00EC59DC" w:rsidRPr="00DD6081">
        <w:rPr>
          <w:rFonts w:ascii="Book Antiqua" w:hAnsi="Book Antiqua"/>
          <w:sz w:val="24"/>
          <w:szCs w:val="24"/>
          <w:lang w:val="en-US"/>
        </w:rPr>
        <w:t xml:space="preserve"> that can be</w:t>
      </w:r>
      <w:r w:rsidRPr="00DD6081">
        <w:rPr>
          <w:rFonts w:ascii="Book Antiqua" w:hAnsi="Book Antiqua"/>
          <w:sz w:val="24"/>
          <w:szCs w:val="24"/>
          <w:lang w:val="en-US"/>
        </w:rPr>
        <w:t xml:space="preserve"> easily isolated, female GSCs provide a model to explore postnatal oogenesis in mammals. In addition, these cells may plausibly contribute to the </w:t>
      </w:r>
      <w:r w:rsidR="00EC59DC" w:rsidRPr="00DD6081">
        <w:rPr>
          <w:rFonts w:ascii="Book Antiqua" w:hAnsi="Book Antiqua"/>
          <w:sz w:val="24"/>
          <w:szCs w:val="24"/>
          <w:lang w:val="en-US"/>
        </w:rPr>
        <w:t xml:space="preserve">preservation of </w:t>
      </w:r>
      <w:r w:rsidRPr="00DD6081">
        <w:rPr>
          <w:rFonts w:ascii="Book Antiqua" w:hAnsi="Book Antiqua"/>
          <w:sz w:val="24"/>
          <w:szCs w:val="24"/>
          <w:lang w:val="en-US"/>
        </w:rPr>
        <w:t>sterility in women.</w:t>
      </w:r>
    </w:p>
    <w:p w14:paraId="11BB075A" w14:textId="061F9741" w:rsidR="00084F9D" w:rsidRPr="00DD6081" w:rsidRDefault="00084F9D" w:rsidP="00817D88">
      <w:pPr>
        <w:spacing w:after="0" w:line="360" w:lineRule="auto"/>
        <w:ind w:firstLineChars="200" w:firstLine="480"/>
        <w:jc w:val="both"/>
        <w:rPr>
          <w:rFonts w:ascii="Book Antiqua" w:eastAsia="TimesNewRoman" w:hAnsi="Book Antiqua" w:cs="TimesNewRoman"/>
          <w:sz w:val="24"/>
          <w:szCs w:val="24"/>
          <w:lang w:val="en-US"/>
        </w:rPr>
      </w:pPr>
      <w:r w:rsidRPr="00DD6081">
        <w:rPr>
          <w:rFonts w:ascii="Book Antiqua" w:hAnsi="Book Antiqua"/>
          <w:sz w:val="24"/>
          <w:szCs w:val="24"/>
          <w:lang w:val="en-US"/>
        </w:rPr>
        <w:t xml:space="preserve">Many unanswered questions in the development of oocytes from GSCs </w:t>
      </w:r>
      <w:r w:rsidR="00EC59DC" w:rsidRPr="00DD6081">
        <w:rPr>
          <w:rFonts w:ascii="Book Antiqua" w:hAnsi="Book Antiqua"/>
          <w:sz w:val="24"/>
          <w:szCs w:val="24"/>
          <w:lang w:val="en-US"/>
        </w:rPr>
        <w:t xml:space="preserve">remain </w:t>
      </w:r>
      <w:r w:rsidRPr="00DD6081">
        <w:rPr>
          <w:rFonts w:ascii="Book Antiqua" w:hAnsi="Book Antiqua"/>
          <w:sz w:val="24"/>
          <w:szCs w:val="24"/>
          <w:lang w:val="en-US"/>
        </w:rPr>
        <w:t xml:space="preserve">to be </w:t>
      </w:r>
      <w:r w:rsidR="00EC59DC" w:rsidRPr="00DD6081">
        <w:rPr>
          <w:rFonts w:ascii="Book Antiqua" w:hAnsi="Book Antiqua"/>
          <w:sz w:val="24"/>
          <w:szCs w:val="24"/>
          <w:lang w:val="en-US"/>
        </w:rPr>
        <w:t>addressed</w:t>
      </w:r>
      <w:r w:rsidRPr="00DD6081">
        <w:rPr>
          <w:rFonts w:ascii="Book Antiqua" w:hAnsi="Book Antiqua"/>
          <w:sz w:val="24"/>
          <w:szCs w:val="24"/>
          <w:lang w:val="en-US"/>
        </w:rPr>
        <w:t>. Cultures of GSC</w:t>
      </w:r>
      <w:r w:rsidR="00EC59DC" w:rsidRPr="00DD6081">
        <w:rPr>
          <w:rFonts w:ascii="Book Antiqua" w:hAnsi="Book Antiqua"/>
          <w:sz w:val="24"/>
          <w:szCs w:val="24"/>
          <w:lang w:val="en-US"/>
        </w:rPr>
        <w:t>s</w:t>
      </w:r>
      <w:r w:rsidRPr="00DD6081">
        <w:rPr>
          <w:rFonts w:ascii="Book Antiqua" w:hAnsi="Book Antiqua"/>
          <w:sz w:val="24"/>
          <w:szCs w:val="24"/>
          <w:lang w:val="en-US"/>
        </w:rPr>
        <w:t xml:space="preserve"> facilitate the characterization of factors that contribute to the development and regulation of </w:t>
      </w:r>
      <w:proofErr w:type="gramStart"/>
      <w:r w:rsidRPr="00DD6081">
        <w:rPr>
          <w:rFonts w:ascii="Book Antiqua" w:hAnsi="Book Antiqua"/>
          <w:sz w:val="24"/>
          <w:szCs w:val="24"/>
          <w:lang w:val="en-US"/>
        </w:rPr>
        <w:t>oocytes</w:t>
      </w:r>
      <w:r w:rsidR="007F20AF" w:rsidRPr="00DD6081">
        <w:rPr>
          <w:rFonts w:ascii="Book Antiqua" w:hAnsi="Book Antiqua"/>
          <w:sz w:val="24"/>
          <w:szCs w:val="24"/>
          <w:vertAlign w:val="superscript"/>
          <w:lang w:val="en-US"/>
        </w:rPr>
        <w:t>[</w:t>
      </w:r>
      <w:proofErr w:type="gramEnd"/>
      <w:r w:rsidR="007F20AF" w:rsidRPr="00DD6081">
        <w:rPr>
          <w:rFonts w:ascii="Book Antiqua" w:hAnsi="Book Antiqua"/>
          <w:sz w:val="24"/>
          <w:szCs w:val="24"/>
          <w:vertAlign w:val="superscript"/>
          <w:lang w:val="en-US"/>
        </w:rPr>
        <w:t>72</w:t>
      </w:r>
      <w:r w:rsidR="0001247C" w:rsidRPr="00DD6081">
        <w:rPr>
          <w:rFonts w:ascii="Book Antiqua" w:hAnsi="Book Antiqua"/>
          <w:sz w:val="24"/>
          <w:szCs w:val="24"/>
          <w:vertAlign w:val="superscript"/>
          <w:lang w:val="en-US"/>
        </w:rPr>
        <w:t>]</w:t>
      </w:r>
      <w:r w:rsidRPr="00DD6081">
        <w:rPr>
          <w:rFonts w:ascii="Book Antiqua" w:hAnsi="Book Antiqua"/>
          <w:sz w:val="24"/>
          <w:szCs w:val="24"/>
          <w:lang w:val="en-US"/>
        </w:rPr>
        <w:t xml:space="preserve">. Importantly, </w:t>
      </w:r>
      <w:r w:rsidR="00EC59DC" w:rsidRPr="00DD6081">
        <w:rPr>
          <w:rFonts w:ascii="Book Antiqua" w:hAnsi="Book Antiqua"/>
          <w:sz w:val="24"/>
          <w:szCs w:val="24"/>
          <w:lang w:val="en-US"/>
        </w:rPr>
        <w:t xml:space="preserve">the </w:t>
      </w:r>
      <w:r w:rsidRPr="00DD6081">
        <w:rPr>
          <w:rFonts w:ascii="Book Antiqua" w:eastAsia="TimesNewRoman" w:hAnsi="Book Antiqua" w:cs="TimesNewRoman"/>
          <w:sz w:val="24"/>
          <w:szCs w:val="24"/>
          <w:lang w:val="en-US"/>
        </w:rPr>
        <w:t xml:space="preserve">epigenetic program and modifications involved in </w:t>
      </w:r>
      <w:r w:rsidRPr="00DD6081">
        <w:rPr>
          <w:rFonts w:ascii="Book Antiqua" w:hAnsi="Book Antiqua"/>
          <w:sz w:val="24"/>
          <w:szCs w:val="24"/>
          <w:lang w:val="en-US"/>
        </w:rPr>
        <w:t>de</w:t>
      </w:r>
      <w:r w:rsidR="00EC59DC" w:rsidRPr="00DD6081">
        <w:rPr>
          <w:rFonts w:ascii="Book Antiqua" w:hAnsi="Book Antiqua"/>
          <w:sz w:val="24"/>
          <w:szCs w:val="24"/>
          <w:lang w:val="en-US"/>
        </w:rPr>
        <w:t xml:space="preserve"> </w:t>
      </w:r>
      <w:r w:rsidRPr="00DD6081">
        <w:rPr>
          <w:rFonts w:ascii="Book Antiqua" w:hAnsi="Book Antiqua"/>
          <w:sz w:val="24"/>
          <w:szCs w:val="24"/>
          <w:lang w:val="en-US"/>
        </w:rPr>
        <w:t>novo oocyte formation in the adult ovary need to be further established</w:t>
      </w:r>
      <w:r w:rsidR="007F20AF" w:rsidRPr="00DD6081">
        <w:rPr>
          <w:rFonts w:ascii="Book Antiqua" w:hAnsi="Book Antiqua"/>
          <w:sz w:val="24"/>
          <w:szCs w:val="24"/>
          <w:vertAlign w:val="superscript"/>
          <w:lang w:val="en-US"/>
        </w:rPr>
        <w:t>[73</w:t>
      </w:r>
      <w:r w:rsidR="0001247C" w:rsidRPr="00DD6081">
        <w:rPr>
          <w:rFonts w:ascii="Book Antiqua" w:hAnsi="Book Antiqua"/>
          <w:sz w:val="24"/>
          <w:szCs w:val="24"/>
          <w:vertAlign w:val="superscript"/>
          <w:lang w:val="en-US"/>
        </w:rPr>
        <w:t>]</w:t>
      </w:r>
      <w:r w:rsidR="0001247C" w:rsidRPr="00DD6081">
        <w:rPr>
          <w:rFonts w:ascii="Book Antiqua" w:hAnsi="Book Antiqua"/>
          <w:sz w:val="24"/>
          <w:szCs w:val="24"/>
          <w:lang w:val="en-US"/>
        </w:rPr>
        <w:t>.</w:t>
      </w:r>
      <w:r w:rsidRPr="00DD6081">
        <w:rPr>
          <w:rFonts w:ascii="Book Antiqua" w:eastAsia="TimesNewRoman" w:hAnsi="Book Antiqua" w:cs="TimesNewRoman"/>
          <w:sz w:val="24"/>
          <w:szCs w:val="24"/>
          <w:lang w:val="en-US"/>
        </w:rPr>
        <w:t xml:space="preserve">A better understanding of these </w:t>
      </w:r>
      <w:r w:rsidRPr="00DD6081">
        <w:rPr>
          <w:rFonts w:ascii="Book Antiqua" w:eastAsia="TimesNewRoman" w:hAnsi="Book Antiqua" w:cs="TimesNewRoman"/>
          <w:sz w:val="24"/>
          <w:szCs w:val="24"/>
          <w:lang w:val="en-US"/>
        </w:rPr>
        <w:lastRenderedPageBreak/>
        <w:t xml:space="preserve">mechanisms of regulation may provide </w:t>
      </w:r>
      <w:r w:rsidR="00EC59DC" w:rsidRPr="00DD6081">
        <w:rPr>
          <w:rFonts w:ascii="Book Antiqua" w:eastAsia="TimesNewRoman" w:hAnsi="Book Antiqua" w:cs="TimesNewRoman"/>
          <w:sz w:val="24"/>
          <w:szCs w:val="24"/>
          <w:lang w:val="en-US"/>
        </w:rPr>
        <w:t xml:space="preserve">a </w:t>
      </w:r>
      <w:r w:rsidRPr="00DD6081">
        <w:rPr>
          <w:rFonts w:ascii="Book Antiqua" w:eastAsia="TimesNewRoman" w:hAnsi="Book Antiqua" w:cs="TimesNewRoman"/>
          <w:sz w:val="24"/>
          <w:szCs w:val="24"/>
          <w:lang w:val="en-US"/>
        </w:rPr>
        <w:t xml:space="preserve">means to stimulate the generation of oocytes in adult human ovaries </w:t>
      </w:r>
      <w:r w:rsidR="005F05E1" w:rsidRPr="00DD6081">
        <w:rPr>
          <w:rFonts w:ascii="Book Antiqua" w:eastAsia="TimesNewRoman" w:hAnsi="Book Antiqua" w:cs="TimesNewRoman"/>
          <w:i/>
          <w:sz w:val="24"/>
          <w:szCs w:val="24"/>
          <w:lang w:val="en-US"/>
        </w:rPr>
        <w:t>in vivo</w:t>
      </w:r>
      <w:r w:rsidRPr="00DD6081">
        <w:rPr>
          <w:rFonts w:ascii="Book Antiqua" w:eastAsia="TimesNewRoman" w:hAnsi="Book Antiqua" w:cs="TimesNewRoman"/>
          <w:sz w:val="24"/>
          <w:szCs w:val="24"/>
          <w:lang w:val="en-US"/>
        </w:rPr>
        <w:t xml:space="preserve">. </w:t>
      </w:r>
    </w:p>
    <w:p w14:paraId="4F15B64D" w14:textId="402C20A0" w:rsidR="00084F9D" w:rsidRPr="00DD6081" w:rsidRDefault="00084F9D" w:rsidP="00817D88">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t xml:space="preserve">The question of menopause </w:t>
      </w:r>
      <w:r w:rsidR="00EC59DC" w:rsidRPr="00DD6081">
        <w:rPr>
          <w:rFonts w:ascii="Book Antiqua" w:hAnsi="Book Antiqua"/>
          <w:sz w:val="24"/>
          <w:szCs w:val="24"/>
          <w:lang w:val="en-US"/>
        </w:rPr>
        <w:t>also remains</w:t>
      </w:r>
      <w:r w:rsidRPr="00DD6081">
        <w:rPr>
          <w:rFonts w:ascii="Book Antiqua" w:hAnsi="Book Antiqua"/>
          <w:sz w:val="24"/>
          <w:szCs w:val="24"/>
          <w:lang w:val="en-US"/>
        </w:rPr>
        <w:t xml:space="preserve"> to be addressed. If ovaries can generate new oocytes during adulthood, it can therefore be suggested that the process of menopause may be the consequence of GCS and ovarian somatic cell aging and not the result of </w:t>
      </w:r>
      <w:r w:rsidR="00766151" w:rsidRPr="00DD6081">
        <w:rPr>
          <w:rFonts w:ascii="Book Antiqua" w:hAnsi="Book Antiqua"/>
          <w:sz w:val="24"/>
          <w:szCs w:val="24"/>
          <w:lang w:val="en-US"/>
        </w:rPr>
        <w:t xml:space="preserve">depletion of the </w:t>
      </w:r>
      <w:r w:rsidRPr="00DD6081">
        <w:rPr>
          <w:rFonts w:ascii="Book Antiqua" w:hAnsi="Book Antiqua"/>
          <w:sz w:val="24"/>
          <w:szCs w:val="24"/>
          <w:lang w:val="en-US"/>
        </w:rPr>
        <w:t xml:space="preserve">oocyte pool. </w:t>
      </w:r>
      <w:r w:rsidRPr="00DD6081">
        <w:rPr>
          <w:rFonts w:ascii="Book Antiqua" w:eastAsia="Times New Roman" w:hAnsi="Book Antiqua" w:cs="Times New Roman"/>
          <w:color w:val="000000"/>
          <w:sz w:val="24"/>
          <w:szCs w:val="24"/>
          <w:lang w:val="en-US" w:eastAsia="fr-FR"/>
        </w:rPr>
        <w:t>Aging GSCs may arrest to differentiate into oocytes</w:t>
      </w:r>
      <w:r w:rsidR="00766151" w:rsidRPr="00DD6081">
        <w:rPr>
          <w:rFonts w:ascii="Book Antiqua" w:eastAsia="Times New Roman" w:hAnsi="Book Antiqua" w:cs="Times New Roman"/>
          <w:color w:val="000000"/>
          <w:sz w:val="24"/>
          <w:szCs w:val="24"/>
          <w:lang w:val="en-US" w:eastAsia="fr-FR"/>
        </w:rPr>
        <w:t>,</w:t>
      </w:r>
      <w:r w:rsidRPr="00DD6081">
        <w:rPr>
          <w:rFonts w:ascii="Book Antiqua" w:eastAsia="Times New Roman" w:hAnsi="Book Antiqua" w:cs="Times New Roman"/>
          <w:color w:val="000000"/>
          <w:sz w:val="24"/>
          <w:szCs w:val="24"/>
          <w:lang w:val="en-US" w:eastAsia="fr-FR"/>
        </w:rPr>
        <w:t xml:space="preserve"> and/or the environment of the GCS niche may fail to sustain oocyte generation. Therefore, t</w:t>
      </w:r>
      <w:r w:rsidRPr="00DD6081">
        <w:rPr>
          <w:rFonts w:ascii="Book Antiqua" w:hAnsi="Book Antiqua"/>
          <w:sz w:val="24"/>
          <w:szCs w:val="24"/>
          <w:lang w:val="en-US"/>
        </w:rPr>
        <w:t xml:space="preserve">he issue of menopause </w:t>
      </w:r>
      <w:r w:rsidR="00FA2641" w:rsidRPr="00DD6081">
        <w:rPr>
          <w:rFonts w:ascii="Book Antiqua" w:hAnsi="Book Antiqua"/>
          <w:sz w:val="24"/>
          <w:szCs w:val="24"/>
          <w:lang w:val="en-US"/>
        </w:rPr>
        <w:t>occurrence</w:t>
      </w:r>
      <w:r w:rsidRPr="00DD6081">
        <w:rPr>
          <w:rFonts w:ascii="Book Antiqua" w:hAnsi="Book Antiqua"/>
          <w:sz w:val="24"/>
          <w:szCs w:val="24"/>
          <w:lang w:val="en-US"/>
        </w:rPr>
        <w:t xml:space="preserve"> is not incompatible with the concept of postnatal neo-oogenesis. </w:t>
      </w:r>
    </w:p>
    <w:p w14:paraId="0EFF8111" w14:textId="32C477F4" w:rsidR="00084F9D" w:rsidRPr="00DD6081" w:rsidRDefault="00084F9D" w:rsidP="00817D88">
      <w:pPr>
        <w:spacing w:after="0" w:line="360" w:lineRule="auto"/>
        <w:ind w:firstLineChars="200" w:firstLine="480"/>
        <w:jc w:val="both"/>
        <w:rPr>
          <w:rFonts w:ascii="Book Antiqua" w:hAnsi="Book Antiqua"/>
          <w:sz w:val="24"/>
          <w:szCs w:val="24"/>
          <w:lang w:val="en-US"/>
        </w:rPr>
      </w:pPr>
      <w:r w:rsidRPr="00DD6081">
        <w:rPr>
          <w:rFonts w:ascii="Book Antiqua" w:hAnsi="Book Antiqua"/>
          <w:sz w:val="24"/>
          <w:szCs w:val="24"/>
          <w:lang w:val="en-US"/>
        </w:rPr>
        <w:t xml:space="preserve">Translational applications of germinal stem cell-based strategies in the field of infertility treatment in women may be achievable in </w:t>
      </w:r>
      <w:r w:rsidR="00766151" w:rsidRPr="00DD6081">
        <w:rPr>
          <w:rFonts w:ascii="Book Antiqua" w:hAnsi="Book Antiqua"/>
          <w:sz w:val="24"/>
          <w:szCs w:val="24"/>
          <w:lang w:val="en-US"/>
        </w:rPr>
        <w:t xml:space="preserve">the near </w:t>
      </w:r>
      <w:r w:rsidRPr="00DD6081">
        <w:rPr>
          <w:rFonts w:ascii="Book Antiqua" w:hAnsi="Book Antiqua"/>
          <w:sz w:val="24"/>
          <w:szCs w:val="24"/>
          <w:lang w:val="en-US"/>
        </w:rPr>
        <w:t>future. Before</w:t>
      </w:r>
      <w:r w:rsidR="00766151" w:rsidRPr="00DD6081">
        <w:rPr>
          <w:rFonts w:ascii="Book Antiqua" w:hAnsi="Book Antiqua"/>
          <w:sz w:val="24"/>
          <w:szCs w:val="24"/>
          <w:lang w:val="en-US"/>
        </w:rPr>
        <w:t xml:space="preserve"> the use of</w:t>
      </w:r>
      <w:r w:rsidRPr="00DD6081">
        <w:rPr>
          <w:rFonts w:ascii="Book Antiqua" w:hAnsi="Book Antiqua"/>
          <w:sz w:val="24"/>
          <w:szCs w:val="24"/>
          <w:lang w:val="en-US"/>
        </w:rPr>
        <w:t xml:space="preserve"> treatments that </w:t>
      </w:r>
      <w:r w:rsidR="00766151" w:rsidRPr="00DD6081">
        <w:rPr>
          <w:rFonts w:ascii="Book Antiqua" w:hAnsi="Book Antiqua"/>
          <w:sz w:val="24"/>
          <w:szCs w:val="24"/>
          <w:lang w:val="en-US"/>
        </w:rPr>
        <w:t xml:space="preserve">negatively impact </w:t>
      </w:r>
      <w:r w:rsidRPr="00DD6081">
        <w:rPr>
          <w:rFonts w:ascii="Book Antiqua" w:hAnsi="Book Antiqua"/>
          <w:sz w:val="24"/>
          <w:szCs w:val="24"/>
          <w:lang w:val="en-US"/>
        </w:rPr>
        <w:t>fertility in women, samples taken from</w:t>
      </w:r>
      <w:r w:rsidR="00766151" w:rsidRPr="00DD6081">
        <w:rPr>
          <w:rFonts w:ascii="Book Antiqua" w:hAnsi="Book Antiqua"/>
          <w:sz w:val="24"/>
          <w:szCs w:val="24"/>
          <w:lang w:val="en-US"/>
        </w:rPr>
        <w:t xml:space="preserve"> the</w:t>
      </w:r>
      <w:r w:rsidRPr="00DD6081">
        <w:rPr>
          <w:rFonts w:ascii="Book Antiqua" w:hAnsi="Book Antiqua"/>
          <w:sz w:val="24"/>
          <w:szCs w:val="24"/>
          <w:lang w:val="en-US"/>
        </w:rPr>
        <w:t xml:space="preserve"> ovaries could facilitate the isolation of GSCs for cryopreservation and/or for ex vivo expansion and subsequent differentiation into oocytes. Cultured GSCs could be transferred back into the ovar</w:t>
      </w:r>
      <w:r w:rsidR="00766151" w:rsidRPr="00DD6081">
        <w:rPr>
          <w:rFonts w:ascii="Book Antiqua" w:hAnsi="Book Antiqua"/>
          <w:sz w:val="24"/>
          <w:szCs w:val="24"/>
          <w:lang w:val="en-US"/>
        </w:rPr>
        <w:t>ies after treatment</w:t>
      </w:r>
      <w:r w:rsidRPr="00DD6081">
        <w:rPr>
          <w:rFonts w:ascii="Book Antiqua" w:hAnsi="Book Antiqua"/>
          <w:sz w:val="24"/>
          <w:szCs w:val="24"/>
          <w:lang w:val="en-US"/>
        </w:rPr>
        <w:t xml:space="preserve"> to support neo-folliculogenesis</w:t>
      </w:r>
      <w:r w:rsidR="00766151" w:rsidRPr="00DD6081">
        <w:rPr>
          <w:rFonts w:ascii="Book Antiqua" w:hAnsi="Book Antiqua"/>
          <w:sz w:val="24"/>
          <w:szCs w:val="24"/>
          <w:lang w:val="en-US"/>
        </w:rPr>
        <w:t>,</w:t>
      </w:r>
      <w:r w:rsidRPr="00DD6081">
        <w:rPr>
          <w:rFonts w:ascii="Book Antiqua" w:hAnsi="Book Antiqua"/>
          <w:sz w:val="24"/>
          <w:szCs w:val="24"/>
          <w:lang w:val="en-US"/>
        </w:rPr>
        <w:t xml:space="preserve"> or GSC-derived cultured oocytes could be fertilized in a program of </w:t>
      </w:r>
      <w:r w:rsidR="005F05E1" w:rsidRPr="00DD6081">
        <w:rPr>
          <w:rFonts w:ascii="Book Antiqua" w:hAnsi="Book Antiqua"/>
          <w:i/>
          <w:sz w:val="24"/>
          <w:szCs w:val="24"/>
          <w:lang w:val="en-US"/>
        </w:rPr>
        <w:t>in vitro</w:t>
      </w:r>
      <w:r w:rsidRPr="00DD6081">
        <w:rPr>
          <w:rFonts w:ascii="Book Antiqua" w:hAnsi="Book Antiqua"/>
          <w:sz w:val="24"/>
          <w:szCs w:val="24"/>
          <w:lang w:val="en-US"/>
        </w:rPr>
        <w:t xml:space="preserve"> </w:t>
      </w:r>
      <w:proofErr w:type="gramStart"/>
      <w:r w:rsidRPr="00DD6081">
        <w:rPr>
          <w:rFonts w:ascii="Book Antiqua" w:hAnsi="Book Antiqua"/>
          <w:sz w:val="24"/>
          <w:szCs w:val="24"/>
          <w:lang w:val="en-US"/>
        </w:rPr>
        <w:t>fertilization</w:t>
      </w:r>
      <w:r w:rsidR="007F20AF" w:rsidRPr="00DD6081">
        <w:rPr>
          <w:rFonts w:ascii="Book Antiqua" w:hAnsi="Book Antiqua" w:cs="Times New Roman"/>
          <w:sz w:val="24"/>
          <w:szCs w:val="24"/>
          <w:vertAlign w:val="superscript"/>
        </w:rPr>
        <w:t>[</w:t>
      </w:r>
      <w:proofErr w:type="gramEnd"/>
      <w:r w:rsidR="007F20AF" w:rsidRPr="00DD6081">
        <w:rPr>
          <w:rFonts w:ascii="Book Antiqua" w:hAnsi="Book Antiqua" w:cs="Times New Roman"/>
          <w:sz w:val="24"/>
          <w:szCs w:val="24"/>
          <w:vertAlign w:val="superscript"/>
        </w:rPr>
        <w:t>74</w:t>
      </w:r>
      <w:r w:rsidR="0001247C" w:rsidRPr="00DD6081">
        <w:rPr>
          <w:rFonts w:ascii="Book Antiqua" w:hAnsi="Book Antiqua" w:cs="Times New Roman"/>
          <w:sz w:val="24"/>
          <w:szCs w:val="24"/>
          <w:vertAlign w:val="superscript"/>
        </w:rPr>
        <w:t>]</w:t>
      </w:r>
      <w:r w:rsidR="0001247C" w:rsidRPr="00DD6081">
        <w:rPr>
          <w:rFonts w:ascii="Book Antiqua" w:hAnsi="Book Antiqua"/>
          <w:sz w:val="24"/>
          <w:szCs w:val="24"/>
          <w:lang w:val="en-US"/>
        </w:rPr>
        <w:t>.</w:t>
      </w:r>
    </w:p>
    <w:p w14:paraId="7B071B86" w14:textId="3B25760D" w:rsidR="00084F9D" w:rsidRPr="00DD6081" w:rsidRDefault="00084F9D" w:rsidP="00817D88">
      <w:pPr>
        <w:pStyle w:val="Default"/>
        <w:spacing w:line="360" w:lineRule="auto"/>
        <w:ind w:firstLineChars="200" w:firstLine="480"/>
        <w:jc w:val="both"/>
        <w:rPr>
          <w:rFonts w:ascii="Book Antiqua" w:hAnsi="Book Antiqua"/>
          <w:lang w:val="en-US"/>
        </w:rPr>
      </w:pPr>
      <w:r w:rsidRPr="00DD6081">
        <w:rPr>
          <w:rFonts w:ascii="Book Antiqua" w:hAnsi="Book Antiqua"/>
          <w:lang w:val="en-US"/>
        </w:rPr>
        <w:t xml:space="preserve">Although these potential clinical applications give hope for the future, we are a considerable way from </w:t>
      </w:r>
      <w:r w:rsidR="00766151" w:rsidRPr="00DD6081">
        <w:rPr>
          <w:rFonts w:ascii="Book Antiqua" w:hAnsi="Book Antiqua"/>
          <w:lang w:val="en-US"/>
        </w:rPr>
        <w:t xml:space="preserve">using </w:t>
      </w:r>
      <w:r w:rsidRPr="00DD6081">
        <w:rPr>
          <w:rFonts w:ascii="Book Antiqua" w:hAnsi="Book Antiqua"/>
          <w:lang w:val="en-US"/>
        </w:rPr>
        <w:t>female GSC</w:t>
      </w:r>
      <w:r w:rsidR="00766151" w:rsidRPr="00DD6081">
        <w:rPr>
          <w:rFonts w:ascii="Book Antiqua" w:hAnsi="Book Antiqua"/>
          <w:lang w:val="en-US"/>
        </w:rPr>
        <w:t>s</w:t>
      </w:r>
      <w:r w:rsidRPr="00DD6081">
        <w:rPr>
          <w:rFonts w:ascii="Book Antiqua" w:hAnsi="Book Antiqua"/>
          <w:lang w:val="en-US"/>
        </w:rPr>
        <w:t xml:space="preserve"> </w:t>
      </w:r>
      <w:r w:rsidR="00766151" w:rsidRPr="00DD6081">
        <w:rPr>
          <w:rFonts w:ascii="Book Antiqua" w:hAnsi="Book Antiqua"/>
          <w:lang w:val="en-US"/>
        </w:rPr>
        <w:t>in</w:t>
      </w:r>
      <w:r w:rsidRPr="00DD6081">
        <w:rPr>
          <w:rFonts w:ascii="Book Antiqua" w:hAnsi="Book Antiqua"/>
          <w:lang w:val="en-US"/>
        </w:rPr>
        <w:t xml:space="preserve"> ART </w:t>
      </w:r>
      <w:r w:rsidR="00766151" w:rsidRPr="00DD6081">
        <w:rPr>
          <w:rFonts w:ascii="Book Antiqua" w:hAnsi="Book Antiqua"/>
          <w:lang w:val="en-US"/>
        </w:rPr>
        <w:t>to treat</w:t>
      </w:r>
      <w:r w:rsidRPr="00DD6081">
        <w:rPr>
          <w:rFonts w:ascii="Book Antiqua" w:hAnsi="Book Antiqua"/>
          <w:lang w:val="en-US"/>
        </w:rPr>
        <w:t xml:space="preserve"> infertility in women.  </w:t>
      </w:r>
    </w:p>
    <w:p w14:paraId="5C0A22B5" w14:textId="5C2E54E5" w:rsidR="008406F0" w:rsidRPr="00DD6081" w:rsidRDefault="008406F0"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Ovarian cancer (OC) is the most lethal of all gynecological malignancies worldwide. To better understand cancers, researchers are now focusing on </w:t>
      </w:r>
      <w:r w:rsidR="00766151" w:rsidRPr="00DD6081">
        <w:rPr>
          <w:rFonts w:ascii="Book Antiqua" w:hAnsi="Book Antiqua" w:cs="Times New Roman"/>
          <w:sz w:val="24"/>
          <w:szCs w:val="24"/>
          <w:lang w:val="en-US"/>
        </w:rPr>
        <w:t>identifying</w:t>
      </w:r>
      <w:r w:rsidRPr="00DD6081">
        <w:rPr>
          <w:rFonts w:ascii="Book Antiqua" w:hAnsi="Book Antiqua" w:cs="Times New Roman"/>
          <w:sz w:val="24"/>
          <w:szCs w:val="24"/>
          <w:lang w:val="en-US"/>
        </w:rPr>
        <w:t xml:space="preserve"> the relationship between CSCs and normal stem cells. While both stem cell types have the ability to self-renew,</w:t>
      </w:r>
      <w:r w:rsidRPr="00DD6081">
        <w:rPr>
          <w:rFonts w:ascii="Book Antiqua" w:hAnsi="Book Antiqua"/>
          <w:sz w:val="24"/>
          <w:szCs w:val="24"/>
          <w:lang w:val="en-US"/>
        </w:rPr>
        <w:t xml:space="preserve"> </w:t>
      </w:r>
      <w:r w:rsidRPr="00DD6081">
        <w:rPr>
          <w:rFonts w:ascii="Book Antiqua" w:hAnsi="Book Antiqua" w:cs="Times New Roman"/>
          <w:sz w:val="24"/>
          <w:szCs w:val="24"/>
          <w:lang w:val="en-US"/>
        </w:rPr>
        <w:t>common signaling pathways and similar gene expression profiles,</w:t>
      </w:r>
      <w:r w:rsidRPr="00DD6081">
        <w:rPr>
          <w:rFonts w:ascii="Book Antiqua" w:hAnsi="Book Antiqua"/>
          <w:sz w:val="24"/>
          <w:szCs w:val="24"/>
          <w:lang w:val="en-US"/>
        </w:rPr>
        <w:t xml:space="preserve"> </w:t>
      </w:r>
      <w:r w:rsidRPr="00DD6081">
        <w:rPr>
          <w:rFonts w:ascii="Book Antiqua" w:hAnsi="Book Antiqua" w:cs="Times New Roman"/>
          <w:sz w:val="24"/>
          <w:szCs w:val="24"/>
          <w:lang w:val="en-US"/>
        </w:rPr>
        <w:t xml:space="preserve">these important properties </w:t>
      </w:r>
      <w:r w:rsidR="00766151" w:rsidRPr="00DD6081">
        <w:rPr>
          <w:rFonts w:ascii="Book Antiqua" w:hAnsi="Book Antiqua" w:cs="Times New Roman"/>
          <w:sz w:val="24"/>
          <w:szCs w:val="24"/>
          <w:lang w:val="en-US"/>
        </w:rPr>
        <w:t>make it difficult to</w:t>
      </w:r>
      <w:r w:rsidRPr="00DD6081">
        <w:rPr>
          <w:rFonts w:ascii="Book Antiqua" w:hAnsi="Book Antiqua" w:cs="Times New Roman"/>
          <w:sz w:val="24"/>
          <w:szCs w:val="24"/>
          <w:lang w:val="en-US"/>
        </w:rPr>
        <w:t xml:space="preserve"> isolate and </w:t>
      </w:r>
      <w:r w:rsidR="00766151" w:rsidRPr="00DD6081">
        <w:rPr>
          <w:rFonts w:ascii="Book Antiqua" w:hAnsi="Book Antiqua" w:cs="Times New Roman"/>
          <w:sz w:val="24"/>
          <w:szCs w:val="24"/>
          <w:lang w:val="en-US"/>
        </w:rPr>
        <w:t xml:space="preserve">distinguish these cells </w:t>
      </w:r>
      <w:r w:rsidRPr="00DD6081">
        <w:rPr>
          <w:rFonts w:ascii="Book Antiqua" w:hAnsi="Book Antiqua" w:cs="Times New Roman"/>
          <w:sz w:val="24"/>
          <w:szCs w:val="24"/>
          <w:lang w:val="en-US"/>
        </w:rPr>
        <w:t xml:space="preserve">from each other. Additionally, the field </w:t>
      </w:r>
      <w:r w:rsidR="00766151" w:rsidRPr="00DD6081">
        <w:rPr>
          <w:rFonts w:ascii="Book Antiqua" w:hAnsi="Book Antiqua" w:cs="Times New Roman"/>
          <w:sz w:val="24"/>
          <w:szCs w:val="24"/>
          <w:lang w:val="en-US"/>
        </w:rPr>
        <w:t>faces major challenges,</w:t>
      </w:r>
      <w:r w:rsidRPr="00DD6081">
        <w:rPr>
          <w:rFonts w:ascii="Book Antiqua" w:hAnsi="Book Antiqua" w:cs="Times New Roman"/>
          <w:sz w:val="24"/>
          <w:szCs w:val="24"/>
          <w:lang w:val="en-US"/>
        </w:rPr>
        <w:t xml:space="preserve"> including the absence of specific cell surface markers, inadequate isolation and differentiation protocols, the paucity of genom</w:t>
      </w:r>
      <w:r w:rsidR="00766151" w:rsidRPr="00DD6081">
        <w:rPr>
          <w:rFonts w:ascii="Book Antiqua" w:hAnsi="Book Antiqua" w:cs="Times New Roman"/>
          <w:sz w:val="24"/>
          <w:szCs w:val="24"/>
          <w:lang w:val="en-US"/>
        </w:rPr>
        <w:t>e-</w:t>
      </w:r>
      <w:r w:rsidRPr="00DD6081">
        <w:rPr>
          <w:rFonts w:ascii="Book Antiqua" w:hAnsi="Book Antiqua" w:cs="Times New Roman"/>
          <w:sz w:val="24"/>
          <w:szCs w:val="24"/>
          <w:lang w:val="en-US"/>
        </w:rPr>
        <w:t xml:space="preserve">wide studies, and also ethical restrictions. </w:t>
      </w:r>
    </w:p>
    <w:p w14:paraId="08E3AF66" w14:textId="1B3CF9DB" w:rsidR="008406F0" w:rsidRPr="00DD6081" w:rsidRDefault="008406F0"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Taken together, it remains uncertain which ovarian cancer phenotype follows the stem cell model due to</w:t>
      </w:r>
      <w:r w:rsidR="00766151"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complexity and </w:t>
      </w:r>
      <w:r w:rsidR="00FA2641" w:rsidRPr="00DD6081">
        <w:rPr>
          <w:rFonts w:ascii="Book Antiqua" w:hAnsi="Book Antiqua" w:cs="Times New Roman"/>
          <w:sz w:val="24"/>
          <w:szCs w:val="24"/>
          <w:lang w:val="en-US"/>
        </w:rPr>
        <w:t>heterogeneity</w:t>
      </w:r>
      <w:r w:rsidRPr="00DD6081">
        <w:rPr>
          <w:rFonts w:ascii="Book Antiqua" w:hAnsi="Book Antiqua" w:cs="Times New Roman"/>
          <w:sz w:val="24"/>
          <w:szCs w:val="24"/>
          <w:lang w:val="en-US"/>
        </w:rPr>
        <w:t xml:space="preserve"> of EOC. On the other hand, the initiation and progression of EOC is characterized by</w:t>
      </w:r>
      <w:r w:rsidR="00766151" w:rsidRPr="00DD6081">
        <w:rPr>
          <w:rFonts w:ascii="Book Antiqua" w:hAnsi="Book Antiqua" w:cs="Times New Roman"/>
          <w:sz w:val="24"/>
          <w:szCs w:val="24"/>
          <w:lang w:val="en-US"/>
        </w:rPr>
        <w:t xml:space="preserve"> the</w:t>
      </w:r>
      <w:r w:rsidRPr="00DD6081">
        <w:rPr>
          <w:rFonts w:ascii="Book Antiqua" w:hAnsi="Book Antiqua" w:cs="Times New Roman"/>
          <w:sz w:val="24"/>
          <w:szCs w:val="24"/>
          <w:lang w:val="en-US"/>
        </w:rPr>
        <w:t xml:space="preserve"> activation of oncogenes</w:t>
      </w:r>
      <w:r w:rsidR="006A1AEF" w:rsidRPr="00DD6081">
        <w:rPr>
          <w:rFonts w:ascii="Book Antiqua" w:hAnsi="Book Antiqua" w:cs="Times New Roman"/>
          <w:sz w:val="24"/>
          <w:szCs w:val="24"/>
          <w:lang w:val="en-US"/>
        </w:rPr>
        <w:t xml:space="preserve"> </w:t>
      </w:r>
      <w:r w:rsidRPr="00DD6081">
        <w:rPr>
          <w:rFonts w:ascii="Book Antiqua" w:hAnsi="Book Antiqua" w:cs="Times New Roman"/>
          <w:sz w:val="24"/>
          <w:szCs w:val="24"/>
          <w:lang w:val="en-US"/>
        </w:rPr>
        <w:t xml:space="preserve">and </w:t>
      </w:r>
      <w:r w:rsidR="00766151" w:rsidRPr="00DD6081">
        <w:rPr>
          <w:rFonts w:ascii="Book Antiqua" w:hAnsi="Book Antiqua" w:cs="Times New Roman"/>
          <w:sz w:val="24"/>
          <w:szCs w:val="24"/>
          <w:lang w:val="en-US"/>
        </w:rPr>
        <w:t xml:space="preserve">the </w:t>
      </w:r>
      <w:r w:rsidRPr="00DD6081">
        <w:rPr>
          <w:rFonts w:ascii="Book Antiqua" w:hAnsi="Book Antiqua" w:cs="Times New Roman"/>
          <w:sz w:val="24"/>
          <w:szCs w:val="24"/>
          <w:lang w:val="en-US"/>
        </w:rPr>
        <w:t xml:space="preserve">switching of tumor suppressor gene expression by epigenetic </w:t>
      </w:r>
      <w:proofErr w:type="gramStart"/>
      <w:r w:rsidRPr="00DD6081">
        <w:rPr>
          <w:rFonts w:ascii="Book Antiqua" w:hAnsi="Book Antiqua" w:cs="Times New Roman"/>
          <w:sz w:val="24"/>
          <w:szCs w:val="24"/>
          <w:lang w:val="en-US"/>
        </w:rPr>
        <w:lastRenderedPageBreak/>
        <w:t>mechanisms</w:t>
      </w:r>
      <w:r w:rsidR="007F20AF" w:rsidRPr="00DD6081">
        <w:rPr>
          <w:rFonts w:ascii="Book Antiqua" w:hAnsi="Book Antiqua" w:cs="Times New Roman"/>
          <w:sz w:val="24"/>
          <w:szCs w:val="24"/>
          <w:vertAlign w:val="superscript"/>
          <w:lang w:val="en-US"/>
        </w:rPr>
        <w:t>[</w:t>
      </w:r>
      <w:proofErr w:type="gramEnd"/>
      <w:r w:rsidR="007F20AF" w:rsidRPr="00DD6081">
        <w:rPr>
          <w:rFonts w:ascii="Book Antiqua" w:hAnsi="Book Antiqua" w:cs="Times New Roman"/>
          <w:sz w:val="24"/>
          <w:szCs w:val="24"/>
          <w:vertAlign w:val="superscript"/>
          <w:lang w:val="en-US"/>
        </w:rPr>
        <w:t>75-77</w:t>
      </w:r>
      <w:r w:rsidR="00C85C8F" w:rsidRPr="00DD6081">
        <w:rPr>
          <w:rFonts w:ascii="Book Antiqua" w:hAnsi="Book Antiqua" w:cs="Times New Roman"/>
          <w:sz w:val="24"/>
          <w:szCs w:val="24"/>
          <w:vertAlign w:val="superscript"/>
          <w:lang w:val="en-US"/>
        </w:rPr>
        <w:t>]</w:t>
      </w:r>
      <w:r w:rsidRPr="00DD6081">
        <w:rPr>
          <w:rFonts w:ascii="Book Antiqua" w:hAnsi="Book Antiqua" w:cs="Times New Roman"/>
          <w:sz w:val="24"/>
          <w:szCs w:val="24"/>
          <w:lang w:val="en-US"/>
        </w:rPr>
        <w:t xml:space="preserve">. More importantly, </w:t>
      </w:r>
      <w:r w:rsidR="00783ADF" w:rsidRPr="00DD6081">
        <w:rPr>
          <w:rFonts w:ascii="Book Antiqua" w:hAnsi="Book Antiqua" w:cs="Times New Roman"/>
          <w:sz w:val="24"/>
          <w:szCs w:val="24"/>
          <w:lang w:val="en-US"/>
        </w:rPr>
        <w:t xml:space="preserve">there </w:t>
      </w:r>
      <w:r w:rsidR="00766151" w:rsidRPr="00DD6081">
        <w:rPr>
          <w:rFonts w:ascii="Book Antiqua" w:hAnsi="Book Antiqua" w:cs="Times New Roman"/>
          <w:sz w:val="24"/>
          <w:szCs w:val="24"/>
          <w:lang w:val="en-US"/>
        </w:rPr>
        <w:t xml:space="preserve">is </w:t>
      </w:r>
      <w:r w:rsidRPr="00DD6081">
        <w:rPr>
          <w:rFonts w:ascii="Book Antiqua" w:hAnsi="Book Antiqua" w:cs="Times New Roman"/>
          <w:sz w:val="24"/>
          <w:szCs w:val="24"/>
          <w:lang w:val="en-US"/>
        </w:rPr>
        <w:t xml:space="preserve">evidence </w:t>
      </w:r>
      <w:r w:rsidR="00766151" w:rsidRPr="00DD6081">
        <w:rPr>
          <w:rFonts w:ascii="Book Antiqua" w:hAnsi="Book Antiqua" w:cs="Times New Roman"/>
          <w:sz w:val="24"/>
          <w:szCs w:val="24"/>
          <w:lang w:val="en-US"/>
        </w:rPr>
        <w:t xml:space="preserve">on the </w:t>
      </w:r>
      <w:r w:rsidRPr="00DD6081">
        <w:rPr>
          <w:rFonts w:ascii="Book Antiqua" w:hAnsi="Book Antiqua" w:cs="Times New Roman"/>
          <w:sz w:val="24"/>
          <w:szCs w:val="24"/>
          <w:lang w:val="en-US"/>
        </w:rPr>
        <w:t xml:space="preserve">epigenetic regulation of pluripotency transcription factors, signaling mechanisms and self-renewal </w:t>
      </w:r>
      <w:r w:rsidR="00FA2641" w:rsidRPr="00DD6081">
        <w:rPr>
          <w:rFonts w:ascii="Book Antiqua" w:hAnsi="Book Antiqua" w:cs="Times New Roman"/>
          <w:sz w:val="24"/>
          <w:szCs w:val="24"/>
          <w:lang w:val="en-US"/>
        </w:rPr>
        <w:t>pathways that</w:t>
      </w:r>
      <w:r w:rsidRPr="00DD6081">
        <w:rPr>
          <w:rFonts w:ascii="Book Antiqua" w:hAnsi="Book Antiqua" w:cs="Times New Roman"/>
          <w:sz w:val="24"/>
          <w:szCs w:val="24"/>
          <w:lang w:val="en-US"/>
        </w:rPr>
        <w:t xml:space="preserve"> play a critical role in the transformation of GSCs into CSCs</w:t>
      </w:r>
      <w:r w:rsidR="00766151" w:rsidRPr="00DD6081">
        <w:rPr>
          <w:rFonts w:ascii="Book Antiqua" w:hAnsi="Book Antiqua" w:cs="Times New Roman"/>
          <w:sz w:val="24"/>
          <w:szCs w:val="24"/>
          <w:lang w:val="en-US"/>
        </w:rPr>
        <w:t xml:space="preserve"> in EOC</w:t>
      </w:r>
      <w:r w:rsidRPr="00DD6081">
        <w:rPr>
          <w:rFonts w:ascii="Book Antiqua" w:hAnsi="Book Antiqua" w:cs="Times New Roman"/>
          <w:sz w:val="24"/>
          <w:szCs w:val="24"/>
          <w:lang w:val="en-US"/>
        </w:rPr>
        <w:t xml:space="preserve">. This knowledge provides us </w:t>
      </w:r>
      <w:r w:rsidR="00766151" w:rsidRPr="00DD6081">
        <w:rPr>
          <w:rFonts w:ascii="Book Antiqua" w:hAnsi="Book Antiqua" w:cs="Times New Roman"/>
          <w:sz w:val="24"/>
          <w:szCs w:val="24"/>
          <w:lang w:val="en-US"/>
        </w:rPr>
        <w:t xml:space="preserve">with </w:t>
      </w:r>
      <w:r w:rsidRPr="00DD6081">
        <w:rPr>
          <w:rFonts w:ascii="Book Antiqua" w:hAnsi="Book Antiqua" w:cs="Times New Roman"/>
          <w:sz w:val="24"/>
          <w:szCs w:val="24"/>
          <w:lang w:val="en-US"/>
        </w:rPr>
        <w:t xml:space="preserve">not only a better understanding of how </w:t>
      </w:r>
      <w:r w:rsidR="00783ADF" w:rsidRPr="00DD6081">
        <w:rPr>
          <w:rFonts w:ascii="Book Antiqua" w:hAnsi="Book Antiqua" w:cs="Times New Roman"/>
          <w:sz w:val="24"/>
          <w:szCs w:val="24"/>
          <w:lang w:val="en-US"/>
        </w:rPr>
        <w:t xml:space="preserve">cancer </w:t>
      </w:r>
      <w:r w:rsidRPr="00DD6081">
        <w:rPr>
          <w:rFonts w:ascii="Book Antiqua" w:hAnsi="Book Antiqua" w:cs="Times New Roman"/>
          <w:sz w:val="24"/>
          <w:szCs w:val="24"/>
          <w:lang w:val="en-US"/>
        </w:rPr>
        <w:t>cell</w:t>
      </w:r>
      <w:r w:rsidR="00766151"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may arise</w:t>
      </w:r>
      <w:r w:rsidR="00783ADF" w:rsidRPr="00DD6081">
        <w:rPr>
          <w:rFonts w:ascii="Book Antiqua" w:hAnsi="Book Antiqua" w:cs="Times New Roman"/>
          <w:sz w:val="24"/>
          <w:szCs w:val="24"/>
          <w:lang w:val="en-US"/>
        </w:rPr>
        <w:t xml:space="preserve"> from germinal</w:t>
      </w:r>
      <w:r w:rsidR="00766151" w:rsidRPr="00DD6081">
        <w:rPr>
          <w:rFonts w:ascii="Book Antiqua" w:hAnsi="Book Antiqua" w:cs="Times New Roman"/>
          <w:sz w:val="24"/>
          <w:szCs w:val="24"/>
          <w:lang w:val="en-US"/>
        </w:rPr>
        <w:t xml:space="preserve"> </w:t>
      </w:r>
      <w:r w:rsidR="00783ADF" w:rsidRPr="00DD6081">
        <w:rPr>
          <w:rFonts w:ascii="Book Antiqua" w:hAnsi="Book Antiqua" w:cs="Times New Roman"/>
          <w:sz w:val="24"/>
          <w:szCs w:val="24"/>
          <w:lang w:val="en-US"/>
        </w:rPr>
        <w:t>stem cell</w:t>
      </w:r>
      <w:r w:rsidR="00766151" w:rsidRPr="00DD6081">
        <w:rPr>
          <w:rFonts w:ascii="Book Antiqua" w:hAnsi="Book Antiqua" w:cs="Times New Roman"/>
          <w:sz w:val="24"/>
          <w:szCs w:val="24"/>
          <w:lang w:val="en-US"/>
        </w:rPr>
        <w:t>s</w:t>
      </w:r>
      <w:r w:rsidRPr="00DD6081">
        <w:rPr>
          <w:rFonts w:ascii="Book Antiqua" w:hAnsi="Book Antiqua" w:cs="Times New Roman"/>
          <w:sz w:val="24"/>
          <w:szCs w:val="24"/>
          <w:lang w:val="en-US"/>
        </w:rPr>
        <w:t xml:space="preserve">, but </w:t>
      </w:r>
      <w:r w:rsidR="00766151" w:rsidRPr="00DD6081">
        <w:rPr>
          <w:rFonts w:ascii="Book Antiqua" w:hAnsi="Book Antiqua" w:cs="Times New Roman"/>
          <w:sz w:val="24"/>
          <w:szCs w:val="24"/>
          <w:lang w:val="en-US"/>
        </w:rPr>
        <w:t xml:space="preserve">it </w:t>
      </w:r>
      <w:r w:rsidRPr="00DD6081">
        <w:rPr>
          <w:rFonts w:ascii="Book Antiqua" w:hAnsi="Book Antiqua" w:cs="Times New Roman"/>
          <w:sz w:val="24"/>
          <w:szCs w:val="24"/>
          <w:lang w:val="en-US"/>
        </w:rPr>
        <w:t xml:space="preserve">also </w:t>
      </w:r>
      <w:r w:rsidR="00766151" w:rsidRPr="00DD6081">
        <w:rPr>
          <w:rFonts w:ascii="Book Antiqua" w:hAnsi="Book Antiqua" w:cs="Times New Roman"/>
          <w:sz w:val="24"/>
          <w:szCs w:val="24"/>
          <w:lang w:val="en-US"/>
        </w:rPr>
        <w:t>contributes to the development of</w:t>
      </w:r>
      <w:r w:rsidRPr="00DD6081">
        <w:rPr>
          <w:rFonts w:ascii="Book Antiqua" w:hAnsi="Book Antiqua" w:cs="Times New Roman"/>
          <w:sz w:val="24"/>
          <w:szCs w:val="24"/>
          <w:lang w:val="en-US"/>
        </w:rPr>
        <w:t xml:space="preserve"> new technologies or strategies in the management of EOC.</w:t>
      </w:r>
    </w:p>
    <w:p w14:paraId="3DF9199B" w14:textId="798B4ACE" w:rsidR="008406F0" w:rsidRPr="00DD6081" w:rsidRDefault="008406F0" w:rsidP="00817D88">
      <w:pPr>
        <w:spacing w:after="0" w:line="360" w:lineRule="auto"/>
        <w:ind w:firstLineChars="200" w:firstLine="480"/>
        <w:jc w:val="both"/>
        <w:rPr>
          <w:rFonts w:ascii="Book Antiqua" w:hAnsi="Book Antiqua" w:cs="Times New Roman"/>
          <w:sz w:val="24"/>
          <w:szCs w:val="24"/>
          <w:lang w:val="en-US"/>
        </w:rPr>
      </w:pPr>
      <w:r w:rsidRPr="00DD6081">
        <w:rPr>
          <w:rFonts w:ascii="Book Antiqua" w:hAnsi="Book Antiqua" w:cs="Times New Roman"/>
          <w:sz w:val="24"/>
          <w:szCs w:val="24"/>
          <w:lang w:val="en-US"/>
        </w:rPr>
        <w:t xml:space="preserve">Over the last several years, a great body of evidence supports </w:t>
      </w:r>
      <w:r w:rsidR="00766151" w:rsidRPr="00DD6081">
        <w:rPr>
          <w:rFonts w:ascii="Book Antiqua" w:hAnsi="Book Antiqua" w:cs="Times New Roman"/>
          <w:sz w:val="24"/>
          <w:szCs w:val="24"/>
          <w:lang w:val="en-US"/>
        </w:rPr>
        <w:t xml:space="preserve">the idea </w:t>
      </w:r>
      <w:r w:rsidRPr="00DD6081">
        <w:rPr>
          <w:rFonts w:ascii="Book Antiqua" w:hAnsi="Book Antiqua" w:cs="Times New Roman"/>
          <w:sz w:val="24"/>
          <w:szCs w:val="24"/>
          <w:lang w:val="en-US"/>
        </w:rPr>
        <w:t>that ovarian CSC</w:t>
      </w:r>
      <w:r w:rsidR="00766151" w:rsidRPr="00DD6081">
        <w:rPr>
          <w:rFonts w:ascii="Book Antiqua" w:hAnsi="Book Antiqua" w:cs="Times New Roman"/>
          <w:sz w:val="24"/>
          <w:szCs w:val="24"/>
          <w:lang w:val="en-US"/>
        </w:rPr>
        <w:t>s are</w:t>
      </w:r>
      <w:r w:rsidRPr="00DD6081">
        <w:rPr>
          <w:rFonts w:ascii="Book Antiqua" w:hAnsi="Book Antiqua" w:cs="Times New Roman"/>
          <w:sz w:val="24"/>
          <w:szCs w:val="24"/>
          <w:lang w:val="en-US"/>
        </w:rPr>
        <w:t xml:space="preserve"> responsible for metastasis and drug r</w:t>
      </w:r>
      <w:r w:rsidR="00783ADF" w:rsidRPr="00DD6081">
        <w:rPr>
          <w:rFonts w:ascii="Book Antiqua" w:hAnsi="Book Antiqua" w:cs="Times New Roman"/>
          <w:sz w:val="24"/>
          <w:szCs w:val="24"/>
          <w:lang w:val="en-US"/>
        </w:rPr>
        <w:t xml:space="preserve">esistance </w:t>
      </w:r>
      <w:r w:rsidRPr="00DD6081">
        <w:rPr>
          <w:rFonts w:ascii="Book Antiqua" w:hAnsi="Book Antiqua" w:cs="Times New Roman"/>
          <w:sz w:val="24"/>
          <w:szCs w:val="24"/>
          <w:lang w:val="en-US"/>
        </w:rPr>
        <w:t>after chemotherapy in this life</w:t>
      </w:r>
      <w:r w:rsidR="00766151" w:rsidRPr="00DD6081">
        <w:rPr>
          <w:rFonts w:ascii="Book Antiqua" w:hAnsi="Book Antiqua" w:cs="Times New Roman"/>
          <w:sz w:val="24"/>
          <w:szCs w:val="24"/>
          <w:lang w:val="en-US"/>
        </w:rPr>
        <w:t>-</w:t>
      </w:r>
      <w:r w:rsidRPr="00DD6081">
        <w:rPr>
          <w:rFonts w:ascii="Book Antiqua" w:hAnsi="Book Antiqua" w:cs="Times New Roman"/>
          <w:sz w:val="24"/>
          <w:szCs w:val="24"/>
          <w:lang w:val="en-US"/>
        </w:rPr>
        <w:t xml:space="preserve">threatening disease. The lack of </w:t>
      </w:r>
      <w:r w:rsidR="00766151" w:rsidRPr="00DD6081">
        <w:rPr>
          <w:rFonts w:ascii="Book Antiqua" w:hAnsi="Book Antiqua" w:cs="Times New Roman"/>
          <w:sz w:val="24"/>
          <w:szCs w:val="24"/>
          <w:lang w:val="en-US"/>
        </w:rPr>
        <w:t xml:space="preserve">markers for </w:t>
      </w:r>
      <w:r w:rsidRPr="00DD6081">
        <w:rPr>
          <w:rFonts w:ascii="Book Antiqua" w:hAnsi="Book Antiqua" w:cs="Times New Roman"/>
          <w:sz w:val="24"/>
          <w:szCs w:val="24"/>
          <w:lang w:val="en-US"/>
        </w:rPr>
        <w:t xml:space="preserve">early detection </w:t>
      </w:r>
      <w:r w:rsidR="00766151" w:rsidRPr="00DD6081">
        <w:rPr>
          <w:rFonts w:ascii="Book Antiqua" w:hAnsi="Book Antiqua" w:cs="Times New Roman"/>
          <w:sz w:val="24"/>
          <w:szCs w:val="24"/>
          <w:lang w:val="en-US"/>
        </w:rPr>
        <w:t>is</w:t>
      </w:r>
      <w:r w:rsidRPr="00DD6081">
        <w:rPr>
          <w:rFonts w:ascii="Book Antiqua" w:hAnsi="Book Antiqua" w:cs="Times New Roman"/>
          <w:sz w:val="24"/>
          <w:szCs w:val="24"/>
          <w:lang w:val="en-US"/>
        </w:rPr>
        <w:t xml:space="preserve"> the main obstacle to effective treatment strategies. A better understanding of the molecular pathogenesis of EOC is needed to develop new drug therapies and/or diagnostic biomarkers.</w:t>
      </w:r>
    </w:p>
    <w:p w14:paraId="2AC90B4C" w14:textId="77777777" w:rsidR="00FD4C58" w:rsidRPr="00DD6081" w:rsidRDefault="00FD4C58" w:rsidP="00817D88">
      <w:pPr>
        <w:spacing w:after="0" w:line="360" w:lineRule="auto"/>
        <w:jc w:val="both"/>
        <w:rPr>
          <w:rFonts w:ascii="Book Antiqua" w:hAnsi="Book Antiqua" w:cs="Times New Roman"/>
          <w:b/>
          <w:sz w:val="24"/>
          <w:szCs w:val="24"/>
          <w:lang w:eastAsia="zh-CN"/>
        </w:rPr>
      </w:pPr>
    </w:p>
    <w:p w14:paraId="0B47449B" w14:textId="77777777" w:rsidR="00073A6C" w:rsidRPr="00DD6081" w:rsidRDefault="00073A6C" w:rsidP="00817D88">
      <w:pPr>
        <w:spacing w:after="0" w:line="360" w:lineRule="auto"/>
        <w:jc w:val="both"/>
        <w:rPr>
          <w:rFonts w:ascii="Book Antiqua" w:hAnsi="Book Antiqua" w:cs="Times New Roman"/>
          <w:b/>
          <w:sz w:val="24"/>
          <w:szCs w:val="24"/>
          <w:lang w:eastAsia="zh-CN"/>
        </w:rPr>
      </w:pPr>
      <w:r w:rsidRPr="00DD6081">
        <w:rPr>
          <w:rFonts w:ascii="Book Antiqua" w:hAnsi="Book Antiqua" w:cs="Times New Roman"/>
          <w:b/>
          <w:sz w:val="24"/>
          <w:szCs w:val="24"/>
        </w:rPr>
        <w:t>REFERENCES</w:t>
      </w:r>
    </w:p>
    <w:p w14:paraId="33B7483D"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 </w:t>
      </w:r>
      <w:r w:rsidRPr="00DD6081">
        <w:rPr>
          <w:rFonts w:ascii="Book Antiqua" w:hAnsi="Book Antiqua" w:cs="宋体"/>
          <w:b/>
          <w:bCs/>
          <w:sz w:val="24"/>
          <w:szCs w:val="24"/>
        </w:rPr>
        <w:t>Johnson J</w:t>
      </w:r>
      <w:r w:rsidRPr="00DD6081">
        <w:rPr>
          <w:rFonts w:ascii="Book Antiqua" w:hAnsi="Book Antiqua" w:cs="宋体"/>
          <w:sz w:val="24"/>
          <w:szCs w:val="24"/>
        </w:rPr>
        <w:t xml:space="preserve">, Canning J, Kaneko T, Pru JK, Tilly JL. Germline stem cells and follicular renewal in the postnatal mammalian ovary. </w:t>
      </w:r>
      <w:r w:rsidRPr="00DD6081">
        <w:rPr>
          <w:rFonts w:ascii="Book Antiqua" w:hAnsi="Book Antiqua" w:cs="宋体"/>
          <w:i/>
          <w:iCs/>
          <w:sz w:val="24"/>
          <w:szCs w:val="24"/>
        </w:rPr>
        <w:t>Nature</w:t>
      </w:r>
      <w:r w:rsidRPr="00DD6081">
        <w:rPr>
          <w:rFonts w:ascii="Book Antiqua" w:hAnsi="Book Antiqua" w:cs="宋体"/>
          <w:sz w:val="24"/>
          <w:szCs w:val="24"/>
        </w:rPr>
        <w:t xml:space="preserve"> 2004; </w:t>
      </w:r>
      <w:r w:rsidRPr="00DD6081">
        <w:rPr>
          <w:rFonts w:ascii="Book Antiqua" w:hAnsi="Book Antiqua" w:cs="宋体"/>
          <w:b/>
          <w:bCs/>
          <w:sz w:val="24"/>
          <w:szCs w:val="24"/>
        </w:rPr>
        <w:t>428</w:t>
      </w:r>
      <w:r w:rsidRPr="00DD6081">
        <w:rPr>
          <w:rFonts w:ascii="Book Antiqua" w:hAnsi="Book Antiqua" w:cs="宋体"/>
          <w:sz w:val="24"/>
          <w:szCs w:val="24"/>
        </w:rPr>
        <w:t>: 145-150 [PMID: 15014492 DOI: 10.1038/nature02316]</w:t>
      </w:r>
    </w:p>
    <w:p w14:paraId="195B1465"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 </w:t>
      </w:r>
      <w:r w:rsidRPr="00DD6081">
        <w:rPr>
          <w:rFonts w:ascii="Book Antiqua" w:hAnsi="Book Antiqua" w:cs="宋体"/>
          <w:b/>
          <w:sz w:val="24"/>
          <w:szCs w:val="24"/>
        </w:rPr>
        <w:t>Zuckerman S.</w:t>
      </w:r>
      <w:r w:rsidRPr="00DD6081">
        <w:rPr>
          <w:rFonts w:ascii="Book Antiqua" w:hAnsi="Book Antiqua" w:cs="宋体"/>
          <w:sz w:val="24"/>
          <w:szCs w:val="24"/>
        </w:rPr>
        <w:t xml:space="preserve"> The number of oocytes in the mature ovary. </w:t>
      </w:r>
      <w:r w:rsidRPr="00DD6081">
        <w:rPr>
          <w:rFonts w:ascii="Book Antiqua" w:hAnsi="Book Antiqua" w:cs="宋体"/>
          <w:i/>
          <w:sz w:val="24"/>
          <w:szCs w:val="24"/>
        </w:rPr>
        <w:t>Recent Prog Horm Res</w:t>
      </w:r>
      <w:r w:rsidRPr="00DD6081">
        <w:rPr>
          <w:rFonts w:ascii="Book Antiqua" w:hAnsi="Book Antiqua" w:cs="宋体"/>
          <w:sz w:val="24"/>
          <w:szCs w:val="24"/>
        </w:rPr>
        <w:t xml:space="preserve"> 1951; </w:t>
      </w:r>
      <w:r w:rsidRPr="00DD6081">
        <w:rPr>
          <w:rFonts w:ascii="Book Antiqua" w:hAnsi="Book Antiqua" w:cs="宋体"/>
          <w:b/>
          <w:sz w:val="24"/>
          <w:szCs w:val="24"/>
        </w:rPr>
        <w:t>6</w:t>
      </w:r>
      <w:r w:rsidRPr="00DD6081">
        <w:rPr>
          <w:rFonts w:ascii="Book Antiqua" w:hAnsi="Book Antiqua" w:cs="宋体"/>
          <w:sz w:val="24"/>
          <w:szCs w:val="24"/>
        </w:rPr>
        <w:t>: 63-108</w:t>
      </w:r>
    </w:p>
    <w:p w14:paraId="562A1E10"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 </w:t>
      </w:r>
      <w:r w:rsidRPr="00DD6081">
        <w:rPr>
          <w:rFonts w:ascii="Book Antiqua" w:hAnsi="Book Antiqua" w:cs="宋体"/>
          <w:b/>
          <w:bCs/>
          <w:sz w:val="24"/>
          <w:szCs w:val="24"/>
        </w:rPr>
        <w:t>Kirilly D</w:t>
      </w:r>
      <w:r w:rsidRPr="00DD6081">
        <w:rPr>
          <w:rFonts w:ascii="Book Antiqua" w:hAnsi="Book Antiqua" w:cs="宋体"/>
          <w:sz w:val="24"/>
          <w:szCs w:val="24"/>
        </w:rPr>
        <w:t xml:space="preserve">, Xie T. The Drosophila ovary: an active stem cell community. </w:t>
      </w:r>
      <w:r w:rsidRPr="00DD6081">
        <w:rPr>
          <w:rFonts w:ascii="Book Antiqua" w:hAnsi="Book Antiqua" w:cs="宋体"/>
          <w:i/>
          <w:iCs/>
          <w:sz w:val="24"/>
          <w:szCs w:val="24"/>
        </w:rPr>
        <w:t>Cell Res</w:t>
      </w:r>
      <w:r w:rsidRPr="00DD6081">
        <w:rPr>
          <w:rFonts w:ascii="Book Antiqua" w:hAnsi="Book Antiqua" w:cs="宋体"/>
          <w:sz w:val="24"/>
          <w:szCs w:val="24"/>
        </w:rPr>
        <w:t xml:space="preserve"> 2007; </w:t>
      </w:r>
      <w:r w:rsidRPr="00DD6081">
        <w:rPr>
          <w:rFonts w:ascii="Book Antiqua" w:hAnsi="Book Antiqua" w:cs="宋体"/>
          <w:b/>
          <w:bCs/>
          <w:sz w:val="24"/>
          <w:szCs w:val="24"/>
        </w:rPr>
        <w:t>17</w:t>
      </w:r>
      <w:r w:rsidRPr="00DD6081">
        <w:rPr>
          <w:rFonts w:ascii="Book Antiqua" w:hAnsi="Book Antiqua" w:cs="宋体"/>
          <w:sz w:val="24"/>
          <w:szCs w:val="24"/>
        </w:rPr>
        <w:t>: 15-25 [PMID: 17199109 DOI: 10.1038/sj.cr.7310123]</w:t>
      </w:r>
    </w:p>
    <w:p w14:paraId="28D02E9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 </w:t>
      </w:r>
      <w:r w:rsidRPr="00DD6081">
        <w:rPr>
          <w:rFonts w:ascii="Book Antiqua" w:hAnsi="Book Antiqua" w:cs="宋体"/>
          <w:b/>
          <w:bCs/>
          <w:sz w:val="24"/>
          <w:szCs w:val="24"/>
        </w:rPr>
        <w:t>Nakamura S</w:t>
      </w:r>
      <w:r w:rsidRPr="00DD6081">
        <w:rPr>
          <w:rFonts w:ascii="Book Antiqua" w:hAnsi="Book Antiqua" w:cs="宋体"/>
          <w:sz w:val="24"/>
          <w:szCs w:val="24"/>
        </w:rPr>
        <w:t xml:space="preserve">, Kobayashi K, Nishimura T, Higashijima S, Tanaka M. Identification of germline stem cells in the ovary of the teleost medaka. </w:t>
      </w:r>
      <w:r w:rsidRPr="00DD6081">
        <w:rPr>
          <w:rFonts w:ascii="Book Antiqua" w:hAnsi="Book Antiqua" w:cs="宋体"/>
          <w:i/>
          <w:iCs/>
          <w:sz w:val="24"/>
          <w:szCs w:val="24"/>
        </w:rPr>
        <w:t>Science</w:t>
      </w:r>
      <w:r w:rsidRPr="00DD6081">
        <w:rPr>
          <w:rFonts w:ascii="Book Antiqua" w:hAnsi="Book Antiqua" w:cs="宋体"/>
          <w:sz w:val="24"/>
          <w:szCs w:val="24"/>
        </w:rPr>
        <w:t xml:space="preserve"> 2010; </w:t>
      </w:r>
      <w:r w:rsidRPr="00DD6081">
        <w:rPr>
          <w:rFonts w:ascii="Book Antiqua" w:hAnsi="Book Antiqua" w:cs="宋体"/>
          <w:b/>
          <w:bCs/>
          <w:sz w:val="24"/>
          <w:szCs w:val="24"/>
        </w:rPr>
        <w:t>328</w:t>
      </w:r>
      <w:r w:rsidRPr="00DD6081">
        <w:rPr>
          <w:rFonts w:ascii="Book Antiqua" w:hAnsi="Book Antiqua" w:cs="宋体"/>
          <w:sz w:val="24"/>
          <w:szCs w:val="24"/>
        </w:rPr>
        <w:t>: 1561-1563 [PMID: 20488987 DOI: 10.1126/science.1185473]</w:t>
      </w:r>
    </w:p>
    <w:p w14:paraId="559759F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 </w:t>
      </w:r>
      <w:r w:rsidRPr="00DD6081">
        <w:rPr>
          <w:rFonts w:ascii="Book Antiqua" w:hAnsi="Book Antiqua" w:cs="宋体"/>
          <w:b/>
          <w:bCs/>
          <w:sz w:val="24"/>
          <w:szCs w:val="24"/>
        </w:rPr>
        <w:t>White YA</w:t>
      </w:r>
      <w:r w:rsidRPr="00DD6081">
        <w:rPr>
          <w:rFonts w:ascii="Book Antiqua" w:hAnsi="Book Antiqua" w:cs="宋体"/>
          <w:sz w:val="24"/>
          <w:szCs w:val="24"/>
        </w:rPr>
        <w:t xml:space="preserve">, Woods DC, Wood AW. A transgenic zebrafish model of targeted oocyte ablation and de novo oogenesis. </w:t>
      </w:r>
      <w:r w:rsidRPr="00DD6081">
        <w:rPr>
          <w:rFonts w:ascii="Book Antiqua" w:hAnsi="Book Antiqua" w:cs="宋体"/>
          <w:i/>
          <w:iCs/>
          <w:sz w:val="24"/>
          <w:szCs w:val="24"/>
        </w:rPr>
        <w:t>Dev Dyn</w:t>
      </w:r>
      <w:r w:rsidRPr="00DD6081">
        <w:rPr>
          <w:rFonts w:ascii="Book Antiqua" w:hAnsi="Book Antiqua" w:cs="宋体"/>
          <w:sz w:val="24"/>
          <w:szCs w:val="24"/>
        </w:rPr>
        <w:t xml:space="preserve"> 2011; </w:t>
      </w:r>
      <w:r w:rsidRPr="00DD6081">
        <w:rPr>
          <w:rFonts w:ascii="Book Antiqua" w:hAnsi="Book Antiqua" w:cs="宋体"/>
          <w:b/>
          <w:bCs/>
          <w:sz w:val="24"/>
          <w:szCs w:val="24"/>
        </w:rPr>
        <w:t>240</w:t>
      </w:r>
      <w:r w:rsidRPr="00DD6081">
        <w:rPr>
          <w:rFonts w:ascii="Book Antiqua" w:hAnsi="Book Antiqua" w:cs="宋体"/>
          <w:sz w:val="24"/>
          <w:szCs w:val="24"/>
        </w:rPr>
        <w:t>: 1929-1937 [PMID: 21761478 DOI: 10.1002/dvdy.22695]</w:t>
      </w:r>
    </w:p>
    <w:p w14:paraId="2A62A0FC"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 </w:t>
      </w:r>
      <w:r w:rsidRPr="00DD6081">
        <w:rPr>
          <w:rFonts w:ascii="Book Antiqua" w:hAnsi="Book Antiqua" w:cs="宋体"/>
          <w:b/>
          <w:bCs/>
          <w:sz w:val="24"/>
          <w:szCs w:val="24"/>
        </w:rPr>
        <w:t>Brinster RL</w:t>
      </w:r>
      <w:r w:rsidRPr="00DD6081">
        <w:rPr>
          <w:rFonts w:ascii="Book Antiqua" w:hAnsi="Book Antiqua" w:cs="宋体"/>
          <w:sz w:val="24"/>
          <w:szCs w:val="24"/>
        </w:rPr>
        <w:t xml:space="preserve">. Male germline stem cells: from mice to men. </w:t>
      </w:r>
      <w:r w:rsidRPr="00DD6081">
        <w:rPr>
          <w:rFonts w:ascii="Book Antiqua" w:hAnsi="Book Antiqua" w:cs="宋体"/>
          <w:i/>
          <w:iCs/>
          <w:sz w:val="24"/>
          <w:szCs w:val="24"/>
        </w:rPr>
        <w:t>Science</w:t>
      </w:r>
      <w:r w:rsidRPr="00DD6081">
        <w:rPr>
          <w:rFonts w:ascii="Book Antiqua" w:hAnsi="Book Antiqua" w:cs="宋体"/>
          <w:sz w:val="24"/>
          <w:szCs w:val="24"/>
        </w:rPr>
        <w:t xml:space="preserve"> 2007; </w:t>
      </w:r>
      <w:r w:rsidRPr="00DD6081">
        <w:rPr>
          <w:rFonts w:ascii="Book Antiqua" w:hAnsi="Book Antiqua" w:cs="宋体"/>
          <w:b/>
          <w:bCs/>
          <w:sz w:val="24"/>
          <w:szCs w:val="24"/>
        </w:rPr>
        <w:t>316</w:t>
      </w:r>
      <w:r w:rsidRPr="00DD6081">
        <w:rPr>
          <w:rFonts w:ascii="Book Antiqua" w:hAnsi="Book Antiqua" w:cs="宋体"/>
          <w:sz w:val="24"/>
          <w:szCs w:val="24"/>
        </w:rPr>
        <w:t>: 404-405 [PMID: 17446391 DOI: 10.1126/science.1137741]</w:t>
      </w:r>
    </w:p>
    <w:p w14:paraId="24C6B7FE"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 </w:t>
      </w:r>
      <w:r w:rsidRPr="00DD6081">
        <w:rPr>
          <w:rFonts w:ascii="Book Antiqua" w:hAnsi="Book Antiqua" w:cs="宋体"/>
          <w:b/>
          <w:bCs/>
          <w:sz w:val="24"/>
          <w:szCs w:val="24"/>
        </w:rPr>
        <w:t>White YA</w:t>
      </w:r>
      <w:r w:rsidRPr="00DD6081">
        <w:rPr>
          <w:rFonts w:ascii="Book Antiqua" w:hAnsi="Book Antiqua" w:cs="宋体"/>
          <w:sz w:val="24"/>
          <w:szCs w:val="24"/>
        </w:rPr>
        <w:t xml:space="preserve">, Woods DC, Takai Y, Ishihara O, Seki H, Tilly JL. Oocyte formation by mitotically active germ cells purified from ovaries of reproductive-age women. </w:t>
      </w:r>
      <w:r w:rsidRPr="00DD6081">
        <w:rPr>
          <w:rFonts w:ascii="Book Antiqua" w:hAnsi="Book Antiqua" w:cs="宋体"/>
          <w:i/>
          <w:iCs/>
          <w:sz w:val="24"/>
          <w:szCs w:val="24"/>
        </w:rPr>
        <w:t>Nat Med</w:t>
      </w:r>
      <w:r w:rsidRPr="00DD6081">
        <w:rPr>
          <w:rFonts w:ascii="Book Antiqua" w:hAnsi="Book Antiqua" w:cs="宋体"/>
          <w:sz w:val="24"/>
          <w:szCs w:val="24"/>
        </w:rPr>
        <w:t xml:space="preserve"> 2012; </w:t>
      </w:r>
      <w:r w:rsidRPr="00DD6081">
        <w:rPr>
          <w:rFonts w:ascii="Book Antiqua" w:hAnsi="Book Antiqua" w:cs="宋体"/>
          <w:b/>
          <w:bCs/>
          <w:sz w:val="24"/>
          <w:szCs w:val="24"/>
        </w:rPr>
        <w:t>18</w:t>
      </w:r>
      <w:r w:rsidRPr="00DD6081">
        <w:rPr>
          <w:rFonts w:ascii="Book Antiqua" w:hAnsi="Book Antiqua" w:cs="宋体"/>
          <w:sz w:val="24"/>
          <w:szCs w:val="24"/>
        </w:rPr>
        <w:t>: 413-421 [PMID: 22366948 DOI: 10.1038/nm.2669]</w:t>
      </w:r>
    </w:p>
    <w:p w14:paraId="768D59F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lastRenderedPageBreak/>
        <w:t xml:space="preserve">8 </w:t>
      </w:r>
      <w:r w:rsidRPr="00DD6081">
        <w:rPr>
          <w:rFonts w:ascii="Book Antiqua" w:hAnsi="Book Antiqua" w:cs="宋体"/>
          <w:b/>
          <w:bCs/>
          <w:sz w:val="24"/>
          <w:szCs w:val="24"/>
        </w:rPr>
        <w:t>Bapat SA</w:t>
      </w:r>
      <w:r w:rsidRPr="00DD6081">
        <w:rPr>
          <w:rFonts w:ascii="Book Antiqua" w:hAnsi="Book Antiqua" w:cs="宋体"/>
          <w:sz w:val="24"/>
          <w:szCs w:val="24"/>
        </w:rPr>
        <w:t xml:space="preserve">, Mali AM, Koppikar CB, Kurrey NK. Stem and progenitor-like cells contribute to the aggressive behavior of human epithelial ovarian cancer. </w:t>
      </w:r>
      <w:r w:rsidRPr="00DD6081">
        <w:rPr>
          <w:rFonts w:ascii="Book Antiqua" w:hAnsi="Book Antiqua" w:cs="宋体"/>
          <w:i/>
          <w:iCs/>
          <w:sz w:val="24"/>
          <w:szCs w:val="24"/>
        </w:rPr>
        <w:t>Cancer Res</w:t>
      </w:r>
      <w:r w:rsidRPr="00DD6081">
        <w:rPr>
          <w:rFonts w:ascii="Book Antiqua" w:hAnsi="Book Antiqua" w:cs="宋体"/>
          <w:sz w:val="24"/>
          <w:szCs w:val="24"/>
        </w:rPr>
        <w:t xml:space="preserve"> 2005; </w:t>
      </w:r>
      <w:r w:rsidRPr="00DD6081">
        <w:rPr>
          <w:rFonts w:ascii="Book Antiqua" w:hAnsi="Book Antiqua" w:cs="宋体"/>
          <w:b/>
          <w:bCs/>
          <w:sz w:val="24"/>
          <w:szCs w:val="24"/>
        </w:rPr>
        <w:t>65</w:t>
      </w:r>
      <w:r w:rsidRPr="00DD6081">
        <w:rPr>
          <w:rFonts w:ascii="Book Antiqua" w:hAnsi="Book Antiqua" w:cs="宋体"/>
          <w:sz w:val="24"/>
          <w:szCs w:val="24"/>
        </w:rPr>
        <w:t>: 3025-3029 [PMID: 15833827 DOI: 10.1158/0008-5472.CAN-04-3931]</w:t>
      </w:r>
    </w:p>
    <w:p w14:paraId="27C08E7A"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9 </w:t>
      </w:r>
      <w:r w:rsidRPr="00DD6081">
        <w:rPr>
          <w:rFonts w:ascii="Book Antiqua" w:hAnsi="Book Antiqua" w:cs="宋体"/>
          <w:b/>
          <w:bCs/>
          <w:sz w:val="24"/>
          <w:szCs w:val="24"/>
        </w:rPr>
        <w:t>Szotek PP</w:t>
      </w:r>
      <w:r w:rsidRPr="00DD6081">
        <w:rPr>
          <w:rFonts w:ascii="Book Antiqua" w:hAnsi="Book Antiqua" w:cs="宋体"/>
          <w:sz w:val="24"/>
          <w:szCs w:val="24"/>
        </w:rPr>
        <w:t xml:space="preserve">, Pieretti-Vanmarcke R, Masiakos PT, Dinulescu DM, Connolly D, Foster R, Dombkowski D, Preffer F, Maclaughlin DT, Donahoe PK. Ovarian cancer side population defines cells with stem cell-like characteristics and Mullerian Inhibiting Substance responsiveness. </w:t>
      </w:r>
      <w:r w:rsidRPr="00DD6081">
        <w:rPr>
          <w:rFonts w:ascii="Book Antiqua" w:hAnsi="Book Antiqua" w:cs="宋体"/>
          <w:i/>
          <w:iCs/>
          <w:sz w:val="24"/>
          <w:szCs w:val="24"/>
        </w:rPr>
        <w:t>Proc Natl Acad Sci U S A</w:t>
      </w:r>
      <w:r w:rsidRPr="00DD6081">
        <w:rPr>
          <w:rFonts w:ascii="Book Antiqua" w:hAnsi="Book Antiqua" w:cs="宋体"/>
          <w:sz w:val="24"/>
          <w:szCs w:val="24"/>
        </w:rPr>
        <w:t xml:space="preserve"> 2006; </w:t>
      </w:r>
      <w:r w:rsidRPr="00DD6081">
        <w:rPr>
          <w:rFonts w:ascii="Book Antiqua" w:hAnsi="Book Antiqua" w:cs="宋体"/>
          <w:b/>
          <w:bCs/>
          <w:sz w:val="24"/>
          <w:szCs w:val="24"/>
        </w:rPr>
        <w:t>103</w:t>
      </w:r>
      <w:r w:rsidRPr="00DD6081">
        <w:rPr>
          <w:rFonts w:ascii="Book Antiqua" w:hAnsi="Book Antiqua" w:cs="宋体"/>
          <w:sz w:val="24"/>
          <w:szCs w:val="24"/>
        </w:rPr>
        <w:t>: 11154-11159 [PMID: 16849428 DOI: 10.1073/pnas.0603672103]</w:t>
      </w:r>
    </w:p>
    <w:p w14:paraId="2126B80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10 </w:t>
      </w:r>
      <w:r w:rsidRPr="00DD6081">
        <w:rPr>
          <w:rFonts w:ascii="Book Antiqua" w:hAnsi="Book Antiqua" w:cs="宋体"/>
          <w:b/>
          <w:bCs/>
          <w:sz w:val="24"/>
          <w:szCs w:val="24"/>
        </w:rPr>
        <w:t>Zhang S</w:t>
      </w:r>
      <w:r w:rsidRPr="00DD6081">
        <w:rPr>
          <w:rFonts w:ascii="Book Antiqua" w:hAnsi="Book Antiqua" w:cs="宋体"/>
          <w:sz w:val="24"/>
          <w:szCs w:val="24"/>
        </w:rPr>
        <w:t xml:space="preserve">, Balch C, Chan MW, Lai HC, Matei D, Schilder JM, Yan PS, Huang TH, Nephew KP. Identification and characterization of ovarian cancer-initiating cells from primary human tumors. </w:t>
      </w:r>
      <w:r w:rsidRPr="00DD6081">
        <w:rPr>
          <w:rFonts w:ascii="Book Antiqua" w:hAnsi="Book Antiqua" w:cs="宋体"/>
          <w:i/>
          <w:iCs/>
          <w:sz w:val="24"/>
          <w:szCs w:val="24"/>
        </w:rPr>
        <w:t>Cancer Res</w:t>
      </w:r>
      <w:r w:rsidRPr="00DD6081">
        <w:rPr>
          <w:rFonts w:ascii="Book Antiqua" w:hAnsi="Book Antiqua" w:cs="宋体"/>
          <w:sz w:val="24"/>
          <w:szCs w:val="24"/>
        </w:rPr>
        <w:t xml:space="preserve"> 2008; </w:t>
      </w:r>
      <w:r w:rsidRPr="00DD6081">
        <w:rPr>
          <w:rFonts w:ascii="Book Antiqua" w:hAnsi="Book Antiqua" w:cs="宋体"/>
          <w:b/>
          <w:bCs/>
          <w:sz w:val="24"/>
          <w:szCs w:val="24"/>
        </w:rPr>
        <w:t>68</w:t>
      </w:r>
      <w:r w:rsidRPr="00DD6081">
        <w:rPr>
          <w:rFonts w:ascii="Book Antiqua" w:hAnsi="Book Antiqua" w:cs="宋体"/>
          <w:sz w:val="24"/>
          <w:szCs w:val="24"/>
        </w:rPr>
        <w:t>: 4311-4320 [PMID: 18519691 DOI: 10.1158/0008-5472.CAN-08-0364]</w:t>
      </w:r>
    </w:p>
    <w:p w14:paraId="656E0ED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11 </w:t>
      </w:r>
      <w:r w:rsidRPr="00DD6081">
        <w:rPr>
          <w:rFonts w:ascii="Book Antiqua" w:hAnsi="Book Antiqua" w:cs="宋体"/>
          <w:b/>
          <w:bCs/>
          <w:sz w:val="24"/>
          <w:szCs w:val="24"/>
        </w:rPr>
        <w:t>Kong X</w:t>
      </w:r>
      <w:r w:rsidRPr="00DD6081">
        <w:rPr>
          <w:rFonts w:ascii="Book Antiqua" w:hAnsi="Book Antiqua" w:cs="宋体"/>
          <w:sz w:val="24"/>
          <w:szCs w:val="24"/>
        </w:rPr>
        <w:t xml:space="preserve">, Wang X, Xu W, Behera S, Hellermann G, Kumar A, Lockey RF, Mohapatra S, Mohapatra SS. Natriuretic peptide receptor a as a novel anticancer target. </w:t>
      </w:r>
      <w:r w:rsidRPr="00DD6081">
        <w:rPr>
          <w:rFonts w:ascii="Book Antiqua" w:hAnsi="Book Antiqua" w:cs="宋体"/>
          <w:i/>
          <w:iCs/>
          <w:sz w:val="24"/>
          <w:szCs w:val="24"/>
        </w:rPr>
        <w:t>Cancer Res</w:t>
      </w:r>
      <w:r w:rsidRPr="00DD6081">
        <w:rPr>
          <w:rFonts w:ascii="Book Antiqua" w:hAnsi="Book Antiqua" w:cs="宋体"/>
          <w:sz w:val="24"/>
          <w:szCs w:val="24"/>
        </w:rPr>
        <w:t xml:space="preserve"> 2008; </w:t>
      </w:r>
      <w:r w:rsidRPr="00DD6081">
        <w:rPr>
          <w:rFonts w:ascii="Book Antiqua" w:hAnsi="Book Antiqua" w:cs="宋体"/>
          <w:b/>
          <w:bCs/>
          <w:sz w:val="24"/>
          <w:szCs w:val="24"/>
        </w:rPr>
        <w:t>68</w:t>
      </w:r>
      <w:r w:rsidRPr="00DD6081">
        <w:rPr>
          <w:rFonts w:ascii="Book Antiqua" w:hAnsi="Book Antiqua" w:cs="宋体"/>
          <w:sz w:val="24"/>
          <w:szCs w:val="24"/>
        </w:rPr>
        <w:t>: 249-256 [PMID: 18172317 DOI: 10.1158/0008-5472.CAN-07-3086]</w:t>
      </w:r>
    </w:p>
    <w:p w14:paraId="4A3B9649"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12 </w:t>
      </w:r>
      <w:r w:rsidRPr="00DD6081">
        <w:rPr>
          <w:rFonts w:ascii="Book Antiqua" w:hAnsi="Book Antiqua" w:cs="宋体"/>
          <w:b/>
          <w:bCs/>
          <w:sz w:val="24"/>
          <w:szCs w:val="24"/>
        </w:rPr>
        <w:t>Hashimoto H</w:t>
      </w:r>
      <w:r w:rsidRPr="00DD6081">
        <w:rPr>
          <w:rFonts w:ascii="Book Antiqua" w:hAnsi="Book Antiqua" w:cs="宋体"/>
          <w:sz w:val="24"/>
          <w:szCs w:val="24"/>
        </w:rPr>
        <w:t xml:space="preserve">, Sudo T, Mikami Y, Otani M, Takano M, Tsuda H, Itamochi H, Katabuchi H, Ito M, Nishimura R. Germ cell specific protein VASA is over-expressed in epithelial ovarian cancer and disrupts DNA damage-induced G2 checkpoint. </w:t>
      </w:r>
      <w:r w:rsidRPr="00DD6081">
        <w:rPr>
          <w:rFonts w:ascii="Book Antiqua" w:hAnsi="Book Antiqua" w:cs="宋体"/>
          <w:i/>
          <w:iCs/>
          <w:sz w:val="24"/>
          <w:szCs w:val="24"/>
        </w:rPr>
        <w:t>Gynecol Oncol</w:t>
      </w:r>
      <w:r w:rsidRPr="00DD6081">
        <w:rPr>
          <w:rFonts w:ascii="Book Antiqua" w:hAnsi="Book Antiqua" w:cs="宋体"/>
          <w:sz w:val="24"/>
          <w:szCs w:val="24"/>
        </w:rPr>
        <w:t xml:space="preserve"> 2008; </w:t>
      </w:r>
      <w:r w:rsidRPr="00DD6081">
        <w:rPr>
          <w:rFonts w:ascii="Book Antiqua" w:hAnsi="Book Antiqua" w:cs="宋体"/>
          <w:b/>
          <w:bCs/>
          <w:sz w:val="24"/>
          <w:szCs w:val="24"/>
        </w:rPr>
        <w:t>111</w:t>
      </w:r>
      <w:r w:rsidRPr="00DD6081">
        <w:rPr>
          <w:rFonts w:ascii="Book Antiqua" w:hAnsi="Book Antiqua" w:cs="宋体"/>
          <w:sz w:val="24"/>
          <w:szCs w:val="24"/>
        </w:rPr>
        <w:t>: 312-319 [PMID: 18805576 DOI: 10.1016/j.ygyno.2008.08.014]</w:t>
      </w:r>
    </w:p>
    <w:p w14:paraId="6B013BFE"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13 </w:t>
      </w:r>
      <w:r w:rsidRPr="00DD6081">
        <w:rPr>
          <w:rFonts w:ascii="Book Antiqua" w:hAnsi="Book Antiqua" w:cs="宋体"/>
          <w:b/>
          <w:bCs/>
          <w:sz w:val="24"/>
          <w:szCs w:val="24"/>
        </w:rPr>
        <w:t>Gao MQ</w:t>
      </w:r>
      <w:r w:rsidRPr="00DD6081">
        <w:rPr>
          <w:rFonts w:ascii="Book Antiqua" w:hAnsi="Book Antiqua" w:cs="宋体"/>
          <w:sz w:val="24"/>
          <w:szCs w:val="24"/>
        </w:rPr>
        <w:t xml:space="preserve">, Choi YP, Kang S, Youn JH, Cho NH. CD24+ cells from hierarchically organized ovarian cancer are enriched in cancer stem cells. </w:t>
      </w:r>
      <w:r w:rsidRPr="00DD6081">
        <w:rPr>
          <w:rFonts w:ascii="Book Antiqua" w:hAnsi="Book Antiqua" w:cs="宋体"/>
          <w:i/>
          <w:iCs/>
          <w:sz w:val="24"/>
          <w:szCs w:val="24"/>
        </w:rPr>
        <w:t>Oncogene</w:t>
      </w:r>
      <w:r w:rsidRPr="00DD6081">
        <w:rPr>
          <w:rFonts w:ascii="Book Antiqua" w:hAnsi="Book Antiqua" w:cs="宋体"/>
          <w:sz w:val="24"/>
          <w:szCs w:val="24"/>
        </w:rPr>
        <w:t xml:space="preserve"> 2010; </w:t>
      </w:r>
      <w:r w:rsidRPr="00DD6081">
        <w:rPr>
          <w:rFonts w:ascii="Book Antiqua" w:hAnsi="Book Antiqua" w:cs="宋体"/>
          <w:b/>
          <w:bCs/>
          <w:sz w:val="24"/>
          <w:szCs w:val="24"/>
        </w:rPr>
        <w:t>29</w:t>
      </w:r>
      <w:r w:rsidRPr="00DD6081">
        <w:rPr>
          <w:rFonts w:ascii="Book Antiqua" w:hAnsi="Book Antiqua" w:cs="宋体"/>
          <w:sz w:val="24"/>
          <w:szCs w:val="24"/>
        </w:rPr>
        <w:t>: 2672-2680 [PMID: 20190812 DOI: 10.1038/onc.2010.35]</w:t>
      </w:r>
    </w:p>
    <w:p w14:paraId="2967786F"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14 </w:t>
      </w:r>
      <w:r w:rsidRPr="00DD6081">
        <w:rPr>
          <w:rFonts w:ascii="Book Antiqua" w:hAnsi="Book Antiqua" w:cs="宋体"/>
          <w:b/>
          <w:bCs/>
          <w:sz w:val="24"/>
          <w:szCs w:val="24"/>
        </w:rPr>
        <w:t>Kerr JB</w:t>
      </w:r>
      <w:r w:rsidRPr="00DD6081">
        <w:rPr>
          <w:rFonts w:ascii="Book Antiqua" w:hAnsi="Book Antiqua" w:cs="宋体"/>
          <w:sz w:val="24"/>
          <w:szCs w:val="24"/>
        </w:rPr>
        <w:t xml:space="preserve">, Duckett R, Myers M, Britt KL, Mladenovska T, Findlay JK. Quantification of healthy follicles in the neonatal and adult mouse ovary: evidence for maintenance of primordial follicle supply. </w:t>
      </w:r>
      <w:r w:rsidRPr="00DD6081">
        <w:rPr>
          <w:rFonts w:ascii="Book Antiqua" w:hAnsi="Book Antiqua" w:cs="宋体"/>
          <w:i/>
          <w:iCs/>
          <w:sz w:val="24"/>
          <w:szCs w:val="24"/>
        </w:rPr>
        <w:t>Reproduction</w:t>
      </w:r>
      <w:r w:rsidRPr="00DD6081">
        <w:rPr>
          <w:rFonts w:ascii="Book Antiqua" w:hAnsi="Book Antiqua" w:cs="宋体"/>
          <w:sz w:val="24"/>
          <w:szCs w:val="24"/>
        </w:rPr>
        <w:t xml:space="preserve"> 2006; </w:t>
      </w:r>
      <w:r w:rsidRPr="00DD6081">
        <w:rPr>
          <w:rFonts w:ascii="Book Antiqua" w:hAnsi="Book Antiqua" w:cs="宋体"/>
          <w:b/>
          <w:bCs/>
          <w:sz w:val="24"/>
          <w:szCs w:val="24"/>
        </w:rPr>
        <w:t>132</w:t>
      </w:r>
      <w:r w:rsidRPr="00DD6081">
        <w:rPr>
          <w:rFonts w:ascii="Book Antiqua" w:hAnsi="Book Antiqua" w:cs="宋体"/>
          <w:sz w:val="24"/>
          <w:szCs w:val="24"/>
        </w:rPr>
        <w:t>: 95-109 [PMID: 16816336 DOI: 10.1530/rep.1.01128]</w:t>
      </w:r>
    </w:p>
    <w:p w14:paraId="0184093A"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15 </w:t>
      </w:r>
      <w:r w:rsidRPr="00DD6081">
        <w:rPr>
          <w:rFonts w:ascii="Book Antiqua" w:hAnsi="Book Antiqua" w:cs="宋体"/>
          <w:b/>
          <w:bCs/>
          <w:sz w:val="24"/>
          <w:szCs w:val="24"/>
        </w:rPr>
        <w:t>Noce T</w:t>
      </w:r>
      <w:r w:rsidRPr="00DD6081">
        <w:rPr>
          <w:rFonts w:ascii="Book Antiqua" w:hAnsi="Book Antiqua" w:cs="宋体"/>
          <w:sz w:val="24"/>
          <w:szCs w:val="24"/>
        </w:rPr>
        <w:t xml:space="preserve">, Okamoto-Ito S, Tsunekawa N. Vasa homolog genes in mammalian germ cell development. </w:t>
      </w:r>
      <w:r w:rsidRPr="00DD6081">
        <w:rPr>
          <w:rFonts w:ascii="Book Antiqua" w:hAnsi="Book Antiqua" w:cs="宋体"/>
          <w:i/>
          <w:iCs/>
          <w:sz w:val="24"/>
          <w:szCs w:val="24"/>
        </w:rPr>
        <w:t>Cell Struct Funct</w:t>
      </w:r>
      <w:r w:rsidRPr="00DD6081">
        <w:rPr>
          <w:rFonts w:ascii="Book Antiqua" w:hAnsi="Book Antiqua" w:cs="宋体"/>
          <w:sz w:val="24"/>
          <w:szCs w:val="24"/>
        </w:rPr>
        <w:t xml:space="preserve"> 2001; </w:t>
      </w:r>
      <w:r w:rsidRPr="00DD6081">
        <w:rPr>
          <w:rFonts w:ascii="Book Antiqua" w:hAnsi="Book Antiqua" w:cs="宋体"/>
          <w:b/>
          <w:bCs/>
          <w:sz w:val="24"/>
          <w:szCs w:val="24"/>
        </w:rPr>
        <w:t>26</w:t>
      </w:r>
      <w:r w:rsidRPr="00DD6081">
        <w:rPr>
          <w:rFonts w:ascii="Book Antiqua" w:hAnsi="Book Antiqua" w:cs="宋体"/>
          <w:sz w:val="24"/>
          <w:szCs w:val="24"/>
        </w:rPr>
        <w:t>: 131-136 [PMID: 11565805 DOI: 10.1247/csf.26.131]</w:t>
      </w:r>
    </w:p>
    <w:p w14:paraId="4162B3D0"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lastRenderedPageBreak/>
        <w:t xml:space="preserve">16 </w:t>
      </w:r>
      <w:r w:rsidRPr="00DD6081">
        <w:rPr>
          <w:rFonts w:ascii="Book Antiqua" w:hAnsi="Book Antiqua" w:cs="宋体"/>
          <w:b/>
          <w:bCs/>
          <w:sz w:val="24"/>
          <w:szCs w:val="24"/>
        </w:rPr>
        <w:t>Gosden RG</w:t>
      </w:r>
      <w:r w:rsidRPr="00DD6081">
        <w:rPr>
          <w:rFonts w:ascii="Book Antiqua" w:hAnsi="Book Antiqua" w:cs="宋体"/>
          <w:sz w:val="24"/>
          <w:szCs w:val="24"/>
        </w:rPr>
        <w:t xml:space="preserve">. Germline stem cells in the postnatal ovary: is the ovary more like a testis? </w:t>
      </w:r>
      <w:r w:rsidRPr="00DD6081">
        <w:rPr>
          <w:rFonts w:ascii="Book Antiqua" w:hAnsi="Book Antiqua" w:cs="宋体"/>
          <w:i/>
          <w:iCs/>
          <w:sz w:val="24"/>
          <w:szCs w:val="24"/>
        </w:rPr>
        <w:t>Hum Reprod Update</w:t>
      </w:r>
      <w:r w:rsidRPr="00DD6081">
        <w:rPr>
          <w:rFonts w:ascii="Book Antiqua" w:hAnsi="Book Antiqua" w:cs="宋体"/>
          <w:sz w:val="24"/>
          <w:szCs w:val="24"/>
        </w:rPr>
        <w:t xml:space="preserve"> 2004; </w:t>
      </w:r>
      <w:r w:rsidRPr="00DD6081">
        <w:rPr>
          <w:rFonts w:ascii="Book Antiqua" w:hAnsi="Book Antiqua" w:cs="宋体"/>
          <w:b/>
          <w:bCs/>
          <w:sz w:val="24"/>
          <w:szCs w:val="24"/>
        </w:rPr>
        <w:t>10</w:t>
      </w:r>
      <w:r w:rsidRPr="00DD6081">
        <w:rPr>
          <w:rFonts w:ascii="Book Antiqua" w:hAnsi="Book Antiqua" w:cs="宋体"/>
          <w:sz w:val="24"/>
          <w:szCs w:val="24"/>
        </w:rPr>
        <w:t>: 193-195 [PMID: 15140866 DOI: 10.1093/humupd/dmh023]</w:t>
      </w:r>
    </w:p>
    <w:p w14:paraId="0298FFD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17 </w:t>
      </w:r>
      <w:r w:rsidRPr="00DD6081">
        <w:rPr>
          <w:rFonts w:ascii="Book Antiqua" w:hAnsi="Book Antiqua" w:cs="宋体"/>
          <w:b/>
          <w:bCs/>
          <w:sz w:val="24"/>
          <w:szCs w:val="24"/>
        </w:rPr>
        <w:t>Greenfeld C</w:t>
      </w:r>
      <w:r w:rsidRPr="00DD6081">
        <w:rPr>
          <w:rFonts w:ascii="Book Antiqua" w:hAnsi="Book Antiqua" w:cs="宋体"/>
          <w:sz w:val="24"/>
          <w:szCs w:val="24"/>
        </w:rPr>
        <w:t xml:space="preserve">, Flaws JA. Renewed debate over postnatal oogenesis in the mammalian ovary. </w:t>
      </w:r>
      <w:r w:rsidRPr="00DD6081">
        <w:rPr>
          <w:rFonts w:ascii="Book Antiqua" w:hAnsi="Book Antiqua" w:cs="宋体"/>
          <w:i/>
          <w:iCs/>
          <w:sz w:val="24"/>
          <w:szCs w:val="24"/>
        </w:rPr>
        <w:t>Bioessays</w:t>
      </w:r>
      <w:r w:rsidRPr="00DD6081">
        <w:rPr>
          <w:rFonts w:ascii="Book Antiqua" w:hAnsi="Book Antiqua" w:cs="宋体"/>
          <w:sz w:val="24"/>
          <w:szCs w:val="24"/>
        </w:rPr>
        <w:t xml:space="preserve"> 2004; </w:t>
      </w:r>
      <w:r w:rsidRPr="00DD6081">
        <w:rPr>
          <w:rFonts w:ascii="Book Antiqua" w:hAnsi="Book Antiqua" w:cs="宋体"/>
          <w:b/>
          <w:bCs/>
          <w:sz w:val="24"/>
          <w:szCs w:val="24"/>
        </w:rPr>
        <w:t>26</w:t>
      </w:r>
      <w:r w:rsidRPr="00DD6081">
        <w:rPr>
          <w:rFonts w:ascii="Book Antiqua" w:hAnsi="Book Antiqua" w:cs="宋体"/>
          <w:sz w:val="24"/>
          <w:szCs w:val="24"/>
        </w:rPr>
        <w:t>: 829-832 [PMID: 15273985 DOI: 10.1002/bies.20094]</w:t>
      </w:r>
    </w:p>
    <w:p w14:paraId="429ABE48"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18 </w:t>
      </w:r>
      <w:r w:rsidRPr="00DD6081">
        <w:rPr>
          <w:rFonts w:ascii="Book Antiqua" w:hAnsi="Book Antiqua" w:cs="宋体"/>
          <w:b/>
          <w:bCs/>
          <w:sz w:val="24"/>
          <w:szCs w:val="24"/>
        </w:rPr>
        <w:t>Bristol-Gould SK</w:t>
      </w:r>
      <w:r w:rsidRPr="00DD6081">
        <w:rPr>
          <w:rFonts w:ascii="Book Antiqua" w:hAnsi="Book Antiqua" w:cs="宋体"/>
          <w:sz w:val="24"/>
          <w:szCs w:val="24"/>
        </w:rPr>
        <w:t xml:space="preserve">, Kreeger PK, Selkirk CG, Kilen SM, Mayo KE, Shea LD, Woodruff TK. Fate of the initial follicle pool: empirical and mathematical evidence supporting its sufficiency for adult fertility. </w:t>
      </w:r>
      <w:r w:rsidRPr="00DD6081">
        <w:rPr>
          <w:rFonts w:ascii="Book Antiqua" w:hAnsi="Book Antiqua" w:cs="宋体"/>
          <w:i/>
          <w:iCs/>
          <w:sz w:val="24"/>
          <w:szCs w:val="24"/>
        </w:rPr>
        <w:t>Dev Biol</w:t>
      </w:r>
      <w:r w:rsidRPr="00DD6081">
        <w:rPr>
          <w:rFonts w:ascii="Book Antiqua" w:hAnsi="Book Antiqua" w:cs="宋体"/>
          <w:sz w:val="24"/>
          <w:szCs w:val="24"/>
        </w:rPr>
        <w:t xml:space="preserve"> 2006; </w:t>
      </w:r>
      <w:r w:rsidRPr="00DD6081">
        <w:rPr>
          <w:rFonts w:ascii="Book Antiqua" w:hAnsi="Book Antiqua" w:cs="宋体"/>
          <w:b/>
          <w:bCs/>
          <w:sz w:val="24"/>
          <w:szCs w:val="24"/>
        </w:rPr>
        <w:t>298</w:t>
      </w:r>
      <w:r w:rsidRPr="00DD6081">
        <w:rPr>
          <w:rFonts w:ascii="Book Antiqua" w:hAnsi="Book Antiqua" w:cs="宋体"/>
          <w:sz w:val="24"/>
          <w:szCs w:val="24"/>
        </w:rPr>
        <w:t>: 149-154 [PMID: 16925987 DOI: 10.1016/j.ydbio.2006.06.023]</w:t>
      </w:r>
    </w:p>
    <w:p w14:paraId="4582A35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19 </w:t>
      </w:r>
      <w:r w:rsidRPr="00DD6081">
        <w:rPr>
          <w:rFonts w:ascii="Book Antiqua" w:hAnsi="Book Antiqua" w:cs="宋体"/>
          <w:b/>
          <w:bCs/>
          <w:sz w:val="24"/>
          <w:szCs w:val="24"/>
        </w:rPr>
        <w:t>Byskov AG</w:t>
      </w:r>
      <w:r w:rsidRPr="00DD6081">
        <w:rPr>
          <w:rFonts w:ascii="Book Antiqua" w:hAnsi="Book Antiqua" w:cs="宋体"/>
          <w:sz w:val="24"/>
          <w:szCs w:val="24"/>
        </w:rPr>
        <w:t xml:space="preserve">, Faddy MJ, Lemmen JG, Andersen CY. Eggs forever? </w:t>
      </w:r>
      <w:r w:rsidRPr="00DD6081">
        <w:rPr>
          <w:rFonts w:ascii="Book Antiqua" w:hAnsi="Book Antiqua" w:cs="宋体"/>
          <w:i/>
          <w:iCs/>
          <w:sz w:val="24"/>
          <w:szCs w:val="24"/>
        </w:rPr>
        <w:t>Differentiation</w:t>
      </w:r>
      <w:r w:rsidRPr="00DD6081">
        <w:rPr>
          <w:rFonts w:ascii="Book Antiqua" w:hAnsi="Book Antiqua" w:cs="宋体"/>
          <w:sz w:val="24"/>
          <w:szCs w:val="24"/>
        </w:rPr>
        <w:t xml:space="preserve"> 2005; </w:t>
      </w:r>
      <w:r w:rsidRPr="00DD6081">
        <w:rPr>
          <w:rFonts w:ascii="Book Antiqua" w:hAnsi="Book Antiqua" w:cs="宋体"/>
          <w:b/>
          <w:bCs/>
          <w:sz w:val="24"/>
          <w:szCs w:val="24"/>
        </w:rPr>
        <w:t>73</w:t>
      </w:r>
      <w:r w:rsidRPr="00DD6081">
        <w:rPr>
          <w:rFonts w:ascii="Book Antiqua" w:hAnsi="Book Antiqua" w:cs="宋体"/>
          <w:sz w:val="24"/>
          <w:szCs w:val="24"/>
        </w:rPr>
        <w:t>: 438-446 [PMID: 16351687 DOI: 10.1111/j.1432-0436.2005.00045.x]</w:t>
      </w:r>
    </w:p>
    <w:p w14:paraId="3FC0AFD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20 </w:t>
      </w:r>
      <w:r w:rsidRPr="00DD6081">
        <w:rPr>
          <w:rFonts w:ascii="Book Antiqua" w:hAnsi="Book Antiqua" w:cs="宋体"/>
          <w:b/>
          <w:bCs/>
          <w:sz w:val="24"/>
          <w:szCs w:val="24"/>
        </w:rPr>
        <w:t>Albertin DF</w:t>
      </w:r>
      <w:r w:rsidRPr="00DD6081">
        <w:rPr>
          <w:rFonts w:ascii="Book Antiqua" w:hAnsi="Book Antiqua" w:cs="宋体"/>
          <w:sz w:val="24"/>
          <w:szCs w:val="24"/>
        </w:rPr>
        <w:t xml:space="preserve">. Micromanagement of the ovarian follicle reserve--do stem cells play into the ledger? </w:t>
      </w:r>
      <w:r w:rsidRPr="00DD6081">
        <w:rPr>
          <w:rFonts w:ascii="Book Antiqua" w:hAnsi="Book Antiqua" w:cs="宋体"/>
          <w:i/>
          <w:iCs/>
          <w:sz w:val="24"/>
          <w:szCs w:val="24"/>
        </w:rPr>
        <w:t>Reproduction</w:t>
      </w:r>
      <w:r w:rsidRPr="00DD6081">
        <w:rPr>
          <w:rFonts w:ascii="Book Antiqua" w:hAnsi="Book Antiqua" w:cs="宋体"/>
          <w:sz w:val="24"/>
          <w:szCs w:val="24"/>
        </w:rPr>
        <w:t xml:space="preserve"> 2004; </w:t>
      </w:r>
      <w:r w:rsidRPr="00DD6081">
        <w:rPr>
          <w:rFonts w:ascii="Book Antiqua" w:hAnsi="Book Antiqua" w:cs="宋体"/>
          <w:b/>
          <w:bCs/>
          <w:sz w:val="24"/>
          <w:szCs w:val="24"/>
        </w:rPr>
        <w:t>127</w:t>
      </w:r>
      <w:r w:rsidRPr="00DD6081">
        <w:rPr>
          <w:rFonts w:ascii="Book Antiqua" w:hAnsi="Book Antiqua" w:cs="宋体"/>
          <w:sz w:val="24"/>
          <w:szCs w:val="24"/>
        </w:rPr>
        <w:t>: 513-514 [PMID: 15129006 DOI: 10.1530/rep.1.00247]</w:t>
      </w:r>
    </w:p>
    <w:p w14:paraId="5E25F11D"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21 </w:t>
      </w:r>
      <w:r w:rsidRPr="00DD6081">
        <w:rPr>
          <w:rFonts w:ascii="Book Antiqua" w:hAnsi="Book Antiqua" w:cs="宋体"/>
          <w:b/>
          <w:bCs/>
          <w:sz w:val="24"/>
          <w:szCs w:val="24"/>
        </w:rPr>
        <w:t>Motta PM</w:t>
      </w:r>
      <w:r w:rsidRPr="00DD6081">
        <w:rPr>
          <w:rFonts w:ascii="Book Antiqua" w:hAnsi="Book Antiqua" w:cs="宋体"/>
          <w:sz w:val="24"/>
          <w:szCs w:val="24"/>
        </w:rPr>
        <w:t xml:space="preserve">, Makabe S. Germ cells in the ovarian surface during fetal development in humans. A three-dimensional microanatomical study by scanning and transmission electron microscopy. </w:t>
      </w:r>
      <w:r w:rsidRPr="00DD6081">
        <w:rPr>
          <w:rFonts w:ascii="Book Antiqua" w:hAnsi="Book Antiqua" w:cs="宋体"/>
          <w:i/>
          <w:iCs/>
          <w:sz w:val="24"/>
          <w:szCs w:val="24"/>
        </w:rPr>
        <w:t>J Submicrosc Cytol</w:t>
      </w:r>
      <w:r w:rsidRPr="00DD6081">
        <w:rPr>
          <w:rFonts w:ascii="Book Antiqua" w:hAnsi="Book Antiqua" w:cs="宋体"/>
          <w:sz w:val="24"/>
          <w:szCs w:val="24"/>
        </w:rPr>
        <w:t xml:space="preserve"> 1986; </w:t>
      </w:r>
      <w:r w:rsidRPr="00DD6081">
        <w:rPr>
          <w:rFonts w:ascii="Book Antiqua" w:hAnsi="Book Antiqua" w:cs="宋体"/>
          <w:b/>
          <w:bCs/>
          <w:sz w:val="24"/>
          <w:szCs w:val="24"/>
        </w:rPr>
        <w:t>18</w:t>
      </w:r>
      <w:r w:rsidRPr="00DD6081">
        <w:rPr>
          <w:rFonts w:ascii="Book Antiqua" w:hAnsi="Book Antiqua" w:cs="宋体"/>
          <w:sz w:val="24"/>
          <w:szCs w:val="24"/>
        </w:rPr>
        <w:t>: 271-290 [PMID: 3712511]</w:t>
      </w:r>
    </w:p>
    <w:p w14:paraId="709FDFF7"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22 </w:t>
      </w:r>
      <w:r w:rsidRPr="00DD6081">
        <w:rPr>
          <w:rFonts w:ascii="Book Antiqua" w:hAnsi="Book Antiqua" w:cs="宋体"/>
          <w:b/>
          <w:bCs/>
          <w:sz w:val="24"/>
          <w:szCs w:val="24"/>
        </w:rPr>
        <w:t>Eppig JJ</w:t>
      </w:r>
      <w:r w:rsidRPr="00DD6081">
        <w:rPr>
          <w:rFonts w:ascii="Book Antiqua" w:hAnsi="Book Antiqua" w:cs="宋体"/>
          <w:sz w:val="24"/>
          <w:szCs w:val="24"/>
        </w:rPr>
        <w:t xml:space="preserve">, Wigglesworth K. Development of mouse and rat oocytes in chimeric reaggregated ovaries after interspecific exchange of somatic and germ cell components. </w:t>
      </w:r>
      <w:r w:rsidRPr="00DD6081">
        <w:rPr>
          <w:rFonts w:ascii="Book Antiqua" w:hAnsi="Book Antiqua" w:cs="宋体"/>
          <w:i/>
          <w:iCs/>
          <w:sz w:val="24"/>
          <w:szCs w:val="24"/>
        </w:rPr>
        <w:t>Biol Reprod</w:t>
      </w:r>
      <w:r w:rsidRPr="00DD6081">
        <w:rPr>
          <w:rFonts w:ascii="Book Antiqua" w:hAnsi="Book Antiqua" w:cs="宋体"/>
          <w:sz w:val="24"/>
          <w:szCs w:val="24"/>
        </w:rPr>
        <w:t xml:space="preserve"> 2000; </w:t>
      </w:r>
      <w:r w:rsidRPr="00DD6081">
        <w:rPr>
          <w:rFonts w:ascii="Book Antiqua" w:hAnsi="Book Antiqua" w:cs="宋体"/>
          <w:b/>
          <w:bCs/>
          <w:sz w:val="24"/>
          <w:szCs w:val="24"/>
        </w:rPr>
        <w:t>63</w:t>
      </w:r>
      <w:r w:rsidRPr="00DD6081">
        <w:rPr>
          <w:rFonts w:ascii="Book Antiqua" w:hAnsi="Book Antiqua" w:cs="宋体"/>
          <w:sz w:val="24"/>
          <w:szCs w:val="24"/>
        </w:rPr>
        <w:t>: 1014-1023 [PMID: 10993822 DOI: 10.1095/biolreprod63.4.1014]</w:t>
      </w:r>
    </w:p>
    <w:p w14:paraId="405FFF4A"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23 </w:t>
      </w:r>
      <w:r w:rsidRPr="00DD6081">
        <w:rPr>
          <w:rFonts w:ascii="Book Antiqua" w:hAnsi="Book Antiqua" w:cs="宋体"/>
          <w:b/>
          <w:bCs/>
          <w:sz w:val="24"/>
          <w:szCs w:val="24"/>
        </w:rPr>
        <w:t>Gosden RG</w:t>
      </w:r>
      <w:r w:rsidRPr="00DD6081">
        <w:rPr>
          <w:rFonts w:ascii="Book Antiqua" w:hAnsi="Book Antiqua" w:cs="宋体"/>
          <w:sz w:val="24"/>
          <w:szCs w:val="24"/>
        </w:rPr>
        <w:t xml:space="preserve">. Restitution of fertility in sterilized mice by transferring primordial ovarian follicles. </w:t>
      </w:r>
      <w:r w:rsidRPr="00DD6081">
        <w:rPr>
          <w:rFonts w:ascii="Book Antiqua" w:hAnsi="Book Antiqua" w:cs="宋体"/>
          <w:i/>
          <w:iCs/>
          <w:sz w:val="24"/>
          <w:szCs w:val="24"/>
        </w:rPr>
        <w:t>Hum Reprod</w:t>
      </w:r>
      <w:r w:rsidRPr="00DD6081">
        <w:rPr>
          <w:rFonts w:ascii="Book Antiqua" w:hAnsi="Book Antiqua" w:cs="宋体"/>
          <w:sz w:val="24"/>
          <w:szCs w:val="24"/>
        </w:rPr>
        <w:t xml:space="preserve"> 1990; </w:t>
      </w:r>
      <w:r w:rsidRPr="00DD6081">
        <w:rPr>
          <w:rFonts w:ascii="Book Antiqua" w:hAnsi="Book Antiqua" w:cs="宋体"/>
          <w:b/>
          <w:bCs/>
          <w:sz w:val="24"/>
          <w:szCs w:val="24"/>
        </w:rPr>
        <w:t>5</w:t>
      </w:r>
      <w:r w:rsidRPr="00DD6081">
        <w:rPr>
          <w:rFonts w:ascii="Book Antiqua" w:hAnsi="Book Antiqua" w:cs="宋体"/>
          <w:sz w:val="24"/>
          <w:szCs w:val="24"/>
        </w:rPr>
        <w:t>: 499-504 [PMID: 2394782]</w:t>
      </w:r>
    </w:p>
    <w:p w14:paraId="3DD19DC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24 </w:t>
      </w:r>
      <w:r w:rsidRPr="00DD6081">
        <w:rPr>
          <w:rFonts w:ascii="Book Antiqua" w:hAnsi="Book Antiqua" w:cs="宋体"/>
          <w:b/>
          <w:bCs/>
          <w:sz w:val="24"/>
          <w:szCs w:val="24"/>
        </w:rPr>
        <w:t>Skaznik-Wikiel M</w:t>
      </w:r>
      <w:r w:rsidRPr="00DD6081">
        <w:rPr>
          <w:rFonts w:ascii="Book Antiqua" w:hAnsi="Book Antiqua" w:cs="宋体"/>
          <w:sz w:val="24"/>
          <w:szCs w:val="24"/>
        </w:rPr>
        <w:t xml:space="preserve">, Tilly JC, Lee HJ, Niikura Y, Kaneko-Tarui T, Johnson J, Tilly JL. Serious doubts over "Eggs forever?". </w:t>
      </w:r>
      <w:r w:rsidRPr="00DD6081">
        <w:rPr>
          <w:rFonts w:ascii="Book Antiqua" w:hAnsi="Book Antiqua" w:cs="宋体"/>
          <w:i/>
          <w:iCs/>
          <w:sz w:val="24"/>
          <w:szCs w:val="24"/>
        </w:rPr>
        <w:t>Differentiation</w:t>
      </w:r>
      <w:r w:rsidRPr="00DD6081">
        <w:rPr>
          <w:rFonts w:ascii="Book Antiqua" w:hAnsi="Book Antiqua" w:cs="宋体"/>
          <w:sz w:val="24"/>
          <w:szCs w:val="24"/>
        </w:rPr>
        <w:t xml:space="preserve"> 2007; </w:t>
      </w:r>
      <w:r w:rsidRPr="00DD6081">
        <w:rPr>
          <w:rFonts w:ascii="Book Antiqua" w:hAnsi="Book Antiqua" w:cs="宋体"/>
          <w:b/>
          <w:bCs/>
          <w:sz w:val="24"/>
          <w:szCs w:val="24"/>
        </w:rPr>
        <w:t>75</w:t>
      </w:r>
      <w:r w:rsidRPr="00DD6081">
        <w:rPr>
          <w:rFonts w:ascii="Book Antiqua" w:hAnsi="Book Antiqua" w:cs="宋体"/>
          <w:sz w:val="24"/>
          <w:szCs w:val="24"/>
        </w:rPr>
        <w:t>: 93-99 [PMID: 17316379 DOI: 10.1111/j.1432-0436.2006.00117.x]</w:t>
      </w:r>
    </w:p>
    <w:p w14:paraId="2D9E208D"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25 </w:t>
      </w:r>
      <w:r w:rsidRPr="00DD6081">
        <w:rPr>
          <w:rFonts w:ascii="Book Antiqua" w:hAnsi="Book Antiqua" w:cs="宋体"/>
          <w:b/>
          <w:bCs/>
          <w:sz w:val="24"/>
          <w:szCs w:val="24"/>
        </w:rPr>
        <w:t>Johnson J</w:t>
      </w:r>
      <w:r w:rsidRPr="00DD6081">
        <w:rPr>
          <w:rFonts w:ascii="Book Antiqua" w:hAnsi="Book Antiqua" w:cs="宋体"/>
          <w:sz w:val="24"/>
          <w:szCs w:val="24"/>
        </w:rPr>
        <w:t xml:space="preserve">, Bagley J, Skaznik-Wikiel M, Lee HJ, Adams GB, Niikura Y, Tschudy KS, Tilly JC, Cortes ML, Forkert R, Spitzer T, Iacomini J, Scadden DT, Tilly JL. Oocyte generation in adult mammalian ovaries by putative germ cells in bone marrow and </w:t>
      </w:r>
      <w:r w:rsidRPr="00DD6081">
        <w:rPr>
          <w:rFonts w:ascii="Book Antiqua" w:hAnsi="Book Antiqua" w:cs="宋体"/>
          <w:sz w:val="24"/>
          <w:szCs w:val="24"/>
        </w:rPr>
        <w:lastRenderedPageBreak/>
        <w:t xml:space="preserve">peripheral blood. </w:t>
      </w:r>
      <w:r w:rsidRPr="00DD6081">
        <w:rPr>
          <w:rFonts w:ascii="Book Antiqua" w:hAnsi="Book Antiqua" w:cs="宋体"/>
          <w:i/>
          <w:iCs/>
          <w:sz w:val="24"/>
          <w:szCs w:val="24"/>
        </w:rPr>
        <w:t>Cell</w:t>
      </w:r>
      <w:r w:rsidRPr="00DD6081">
        <w:rPr>
          <w:rFonts w:ascii="Book Antiqua" w:hAnsi="Book Antiqua" w:cs="宋体"/>
          <w:sz w:val="24"/>
          <w:szCs w:val="24"/>
        </w:rPr>
        <w:t xml:space="preserve"> 2005; </w:t>
      </w:r>
      <w:r w:rsidRPr="00DD6081">
        <w:rPr>
          <w:rFonts w:ascii="Book Antiqua" w:hAnsi="Book Antiqua" w:cs="宋体"/>
          <w:b/>
          <w:bCs/>
          <w:sz w:val="24"/>
          <w:szCs w:val="24"/>
        </w:rPr>
        <w:t>122</w:t>
      </w:r>
      <w:r w:rsidRPr="00DD6081">
        <w:rPr>
          <w:rFonts w:ascii="Book Antiqua" w:hAnsi="Book Antiqua" w:cs="宋体"/>
          <w:sz w:val="24"/>
          <w:szCs w:val="24"/>
        </w:rPr>
        <w:t>: 303-315 [PMID: 16051153 DOI: 10.1016/j.cell.2005.06.031]</w:t>
      </w:r>
    </w:p>
    <w:p w14:paraId="26538B7A"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26 </w:t>
      </w:r>
      <w:r w:rsidRPr="00DD6081">
        <w:rPr>
          <w:rFonts w:ascii="Book Antiqua" w:hAnsi="Book Antiqua" w:cs="宋体"/>
          <w:b/>
          <w:bCs/>
          <w:sz w:val="24"/>
          <w:szCs w:val="24"/>
        </w:rPr>
        <w:t>Telfer EE</w:t>
      </w:r>
      <w:r w:rsidRPr="00DD6081">
        <w:rPr>
          <w:rFonts w:ascii="Book Antiqua" w:hAnsi="Book Antiqua" w:cs="宋体"/>
          <w:sz w:val="24"/>
          <w:szCs w:val="24"/>
        </w:rPr>
        <w:t xml:space="preserve">, Gosden RG, Byskov AG, Spears N, Albertini D, Andersen CY, Anderson R, Braw-Tal R, Clarke H, Gougeon A, McLaughlin E, McLaren A, McNatty K, Schatten G, Silber S, Tsafriri A. On regenerating the ovary and generating controversy. </w:t>
      </w:r>
      <w:r w:rsidRPr="00DD6081">
        <w:rPr>
          <w:rFonts w:ascii="Book Antiqua" w:hAnsi="Book Antiqua" w:cs="宋体"/>
          <w:i/>
          <w:iCs/>
          <w:sz w:val="24"/>
          <w:szCs w:val="24"/>
        </w:rPr>
        <w:t>Cell</w:t>
      </w:r>
      <w:r w:rsidRPr="00DD6081">
        <w:rPr>
          <w:rFonts w:ascii="Book Antiqua" w:hAnsi="Book Antiqua" w:cs="宋体"/>
          <w:sz w:val="24"/>
          <w:szCs w:val="24"/>
        </w:rPr>
        <w:t xml:space="preserve"> 2005; </w:t>
      </w:r>
      <w:r w:rsidRPr="00DD6081">
        <w:rPr>
          <w:rFonts w:ascii="Book Antiqua" w:hAnsi="Book Antiqua" w:cs="宋体"/>
          <w:b/>
          <w:bCs/>
          <w:sz w:val="24"/>
          <w:szCs w:val="24"/>
        </w:rPr>
        <w:t>122</w:t>
      </w:r>
      <w:r w:rsidRPr="00DD6081">
        <w:rPr>
          <w:rFonts w:ascii="Book Antiqua" w:hAnsi="Book Antiqua" w:cs="宋体"/>
          <w:sz w:val="24"/>
          <w:szCs w:val="24"/>
        </w:rPr>
        <w:t>: 821-822 [PMID: 16179247 DOI: 10.1016/j.cell.2005.09.004]</w:t>
      </w:r>
    </w:p>
    <w:p w14:paraId="6E1AA16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27 </w:t>
      </w:r>
      <w:r w:rsidRPr="00DD6081">
        <w:rPr>
          <w:rFonts w:ascii="Book Antiqua" w:hAnsi="Book Antiqua" w:cs="宋体"/>
          <w:b/>
          <w:bCs/>
          <w:sz w:val="24"/>
          <w:szCs w:val="24"/>
        </w:rPr>
        <w:t>Eggan K</w:t>
      </w:r>
      <w:r w:rsidRPr="00DD6081">
        <w:rPr>
          <w:rFonts w:ascii="Book Antiqua" w:hAnsi="Book Antiqua" w:cs="宋体"/>
          <w:sz w:val="24"/>
          <w:szCs w:val="24"/>
        </w:rPr>
        <w:t xml:space="preserve">, Jurga S, Gosden R, Min IM, Wagers AJ. Ovulated oocytes in adult mice derive from non-circulating germ cells. </w:t>
      </w:r>
      <w:r w:rsidRPr="00DD6081">
        <w:rPr>
          <w:rFonts w:ascii="Book Antiqua" w:hAnsi="Book Antiqua" w:cs="宋体"/>
          <w:i/>
          <w:iCs/>
          <w:sz w:val="24"/>
          <w:szCs w:val="24"/>
        </w:rPr>
        <w:t>Nature</w:t>
      </w:r>
      <w:r w:rsidRPr="00DD6081">
        <w:rPr>
          <w:rFonts w:ascii="Book Antiqua" w:hAnsi="Book Antiqua" w:cs="宋体"/>
          <w:sz w:val="24"/>
          <w:szCs w:val="24"/>
        </w:rPr>
        <w:t xml:space="preserve"> 2006; </w:t>
      </w:r>
      <w:r w:rsidRPr="00DD6081">
        <w:rPr>
          <w:rFonts w:ascii="Book Antiqua" w:hAnsi="Book Antiqua" w:cs="宋体"/>
          <w:b/>
          <w:bCs/>
          <w:sz w:val="24"/>
          <w:szCs w:val="24"/>
        </w:rPr>
        <w:t>441</w:t>
      </w:r>
      <w:r w:rsidRPr="00DD6081">
        <w:rPr>
          <w:rFonts w:ascii="Book Antiqua" w:hAnsi="Book Antiqua" w:cs="宋体"/>
          <w:sz w:val="24"/>
          <w:szCs w:val="24"/>
        </w:rPr>
        <w:t>: 1109-1114 [PMID: 16799565 DOI: 10.1038/nature04929]</w:t>
      </w:r>
    </w:p>
    <w:p w14:paraId="0EAE132F"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28 </w:t>
      </w:r>
      <w:r w:rsidRPr="00DD6081">
        <w:rPr>
          <w:rFonts w:ascii="Book Antiqua" w:hAnsi="Book Antiqua" w:cs="宋体"/>
          <w:b/>
          <w:bCs/>
          <w:sz w:val="24"/>
          <w:szCs w:val="24"/>
        </w:rPr>
        <w:t>Johnson J</w:t>
      </w:r>
      <w:r w:rsidRPr="00DD6081">
        <w:rPr>
          <w:rFonts w:ascii="Book Antiqua" w:hAnsi="Book Antiqua" w:cs="宋体"/>
          <w:sz w:val="24"/>
          <w:szCs w:val="24"/>
        </w:rPr>
        <w:t xml:space="preserve">, Skaznik-Wikiel M, Lee HJ, Niikura Y, Tilly JC, Tilly JL. Setting the record straight on data supporting postnatal oogenesis in female mammals. </w:t>
      </w:r>
      <w:r w:rsidRPr="00DD6081">
        <w:rPr>
          <w:rFonts w:ascii="Book Antiqua" w:hAnsi="Book Antiqua" w:cs="宋体"/>
          <w:i/>
          <w:iCs/>
          <w:sz w:val="24"/>
          <w:szCs w:val="24"/>
        </w:rPr>
        <w:t>Cell Cycle</w:t>
      </w:r>
      <w:r w:rsidRPr="00DD6081">
        <w:rPr>
          <w:rFonts w:ascii="Book Antiqua" w:hAnsi="Book Antiqua" w:cs="宋体"/>
          <w:sz w:val="24"/>
          <w:szCs w:val="24"/>
        </w:rPr>
        <w:t xml:space="preserve"> 2005; </w:t>
      </w:r>
      <w:r w:rsidRPr="00DD6081">
        <w:rPr>
          <w:rFonts w:ascii="Book Antiqua" w:hAnsi="Book Antiqua" w:cs="宋体"/>
          <w:b/>
          <w:bCs/>
          <w:sz w:val="24"/>
          <w:szCs w:val="24"/>
        </w:rPr>
        <w:t>4</w:t>
      </w:r>
      <w:r w:rsidRPr="00DD6081">
        <w:rPr>
          <w:rFonts w:ascii="Book Antiqua" w:hAnsi="Book Antiqua" w:cs="宋体"/>
          <w:sz w:val="24"/>
          <w:szCs w:val="24"/>
        </w:rPr>
        <w:t>: 1471-1477 [PMID: 16222117 DOI: 10.4161/cc.4.11.2186]</w:t>
      </w:r>
    </w:p>
    <w:p w14:paraId="472298D0"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29 </w:t>
      </w:r>
      <w:r w:rsidRPr="00DD6081">
        <w:rPr>
          <w:rFonts w:ascii="Book Antiqua" w:hAnsi="Book Antiqua" w:cs="宋体"/>
          <w:b/>
          <w:bCs/>
          <w:sz w:val="24"/>
          <w:szCs w:val="24"/>
        </w:rPr>
        <w:t>Zou K</w:t>
      </w:r>
      <w:r w:rsidRPr="00DD6081">
        <w:rPr>
          <w:rFonts w:ascii="Book Antiqua" w:hAnsi="Book Antiqua" w:cs="宋体"/>
          <w:sz w:val="24"/>
          <w:szCs w:val="24"/>
        </w:rPr>
        <w:t xml:space="preserve">, Yuan Z, Yang Z, Luo H, Sun K, Zhou L, Xiang J, Shi L, Yu Q, Zhang Y, Hou R, Wu J. Production of offspring from a germline stem cell line derived from neonatal ovaries. </w:t>
      </w:r>
      <w:r w:rsidRPr="00DD6081">
        <w:rPr>
          <w:rFonts w:ascii="Book Antiqua" w:hAnsi="Book Antiqua" w:cs="宋体"/>
          <w:i/>
          <w:iCs/>
          <w:sz w:val="24"/>
          <w:szCs w:val="24"/>
        </w:rPr>
        <w:t>Nat Cell Biol</w:t>
      </w:r>
      <w:r w:rsidRPr="00DD6081">
        <w:rPr>
          <w:rFonts w:ascii="Book Antiqua" w:hAnsi="Book Antiqua" w:cs="宋体"/>
          <w:sz w:val="24"/>
          <w:szCs w:val="24"/>
        </w:rPr>
        <w:t xml:space="preserve"> 2009; </w:t>
      </w:r>
      <w:r w:rsidRPr="00DD6081">
        <w:rPr>
          <w:rFonts w:ascii="Book Antiqua" w:hAnsi="Book Antiqua" w:cs="宋体"/>
          <w:b/>
          <w:bCs/>
          <w:sz w:val="24"/>
          <w:szCs w:val="24"/>
        </w:rPr>
        <w:t>11</w:t>
      </w:r>
      <w:r w:rsidRPr="00DD6081">
        <w:rPr>
          <w:rFonts w:ascii="Book Antiqua" w:hAnsi="Book Antiqua" w:cs="宋体"/>
          <w:sz w:val="24"/>
          <w:szCs w:val="24"/>
        </w:rPr>
        <w:t>: 631-636 [PMID: 19363485 DOI: 10.1038/ncb1869]</w:t>
      </w:r>
    </w:p>
    <w:p w14:paraId="154D39E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30 </w:t>
      </w:r>
      <w:r w:rsidRPr="00DD6081">
        <w:rPr>
          <w:rFonts w:ascii="Book Antiqua" w:hAnsi="Book Antiqua" w:cs="宋体"/>
          <w:b/>
          <w:bCs/>
          <w:sz w:val="24"/>
          <w:szCs w:val="24"/>
        </w:rPr>
        <w:t>Pacchiarotti J</w:t>
      </w:r>
      <w:r w:rsidRPr="00DD6081">
        <w:rPr>
          <w:rFonts w:ascii="Book Antiqua" w:hAnsi="Book Antiqua" w:cs="宋体"/>
          <w:sz w:val="24"/>
          <w:szCs w:val="24"/>
        </w:rPr>
        <w:t xml:space="preserve">, Maki C, Ramos T, Marh J, Howerton K, Wong J, Pham J, Anorve S, Chow YC, Izadyar F. Differentiation potential of germ line stem cells derived from the postnatal mouse ovary. </w:t>
      </w:r>
      <w:r w:rsidRPr="00DD6081">
        <w:rPr>
          <w:rFonts w:ascii="Book Antiqua" w:hAnsi="Book Antiqua" w:cs="宋体"/>
          <w:i/>
          <w:iCs/>
          <w:sz w:val="24"/>
          <w:szCs w:val="24"/>
        </w:rPr>
        <w:t>Differentiation</w:t>
      </w:r>
      <w:r w:rsidRPr="00DD6081">
        <w:rPr>
          <w:rFonts w:ascii="Book Antiqua" w:hAnsi="Book Antiqua" w:cs="宋体"/>
          <w:sz w:val="24"/>
          <w:szCs w:val="24"/>
        </w:rPr>
        <w:t xml:space="preserve"> 2010; </w:t>
      </w:r>
      <w:r w:rsidRPr="00DD6081">
        <w:rPr>
          <w:rFonts w:ascii="Book Antiqua" w:hAnsi="Book Antiqua" w:cs="宋体"/>
          <w:b/>
          <w:bCs/>
          <w:sz w:val="24"/>
          <w:szCs w:val="24"/>
        </w:rPr>
        <w:t>79</w:t>
      </w:r>
      <w:r w:rsidRPr="00DD6081">
        <w:rPr>
          <w:rFonts w:ascii="Book Antiqua" w:hAnsi="Book Antiqua" w:cs="宋体"/>
          <w:sz w:val="24"/>
          <w:szCs w:val="24"/>
        </w:rPr>
        <w:t>: 159-170 [PMID: 20138422 DOI: 10.1016/j.diff.2010.01.001]</w:t>
      </w:r>
    </w:p>
    <w:p w14:paraId="4EB2502B"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31 </w:t>
      </w:r>
      <w:r w:rsidRPr="00DD6081">
        <w:rPr>
          <w:rFonts w:ascii="Book Antiqua" w:hAnsi="Book Antiqua" w:cs="宋体"/>
          <w:b/>
          <w:bCs/>
          <w:sz w:val="24"/>
          <w:szCs w:val="24"/>
        </w:rPr>
        <w:t>Oatley J</w:t>
      </w:r>
      <w:r w:rsidRPr="00DD6081">
        <w:rPr>
          <w:rFonts w:ascii="Book Antiqua" w:hAnsi="Book Antiqua" w:cs="宋体"/>
          <w:sz w:val="24"/>
          <w:szCs w:val="24"/>
        </w:rPr>
        <w:t xml:space="preserve">, Hunt PA. Of mice and (wo)men: purified oogonial stem cells from mouse and human ovaries. </w:t>
      </w:r>
      <w:r w:rsidRPr="00DD6081">
        <w:rPr>
          <w:rFonts w:ascii="Book Antiqua" w:hAnsi="Book Antiqua" w:cs="宋体"/>
          <w:i/>
          <w:iCs/>
          <w:sz w:val="24"/>
          <w:szCs w:val="24"/>
        </w:rPr>
        <w:t>Biol Reprod</w:t>
      </w:r>
      <w:r w:rsidRPr="00DD6081">
        <w:rPr>
          <w:rFonts w:ascii="Book Antiqua" w:hAnsi="Book Antiqua" w:cs="宋体"/>
          <w:sz w:val="24"/>
          <w:szCs w:val="24"/>
        </w:rPr>
        <w:t xml:space="preserve"> 2012; </w:t>
      </w:r>
      <w:r w:rsidRPr="00DD6081">
        <w:rPr>
          <w:rFonts w:ascii="Book Antiqua" w:hAnsi="Book Antiqua" w:cs="宋体"/>
          <w:b/>
          <w:bCs/>
          <w:sz w:val="24"/>
          <w:szCs w:val="24"/>
        </w:rPr>
        <w:t>86</w:t>
      </w:r>
      <w:r w:rsidRPr="00DD6081">
        <w:rPr>
          <w:rFonts w:ascii="Book Antiqua" w:hAnsi="Book Antiqua" w:cs="宋体"/>
          <w:sz w:val="24"/>
          <w:szCs w:val="24"/>
        </w:rPr>
        <w:t>: 196 [PMID: 22402962 DOI: 10.1095/biolreprod.112.100297]</w:t>
      </w:r>
    </w:p>
    <w:p w14:paraId="29BA5CE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32 </w:t>
      </w:r>
      <w:r w:rsidRPr="00DD6081">
        <w:rPr>
          <w:rFonts w:ascii="Book Antiqua" w:hAnsi="Book Antiqua" w:cs="宋体"/>
          <w:b/>
          <w:bCs/>
          <w:sz w:val="24"/>
          <w:szCs w:val="24"/>
        </w:rPr>
        <w:t>Zhang H</w:t>
      </w:r>
      <w:r w:rsidRPr="00DD6081">
        <w:rPr>
          <w:rFonts w:ascii="Book Antiqua" w:hAnsi="Book Antiqua" w:cs="宋体"/>
          <w:sz w:val="24"/>
          <w:szCs w:val="24"/>
        </w:rPr>
        <w:t xml:space="preserve">, Zheng W, Shen Y, Adhikari D, Ueno H, Liu K. Experimental evidence showing that no mitotically active female germline progenitors exist in postnatal mouse ovaries. </w:t>
      </w:r>
      <w:r w:rsidRPr="00DD6081">
        <w:rPr>
          <w:rFonts w:ascii="Book Antiqua" w:hAnsi="Book Antiqua" w:cs="宋体"/>
          <w:i/>
          <w:iCs/>
          <w:sz w:val="24"/>
          <w:szCs w:val="24"/>
        </w:rPr>
        <w:t>Proc Natl Acad Sci U S A</w:t>
      </w:r>
      <w:r w:rsidRPr="00DD6081">
        <w:rPr>
          <w:rFonts w:ascii="Book Antiqua" w:hAnsi="Book Antiqua" w:cs="宋体"/>
          <w:sz w:val="24"/>
          <w:szCs w:val="24"/>
        </w:rPr>
        <w:t xml:space="preserve"> 2012; </w:t>
      </w:r>
      <w:r w:rsidRPr="00DD6081">
        <w:rPr>
          <w:rFonts w:ascii="Book Antiqua" w:hAnsi="Book Antiqua" w:cs="宋体"/>
          <w:b/>
          <w:bCs/>
          <w:sz w:val="24"/>
          <w:szCs w:val="24"/>
        </w:rPr>
        <w:t>109</w:t>
      </w:r>
      <w:r w:rsidRPr="00DD6081">
        <w:rPr>
          <w:rFonts w:ascii="Book Antiqua" w:hAnsi="Book Antiqua" w:cs="宋体"/>
          <w:sz w:val="24"/>
          <w:szCs w:val="24"/>
        </w:rPr>
        <w:t>: 12580-12585 [PMID: 22778414 DOI: 10.1073/pnas.1206600109]</w:t>
      </w:r>
    </w:p>
    <w:p w14:paraId="6D8A2D1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33 </w:t>
      </w:r>
      <w:r w:rsidRPr="00DD6081">
        <w:rPr>
          <w:rFonts w:ascii="Book Antiqua" w:hAnsi="Book Antiqua" w:cs="宋体"/>
          <w:b/>
          <w:bCs/>
          <w:sz w:val="24"/>
          <w:szCs w:val="24"/>
        </w:rPr>
        <w:t>Lei L</w:t>
      </w:r>
      <w:r w:rsidRPr="00DD6081">
        <w:rPr>
          <w:rFonts w:ascii="Book Antiqua" w:hAnsi="Book Antiqua" w:cs="宋体"/>
          <w:sz w:val="24"/>
          <w:szCs w:val="24"/>
        </w:rPr>
        <w:t xml:space="preserve">, Spradling AC. Female mice lack adult germ-line stem cells but sustain oogenesis using stable primordial follicles. </w:t>
      </w:r>
      <w:r w:rsidRPr="00DD6081">
        <w:rPr>
          <w:rFonts w:ascii="Book Antiqua" w:hAnsi="Book Antiqua" w:cs="宋体"/>
          <w:i/>
          <w:iCs/>
          <w:sz w:val="24"/>
          <w:szCs w:val="24"/>
        </w:rPr>
        <w:t>Proc Natl Acad Sci U S A</w:t>
      </w:r>
      <w:r w:rsidRPr="00DD6081">
        <w:rPr>
          <w:rFonts w:ascii="Book Antiqua" w:hAnsi="Book Antiqua" w:cs="宋体"/>
          <w:sz w:val="24"/>
          <w:szCs w:val="24"/>
        </w:rPr>
        <w:t xml:space="preserve"> 2013; </w:t>
      </w:r>
      <w:r w:rsidRPr="00DD6081">
        <w:rPr>
          <w:rFonts w:ascii="Book Antiqua" w:hAnsi="Book Antiqua" w:cs="宋体"/>
          <w:b/>
          <w:bCs/>
          <w:sz w:val="24"/>
          <w:szCs w:val="24"/>
        </w:rPr>
        <w:t>110</w:t>
      </w:r>
      <w:r w:rsidRPr="00DD6081">
        <w:rPr>
          <w:rFonts w:ascii="Book Antiqua" w:hAnsi="Book Antiqua" w:cs="宋体"/>
          <w:sz w:val="24"/>
          <w:szCs w:val="24"/>
        </w:rPr>
        <w:t>: 8585-8590 [PMID: 23630252 DOI: 10.1073/pnas.1306189110]</w:t>
      </w:r>
    </w:p>
    <w:p w14:paraId="68F05671"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34 </w:t>
      </w:r>
      <w:r w:rsidRPr="00DD6081">
        <w:rPr>
          <w:rFonts w:ascii="Book Antiqua" w:hAnsi="Book Antiqua" w:cs="宋体"/>
          <w:b/>
          <w:bCs/>
          <w:sz w:val="24"/>
          <w:szCs w:val="24"/>
        </w:rPr>
        <w:t>Woods DC</w:t>
      </w:r>
      <w:r w:rsidRPr="00DD6081">
        <w:rPr>
          <w:rFonts w:ascii="Book Antiqua" w:hAnsi="Book Antiqua" w:cs="宋体"/>
          <w:sz w:val="24"/>
          <w:szCs w:val="24"/>
        </w:rPr>
        <w:t xml:space="preserve">, White YA, Niikura Y, Kiatpongsan S, Lee HJ, Tilly JL. Embryonic stem cell-derived granulosa cells participate in ovarian follicle formation in vitro and </w:t>
      </w:r>
      <w:r w:rsidRPr="00DD6081">
        <w:rPr>
          <w:rFonts w:ascii="Book Antiqua" w:hAnsi="Book Antiqua" w:cs="宋体"/>
          <w:sz w:val="24"/>
          <w:szCs w:val="24"/>
        </w:rPr>
        <w:lastRenderedPageBreak/>
        <w:t xml:space="preserve">in vivo. </w:t>
      </w:r>
      <w:r w:rsidRPr="00DD6081">
        <w:rPr>
          <w:rFonts w:ascii="Book Antiqua" w:hAnsi="Book Antiqua" w:cs="宋体"/>
          <w:i/>
          <w:iCs/>
          <w:sz w:val="24"/>
          <w:szCs w:val="24"/>
        </w:rPr>
        <w:t>Reprod Sci</w:t>
      </w:r>
      <w:r w:rsidRPr="00DD6081">
        <w:rPr>
          <w:rFonts w:ascii="Book Antiqua" w:hAnsi="Book Antiqua" w:cs="宋体"/>
          <w:sz w:val="24"/>
          <w:szCs w:val="24"/>
        </w:rPr>
        <w:t xml:space="preserve"> 2013; </w:t>
      </w:r>
      <w:r w:rsidRPr="00DD6081">
        <w:rPr>
          <w:rFonts w:ascii="Book Antiqua" w:hAnsi="Book Antiqua" w:cs="宋体"/>
          <w:b/>
          <w:bCs/>
          <w:sz w:val="24"/>
          <w:szCs w:val="24"/>
        </w:rPr>
        <w:t>20</w:t>
      </w:r>
      <w:r w:rsidRPr="00DD6081">
        <w:rPr>
          <w:rFonts w:ascii="Book Antiqua" w:hAnsi="Book Antiqua" w:cs="宋体"/>
          <w:sz w:val="24"/>
          <w:szCs w:val="24"/>
        </w:rPr>
        <w:t>: 524-535 [PMID: 23536570 DOI: 10.1177/1933719112462632]</w:t>
      </w:r>
    </w:p>
    <w:p w14:paraId="673128C1"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35 </w:t>
      </w:r>
      <w:r w:rsidRPr="00DD6081">
        <w:rPr>
          <w:rFonts w:ascii="Book Antiqua" w:hAnsi="Book Antiqua" w:cs="宋体"/>
          <w:b/>
          <w:bCs/>
          <w:sz w:val="24"/>
          <w:szCs w:val="24"/>
        </w:rPr>
        <w:t>Telfer EE</w:t>
      </w:r>
      <w:r w:rsidRPr="00DD6081">
        <w:rPr>
          <w:rFonts w:ascii="Book Antiqua" w:hAnsi="Book Antiqua" w:cs="宋体"/>
          <w:sz w:val="24"/>
          <w:szCs w:val="24"/>
        </w:rPr>
        <w:t xml:space="preserve">, Albertini DF. The quest for human ovarian stem cells. </w:t>
      </w:r>
      <w:r w:rsidRPr="00DD6081">
        <w:rPr>
          <w:rFonts w:ascii="Book Antiqua" w:hAnsi="Book Antiqua" w:cs="宋体"/>
          <w:i/>
          <w:iCs/>
          <w:sz w:val="24"/>
          <w:szCs w:val="24"/>
        </w:rPr>
        <w:t>Nat Med</w:t>
      </w:r>
      <w:r w:rsidRPr="00DD6081">
        <w:rPr>
          <w:rFonts w:ascii="Book Antiqua" w:hAnsi="Book Antiqua" w:cs="宋体"/>
          <w:sz w:val="24"/>
          <w:szCs w:val="24"/>
        </w:rPr>
        <w:t xml:space="preserve"> 2012; </w:t>
      </w:r>
      <w:r w:rsidRPr="00DD6081">
        <w:rPr>
          <w:rFonts w:ascii="Book Antiqua" w:hAnsi="Book Antiqua" w:cs="宋体"/>
          <w:b/>
          <w:bCs/>
          <w:sz w:val="24"/>
          <w:szCs w:val="24"/>
        </w:rPr>
        <w:t>18</w:t>
      </w:r>
      <w:r w:rsidRPr="00DD6081">
        <w:rPr>
          <w:rFonts w:ascii="Book Antiqua" w:hAnsi="Book Antiqua" w:cs="宋体"/>
          <w:sz w:val="24"/>
          <w:szCs w:val="24"/>
        </w:rPr>
        <w:t>: 353-354 [PMID: 22395699 DOI: 10.1038/nm.2699]</w:t>
      </w:r>
    </w:p>
    <w:p w14:paraId="63F5700B"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36 </w:t>
      </w:r>
      <w:r w:rsidRPr="00DD6081">
        <w:rPr>
          <w:rFonts w:ascii="Book Antiqua" w:hAnsi="Book Antiqua" w:cs="宋体"/>
          <w:b/>
          <w:bCs/>
          <w:sz w:val="24"/>
          <w:szCs w:val="24"/>
        </w:rPr>
        <w:t>Xu Z</w:t>
      </w:r>
      <w:r w:rsidRPr="00DD6081">
        <w:rPr>
          <w:rFonts w:ascii="Book Antiqua" w:hAnsi="Book Antiqua" w:cs="宋体"/>
          <w:sz w:val="24"/>
          <w:szCs w:val="24"/>
        </w:rPr>
        <w:t xml:space="preserve">, Abbott A, Kopf GS, Schultz RM, Ducibella T. Spontaneous activation of ovulated mouse eggs: time-dependent effects on M-phase exit, cortical granule exocytosis, maternal messenger ribonucleic acid recruitment, and inositol 1,4,5-trisphosphate sensitivity. </w:t>
      </w:r>
      <w:r w:rsidRPr="00DD6081">
        <w:rPr>
          <w:rFonts w:ascii="Book Antiqua" w:hAnsi="Book Antiqua" w:cs="宋体"/>
          <w:i/>
          <w:iCs/>
          <w:sz w:val="24"/>
          <w:szCs w:val="24"/>
        </w:rPr>
        <w:t>Biol Reprod</w:t>
      </w:r>
      <w:r w:rsidRPr="00DD6081">
        <w:rPr>
          <w:rFonts w:ascii="Book Antiqua" w:hAnsi="Book Antiqua" w:cs="宋体"/>
          <w:sz w:val="24"/>
          <w:szCs w:val="24"/>
        </w:rPr>
        <w:t xml:space="preserve"> 1997; </w:t>
      </w:r>
      <w:r w:rsidRPr="00DD6081">
        <w:rPr>
          <w:rFonts w:ascii="Book Antiqua" w:hAnsi="Book Antiqua" w:cs="宋体"/>
          <w:b/>
          <w:bCs/>
          <w:sz w:val="24"/>
          <w:szCs w:val="24"/>
        </w:rPr>
        <w:t>57</w:t>
      </w:r>
      <w:r w:rsidRPr="00DD6081">
        <w:rPr>
          <w:rFonts w:ascii="Book Antiqua" w:hAnsi="Book Antiqua" w:cs="宋体"/>
          <w:sz w:val="24"/>
          <w:szCs w:val="24"/>
        </w:rPr>
        <w:t>: 743-750 [PMID: 9314575 DOI: 10.1095/biolreprod57.4.743]</w:t>
      </w:r>
    </w:p>
    <w:p w14:paraId="59D84078"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37 </w:t>
      </w:r>
      <w:r w:rsidRPr="00DD6081">
        <w:rPr>
          <w:rFonts w:ascii="Book Antiqua" w:hAnsi="Book Antiqua" w:cs="宋体"/>
          <w:b/>
          <w:bCs/>
          <w:sz w:val="24"/>
          <w:szCs w:val="24"/>
        </w:rPr>
        <w:t>Zhao R</w:t>
      </w:r>
      <w:r w:rsidRPr="00DD6081">
        <w:rPr>
          <w:rFonts w:ascii="Book Antiqua" w:hAnsi="Book Antiqua" w:cs="宋体"/>
          <w:sz w:val="24"/>
          <w:szCs w:val="24"/>
        </w:rPr>
        <w:t xml:space="preserve">, Xuan Y, Li X, Xi R. Age-related changes of germline stem cell activity, niche signaling activity and egg production in Drosophila. </w:t>
      </w:r>
      <w:r w:rsidRPr="00DD6081">
        <w:rPr>
          <w:rFonts w:ascii="Book Antiqua" w:hAnsi="Book Antiqua" w:cs="宋体"/>
          <w:i/>
          <w:iCs/>
          <w:sz w:val="24"/>
          <w:szCs w:val="24"/>
        </w:rPr>
        <w:t>Aging Cell</w:t>
      </w:r>
      <w:r w:rsidRPr="00DD6081">
        <w:rPr>
          <w:rFonts w:ascii="Book Antiqua" w:hAnsi="Book Antiqua" w:cs="宋体"/>
          <w:sz w:val="24"/>
          <w:szCs w:val="24"/>
        </w:rPr>
        <w:t xml:space="preserve"> 2008; </w:t>
      </w:r>
      <w:r w:rsidRPr="00DD6081">
        <w:rPr>
          <w:rFonts w:ascii="Book Antiqua" w:hAnsi="Book Antiqua" w:cs="宋体"/>
          <w:b/>
          <w:bCs/>
          <w:sz w:val="24"/>
          <w:szCs w:val="24"/>
        </w:rPr>
        <w:t>7</w:t>
      </w:r>
      <w:r w:rsidRPr="00DD6081">
        <w:rPr>
          <w:rFonts w:ascii="Book Antiqua" w:hAnsi="Book Antiqua" w:cs="宋体"/>
          <w:sz w:val="24"/>
          <w:szCs w:val="24"/>
        </w:rPr>
        <w:t>: 344-354 [PMID: 18267001 DOI: 10.1111/j.1474-9726.2008.00379.x]</w:t>
      </w:r>
    </w:p>
    <w:p w14:paraId="582E19B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38 </w:t>
      </w:r>
      <w:r w:rsidRPr="00DD6081">
        <w:rPr>
          <w:rFonts w:ascii="Book Antiqua" w:hAnsi="Book Antiqua" w:cs="宋体"/>
          <w:b/>
          <w:bCs/>
          <w:sz w:val="24"/>
          <w:szCs w:val="24"/>
        </w:rPr>
        <w:t>Zhang X</w:t>
      </w:r>
      <w:r w:rsidRPr="00DD6081">
        <w:rPr>
          <w:rFonts w:ascii="Book Antiqua" w:hAnsi="Book Antiqua" w:cs="宋体"/>
          <w:sz w:val="24"/>
          <w:szCs w:val="24"/>
        </w:rPr>
        <w:t xml:space="preserve">, Ebata KT, Robaire B, Nagano MC. Aging of male germ line stem cells in mice. </w:t>
      </w:r>
      <w:r w:rsidRPr="00DD6081">
        <w:rPr>
          <w:rFonts w:ascii="Book Antiqua" w:hAnsi="Book Antiqua" w:cs="宋体"/>
          <w:i/>
          <w:iCs/>
          <w:sz w:val="24"/>
          <w:szCs w:val="24"/>
        </w:rPr>
        <w:t>Biol Reprod</w:t>
      </w:r>
      <w:r w:rsidRPr="00DD6081">
        <w:rPr>
          <w:rFonts w:ascii="Book Antiqua" w:hAnsi="Book Antiqua" w:cs="宋体"/>
          <w:sz w:val="24"/>
          <w:szCs w:val="24"/>
        </w:rPr>
        <w:t xml:space="preserve"> 2006; </w:t>
      </w:r>
      <w:r w:rsidRPr="00DD6081">
        <w:rPr>
          <w:rFonts w:ascii="Book Antiqua" w:hAnsi="Book Antiqua" w:cs="宋体"/>
          <w:b/>
          <w:bCs/>
          <w:sz w:val="24"/>
          <w:szCs w:val="24"/>
        </w:rPr>
        <w:t>74</w:t>
      </w:r>
      <w:r w:rsidRPr="00DD6081">
        <w:rPr>
          <w:rFonts w:ascii="Book Antiqua" w:hAnsi="Book Antiqua" w:cs="宋体"/>
          <w:sz w:val="24"/>
          <w:szCs w:val="24"/>
        </w:rPr>
        <w:t>: 119-124 [PMID: 16177220 DOI: 10.1095/biolreprod.105.045591]</w:t>
      </w:r>
    </w:p>
    <w:p w14:paraId="7B9CED9F" w14:textId="0A3C51FF"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39 </w:t>
      </w:r>
      <w:r w:rsidRPr="00DD6081">
        <w:rPr>
          <w:rFonts w:ascii="Book Antiqua" w:hAnsi="Book Antiqua" w:cs="宋体"/>
          <w:b/>
          <w:bCs/>
          <w:sz w:val="24"/>
          <w:szCs w:val="24"/>
        </w:rPr>
        <w:t>Park ES</w:t>
      </w:r>
      <w:r w:rsidRPr="00DD6081">
        <w:rPr>
          <w:rFonts w:ascii="Book Antiqua" w:hAnsi="Book Antiqua" w:cs="宋体"/>
          <w:sz w:val="24"/>
          <w:szCs w:val="24"/>
        </w:rPr>
        <w:t xml:space="preserve">, Tilly JL. Use of DEAD-box polypeptide-4 (Ddx4) gene promoter-driven fluorescent reporter mice to identify mitotically active germ cells in post-natal mouse ovaries. </w:t>
      </w:r>
      <w:r w:rsidRPr="00DD6081">
        <w:rPr>
          <w:rFonts w:ascii="Book Antiqua" w:hAnsi="Book Antiqua" w:cs="宋体"/>
          <w:i/>
          <w:iCs/>
          <w:sz w:val="24"/>
          <w:szCs w:val="24"/>
        </w:rPr>
        <w:t>Mol Hum Reprod</w:t>
      </w:r>
      <w:r w:rsidRPr="00DD6081">
        <w:rPr>
          <w:rFonts w:ascii="Book Antiqua" w:hAnsi="Book Antiqua" w:cs="宋体"/>
          <w:sz w:val="24"/>
          <w:szCs w:val="24"/>
        </w:rPr>
        <w:t xml:space="preserve"> 2015; </w:t>
      </w:r>
      <w:r w:rsidRPr="00DD6081">
        <w:rPr>
          <w:rFonts w:ascii="Book Antiqua" w:hAnsi="Book Antiqua" w:cs="宋体"/>
          <w:b/>
          <w:bCs/>
          <w:sz w:val="24"/>
          <w:szCs w:val="24"/>
        </w:rPr>
        <w:t>21</w:t>
      </w:r>
      <w:r w:rsidR="00817D88">
        <w:rPr>
          <w:rFonts w:ascii="Book Antiqua" w:hAnsi="Book Antiqua" w:cs="宋体"/>
          <w:sz w:val="24"/>
          <w:szCs w:val="24"/>
        </w:rPr>
        <w:t>: 58-65 [PMID: 25147160</w:t>
      </w:r>
      <w:r w:rsidRPr="00DD6081">
        <w:rPr>
          <w:rFonts w:ascii="Book Antiqua" w:hAnsi="Book Antiqua" w:cs="宋体"/>
          <w:sz w:val="24"/>
          <w:szCs w:val="24"/>
        </w:rPr>
        <w:t>]</w:t>
      </w:r>
    </w:p>
    <w:p w14:paraId="4E54E7CB"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40 </w:t>
      </w:r>
      <w:r w:rsidRPr="00DD6081">
        <w:rPr>
          <w:rFonts w:ascii="Book Antiqua" w:hAnsi="Book Antiqua" w:cs="宋体"/>
          <w:b/>
          <w:bCs/>
          <w:sz w:val="24"/>
          <w:szCs w:val="24"/>
        </w:rPr>
        <w:t>Al-Hajj M</w:t>
      </w:r>
      <w:r w:rsidRPr="00DD6081">
        <w:rPr>
          <w:rFonts w:ascii="Book Antiqua" w:hAnsi="Book Antiqua" w:cs="宋体"/>
          <w:sz w:val="24"/>
          <w:szCs w:val="24"/>
        </w:rPr>
        <w:t xml:space="preserve">, Clarke MF. Self-renewal and solid tumor stem cells. </w:t>
      </w:r>
      <w:r w:rsidRPr="00DD6081">
        <w:rPr>
          <w:rFonts w:ascii="Book Antiqua" w:hAnsi="Book Antiqua" w:cs="宋体"/>
          <w:i/>
          <w:iCs/>
          <w:sz w:val="24"/>
          <w:szCs w:val="24"/>
        </w:rPr>
        <w:t>Oncogene</w:t>
      </w:r>
      <w:r w:rsidRPr="00DD6081">
        <w:rPr>
          <w:rFonts w:ascii="Book Antiqua" w:hAnsi="Book Antiqua" w:cs="宋体"/>
          <w:sz w:val="24"/>
          <w:szCs w:val="24"/>
        </w:rPr>
        <w:t xml:space="preserve"> 2004; </w:t>
      </w:r>
      <w:r w:rsidRPr="00DD6081">
        <w:rPr>
          <w:rFonts w:ascii="Book Antiqua" w:hAnsi="Book Antiqua" w:cs="宋体"/>
          <w:b/>
          <w:bCs/>
          <w:sz w:val="24"/>
          <w:szCs w:val="24"/>
        </w:rPr>
        <w:t>23</w:t>
      </w:r>
      <w:r w:rsidRPr="00DD6081">
        <w:rPr>
          <w:rFonts w:ascii="Book Antiqua" w:hAnsi="Book Antiqua" w:cs="宋体"/>
          <w:sz w:val="24"/>
          <w:szCs w:val="24"/>
        </w:rPr>
        <w:t>: 7274-7282 [PMID: 15378087 DOI: 10.1038/sj.onc.1207947]</w:t>
      </w:r>
    </w:p>
    <w:p w14:paraId="2A4D3A5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41 </w:t>
      </w:r>
      <w:r w:rsidRPr="00DD6081">
        <w:rPr>
          <w:rFonts w:ascii="Book Antiqua" w:hAnsi="Book Antiqua" w:cs="宋体"/>
          <w:b/>
          <w:bCs/>
          <w:sz w:val="24"/>
          <w:szCs w:val="24"/>
        </w:rPr>
        <w:t>Reya T</w:t>
      </w:r>
      <w:r w:rsidRPr="00DD6081">
        <w:rPr>
          <w:rFonts w:ascii="Book Antiqua" w:hAnsi="Book Antiqua" w:cs="宋体"/>
          <w:sz w:val="24"/>
          <w:szCs w:val="24"/>
        </w:rPr>
        <w:t xml:space="preserve">, Morrison SJ, Clarke MF, Weissman IL. Stem cells, cancer, and cancer stem cells. </w:t>
      </w:r>
      <w:r w:rsidRPr="00DD6081">
        <w:rPr>
          <w:rFonts w:ascii="Book Antiqua" w:hAnsi="Book Antiqua" w:cs="宋体"/>
          <w:i/>
          <w:iCs/>
          <w:sz w:val="24"/>
          <w:szCs w:val="24"/>
        </w:rPr>
        <w:t>Nature</w:t>
      </w:r>
      <w:r w:rsidRPr="00DD6081">
        <w:rPr>
          <w:rFonts w:ascii="Book Antiqua" w:hAnsi="Book Antiqua" w:cs="宋体"/>
          <w:sz w:val="24"/>
          <w:szCs w:val="24"/>
        </w:rPr>
        <w:t xml:space="preserve"> 2001; </w:t>
      </w:r>
      <w:r w:rsidRPr="00DD6081">
        <w:rPr>
          <w:rFonts w:ascii="Book Antiqua" w:hAnsi="Book Antiqua" w:cs="宋体"/>
          <w:b/>
          <w:bCs/>
          <w:sz w:val="24"/>
          <w:szCs w:val="24"/>
        </w:rPr>
        <w:t>414</w:t>
      </w:r>
      <w:r w:rsidRPr="00DD6081">
        <w:rPr>
          <w:rFonts w:ascii="Book Antiqua" w:hAnsi="Book Antiqua" w:cs="宋体"/>
          <w:sz w:val="24"/>
          <w:szCs w:val="24"/>
        </w:rPr>
        <w:t>: 105-111 [PMID: 11689955 DOI: 10.1038/35102167]</w:t>
      </w:r>
    </w:p>
    <w:p w14:paraId="6FC36B59"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42 </w:t>
      </w:r>
      <w:r w:rsidRPr="00DD6081">
        <w:rPr>
          <w:rFonts w:ascii="Book Antiqua" w:hAnsi="Book Antiqua" w:cs="宋体"/>
          <w:b/>
          <w:bCs/>
          <w:sz w:val="24"/>
          <w:szCs w:val="24"/>
        </w:rPr>
        <w:t>Godwin AK</w:t>
      </w:r>
      <w:r w:rsidRPr="00DD6081">
        <w:rPr>
          <w:rFonts w:ascii="Book Antiqua" w:hAnsi="Book Antiqua" w:cs="宋体"/>
          <w:sz w:val="24"/>
          <w:szCs w:val="24"/>
        </w:rPr>
        <w:t xml:space="preserve">, Testa JR, Hamilton TC. The biology of ovarian cancer development. </w:t>
      </w:r>
      <w:r w:rsidRPr="00DD6081">
        <w:rPr>
          <w:rFonts w:ascii="Book Antiqua" w:hAnsi="Book Antiqua" w:cs="宋体"/>
          <w:i/>
          <w:iCs/>
          <w:sz w:val="24"/>
          <w:szCs w:val="24"/>
        </w:rPr>
        <w:t>Cancer</w:t>
      </w:r>
      <w:r w:rsidRPr="00DD6081">
        <w:rPr>
          <w:rFonts w:ascii="Book Antiqua" w:hAnsi="Book Antiqua" w:cs="宋体"/>
          <w:sz w:val="24"/>
          <w:szCs w:val="24"/>
        </w:rPr>
        <w:t xml:space="preserve"> 1993; </w:t>
      </w:r>
      <w:r w:rsidRPr="00DD6081">
        <w:rPr>
          <w:rFonts w:ascii="Book Antiqua" w:hAnsi="Book Antiqua" w:cs="宋体"/>
          <w:b/>
          <w:bCs/>
          <w:sz w:val="24"/>
          <w:szCs w:val="24"/>
        </w:rPr>
        <w:t>71</w:t>
      </w:r>
      <w:r w:rsidRPr="00DD6081">
        <w:rPr>
          <w:rFonts w:ascii="Book Antiqua" w:hAnsi="Book Antiqua" w:cs="宋体"/>
          <w:sz w:val="24"/>
          <w:szCs w:val="24"/>
        </w:rPr>
        <w:t>: 530-536 [PMID: 8420673 DOI: 10.1002/cncr.2820710207]</w:t>
      </w:r>
    </w:p>
    <w:p w14:paraId="36FA366F"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43 </w:t>
      </w:r>
      <w:r w:rsidRPr="00DD6081">
        <w:rPr>
          <w:rFonts w:ascii="Book Antiqua" w:hAnsi="Book Antiqua" w:cs="宋体"/>
          <w:b/>
          <w:bCs/>
          <w:sz w:val="24"/>
          <w:szCs w:val="24"/>
        </w:rPr>
        <w:t>Yan HC</w:t>
      </w:r>
      <w:r w:rsidRPr="00DD6081">
        <w:rPr>
          <w:rFonts w:ascii="Book Antiqua" w:hAnsi="Book Antiqua" w:cs="宋体"/>
          <w:sz w:val="24"/>
          <w:szCs w:val="24"/>
        </w:rPr>
        <w:t xml:space="preserve">, Fang LS, Xu J, Qiu YY, Lin XM, Huang HX, Han QY. The identification of the biological characteristics of human ovarian cancer stem cells. </w:t>
      </w:r>
      <w:r w:rsidRPr="00DD6081">
        <w:rPr>
          <w:rFonts w:ascii="Book Antiqua" w:hAnsi="Book Antiqua" w:cs="宋体"/>
          <w:i/>
          <w:iCs/>
          <w:sz w:val="24"/>
          <w:szCs w:val="24"/>
        </w:rPr>
        <w:t>Eur Rev Med Pharmacol Sci</w:t>
      </w:r>
      <w:r w:rsidRPr="00DD6081">
        <w:rPr>
          <w:rFonts w:ascii="Book Antiqua" w:hAnsi="Book Antiqua" w:cs="宋体"/>
          <w:sz w:val="24"/>
          <w:szCs w:val="24"/>
        </w:rPr>
        <w:t xml:space="preserve"> 2014; </w:t>
      </w:r>
      <w:r w:rsidRPr="00DD6081">
        <w:rPr>
          <w:rFonts w:ascii="Book Antiqua" w:hAnsi="Book Antiqua" w:cs="宋体"/>
          <w:b/>
          <w:bCs/>
          <w:sz w:val="24"/>
          <w:szCs w:val="24"/>
        </w:rPr>
        <w:t>18</w:t>
      </w:r>
      <w:r w:rsidRPr="00DD6081">
        <w:rPr>
          <w:rFonts w:ascii="Book Antiqua" w:hAnsi="Book Antiqua" w:cs="宋体"/>
          <w:sz w:val="24"/>
          <w:szCs w:val="24"/>
        </w:rPr>
        <w:t>: 3497-3503 [PMID: 25491627]</w:t>
      </w:r>
    </w:p>
    <w:p w14:paraId="380718F7"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44 </w:t>
      </w:r>
      <w:r w:rsidRPr="00DD6081">
        <w:rPr>
          <w:rFonts w:ascii="Book Antiqua" w:hAnsi="Book Antiqua" w:cs="宋体"/>
          <w:b/>
          <w:bCs/>
          <w:sz w:val="24"/>
          <w:szCs w:val="24"/>
        </w:rPr>
        <w:t>Flesken-Nikitin A</w:t>
      </w:r>
      <w:r w:rsidRPr="00DD6081">
        <w:rPr>
          <w:rFonts w:ascii="Book Antiqua" w:hAnsi="Book Antiqua" w:cs="宋体"/>
          <w:sz w:val="24"/>
          <w:szCs w:val="24"/>
        </w:rPr>
        <w:t xml:space="preserve">, Hwang CI, Cheng CY, Michurina TV, Enikolopov G, Nikitin AY. Ovarian surface epithelium at the junction area contains a cancer-prone stem cell niche. </w:t>
      </w:r>
      <w:r w:rsidRPr="00DD6081">
        <w:rPr>
          <w:rFonts w:ascii="Book Antiqua" w:hAnsi="Book Antiqua" w:cs="宋体"/>
          <w:i/>
          <w:iCs/>
          <w:sz w:val="24"/>
          <w:szCs w:val="24"/>
        </w:rPr>
        <w:t>Nature</w:t>
      </w:r>
      <w:r w:rsidRPr="00DD6081">
        <w:rPr>
          <w:rFonts w:ascii="Book Antiqua" w:hAnsi="Book Antiqua" w:cs="宋体"/>
          <w:sz w:val="24"/>
          <w:szCs w:val="24"/>
        </w:rPr>
        <w:t xml:space="preserve"> 2013; </w:t>
      </w:r>
      <w:r w:rsidRPr="00DD6081">
        <w:rPr>
          <w:rFonts w:ascii="Book Antiqua" w:hAnsi="Book Antiqua" w:cs="宋体"/>
          <w:b/>
          <w:bCs/>
          <w:sz w:val="24"/>
          <w:szCs w:val="24"/>
        </w:rPr>
        <w:t>495</w:t>
      </w:r>
      <w:r w:rsidRPr="00DD6081">
        <w:rPr>
          <w:rFonts w:ascii="Book Antiqua" w:hAnsi="Book Antiqua" w:cs="宋体"/>
          <w:sz w:val="24"/>
          <w:szCs w:val="24"/>
        </w:rPr>
        <w:t>: 241-245 [PMID: 23467088 DOI: 10.1038/nature11979]</w:t>
      </w:r>
    </w:p>
    <w:p w14:paraId="03559101"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45 </w:t>
      </w:r>
      <w:r w:rsidRPr="00DD6081">
        <w:rPr>
          <w:rFonts w:ascii="Book Antiqua" w:hAnsi="Book Antiqua" w:cs="宋体"/>
          <w:b/>
          <w:bCs/>
          <w:sz w:val="24"/>
          <w:szCs w:val="24"/>
        </w:rPr>
        <w:t>Ferrandina G</w:t>
      </w:r>
      <w:r w:rsidRPr="00DD6081">
        <w:rPr>
          <w:rFonts w:ascii="Book Antiqua" w:hAnsi="Book Antiqua" w:cs="宋体"/>
          <w:sz w:val="24"/>
          <w:szCs w:val="24"/>
        </w:rPr>
        <w:t xml:space="preserve">, Bonanno G, Pierelli L, Perillo A, Procoli A, Mariotti A, Corallo M, Martinelli E, Rutella S, Paglia A, Zannoni G, Mancuso S, Scambia G. Expression of </w:t>
      </w:r>
      <w:r w:rsidRPr="00DD6081">
        <w:rPr>
          <w:rFonts w:ascii="Book Antiqua" w:hAnsi="Book Antiqua" w:cs="宋体"/>
          <w:sz w:val="24"/>
          <w:szCs w:val="24"/>
        </w:rPr>
        <w:lastRenderedPageBreak/>
        <w:t xml:space="preserve">CD133-1 and CD133-2 in ovarian cancer. </w:t>
      </w:r>
      <w:r w:rsidRPr="00DD6081">
        <w:rPr>
          <w:rFonts w:ascii="Book Antiqua" w:hAnsi="Book Antiqua" w:cs="宋体"/>
          <w:i/>
          <w:iCs/>
          <w:sz w:val="24"/>
          <w:szCs w:val="24"/>
        </w:rPr>
        <w:t>Int J Gynecol Cancer</w:t>
      </w:r>
      <w:r w:rsidRPr="00DD6081">
        <w:rPr>
          <w:rFonts w:ascii="Book Antiqua" w:hAnsi="Book Antiqua" w:cs="宋体"/>
          <w:sz w:val="24"/>
          <w:szCs w:val="24"/>
        </w:rPr>
        <w:t xml:space="preserve"> 2008; </w:t>
      </w:r>
      <w:r w:rsidRPr="00DD6081">
        <w:rPr>
          <w:rFonts w:ascii="Book Antiqua" w:hAnsi="Book Antiqua" w:cs="宋体"/>
          <w:b/>
          <w:bCs/>
          <w:sz w:val="24"/>
          <w:szCs w:val="24"/>
        </w:rPr>
        <w:t>18</w:t>
      </w:r>
      <w:r w:rsidRPr="00DD6081">
        <w:rPr>
          <w:rFonts w:ascii="Book Antiqua" w:hAnsi="Book Antiqua" w:cs="宋体"/>
          <w:sz w:val="24"/>
          <w:szCs w:val="24"/>
        </w:rPr>
        <w:t>: 506-514 [PMID: 17868344 DOI: 10.1111/j.1525-1438.2007.01056.x]</w:t>
      </w:r>
    </w:p>
    <w:p w14:paraId="04A87B9B"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46 </w:t>
      </w:r>
      <w:r w:rsidRPr="00DD6081">
        <w:rPr>
          <w:rFonts w:ascii="Book Antiqua" w:hAnsi="Book Antiqua" w:cs="宋体"/>
          <w:b/>
          <w:bCs/>
          <w:sz w:val="24"/>
          <w:szCs w:val="24"/>
        </w:rPr>
        <w:t>Curley MD</w:t>
      </w:r>
      <w:r w:rsidRPr="00DD6081">
        <w:rPr>
          <w:rFonts w:ascii="Book Antiqua" w:hAnsi="Book Antiqua" w:cs="宋体"/>
          <w:sz w:val="24"/>
          <w:szCs w:val="24"/>
        </w:rPr>
        <w:t xml:space="preserve">, Therrien VA, Cummings CL, Sergent PA, Koulouris CR, Friel AM, Roberts DJ, Seiden MV, Scadden DT, Rueda BR, Foster R. CD133 expression defines a tumor initiating cell population in primary human ovarian cancer. </w:t>
      </w:r>
      <w:r w:rsidRPr="00DD6081">
        <w:rPr>
          <w:rFonts w:ascii="Book Antiqua" w:hAnsi="Book Antiqua" w:cs="宋体"/>
          <w:i/>
          <w:iCs/>
          <w:sz w:val="24"/>
          <w:szCs w:val="24"/>
        </w:rPr>
        <w:t>Stem Cells</w:t>
      </w:r>
      <w:r w:rsidRPr="00DD6081">
        <w:rPr>
          <w:rFonts w:ascii="Book Antiqua" w:hAnsi="Book Antiqua" w:cs="宋体"/>
          <w:sz w:val="24"/>
          <w:szCs w:val="24"/>
        </w:rPr>
        <w:t xml:space="preserve"> 2009; </w:t>
      </w:r>
      <w:r w:rsidRPr="00DD6081">
        <w:rPr>
          <w:rFonts w:ascii="Book Antiqua" w:hAnsi="Book Antiqua" w:cs="宋体"/>
          <w:b/>
          <w:bCs/>
          <w:sz w:val="24"/>
          <w:szCs w:val="24"/>
        </w:rPr>
        <w:t>27</w:t>
      </w:r>
      <w:r w:rsidRPr="00DD6081">
        <w:rPr>
          <w:rFonts w:ascii="Book Antiqua" w:hAnsi="Book Antiqua" w:cs="宋体"/>
          <w:sz w:val="24"/>
          <w:szCs w:val="24"/>
        </w:rPr>
        <w:t>: 2875-2883 [PMID: 19816957 DOI: 10.1002/stem.236]</w:t>
      </w:r>
    </w:p>
    <w:p w14:paraId="4E9A8B2D"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47 </w:t>
      </w:r>
      <w:r w:rsidRPr="00DD6081">
        <w:rPr>
          <w:rFonts w:ascii="Book Antiqua" w:hAnsi="Book Antiqua" w:cs="宋体"/>
          <w:b/>
          <w:bCs/>
          <w:sz w:val="24"/>
          <w:szCs w:val="24"/>
        </w:rPr>
        <w:t>Stewart JM</w:t>
      </w:r>
      <w:r w:rsidRPr="00DD6081">
        <w:rPr>
          <w:rFonts w:ascii="Book Antiqua" w:hAnsi="Book Antiqua" w:cs="宋体"/>
          <w:sz w:val="24"/>
          <w:szCs w:val="24"/>
        </w:rPr>
        <w:t xml:space="preserve">, Shaw PA, Gedye C, Bernardini MQ, Neel BG, Ailles LE. Phenotypic heterogeneity and instability of human ovarian tumor-initiating cells. </w:t>
      </w:r>
      <w:r w:rsidRPr="00DD6081">
        <w:rPr>
          <w:rFonts w:ascii="Book Antiqua" w:hAnsi="Book Antiqua" w:cs="宋体"/>
          <w:i/>
          <w:iCs/>
          <w:sz w:val="24"/>
          <w:szCs w:val="24"/>
        </w:rPr>
        <w:t>Proc Natl Acad Sci U S A</w:t>
      </w:r>
      <w:r w:rsidRPr="00DD6081">
        <w:rPr>
          <w:rFonts w:ascii="Book Antiqua" w:hAnsi="Book Antiqua" w:cs="宋体"/>
          <w:sz w:val="24"/>
          <w:szCs w:val="24"/>
        </w:rPr>
        <w:t xml:space="preserve"> 2011; </w:t>
      </w:r>
      <w:r w:rsidRPr="00DD6081">
        <w:rPr>
          <w:rFonts w:ascii="Book Antiqua" w:hAnsi="Book Antiqua" w:cs="宋体"/>
          <w:b/>
          <w:bCs/>
          <w:sz w:val="24"/>
          <w:szCs w:val="24"/>
        </w:rPr>
        <w:t>108</w:t>
      </w:r>
      <w:r w:rsidRPr="00DD6081">
        <w:rPr>
          <w:rFonts w:ascii="Book Antiqua" w:hAnsi="Book Antiqua" w:cs="宋体"/>
          <w:sz w:val="24"/>
          <w:szCs w:val="24"/>
        </w:rPr>
        <w:t>: 6468-6473 [PMID: 21451132 DOI: 10.1073/pnas.1005529108]</w:t>
      </w:r>
    </w:p>
    <w:p w14:paraId="19DA1B16"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48 </w:t>
      </w:r>
      <w:r w:rsidRPr="00DD6081">
        <w:rPr>
          <w:rFonts w:ascii="Book Antiqua" w:hAnsi="Book Antiqua" w:cs="宋体"/>
          <w:b/>
          <w:bCs/>
          <w:sz w:val="24"/>
          <w:szCs w:val="24"/>
        </w:rPr>
        <w:t>Shi MF</w:t>
      </w:r>
      <w:r w:rsidRPr="00DD6081">
        <w:rPr>
          <w:rFonts w:ascii="Book Antiqua" w:hAnsi="Book Antiqua" w:cs="宋体"/>
          <w:sz w:val="24"/>
          <w:szCs w:val="24"/>
        </w:rPr>
        <w:t xml:space="preserve">, Jiao J, Lu WG, Ye F, Ma D, Dong QG, Xie X. Identification of cancer stem cell-like cells from human epithelial ovarian carcinoma cell line. </w:t>
      </w:r>
      <w:r w:rsidRPr="00DD6081">
        <w:rPr>
          <w:rFonts w:ascii="Book Antiqua" w:hAnsi="Book Antiqua" w:cs="宋体"/>
          <w:i/>
          <w:iCs/>
          <w:sz w:val="24"/>
          <w:szCs w:val="24"/>
        </w:rPr>
        <w:t>Cell Mol Life Sci</w:t>
      </w:r>
      <w:r w:rsidRPr="00DD6081">
        <w:rPr>
          <w:rFonts w:ascii="Book Antiqua" w:hAnsi="Book Antiqua" w:cs="宋体"/>
          <w:sz w:val="24"/>
          <w:szCs w:val="24"/>
        </w:rPr>
        <w:t xml:space="preserve"> 2010; </w:t>
      </w:r>
      <w:r w:rsidRPr="00DD6081">
        <w:rPr>
          <w:rFonts w:ascii="Book Antiqua" w:hAnsi="Book Antiqua" w:cs="宋体"/>
          <w:b/>
          <w:bCs/>
          <w:sz w:val="24"/>
          <w:szCs w:val="24"/>
        </w:rPr>
        <w:t>67</w:t>
      </w:r>
      <w:r w:rsidRPr="00DD6081">
        <w:rPr>
          <w:rFonts w:ascii="Book Antiqua" w:hAnsi="Book Antiqua" w:cs="宋体"/>
          <w:sz w:val="24"/>
          <w:szCs w:val="24"/>
        </w:rPr>
        <w:t>: 3915-3925 [PMID: 20549538 DOI: 10.1007/s00018-010-0420-9]</w:t>
      </w:r>
    </w:p>
    <w:p w14:paraId="5F4DD76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49 </w:t>
      </w:r>
      <w:r w:rsidRPr="00DD6081">
        <w:rPr>
          <w:rFonts w:ascii="Book Antiqua" w:hAnsi="Book Antiqua" w:cs="宋体"/>
          <w:b/>
          <w:bCs/>
          <w:sz w:val="24"/>
          <w:szCs w:val="24"/>
        </w:rPr>
        <w:t>Bonnet D</w:t>
      </w:r>
      <w:r w:rsidRPr="00DD6081">
        <w:rPr>
          <w:rFonts w:ascii="Book Antiqua" w:hAnsi="Book Antiqua" w:cs="宋体"/>
          <w:sz w:val="24"/>
          <w:szCs w:val="24"/>
        </w:rPr>
        <w:t xml:space="preserve">, Dick JE. Human acute myeloid leukemia is organized as a hierarchy that originates from a primitive hematopoietic cell. </w:t>
      </w:r>
      <w:r w:rsidRPr="00DD6081">
        <w:rPr>
          <w:rFonts w:ascii="Book Antiqua" w:hAnsi="Book Antiqua" w:cs="宋体"/>
          <w:i/>
          <w:iCs/>
          <w:sz w:val="24"/>
          <w:szCs w:val="24"/>
        </w:rPr>
        <w:t>Nat Med</w:t>
      </w:r>
      <w:r w:rsidRPr="00DD6081">
        <w:rPr>
          <w:rFonts w:ascii="Book Antiqua" w:hAnsi="Book Antiqua" w:cs="宋体"/>
          <w:sz w:val="24"/>
          <w:szCs w:val="24"/>
        </w:rPr>
        <w:t xml:space="preserve"> 1997; </w:t>
      </w:r>
      <w:r w:rsidRPr="00DD6081">
        <w:rPr>
          <w:rFonts w:ascii="Book Antiqua" w:hAnsi="Book Antiqua" w:cs="宋体"/>
          <w:b/>
          <w:bCs/>
          <w:sz w:val="24"/>
          <w:szCs w:val="24"/>
        </w:rPr>
        <w:t>3</w:t>
      </w:r>
      <w:r w:rsidRPr="00DD6081">
        <w:rPr>
          <w:rFonts w:ascii="Book Antiqua" w:hAnsi="Book Antiqua" w:cs="宋体"/>
          <w:sz w:val="24"/>
          <w:szCs w:val="24"/>
        </w:rPr>
        <w:t>: 730-737 [PMID: 9212098 DOI: 10.1038/nm0797-730]</w:t>
      </w:r>
    </w:p>
    <w:p w14:paraId="484CB3E0"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50 </w:t>
      </w:r>
      <w:r w:rsidRPr="00DD6081">
        <w:rPr>
          <w:rFonts w:ascii="Book Antiqua" w:hAnsi="Book Antiqua" w:cs="宋体"/>
          <w:b/>
          <w:bCs/>
          <w:sz w:val="24"/>
          <w:szCs w:val="24"/>
        </w:rPr>
        <w:t>Blair A</w:t>
      </w:r>
      <w:r w:rsidRPr="00DD6081">
        <w:rPr>
          <w:rFonts w:ascii="Book Antiqua" w:hAnsi="Book Antiqua" w:cs="宋体"/>
          <w:sz w:val="24"/>
          <w:szCs w:val="24"/>
        </w:rPr>
        <w:t xml:space="preserve">, Hogge DE, Sutherland HJ. Most acute myeloid leukemia progenitor cells with long-term proliferative ability in vitro and in vivo have the phenotype CD34(+)/CD71(-)/HLA-DR-. </w:t>
      </w:r>
      <w:r w:rsidRPr="00DD6081">
        <w:rPr>
          <w:rFonts w:ascii="Book Antiqua" w:hAnsi="Book Antiqua" w:cs="宋体"/>
          <w:i/>
          <w:iCs/>
          <w:sz w:val="24"/>
          <w:szCs w:val="24"/>
        </w:rPr>
        <w:t>Blood</w:t>
      </w:r>
      <w:r w:rsidRPr="00DD6081">
        <w:rPr>
          <w:rFonts w:ascii="Book Antiqua" w:hAnsi="Book Antiqua" w:cs="宋体"/>
          <w:sz w:val="24"/>
          <w:szCs w:val="24"/>
        </w:rPr>
        <w:t xml:space="preserve"> 1998; </w:t>
      </w:r>
      <w:r w:rsidRPr="00DD6081">
        <w:rPr>
          <w:rFonts w:ascii="Book Antiqua" w:hAnsi="Book Antiqua" w:cs="宋体"/>
          <w:b/>
          <w:bCs/>
          <w:sz w:val="24"/>
          <w:szCs w:val="24"/>
        </w:rPr>
        <w:t>92</w:t>
      </w:r>
      <w:r w:rsidRPr="00DD6081">
        <w:rPr>
          <w:rFonts w:ascii="Book Antiqua" w:hAnsi="Book Antiqua" w:cs="宋体"/>
          <w:sz w:val="24"/>
          <w:szCs w:val="24"/>
        </w:rPr>
        <w:t>: 4325-4335 [PMID: 9834239]</w:t>
      </w:r>
    </w:p>
    <w:p w14:paraId="419D7A15"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51 </w:t>
      </w:r>
      <w:r w:rsidRPr="00DD6081">
        <w:rPr>
          <w:rFonts w:ascii="Book Antiqua" w:hAnsi="Book Antiqua" w:cs="宋体"/>
          <w:b/>
          <w:sz w:val="24"/>
          <w:szCs w:val="24"/>
        </w:rPr>
        <w:t>Krivtsov AV,</w:t>
      </w:r>
      <w:r w:rsidRPr="00DD6081">
        <w:rPr>
          <w:rFonts w:ascii="Book Antiqua" w:hAnsi="Book Antiqua" w:cs="宋体"/>
          <w:sz w:val="24"/>
          <w:szCs w:val="24"/>
        </w:rPr>
        <w:t xml:space="preserve"> Twomey D, Feng Z, Stubbs MC, Wang Y, Faber J, Levine JE, Wang J, Hahn WC, Gilliland DG, Golub TR, Armstrong SA. Transformation from committed progenitor to leukaemia stem cell initiated by MLL-AF9. </w:t>
      </w:r>
      <w:r w:rsidRPr="00DD6081">
        <w:rPr>
          <w:rFonts w:ascii="Book Antiqua" w:hAnsi="Book Antiqua" w:cs="宋体"/>
          <w:i/>
          <w:sz w:val="24"/>
          <w:szCs w:val="24"/>
        </w:rPr>
        <w:t xml:space="preserve">Nature </w:t>
      </w:r>
      <w:r w:rsidRPr="00DD6081">
        <w:rPr>
          <w:rFonts w:ascii="Book Antiqua" w:hAnsi="Book Antiqua" w:cs="宋体"/>
          <w:sz w:val="24"/>
          <w:szCs w:val="24"/>
        </w:rPr>
        <w:t xml:space="preserve">2006; </w:t>
      </w:r>
      <w:r w:rsidRPr="00DD6081">
        <w:rPr>
          <w:rFonts w:ascii="Book Antiqua" w:hAnsi="Book Antiqua" w:cs="宋体"/>
          <w:b/>
          <w:sz w:val="24"/>
          <w:szCs w:val="24"/>
        </w:rPr>
        <w:t>442</w:t>
      </w:r>
      <w:r w:rsidRPr="00DD6081">
        <w:rPr>
          <w:rFonts w:ascii="Book Antiqua" w:hAnsi="Book Antiqua" w:cs="宋体"/>
          <w:sz w:val="24"/>
          <w:szCs w:val="24"/>
        </w:rPr>
        <w:t xml:space="preserve">: 818-822 [PMID: 16862118 DOI: 10.1038/nature04980] </w:t>
      </w:r>
    </w:p>
    <w:p w14:paraId="51614C1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52 </w:t>
      </w:r>
      <w:r w:rsidRPr="00DD6081">
        <w:rPr>
          <w:rFonts w:ascii="Book Antiqua" w:hAnsi="Book Antiqua" w:cs="宋体"/>
          <w:b/>
          <w:bCs/>
          <w:sz w:val="24"/>
          <w:szCs w:val="24"/>
        </w:rPr>
        <w:t>Baba T</w:t>
      </w:r>
      <w:r w:rsidRPr="00DD6081">
        <w:rPr>
          <w:rFonts w:ascii="Book Antiqua" w:hAnsi="Book Antiqua" w:cs="宋体"/>
          <w:sz w:val="24"/>
          <w:szCs w:val="24"/>
        </w:rPr>
        <w:t xml:space="preserve">, Convery PA, Matsumura N, Whitaker RS, Kondoh E, Perry T, Huang Z, Bentley RC, Mori S, Fujii S, Marks JR, Berchuck A, Murphy SK. Epigenetic regulation of CD133 and tumorigenicity of CD133+ ovarian cancer cells. </w:t>
      </w:r>
      <w:r w:rsidRPr="00DD6081">
        <w:rPr>
          <w:rFonts w:ascii="Book Antiqua" w:hAnsi="Book Antiqua" w:cs="宋体"/>
          <w:i/>
          <w:iCs/>
          <w:sz w:val="24"/>
          <w:szCs w:val="24"/>
        </w:rPr>
        <w:t>Oncogene</w:t>
      </w:r>
      <w:r w:rsidRPr="00DD6081">
        <w:rPr>
          <w:rFonts w:ascii="Book Antiqua" w:hAnsi="Book Antiqua" w:cs="宋体"/>
          <w:sz w:val="24"/>
          <w:szCs w:val="24"/>
        </w:rPr>
        <w:t xml:space="preserve"> 2009; </w:t>
      </w:r>
      <w:r w:rsidRPr="00DD6081">
        <w:rPr>
          <w:rFonts w:ascii="Book Antiqua" w:hAnsi="Book Antiqua" w:cs="宋体"/>
          <w:b/>
          <w:bCs/>
          <w:sz w:val="24"/>
          <w:szCs w:val="24"/>
        </w:rPr>
        <w:t>28</w:t>
      </w:r>
      <w:r w:rsidRPr="00DD6081">
        <w:rPr>
          <w:rFonts w:ascii="Book Antiqua" w:hAnsi="Book Antiqua" w:cs="宋体"/>
          <w:sz w:val="24"/>
          <w:szCs w:val="24"/>
        </w:rPr>
        <w:t>: 209-218 [PMID: 18836486 DOI: 10.1038/onc.2008.374]</w:t>
      </w:r>
    </w:p>
    <w:p w14:paraId="1CB0439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53 </w:t>
      </w:r>
      <w:r w:rsidRPr="00DD6081">
        <w:rPr>
          <w:rFonts w:ascii="Book Antiqua" w:hAnsi="Book Antiqua" w:cs="宋体"/>
          <w:b/>
          <w:bCs/>
          <w:sz w:val="24"/>
          <w:szCs w:val="24"/>
        </w:rPr>
        <w:t>Ismail RS</w:t>
      </w:r>
      <w:r w:rsidRPr="00DD6081">
        <w:rPr>
          <w:rFonts w:ascii="Book Antiqua" w:hAnsi="Book Antiqua" w:cs="宋体"/>
          <w:sz w:val="24"/>
          <w:szCs w:val="24"/>
        </w:rPr>
        <w:t xml:space="preserve">, Baldwin RL, Fang J, Browning D, Karlan BY, Gasson JC, Chang DD. Differential gene expression between normal and tumor-derived ovarian epithelial cells. </w:t>
      </w:r>
      <w:r w:rsidRPr="00DD6081">
        <w:rPr>
          <w:rFonts w:ascii="Book Antiqua" w:hAnsi="Book Antiqua" w:cs="宋体"/>
          <w:i/>
          <w:iCs/>
          <w:sz w:val="24"/>
          <w:szCs w:val="24"/>
        </w:rPr>
        <w:t>Cancer Res</w:t>
      </w:r>
      <w:r w:rsidRPr="00DD6081">
        <w:rPr>
          <w:rFonts w:ascii="Book Antiqua" w:hAnsi="Book Antiqua" w:cs="宋体"/>
          <w:sz w:val="24"/>
          <w:szCs w:val="24"/>
        </w:rPr>
        <w:t xml:space="preserve"> 2000; </w:t>
      </w:r>
      <w:r w:rsidRPr="00DD6081">
        <w:rPr>
          <w:rFonts w:ascii="Book Antiqua" w:hAnsi="Book Antiqua" w:cs="宋体"/>
          <w:b/>
          <w:bCs/>
          <w:sz w:val="24"/>
          <w:szCs w:val="24"/>
        </w:rPr>
        <w:t>60</w:t>
      </w:r>
      <w:r w:rsidRPr="00DD6081">
        <w:rPr>
          <w:rFonts w:ascii="Book Antiqua" w:hAnsi="Book Antiqua" w:cs="宋体"/>
          <w:sz w:val="24"/>
          <w:szCs w:val="24"/>
        </w:rPr>
        <w:t>: 6744-6749 [PMID: 11118061]</w:t>
      </w:r>
    </w:p>
    <w:p w14:paraId="1BEBA6BD" w14:textId="4D2B0458" w:rsidR="004654CC" w:rsidRPr="00DD6081" w:rsidRDefault="004654CC" w:rsidP="00817D88">
      <w:pPr>
        <w:spacing w:after="0" w:line="360" w:lineRule="auto"/>
        <w:jc w:val="both"/>
        <w:rPr>
          <w:rFonts w:ascii="Book Antiqua" w:hAnsi="Book Antiqua" w:cs="宋体"/>
          <w:sz w:val="24"/>
          <w:szCs w:val="24"/>
          <w:lang w:eastAsia="zh-CN"/>
        </w:rPr>
      </w:pPr>
      <w:r w:rsidRPr="00DD6081">
        <w:rPr>
          <w:rFonts w:ascii="Book Antiqua" w:hAnsi="Book Antiqua" w:cs="宋体"/>
          <w:sz w:val="24"/>
          <w:szCs w:val="24"/>
        </w:rPr>
        <w:t xml:space="preserve">54 </w:t>
      </w:r>
      <w:r w:rsidRPr="00DD6081">
        <w:rPr>
          <w:rFonts w:ascii="Book Antiqua" w:hAnsi="Book Antiqua" w:cs="宋体"/>
          <w:b/>
          <w:bCs/>
          <w:sz w:val="24"/>
          <w:szCs w:val="24"/>
        </w:rPr>
        <w:t>Kim KH</w:t>
      </w:r>
      <w:r w:rsidRPr="00DD6081">
        <w:rPr>
          <w:rFonts w:ascii="Book Antiqua" w:hAnsi="Book Antiqua" w:cs="宋体"/>
          <w:sz w:val="24"/>
          <w:szCs w:val="24"/>
        </w:rPr>
        <w:t xml:space="preserve">, Kang YJ, Jo JO, Ock MS, Moon SH, Suh DS, Yoon MS, Park ES, Jeong N, Eo WK, Kim HY, Cha HJ. DDX4 (DEAD box polypeptide 4) colocalizes with cancer </w:t>
      </w:r>
      <w:r w:rsidRPr="00DD6081">
        <w:rPr>
          <w:rFonts w:ascii="Book Antiqua" w:hAnsi="Book Antiqua" w:cs="宋体"/>
          <w:sz w:val="24"/>
          <w:szCs w:val="24"/>
        </w:rPr>
        <w:lastRenderedPageBreak/>
        <w:t xml:space="preserve">stem cell marker CD133 in ovarian cancers. </w:t>
      </w:r>
      <w:r w:rsidRPr="00DD6081">
        <w:rPr>
          <w:rFonts w:ascii="Book Antiqua" w:hAnsi="Book Antiqua" w:cs="宋体"/>
          <w:i/>
          <w:iCs/>
          <w:sz w:val="24"/>
          <w:szCs w:val="24"/>
        </w:rPr>
        <w:t>Biochem Biophys Res Commun</w:t>
      </w:r>
      <w:r w:rsidRPr="00DD6081">
        <w:rPr>
          <w:rFonts w:ascii="Book Antiqua" w:hAnsi="Book Antiqua" w:cs="宋体"/>
          <w:sz w:val="24"/>
          <w:szCs w:val="24"/>
        </w:rPr>
        <w:t xml:space="preserve"> 2014; </w:t>
      </w:r>
      <w:r w:rsidRPr="00DD6081">
        <w:rPr>
          <w:rFonts w:ascii="Book Antiqua" w:hAnsi="Book Antiqua" w:cs="宋体"/>
          <w:b/>
          <w:bCs/>
          <w:sz w:val="24"/>
          <w:szCs w:val="24"/>
        </w:rPr>
        <w:t>447</w:t>
      </w:r>
      <w:r w:rsidRPr="00DD6081">
        <w:rPr>
          <w:rFonts w:ascii="Book Antiqua" w:hAnsi="Book Antiqua" w:cs="宋体"/>
          <w:sz w:val="24"/>
          <w:szCs w:val="24"/>
        </w:rPr>
        <w:t>: 315-322 [PMID: 24727449 DOI: 10.1016/j.bbrc.2014.03.144]</w:t>
      </w:r>
    </w:p>
    <w:p w14:paraId="52E411FB"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55 </w:t>
      </w:r>
      <w:r w:rsidRPr="00DD6081">
        <w:rPr>
          <w:rFonts w:ascii="Book Antiqua" w:hAnsi="Book Antiqua" w:cs="宋体"/>
          <w:b/>
          <w:bCs/>
          <w:sz w:val="24"/>
          <w:szCs w:val="24"/>
        </w:rPr>
        <w:t>Fearon ER</w:t>
      </w:r>
      <w:r w:rsidRPr="00DD6081">
        <w:rPr>
          <w:rFonts w:ascii="Book Antiqua" w:hAnsi="Book Antiqua" w:cs="宋体"/>
          <w:sz w:val="24"/>
          <w:szCs w:val="24"/>
        </w:rPr>
        <w:t xml:space="preserve">. Molecular genetics of colorectal cancer. </w:t>
      </w:r>
      <w:r w:rsidRPr="00DD6081">
        <w:rPr>
          <w:rFonts w:ascii="Book Antiqua" w:hAnsi="Book Antiqua" w:cs="宋体"/>
          <w:i/>
          <w:iCs/>
          <w:sz w:val="24"/>
          <w:szCs w:val="24"/>
        </w:rPr>
        <w:t>Annu Rev Pathol</w:t>
      </w:r>
      <w:r w:rsidRPr="00DD6081">
        <w:rPr>
          <w:rFonts w:ascii="Book Antiqua" w:hAnsi="Book Antiqua" w:cs="宋体"/>
          <w:sz w:val="24"/>
          <w:szCs w:val="24"/>
        </w:rPr>
        <w:t xml:space="preserve"> 2011; </w:t>
      </w:r>
      <w:r w:rsidRPr="00DD6081">
        <w:rPr>
          <w:rFonts w:ascii="Book Antiqua" w:hAnsi="Book Antiqua" w:cs="宋体"/>
          <w:b/>
          <w:bCs/>
          <w:sz w:val="24"/>
          <w:szCs w:val="24"/>
        </w:rPr>
        <w:t>6</w:t>
      </w:r>
      <w:r w:rsidRPr="00DD6081">
        <w:rPr>
          <w:rFonts w:ascii="Book Antiqua" w:hAnsi="Book Antiqua" w:cs="宋体"/>
          <w:sz w:val="24"/>
          <w:szCs w:val="24"/>
        </w:rPr>
        <w:t>: 479-507 [PMID: 21090969 DOI: 10.1146/annurev-pathol-011110-130235]</w:t>
      </w:r>
    </w:p>
    <w:p w14:paraId="1292AF6A"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56 </w:t>
      </w:r>
      <w:r w:rsidRPr="00DD6081">
        <w:rPr>
          <w:rFonts w:ascii="Book Antiqua" w:hAnsi="Book Antiqua" w:cs="宋体"/>
          <w:b/>
          <w:bCs/>
          <w:sz w:val="24"/>
          <w:szCs w:val="24"/>
        </w:rPr>
        <w:t>Sjöblom T</w:t>
      </w:r>
      <w:r w:rsidRPr="00DD6081">
        <w:rPr>
          <w:rFonts w:ascii="Book Antiqua" w:hAnsi="Book Antiqua" w:cs="宋体"/>
          <w:sz w:val="24"/>
          <w:szCs w:val="24"/>
        </w:rPr>
        <w:t xml:space="preserve">, Jones S, Wood LD, Parsons DW, Lin J, Barber TD, Mandelker D, Leary RJ, Ptak J, Silliman N, Szabo S, Buckhaults P, Farrell C, Meeh P, Markowitz SD, Willis J, Dawson D, Willson JK, Gazdar AF, Hartigan J, Wu L, Liu C, Parmigiani G, Park BH, Bachman KE, Papadopoulos N, Vogelstein B, Kinzler KW, Velculescu VE. The consensus coding sequences of human breast and colorectal cancers. </w:t>
      </w:r>
      <w:r w:rsidRPr="00DD6081">
        <w:rPr>
          <w:rFonts w:ascii="Book Antiqua" w:hAnsi="Book Antiqua" w:cs="宋体"/>
          <w:i/>
          <w:iCs/>
          <w:sz w:val="24"/>
          <w:szCs w:val="24"/>
        </w:rPr>
        <w:t>Science</w:t>
      </w:r>
      <w:r w:rsidRPr="00DD6081">
        <w:rPr>
          <w:rFonts w:ascii="Book Antiqua" w:hAnsi="Book Antiqua" w:cs="宋体"/>
          <w:sz w:val="24"/>
          <w:szCs w:val="24"/>
        </w:rPr>
        <w:t xml:space="preserve"> 2006; </w:t>
      </w:r>
      <w:r w:rsidRPr="00DD6081">
        <w:rPr>
          <w:rFonts w:ascii="Book Antiqua" w:hAnsi="Book Antiqua" w:cs="宋体"/>
          <w:b/>
          <w:bCs/>
          <w:sz w:val="24"/>
          <w:szCs w:val="24"/>
        </w:rPr>
        <w:t>314</w:t>
      </w:r>
      <w:r w:rsidRPr="00DD6081">
        <w:rPr>
          <w:rFonts w:ascii="Book Antiqua" w:hAnsi="Book Antiqua" w:cs="宋体"/>
          <w:sz w:val="24"/>
          <w:szCs w:val="24"/>
        </w:rPr>
        <w:t>: 268-274 [PMID: 16959974 DOI: 10.1126/science.1133427]</w:t>
      </w:r>
    </w:p>
    <w:p w14:paraId="20603832"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57 </w:t>
      </w:r>
      <w:r w:rsidRPr="00DD6081">
        <w:rPr>
          <w:rFonts w:ascii="Book Antiqua" w:hAnsi="Book Antiqua" w:cs="宋体"/>
          <w:b/>
          <w:bCs/>
          <w:sz w:val="24"/>
          <w:szCs w:val="24"/>
        </w:rPr>
        <w:t>Rennie PS</w:t>
      </w:r>
      <w:r w:rsidRPr="00DD6081">
        <w:rPr>
          <w:rFonts w:ascii="Book Antiqua" w:hAnsi="Book Antiqua" w:cs="宋体"/>
          <w:sz w:val="24"/>
          <w:szCs w:val="24"/>
        </w:rPr>
        <w:t xml:space="preserve">, Nelson CC. Epigenetic mechanisms for progression of prostate cancer. </w:t>
      </w:r>
      <w:r w:rsidRPr="00DD6081">
        <w:rPr>
          <w:rFonts w:ascii="Book Antiqua" w:hAnsi="Book Antiqua" w:cs="宋体"/>
          <w:i/>
          <w:iCs/>
          <w:sz w:val="24"/>
          <w:szCs w:val="24"/>
        </w:rPr>
        <w:t>Cancer Metastasis Rev</w:t>
      </w:r>
      <w:r w:rsidRPr="00DD6081">
        <w:rPr>
          <w:rFonts w:ascii="Book Antiqua" w:hAnsi="Book Antiqua" w:cs="宋体"/>
          <w:sz w:val="24"/>
          <w:szCs w:val="24"/>
        </w:rPr>
        <w:t xml:space="preserve"> 1998; </w:t>
      </w:r>
      <w:r w:rsidRPr="00DD6081">
        <w:rPr>
          <w:rFonts w:ascii="Book Antiqua" w:hAnsi="Book Antiqua" w:cs="宋体"/>
          <w:b/>
          <w:bCs/>
          <w:sz w:val="24"/>
          <w:szCs w:val="24"/>
        </w:rPr>
        <w:t>17</w:t>
      </w:r>
      <w:r w:rsidRPr="00DD6081">
        <w:rPr>
          <w:rFonts w:ascii="Book Antiqua" w:hAnsi="Book Antiqua" w:cs="宋体"/>
          <w:sz w:val="24"/>
          <w:szCs w:val="24"/>
        </w:rPr>
        <w:t>: 401-409 [PMID: 10453284 DOI: 10.1023/A:1006121219097]</w:t>
      </w:r>
    </w:p>
    <w:p w14:paraId="2658A2F8"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58 </w:t>
      </w:r>
      <w:r w:rsidRPr="00DD6081">
        <w:rPr>
          <w:rFonts w:ascii="Book Antiqua" w:hAnsi="Book Antiqua" w:cs="宋体"/>
          <w:b/>
          <w:bCs/>
          <w:sz w:val="24"/>
          <w:szCs w:val="24"/>
        </w:rPr>
        <w:t>Bakker J</w:t>
      </w:r>
      <w:r w:rsidRPr="00DD6081">
        <w:rPr>
          <w:rFonts w:ascii="Book Antiqua" w:hAnsi="Book Antiqua" w:cs="宋体"/>
          <w:sz w:val="24"/>
          <w:szCs w:val="24"/>
        </w:rPr>
        <w:t xml:space="preserve">, Lin X, Nelson WG. Methyl-CpG binding domain protein 2 represses transcription from hypermethylated pi-class glutathione S-transferase gene promoters in hepatocellular carcinoma cells. </w:t>
      </w:r>
      <w:r w:rsidRPr="00DD6081">
        <w:rPr>
          <w:rFonts w:ascii="Book Antiqua" w:hAnsi="Book Antiqua" w:cs="宋体"/>
          <w:i/>
          <w:iCs/>
          <w:sz w:val="24"/>
          <w:szCs w:val="24"/>
        </w:rPr>
        <w:t>J Biol Chem</w:t>
      </w:r>
      <w:r w:rsidRPr="00DD6081">
        <w:rPr>
          <w:rFonts w:ascii="Book Antiqua" w:hAnsi="Book Antiqua" w:cs="宋体"/>
          <w:sz w:val="24"/>
          <w:szCs w:val="24"/>
        </w:rPr>
        <w:t xml:space="preserve"> 2002; </w:t>
      </w:r>
      <w:r w:rsidRPr="00DD6081">
        <w:rPr>
          <w:rFonts w:ascii="Book Antiqua" w:hAnsi="Book Antiqua" w:cs="宋体"/>
          <w:b/>
          <w:bCs/>
          <w:sz w:val="24"/>
          <w:szCs w:val="24"/>
        </w:rPr>
        <w:t>277</w:t>
      </w:r>
      <w:r w:rsidRPr="00DD6081">
        <w:rPr>
          <w:rFonts w:ascii="Book Antiqua" w:hAnsi="Book Antiqua" w:cs="宋体"/>
          <w:sz w:val="24"/>
          <w:szCs w:val="24"/>
        </w:rPr>
        <w:t>: 22573-22580 [PMID: 11960994 DOI: 10.1074/jbc.M203009200]</w:t>
      </w:r>
    </w:p>
    <w:p w14:paraId="3170BE8A"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59 </w:t>
      </w:r>
      <w:r w:rsidRPr="00DD6081">
        <w:rPr>
          <w:rFonts w:ascii="Book Antiqua" w:hAnsi="Book Antiqua" w:cs="宋体"/>
          <w:b/>
          <w:bCs/>
          <w:sz w:val="24"/>
          <w:szCs w:val="24"/>
        </w:rPr>
        <w:t>Widschwendter M</w:t>
      </w:r>
      <w:r w:rsidRPr="00DD6081">
        <w:rPr>
          <w:rFonts w:ascii="Book Antiqua" w:hAnsi="Book Antiqua" w:cs="宋体"/>
          <w:sz w:val="24"/>
          <w:szCs w:val="24"/>
        </w:rPr>
        <w:t xml:space="preserve">, Fiegl H, Egle D, Mueller-Holzner E, Spizzo G, Marth C, Weisenberger DJ, Campan M, Young J, Jacobs I, Laird PW. Epigenetic stem cell signature in cancer. </w:t>
      </w:r>
      <w:r w:rsidRPr="00DD6081">
        <w:rPr>
          <w:rFonts w:ascii="Book Antiqua" w:hAnsi="Book Antiqua" w:cs="宋体"/>
          <w:i/>
          <w:iCs/>
          <w:sz w:val="24"/>
          <w:szCs w:val="24"/>
        </w:rPr>
        <w:t>Nat Genet</w:t>
      </w:r>
      <w:r w:rsidRPr="00DD6081">
        <w:rPr>
          <w:rFonts w:ascii="Book Antiqua" w:hAnsi="Book Antiqua" w:cs="宋体"/>
          <w:sz w:val="24"/>
          <w:szCs w:val="24"/>
        </w:rPr>
        <w:t xml:space="preserve"> 2007; </w:t>
      </w:r>
      <w:r w:rsidRPr="00DD6081">
        <w:rPr>
          <w:rFonts w:ascii="Book Antiqua" w:hAnsi="Book Antiqua" w:cs="宋体"/>
          <w:b/>
          <w:bCs/>
          <w:sz w:val="24"/>
          <w:szCs w:val="24"/>
        </w:rPr>
        <w:t>39</w:t>
      </w:r>
      <w:r w:rsidRPr="00DD6081">
        <w:rPr>
          <w:rFonts w:ascii="Book Antiqua" w:hAnsi="Book Antiqua" w:cs="宋体"/>
          <w:sz w:val="24"/>
          <w:szCs w:val="24"/>
        </w:rPr>
        <w:t>: 157-158 [PMID: 17200673 DOI: 10.1038/ng1941]</w:t>
      </w:r>
    </w:p>
    <w:p w14:paraId="4D4A81AF"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60 </w:t>
      </w:r>
      <w:r w:rsidRPr="00DD6081">
        <w:rPr>
          <w:rFonts w:ascii="Book Antiqua" w:hAnsi="Book Antiqua" w:cs="宋体"/>
          <w:b/>
          <w:bCs/>
          <w:sz w:val="24"/>
          <w:szCs w:val="24"/>
        </w:rPr>
        <w:t>Fiegl H</w:t>
      </w:r>
      <w:r w:rsidRPr="00DD6081">
        <w:rPr>
          <w:rFonts w:ascii="Book Antiqua" w:hAnsi="Book Antiqua" w:cs="宋体"/>
          <w:sz w:val="24"/>
          <w:szCs w:val="24"/>
        </w:rPr>
        <w:t xml:space="preserve">, Windbichler G, Mueller-Holzner E, Goebel G, Lechner M, Jacobs IJ, Widschwendter M. HOXA11 DNA methylation--a novel prognostic biomarker in ovarian cancer. </w:t>
      </w:r>
      <w:r w:rsidRPr="00DD6081">
        <w:rPr>
          <w:rFonts w:ascii="Book Antiqua" w:hAnsi="Book Antiqua" w:cs="宋体"/>
          <w:i/>
          <w:iCs/>
          <w:sz w:val="24"/>
          <w:szCs w:val="24"/>
        </w:rPr>
        <w:t>Int J Cancer</w:t>
      </w:r>
      <w:r w:rsidRPr="00DD6081">
        <w:rPr>
          <w:rFonts w:ascii="Book Antiqua" w:hAnsi="Book Antiqua" w:cs="宋体"/>
          <w:sz w:val="24"/>
          <w:szCs w:val="24"/>
        </w:rPr>
        <w:t xml:space="preserve"> 2008; </w:t>
      </w:r>
      <w:r w:rsidRPr="00DD6081">
        <w:rPr>
          <w:rFonts w:ascii="Book Antiqua" w:hAnsi="Book Antiqua" w:cs="宋体"/>
          <w:b/>
          <w:bCs/>
          <w:sz w:val="24"/>
          <w:szCs w:val="24"/>
        </w:rPr>
        <w:t>123</w:t>
      </w:r>
      <w:r w:rsidRPr="00DD6081">
        <w:rPr>
          <w:rFonts w:ascii="Book Antiqua" w:hAnsi="Book Antiqua" w:cs="宋体"/>
          <w:sz w:val="24"/>
          <w:szCs w:val="24"/>
        </w:rPr>
        <w:t>: 725-729 [PMID: 18478570 DOI: 10.1002/ijc.23563]</w:t>
      </w:r>
    </w:p>
    <w:p w14:paraId="3E5DF057"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61 </w:t>
      </w:r>
      <w:r w:rsidRPr="00DD6081">
        <w:rPr>
          <w:rFonts w:ascii="Book Antiqua" w:hAnsi="Book Antiqua" w:cs="宋体"/>
          <w:b/>
          <w:bCs/>
          <w:sz w:val="24"/>
          <w:szCs w:val="24"/>
        </w:rPr>
        <w:t>Ibanez de Caceres I</w:t>
      </w:r>
      <w:r w:rsidRPr="00DD6081">
        <w:rPr>
          <w:rFonts w:ascii="Book Antiqua" w:hAnsi="Book Antiqua" w:cs="宋体"/>
          <w:sz w:val="24"/>
          <w:szCs w:val="24"/>
        </w:rPr>
        <w:t xml:space="preserve">, Battagli C, Esteller M, Herman JG, Dulaimi E, Edelson MI, Bergman C, Ehya H, Eisenberg BL, Cairns P. Tumor cell-specific BRCA1 and RASSF1A hypermethylation in serum, plasma, and peritoneal fluid from ovarian cancer patients. </w:t>
      </w:r>
      <w:r w:rsidRPr="00DD6081">
        <w:rPr>
          <w:rFonts w:ascii="Book Antiqua" w:hAnsi="Book Antiqua" w:cs="宋体"/>
          <w:i/>
          <w:iCs/>
          <w:sz w:val="24"/>
          <w:szCs w:val="24"/>
        </w:rPr>
        <w:t>Cancer Res</w:t>
      </w:r>
      <w:r w:rsidRPr="00DD6081">
        <w:rPr>
          <w:rFonts w:ascii="Book Antiqua" w:hAnsi="Book Antiqua" w:cs="宋体"/>
          <w:sz w:val="24"/>
          <w:szCs w:val="24"/>
        </w:rPr>
        <w:t xml:space="preserve"> 2004; </w:t>
      </w:r>
      <w:r w:rsidRPr="00DD6081">
        <w:rPr>
          <w:rFonts w:ascii="Book Antiqua" w:hAnsi="Book Antiqua" w:cs="宋体"/>
          <w:b/>
          <w:bCs/>
          <w:sz w:val="24"/>
          <w:szCs w:val="24"/>
        </w:rPr>
        <w:t>64</w:t>
      </w:r>
      <w:r w:rsidRPr="00DD6081">
        <w:rPr>
          <w:rFonts w:ascii="Book Antiqua" w:hAnsi="Book Antiqua" w:cs="宋体"/>
          <w:sz w:val="24"/>
          <w:szCs w:val="24"/>
        </w:rPr>
        <w:t>: 6476-6481 [PMID: 15374957]</w:t>
      </w:r>
    </w:p>
    <w:p w14:paraId="34DA044F"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62 </w:t>
      </w:r>
      <w:r w:rsidRPr="00DD6081">
        <w:rPr>
          <w:rFonts w:ascii="Book Antiqua" w:hAnsi="Book Antiqua" w:cs="宋体"/>
          <w:b/>
          <w:bCs/>
          <w:sz w:val="24"/>
          <w:szCs w:val="24"/>
        </w:rPr>
        <w:t>Aydo</w:t>
      </w:r>
      <w:r w:rsidRPr="00DD6081">
        <w:rPr>
          <w:rFonts w:ascii="Book Antiqua" w:eastAsia="MS Mincho" w:hAnsi="Book Antiqua" w:cs="MS Mincho"/>
          <w:b/>
          <w:bCs/>
          <w:sz w:val="24"/>
          <w:szCs w:val="24"/>
        </w:rPr>
        <w:t>ğ</w:t>
      </w:r>
      <w:r w:rsidRPr="00DD6081">
        <w:rPr>
          <w:rFonts w:ascii="Book Antiqua" w:hAnsi="Book Antiqua" w:cs="宋体"/>
          <w:b/>
          <w:bCs/>
          <w:sz w:val="24"/>
          <w:szCs w:val="24"/>
        </w:rPr>
        <w:t>du E</w:t>
      </w:r>
      <w:r w:rsidRPr="00DD6081">
        <w:rPr>
          <w:rFonts w:ascii="Book Antiqua" w:hAnsi="Book Antiqua" w:cs="宋体"/>
          <w:sz w:val="24"/>
          <w:szCs w:val="24"/>
        </w:rPr>
        <w:t xml:space="preserve">, Katchy A, Tsouko E, Lin CY, Haldosén LA, Helguero L, Williams C. MicroRNA-regulated gene networks during mammary cell differentiation are </w:t>
      </w:r>
      <w:r w:rsidRPr="00DD6081">
        <w:rPr>
          <w:rFonts w:ascii="Book Antiqua" w:hAnsi="Book Antiqua" w:cs="宋体"/>
          <w:sz w:val="24"/>
          <w:szCs w:val="24"/>
        </w:rPr>
        <w:lastRenderedPageBreak/>
        <w:t xml:space="preserve">associated with breast cancer. </w:t>
      </w:r>
      <w:r w:rsidRPr="00DD6081">
        <w:rPr>
          <w:rFonts w:ascii="Book Antiqua" w:hAnsi="Book Antiqua" w:cs="宋体"/>
          <w:i/>
          <w:iCs/>
          <w:sz w:val="24"/>
          <w:szCs w:val="24"/>
        </w:rPr>
        <w:t>Carcinogenesis</w:t>
      </w:r>
      <w:r w:rsidRPr="00DD6081">
        <w:rPr>
          <w:rFonts w:ascii="Book Antiqua" w:hAnsi="Book Antiqua" w:cs="宋体"/>
          <w:sz w:val="24"/>
          <w:szCs w:val="24"/>
        </w:rPr>
        <w:t xml:space="preserve"> 2012; </w:t>
      </w:r>
      <w:r w:rsidRPr="00DD6081">
        <w:rPr>
          <w:rFonts w:ascii="Book Antiqua" w:hAnsi="Book Antiqua" w:cs="宋体"/>
          <w:b/>
          <w:bCs/>
          <w:sz w:val="24"/>
          <w:szCs w:val="24"/>
        </w:rPr>
        <w:t>33</w:t>
      </w:r>
      <w:r w:rsidRPr="00DD6081">
        <w:rPr>
          <w:rFonts w:ascii="Book Antiqua" w:hAnsi="Book Antiqua" w:cs="宋体"/>
          <w:sz w:val="24"/>
          <w:szCs w:val="24"/>
        </w:rPr>
        <w:t>: 1502-1511 [PMID: 22562546 DOI: 10.1093/carcin/bgs161]</w:t>
      </w:r>
    </w:p>
    <w:p w14:paraId="0DE76D79" w14:textId="0517456F" w:rsidR="004654CC" w:rsidRPr="00DD6081" w:rsidRDefault="004654CC" w:rsidP="00817D88">
      <w:pPr>
        <w:spacing w:after="0" w:line="360" w:lineRule="auto"/>
        <w:jc w:val="both"/>
        <w:rPr>
          <w:rFonts w:ascii="Book Antiqua" w:hAnsi="Book Antiqua" w:cs="宋体"/>
          <w:sz w:val="24"/>
          <w:szCs w:val="24"/>
          <w:lang w:eastAsia="zh-CN"/>
        </w:rPr>
      </w:pPr>
      <w:r w:rsidRPr="00DD6081">
        <w:rPr>
          <w:rFonts w:ascii="Book Antiqua" w:hAnsi="Book Antiqua" w:cs="宋体"/>
          <w:sz w:val="24"/>
          <w:szCs w:val="24"/>
        </w:rPr>
        <w:t xml:space="preserve">63 </w:t>
      </w:r>
      <w:r w:rsidRPr="00DD6081">
        <w:rPr>
          <w:rFonts w:ascii="Book Antiqua" w:hAnsi="Book Antiqua" w:cs="宋体"/>
          <w:b/>
          <w:bCs/>
          <w:sz w:val="24"/>
          <w:szCs w:val="24"/>
        </w:rPr>
        <w:t>Liu C</w:t>
      </w:r>
      <w:r w:rsidRPr="00DD6081">
        <w:rPr>
          <w:rFonts w:ascii="Book Antiqua" w:hAnsi="Book Antiqua" w:cs="宋体"/>
          <w:sz w:val="24"/>
          <w:szCs w:val="24"/>
        </w:rPr>
        <w:t xml:space="preserve">, Kelnar K, Liu B, Chen X, Calhoun-Davis T, Li H, Patrawala L, Yan H, Jeter C, Honorio S, Wiggins JF, Bader AG, Fagin R, Brown D, Tang DG. The microRNA miR-34a inhibits prostate cancer stem cells and metastasis by directly repressing CD44. </w:t>
      </w:r>
      <w:r w:rsidRPr="00DD6081">
        <w:rPr>
          <w:rFonts w:ascii="Book Antiqua" w:hAnsi="Book Antiqua" w:cs="宋体"/>
          <w:i/>
          <w:iCs/>
          <w:sz w:val="24"/>
          <w:szCs w:val="24"/>
        </w:rPr>
        <w:t>Nat Med</w:t>
      </w:r>
      <w:r w:rsidRPr="00DD6081">
        <w:rPr>
          <w:rFonts w:ascii="Book Antiqua" w:hAnsi="Book Antiqua" w:cs="宋体"/>
          <w:sz w:val="24"/>
          <w:szCs w:val="24"/>
        </w:rPr>
        <w:t xml:space="preserve"> 2011; </w:t>
      </w:r>
      <w:r w:rsidRPr="00DD6081">
        <w:rPr>
          <w:rFonts w:ascii="Book Antiqua" w:hAnsi="Book Antiqua" w:cs="宋体"/>
          <w:b/>
          <w:bCs/>
          <w:sz w:val="24"/>
          <w:szCs w:val="24"/>
        </w:rPr>
        <w:t>17</w:t>
      </w:r>
      <w:r w:rsidRPr="00DD6081">
        <w:rPr>
          <w:rFonts w:ascii="Book Antiqua" w:hAnsi="Book Antiqua" w:cs="宋体"/>
          <w:sz w:val="24"/>
          <w:szCs w:val="24"/>
        </w:rPr>
        <w:t>: 211-215 [PMID: 21240262 DOI: 10.1038/nm.2284]</w:t>
      </w:r>
    </w:p>
    <w:p w14:paraId="025F63DF"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64 </w:t>
      </w:r>
      <w:r w:rsidRPr="00DD6081">
        <w:rPr>
          <w:rFonts w:ascii="Book Antiqua" w:hAnsi="Book Antiqua" w:cs="宋体"/>
          <w:b/>
          <w:sz w:val="24"/>
          <w:szCs w:val="24"/>
        </w:rPr>
        <w:t>Xie Z,</w:t>
      </w:r>
      <w:r w:rsidRPr="00DD6081">
        <w:rPr>
          <w:rFonts w:ascii="Book Antiqua" w:hAnsi="Book Antiqua" w:cs="宋体"/>
          <w:sz w:val="24"/>
          <w:szCs w:val="24"/>
        </w:rPr>
        <w:t xml:space="preserve"> Cao L, Zhang J. miR-21 modulates paclitaxel sensitivity and hypoxia-inducible factor-1α expression in human ovarian cancer cells. </w:t>
      </w:r>
      <w:r w:rsidRPr="00DD6081">
        <w:rPr>
          <w:rFonts w:ascii="Book Antiqua" w:hAnsi="Book Antiqua" w:cs="宋体"/>
          <w:i/>
          <w:iCs/>
          <w:sz w:val="24"/>
          <w:szCs w:val="24"/>
        </w:rPr>
        <w:t>Oncol Lett</w:t>
      </w:r>
      <w:r w:rsidRPr="00DD6081">
        <w:rPr>
          <w:rFonts w:ascii="Book Antiqua" w:hAnsi="Book Antiqua" w:cs="宋体"/>
          <w:sz w:val="24"/>
          <w:szCs w:val="24"/>
        </w:rPr>
        <w:t xml:space="preserve"> 2013; </w:t>
      </w:r>
      <w:r w:rsidRPr="00DD6081">
        <w:rPr>
          <w:rFonts w:ascii="Book Antiqua" w:hAnsi="Book Antiqua" w:cs="宋体"/>
          <w:b/>
          <w:bCs/>
          <w:sz w:val="24"/>
          <w:szCs w:val="24"/>
        </w:rPr>
        <w:t>6</w:t>
      </w:r>
      <w:r w:rsidRPr="00DD6081">
        <w:rPr>
          <w:rFonts w:ascii="Book Antiqua" w:hAnsi="Book Antiqua" w:cs="宋体"/>
          <w:sz w:val="24"/>
          <w:szCs w:val="24"/>
        </w:rPr>
        <w:t>: 795-800 [PMID: 24137413]</w:t>
      </w:r>
    </w:p>
    <w:p w14:paraId="20871C3C"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65 </w:t>
      </w:r>
      <w:r w:rsidRPr="00DD6081">
        <w:rPr>
          <w:rFonts w:ascii="Book Antiqua" w:hAnsi="Book Antiqua" w:cs="宋体"/>
          <w:b/>
          <w:bCs/>
          <w:sz w:val="24"/>
          <w:szCs w:val="24"/>
        </w:rPr>
        <w:t>Guo LM</w:t>
      </w:r>
      <w:r w:rsidRPr="00DD6081">
        <w:rPr>
          <w:rFonts w:ascii="Book Antiqua" w:hAnsi="Book Antiqua" w:cs="宋体"/>
          <w:sz w:val="24"/>
          <w:szCs w:val="24"/>
        </w:rPr>
        <w:t xml:space="preserve">, Pu Y, Han Z, Liu T, Li YX, Liu M, Li X, Tang H. MicroRNA-9 inhibits ovarian cancer cell growth through regulation of NF-kappaB1. </w:t>
      </w:r>
      <w:r w:rsidRPr="00DD6081">
        <w:rPr>
          <w:rFonts w:ascii="Book Antiqua" w:hAnsi="Book Antiqua" w:cs="宋体"/>
          <w:i/>
          <w:iCs/>
          <w:sz w:val="24"/>
          <w:szCs w:val="24"/>
        </w:rPr>
        <w:t>FEBS J</w:t>
      </w:r>
      <w:r w:rsidRPr="00DD6081">
        <w:rPr>
          <w:rFonts w:ascii="Book Antiqua" w:hAnsi="Book Antiqua" w:cs="宋体"/>
          <w:sz w:val="24"/>
          <w:szCs w:val="24"/>
        </w:rPr>
        <w:t xml:space="preserve"> 2009; </w:t>
      </w:r>
      <w:r w:rsidRPr="00DD6081">
        <w:rPr>
          <w:rFonts w:ascii="Book Antiqua" w:hAnsi="Book Antiqua" w:cs="宋体"/>
          <w:b/>
          <w:bCs/>
          <w:sz w:val="24"/>
          <w:szCs w:val="24"/>
        </w:rPr>
        <w:t>276</w:t>
      </w:r>
      <w:r w:rsidRPr="00DD6081">
        <w:rPr>
          <w:rFonts w:ascii="Book Antiqua" w:hAnsi="Book Antiqua" w:cs="宋体"/>
          <w:sz w:val="24"/>
          <w:szCs w:val="24"/>
        </w:rPr>
        <w:t>: 5537-5546 [PMID: 19702828 DOI: 10.1111/j.1742-4658.2009.07237.x]</w:t>
      </w:r>
    </w:p>
    <w:p w14:paraId="7A52E271"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66 </w:t>
      </w:r>
      <w:r w:rsidRPr="00DD6081">
        <w:rPr>
          <w:rFonts w:ascii="Book Antiqua" w:hAnsi="Book Antiqua" w:cs="宋体"/>
          <w:b/>
          <w:bCs/>
          <w:sz w:val="24"/>
          <w:szCs w:val="24"/>
        </w:rPr>
        <w:t>Li Z</w:t>
      </w:r>
      <w:r w:rsidRPr="00DD6081">
        <w:rPr>
          <w:rFonts w:ascii="Book Antiqua" w:hAnsi="Book Antiqua" w:cs="宋体"/>
          <w:sz w:val="24"/>
          <w:szCs w:val="24"/>
        </w:rPr>
        <w:t xml:space="preserve">, Hu S, Wang J, Cai J, Xiao L, Yu L, Wang Z. MiR-27a modulates MDR1/P-glycoprotein expression by targeting HIPK2 in human ovarian cancer cells. </w:t>
      </w:r>
      <w:r w:rsidRPr="00DD6081">
        <w:rPr>
          <w:rFonts w:ascii="Book Antiqua" w:hAnsi="Book Antiqua" w:cs="宋体"/>
          <w:i/>
          <w:iCs/>
          <w:sz w:val="24"/>
          <w:szCs w:val="24"/>
        </w:rPr>
        <w:t>Gynecol Oncol</w:t>
      </w:r>
      <w:r w:rsidRPr="00DD6081">
        <w:rPr>
          <w:rFonts w:ascii="Book Antiqua" w:hAnsi="Book Antiqua" w:cs="宋体"/>
          <w:sz w:val="24"/>
          <w:szCs w:val="24"/>
        </w:rPr>
        <w:t xml:space="preserve"> 2010; </w:t>
      </w:r>
      <w:r w:rsidRPr="00DD6081">
        <w:rPr>
          <w:rFonts w:ascii="Book Antiqua" w:hAnsi="Book Antiqua" w:cs="宋体"/>
          <w:b/>
          <w:bCs/>
          <w:sz w:val="24"/>
          <w:szCs w:val="24"/>
        </w:rPr>
        <w:t>119</w:t>
      </w:r>
      <w:r w:rsidRPr="00DD6081">
        <w:rPr>
          <w:rFonts w:ascii="Book Antiqua" w:hAnsi="Book Antiqua" w:cs="宋体"/>
          <w:sz w:val="24"/>
          <w:szCs w:val="24"/>
        </w:rPr>
        <w:t>: 125-130 [PMID: 20624637 DOI: 10.1016/j.ygyno.2010.06.004]</w:t>
      </w:r>
    </w:p>
    <w:p w14:paraId="58C6062E"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67 </w:t>
      </w:r>
      <w:r w:rsidRPr="00DD6081">
        <w:rPr>
          <w:rFonts w:ascii="Book Antiqua" w:hAnsi="Book Antiqua" w:cs="宋体"/>
          <w:b/>
          <w:bCs/>
          <w:sz w:val="24"/>
          <w:szCs w:val="24"/>
        </w:rPr>
        <w:t>Iorio MV</w:t>
      </w:r>
      <w:r w:rsidRPr="00DD6081">
        <w:rPr>
          <w:rFonts w:ascii="Book Antiqua" w:hAnsi="Book Antiqua" w:cs="宋体"/>
          <w:sz w:val="24"/>
          <w:szCs w:val="24"/>
        </w:rPr>
        <w:t xml:space="preserve">, Visone R, Di Leva G, Donati V, Petrocca F, Casalini P, Taccioli C, Volinia S, Liu CG, Alder H, Calin GA, Ménard S, Croce CM. MicroRNA signatures in human ovarian cancer. </w:t>
      </w:r>
      <w:r w:rsidRPr="00DD6081">
        <w:rPr>
          <w:rFonts w:ascii="Book Antiqua" w:hAnsi="Book Antiqua" w:cs="宋体"/>
          <w:i/>
          <w:iCs/>
          <w:sz w:val="24"/>
          <w:szCs w:val="24"/>
        </w:rPr>
        <w:t>Cancer Res</w:t>
      </w:r>
      <w:r w:rsidRPr="00DD6081">
        <w:rPr>
          <w:rFonts w:ascii="Book Antiqua" w:hAnsi="Book Antiqua" w:cs="宋体"/>
          <w:sz w:val="24"/>
          <w:szCs w:val="24"/>
        </w:rPr>
        <w:t xml:space="preserve"> 2007; </w:t>
      </w:r>
      <w:r w:rsidRPr="00DD6081">
        <w:rPr>
          <w:rFonts w:ascii="Book Antiqua" w:hAnsi="Book Antiqua" w:cs="宋体"/>
          <w:b/>
          <w:bCs/>
          <w:sz w:val="24"/>
          <w:szCs w:val="24"/>
        </w:rPr>
        <w:t>67</w:t>
      </w:r>
      <w:r w:rsidRPr="00DD6081">
        <w:rPr>
          <w:rFonts w:ascii="Book Antiqua" w:hAnsi="Book Antiqua" w:cs="宋体"/>
          <w:sz w:val="24"/>
          <w:szCs w:val="24"/>
        </w:rPr>
        <w:t>: 8699-8707 [PMID: 17875710]</w:t>
      </w:r>
    </w:p>
    <w:p w14:paraId="3FE7F996"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68 </w:t>
      </w:r>
      <w:r w:rsidRPr="00DD6081">
        <w:rPr>
          <w:rFonts w:ascii="Book Antiqua" w:hAnsi="Book Antiqua" w:cs="宋体"/>
          <w:b/>
          <w:sz w:val="24"/>
          <w:szCs w:val="24"/>
        </w:rPr>
        <w:t>Notarianni E.</w:t>
      </w:r>
      <w:r w:rsidRPr="00DD6081">
        <w:rPr>
          <w:rFonts w:ascii="Book Antiqua" w:hAnsi="Book Antiqua" w:cs="宋体"/>
          <w:sz w:val="24"/>
          <w:szCs w:val="24"/>
        </w:rPr>
        <w:t xml:space="preserve"> Reinterpretation of evidence advanced for neo-oogenesis in mammals, in terms of a finite oocyte reserve.</w:t>
      </w:r>
      <w:r w:rsidRPr="00DD6081">
        <w:rPr>
          <w:rFonts w:ascii="Book Antiqua" w:hAnsi="Book Antiqua" w:cs="宋体"/>
          <w:i/>
          <w:sz w:val="24"/>
          <w:szCs w:val="24"/>
        </w:rPr>
        <w:t xml:space="preserve"> J Ovarian Res</w:t>
      </w:r>
      <w:r w:rsidRPr="00DD6081">
        <w:rPr>
          <w:rFonts w:ascii="Book Antiqua" w:hAnsi="Book Antiqua" w:cs="宋体"/>
          <w:sz w:val="24"/>
          <w:szCs w:val="24"/>
        </w:rPr>
        <w:t xml:space="preserve"> 2011; </w:t>
      </w:r>
      <w:r w:rsidRPr="00DD6081">
        <w:rPr>
          <w:rFonts w:ascii="Book Antiqua" w:hAnsi="Book Antiqua" w:cs="宋体"/>
          <w:b/>
          <w:sz w:val="24"/>
          <w:szCs w:val="24"/>
        </w:rPr>
        <w:t>4</w:t>
      </w:r>
      <w:r w:rsidRPr="00DD6081">
        <w:rPr>
          <w:rFonts w:ascii="Book Antiqua" w:hAnsi="Book Antiqua" w:cs="宋体"/>
          <w:sz w:val="24"/>
          <w:szCs w:val="24"/>
        </w:rPr>
        <w:t xml:space="preserve">: 1-20 [PMID: 21211009 DOI: 10.1186/1757-2215-4-1] </w:t>
      </w:r>
    </w:p>
    <w:p w14:paraId="415ED86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69 </w:t>
      </w:r>
      <w:r w:rsidRPr="00DD6081">
        <w:rPr>
          <w:rFonts w:ascii="Book Antiqua" w:hAnsi="Book Antiqua" w:cs="宋体"/>
          <w:b/>
          <w:bCs/>
          <w:sz w:val="24"/>
          <w:szCs w:val="24"/>
        </w:rPr>
        <w:t>Tedesco M</w:t>
      </w:r>
      <w:r w:rsidRPr="00DD6081">
        <w:rPr>
          <w:rFonts w:ascii="Book Antiqua" w:hAnsi="Book Antiqua" w:cs="宋体"/>
          <w:sz w:val="24"/>
          <w:szCs w:val="24"/>
        </w:rPr>
        <w:t xml:space="preserve">, Farini D, De Felici M. Impaired meiotic competence in putative primordial germ cells produced from mouse embryonic stem cells. </w:t>
      </w:r>
      <w:r w:rsidRPr="00DD6081">
        <w:rPr>
          <w:rFonts w:ascii="Book Antiqua" w:hAnsi="Book Antiqua" w:cs="宋体"/>
          <w:i/>
          <w:iCs/>
          <w:sz w:val="24"/>
          <w:szCs w:val="24"/>
        </w:rPr>
        <w:t>Int J Dev Biol</w:t>
      </w:r>
      <w:r w:rsidRPr="00DD6081">
        <w:rPr>
          <w:rFonts w:ascii="Book Antiqua" w:hAnsi="Book Antiqua" w:cs="宋体"/>
          <w:sz w:val="24"/>
          <w:szCs w:val="24"/>
        </w:rPr>
        <w:t xml:space="preserve"> 2011; </w:t>
      </w:r>
      <w:r w:rsidRPr="00DD6081">
        <w:rPr>
          <w:rFonts w:ascii="Book Antiqua" w:hAnsi="Book Antiqua" w:cs="宋体"/>
          <w:b/>
          <w:bCs/>
          <w:sz w:val="24"/>
          <w:szCs w:val="24"/>
        </w:rPr>
        <w:t>55</w:t>
      </w:r>
      <w:r w:rsidRPr="00DD6081">
        <w:rPr>
          <w:rFonts w:ascii="Book Antiqua" w:hAnsi="Book Antiqua" w:cs="宋体"/>
          <w:sz w:val="24"/>
          <w:szCs w:val="24"/>
        </w:rPr>
        <w:t>: 215-222 [PMID: 21671224 DOI: 10.1387/ijdb.103108mt]</w:t>
      </w:r>
    </w:p>
    <w:p w14:paraId="6EA0598E"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70 </w:t>
      </w:r>
      <w:r w:rsidRPr="00DD6081">
        <w:rPr>
          <w:rFonts w:ascii="Book Antiqua" w:hAnsi="Book Antiqua" w:cs="宋体"/>
          <w:b/>
          <w:bCs/>
          <w:sz w:val="24"/>
          <w:szCs w:val="24"/>
        </w:rPr>
        <w:t>Novak I</w:t>
      </w:r>
      <w:r w:rsidRPr="00DD6081">
        <w:rPr>
          <w:rFonts w:ascii="Book Antiqua" w:hAnsi="Book Antiqua" w:cs="宋体"/>
          <w:sz w:val="24"/>
          <w:szCs w:val="24"/>
        </w:rPr>
        <w:t xml:space="preserve">, Lightfoot DA, Wang H, Eriksson A, Mahdy E, Höög C. Mouse embryonic stem cells form follicle-like ovarian structures but do not progress through meiosis. </w:t>
      </w:r>
      <w:r w:rsidRPr="00DD6081">
        <w:rPr>
          <w:rFonts w:ascii="Book Antiqua" w:hAnsi="Book Antiqua" w:cs="宋体"/>
          <w:i/>
          <w:iCs/>
          <w:sz w:val="24"/>
          <w:szCs w:val="24"/>
        </w:rPr>
        <w:t>Stem Cells</w:t>
      </w:r>
      <w:r w:rsidRPr="00DD6081">
        <w:rPr>
          <w:rFonts w:ascii="Book Antiqua" w:hAnsi="Book Antiqua" w:cs="宋体"/>
          <w:sz w:val="24"/>
          <w:szCs w:val="24"/>
        </w:rPr>
        <w:t xml:space="preserve"> 2006; </w:t>
      </w:r>
      <w:r w:rsidRPr="00DD6081">
        <w:rPr>
          <w:rFonts w:ascii="Book Antiqua" w:hAnsi="Book Antiqua" w:cs="宋体"/>
          <w:b/>
          <w:bCs/>
          <w:sz w:val="24"/>
          <w:szCs w:val="24"/>
        </w:rPr>
        <w:t>24</w:t>
      </w:r>
      <w:r w:rsidRPr="00DD6081">
        <w:rPr>
          <w:rFonts w:ascii="Book Antiqua" w:hAnsi="Book Antiqua" w:cs="宋体"/>
          <w:sz w:val="24"/>
          <w:szCs w:val="24"/>
        </w:rPr>
        <w:t>: 1931-1936 [PMID: 16644921]</w:t>
      </w:r>
    </w:p>
    <w:p w14:paraId="189885A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71 </w:t>
      </w:r>
      <w:r w:rsidRPr="00DD6081">
        <w:rPr>
          <w:rFonts w:ascii="Book Antiqua" w:hAnsi="Book Antiqua" w:cs="宋体"/>
          <w:b/>
          <w:bCs/>
          <w:sz w:val="24"/>
          <w:szCs w:val="24"/>
        </w:rPr>
        <w:t>Dyce PW</w:t>
      </w:r>
      <w:r w:rsidRPr="00DD6081">
        <w:rPr>
          <w:rFonts w:ascii="Book Antiqua" w:hAnsi="Book Antiqua" w:cs="宋体"/>
          <w:sz w:val="24"/>
          <w:szCs w:val="24"/>
        </w:rPr>
        <w:t xml:space="preserve">, Liu J, Tayade C, Kidder GM, Betts DH, Li J. In vitro and in vivo germ line potential of stem cells derived from newborn mouse skin. </w:t>
      </w:r>
      <w:r w:rsidRPr="00DD6081">
        <w:rPr>
          <w:rFonts w:ascii="Book Antiqua" w:hAnsi="Book Antiqua" w:cs="宋体"/>
          <w:i/>
          <w:iCs/>
          <w:sz w:val="24"/>
          <w:szCs w:val="24"/>
        </w:rPr>
        <w:t>PLoS One</w:t>
      </w:r>
      <w:r w:rsidRPr="00DD6081">
        <w:rPr>
          <w:rFonts w:ascii="Book Antiqua" w:hAnsi="Book Antiqua" w:cs="宋体"/>
          <w:sz w:val="24"/>
          <w:szCs w:val="24"/>
        </w:rPr>
        <w:t xml:space="preserve"> 2011; </w:t>
      </w:r>
      <w:r w:rsidRPr="00DD6081">
        <w:rPr>
          <w:rFonts w:ascii="Book Antiqua" w:hAnsi="Book Antiqua" w:cs="宋体"/>
          <w:b/>
          <w:bCs/>
          <w:sz w:val="24"/>
          <w:szCs w:val="24"/>
        </w:rPr>
        <w:t>6</w:t>
      </w:r>
      <w:r w:rsidRPr="00DD6081">
        <w:rPr>
          <w:rFonts w:ascii="Book Antiqua" w:hAnsi="Book Antiqua" w:cs="宋体"/>
          <w:sz w:val="24"/>
          <w:szCs w:val="24"/>
        </w:rPr>
        <w:t>: e20339 [PMID: 21629667 DOI: 10.1371/journal.pone.0020339]</w:t>
      </w:r>
    </w:p>
    <w:p w14:paraId="2E4B8B05"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lastRenderedPageBreak/>
        <w:t xml:space="preserve">72 </w:t>
      </w:r>
      <w:r w:rsidRPr="00DD6081">
        <w:rPr>
          <w:rFonts w:ascii="Book Antiqua" w:hAnsi="Book Antiqua" w:cs="宋体"/>
          <w:b/>
          <w:bCs/>
          <w:sz w:val="24"/>
          <w:szCs w:val="24"/>
        </w:rPr>
        <w:t>Park ES</w:t>
      </w:r>
      <w:r w:rsidRPr="00DD6081">
        <w:rPr>
          <w:rFonts w:ascii="Book Antiqua" w:hAnsi="Book Antiqua" w:cs="宋体"/>
          <w:sz w:val="24"/>
          <w:szCs w:val="24"/>
        </w:rPr>
        <w:t xml:space="preserve">, Woods DC, Tilly JL. Bone morphogenetic protein 4 promotes mammalian oogonial stem cell differentiation via Smad1/5/8 signaling. </w:t>
      </w:r>
      <w:r w:rsidRPr="00DD6081">
        <w:rPr>
          <w:rFonts w:ascii="Book Antiqua" w:hAnsi="Book Antiqua" w:cs="宋体"/>
          <w:i/>
          <w:iCs/>
          <w:sz w:val="24"/>
          <w:szCs w:val="24"/>
        </w:rPr>
        <w:t>Fertil Steril</w:t>
      </w:r>
      <w:r w:rsidRPr="00DD6081">
        <w:rPr>
          <w:rFonts w:ascii="Book Antiqua" w:hAnsi="Book Antiqua" w:cs="宋体"/>
          <w:sz w:val="24"/>
          <w:szCs w:val="24"/>
        </w:rPr>
        <w:t xml:space="preserve"> 2013; </w:t>
      </w:r>
      <w:r w:rsidRPr="00DD6081">
        <w:rPr>
          <w:rFonts w:ascii="Book Antiqua" w:hAnsi="Book Antiqua" w:cs="宋体"/>
          <w:b/>
          <w:bCs/>
          <w:sz w:val="24"/>
          <w:szCs w:val="24"/>
        </w:rPr>
        <w:t>100</w:t>
      </w:r>
      <w:r w:rsidRPr="00DD6081">
        <w:rPr>
          <w:rFonts w:ascii="Book Antiqua" w:hAnsi="Book Antiqua" w:cs="宋体"/>
          <w:sz w:val="24"/>
          <w:szCs w:val="24"/>
        </w:rPr>
        <w:t>: 1468-1475 [PMID: 23993924 DOI: 10.1016/j.fertnstert.2013.07.1978]</w:t>
      </w:r>
    </w:p>
    <w:p w14:paraId="2320F943"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73 </w:t>
      </w:r>
      <w:r w:rsidRPr="00DD6081">
        <w:rPr>
          <w:rFonts w:ascii="Book Antiqua" w:hAnsi="Book Antiqua" w:cs="宋体"/>
          <w:b/>
          <w:bCs/>
          <w:sz w:val="24"/>
          <w:szCs w:val="24"/>
        </w:rPr>
        <w:t>Wang N</w:t>
      </w:r>
      <w:r w:rsidRPr="00DD6081">
        <w:rPr>
          <w:rFonts w:ascii="Book Antiqua" w:hAnsi="Book Antiqua" w:cs="宋体"/>
          <w:sz w:val="24"/>
          <w:szCs w:val="24"/>
        </w:rPr>
        <w:t xml:space="preserve">, Tilly JL. Epigenetic status determines germ cell meiotic commitment in embryonic and postnatal mammalian gonads. </w:t>
      </w:r>
      <w:r w:rsidRPr="00DD6081">
        <w:rPr>
          <w:rFonts w:ascii="Book Antiqua" w:hAnsi="Book Antiqua" w:cs="宋体"/>
          <w:i/>
          <w:iCs/>
          <w:sz w:val="24"/>
          <w:szCs w:val="24"/>
        </w:rPr>
        <w:t>Cell Cycle</w:t>
      </w:r>
      <w:r w:rsidRPr="00DD6081">
        <w:rPr>
          <w:rFonts w:ascii="Book Antiqua" w:hAnsi="Book Antiqua" w:cs="宋体"/>
          <w:sz w:val="24"/>
          <w:szCs w:val="24"/>
        </w:rPr>
        <w:t xml:space="preserve"> 2010; </w:t>
      </w:r>
      <w:r w:rsidRPr="00DD6081">
        <w:rPr>
          <w:rFonts w:ascii="Book Antiqua" w:hAnsi="Book Antiqua" w:cs="宋体"/>
          <w:b/>
          <w:bCs/>
          <w:sz w:val="24"/>
          <w:szCs w:val="24"/>
        </w:rPr>
        <w:t>9</w:t>
      </w:r>
      <w:r w:rsidRPr="00DD6081">
        <w:rPr>
          <w:rFonts w:ascii="Book Antiqua" w:hAnsi="Book Antiqua" w:cs="宋体"/>
          <w:sz w:val="24"/>
          <w:szCs w:val="24"/>
        </w:rPr>
        <w:t>: 339-349 [PMID: 20009537 DOI: 10.4161/cc.9.2.10447]</w:t>
      </w:r>
    </w:p>
    <w:p w14:paraId="43074CE4"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74 </w:t>
      </w:r>
      <w:r w:rsidRPr="00DD6081">
        <w:rPr>
          <w:rFonts w:ascii="Book Antiqua" w:hAnsi="Book Antiqua" w:cs="宋体"/>
          <w:b/>
          <w:bCs/>
          <w:sz w:val="24"/>
          <w:szCs w:val="24"/>
        </w:rPr>
        <w:t>Woods DC</w:t>
      </w:r>
      <w:r w:rsidRPr="00DD6081">
        <w:rPr>
          <w:rFonts w:ascii="Book Antiqua" w:hAnsi="Book Antiqua" w:cs="宋体"/>
          <w:sz w:val="24"/>
          <w:szCs w:val="24"/>
        </w:rPr>
        <w:t xml:space="preserve">, Tilly JL. The next (re)generation of ovarian biology and fertility in women: is current science tomorrow's practice? </w:t>
      </w:r>
      <w:r w:rsidRPr="00DD6081">
        <w:rPr>
          <w:rFonts w:ascii="Book Antiqua" w:hAnsi="Book Antiqua" w:cs="宋体"/>
          <w:i/>
          <w:iCs/>
          <w:sz w:val="24"/>
          <w:szCs w:val="24"/>
        </w:rPr>
        <w:t>Fertil Steril</w:t>
      </w:r>
      <w:r w:rsidRPr="00DD6081">
        <w:rPr>
          <w:rFonts w:ascii="Book Antiqua" w:hAnsi="Book Antiqua" w:cs="宋体"/>
          <w:sz w:val="24"/>
          <w:szCs w:val="24"/>
        </w:rPr>
        <w:t xml:space="preserve"> 2012; </w:t>
      </w:r>
      <w:r w:rsidRPr="00DD6081">
        <w:rPr>
          <w:rFonts w:ascii="Book Antiqua" w:hAnsi="Book Antiqua" w:cs="宋体"/>
          <w:b/>
          <w:bCs/>
          <w:sz w:val="24"/>
          <w:szCs w:val="24"/>
        </w:rPr>
        <w:t>98</w:t>
      </w:r>
      <w:r w:rsidRPr="00DD6081">
        <w:rPr>
          <w:rFonts w:ascii="Book Antiqua" w:hAnsi="Book Antiqua" w:cs="宋体"/>
          <w:sz w:val="24"/>
          <w:szCs w:val="24"/>
        </w:rPr>
        <w:t>: 3-10 [PMID: 22682028 DOI: 10.1016/j.fertnstert.2012.05.005]</w:t>
      </w:r>
    </w:p>
    <w:p w14:paraId="0A1DA099"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75 </w:t>
      </w:r>
      <w:r w:rsidRPr="00DD6081">
        <w:rPr>
          <w:rFonts w:ascii="Book Antiqua" w:hAnsi="Book Antiqua" w:cs="宋体"/>
          <w:b/>
          <w:bCs/>
          <w:sz w:val="24"/>
          <w:szCs w:val="24"/>
        </w:rPr>
        <w:t>Zhang Y</w:t>
      </w:r>
      <w:r w:rsidRPr="00DD6081">
        <w:rPr>
          <w:rFonts w:ascii="Book Antiqua" w:hAnsi="Book Antiqua" w:cs="宋体"/>
          <w:sz w:val="24"/>
          <w:szCs w:val="24"/>
        </w:rPr>
        <w:t xml:space="preserve">, Zhao FJ, Chen LL, Wang LQ, Nephew KP, Wu YL, Zhang S. MiR-373 targeting of the Rab22a oncogene suppresses tumor invasion and metastasis in ovarian cancer. </w:t>
      </w:r>
      <w:r w:rsidRPr="00DD6081">
        <w:rPr>
          <w:rFonts w:ascii="Book Antiqua" w:hAnsi="Book Antiqua" w:cs="宋体"/>
          <w:i/>
          <w:iCs/>
          <w:sz w:val="24"/>
          <w:szCs w:val="24"/>
        </w:rPr>
        <w:t>Oncotarget</w:t>
      </w:r>
      <w:r w:rsidRPr="00DD6081">
        <w:rPr>
          <w:rFonts w:ascii="Book Antiqua" w:hAnsi="Book Antiqua" w:cs="宋体"/>
          <w:sz w:val="24"/>
          <w:szCs w:val="24"/>
        </w:rPr>
        <w:t xml:space="preserve"> 2014; </w:t>
      </w:r>
      <w:r w:rsidRPr="00DD6081">
        <w:rPr>
          <w:rFonts w:ascii="Book Antiqua" w:hAnsi="Book Antiqua" w:cs="宋体"/>
          <w:b/>
          <w:bCs/>
          <w:sz w:val="24"/>
          <w:szCs w:val="24"/>
        </w:rPr>
        <w:t>5</w:t>
      </w:r>
      <w:r w:rsidRPr="00DD6081">
        <w:rPr>
          <w:rFonts w:ascii="Book Antiqua" w:hAnsi="Book Antiqua" w:cs="宋体"/>
          <w:sz w:val="24"/>
          <w:szCs w:val="24"/>
        </w:rPr>
        <w:t>: 12291-12303 [PMID: 25460499]</w:t>
      </w:r>
    </w:p>
    <w:p w14:paraId="2DA6B1EC" w14:textId="77777777" w:rsidR="004654CC" w:rsidRPr="00DD6081" w:rsidRDefault="004654CC" w:rsidP="00817D88">
      <w:pPr>
        <w:spacing w:after="0" w:line="360" w:lineRule="auto"/>
        <w:jc w:val="both"/>
        <w:rPr>
          <w:rFonts w:ascii="Book Antiqua" w:hAnsi="Book Antiqua" w:cs="宋体"/>
          <w:sz w:val="24"/>
          <w:szCs w:val="24"/>
        </w:rPr>
      </w:pPr>
      <w:r w:rsidRPr="00DD6081">
        <w:rPr>
          <w:rFonts w:ascii="Book Antiqua" w:hAnsi="Book Antiqua" w:cs="宋体"/>
          <w:sz w:val="24"/>
          <w:szCs w:val="24"/>
        </w:rPr>
        <w:t xml:space="preserve">76 </w:t>
      </w:r>
      <w:r w:rsidRPr="00DD6081">
        <w:rPr>
          <w:rFonts w:ascii="Book Antiqua" w:hAnsi="Book Antiqua" w:cs="宋体"/>
          <w:b/>
          <w:bCs/>
          <w:sz w:val="24"/>
          <w:szCs w:val="24"/>
        </w:rPr>
        <w:t>Zhao M</w:t>
      </w:r>
      <w:r w:rsidRPr="00DD6081">
        <w:rPr>
          <w:rFonts w:ascii="Book Antiqua" w:hAnsi="Book Antiqua" w:cs="宋体"/>
          <w:sz w:val="24"/>
          <w:szCs w:val="24"/>
        </w:rPr>
        <w:t xml:space="preserve">, Sun J, Zhao Z. Distinct and competitive regulatory patterns of tumor suppressor genes and oncogenes in ovarian cancer. </w:t>
      </w:r>
      <w:r w:rsidRPr="00DD6081">
        <w:rPr>
          <w:rFonts w:ascii="Book Antiqua" w:hAnsi="Book Antiqua" w:cs="宋体"/>
          <w:i/>
          <w:iCs/>
          <w:sz w:val="24"/>
          <w:szCs w:val="24"/>
        </w:rPr>
        <w:t>PLoS One</w:t>
      </w:r>
      <w:r w:rsidRPr="00DD6081">
        <w:rPr>
          <w:rFonts w:ascii="Book Antiqua" w:hAnsi="Book Antiqua" w:cs="宋体"/>
          <w:sz w:val="24"/>
          <w:szCs w:val="24"/>
        </w:rPr>
        <w:t xml:space="preserve"> 2012; </w:t>
      </w:r>
      <w:r w:rsidRPr="00DD6081">
        <w:rPr>
          <w:rFonts w:ascii="Book Antiqua" w:hAnsi="Book Antiqua" w:cs="宋体"/>
          <w:b/>
          <w:bCs/>
          <w:sz w:val="24"/>
          <w:szCs w:val="24"/>
        </w:rPr>
        <w:t>7</w:t>
      </w:r>
      <w:r w:rsidRPr="00DD6081">
        <w:rPr>
          <w:rFonts w:ascii="Book Antiqua" w:hAnsi="Book Antiqua" w:cs="宋体"/>
          <w:sz w:val="24"/>
          <w:szCs w:val="24"/>
        </w:rPr>
        <w:t>: e44175 [PMID: 22952919 DOI: 10.1371/journal.pone.0044175]</w:t>
      </w:r>
    </w:p>
    <w:p w14:paraId="213D1CDF" w14:textId="6F04883E" w:rsidR="00073A6C" w:rsidRPr="00DD6081" w:rsidRDefault="004654CC" w:rsidP="00817D88">
      <w:pPr>
        <w:spacing w:after="0" w:line="360" w:lineRule="auto"/>
        <w:ind w:right="227"/>
        <w:jc w:val="both"/>
        <w:rPr>
          <w:rFonts w:ascii="Book Antiqua" w:hAnsi="Book Antiqua" w:cs="宋体"/>
          <w:sz w:val="24"/>
          <w:szCs w:val="24"/>
          <w:lang w:eastAsia="zh-CN"/>
        </w:rPr>
      </w:pPr>
      <w:r w:rsidRPr="00DD6081">
        <w:rPr>
          <w:rFonts w:ascii="Book Antiqua" w:hAnsi="Book Antiqua" w:cs="宋体"/>
          <w:sz w:val="24"/>
          <w:szCs w:val="24"/>
        </w:rPr>
        <w:t xml:space="preserve">77 </w:t>
      </w:r>
      <w:r w:rsidRPr="00DD6081">
        <w:rPr>
          <w:rFonts w:ascii="Book Antiqua" w:hAnsi="Book Antiqua" w:cs="宋体"/>
          <w:b/>
          <w:bCs/>
          <w:sz w:val="24"/>
          <w:szCs w:val="24"/>
        </w:rPr>
        <w:t>Feng Q</w:t>
      </w:r>
      <w:r w:rsidRPr="00DD6081">
        <w:rPr>
          <w:rFonts w:ascii="Book Antiqua" w:hAnsi="Book Antiqua" w:cs="宋体"/>
          <w:sz w:val="24"/>
          <w:szCs w:val="24"/>
        </w:rPr>
        <w:t xml:space="preserve">, Deftereos G, Hawes SE, Stern JE, Willner JB, Swisher EM, Xi L, Drescher C, Urban N, Kiviat N. DNA hypermethylation, Her-2/neu overexpression and p53 mutations in ovarian carcinoma. </w:t>
      </w:r>
      <w:r w:rsidRPr="00DD6081">
        <w:rPr>
          <w:rFonts w:ascii="Book Antiqua" w:hAnsi="Book Antiqua" w:cs="宋体"/>
          <w:i/>
          <w:iCs/>
          <w:sz w:val="24"/>
          <w:szCs w:val="24"/>
        </w:rPr>
        <w:t>Gynecol Oncol</w:t>
      </w:r>
      <w:r w:rsidRPr="00DD6081">
        <w:rPr>
          <w:rFonts w:ascii="Book Antiqua" w:hAnsi="Book Antiqua" w:cs="宋体"/>
          <w:sz w:val="24"/>
          <w:szCs w:val="24"/>
        </w:rPr>
        <w:t xml:space="preserve"> 2008; </w:t>
      </w:r>
      <w:r w:rsidRPr="00DD6081">
        <w:rPr>
          <w:rFonts w:ascii="Book Antiqua" w:hAnsi="Book Antiqua" w:cs="宋体"/>
          <w:b/>
          <w:bCs/>
          <w:sz w:val="24"/>
          <w:szCs w:val="24"/>
        </w:rPr>
        <w:t>111</w:t>
      </w:r>
      <w:r w:rsidRPr="00DD6081">
        <w:rPr>
          <w:rFonts w:ascii="Book Antiqua" w:hAnsi="Book Antiqua" w:cs="宋体"/>
          <w:sz w:val="24"/>
          <w:szCs w:val="24"/>
        </w:rPr>
        <w:t>: 320-329 [PMID: 18757082 DOI: 10.1016/j.ygyno.2008.07.036]</w:t>
      </w:r>
    </w:p>
    <w:p w14:paraId="2899CEA3" w14:textId="690C1571" w:rsidR="004654CC" w:rsidRPr="00DD6081" w:rsidRDefault="004654CC" w:rsidP="00DD6081">
      <w:pPr>
        <w:adjustRightInd w:val="0"/>
        <w:snapToGrid w:val="0"/>
        <w:spacing w:after="0" w:line="360" w:lineRule="auto"/>
        <w:ind w:right="239"/>
        <w:jc w:val="right"/>
        <w:rPr>
          <w:rFonts w:ascii="Book Antiqua" w:hAnsi="Book Antiqua"/>
          <w:b/>
          <w:bCs/>
          <w:sz w:val="24"/>
          <w:szCs w:val="24"/>
          <w:lang w:val="en-GB"/>
        </w:rPr>
      </w:pPr>
      <w:r w:rsidRPr="00DD6081">
        <w:rPr>
          <w:rStyle w:val="Strong"/>
          <w:rFonts w:ascii="Book Antiqua" w:hAnsi="Book Antiqua" w:cs="Arial"/>
          <w:noProof/>
          <w:sz w:val="24"/>
          <w:szCs w:val="24"/>
          <w:lang w:val="en-GB"/>
        </w:rPr>
        <w:t>P-Reviewer:</w:t>
      </w:r>
      <w:r w:rsidRPr="00DD6081">
        <w:rPr>
          <w:rFonts w:ascii="Book Antiqua" w:hAnsi="Book Antiqua"/>
          <w:color w:val="000000"/>
          <w:sz w:val="24"/>
          <w:szCs w:val="24"/>
          <w:lang w:val="en-GB"/>
        </w:rPr>
        <w:t xml:space="preserve"> Hutz</w:t>
      </w:r>
      <w:r w:rsidRPr="00DD6081">
        <w:rPr>
          <w:rFonts w:ascii="Book Antiqua" w:hAnsi="Book Antiqua"/>
          <w:color w:val="000000"/>
          <w:sz w:val="24"/>
          <w:szCs w:val="24"/>
          <w:lang w:val="en-GB" w:eastAsia="zh-CN"/>
        </w:rPr>
        <w:t xml:space="preserve"> </w:t>
      </w:r>
      <w:r w:rsidRPr="00DD6081">
        <w:rPr>
          <w:rFonts w:ascii="Book Antiqua" w:hAnsi="Book Antiqua"/>
          <w:color w:val="000000"/>
          <w:sz w:val="24"/>
          <w:szCs w:val="24"/>
          <w:lang w:val="en-GB"/>
        </w:rPr>
        <w:t>R</w:t>
      </w:r>
      <w:r w:rsidRPr="00DD6081">
        <w:rPr>
          <w:rFonts w:ascii="Book Antiqua" w:hAnsi="Book Antiqua"/>
          <w:color w:val="000000"/>
          <w:sz w:val="24"/>
          <w:szCs w:val="24"/>
          <w:lang w:val="en-GB" w:eastAsia="zh-CN"/>
        </w:rPr>
        <w:t>J</w:t>
      </w:r>
      <w:r w:rsidRPr="00DD6081">
        <w:rPr>
          <w:rFonts w:ascii="Book Antiqua" w:hAnsi="Book Antiqua"/>
          <w:color w:val="000000"/>
          <w:sz w:val="24"/>
          <w:szCs w:val="24"/>
          <w:lang w:val="en-GB"/>
        </w:rPr>
        <w:t>, Teresa Valenti</w:t>
      </w:r>
      <w:r w:rsidRPr="00DD6081">
        <w:rPr>
          <w:rFonts w:ascii="Book Antiqua" w:hAnsi="Book Antiqua"/>
          <w:color w:val="000000"/>
          <w:sz w:val="24"/>
          <w:szCs w:val="24"/>
          <w:lang w:val="en-GB" w:eastAsia="zh-CN"/>
        </w:rPr>
        <w:t xml:space="preserve"> </w:t>
      </w:r>
      <w:r w:rsidRPr="00DD6081">
        <w:rPr>
          <w:rFonts w:ascii="Book Antiqua" w:hAnsi="Book Antiqua"/>
          <w:color w:val="000000"/>
          <w:sz w:val="24"/>
          <w:szCs w:val="24"/>
          <w:lang w:val="en-GB"/>
        </w:rPr>
        <w:t>M</w:t>
      </w:r>
      <w:r w:rsidRPr="00DD6081">
        <w:rPr>
          <w:rFonts w:ascii="Book Antiqua" w:hAnsi="Book Antiqua"/>
          <w:bCs/>
          <w:sz w:val="24"/>
          <w:szCs w:val="24"/>
          <w:lang w:val="en-GB"/>
        </w:rPr>
        <w:t xml:space="preserve"> </w:t>
      </w:r>
      <w:r w:rsidRPr="00DD6081">
        <w:rPr>
          <w:rFonts w:ascii="Book Antiqua" w:hAnsi="Book Antiqua"/>
          <w:b/>
          <w:bCs/>
          <w:sz w:val="24"/>
          <w:szCs w:val="24"/>
          <w:lang w:val="en-GB"/>
        </w:rPr>
        <w:t>S-Editor:</w:t>
      </w:r>
      <w:r w:rsidRPr="00DD6081">
        <w:rPr>
          <w:rFonts w:ascii="Book Antiqua" w:hAnsi="Book Antiqua"/>
          <w:bCs/>
          <w:sz w:val="24"/>
          <w:szCs w:val="24"/>
          <w:lang w:val="en-GB"/>
        </w:rPr>
        <w:t xml:space="preserve"> Tian YL</w:t>
      </w:r>
    </w:p>
    <w:p w14:paraId="2F99006F" w14:textId="77777777" w:rsidR="004654CC" w:rsidRPr="00DD6081" w:rsidRDefault="004654CC" w:rsidP="00DD6081">
      <w:pPr>
        <w:adjustRightInd w:val="0"/>
        <w:snapToGrid w:val="0"/>
        <w:spacing w:after="0" w:line="360" w:lineRule="auto"/>
        <w:ind w:right="239"/>
        <w:jc w:val="right"/>
        <w:rPr>
          <w:rFonts w:ascii="Book Antiqua" w:hAnsi="Book Antiqua"/>
          <w:bCs/>
          <w:sz w:val="24"/>
          <w:szCs w:val="24"/>
        </w:rPr>
      </w:pPr>
      <w:r w:rsidRPr="00DD6081">
        <w:rPr>
          <w:rFonts w:ascii="Book Antiqua" w:hAnsi="Book Antiqua"/>
          <w:b/>
          <w:bCs/>
          <w:sz w:val="24"/>
          <w:szCs w:val="24"/>
        </w:rPr>
        <w:t>L-Editor:   E-Editor:</w:t>
      </w:r>
    </w:p>
    <w:p w14:paraId="68CF556A" w14:textId="77777777" w:rsidR="004654CC" w:rsidRPr="00DD6081" w:rsidRDefault="004654CC" w:rsidP="00DD6081">
      <w:pPr>
        <w:spacing w:after="0" w:line="360" w:lineRule="auto"/>
        <w:ind w:right="227"/>
        <w:jc w:val="both"/>
        <w:rPr>
          <w:rFonts w:ascii="Book Antiqua" w:hAnsi="Book Antiqua" w:cs="Arial"/>
          <w:sz w:val="24"/>
          <w:szCs w:val="24"/>
          <w:lang w:val="en-US" w:eastAsia="zh-CN"/>
        </w:rPr>
      </w:pPr>
    </w:p>
    <w:p w14:paraId="09763E25" w14:textId="77777777" w:rsidR="00141DC4" w:rsidRPr="00DD6081" w:rsidRDefault="00141DC4" w:rsidP="00DD6081">
      <w:pPr>
        <w:spacing w:after="0" w:line="360" w:lineRule="auto"/>
        <w:rPr>
          <w:rFonts w:ascii="Book Antiqua" w:hAnsi="Book Antiqua" w:cs="Times New Roman"/>
          <w:sz w:val="24"/>
          <w:szCs w:val="24"/>
        </w:rPr>
      </w:pPr>
      <w:r w:rsidRPr="00DD6081">
        <w:rPr>
          <w:rFonts w:ascii="Book Antiqua" w:hAnsi="Book Antiqua" w:cs="Times New Roman"/>
          <w:sz w:val="24"/>
          <w:szCs w:val="24"/>
        </w:rPr>
        <w:br w:type="page"/>
      </w:r>
    </w:p>
    <w:p w14:paraId="7A1DD4DF" w14:textId="3C5AFBAF" w:rsidR="005A779D" w:rsidRPr="00DD6081" w:rsidRDefault="005A779D" w:rsidP="00DD6081">
      <w:pPr>
        <w:autoSpaceDE w:val="0"/>
        <w:autoSpaceDN w:val="0"/>
        <w:adjustRightInd w:val="0"/>
        <w:spacing w:after="0" w:line="360" w:lineRule="auto"/>
        <w:jc w:val="both"/>
        <w:rPr>
          <w:rFonts w:ascii="Book Antiqua" w:hAnsi="Book Antiqua" w:cs="Times New Roman"/>
          <w:bCs/>
          <w:sz w:val="24"/>
          <w:szCs w:val="24"/>
          <w:lang w:val="en-US"/>
        </w:rPr>
      </w:pPr>
      <w:r w:rsidRPr="00DD6081">
        <w:rPr>
          <w:rFonts w:ascii="Book Antiqua" w:hAnsi="Book Antiqua" w:cs="Times New Roman"/>
          <w:b/>
          <w:bCs/>
          <w:sz w:val="24"/>
          <w:szCs w:val="24"/>
          <w:lang w:val="en-US"/>
        </w:rPr>
        <w:lastRenderedPageBreak/>
        <w:t>Table 1</w:t>
      </w:r>
      <w:r w:rsidRPr="00DD6081">
        <w:rPr>
          <w:rFonts w:ascii="Book Antiqua" w:hAnsi="Book Antiqua" w:cs="Times New Roman"/>
          <w:bCs/>
          <w:sz w:val="24"/>
          <w:szCs w:val="24"/>
          <w:lang w:val="en-US"/>
        </w:rPr>
        <w:t xml:space="preserve"> </w:t>
      </w:r>
      <w:r w:rsidRPr="00DD6081">
        <w:rPr>
          <w:rFonts w:ascii="Book Antiqua" w:hAnsi="Book Antiqua" w:cs="Times New Roman"/>
          <w:b/>
          <w:bCs/>
          <w:sz w:val="24"/>
          <w:szCs w:val="24"/>
          <w:lang w:val="en-US"/>
        </w:rPr>
        <w:t>Articles in the field of ovarian germline stem cells and oogenesis</w:t>
      </w:r>
    </w:p>
    <w:p w14:paraId="657C6B77" w14:textId="77777777" w:rsidR="005A779D" w:rsidRPr="00DD6081" w:rsidRDefault="005A779D" w:rsidP="00DD6081">
      <w:pPr>
        <w:autoSpaceDE w:val="0"/>
        <w:autoSpaceDN w:val="0"/>
        <w:adjustRightInd w:val="0"/>
        <w:spacing w:after="0" w:line="360" w:lineRule="auto"/>
        <w:jc w:val="both"/>
        <w:rPr>
          <w:rFonts w:ascii="Book Antiqua" w:hAnsi="Book Antiqua" w:cs="Times New Roman"/>
          <w:bCs/>
          <w:sz w:val="24"/>
          <w:szCs w:val="24"/>
          <w:lang w:val="en-US"/>
        </w:rPr>
      </w:pPr>
    </w:p>
    <w:tbl>
      <w:tblPr>
        <w:tblStyle w:val="TableGrid"/>
        <w:tblW w:w="9890"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67"/>
        <w:gridCol w:w="843"/>
        <w:gridCol w:w="6780"/>
      </w:tblGrid>
      <w:tr w:rsidR="005A779D" w:rsidRPr="00DD6081" w14:paraId="6DEC7B5A" w14:textId="77777777" w:rsidTr="00DD6081">
        <w:tc>
          <w:tcPr>
            <w:tcW w:w="2267" w:type="dxa"/>
          </w:tcPr>
          <w:p w14:paraId="7133A931" w14:textId="6BCFB1D6" w:rsidR="005A779D" w:rsidRPr="00DD6081" w:rsidRDefault="00141DC4" w:rsidP="00DD6081">
            <w:pPr>
              <w:autoSpaceDE w:val="0"/>
              <w:autoSpaceDN w:val="0"/>
              <w:adjustRightInd w:val="0"/>
              <w:spacing w:line="360" w:lineRule="auto"/>
              <w:jc w:val="both"/>
              <w:rPr>
                <w:rFonts w:ascii="Book Antiqua" w:hAnsi="Book Antiqua" w:cs="Times New Roman"/>
                <w:b/>
                <w:bCs/>
                <w:sz w:val="24"/>
                <w:szCs w:val="24"/>
                <w:lang w:val="en-US" w:eastAsia="zh-CN"/>
              </w:rPr>
            </w:pPr>
            <w:r w:rsidRPr="00DD6081">
              <w:rPr>
                <w:rFonts w:ascii="Book Antiqua" w:hAnsi="Book Antiqua" w:cs="Times New Roman"/>
                <w:b/>
                <w:bCs/>
                <w:sz w:val="24"/>
                <w:szCs w:val="24"/>
                <w:lang w:val="en-US" w:eastAsia="zh-CN"/>
              </w:rPr>
              <w:t>Ref.</w:t>
            </w:r>
          </w:p>
        </w:tc>
        <w:tc>
          <w:tcPr>
            <w:tcW w:w="843" w:type="dxa"/>
          </w:tcPr>
          <w:p w14:paraId="65EEAB65" w14:textId="77777777" w:rsidR="005A779D" w:rsidRPr="00DD6081" w:rsidRDefault="005A779D" w:rsidP="00DD6081">
            <w:pPr>
              <w:autoSpaceDE w:val="0"/>
              <w:autoSpaceDN w:val="0"/>
              <w:adjustRightInd w:val="0"/>
              <w:spacing w:line="360" w:lineRule="auto"/>
              <w:jc w:val="both"/>
              <w:rPr>
                <w:rFonts w:ascii="Book Antiqua" w:hAnsi="Book Antiqua" w:cs="Times New Roman"/>
                <w:b/>
                <w:bCs/>
                <w:sz w:val="24"/>
                <w:szCs w:val="24"/>
                <w:lang w:val="en-US"/>
              </w:rPr>
            </w:pPr>
            <w:r w:rsidRPr="00DD6081">
              <w:rPr>
                <w:rFonts w:ascii="Book Antiqua" w:hAnsi="Book Antiqua" w:cs="Times New Roman"/>
                <w:b/>
                <w:bCs/>
                <w:sz w:val="24"/>
                <w:szCs w:val="24"/>
                <w:lang w:val="en-US"/>
              </w:rPr>
              <w:t>Year</w:t>
            </w:r>
          </w:p>
        </w:tc>
        <w:tc>
          <w:tcPr>
            <w:tcW w:w="6780" w:type="dxa"/>
          </w:tcPr>
          <w:p w14:paraId="10321F6E" w14:textId="77777777" w:rsidR="005A779D" w:rsidRPr="00DD6081" w:rsidRDefault="005A779D" w:rsidP="00DD6081">
            <w:pPr>
              <w:autoSpaceDE w:val="0"/>
              <w:autoSpaceDN w:val="0"/>
              <w:adjustRightInd w:val="0"/>
              <w:spacing w:line="360" w:lineRule="auto"/>
              <w:jc w:val="both"/>
              <w:rPr>
                <w:rFonts w:ascii="Book Antiqua" w:hAnsi="Book Antiqua" w:cs="Times New Roman"/>
                <w:b/>
                <w:bCs/>
                <w:sz w:val="24"/>
                <w:szCs w:val="24"/>
                <w:lang w:val="en-US"/>
              </w:rPr>
            </w:pPr>
            <w:r w:rsidRPr="00DD6081">
              <w:rPr>
                <w:rFonts w:ascii="Book Antiqua" w:hAnsi="Book Antiqua" w:cs="Times New Roman"/>
                <w:b/>
                <w:bCs/>
                <w:sz w:val="24"/>
                <w:szCs w:val="24"/>
                <w:lang w:val="en-US"/>
              </w:rPr>
              <w:t>Main findings</w:t>
            </w:r>
          </w:p>
        </w:tc>
      </w:tr>
      <w:tr w:rsidR="005A779D" w:rsidRPr="00DD6081" w14:paraId="7C4B33B7" w14:textId="77777777" w:rsidTr="00DD6081">
        <w:tc>
          <w:tcPr>
            <w:tcW w:w="2267" w:type="dxa"/>
          </w:tcPr>
          <w:p w14:paraId="244514F9"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Johnson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[1]</w:t>
            </w:r>
          </w:p>
          <w:p w14:paraId="09424FE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4FFF1FC9"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Johnson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[25]</w:t>
            </w:r>
          </w:p>
          <w:p w14:paraId="097352F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284190C3"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Kerr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[14]</w:t>
            </w:r>
          </w:p>
          <w:p w14:paraId="765B5EEE"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2A55C55A"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3780CEF5"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Zou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[29]</w:t>
            </w:r>
          </w:p>
          <w:p w14:paraId="63906EDC"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36F9D04E"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28B906C5"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Pacchiarotti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[30]</w:t>
            </w:r>
          </w:p>
          <w:p w14:paraId="5D458383"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4ED33186"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2E6DFB16" w14:textId="77777777" w:rsidR="00DD6081" w:rsidRDefault="00DD6081" w:rsidP="00DD6081">
            <w:pPr>
              <w:autoSpaceDE w:val="0"/>
              <w:autoSpaceDN w:val="0"/>
              <w:adjustRightInd w:val="0"/>
              <w:spacing w:line="360" w:lineRule="auto"/>
              <w:jc w:val="both"/>
              <w:rPr>
                <w:rFonts w:ascii="Book Antiqua" w:hAnsi="Book Antiqua" w:cs="Times New Roman"/>
                <w:bCs/>
                <w:sz w:val="24"/>
                <w:szCs w:val="24"/>
                <w:lang w:eastAsia="zh-CN"/>
              </w:rPr>
            </w:pPr>
          </w:p>
          <w:p w14:paraId="171FC1F7"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White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[7]</w:t>
            </w:r>
          </w:p>
          <w:p w14:paraId="3860E3DE"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78128BE5"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p>
          <w:p w14:paraId="7A8DBEA2"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rPr>
            </w:pPr>
            <w:r w:rsidRPr="00DD6081">
              <w:rPr>
                <w:rFonts w:ascii="Book Antiqua" w:hAnsi="Book Antiqua" w:cs="Times New Roman"/>
                <w:bCs/>
                <w:sz w:val="24"/>
                <w:szCs w:val="24"/>
              </w:rPr>
              <w:t xml:space="preserve">Zhang </w:t>
            </w:r>
            <w:r w:rsidRPr="00DD6081">
              <w:rPr>
                <w:rFonts w:ascii="Book Antiqua" w:hAnsi="Book Antiqua" w:cs="Times New Roman"/>
                <w:bCs/>
                <w:i/>
                <w:sz w:val="24"/>
                <w:szCs w:val="24"/>
              </w:rPr>
              <w:t>et al</w:t>
            </w:r>
            <w:r w:rsidRPr="00DD6081">
              <w:rPr>
                <w:rFonts w:ascii="Book Antiqua" w:hAnsi="Book Antiqua" w:cs="Times New Roman"/>
                <w:bCs/>
                <w:sz w:val="24"/>
                <w:szCs w:val="24"/>
                <w:vertAlign w:val="superscript"/>
              </w:rPr>
              <w:t>[32]</w:t>
            </w:r>
          </w:p>
          <w:p w14:paraId="4098E7E8" w14:textId="77777777" w:rsidR="00DD6081" w:rsidRDefault="00DD6081" w:rsidP="00DD6081">
            <w:pPr>
              <w:autoSpaceDE w:val="0"/>
              <w:autoSpaceDN w:val="0"/>
              <w:adjustRightInd w:val="0"/>
              <w:spacing w:line="360" w:lineRule="auto"/>
              <w:jc w:val="both"/>
              <w:rPr>
                <w:rFonts w:ascii="Book Antiqua" w:hAnsi="Book Antiqua" w:cs="Times New Roman"/>
                <w:bCs/>
                <w:sz w:val="24"/>
                <w:szCs w:val="24"/>
                <w:lang w:val="en-US" w:eastAsia="zh-CN"/>
              </w:rPr>
            </w:pPr>
          </w:p>
          <w:p w14:paraId="2AD7432A" w14:textId="080FC168"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Lei</w:t>
            </w:r>
            <w:r w:rsidR="00DD6081" w:rsidRPr="00DD6081">
              <w:rPr>
                <w:rFonts w:ascii="Book Antiqua" w:hAnsi="Book Antiqua" w:cs="Times New Roman"/>
                <w:bCs/>
                <w:sz w:val="24"/>
                <w:szCs w:val="24"/>
              </w:rPr>
              <w:t xml:space="preserve"> </w:t>
            </w:r>
            <w:r w:rsidR="00DD6081">
              <w:rPr>
                <w:rFonts w:ascii="Book Antiqua" w:hAnsi="Book Antiqua" w:cs="Times New Roman"/>
                <w:bCs/>
                <w:i/>
                <w:sz w:val="24"/>
                <w:szCs w:val="24"/>
              </w:rPr>
              <w:t>et a</w:t>
            </w:r>
            <w:r w:rsidRPr="00DD6081">
              <w:rPr>
                <w:rFonts w:ascii="Book Antiqua" w:hAnsi="Book Antiqua" w:cs="Times New Roman"/>
                <w:bCs/>
                <w:sz w:val="24"/>
                <w:szCs w:val="24"/>
                <w:vertAlign w:val="superscript"/>
                <w:lang w:val="en-US"/>
              </w:rPr>
              <w:t>[33]</w:t>
            </w:r>
          </w:p>
          <w:p w14:paraId="53E9A92B" w14:textId="2637B361" w:rsidR="005A779D" w:rsidRDefault="005A779D" w:rsidP="00DD6081">
            <w:pPr>
              <w:autoSpaceDE w:val="0"/>
              <w:autoSpaceDN w:val="0"/>
              <w:adjustRightInd w:val="0"/>
              <w:spacing w:line="360" w:lineRule="auto"/>
              <w:jc w:val="both"/>
              <w:rPr>
                <w:rFonts w:ascii="Book Antiqua" w:hAnsi="Book Antiqua" w:cs="Times New Roman"/>
                <w:bCs/>
                <w:sz w:val="24"/>
                <w:szCs w:val="24"/>
                <w:lang w:val="en-US" w:eastAsia="zh-CN"/>
              </w:rPr>
            </w:pPr>
          </w:p>
          <w:p w14:paraId="108F022B" w14:textId="77777777" w:rsidR="00DD6081" w:rsidRPr="00DD6081" w:rsidRDefault="00DD6081" w:rsidP="00DD6081">
            <w:pPr>
              <w:autoSpaceDE w:val="0"/>
              <w:autoSpaceDN w:val="0"/>
              <w:adjustRightInd w:val="0"/>
              <w:spacing w:line="360" w:lineRule="auto"/>
              <w:jc w:val="both"/>
              <w:rPr>
                <w:rFonts w:ascii="Book Antiqua" w:hAnsi="Book Antiqua" w:cs="Times New Roman"/>
                <w:bCs/>
                <w:sz w:val="24"/>
                <w:szCs w:val="24"/>
                <w:lang w:val="en-US" w:eastAsia="zh-CN"/>
              </w:rPr>
            </w:pPr>
          </w:p>
          <w:p w14:paraId="4FB4AD09" w14:textId="77777777" w:rsidR="00DD6081" w:rsidRDefault="00DD6081" w:rsidP="00DD6081">
            <w:pPr>
              <w:autoSpaceDE w:val="0"/>
              <w:autoSpaceDN w:val="0"/>
              <w:adjustRightInd w:val="0"/>
              <w:spacing w:line="360" w:lineRule="auto"/>
              <w:jc w:val="both"/>
              <w:rPr>
                <w:rFonts w:ascii="Book Antiqua" w:hAnsi="Book Antiqua" w:cs="Times New Roman"/>
                <w:bCs/>
                <w:sz w:val="24"/>
                <w:szCs w:val="24"/>
                <w:lang w:val="en-US" w:eastAsia="zh-CN"/>
              </w:rPr>
            </w:pPr>
          </w:p>
          <w:p w14:paraId="460BBC00" w14:textId="3445FDE4"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Park </w:t>
            </w:r>
            <w:r w:rsidR="00DD6081" w:rsidRPr="00DD6081">
              <w:rPr>
                <w:rFonts w:ascii="Book Antiqua" w:hAnsi="Book Antiqua" w:cs="Times New Roman" w:hint="eastAsia"/>
                <w:bCs/>
                <w:i/>
                <w:sz w:val="24"/>
                <w:szCs w:val="24"/>
                <w:lang w:val="en-US" w:eastAsia="zh-CN"/>
              </w:rPr>
              <w:t>et al</w:t>
            </w:r>
            <w:r w:rsidR="00DD6081" w:rsidRPr="00DD6081">
              <w:rPr>
                <w:rFonts w:ascii="Book Antiqua" w:hAnsi="Book Antiqua" w:cs="Times New Roman" w:hint="eastAsia"/>
                <w:bCs/>
                <w:sz w:val="24"/>
                <w:szCs w:val="24"/>
                <w:vertAlign w:val="superscript"/>
                <w:lang w:val="en-US" w:eastAsia="zh-CN"/>
              </w:rPr>
              <w:t>[</w:t>
            </w:r>
            <w:r w:rsidRPr="00DD6081">
              <w:rPr>
                <w:rFonts w:ascii="Book Antiqua" w:hAnsi="Book Antiqua" w:cs="Times New Roman"/>
                <w:bCs/>
                <w:sz w:val="24"/>
                <w:szCs w:val="24"/>
                <w:vertAlign w:val="superscript"/>
                <w:lang w:val="en-US"/>
              </w:rPr>
              <w:t>39]</w:t>
            </w:r>
          </w:p>
        </w:tc>
        <w:tc>
          <w:tcPr>
            <w:tcW w:w="843" w:type="dxa"/>
          </w:tcPr>
          <w:p w14:paraId="4B381C9F"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2004</w:t>
            </w:r>
          </w:p>
          <w:p w14:paraId="42AEEAAF"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4B6E1D2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2005</w:t>
            </w:r>
          </w:p>
          <w:p w14:paraId="5A6067DC"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3F7D39D7"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2006</w:t>
            </w:r>
          </w:p>
          <w:p w14:paraId="4220BB8E"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7CC8173D"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23308B8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2009</w:t>
            </w:r>
          </w:p>
          <w:p w14:paraId="18648F95"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64E5180D"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43D88B28"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2010</w:t>
            </w:r>
          </w:p>
          <w:p w14:paraId="655F4E9A"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1457585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4C4650DC" w14:textId="77777777" w:rsidR="00DD6081" w:rsidRDefault="00DD6081" w:rsidP="00DD6081">
            <w:pPr>
              <w:autoSpaceDE w:val="0"/>
              <w:autoSpaceDN w:val="0"/>
              <w:adjustRightInd w:val="0"/>
              <w:spacing w:line="360" w:lineRule="auto"/>
              <w:jc w:val="both"/>
              <w:rPr>
                <w:rFonts w:ascii="Book Antiqua" w:hAnsi="Book Antiqua" w:cs="Times New Roman"/>
                <w:bCs/>
                <w:sz w:val="24"/>
                <w:szCs w:val="24"/>
                <w:lang w:val="en-US" w:eastAsia="zh-CN"/>
              </w:rPr>
            </w:pPr>
          </w:p>
          <w:p w14:paraId="75E3E44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2012</w:t>
            </w:r>
          </w:p>
          <w:p w14:paraId="42B880BB"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3B2F6E29"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25A1E7C6"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2012</w:t>
            </w:r>
          </w:p>
          <w:p w14:paraId="45057CE8" w14:textId="77777777" w:rsidR="00DD6081" w:rsidRDefault="00DD6081" w:rsidP="00DD6081">
            <w:pPr>
              <w:autoSpaceDE w:val="0"/>
              <w:autoSpaceDN w:val="0"/>
              <w:adjustRightInd w:val="0"/>
              <w:spacing w:line="360" w:lineRule="auto"/>
              <w:jc w:val="both"/>
              <w:rPr>
                <w:rFonts w:ascii="Book Antiqua" w:hAnsi="Book Antiqua" w:cs="Times New Roman"/>
                <w:bCs/>
                <w:sz w:val="24"/>
                <w:szCs w:val="24"/>
                <w:lang w:val="en-US" w:eastAsia="zh-CN"/>
              </w:rPr>
            </w:pPr>
          </w:p>
          <w:p w14:paraId="4F455857"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2013</w:t>
            </w:r>
          </w:p>
          <w:p w14:paraId="325AF166"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65EBB031"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p>
          <w:p w14:paraId="7E95B103" w14:textId="77777777" w:rsidR="00DD6081" w:rsidRDefault="00DD6081" w:rsidP="00DD6081">
            <w:pPr>
              <w:autoSpaceDE w:val="0"/>
              <w:autoSpaceDN w:val="0"/>
              <w:adjustRightInd w:val="0"/>
              <w:spacing w:line="360" w:lineRule="auto"/>
              <w:jc w:val="both"/>
              <w:rPr>
                <w:rFonts w:ascii="Book Antiqua" w:hAnsi="Book Antiqua" w:cs="Times New Roman"/>
                <w:bCs/>
                <w:sz w:val="24"/>
                <w:szCs w:val="24"/>
                <w:lang w:val="en-US" w:eastAsia="zh-CN"/>
              </w:rPr>
            </w:pPr>
          </w:p>
          <w:p w14:paraId="1DD33559"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2015</w:t>
            </w:r>
          </w:p>
        </w:tc>
        <w:tc>
          <w:tcPr>
            <w:tcW w:w="6780" w:type="dxa"/>
          </w:tcPr>
          <w:p w14:paraId="4AB2603D"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Ovarian GSCs are observed within the ovarian surface epithelium and provide the adult mouse ovary with oocytes. </w:t>
            </w:r>
          </w:p>
          <w:p w14:paraId="3822D3E2"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GSCs are detected in mouse bone marrow and provide the postnatal mouse ovary with oocytes.</w:t>
            </w:r>
          </w:p>
          <w:p w14:paraId="2B276922"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The follicle numbers remain constant in ovaries of juvenile and early adult mice. Follicle renewal in postnatal and adult mouse ovaries is suggested.</w:t>
            </w:r>
          </w:p>
          <w:p w14:paraId="21F903A3"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Mouse ovarian GCS are isolated by immunoselection and characterized. Ovarian GCSs transplanted into ovaries of infertile mice undergo oogenesis and produce offspring. </w:t>
            </w:r>
          </w:p>
          <w:p w14:paraId="690D4639"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The adult mouse ovarian GSCs are isolated by FACS. Long-term expanded mouse ovarian GSCs maintain their characteristics, telomerase activity and express germ cell and stem cell markers. </w:t>
            </w:r>
          </w:p>
          <w:p w14:paraId="3D4BF9E2"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The ovarian GSCs are isolated by FACS. Xenotransplantation of human GCSs into NOD-SCID mice leads to the formation of follicles containing oocytes.</w:t>
            </w:r>
          </w:p>
          <w:p w14:paraId="26BE32A3"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No mitotically active female GSCs exist in postnatal mouse ovaries.  </w:t>
            </w:r>
          </w:p>
          <w:p w14:paraId="69A96164" w14:textId="77777777" w:rsidR="005A779D" w:rsidRPr="00DD6081" w:rsidRDefault="005A779D" w:rsidP="00DD6081">
            <w:pPr>
              <w:autoSpaceDE w:val="0"/>
              <w:autoSpaceDN w:val="0"/>
              <w:adjustRightInd w:val="0"/>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The adult female mouse ovary does not contain active ovarian GSCs. The number of follicles produced during fetal development is sufficient to provide ovaries with oocyte in adult life.  </w:t>
            </w:r>
          </w:p>
          <w:p w14:paraId="220A32CA" w14:textId="77777777" w:rsidR="005A779D" w:rsidRPr="00DD6081" w:rsidRDefault="005A779D" w:rsidP="00DD6081">
            <w:pPr>
              <w:spacing w:line="360" w:lineRule="auto"/>
              <w:jc w:val="both"/>
              <w:rPr>
                <w:rFonts w:ascii="Book Antiqua" w:hAnsi="Book Antiqua" w:cs="Times New Roman"/>
                <w:bCs/>
                <w:sz w:val="24"/>
                <w:szCs w:val="24"/>
                <w:lang w:val="en-US"/>
              </w:rPr>
            </w:pPr>
            <w:r w:rsidRPr="00DD6081">
              <w:rPr>
                <w:rFonts w:ascii="Book Antiqua" w:hAnsi="Book Antiqua" w:cs="Times New Roman"/>
                <w:bCs/>
                <w:sz w:val="24"/>
                <w:szCs w:val="24"/>
                <w:lang w:val="en-US"/>
              </w:rPr>
              <w:t xml:space="preserve">Existence of mitotically active germ cells in the postnatal mouse ovary demonstrated by a genetic approach coupled with a GSCs selection strategy. </w:t>
            </w:r>
          </w:p>
        </w:tc>
      </w:tr>
    </w:tbl>
    <w:p w14:paraId="6C0BE67E" w14:textId="4EDA1CE6" w:rsidR="005A779D" w:rsidRPr="00DD6081" w:rsidRDefault="003E4278" w:rsidP="00DD6081">
      <w:pPr>
        <w:autoSpaceDE w:val="0"/>
        <w:autoSpaceDN w:val="0"/>
        <w:adjustRightInd w:val="0"/>
        <w:spacing w:after="0" w:line="360" w:lineRule="auto"/>
        <w:jc w:val="both"/>
        <w:rPr>
          <w:rFonts w:ascii="Book Antiqua" w:hAnsi="Book Antiqua" w:cs="Times New Roman"/>
          <w:bCs/>
          <w:sz w:val="24"/>
          <w:szCs w:val="24"/>
          <w:lang w:val="en-US" w:eastAsia="zh-CN"/>
        </w:rPr>
      </w:pPr>
      <w:r w:rsidRPr="00DD6081">
        <w:rPr>
          <w:rFonts w:ascii="Book Antiqua" w:hAnsi="Book Antiqua" w:cs="Times New Roman"/>
          <w:bCs/>
          <w:sz w:val="24"/>
          <w:szCs w:val="24"/>
          <w:lang w:val="en-US"/>
        </w:rPr>
        <w:t>GSCs</w:t>
      </w:r>
      <w:r w:rsidRPr="00DD6081">
        <w:rPr>
          <w:rFonts w:ascii="Book Antiqua" w:hAnsi="Book Antiqua" w:cs="Times New Roman"/>
          <w:bCs/>
          <w:sz w:val="24"/>
          <w:szCs w:val="24"/>
          <w:lang w:val="en-US" w:eastAsia="zh-CN"/>
        </w:rPr>
        <w:t xml:space="preserve">: </w:t>
      </w:r>
      <w:r w:rsidRPr="00DD6081">
        <w:rPr>
          <w:rFonts w:ascii="Book Antiqua" w:hAnsi="Book Antiqua" w:cs="Times New Roman"/>
          <w:sz w:val="24"/>
          <w:szCs w:val="24"/>
          <w:lang w:val="en-US"/>
        </w:rPr>
        <w:t>Germline stem cells</w:t>
      </w:r>
      <w:r w:rsidRPr="00DD6081">
        <w:rPr>
          <w:rFonts w:ascii="Book Antiqua" w:hAnsi="Book Antiqua" w:cs="Times New Roman"/>
          <w:sz w:val="24"/>
          <w:szCs w:val="24"/>
          <w:lang w:val="en-US" w:eastAsia="zh-CN"/>
        </w:rPr>
        <w:t xml:space="preserve">; </w:t>
      </w:r>
      <w:r w:rsidRPr="00DD6081">
        <w:rPr>
          <w:rFonts w:ascii="Book Antiqua" w:hAnsi="Book Antiqua" w:cs="Times New Roman"/>
          <w:bCs/>
          <w:sz w:val="24"/>
          <w:szCs w:val="24"/>
          <w:lang w:val="en-US"/>
        </w:rPr>
        <w:t>FACS</w:t>
      </w:r>
      <w:r w:rsidRPr="00DD6081">
        <w:rPr>
          <w:rFonts w:ascii="Book Antiqua" w:hAnsi="Book Antiqua" w:cs="Times New Roman"/>
          <w:bCs/>
          <w:sz w:val="24"/>
          <w:szCs w:val="24"/>
          <w:lang w:val="en-US" w:eastAsia="zh-CN"/>
        </w:rPr>
        <w:t>:</w:t>
      </w:r>
      <w:r w:rsidRPr="00DD6081">
        <w:rPr>
          <w:rFonts w:ascii="Book Antiqua" w:hAnsi="Book Antiqua" w:cs="Times New Roman"/>
          <w:sz w:val="24"/>
          <w:szCs w:val="24"/>
          <w:lang w:val="en-US"/>
        </w:rPr>
        <w:t xml:space="preserve"> Fluorescence-activated cell sorting</w:t>
      </w:r>
      <w:r w:rsidRPr="00DD6081">
        <w:rPr>
          <w:rFonts w:ascii="Book Antiqua" w:hAnsi="Book Antiqua" w:cs="Times New Roman"/>
          <w:sz w:val="24"/>
          <w:szCs w:val="24"/>
          <w:lang w:val="en-US" w:eastAsia="zh-CN"/>
        </w:rPr>
        <w:t>.</w:t>
      </w:r>
    </w:p>
    <w:p w14:paraId="72280F18" w14:textId="77777777" w:rsidR="005A779D" w:rsidRPr="00DD6081" w:rsidRDefault="005A779D" w:rsidP="00DD6081">
      <w:pPr>
        <w:spacing w:after="0" w:line="360" w:lineRule="auto"/>
        <w:jc w:val="both"/>
        <w:rPr>
          <w:rFonts w:ascii="Book Antiqua" w:hAnsi="Book Antiqua" w:cs="Times New Roman"/>
          <w:sz w:val="24"/>
          <w:szCs w:val="24"/>
        </w:rPr>
      </w:pPr>
    </w:p>
    <w:p w14:paraId="68C113E3" w14:textId="67357C8D" w:rsidR="00D61CB2" w:rsidRPr="00DD6081" w:rsidRDefault="00141DC4" w:rsidP="00DD6081">
      <w:pPr>
        <w:spacing w:after="0" w:line="360" w:lineRule="auto"/>
        <w:jc w:val="both"/>
        <w:rPr>
          <w:rFonts w:ascii="Book Antiqua" w:hAnsi="Book Antiqua" w:cs="Times New Roman"/>
          <w:b/>
          <w:sz w:val="24"/>
          <w:szCs w:val="24"/>
        </w:rPr>
      </w:pPr>
      <w:r w:rsidRPr="00DD6081">
        <w:rPr>
          <w:rFonts w:ascii="Book Antiqua" w:hAnsi="Book Antiqua" w:cs="Times New Roman"/>
          <w:b/>
          <w:sz w:val="24"/>
          <w:szCs w:val="24"/>
        </w:rPr>
        <w:t>Table 2</w:t>
      </w:r>
      <w:r w:rsidRPr="00DD6081">
        <w:rPr>
          <w:rFonts w:ascii="Book Antiqua" w:hAnsi="Book Antiqua" w:cs="Times New Roman"/>
          <w:b/>
          <w:sz w:val="24"/>
          <w:szCs w:val="24"/>
          <w:lang w:eastAsia="zh-CN"/>
        </w:rPr>
        <w:t xml:space="preserve"> </w:t>
      </w:r>
      <w:r w:rsidR="00D61CB2" w:rsidRPr="00DD6081">
        <w:rPr>
          <w:rFonts w:ascii="Book Antiqua" w:hAnsi="Book Antiqua" w:cs="Times New Roman"/>
          <w:b/>
          <w:sz w:val="24"/>
          <w:szCs w:val="24"/>
        </w:rPr>
        <w:t>Markers of ovarian cancer stem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5"/>
      </w:tblGrid>
      <w:tr w:rsidR="00D61CB2" w:rsidRPr="00DD6081" w14:paraId="68336D30" w14:textId="77777777" w:rsidTr="004654CC">
        <w:trPr>
          <w:trHeight w:val="335"/>
        </w:trPr>
        <w:tc>
          <w:tcPr>
            <w:tcW w:w="9135" w:type="dxa"/>
            <w:tcBorders>
              <w:left w:val="nil"/>
              <w:right w:val="nil"/>
            </w:tcBorders>
          </w:tcPr>
          <w:p w14:paraId="5224C8AD" w14:textId="108AA0EC" w:rsidR="00D61CB2" w:rsidRPr="00DD6081" w:rsidRDefault="00D61CB2" w:rsidP="00DD6081">
            <w:pPr>
              <w:spacing w:after="0" w:line="360" w:lineRule="auto"/>
              <w:jc w:val="both"/>
              <w:rPr>
                <w:rFonts w:ascii="Book Antiqua" w:hAnsi="Book Antiqua" w:cs="Times New Roman"/>
                <w:b/>
                <w:sz w:val="24"/>
                <w:szCs w:val="24"/>
              </w:rPr>
            </w:pPr>
            <w:r w:rsidRPr="00DD6081">
              <w:rPr>
                <w:rFonts w:ascii="Book Antiqua" w:hAnsi="Book Antiqua" w:cs="Times New Roman"/>
                <w:b/>
                <w:sz w:val="24"/>
                <w:szCs w:val="24"/>
              </w:rPr>
              <w:lastRenderedPageBreak/>
              <w:t xml:space="preserve">Marker                                                          </w:t>
            </w:r>
            <w:r w:rsidR="003E4278" w:rsidRPr="00DD6081">
              <w:rPr>
                <w:rFonts w:ascii="Book Antiqua" w:hAnsi="Book Antiqua" w:cs="Times New Roman"/>
                <w:b/>
                <w:sz w:val="24"/>
                <w:szCs w:val="24"/>
              </w:rPr>
              <w:t xml:space="preserve">                            Ref</w:t>
            </w:r>
            <w:r w:rsidR="003E4278" w:rsidRPr="00DD6081">
              <w:rPr>
                <w:rFonts w:ascii="Book Antiqua" w:hAnsi="Book Antiqua" w:cs="Times New Roman"/>
                <w:b/>
                <w:sz w:val="24"/>
                <w:szCs w:val="24"/>
                <w:lang w:eastAsia="zh-CN"/>
              </w:rPr>
              <w:t>.</w:t>
            </w:r>
            <w:r w:rsidRPr="00DD6081">
              <w:rPr>
                <w:rFonts w:ascii="Book Antiqua" w:hAnsi="Book Antiqua" w:cs="Times New Roman"/>
                <w:b/>
                <w:sz w:val="24"/>
                <w:szCs w:val="24"/>
              </w:rPr>
              <w:t xml:space="preserve">                  </w:t>
            </w:r>
          </w:p>
        </w:tc>
      </w:tr>
    </w:tbl>
    <w:p w14:paraId="17F0AA33" w14:textId="256EC88E" w:rsidR="00D61CB2" w:rsidRPr="00DD6081" w:rsidRDefault="00D61CB2" w:rsidP="00DD6081">
      <w:pPr>
        <w:spacing w:after="0" w:line="360" w:lineRule="auto"/>
        <w:jc w:val="both"/>
        <w:rPr>
          <w:rFonts w:ascii="Book Antiqua" w:hAnsi="Book Antiqua" w:cs="Times New Roman"/>
          <w:sz w:val="24"/>
          <w:szCs w:val="24"/>
        </w:rPr>
      </w:pPr>
      <w:r w:rsidRPr="00DD6081">
        <w:rPr>
          <w:rFonts w:ascii="Book Antiqua" w:hAnsi="Book Antiqua" w:cs="Times New Roman"/>
          <w:sz w:val="24"/>
          <w:szCs w:val="24"/>
        </w:rPr>
        <w:t xml:space="preserve">Side population </w:t>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t xml:space="preserve">Szotek </w:t>
      </w:r>
      <w:r w:rsidRPr="00DD6081">
        <w:rPr>
          <w:rFonts w:ascii="Book Antiqua" w:hAnsi="Book Antiqua" w:cs="Times New Roman"/>
          <w:i/>
          <w:sz w:val="24"/>
          <w:szCs w:val="24"/>
        </w:rPr>
        <w:t>et al</w:t>
      </w:r>
      <w:r w:rsidRPr="00DD6081">
        <w:rPr>
          <w:rFonts w:ascii="Book Antiqua" w:hAnsi="Book Antiqua" w:cs="Times New Roman"/>
          <w:sz w:val="24"/>
          <w:szCs w:val="24"/>
          <w:vertAlign w:val="superscript"/>
        </w:rPr>
        <w:t>[9]</w:t>
      </w:r>
    </w:p>
    <w:p w14:paraId="06BE1F40" w14:textId="367E53F0" w:rsidR="00D61CB2" w:rsidRPr="00DD6081" w:rsidRDefault="00DD6081" w:rsidP="00DD6081">
      <w:pPr>
        <w:spacing w:after="0" w:line="360" w:lineRule="auto"/>
        <w:jc w:val="both"/>
        <w:rPr>
          <w:rFonts w:ascii="Book Antiqua" w:hAnsi="Book Antiqua" w:cs="Times New Roman"/>
          <w:sz w:val="24"/>
          <w:szCs w:val="24"/>
          <w:vertAlign w:val="superscript"/>
        </w:rPr>
      </w:pPr>
      <w:r>
        <w:rPr>
          <w:rFonts w:ascii="Book Antiqua" w:hAnsi="Book Antiqua" w:cs="Times New Roman"/>
          <w:sz w:val="24"/>
          <w:szCs w:val="24"/>
        </w:rPr>
        <w:t xml:space="preserve"> CD 44/</w:t>
      </w:r>
      <w:r w:rsidR="00D61CB2" w:rsidRPr="00DD6081">
        <w:rPr>
          <w:rFonts w:ascii="Book Antiqua" w:hAnsi="Book Antiqua" w:cs="Times New Roman"/>
          <w:sz w:val="24"/>
          <w:szCs w:val="24"/>
        </w:rPr>
        <w:t>CD 117</w:t>
      </w:r>
      <w:r w:rsidR="00D61CB2" w:rsidRPr="00DD6081">
        <w:rPr>
          <w:rFonts w:ascii="Book Antiqua" w:hAnsi="Book Antiqua" w:cs="Times New Roman"/>
          <w:sz w:val="24"/>
          <w:szCs w:val="24"/>
        </w:rPr>
        <w:tab/>
      </w:r>
      <w:r w:rsidR="00D61CB2" w:rsidRPr="00DD6081">
        <w:rPr>
          <w:rFonts w:ascii="Book Antiqua" w:hAnsi="Book Antiqua" w:cs="Times New Roman"/>
          <w:sz w:val="24"/>
          <w:szCs w:val="24"/>
        </w:rPr>
        <w:tab/>
      </w:r>
      <w:r w:rsidR="00D61CB2" w:rsidRPr="00DD6081">
        <w:rPr>
          <w:rFonts w:ascii="Book Antiqua" w:hAnsi="Book Antiqua" w:cs="Times New Roman"/>
          <w:sz w:val="24"/>
          <w:szCs w:val="24"/>
        </w:rPr>
        <w:tab/>
      </w:r>
      <w:r w:rsidR="00D61CB2" w:rsidRPr="00DD6081">
        <w:rPr>
          <w:rFonts w:ascii="Book Antiqua" w:hAnsi="Book Antiqua" w:cs="Times New Roman"/>
          <w:sz w:val="24"/>
          <w:szCs w:val="24"/>
        </w:rPr>
        <w:tab/>
      </w:r>
      <w:r w:rsidR="00D61CB2" w:rsidRPr="00DD6081">
        <w:rPr>
          <w:rFonts w:ascii="Book Antiqua" w:hAnsi="Book Antiqua" w:cs="Times New Roman"/>
          <w:sz w:val="24"/>
          <w:szCs w:val="24"/>
        </w:rPr>
        <w:tab/>
        <w:t xml:space="preserve">Zhang </w:t>
      </w:r>
      <w:r w:rsidR="00D61CB2" w:rsidRPr="00DD6081">
        <w:rPr>
          <w:rFonts w:ascii="Book Antiqua" w:hAnsi="Book Antiqua" w:cs="Times New Roman"/>
          <w:i/>
          <w:sz w:val="24"/>
          <w:szCs w:val="24"/>
        </w:rPr>
        <w:t>et al</w:t>
      </w:r>
      <w:r w:rsidR="00D61CB2" w:rsidRPr="00DD6081">
        <w:rPr>
          <w:rFonts w:ascii="Book Antiqua" w:hAnsi="Book Antiqua" w:cs="Times New Roman"/>
          <w:sz w:val="24"/>
          <w:szCs w:val="24"/>
        </w:rPr>
        <w:t xml:space="preserve"> </w:t>
      </w:r>
      <w:r w:rsidR="00D61CB2" w:rsidRPr="00DD6081">
        <w:rPr>
          <w:rFonts w:ascii="Book Antiqua" w:hAnsi="Book Antiqua" w:cs="Times New Roman"/>
          <w:sz w:val="24"/>
          <w:szCs w:val="24"/>
          <w:vertAlign w:val="superscript"/>
        </w:rPr>
        <w:t>[10]</w:t>
      </w:r>
    </w:p>
    <w:p w14:paraId="46C1A0FB" w14:textId="56946664" w:rsidR="00D61CB2" w:rsidRPr="00DD6081" w:rsidRDefault="00D61CB2" w:rsidP="00DD6081">
      <w:pPr>
        <w:spacing w:after="0" w:line="360" w:lineRule="auto"/>
        <w:jc w:val="both"/>
        <w:rPr>
          <w:rFonts w:ascii="Book Antiqua" w:hAnsi="Book Antiqua" w:cs="Times New Roman"/>
          <w:sz w:val="24"/>
          <w:szCs w:val="24"/>
        </w:rPr>
      </w:pPr>
      <w:r w:rsidRPr="00DD6081">
        <w:rPr>
          <w:rFonts w:ascii="Book Antiqua" w:hAnsi="Book Antiqua" w:cs="Times New Roman"/>
          <w:sz w:val="24"/>
          <w:szCs w:val="24"/>
        </w:rPr>
        <w:t>Natriureticpeptide receptor A</w:t>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t xml:space="preserve">Kong </w:t>
      </w:r>
      <w:r w:rsidRPr="00DD6081">
        <w:rPr>
          <w:rFonts w:ascii="Book Antiqua" w:hAnsi="Book Antiqua" w:cs="Times New Roman"/>
          <w:i/>
          <w:sz w:val="24"/>
          <w:szCs w:val="24"/>
        </w:rPr>
        <w:t>et al</w:t>
      </w:r>
      <w:r w:rsidRPr="00DD6081">
        <w:rPr>
          <w:rFonts w:ascii="Book Antiqua" w:hAnsi="Book Antiqua" w:cs="Times New Roman"/>
          <w:sz w:val="24"/>
          <w:szCs w:val="24"/>
          <w:vertAlign w:val="superscript"/>
        </w:rPr>
        <w:t>[11]</w:t>
      </w:r>
    </w:p>
    <w:p w14:paraId="0D49A902" w14:textId="1628FAA6" w:rsidR="00D61CB2" w:rsidRPr="00DD6081" w:rsidRDefault="00D61CB2" w:rsidP="00DD6081">
      <w:pPr>
        <w:spacing w:after="0" w:line="360" w:lineRule="auto"/>
        <w:jc w:val="both"/>
        <w:rPr>
          <w:rFonts w:ascii="Book Antiqua" w:hAnsi="Book Antiqua" w:cs="Times New Roman"/>
          <w:sz w:val="24"/>
          <w:szCs w:val="24"/>
        </w:rPr>
      </w:pPr>
      <w:r w:rsidRPr="00DD6081">
        <w:rPr>
          <w:rFonts w:ascii="Book Antiqua" w:hAnsi="Book Antiqua" w:cs="Times New Roman"/>
          <w:sz w:val="24"/>
          <w:szCs w:val="24"/>
        </w:rPr>
        <w:t>CD 133</w:t>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t xml:space="preserve">Ferradina </w:t>
      </w:r>
      <w:r w:rsidRPr="00DD6081">
        <w:rPr>
          <w:rFonts w:ascii="Book Antiqua" w:hAnsi="Book Antiqua" w:cs="Times New Roman"/>
          <w:i/>
          <w:sz w:val="24"/>
          <w:szCs w:val="24"/>
        </w:rPr>
        <w:t>et al</w:t>
      </w:r>
      <w:r w:rsidRPr="00DD6081">
        <w:rPr>
          <w:rFonts w:ascii="Book Antiqua" w:hAnsi="Book Antiqua" w:cs="Times New Roman"/>
          <w:sz w:val="24"/>
          <w:szCs w:val="24"/>
          <w:vertAlign w:val="superscript"/>
        </w:rPr>
        <w:t>[</w:t>
      </w:r>
      <w:r w:rsidR="005A779D" w:rsidRPr="00DD6081">
        <w:rPr>
          <w:rFonts w:ascii="Book Antiqua" w:hAnsi="Book Antiqua" w:cs="Times New Roman"/>
          <w:sz w:val="24"/>
          <w:szCs w:val="24"/>
          <w:vertAlign w:val="superscript"/>
        </w:rPr>
        <w:t>45</w:t>
      </w:r>
      <w:r w:rsidRPr="00DD6081">
        <w:rPr>
          <w:rFonts w:ascii="Book Antiqua" w:hAnsi="Book Antiqua" w:cs="Times New Roman"/>
          <w:sz w:val="24"/>
          <w:szCs w:val="24"/>
          <w:vertAlign w:val="superscript"/>
        </w:rPr>
        <w:t>]</w:t>
      </w:r>
    </w:p>
    <w:p w14:paraId="5DE573D0" w14:textId="12C948EB" w:rsidR="00D61CB2" w:rsidRPr="00DD6081" w:rsidRDefault="00D61CB2" w:rsidP="00DD6081">
      <w:pPr>
        <w:spacing w:after="0" w:line="360" w:lineRule="auto"/>
        <w:jc w:val="both"/>
        <w:rPr>
          <w:rFonts w:ascii="Book Antiqua" w:hAnsi="Book Antiqua" w:cs="Times New Roman"/>
          <w:sz w:val="24"/>
          <w:szCs w:val="24"/>
          <w:vertAlign w:val="superscript"/>
        </w:rPr>
      </w:pPr>
      <w:r w:rsidRPr="00DD6081">
        <w:rPr>
          <w:rFonts w:ascii="Book Antiqua" w:hAnsi="Book Antiqua" w:cs="Times New Roman"/>
          <w:sz w:val="24"/>
          <w:szCs w:val="24"/>
        </w:rPr>
        <w:t>CD 24</w:t>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t xml:space="preserve">Gao </w:t>
      </w:r>
      <w:r w:rsidRPr="00DD6081">
        <w:rPr>
          <w:rFonts w:ascii="Book Antiqua" w:hAnsi="Book Antiqua" w:cs="Times New Roman"/>
          <w:i/>
          <w:sz w:val="24"/>
          <w:szCs w:val="24"/>
        </w:rPr>
        <w:t>et al</w:t>
      </w:r>
      <w:r w:rsidRPr="00DD6081">
        <w:rPr>
          <w:rFonts w:ascii="Book Antiqua" w:hAnsi="Book Antiqua" w:cs="Times New Roman"/>
          <w:sz w:val="24"/>
          <w:szCs w:val="24"/>
          <w:vertAlign w:val="superscript"/>
        </w:rPr>
        <w:t>[13]</w:t>
      </w:r>
    </w:p>
    <w:p w14:paraId="70170F61" w14:textId="3849802F" w:rsidR="00D61CB2" w:rsidRPr="00DD6081" w:rsidRDefault="00D61CB2" w:rsidP="00DD6081">
      <w:pPr>
        <w:spacing w:after="0" w:line="360" w:lineRule="auto"/>
        <w:jc w:val="both"/>
        <w:rPr>
          <w:rFonts w:ascii="Book Antiqua" w:hAnsi="Book Antiqua" w:cs="Times New Roman"/>
          <w:sz w:val="24"/>
          <w:szCs w:val="24"/>
        </w:rPr>
      </w:pPr>
      <w:r w:rsidRPr="00DD6081">
        <w:rPr>
          <w:rFonts w:ascii="Book Antiqua" w:hAnsi="Book Antiqua" w:cs="Times New Roman"/>
          <w:sz w:val="24"/>
          <w:szCs w:val="24"/>
        </w:rPr>
        <w:t>DEAD box polypeptide 4</w:t>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r>
      <w:r w:rsidRPr="00DD6081">
        <w:rPr>
          <w:rFonts w:ascii="Book Antiqua" w:hAnsi="Book Antiqua" w:cs="Times New Roman"/>
          <w:sz w:val="24"/>
          <w:szCs w:val="24"/>
        </w:rPr>
        <w:tab/>
        <w:t xml:space="preserve">Hashimoto </w:t>
      </w:r>
      <w:r w:rsidRPr="00DD6081">
        <w:rPr>
          <w:rFonts w:ascii="Book Antiqua" w:hAnsi="Book Antiqua" w:cs="Times New Roman"/>
          <w:i/>
          <w:sz w:val="24"/>
          <w:szCs w:val="24"/>
        </w:rPr>
        <w:t>et al</w:t>
      </w:r>
      <w:r w:rsidRPr="00DD6081">
        <w:rPr>
          <w:rFonts w:ascii="Book Antiqua" w:hAnsi="Book Antiqua" w:cs="Times New Roman"/>
          <w:sz w:val="24"/>
          <w:szCs w:val="24"/>
          <w:vertAlign w:val="superscript"/>
        </w:rPr>
        <w:t>[12]</w:t>
      </w:r>
      <w:r w:rsidRPr="00DD6081">
        <w:rPr>
          <w:rFonts w:ascii="Book Antiqua" w:hAnsi="Book Antiqua" w:cs="Times New Roman"/>
          <w:sz w:val="24"/>
          <w:szCs w:val="24"/>
        </w:rPr>
        <w:t xml:space="preserve"> </w:t>
      </w:r>
    </w:p>
    <w:tbl>
      <w:tblPr>
        <w:tblW w:w="912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D61CB2" w:rsidRPr="00DD6081" w14:paraId="4157E72E" w14:textId="77777777" w:rsidTr="004654CC">
        <w:trPr>
          <w:trHeight w:val="413"/>
        </w:trPr>
        <w:tc>
          <w:tcPr>
            <w:tcW w:w="9123" w:type="dxa"/>
            <w:tcBorders>
              <w:top w:val="nil"/>
              <w:left w:val="nil"/>
              <w:right w:val="nil"/>
            </w:tcBorders>
          </w:tcPr>
          <w:p w14:paraId="3FB5ED28" w14:textId="77777777" w:rsidR="00D61CB2" w:rsidRPr="00DD6081" w:rsidRDefault="00D61CB2" w:rsidP="00DD6081">
            <w:pPr>
              <w:spacing w:after="0" w:line="360" w:lineRule="auto"/>
              <w:jc w:val="both"/>
              <w:rPr>
                <w:rFonts w:ascii="Book Antiqua" w:hAnsi="Book Antiqua" w:cs="Times New Roman"/>
                <w:sz w:val="24"/>
                <w:szCs w:val="24"/>
                <w:lang w:eastAsia="zh-CN"/>
              </w:rPr>
            </w:pPr>
          </w:p>
        </w:tc>
      </w:tr>
    </w:tbl>
    <w:p w14:paraId="65C34671" w14:textId="35453CA2" w:rsidR="00DD6081" w:rsidRDefault="00D61CB2" w:rsidP="00DD6081">
      <w:pPr>
        <w:spacing w:after="0" w:line="360" w:lineRule="auto"/>
        <w:jc w:val="both"/>
        <w:rPr>
          <w:rFonts w:ascii="Book Antiqua" w:hAnsi="Book Antiqua" w:cs="Times New Roman"/>
          <w:sz w:val="24"/>
          <w:szCs w:val="24"/>
        </w:rPr>
      </w:pPr>
      <w:r w:rsidRPr="00DD6081">
        <w:rPr>
          <w:rFonts w:ascii="Book Antiqua" w:hAnsi="Book Antiqua" w:cs="Times New Roman"/>
          <w:sz w:val="24"/>
          <w:szCs w:val="24"/>
        </w:rPr>
        <w:t xml:space="preserve">  </w:t>
      </w:r>
    </w:p>
    <w:p w14:paraId="3C33E892" w14:textId="77777777" w:rsidR="00DD6081" w:rsidRDefault="00DD6081">
      <w:pPr>
        <w:rPr>
          <w:rFonts w:ascii="Book Antiqua" w:hAnsi="Book Antiqua" w:cs="Times New Roman"/>
          <w:sz w:val="24"/>
          <w:szCs w:val="24"/>
        </w:rPr>
      </w:pPr>
      <w:r>
        <w:rPr>
          <w:rFonts w:ascii="Book Antiqua" w:hAnsi="Book Antiqua" w:cs="Times New Roman"/>
          <w:sz w:val="24"/>
          <w:szCs w:val="24"/>
        </w:rPr>
        <w:br w:type="page"/>
      </w:r>
    </w:p>
    <w:p w14:paraId="55839DB0" w14:textId="77777777" w:rsidR="00073A6C" w:rsidRPr="00DD6081" w:rsidRDefault="00073A6C" w:rsidP="00DD6081">
      <w:pPr>
        <w:spacing w:after="0" w:line="360" w:lineRule="auto"/>
        <w:jc w:val="both"/>
        <w:rPr>
          <w:rFonts w:ascii="Book Antiqua" w:hAnsi="Book Antiqua" w:cs="Times New Roman"/>
          <w:sz w:val="24"/>
          <w:szCs w:val="24"/>
          <w:lang w:eastAsia="zh-CN"/>
        </w:rPr>
      </w:pPr>
    </w:p>
    <w:p w14:paraId="438BEC89" w14:textId="0785511D" w:rsidR="003E4278" w:rsidRPr="00DD6081" w:rsidRDefault="003E4278" w:rsidP="00DD6081">
      <w:pPr>
        <w:spacing w:after="0" w:line="360" w:lineRule="auto"/>
        <w:jc w:val="both"/>
        <w:rPr>
          <w:rFonts w:ascii="Book Antiqua" w:hAnsi="Book Antiqua" w:cs="Times New Roman"/>
          <w:sz w:val="24"/>
          <w:szCs w:val="24"/>
          <w:lang w:eastAsia="zh-CN"/>
        </w:rPr>
      </w:pPr>
      <w:r w:rsidRPr="00DD6081">
        <w:rPr>
          <w:rFonts w:ascii="Book Antiqua" w:hAnsi="Book Antiqua"/>
          <w:noProof/>
          <w:sz w:val="24"/>
          <w:szCs w:val="24"/>
          <w:lang w:val="en-US"/>
        </w:rPr>
        <w:drawing>
          <wp:inline distT="0" distB="0" distL="0" distR="0" wp14:anchorId="2085871A" wp14:editId="3D9CA173">
            <wp:extent cx="4581525" cy="5562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1525" cy="5562600"/>
                    </a:xfrm>
                    <a:prstGeom prst="rect">
                      <a:avLst/>
                    </a:prstGeom>
                  </pic:spPr>
                </pic:pic>
              </a:graphicData>
            </a:graphic>
          </wp:inline>
        </w:drawing>
      </w:r>
    </w:p>
    <w:p w14:paraId="0F725C82" w14:textId="6D299740" w:rsidR="00073A6C" w:rsidRPr="00DD6081" w:rsidRDefault="00141DC4" w:rsidP="00DD6081">
      <w:pPr>
        <w:spacing w:after="0" w:line="360" w:lineRule="auto"/>
        <w:jc w:val="both"/>
        <w:rPr>
          <w:rFonts w:ascii="Book Antiqua" w:hAnsi="Book Antiqua"/>
          <w:b/>
          <w:sz w:val="24"/>
          <w:szCs w:val="24"/>
        </w:rPr>
      </w:pPr>
      <w:r w:rsidRPr="00DD6081">
        <w:rPr>
          <w:rFonts w:ascii="Book Antiqua" w:hAnsi="Book Antiqua"/>
          <w:b/>
          <w:sz w:val="24"/>
          <w:szCs w:val="24"/>
        </w:rPr>
        <w:t>Figure 1</w:t>
      </w:r>
      <w:r w:rsidR="00DB2C3F" w:rsidRPr="00DD6081">
        <w:rPr>
          <w:rFonts w:ascii="Book Antiqua" w:hAnsi="Book Antiqua"/>
          <w:b/>
          <w:sz w:val="24"/>
          <w:szCs w:val="24"/>
        </w:rPr>
        <w:t xml:space="preserve"> Schematic diagram of isolation and differantiation of ovarian germ stem cells. </w:t>
      </w:r>
      <w:r w:rsidR="005379FA" w:rsidRPr="00DD6081">
        <w:rPr>
          <w:rFonts w:ascii="Book Antiqua" w:hAnsi="Book Antiqua"/>
          <w:sz w:val="24"/>
          <w:szCs w:val="24"/>
        </w:rPr>
        <w:t>DDX4: DEAD box polypeptide 4</w:t>
      </w:r>
      <w:r w:rsidR="003E4278" w:rsidRPr="00DD6081">
        <w:rPr>
          <w:rFonts w:ascii="Book Antiqua" w:hAnsi="Book Antiqua"/>
          <w:sz w:val="24"/>
          <w:szCs w:val="24"/>
          <w:lang w:eastAsia="zh-CN"/>
        </w:rPr>
        <w:t>;</w:t>
      </w:r>
      <w:r w:rsidR="005379FA" w:rsidRPr="00DD6081">
        <w:rPr>
          <w:rFonts w:ascii="Book Antiqua" w:hAnsi="Book Antiqua"/>
          <w:sz w:val="24"/>
          <w:szCs w:val="24"/>
        </w:rPr>
        <w:t xml:space="preserve"> </w:t>
      </w:r>
      <w:r w:rsidR="00DB2C3F" w:rsidRPr="00DD6081">
        <w:rPr>
          <w:rFonts w:ascii="Book Antiqua" w:hAnsi="Book Antiqua"/>
          <w:sz w:val="24"/>
          <w:szCs w:val="24"/>
        </w:rPr>
        <w:t xml:space="preserve">FACS: Fluorescence </w:t>
      </w:r>
      <w:r w:rsidR="003E4278" w:rsidRPr="00DD6081">
        <w:rPr>
          <w:rFonts w:ascii="Book Antiqua" w:hAnsi="Book Antiqua"/>
          <w:sz w:val="24"/>
          <w:szCs w:val="24"/>
        </w:rPr>
        <w:t>activated cell sortin</w:t>
      </w:r>
      <w:r w:rsidR="00DB2C3F" w:rsidRPr="00DD6081">
        <w:rPr>
          <w:rFonts w:ascii="Book Antiqua" w:hAnsi="Book Antiqua"/>
          <w:sz w:val="24"/>
          <w:szCs w:val="24"/>
        </w:rPr>
        <w:t>g</w:t>
      </w:r>
      <w:r w:rsidR="003E4278" w:rsidRPr="00DD6081">
        <w:rPr>
          <w:rFonts w:ascii="Book Antiqua" w:hAnsi="Book Antiqua"/>
          <w:sz w:val="24"/>
          <w:szCs w:val="24"/>
          <w:lang w:eastAsia="zh-CN"/>
        </w:rPr>
        <w:t>;</w:t>
      </w:r>
      <w:r w:rsidR="00DB2C3F" w:rsidRPr="00DD6081">
        <w:rPr>
          <w:rFonts w:ascii="Book Antiqua" w:hAnsi="Book Antiqua"/>
          <w:sz w:val="24"/>
          <w:szCs w:val="24"/>
        </w:rPr>
        <w:t xml:space="preserve"> MEF: Mouse embryonic fibroblast; SCP 1-3: Synaptonemal complex protein 1,2,3</w:t>
      </w:r>
      <w:r w:rsidR="00DD6081" w:rsidRPr="00DD6081">
        <w:rPr>
          <w:rFonts w:ascii="Book Antiqua" w:hAnsi="Book Antiqua"/>
          <w:sz w:val="24"/>
          <w:szCs w:val="24"/>
          <w:lang w:eastAsia="zh-CN"/>
        </w:rPr>
        <w:t>;</w:t>
      </w:r>
      <w:r w:rsidR="00DB2C3F" w:rsidRPr="00DD6081">
        <w:rPr>
          <w:rFonts w:ascii="Book Antiqua" w:hAnsi="Book Antiqua"/>
          <w:sz w:val="24"/>
          <w:szCs w:val="24"/>
        </w:rPr>
        <w:t xml:space="preserve"> ZP3: </w:t>
      </w:r>
      <w:r w:rsidR="003E4278" w:rsidRPr="00DD6081">
        <w:rPr>
          <w:rFonts w:ascii="Book Antiqua" w:hAnsi="Book Antiqua"/>
          <w:sz w:val="24"/>
          <w:szCs w:val="24"/>
        </w:rPr>
        <w:t xml:space="preserve">Zona </w:t>
      </w:r>
      <w:r w:rsidR="00DB2C3F" w:rsidRPr="00DD6081">
        <w:rPr>
          <w:rFonts w:ascii="Book Antiqua" w:hAnsi="Book Antiqua"/>
          <w:sz w:val="24"/>
          <w:szCs w:val="24"/>
        </w:rPr>
        <w:t>pellucida protein 3.</w:t>
      </w:r>
      <w:r w:rsidR="00DB2C3F" w:rsidRPr="00DD6081">
        <w:rPr>
          <w:rFonts w:ascii="Book Antiqua" w:hAnsi="Book Antiqua"/>
          <w:b/>
          <w:sz w:val="24"/>
          <w:szCs w:val="24"/>
        </w:rPr>
        <w:t xml:space="preserve">  </w:t>
      </w:r>
    </w:p>
    <w:sectPr w:rsidR="00073A6C" w:rsidRPr="00DD608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E6E81" w15:done="0"/>
  <w15:commentEx w15:paraId="30E24F7D" w15:done="0"/>
  <w15:commentEx w15:paraId="7510355D" w15:done="0"/>
  <w15:commentEx w15:paraId="09DC3184" w15:done="0"/>
  <w15:commentEx w15:paraId="5F644AD3" w15:done="0"/>
  <w15:commentEx w15:paraId="2597717F" w15:done="0"/>
  <w15:commentEx w15:paraId="3DE9DDBE" w15:done="0"/>
  <w15:commentEx w15:paraId="4FEC9C3D" w15:done="0"/>
  <w15:commentEx w15:paraId="43329E4F" w15:done="0"/>
  <w15:commentEx w15:paraId="07F027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BB05" w14:textId="77777777" w:rsidR="0055786C" w:rsidRDefault="0055786C" w:rsidP="006B6489">
      <w:pPr>
        <w:spacing w:after="0" w:line="240" w:lineRule="auto"/>
      </w:pPr>
      <w:r>
        <w:separator/>
      </w:r>
    </w:p>
  </w:endnote>
  <w:endnote w:type="continuationSeparator" w:id="0">
    <w:p w14:paraId="1171E20D" w14:textId="77777777" w:rsidR="0055786C" w:rsidRDefault="0055786C" w:rsidP="006B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AdvP7B6C">
    <w:altName w:val="Times New Roman"/>
    <w:panose1 w:val="00000000000000000000"/>
    <w:charset w:val="00"/>
    <w:family w:val="roman"/>
    <w:notTrueType/>
    <w:pitch w:val="default"/>
    <w:sig w:usb0="00000003" w:usb1="00000000" w:usb2="00000000" w:usb3="00000000" w:csb0="00000001" w:csb1="00000000"/>
  </w:font>
  <w:font w:name="AdvOT833fb896">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89C3E" w14:textId="77777777" w:rsidR="0055786C" w:rsidRDefault="0055786C" w:rsidP="006B6489">
      <w:pPr>
        <w:spacing w:after="0" w:line="240" w:lineRule="auto"/>
      </w:pPr>
      <w:r>
        <w:separator/>
      </w:r>
    </w:p>
  </w:footnote>
  <w:footnote w:type="continuationSeparator" w:id="0">
    <w:p w14:paraId="455076B4" w14:textId="77777777" w:rsidR="0055786C" w:rsidRDefault="0055786C" w:rsidP="006B64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935F0"/>
    <w:multiLevelType w:val="hybridMultilevel"/>
    <w:tmpl w:val="702CE2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C1"/>
    <w:rsid w:val="000036C3"/>
    <w:rsid w:val="00003C07"/>
    <w:rsid w:val="000046E7"/>
    <w:rsid w:val="0000561C"/>
    <w:rsid w:val="000057D8"/>
    <w:rsid w:val="00006F82"/>
    <w:rsid w:val="000076FB"/>
    <w:rsid w:val="0001247C"/>
    <w:rsid w:val="000201B4"/>
    <w:rsid w:val="00027293"/>
    <w:rsid w:val="00027CE7"/>
    <w:rsid w:val="000300C5"/>
    <w:rsid w:val="00034496"/>
    <w:rsid w:val="0003482A"/>
    <w:rsid w:val="00035D05"/>
    <w:rsid w:val="0003738E"/>
    <w:rsid w:val="00044DF4"/>
    <w:rsid w:val="0005680D"/>
    <w:rsid w:val="00056AC8"/>
    <w:rsid w:val="0006030A"/>
    <w:rsid w:val="00061B22"/>
    <w:rsid w:val="00067EB5"/>
    <w:rsid w:val="00070F60"/>
    <w:rsid w:val="00072DC8"/>
    <w:rsid w:val="00073014"/>
    <w:rsid w:val="00073A6C"/>
    <w:rsid w:val="00074EB3"/>
    <w:rsid w:val="000771F0"/>
    <w:rsid w:val="00084F9D"/>
    <w:rsid w:val="0008545D"/>
    <w:rsid w:val="000870D8"/>
    <w:rsid w:val="00093966"/>
    <w:rsid w:val="0009673A"/>
    <w:rsid w:val="00096EA7"/>
    <w:rsid w:val="000A2AA5"/>
    <w:rsid w:val="000B0B0F"/>
    <w:rsid w:val="000B383B"/>
    <w:rsid w:val="000B4892"/>
    <w:rsid w:val="000B48D5"/>
    <w:rsid w:val="000B54DA"/>
    <w:rsid w:val="000B5E95"/>
    <w:rsid w:val="000B61CB"/>
    <w:rsid w:val="000C009D"/>
    <w:rsid w:val="000C151A"/>
    <w:rsid w:val="000C1FDD"/>
    <w:rsid w:val="000D47F8"/>
    <w:rsid w:val="000D5FE1"/>
    <w:rsid w:val="000D6BA0"/>
    <w:rsid w:val="000D6E7A"/>
    <w:rsid w:val="000E057F"/>
    <w:rsid w:val="000F1BBA"/>
    <w:rsid w:val="000F2891"/>
    <w:rsid w:val="000F39BA"/>
    <w:rsid w:val="000F40DB"/>
    <w:rsid w:val="000F7093"/>
    <w:rsid w:val="0010187B"/>
    <w:rsid w:val="0010300A"/>
    <w:rsid w:val="001059E2"/>
    <w:rsid w:val="00105CE0"/>
    <w:rsid w:val="00110002"/>
    <w:rsid w:val="00114652"/>
    <w:rsid w:val="0011485C"/>
    <w:rsid w:val="00115414"/>
    <w:rsid w:val="00125F0C"/>
    <w:rsid w:val="001262F1"/>
    <w:rsid w:val="0013112B"/>
    <w:rsid w:val="001335F6"/>
    <w:rsid w:val="001341BC"/>
    <w:rsid w:val="00136794"/>
    <w:rsid w:val="00137DF7"/>
    <w:rsid w:val="00140B1F"/>
    <w:rsid w:val="001413F7"/>
    <w:rsid w:val="00141DC4"/>
    <w:rsid w:val="00150488"/>
    <w:rsid w:val="00154678"/>
    <w:rsid w:val="0015638D"/>
    <w:rsid w:val="00160F2C"/>
    <w:rsid w:val="001615A2"/>
    <w:rsid w:val="001673A6"/>
    <w:rsid w:val="00171BC5"/>
    <w:rsid w:val="00172B11"/>
    <w:rsid w:val="0017423A"/>
    <w:rsid w:val="00175899"/>
    <w:rsid w:val="00181134"/>
    <w:rsid w:val="00181608"/>
    <w:rsid w:val="00185273"/>
    <w:rsid w:val="001874FB"/>
    <w:rsid w:val="00187C6F"/>
    <w:rsid w:val="0019369D"/>
    <w:rsid w:val="001936AA"/>
    <w:rsid w:val="0019396E"/>
    <w:rsid w:val="001A2EE3"/>
    <w:rsid w:val="001B1139"/>
    <w:rsid w:val="001C232A"/>
    <w:rsid w:val="001C2890"/>
    <w:rsid w:val="001C6AFA"/>
    <w:rsid w:val="001D240B"/>
    <w:rsid w:val="001D2900"/>
    <w:rsid w:val="001D3953"/>
    <w:rsid w:val="001D4639"/>
    <w:rsid w:val="001D4F70"/>
    <w:rsid w:val="001E3554"/>
    <w:rsid w:val="001E529A"/>
    <w:rsid w:val="001E6D8A"/>
    <w:rsid w:val="001E72E5"/>
    <w:rsid w:val="001E7B34"/>
    <w:rsid w:val="001F668F"/>
    <w:rsid w:val="001F7300"/>
    <w:rsid w:val="002010C7"/>
    <w:rsid w:val="00201FBF"/>
    <w:rsid w:val="00203B57"/>
    <w:rsid w:val="00203EA5"/>
    <w:rsid w:val="00206499"/>
    <w:rsid w:val="002117A8"/>
    <w:rsid w:val="00215614"/>
    <w:rsid w:val="002218B6"/>
    <w:rsid w:val="00224ED9"/>
    <w:rsid w:val="0022562B"/>
    <w:rsid w:val="002340C6"/>
    <w:rsid w:val="00236427"/>
    <w:rsid w:val="002427C9"/>
    <w:rsid w:val="00243E14"/>
    <w:rsid w:val="002456A8"/>
    <w:rsid w:val="00245C85"/>
    <w:rsid w:val="0024732B"/>
    <w:rsid w:val="00247D88"/>
    <w:rsid w:val="00252DD3"/>
    <w:rsid w:val="00253B93"/>
    <w:rsid w:val="002577A2"/>
    <w:rsid w:val="00260B6A"/>
    <w:rsid w:val="00266998"/>
    <w:rsid w:val="00267CCA"/>
    <w:rsid w:val="00270B58"/>
    <w:rsid w:val="0027199B"/>
    <w:rsid w:val="00285DF8"/>
    <w:rsid w:val="002940EC"/>
    <w:rsid w:val="00295409"/>
    <w:rsid w:val="0029587F"/>
    <w:rsid w:val="002A5887"/>
    <w:rsid w:val="002A645D"/>
    <w:rsid w:val="002B337D"/>
    <w:rsid w:val="002B40CA"/>
    <w:rsid w:val="002B45EC"/>
    <w:rsid w:val="002C2CE0"/>
    <w:rsid w:val="002D0AEA"/>
    <w:rsid w:val="002D2B20"/>
    <w:rsid w:val="002D568F"/>
    <w:rsid w:val="002D5B7F"/>
    <w:rsid w:val="002E4F9E"/>
    <w:rsid w:val="002F2D14"/>
    <w:rsid w:val="002F3190"/>
    <w:rsid w:val="002F3DAC"/>
    <w:rsid w:val="002F3F80"/>
    <w:rsid w:val="002F46C0"/>
    <w:rsid w:val="00305118"/>
    <w:rsid w:val="00305206"/>
    <w:rsid w:val="003056E3"/>
    <w:rsid w:val="00307D13"/>
    <w:rsid w:val="003121A4"/>
    <w:rsid w:val="00312855"/>
    <w:rsid w:val="003135D2"/>
    <w:rsid w:val="00313AC3"/>
    <w:rsid w:val="003216B1"/>
    <w:rsid w:val="003219E0"/>
    <w:rsid w:val="00321C1A"/>
    <w:rsid w:val="003262D3"/>
    <w:rsid w:val="00330D41"/>
    <w:rsid w:val="00331EC5"/>
    <w:rsid w:val="00340ABD"/>
    <w:rsid w:val="00341CB9"/>
    <w:rsid w:val="00343776"/>
    <w:rsid w:val="00344701"/>
    <w:rsid w:val="00345808"/>
    <w:rsid w:val="00346282"/>
    <w:rsid w:val="00346867"/>
    <w:rsid w:val="00351348"/>
    <w:rsid w:val="00353783"/>
    <w:rsid w:val="00354664"/>
    <w:rsid w:val="00355EEF"/>
    <w:rsid w:val="003560C5"/>
    <w:rsid w:val="00360F69"/>
    <w:rsid w:val="00361557"/>
    <w:rsid w:val="00362EFF"/>
    <w:rsid w:val="00363703"/>
    <w:rsid w:val="00364E07"/>
    <w:rsid w:val="00371F60"/>
    <w:rsid w:val="00374B57"/>
    <w:rsid w:val="00375204"/>
    <w:rsid w:val="00375BDF"/>
    <w:rsid w:val="003823D3"/>
    <w:rsid w:val="00387C31"/>
    <w:rsid w:val="003A0F1A"/>
    <w:rsid w:val="003A2EF7"/>
    <w:rsid w:val="003A3A88"/>
    <w:rsid w:val="003A470A"/>
    <w:rsid w:val="003A4981"/>
    <w:rsid w:val="003A7AA3"/>
    <w:rsid w:val="003B4E09"/>
    <w:rsid w:val="003B644B"/>
    <w:rsid w:val="003B6702"/>
    <w:rsid w:val="003C49EB"/>
    <w:rsid w:val="003D5A4E"/>
    <w:rsid w:val="003D7761"/>
    <w:rsid w:val="003E0B4B"/>
    <w:rsid w:val="003E2236"/>
    <w:rsid w:val="003E2509"/>
    <w:rsid w:val="003E3C00"/>
    <w:rsid w:val="003E4278"/>
    <w:rsid w:val="003E47D8"/>
    <w:rsid w:val="003E6B32"/>
    <w:rsid w:val="003E7740"/>
    <w:rsid w:val="003F4025"/>
    <w:rsid w:val="003F7829"/>
    <w:rsid w:val="003F7DD7"/>
    <w:rsid w:val="00404688"/>
    <w:rsid w:val="0040636B"/>
    <w:rsid w:val="0041025A"/>
    <w:rsid w:val="00411E17"/>
    <w:rsid w:val="00421AAB"/>
    <w:rsid w:val="00423190"/>
    <w:rsid w:val="00423BB4"/>
    <w:rsid w:val="00427393"/>
    <w:rsid w:val="00432BCB"/>
    <w:rsid w:val="004332F1"/>
    <w:rsid w:val="004361BE"/>
    <w:rsid w:val="004366A3"/>
    <w:rsid w:val="00444433"/>
    <w:rsid w:val="004454AC"/>
    <w:rsid w:val="00452054"/>
    <w:rsid w:val="004552A3"/>
    <w:rsid w:val="00455CC0"/>
    <w:rsid w:val="0045662D"/>
    <w:rsid w:val="004610EA"/>
    <w:rsid w:val="00464B64"/>
    <w:rsid w:val="004654CC"/>
    <w:rsid w:val="00467C3A"/>
    <w:rsid w:val="00474B62"/>
    <w:rsid w:val="00477339"/>
    <w:rsid w:val="00480664"/>
    <w:rsid w:val="00480DEF"/>
    <w:rsid w:val="00492319"/>
    <w:rsid w:val="004A3DE5"/>
    <w:rsid w:val="004A49B3"/>
    <w:rsid w:val="004A599F"/>
    <w:rsid w:val="004B4CFD"/>
    <w:rsid w:val="004C1F1F"/>
    <w:rsid w:val="004C20E7"/>
    <w:rsid w:val="004D03D0"/>
    <w:rsid w:val="004D2670"/>
    <w:rsid w:val="004D6B09"/>
    <w:rsid w:val="004E12A3"/>
    <w:rsid w:val="004E17F6"/>
    <w:rsid w:val="004E284F"/>
    <w:rsid w:val="004E45E3"/>
    <w:rsid w:val="004E51BD"/>
    <w:rsid w:val="00500D18"/>
    <w:rsid w:val="00501AF5"/>
    <w:rsid w:val="00502D76"/>
    <w:rsid w:val="005030FC"/>
    <w:rsid w:val="00520869"/>
    <w:rsid w:val="00523452"/>
    <w:rsid w:val="005305BD"/>
    <w:rsid w:val="00530929"/>
    <w:rsid w:val="00532D67"/>
    <w:rsid w:val="00533F0E"/>
    <w:rsid w:val="005340EC"/>
    <w:rsid w:val="00534618"/>
    <w:rsid w:val="005347C0"/>
    <w:rsid w:val="005379FA"/>
    <w:rsid w:val="00542FCC"/>
    <w:rsid w:val="0055786C"/>
    <w:rsid w:val="00557A79"/>
    <w:rsid w:val="00561BC5"/>
    <w:rsid w:val="00563534"/>
    <w:rsid w:val="00565EB2"/>
    <w:rsid w:val="005666BF"/>
    <w:rsid w:val="005667D2"/>
    <w:rsid w:val="00566B6A"/>
    <w:rsid w:val="005704BE"/>
    <w:rsid w:val="00573947"/>
    <w:rsid w:val="00575320"/>
    <w:rsid w:val="005760C2"/>
    <w:rsid w:val="0057775E"/>
    <w:rsid w:val="00582F93"/>
    <w:rsid w:val="00587FE2"/>
    <w:rsid w:val="005929C6"/>
    <w:rsid w:val="00595939"/>
    <w:rsid w:val="005A1A59"/>
    <w:rsid w:val="005A1A6D"/>
    <w:rsid w:val="005A29E1"/>
    <w:rsid w:val="005A5F41"/>
    <w:rsid w:val="005A61C9"/>
    <w:rsid w:val="005A6A48"/>
    <w:rsid w:val="005A7523"/>
    <w:rsid w:val="005A779D"/>
    <w:rsid w:val="005C46B4"/>
    <w:rsid w:val="005D2673"/>
    <w:rsid w:val="005D48DC"/>
    <w:rsid w:val="005D48F8"/>
    <w:rsid w:val="005D6000"/>
    <w:rsid w:val="005D6B43"/>
    <w:rsid w:val="005D76BE"/>
    <w:rsid w:val="005E415F"/>
    <w:rsid w:val="005E5DE3"/>
    <w:rsid w:val="005E635D"/>
    <w:rsid w:val="005E65D6"/>
    <w:rsid w:val="005F05E1"/>
    <w:rsid w:val="005F07EB"/>
    <w:rsid w:val="005F251F"/>
    <w:rsid w:val="00600523"/>
    <w:rsid w:val="00603F0C"/>
    <w:rsid w:val="006065DE"/>
    <w:rsid w:val="00607CBC"/>
    <w:rsid w:val="00614F8C"/>
    <w:rsid w:val="00616365"/>
    <w:rsid w:val="00624324"/>
    <w:rsid w:val="00624911"/>
    <w:rsid w:val="00626B24"/>
    <w:rsid w:val="006314D5"/>
    <w:rsid w:val="00632102"/>
    <w:rsid w:val="006417A2"/>
    <w:rsid w:val="0064365A"/>
    <w:rsid w:val="00650C7A"/>
    <w:rsid w:val="00652854"/>
    <w:rsid w:val="00653A34"/>
    <w:rsid w:val="0065439C"/>
    <w:rsid w:val="00654F65"/>
    <w:rsid w:val="006607C1"/>
    <w:rsid w:val="00662913"/>
    <w:rsid w:val="00663111"/>
    <w:rsid w:val="00664828"/>
    <w:rsid w:val="006657A9"/>
    <w:rsid w:val="00666B04"/>
    <w:rsid w:val="00675BE5"/>
    <w:rsid w:val="00677556"/>
    <w:rsid w:val="00684027"/>
    <w:rsid w:val="0068481D"/>
    <w:rsid w:val="00685EC0"/>
    <w:rsid w:val="00686BB9"/>
    <w:rsid w:val="006901F0"/>
    <w:rsid w:val="00692AD0"/>
    <w:rsid w:val="006938CE"/>
    <w:rsid w:val="0069527F"/>
    <w:rsid w:val="00696C71"/>
    <w:rsid w:val="006A1AEF"/>
    <w:rsid w:val="006A704F"/>
    <w:rsid w:val="006A7637"/>
    <w:rsid w:val="006A76C1"/>
    <w:rsid w:val="006B359C"/>
    <w:rsid w:val="006B4366"/>
    <w:rsid w:val="006B6489"/>
    <w:rsid w:val="006B799B"/>
    <w:rsid w:val="006C54B1"/>
    <w:rsid w:val="006C75DD"/>
    <w:rsid w:val="006C7EBC"/>
    <w:rsid w:val="006D3EA9"/>
    <w:rsid w:val="006D6272"/>
    <w:rsid w:val="006D7181"/>
    <w:rsid w:val="006E0F02"/>
    <w:rsid w:val="006E2600"/>
    <w:rsid w:val="006F2361"/>
    <w:rsid w:val="006F3914"/>
    <w:rsid w:val="006F6803"/>
    <w:rsid w:val="007051F6"/>
    <w:rsid w:val="007057D0"/>
    <w:rsid w:val="00706E84"/>
    <w:rsid w:val="00710FAF"/>
    <w:rsid w:val="007112B5"/>
    <w:rsid w:val="00713C8A"/>
    <w:rsid w:val="00717186"/>
    <w:rsid w:val="0072361D"/>
    <w:rsid w:val="00723E47"/>
    <w:rsid w:val="00724872"/>
    <w:rsid w:val="00724CFB"/>
    <w:rsid w:val="00725400"/>
    <w:rsid w:val="007264DE"/>
    <w:rsid w:val="007277F9"/>
    <w:rsid w:val="00732ED9"/>
    <w:rsid w:val="00735370"/>
    <w:rsid w:val="00737506"/>
    <w:rsid w:val="00737FDA"/>
    <w:rsid w:val="00741879"/>
    <w:rsid w:val="007518EC"/>
    <w:rsid w:val="0075346A"/>
    <w:rsid w:val="007543CA"/>
    <w:rsid w:val="007546F4"/>
    <w:rsid w:val="00762DE2"/>
    <w:rsid w:val="00766151"/>
    <w:rsid w:val="007668C3"/>
    <w:rsid w:val="00770DF1"/>
    <w:rsid w:val="007713BE"/>
    <w:rsid w:val="007714A9"/>
    <w:rsid w:val="0077252A"/>
    <w:rsid w:val="00772795"/>
    <w:rsid w:val="00774F88"/>
    <w:rsid w:val="00782FC8"/>
    <w:rsid w:val="00783ADF"/>
    <w:rsid w:val="0078637D"/>
    <w:rsid w:val="00787787"/>
    <w:rsid w:val="007910F9"/>
    <w:rsid w:val="007924D9"/>
    <w:rsid w:val="00794AA3"/>
    <w:rsid w:val="007952D3"/>
    <w:rsid w:val="00796CFB"/>
    <w:rsid w:val="007A59AF"/>
    <w:rsid w:val="007B1B73"/>
    <w:rsid w:val="007B637B"/>
    <w:rsid w:val="007B683E"/>
    <w:rsid w:val="007B691A"/>
    <w:rsid w:val="007B7519"/>
    <w:rsid w:val="007C3A24"/>
    <w:rsid w:val="007C6975"/>
    <w:rsid w:val="007C765B"/>
    <w:rsid w:val="007D236B"/>
    <w:rsid w:val="007D5047"/>
    <w:rsid w:val="007D5D9F"/>
    <w:rsid w:val="007E060F"/>
    <w:rsid w:val="007E1A3F"/>
    <w:rsid w:val="007E4098"/>
    <w:rsid w:val="007E5FA0"/>
    <w:rsid w:val="007F064E"/>
    <w:rsid w:val="007F095E"/>
    <w:rsid w:val="007F0DD8"/>
    <w:rsid w:val="007F1E06"/>
    <w:rsid w:val="007F1E89"/>
    <w:rsid w:val="007F20AF"/>
    <w:rsid w:val="00802687"/>
    <w:rsid w:val="0080411F"/>
    <w:rsid w:val="00805129"/>
    <w:rsid w:val="00810A9A"/>
    <w:rsid w:val="008150F1"/>
    <w:rsid w:val="00815D80"/>
    <w:rsid w:val="00817D88"/>
    <w:rsid w:val="00820691"/>
    <w:rsid w:val="008207FC"/>
    <w:rsid w:val="0082316F"/>
    <w:rsid w:val="00823A40"/>
    <w:rsid w:val="00824EF5"/>
    <w:rsid w:val="00825583"/>
    <w:rsid w:val="00827D2B"/>
    <w:rsid w:val="00830C41"/>
    <w:rsid w:val="008316C4"/>
    <w:rsid w:val="00833920"/>
    <w:rsid w:val="008354B0"/>
    <w:rsid w:val="00836A2A"/>
    <w:rsid w:val="00836F51"/>
    <w:rsid w:val="00837590"/>
    <w:rsid w:val="008406F0"/>
    <w:rsid w:val="00840D88"/>
    <w:rsid w:val="0084227C"/>
    <w:rsid w:val="0084329A"/>
    <w:rsid w:val="00846FEF"/>
    <w:rsid w:val="0085406E"/>
    <w:rsid w:val="008547E1"/>
    <w:rsid w:val="00854955"/>
    <w:rsid w:val="00856B7E"/>
    <w:rsid w:val="008607CD"/>
    <w:rsid w:val="00862955"/>
    <w:rsid w:val="008632AA"/>
    <w:rsid w:val="0086544C"/>
    <w:rsid w:val="00865A50"/>
    <w:rsid w:val="008768EC"/>
    <w:rsid w:val="00883D17"/>
    <w:rsid w:val="00892C7F"/>
    <w:rsid w:val="008949B6"/>
    <w:rsid w:val="00894DE1"/>
    <w:rsid w:val="008A1176"/>
    <w:rsid w:val="008A3AEF"/>
    <w:rsid w:val="008A7AFC"/>
    <w:rsid w:val="008B207C"/>
    <w:rsid w:val="008B3871"/>
    <w:rsid w:val="008B39BE"/>
    <w:rsid w:val="008B3C1E"/>
    <w:rsid w:val="008B4640"/>
    <w:rsid w:val="008C07AD"/>
    <w:rsid w:val="008D0147"/>
    <w:rsid w:val="008D1246"/>
    <w:rsid w:val="008D2525"/>
    <w:rsid w:val="008E6367"/>
    <w:rsid w:val="008F022A"/>
    <w:rsid w:val="008F0DFD"/>
    <w:rsid w:val="00901001"/>
    <w:rsid w:val="0090151A"/>
    <w:rsid w:val="00912220"/>
    <w:rsid w:val="00914B29"/>
    <w:rsid w:val="00915487"/>
    <w:rsid w:val="009220F6"/>
    <w:rsid w:val="009235E5"/>
    <w:rsid w:val="00926345"/>
    <w:rsid w:val="009275C5"/>
    <w:rsid w:val="00932C98"/>
    <w:rsid w:val="009347CB"/>
    <w:rsid w:val="00934FA6"/>
    <w:rsid w:val="009376C3"/>
    <w:rsid w:val="00940943"/>
    <w:rsid w:val="00941FDF"/>
    <w:rsid w:val="00943485"/>
    <w:rsid w:val="00945ABD"/>
    <w:rsid w:val="009573D9"/>
    <w:rsid w:val="00963ED9"/>
    <w:rsid w:val="00965DFE"/>
    <w:rsid w:val="00973DFA"/>
    <w:rsid w:val="00976EB8"/>
    <w:rsid w:val="00980DDE"/>
    <w:rsid w:val="009816E0"/>
    <w:rsid w:val="00982B8D"/>
    <w:rsid w:val="00983E72"/>
    <w:rsid w:val="00985107"/>
    <w:rsid w:val="0098580A"/>
    <w:rsid w:val="00990A69"/>
    <w:rsid w:val="009922FB"/>
    <w:rsid w:val="00992B79"/>
    <w:rsid w:val="00994FEF"/>
    <w:rsid w:val="009B2C83"/>
    <w:rsid w:val="009B401B"/>
    <w:rsid w:val="009B405F"/>
    <w:rsid w:val="009B6045"/>
    <w:rsid w:val="009B61F4"/>
    <w:rsid w:val="009C1200"/>
    <w:rsid w:val="009C1B62"/>
    <w:rsid w:val="009C5C8C"/>
    <w:rsid w:val="009D0A3C"/>
    <w:rsid w:val="009D6802"/>
    <w:rsid w:val="009E4079"/>
    <w:rsid w:val="009E4E17"/>
    <w:rsid w:val="009E5BC8"/>
    <w:rsid w:val="009E7D2F"/>
    <w:rsid w:val="009F11C6"/>
    <w:rsid w:val="009F2453"/>
    <w:rsid w:val="009F27F4"/>
    <w:rsid w:val="009F3C35"/>
    <w:rsid w:val="009F566C"/>
    <w:rsid w:val="009F74BC"/>
    <w:rsid w:val="009F7980"/>
    <w:rsid w:val="00A0237D"/>
    <w:rsid w:val="00A02B12"/>
    <w:rsid w:val="00A036E6"/>
    <w:rsid w:val="00A04496"/>
    <w:rsid w:val="00A04779"/>
    <w:rsid w:val="00A06639"/>
    <w:rsid w:val="00A06E3E"/>
    <w:rsid w:val="00A06F05"/>
    <w:rsid w:val="00A111E8"/>
    <w:rsid w:val="00A14B5D"/>
    <w:rsid w:val="00A1716F"/>
    <w:rsid w:val="00A2027C"/>
    <w:rsid w:val="00A208F6"/>
    <w:rsid w:val="00A2410A"/>
    <w:rsid w:val="00A31B02"/>
    <w:rsid w:val="00A31B14"/>
    <w:rsid w:val="00A408DC"/>
    <w:rsid w:val="00A4379C"/>
    <w:rsid w:val="00A43F2A"/>
    <w:rsid w:val="00A45C7C"/>
    <w:rsid w:val="00A45EB8"/>
    <w:rsid w:val="00A46078"/>
    <w:rsid w:val="00A615D5"/>
    <w:rsid w:val="00A62187"/>
    <w:rsid w:val="00A676B4"/>
    <w:rsid w:val="00A70F0E"/>
    <w:rsid w:val="00A71942"/>
    <w:rsid w:val="00A729ED"/>
    <w:rsid w:val="00A7421B"/>
    <w:rsid w:val="00A748B6"/>
    <w:rsid w:val="00A74EEF"/>
    <w:rsid w:val="00A82116"/>
    <w:rsid w:val="00A83A6C"/>
    <w:rsid w:val="00A85BCC"/>
    <w:rsid w:val="00A87EBF"/>
    <w:rsid w:val="00A87F32"/>
    <w:rsid w:val="00A92919"/>
    <w:rsid w:val="00AA2930"/>
    <w:rsid w:val="00AA4402"/>
    <w:rsid w:val="00AB2737"/>
    <w:rsid w:val="00AB5D32"/>
    <w:rsid w:val="00AB5F77"/>
    <w:rsid w:val="00AC08F8"/>
    <w:rsid w:val="00AC413D"/>
    <w:rsid w:val="00AC427B"/>
    <w:rsid w:val="00AD1FED"/>
    <w:rsid w:val="00AD23AE"/>
    <w:rsid w:val="00AD4B57"/>
    <w:rsid w:val="00AE05AD"/>
    <w:rsid w:val="00AE239A"/>
    <w:rsid w:val="00AE25F8"/>
    <w:rsid w:val="00AE6632"/>
    <w:rsid w:val="00AF017C"/>
    <w:rsid w:val="00AF5155"/>
    <w:rsid w:val="00AF76F4"/>
    <w:rsid w:val="00B059EB"/>
    <w:rsid w:val="00B06370"/>
    <w:rsid w:val="00B067BC"/>
    <w:rsid w:val="00B07676"/>
    <w:rsid w:val="00B07DA4"/>
    <w:rsid w:val="00B12303"/>
    <w:rsid w:val="00B141A3"/>
    <w:rsid w:val="00B15604"/>
    <w:rsid w:val="00B21494"/>
    <w:rsid w:val="00B2343E"/>
    <w:rsid w:val="00B277A9"/>
    <w:rsid w:val="00B33E28"/>
    <w:rsid w:val="00B36850"/>
    <w:rsid w:val="00B37704"/>
    <w:rsid w:val="00B37DF2"/>
    <w:rsid w:val="00B43AAC"/>
    <w:rsid w:val="00B578D4"/>
    <w:rsid w:val="00B6196D"/>
    <w:rsid w:val="00B64077"/>
    <w:rsid w:val="00B67797"/>
    <w:rsid w:val="00B70CB2"/>
    <w:rsid w:val="00B70E79"/>
    <w:rsid w:val="00B77333"/>
    <w:rsid w:val="00B77726"/>
    <w:rsid w:val="00B824B1"/>
    <w:rsid w:val="00B8452D"/>
    <w:rsid w:val="00B84CBD"/>
    <w:rsid w:val="00B867C8"/>
    <w:rsid w:val="00B86EE4"/>
    <w:rsid w:val="00B8743F"/>
    <w:rsid w:val="00B90DAD"/>
    <w:rsid w:val="00B92054"/>
    <w:rsid w:val="00B9214D"/>
    <w:rsid w:val="00B96A23"/>
    <w:rsid w:val="00B97196"/>
    <w:rsid w:val="00BA3C3E"/>
    <w:rsid w:val="00BA438B"/>
    <w:rsid w:val="00BB1A55"/>
    <w:rsid w:val="00BB4B3C"/>
    <w:rsid w:val="00BB57AB"/>
    <w:rsid w:val="00BC37A8"/>
    <w:rsid w:val="00BC5181"/>
    <w:rsid w:val="00BC6651"/>
    <w:rsid w:val="00BD02CA"/>
    <w:rsid w:val="00BD7837"/>
    <w:rsid w:val="00BD7EF4"/>
    <w:rsid w:val="00BE2553"/>
    <w:rsid w:val="00BE4F0F"/>
    <w:rsid w:val="00BE59DC"/>
    <w:rsid w:val="00BE673B"/>
    <w:rsid w:val="00BF05A1"/>
    <w:rsid w:val="00BF7DA2"/>
    <w:rsid w:val="00C0160E"/>
    <w:rsid w:val="00C12527"/>
    <w:rsid w:val="00C13D95"/>
    <w:rsid w:val="00C1554C"/>
    <w:rsid w:val="00C250E1"/>
    <w:rsid w:val="00C27900"/>
    <w:rsid w:val="00C347CB"/>
    <w:rsid w:val="00C416BD"/>
    <w:rsid w:val="00C44D94"/>
    <w:rsid w:val="00C47EA4"/>
    <w:rsid w:val="00C511B9"/>
    <w:rsid w:val="00C52CE0"/>
    <w:rsid w:val="00C5728C"/>
    <w:rsid w:val="00C60FD0"/>
    <w:rsid w:val="00C70749"/>
    <w:rsid w:val="00C77211"/>
    <w:rsid w:val="00C832BD"/>
    <w:rsid w:val="00C85119"/>
    <w:rsid w:val="00C8517C"/>
    <w:rsid w:val="00C85C8F"/>
    <w:rsid w:val="00C86D4F"/>
    <w:rsid w:val="00C9244F"/>
    <w:rsid w:val="00CA3C5D"/>
    <w:rsid w:val="00CA40CC"/>
    <w:rsid w:val="00CA43ED"/>
    <w:rsid w:val="00CA444E"/>
    <w:rsid w:val="00CA66B8"/>
    <w:rsid w:val="00CB61CE"/>
    <w:rsid w:val="00CB67F3"/>
    <w:rsid w:val="00CB71F4"/>
    <w:rsid w:val="00CC5F20"/>
    <w:rsid w:val="00CD4E66"/>
    <w:rsid w:val="00CD6EBE"/>
    <w:rsid w:val="00CD717B"/>
    <w:rsid w:val="00CD72F9"/>
    <w:rsid w:val="00CE377E"/>
    <w:rsid w:val="00CE562A"/>
    <w:rsid w:val="00CE677B"/>
    <w:rsid w:val="00CF1ABE"/>
    <w:rsid w:val="00CF7DEB"/>
    <w:rsid w:val="00D012F3"/>
    <w:rsid w:val="00D01410"/>
    <w:rsid w:val="00D02071"/>
    <w:rsid w:val="00D02373"/>
    <w:rsid w:val="00D0255C"/>
    <w:rsid w:val="00D02932"/>
    <w:rsid w:val="00D062B2"/>
    <w:rsid w:val="00D1072C"/>
    <w:rsid w:val="00D12682"/>
    <w:rsid w:val="00D13F0A"/>
    <w:rsid w:val="00D158E6"/>
    <w:rsid w:val="00D175CA"/>
    <w:rsid w:val="00D203EF"/>
    <w:rsid w:val="00D214ED"/>
    <w:rsid w:val="00D22605"/>
    <w:rsid w:val="00D2354C"/>
    <w:rsid w:val="00D259E1"/>
    <w:rsid w:val="00D266BA"/>
    <w:rsid w:val="00D27DCD"/>
    <w:rsid w:val="00D3638F"/>
    <w:rsid w:val="00D42719"/>
    <w:rsid w:val="00D456ED"/>
    <w:rsid w:val="00D52500"/>
    <w:rsid w:val="00D55497"/>
    <w:rsid w:val="00D6031C"/>
    <w:rsid w:val="00D60855"/>
    <w:rsid w:val="00D61CB2"/>
    <w:rsid w:val="00D66049"/>
    <w:rsid w:val="00D665F7"/>
    <w:rsid w:val="00D66C96"/>
    <w:rsid w:val="00D73050"/>
    <w:rsid w:val="00D7656E"/>
    <w:rsid w:val="00D8179F"/>
    <w:rsid w:val="00D9207D"/>
    <w:rsid w:val="00D93173"/>
    <w:rsid w:val="00DA069E"/>
    <w:rsid w:val="00DA10BC"/>
    <w:rsid w:val="00DA4039"/>
    <w:rsid w:val="00DA53E1"/>
    <w:rsid w:val="00DA554C"/>
    <w:rsid w:val="00DB062B"/>
    <w:rsid w:val="00DB0A7F"/>
    <w:rsid w:val="00DB2C3F"/>
    <w:rsid w:val="00DB5A32"/>
    <w:rsid w:val="00DC259E"/>
    <w:rsid w:val="00DC2A10"/>
    <w:rsid w:val="00DC305E"/>
    <w:rsid w:val="00DC4B66"/>
    <w:rsid w:val="00DD55DB"/>
    <w:rsid w:val="00DD6081"/>
    <w:rsid w:val="00DE150D"/>
    <w:rsid w:val="00DE1C2F"/>
    <w:rsid w:val="00DE5362"/>
    <w:rsid w:val="00DE69E2"/>
    <w:rsid w:val="00DF0ECE"/>
    <w:rsid w:val="00DF11DD"/>
    <w:rsid w:val="00DF4793"/>
    <w:rsid w:val="00DF524E"/>
    <w:rsid w:val="00DF5362"/>
    <w:rsid w:val="00DF54C8"/>
    <w:rsid w:val="00E004E6"/>
    <w:rsid w:val="00E00BEE"/>
    <w:rsid w:val="00E0369A"/>
    <w:rsid w:val="00E04D35"/>
    <w:rsid w:val="00E05FBF"/>
    <w:rsid w:val="00E06008"/>
    <w:rsid w:val="00E13F74"/>
    <w:rsid w:val="00E15027"/>
    <w:rsid w:val="00E162AC"/>
    <w:rsid w:val="00E2067F"/>
    <w:rsid w:val="00E33BD0"/>
    <w:rsid w:val="00E34D5E"/>
    <w:rsid w:val="00E4019D"/>
    <w:rsid w:val="00E42740"/>
    <w:rsid w:val="00E45671"/>
    <w:rsid w:val="00E566EC"/>
    <w:rsid w:val="00E569F4"/>
    <w:rsid w:val="00E641FB"/>
    <w:rsid w:val="00E66043"/>
    <w:rsid w:val="00E70410"/>
    <w:rsid w:val="00E720C8"/>
    <w:rsid w:val="00E8290D"/>
    <w:rsid w:val="00E83635"/>
    <w:rsid w:val="00E83A1B"/>
    <w:rsid w:val="00E87B57"/>
    <w:rsid w:val="00E900C9"/>
    <w:rsid w:val="00E929EE"/>
    <w:rsid w:val="00E94073"/>
    <w:rsid w:val="00EA0746"/>
    <w:rsid w:val="00EA1603"/>
    <w:rsid w:val="00EA3F3C"/>
    <w:rsid w:val="00EA6928"/>
    <w:rsid w:val="00EB6148"/>
    <w:rsid w:val="00EB68F9"/>
    <w:rsid w:val="00EC04D7"/>
    <w:rsid w:val="00EC0CD5"/>
    <w:rsid w:val="00EC168B"/>
    <w:rsid w:val="00EC3A4A"/>
    <w:rsid w:val="00EC432D"/>
    <w:rsid w:val="00EC4340"/>
    <w:rsid w:val="00EC59DC"/>
    <w:rsid w:val="00EC6839"/>
    <w:rsid w:val="00ED292E"/>
    <w:rsid w:val="00ED5209"/>
    <w:rsid w:val="00ED5B64"/>
    <w:rsid w:val="00EE2460"/>
    <w:rsid w:val="00EF01C6"/>
    <w:rsid w:val="00EF3AF4"/>
    <w:rsid w:val="00EF7C2D"/>
    <w:rsid w:val="00F00A2A"/>
    <w:rsid w:val="00F02488"/>
    <w:rsid w:val="00F04385"/>
    <w:rsid w:val="00F16467"/>
    <w:rsid w:val="00F1756D"/>
    <w:rsid w:val="00F23405"/>
    <w:rsid w:val="00F25177"/>
    <w:rsid w:val="00F3406F"/>
    <w:rsid w:val="00F42E9C"/>
    <w:rsid w:val="00F45816"/>
    <w:rsid w:val="00F512A6"/>
    <w:rsid w:val="00F57C5A"/>
    <w:rsid w:val="00F63C07"/>
    <w:rsid w:val="00F66A6C"/>
    <w:rsid w:val="00F75013"/>
    <w:rsid w:val="00F751A8"/>
    <w:rsid w:val="00F81B56"/>
    <w:rsid w:val="00F84726"/>
    <w:rsid w:val="00F85C7F"/>
    <w:rsid w:val="00F87243"/>
    <w:rsid w:val="00F9037A"/>
    <w:rsid w:val="00FA2641"/>
    <w:rsid w:val="00FA36EE"/>
    <w:rsid w:val="00FA472D"/>
    <w:rsid w:val="00FB1004"/>
    <w:rsid w:val="00FB394A"/>
    <w:rsid w:val="00FB55D5"/>
    <w:rsid w:val="00FB5BE3"/>
    <w:rsid w:val="00FC15DB"/>
    <w:rsid w:val="00FC2A68"/>
    <w:rsid w:val="00FC688F"/>
    <w:rsid w:val="00FD4C58"/>
    <w:rsid w:val="00FD743F"/>
    <w:rsid w:val="00FE0E98"/>
    <w:rsid w:val="00FE4B9F"/>
    <w:rsid w:val="00FF10BB"/>
    <w:rsid w:val="00FF25A3"/>
    <w:rsid w:val="00FF287C"/>
    <w:rsid w:val="00FF39E9"/>
    <w:rsid w:val="00FF6F67"/>
    <w:rsid w:val="00FF7136"/>
    <w:rsid w:val="00FF7CC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C5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55"/>
    <w:pPr>
      <w:ind w:left="720"/>
      <w:contextualSpacing/>
    </w:pPr>
  </w:style>
  <w:style w:type="character" w:customStyle="1" w:styleId="apple-style-span">
    <w:name w:val="apple-style-span"/>
    <w:basedOn w:val="DefaultParagraphFont"/>
    <w:rsid w:val="00CE562A"/>
  </w:style>
  <w:style w:type="character" w:customStyle="1" w:styleId="apple-converted-space">
    <w:name w:val="apple-converted-space"/>
    <w:basedOn w:val="DefaultParagraphFont"/>
    <w:rsid w:val="00EB68F9"/>
  </w:style>
  <w:style w:type="character" w:customStyle="1" w:styleId="highlight">
    <w:name w:val="highlight"/>
    <w:basedOn w:val="DefaultParagraphFont"/>
    <w:rsid w:val="00EB68F9"/>
  </w:style>
  <w:style w:type="table" w:styleId="TableGrid">
    <w:name w:val="Table Grid"/>
    <w:basedOn w:val="TableNormal"/>
    <w:uiPriority w:val="59"/>
    <w:rsid w:val="005C46B4"/>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1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81134"/>
    <w:rPr>
      <w:rFonts w:ascii="Tahoma" w:hAnsi="Tahoma" w:cs="Tahoma"/>
      <w:sz w:val="16"/>
      <w:szCs w:val="16"/>
      <w:lang w:val="en-US"/>
    </w:rPr>
  </w:style>
  <w:style w:type="character" w:styleId="CommentReference">
    <w:name w:val="annotation reference"/>
    <w:basedOn w:val="DefaultParagraphFont"/>
    <w:uiPriority w:val="99"/>
    <w:semiHidden/>
    <w:unhideWhenUsed/>
    <w:rsid w:val="00B824B1"/>
    <w:rPr>
      <w:sz w:val="16"/>
      <w:szCs w:val="16"/>
    </w:rPr>
  </w:style>
  <w:style w:type="paragraph" w:styleId="CommentText">
    <w:name w:val="annotation text"/>
    <w:basedOn w:val="Normal"/>
    <w:link w:val="CommentTextChar"/>
    <w:unhideWhenUsed/>
    <w:rsid w:val="00B824B1"/>
    <w:pPr>
      <w:spacing w:line="240" w:lineRule="auto"/>
    </w:pPr>
    <w:rPr>
      <w:sz w:val="20"/>
      <w:szCs w:val="20"/>
    </w:rPr>
  </w:style>
  <w:style w:type="character" w:customStyle="1" w:styleId="CommentTextChar">
    <w:name w:val="Comment Text Char"/>
    <w:basedOn w:val="DefaultParagraphFont"/>
    <w:link w:val="CommentText"/>
    <w:rsid w:val="00B824B1"/>
    <w:rPr>
      <w:sz w:val="20"/>
      <w:szCs w:val="20"/>
    </w:rPr>
  </w:style>
  <w:style w:type="paragraph" w:styleId="CommentSubject">
    <w:name w:val="annotation subject"/>
    <w:basedOn w:val="CommentText"/>
    <w:next w:val="CommentText"/>
    <w:link w:val="CommentSubjectChar"/>
    <w:uiPriority w:val="99"/>
    <w:semiHidden/>
    <w:unhideWhenUsed/>
    <w:rsid w:val="00B824B1"/>
    <w:rPr>
      <w:b/>
      <w:bCs/>
    </w:rPr>
  </w:style>
  <w:style w:type="character" w:customStyle="1" w:styleId="CommentSubjectChar">
    <w:name w:val="Comment Subject Char"/>
    <w:basedOn w:val="CommentTextChar"/>
    <w:link w:val="CommentSubject"/>
    <w:uiPriority w:val="99"/>
    <w:semiHidden/>
    <w:rsid w:val="00B824B1"/>
    <w:rPr>
      <w:b/>
      <w:bCs/>
      <w:sz w:val="20"/>
      <w:szCs w:val="20"/>
    </w:rPr>
  </w:style>
  <w:style w:type="paragraph" w:styleId="Revision">
    <w:name w:val="Revision"/>
    <w:hidden/>
    <w:uiPriority w:val="99"/>
    <w:semiHidden/>
    <w:rsid w:val="00A92919"/>
    <w:pPr>
      <w:spacing w:after="0" w:line="240" w:lineRule="auto"/>
    </w:pPr>
  </w:style>
  <w:style w:type="paragraph" w:customStyle="1" w:styleId="Default">
    <w:name w:val="Default"/>
    <w:rsid w:val="00084F9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Header">
    <w:name w:val="header"/>
    <w:basedOn w:val="Normal"/>
    <w:link w:val="HeaderChar"/>
    <w:uiPriority w:val="99"/>
    <w:unhideWhenUsed/>
    <w:rsid w:val="006B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89"/>
  </w:style>
  <w:style w:type="paragraph" w:styleId="Footer">
    <w:name w:val="footer"/>
    <w:basedOn w:val="Normal"/>
    <w:link w:val="FooterChar"/>
    <w:uiPriority w:val="99"/>
    <w:unhideWhenUsed/>
    <w:rsid w:val="006B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89"/>
  </w:style>
  <w:style w:type="character" w:customStyle="1" w:styleId="jrnl">
    <w:name w:val="jrnl"/>
    <w:basedOn w:val="DefaultParagraphFont"/>
    <w:rsid w:val="00E720C8"/>
  </w:style>
  <w:style w:type="paragraph" w:styleId="BodyTextIndent">
    <w:name w:val="Body Text Indent"/>
    <w:basedOn w:val="Normal"/>
    <w:link w:val="BodyTextIndentChar"/>
    <w:uiPriority w:val="99"/>
    <w:unhideWhenUsed/>
    <w:rsid w:val="00B96A23"/>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B96A23"/>
    <w:rPr>
      <w:rFonts w:ascii="Book Antiqua" w:eastAsiaTheme="minorEastAsia" w:hAnsi="Book Antiqua" w:cs="Times New Roman"/>
      <w:sz w:val="20"/>
      <w:szCs w:val="20"/>
      <w:lang w:val="en-US" w:eastAsia="ja-JP"/>
    </w:rPr>
  </w:style>
  <w:style w:type="character" w:customStyle="1" w:styleId="slug-doi">
    <w:name w:val="slug-doi"/>
    <w:basedOn w:val="DefaultParagraphFont"/>
    <w:rsid w:val="00073A6C"/>
  </w:style>
  <w:style w:type="character" w:styleId="Hyperlink">
    <w:name w:val="Hyperlink"/>
    <w:basedOn w:val="DefaultParagraphFont"/>
    <w:uiPriority w:val="99"/>
    <w:semiHidden/>
    <w:unhideWhenUsed/>
    <w:rsid w:val="00073A6C"/>
    <w:rPr>
      <w:color w:val="0000FF"/>
      <w:u w:val="single"/>
    </w:rPr>
  </w:style>
  <w:style w:type="character" w:styleId="Strong">
    <w:name w:val="Strong"/>
    <w:qFormat/>
    <w:rsid w:val="004654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55"/>
    <w:pPr>
      <w:ind w:left="720"/>
      <w:contextualSpacing/>
    </w:pPr>
  </w:style>
  <w:style w:type="character" w:customStyle="1" w:styleId="apple-style-span">
    <w:name w:val="apple-style-span"/>
    <w:basedOn w:val="DefaultParagraphFont"/>
    <w:rsid w:val="00CE562A"/>
  </w:style>
  <w:style w:type="character" w:customStyle="1" w:styleId="apple-converted-space">
    <w:name w:val="apple-converted-space"/>
    <w:basedOn w:val="DefaultParagraphFont"/>
    <w:rsid w:val="00EB68F9"/>
  </w:style>
  <w:style w:type="character" w:customStyle="1" w:styleId="highlight">
    <w:name w:val="highlight"/>
    <w:basedOn w:val="DefaultParagraphFont"/>
    <w:rsid w:val="00EB68F9"/>
  </w:style>
  <w:style w:type="table" w:styleId="TableGrid">
    <w:name w:val="Table Grid"/>
    <w:basedOn w:val="TableNormal"/>
    <w:uiPriority w:val="59"/>
    <w:rsid w:val="005C46B4"/>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1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81134"/>
    <w:rPr>
      <w:rFonts w:ascii="Tahoma" w:hAnsi="Tahoma" w:cs="Tahoma"/>
      <w:sz w:val="16"/>
      <w:szCs w:val="16"/>
      <w:lang w:val="en-US"/>
    </w:rPr>
  </w:style>
  <w:style w:type="character" w:styleId="CommentReference">
    <w:name w:val="annotation reference"/>
    <w:basedOn w:val="DefaultParagraphFont"/>
    <w:uiPriority w:val="99"/>
    <w:semiHidden/>
    <w:unhideWhenUsed/>
    <w:rsid w:val="00B824B1"/>
    <w:rPr>
      <w:sz w:val="16"/>
      <w:szCs w:val="16"/>
    </w:rPr>
  </w:style>
  <w:style w:type="paragraph" w:styleId="CommentText">
    <w:name w:val="annotation text"/>
    <w:basedOn w:val="Normal"/>
    <w:link w:val="CommentTextChar"/>
    <w:unhideWhenUsed/>
    <w:rsid w:val="00B824B1"/>
    <w:pPr>
      <w:spacing w:line="240" w:lineRule="auto"/>
    </w:pPr>
    <w:rPr>
      <w:sz w:val="20"/>
      <w:szCs w:val="20"/>
    </w:rPr>
  </w:style>
  <w:style w:type="character" w:customStyle="1" w:styleId="CommentTextChar">
    <w:name w:val="Comment Text Char"/>
    <w:basedOn w:val="DefaultParagraphFont"/>
    <w:link w:val="CommentText"/>
    <w:rsid w:val="00B824B1"/>
    <w:rPr>
      <w:sz w:val="20"/>
      <w:szCs w:val="20"/>
    </w:rPr>
  </w:style>
  <w:style w:type="paragraph" w:styleId="CommentSubject">
    <w:name w:val="annotation subject"/>
    <w:basedOn w:val="CommentText"/>
    <w:next w:val="CommentText"/>
    <w:link w:val="CommentSubjectChar"/>
    <w:uiPriority w:val="99"/>
    <w:semiHidden/>
    <w:unhideWhenUsed/>
    <w:rsid w:val="00B824B1"/>
    <w:rPr>
      <w:b/>
      <w:bCs/>
    </w:rPr>
  </w:style>
  <w:style w:type="character" w:customStyle="1" w:styleId="CommentSubjectChar">
    <w:name w:val="Comment Subject Char"/>
    <w:basedOn w:val="CommentTextChar"/>
    <w:link w:val="CommentSubject"/>
    <w:uiPriority w:val="99"/>
    <w:semiHidden/>
    <w:rsid w:val="00B824B1"/>
    <w:rPr>
      <w:b/>
      <w:bCs/>
      <w:sz w:val="20"/>
      <w:szCs w:val="20"/>
    </w:rPr>
  </w:style>
  <w:style w:type="paragraph" w:styleId="Revision">
    <w:name w:val="Revision"/>
    <w:hidden/>
    <w:uiPriority w:val="99"/>
    <w:semiHidden/>
    <w:rsid w:val="00A92919"/>
    <w:pPr>
      <w:spacing w:after="0" w:line="240" w:lineRule="auto"/>
    </w:pPr>
  </w:style>
  <w:style w:type="paragraph" w:customStyle="1" w:styleId="Default">
    <w:name w:val="Default"/>
    <w:rsid w:val="00084F9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Header">
    <w:name w:val="header"/>
    <w:basedOn w:val="Normal"/>
    <w:link w:val="HeaderChar"/>
    <w:uiPriority w:val="99"/>
    <w:unhideWhenUsed/>
    <w:rsid w:val="006B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89"/>
  </w:style>
  <w:style w:type="paragraph" w:styleId="Footer">
    <w:name w:val="footer"/>
    <w:basedOn w:val="Normal"/>
    <w:link w:val="FooterChar"/>
    <w:uiPriority w:val="99"/>
    <w:unhideWhenUsed/>
    <w:rsid w:val="006B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89"/>
  </w:style>
  <w:style w:type="character" w:customStyle="1" w:styleId="jrnl">
    <w:name w:val="jrnl"/>
    <w:basedOn w:val="DefaultParagraphFont"/>
    <w:rsid w:val="00E720C8"/>
  </w:style>
  <w:style w:type="paragraph" w:styleId="BodyTextIndent">
    <w:name w:val="Body Text Indent"/>
    <w:basedOn w:val="Normal"/>
    <w:link w:val="BodyTextIndentChar"/>
    <w:uiPriority w:val="99"/>
    <w:unhideWhenUsed/>
    <w:rsid w:val="00B96A23"/>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B96A23"/>
    <w:rPr>
      <w:rFonts w:ascii="Book Antiqua" w:eastAsiaTheme="minorEastAsia" w:hAnsi="Book Antiqua" w:cs="Times New Roman"/>
      <w:sz w:val="20"/>
      <w:szCs w:val="20"/>
      <w:lang w:val="en-US" w:eastAsia="ja-JP"/>
    </w:rPr>
  </w:style>
  <w:style w:type="character" w:customStyle="1" w:styleId="slug-doi">
    <w:name w:val="slug-doi"/>
    <w:basedOn w:val="DefaultParagraphFont"/>
    <w:rsid w:val="00073A6C"/>
  </w:style>
  <w:style w:type="character" w:styleId="Hyperlink">
    <w:name w:val="Hyperlink"/>
    <w:basedOn w:val="DefaultParagraphFont"/>
    <w:uiPriority w:val="99"/>
    <w:semiHidden/>
    <w:unhideWhenUsed/>
    <w:rsid w:val="00073A6C"/>
    <w:rPr>
      <w:color w:val="0000FF"/>
      <w:u w:val="single"/>
    </w:rPr>
  </w:style>
  <w:style w:type="character" w:styleId="Strong">
    <w:name w:val="Strong"/>
    <w:qFormat/>
    <w:rsid w:val="00465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3975-3999-BD47-A234-32C4C4C5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10474</Words>
  <Characters>59702</Characters>
  <Application>Microsoft Macintosh Word</Application>
  <DocSecurity>0</DocSecurity>
  <Lines>497</Lines>
  <Paragraphs>140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UW-Milwaukee</Company>
  <LinksUpToDate>false</LinksUpToDate>
  <CharactersWithSpaces>70036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2014-12-18T19:45:00Z</cp:lastPrinted>
  <dcterms:created xsi:type="dcterms:W3CDTF">2015-03-16T23:55:00Z</dcterms:created>
  <dcterms:modified xsi:type="dcterms:W3CDTF">2015-03-16T23:55:00Z</dcterms:modified>
</cp:coreProperties>
</file>