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F4" w:rsidRPr="00FF758E" w:rsidRDefault="006E75F4" w:rsidP="00BE41B8">
      <w:pPr>
        <w:pStyle w:val="p0"/>
        <w:adjustRightInd w:val="0"/>
        <w:snapToGrid w:val="0"/>
        <w:spacing w:line="360" w:lineRule="auto"/>
        <w:jc w:val="both"/>
        <w:rPr>
          <w:rFonts w:ascii="Book Antiqua" w:hAnsi="Book Antiqua"/>
          <w:color w:val="000000"/>
          <w:sz w:val="24"/>
          <w:szCs w:val="24"/>
        </w:rPr>
      </w:pPr>
      <w:bookmarkStart w:id="0" w:name="OLE_LINK1896"/>
      <w:r w:rsidRPr="00FF758E">
        <w:rPr>
          <w:rFonts w:ascii="Book Antiqua" w:eastAsia="Times New Roman" w:hAnsi="Book Antiqua"/>
          <w:b/>
          <w:color w:val="0033CC"/>
          <w:sz w:val="24"/>
          <w:szCs w:val="24"/>
        </w:rPr>
        <w:t>Name of journal:</w:t>
      </w:r>
      <w:r w:rsidRPr="00FF758E">
        <w:rPr>
          <w:rFonts w:ascii="Book Antiqua" w:eastAsia="Times New Roman" w:hAnsi="Book Antiqua"/>
          <w:b/>
          <w:color w:val="000000"/>
          <w:sz w:val="24"/>
          <w:szCs w:val="24"/>
        </w:rPr>
        <w:t xml:space="preserve"> </w:t>
      </w:r>
      <w:bookmarkStart w:id="1" w:name="OLE_LINK718"/>
      <w:bookmarkStart w:id="2" w:name="OLE_LINK719"/>
      <w:bookmarkEnd w:id="0"/>
      <w:r w:rsidRPr="00FF758E">
        <w:rPr>
          <w:rFonts w:ascii="Book Antiqua" w:eastAsia="Times New Roman" w:hAnsi="Book Antiqua"/>
          <w:i/>
          <w:color w:val="000000"/>
          <w:sz w:val="24"/>
          <w:szCs w:val="24"/>
        </w:rPr>
        <w:t>World Journal of Gastroenterology</w:t>
      </w:r>
      <w:bookmarkEnd w:id="1"/>
      <w:bookmarkEnd w:id="2"/>
    </w:p>
    <w:p w:rsidR="006E75F4" w:rsidRPr="00FF758E" w:rsidRDefault="006E75F4" w:rsidP="00BE41B8">
      <w:pPr>
        <w:adjustRightInd w:val="0"/>
        <w:snapToGrid w:val="0"/>
        <w:spacing w:after="0" w:line="360" w:lineRule="auto"/>
        <w:jc w:val="both"/>
        <w:rPr>
          <w:rFonts w:ascii="Book Antiqua" w:eastAsia="Times New Roman" w:hAnsi="Book Antiqua" w:cs="宋体"/>
          <w:b/>
          <w:i/>
          <w:color w:val="000000"/>
          <w:sz w:val="24"/>
          <w:szCs w:val="24"/>
          <w:lang w:val="en-US" w:eastAsia="zh-CN"/>
        </w:rPr>
      </w:pPr>
      <w:r w:rsidRPr="00FF758E">
        <w:rPr>
          <w:rFonts w:ascii="Book Antiqua" w:hAnsi="Book Antiqua" w:cs="Arial"/>
          <w:b/>
          <w:color w:val="0033CC"/>
          <w:sz w:val="24"/>
          <w:szCs w:val="24"/>
          <w:lang w:val="en-US"/>
        </w:rPr>
        <w:t>ESPS Manuscript NO:</w:t>
      </w:r>
      <w:r w:rsidRPr="00FF758E">
        <w:rPr>
          <w:rFonts w:ascii="Book Antiqua" w:hAnsi="Book Antiqua" w:cs="Arial"/>
          <w:b/>
          <w:color w:val="222222"/>
          <w:sz w:val="24"/>
          <w:szCs w:val="24"/>
          <w:lang w:val="en-US"/>
        </w:rPr>
        <w:t xml:space="preserve"> </w:t>
      </w:r>
      <w:r w:rsidRPr="00FF758E">
        <w:rPr>
          <w:rFonts w:ascii="Book Antiqua" w:hAnsi="Book Antiqua" w:cs="Arial"/>
          <w:b/>
          <w:color w:val="222222"/>
          <w:sz w:val="24"/>
          <w:szCs w:val="24"/>
          <w:lang w:val="en-US" w:eastAsia="zh-CN"/>
        </w:rPr>
        <w:t>12954</w:t>
      </w:r>
    </w:p>
    <w:p w:rsidR="006E75F4" w:rsidRPr="00FF758E" w:rsidRDefault="006E75F4" w:rsidP="00BE41B8">
      <w:pPr>
        <w:suppressAutoHyphens/>
        <w:autoSpaceDE w:val="0"/>
        <w:autoSpaceDN w:val="0"/>
        <w:adjustRightInd w:val="0"/>
        <w:snapToGrid w:val="0"/>
        <w:spacing w:after="0" w:line="360" w:lineRule="auto"/>
        <w:jc w:val="both"/>
        <w:rPr>
          <w:rFonts w:ascii="Book Antiqua" w:hAnsi="Book Antiqua"/>
          <w:b/>
          <w:color w:val="000000"/>
          <w:sz w:val="24"/>
          <w:szCs w:val="24"/>
          <w:lang w:val="en-US" w:eastAsia="zh-CN"/>
        </w:rPr>
      </w:pPr>
      <w:r w:rsidRPr="00FF758E">
        <w:rPr>
          <w:rFonts w:ascii="Book Antiqua" w:hAnsi="Book Antiqua"/>
          <w:b/>
          <w:color w:val="0033CC"/>
          <w:sz w:val="24"/>
          <w:szCs w:val="24"/>
          <w:lang w:val="en-US"/>
        </w:rPr>
        <w:t>Columns:</w:t>
      </w:r>
      <w:r w:rsidRPr="00FF758E">
        <w:rPr>
          <w:rFonts w:ascii="Book Antiqua" w:hAnsi="Book Antiqua"/>
          <w:b/>
          <w:color w:val="000000"/>
          <w:sz w:val="24"/>
          <w:szCs w:val="24"/>
          <w:lang w:val="en-US"/>
        </w:rPr>
        <w:t xml:space="preserve"> </w:t>
      </w:r>
      <w:r w:rsidRPr="00FF758E">
        <w:rPr>
          <w:rFonts w:ascii="Book Antiqua" w:hAnsi="Book Antiqua"/>
          <w:b/>
          <w:color w:val="000000"/>
          <w:sz w:val="24"/>
          <w:szCs w:val="24"/>
          <w:lang w:val="en-US" w:eastAsia="zh-CN"/>
        </w:rPr>
        <w:t>REVIEW</w:t>
      </w:r>
    </w:p>
    <w:p w:rsidR="006E75F4" w:rsidRPr="00FF758E" w:rsidRDefault="006E75F4" w:rsidP="00BE41B8">
      <w:pPr>
        <w:snapToGrid w:val="0"/>
        <w:spacing w:after="0" w:line="360" w:lineRule="auto"/>
        <w:jc w:val="both"/>
        <w:rPr>
          <w:rFonts w:ascii="Book Antiqua" w:hAnsi="Book Antiqua"/>
          <w:b/>
          <w:sz w:val="24"/>
          <w:szCs w:val="24"/>
          <w:lang w:val="en-US" w:eastAsia="zh-CN"/>
        </w:rPr>
      </w:pPr>
    </w:p>
    <w:p w:rsidR="00EE6EB9" w:rsidRPr="00FF758E" w:rsidRDefault="006E75F4" w:rsidP="00BE41B8">
      <w:pPr>
        <w:snapToGrid w:val="0"/>
        <w:spacing w:after="0" w:line="360" w:lineRule="auto"/>
        <w:jc w:val="both"/>
        <w:rPr>
          <w:rFonts w:ascii="Book Antiqua" w:hAnsi="Book Antiqua"/>
          <w:b/>
          <w:sz w:val="24"/>
          <w:szCs w:val="24"/>
          <w:lang w:val="en-US" w:eastAsia="zh-CN"/>
        </w:rPr>
      </w:pPr>
      <w:r w:rsidRPr="00FF758E">
        <w:rPr>
          <w:rFonts w:ascii="Book Antiqua" w:hAnsi="Book Antiqua"/>
          <w:b/>
          <w:sz w:val="24"/>
          <w:szCs w:val="24"/>
          <w:lang w:val="en-US"/>
        </w:rPr>
        <w:t>U</w:t>
      </w:r>
      <w:r w:rsidR="00BF6FAF" w:rsidRPr="00FF758E">
        <w:rPr>
          <w:rFonts w:ascii="Book Antiqua" w:hAnsi="Book Antiqua"/>
          <w:b/>
          <w:sz w:val="24"/>
          <w:szCs w:val="24"/>
          <w:lang w:val="en-US"/>
        </w:rPr>
        <w:t>se of m</w:t>
      </w:r>
      <w:r w:rsidR="00C74F73" w:rsidRPr="00FF758E">
        <w:rPr>
          <w:rFonts w:ascii="Book Antiqua" w:hAnsi="Book Antiqua"/>
          <w:b/>
          <w:sz w:val="24"/>
          <w:szCs w:val="24"/>
          <w:lang w:val="en-US"/>
        </w:rPr>
        <w:t>esenchymal stem cell</w:t>
      </w:r>
      <w:r w:rsidR="00BF6FAF" w:rsidRPr="00FF758E">
        <w:rPr>
          <w:rFonts w:ascii="Book Antiqua" w:hAnsi="Book Antiqua"/>
          <w:b/>
          <w:sz w:val="24"/>
          <w:szCs w:val="24"/>
          <w:lang w:val="en-US"/>
        </w:rPr>
        <w:t xml:space="preserve">s to treat </w:t>
      </w:r>
      <w:r w:rsidR="00C74F73" w:rsidRPr="00FF758E">
        <w:rPr>
          <w:rFonts w:ascii="Book Antiqua" w:hAnsi="Book Antiqua"/>
          <w:b/>
          <w:sz w:val="24"/>
          <w:szCs w:val="24"/>
          <w:lang w:val="en-US"/>
        </w:rPr>
        <w:t>liver fibrosis</w:t>
      </w:r>
      <w:r w:rsidR="00BF6FAF" w:rsidRPr="00FF758E">
        <w:rPr>
          <w:rFonts w:ascii="Book Antiqua" w:hAnsi="Book Antiqua"/>
          <w:b/>
          <w:sz w:val="24"/>
          <w:szCs w:val="24"/>
          <w:lang w:val="en-US"/>
        </w:rPr>
        <w:t xml:space="preserve">: </w:t>
      </w:r>
      <w:r w:rsidRPr="00FF758E">
        <w:rPr>
          <w:rFonts w:ascii="Book Antiqua" w:hAnsi="Book Antiqua"/>
          <w:b/>
          <w:sz w:val="24"/>
          <w:szCs w:val="24"/>
          <w:lang w:val="en-US"/>
        </w:rPr>
        <w:t>C</w:t>
      </w:r>
      <w:r w:rsidR="003077E9" w:rsidRPr="00FF758E">
        <w:rPr>
          <w:rFonts w:ascii="Book Antiqua" w:hAnsi="Book Antiqua"/>
          <w:b/>
          <w:sz w:val="24"/>
          <w:szCs w:val="24"/>
          <w:lang w:val="en-US"/>
        </w:rPr>
        <w:t>urrent situation and future prospects</w:t>
      </w:r>
    </w:p>
    <w:p w:rsidR="003077E9" w:rsidRPr="00FF758E" w:rsidRDefault="003077E9" w:rsidP="00BE41B8">
      <w:pPr>
        <w:snapToGrid w:val="0"/>
        <w:spacing w:after="0" w:line="360" w:lineRule="auto"/>
        <w:jc w:val="both"/>
        <w:rPr>
          <w:rFonts w:ascii="Book Antiqua" w:hAnsi="Book Antiqua"/>
          <w:b/>
          <w:sz w:val="24"/>
          <w:szCs w:val="24"/>
          <w:u w:val="single"/>
          <w:lang w:val="en-US"/>
        </w:rPr>
      </w:pPr>
    </w:p>
    <w:p w:rsidR="00EE6EB9" w:rsidRPr="00FF758E" w:rsidRDefault="00886AF6"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rPr>
        <w:t>Silvia</w:t>
      </w:r>
      <w:r w:rsidRPr="00FF758E">
        <w:rPr>
          <w:rFonts w:ascii="Book Antiqua" w:hAnsi="Book Antiqua"/>
          <w:sz w:val="24"/>
          <w:szCs w:val="24"/>
          <w:lang w:val="en-US"/>
        </w:rPr>
        <w:t xml:space="preserve"> </w:t>
      </w:r>
      <w:r w:rsidRPr="00FF758E">
        <w:rPr>
          <w:rFonts w:ascii="Book Antiqua" w:hAnsi="Book Antiqua"/>
          <w:sz w:val="24"/>
          <w:szCs w:val="24"/>
          <w:lang w:val="en-US" w:eastAsia="zh-CN"/>
        </w:rPr>
        <w:t xml:space="preserve">B </w:t>
      </w:r>
      <w:r w:rsidRPr="00FF758E">
        <w:rPr>
          <w:rFonts w:ascii="Book Antiqua" w:hAnsi="Book Antiqua"/>
          <w:i/>
          <w:sz w:val="24"/>
          <w:szCs w:val="24"/>
          <w:lang w:val="en-US" w:eastAsia="zh-CN"/>
        </w:rPr>
        <w:t>et al</w:t>
      </w:r>
      <w:r w:rsidRPr="00FF758E">
        <w:rPr>
          <w:rFonts w:ascii="Book Antiqua" w:hAnsi="Book Antiqua"/>
          <w:sz w:val="24"/>
          <w:szCs w:val="24"/>
          <w:lang w:val="en-US" w:eastAsia="zh-CN"/>
        </w:rPr>
        <w:t xml:space="preserve">. </w:t>
      </w:r>
      <w:r w:rsidR="00EE6EB9" w:rsidRPr="00FF758E">
        <w:rPr>
          <w:rFonts w:ascii="Book Antiqua" w:hAnsi="Book Antiqua"/>
          <w:sz w:val="24"/>
          <w:szCs w:val="24"/>
          <w:lang w:val="en-US"/>
        </w:rPr>
        <w:t>Mesenchymal stem cells and liver fibrosis</w:t>
      </w:r>
    </w:p>
    <w:p w:rsidR="00BF6FAF" w:rsidRPr="00FF758E" w:rsidRDefault="00BF6FAF" w:rsidP="00BE41B8">
      <w:pPr>
        <w:snapToGrid w:val="0"/>
        <w:spacing w:after="0" w:line="360" w:lineRule="auto"/>
        <w:jc w:val="both"/>
        <w:rPr>
          <w:rFonts w:ascii="Book Antiqua" w:hAnsi="Book Antiqua"/>
          <w:b/>
          <w:sz w:val="24"/>
          <w:szCs w:val="24"/>
          <w:u w:val="single"/>
          <w:lang w:val="en-US"/>
        </w:rPr>
      </w:pPr>
    </w:p>
    <w:p w:rsidR="00BF6FAF" w:rsidRPr="00FF758E" w:rsidRDefault="009D3988" w:rsidP="00BE41B8">
      <w:pPr>
        <w:snapToGrid w:val="0"/>
        <w:spacing w:after="0" w:line="360" w:lineRule="auto"/>
        <w:jc w:val="both"/>
        <w:rPr>
          <w:rFonts w:ascii="Book Antiqua" w:hAnsi="Book Antiqua"/>
          <w:b/>
          <w:sz w:val="24"/>
          <w:szCs w:val="24"/>
          <w:u w:val="single"/>
          <w:lang w:eastAsia="zh-CN"/>
        </w:rPr>
      </w:pPr>
      <w:r w:rsidRPr="00FF758E">
        <w:rPr>
          <w:rFonts w:ascii="Book Antiqua" w:hAnsi="Book Antiqua"/>
          <w:sz w:val="24"/>
          <w:szCs w:val="24"/>
        </w:rPr>
        <w:t xml:space="preserve">Silvia </w:t>
      </w:r>
      <w:r w:rsidR="003077E9" w:rsidRPr="00FF758E">
        <w:rPr>
          <w:rFonts w:ascii="Book Antiqua" w:hAnsi="Book Antiqua"/>
          <w:sz w:val="24"/>
          <w:szCs w:val="24"/>
        </w:rPr>
        <w:t xml:space="preserve">Berardis, </w:t>
      </w:r>
      <w:r w:rsidRPr="00FF758E">
        <w:rPr>
          <w:rFonts w:ascii="Book Antiqua" w:hAnsi="Book Antiqua"/>
          <w:sz w:val="24"/>
          <w:szCs w:val="24"/>
        </w:rPr>
        <w:t xml:space="preserve">Prenali </w:t>
      </w:r>
      <w:r w:rsidR="003077E9" w:rsidRPr="00FF758E">
        <w:rPr>
          <w:rFonts w:ascii="Book Antiqua" w:hAnsi="Book Antiqua"/>
          <w:sz w:val="24"/>
          <w:szCs w:val="24"/>
        </w:rPr>
        <w:t xml:space="preserve">Dwisthi Sattwika, </w:t>
      </w:r>
      <w:r w:rsidRPr="00FF758E">
        <w:rPr>
          <w:rFonts w:ascii="Book Antiqua" w:hAnsi="Book Antiqua"/>
          <w:sz w:val="24"/>
          <w:szCs w:val="24"/>
        </w:rPr>
        <w:t xml:space="preserve">Mustapha </w:t>
      </w:r>
      <w:r w:rsidR="003077E9" w:rsidRPr="00FF758E">
        <w:rPr>
          <w:rFonts w:ascii="Book Antiqua" w:hAnsi="Book Antiqua"/>
          <w:sz w:val="24"/>
          <w:szCs w:val="24"/>
        </w:rPr>
        <w:t xml:space="preserve">Najimi, </w:t>
      </w:r>
      <w:r w:rsidRPr="00FF758E">
        <w:rPr>
          <w:rFonts w:ascii="Book Antiqua" w:hAnsi="Book Antiqua"/>
          <w:sz w:val="24"/>
          <w:szCs w:val="24"/>
        </w:rPr>
        <w:t xml:space="preserve">Etienne Marc </w:t>
      </w:r>
      <w:r w:rsidR="003077E9" w:rsidRPr="00FF758E">
        <w:rPr>
          <w:rFonts w:ascii="Book Antiqua" w:hAnsi="Book Antiqua"/>
          <w:sz w:val="24"/>
          <w:szCs w:val="24"/>
        </w:rPr>
        <w:t xml:space="preserve">Sokal </w:t>
      </w:r>
    </w:p>
    <w:p w:rsidR="00EE6EB9" w:rsidRPr="00FF758E" w:rsidRDefault="00EE6EB9" w:rsidP="00BE41B8">
      <w:pPr>
        <w:snapToGrid w:val="0"/>
        <w:spacing w:after="0" w:line="360" w:lineRule="auto"/>
        <w:jc w:val="both"/>
        <w:rPr>
          <w:rFonts w:ascii="Book Antiqua" w:hAnsi="Book Antiqua"/>
          <w:b/>
          <w:sz w:val="24"/>
          <w:szCs w:val="24"/>
          <w:u w:val="single"/>
        </w:rPr>
      </w:pPr>
    </w:p>
    <w:p w:rsidR="00BF6FAF" w:rsidRPr="00FF758E" w:rsidRDefault="009D3988" w:rsidP="00BE41B8">
      <w:pPr>
        <w:snapToGrid w:val="0"/>
        <w:spacing w:after="0" w:line="360" w:lineRule="auto"/>
        <w:jc w:val="both"/>
        <w:rPr>
          <w:rFonts w:ascii="Book Antiqua" w:hAnsi="Book Antiqua"/>
          <w:b/>
          <w:sz w:val="24"/>
          <w:szCs w:val="24"/>
          <w:u w:val="single"/>
          <w:lang w:val="fr-FR" w:eastAsia="zh-CN"/>
        </w:rPr>
      </w:pPr>
      <w:r w:rsidRPr="00FF758E">
        <w:rPr>
          <w:rFonts w:ascii="Book Antiqua" w:hAnsi="Book Antiqua"/>
          <w:b/>
          <w:sz w:val="24"/>
          <w:szCs w:val="24"/>
        </w:rPr>
        <w:t>Silvia Berardis, Prenali Dwisthi Sattwika, Mustapha Najimi, Etienne Marc Sokal</w:t>
      </w:r>
      <w:r w:rsidR="009A3F89" w:rsidRPr="00FF758E">
        <w:rPr>
          <w:rFonts w:ascii="Book Antiqua" w:hAnsi="Book Antiqua"/>
          <w:b/>
          <w:sz w:val="24"/>
          <w:szCs w:val="24"/>
          <w:lang w:eastAsia="zh-CN"/>
        </w:rPr>
        <w:t xml:space="preserve">, </w:t>
      </w:r>
      <w:r w:rsidR="00BF6FAF" w:rsidRPr="00FF758E">
        <w:rPr>
          <w:rFonts w:ascii="Book Antiqua" w:hAnsi="Book Antiqua"/>
          <w:sz w:val="24"/>
          <w:szCs w:val="24"/>
          <w:lang w:val="fr-FR"/>
        </w:rPr>
        <w:t xml:space="preserve">Laboratory of Pediatric Hepatology and Cell Therapy, </w:t>
      </w:r>
      <w:r w:rsidR="001145D5" w:rsidRPr="00FF758E">
        <w:rPr>
          <w:rFonts w:ascii="Book Antiqua" w:hAnsi="Book Antiqua"/>
          <w:sz w:val="24"/>
          <w:szCs w:val="24"/>
          <w:lang w:val="fr-FR"/>
        </w:rPr>
        <w:t>Institut de Recherche Expérimentale et Clinique (IREC), Cliniques Universitaires St Luc</w:t>
      </w:r>
      <w:r w:rsidR="001145D5" w:rsidRPr="00FF758E">
        <w:rPr>
          <w:rFonts w:ascii="Book Antiqua" w:hAnsi="Book Antiqua"/>
          <w:sz w:val="24"/>
          <w:szCs w:val="24"/>
          <w:lang w:val="fr-FR" w:eastAsia="zh-CN"/>
        </w:rPr>
        <w:t>,</w:t>
      </w:r>
      <w:r w:rsidR="001145D5" w:rsidRPr="00FF758E">
        <w:rPr>
          <w:rFonts w:ascii="Book Antiqua" w:hAnsi="Book Antiqua"/>
          <w:sz w:val="24"/>
          <w:szCs w:val="24"/>
          <w:lang w:val="fr-FR"/>
        </w:rPr>
        <w:t xml:space="preserve"> Université Catholique de Louvain, </w:t>
      </w:r>
      <w:r w:rsidR="001145D5" w:rsidRPr="00FF758E">
        <w:rPr>
          <w:rFonts w:ascii="Book Antiqua" w:hAnsi="Book Antiqua"/>
          <w:sz w:val="24"/>
          <w:szCs w:val="24"/>
          <w:lang w:val="fr-FR" w:eastAsia="zh-CN"/>
        </w:rPr>
        <w:t xml:space="preserve"> </w:t>
      </w:r>
      <w:r w:rsidR="009A3F89" w:rsidRPr="00FF758E">
        <w:rPr>
          <w:rFonts w:ascii="Book Antiqua" w:hAnsi="Book Antiqua"/>
          <w:sz w:val="24"/>
          <w:szCs w:val="24"/>
          <w:lang w:val="fr-FR"/>
        </w:rPr>
        <w:t>1200</w:t>
      </w:r>
      <w:r w:rsidR="009A3F89" w:rsidRPr="00FF758E">
        <w:rPr>
          <w:rFonts w:ascii="Book Antiqua" w:hAnsi="Book Antiqua"/>
          <w:sz w:val="24"/>
          <w:szCs w:val="24"/>
          <w:lang w:val="fr-FR" w:eastAsia="zh-CN"/>
        </w:rPr>
        <w:t xml:space="preserve"> </w:t>
      </w:r>
      <w:r w:rsidR="00BF6FAF" w:rsidRPr="00FF758E">
        <w:rPr>
          <w:rFonts w:ascii="Book Antiqua" w:hAnsi="Book Antiqua"/>
          <w:sz w:val="24"/>
          <w:szCs w:val="24"/>
          <w:lang w:val="fr-FR"/>
        </w:rPr>
        <w:t>Brussels, Belgium</w:t>
      </w:r>
    </w:p>
    <w:p w:rsidR="00BF6FAF" w:rsidRPr="00FF758E" w:rsidRDefault="00BF6FAF" w:rsidP="00BE41B8">
      <w:pPr>
        <w:snapToGrid w:val="0"/>
        <w:spacing w:after="0" w:line="360" w:lineRule="auto"/>
        <w:jc w:val="both"/>
        <w:rPr>
          <w:rFonts w:ascii="Book Antiqua" w:hAnsi="Book Antiqua"/>
          <w:b/>
          <w:sz w:val="24"/>
          <w:szCs w:val="24"/>
          <w:u w:val="single"/>
        </w:rPr>
      </w:pPr>
    </w:p>
    <w:p w:rsidR="00BE41B8" w:rsidRPr="00FF758E" w:rsidRDefault="00BE41B8" w:rsidP="00BE41B8">
      <w:pPr>
        <w:adjustRightInd w:val="0"/>
        <w:snapToGrid w:val="0"/>
        <w:spacing w:after="0" w:line="360" w:lineRule="auto"/>
        <w:jc w:val="both"/>
        <w:rPr>
          <w:rFonts w:ascii="Book Antiqua" w:hAnsi="Book Antiqua"/>
          <w:sz w:val="24"/>
          <w:szCs w:val="24"/>
          <w:lang w:val="en-US" w:eastAsia="zh-CN"/>
        </w:rPr>
      </w:pPr>
      <w:r w:rsidRPr="00FF758E">
        <w:rPr>
          <w:rFonts w:ascii="Book Antiqua" w:hAnsi="Book Antiqua"/>
          <w:b/>
          <w:sz w:val="24"/>
          <w:szCs w:val="24"/>
          <w:lang w:val="en-US"/>
        </w:rPr>
        <w:t xml:space="preserve">Author contributions: </w:t>
      </w:r>
      <w:r w:rsidR="00377EB4" w:rsidRPr="00FF758E">
        <w:rPr>
          <w:rFonts w:ascii="Book Antiqua" w:hAnsi="Book Antiqua"/>
          <w:sz w:val="24"/>
          <w:szCs w:val="24"/>
          <w:lang w:val="en-US"/>
        </w:rPr>
        <w:t xml:space="preserve">Berardis S, Dwisthi Sattwika P, Najimi M and Sokal </w:t>
      </w:r>
      <w:r w:rsidR="00377EB4" w:rsidRPr="00FF758E">
        <w:rPr>
          <w:rFonts w:ascii="Book Antiqua" w:hAnsi="Book Antiqua"/>
          <w:sz w:val="24"/>
          <w:szCs w:val="24"/>
          <w:lang w:val="en-US" w:eastAsia="zh-CN"/>
        </w:rPr>
        <w:t>EM</w:t>
      </w:r>
      <w:r w:rsidRPr="00FF758E">
        <w:rPr>
          <w:rFonts w:ascii="Book Antiqua" w:hAnsi="Book Antiqua"/>
          <w:sz w:val="24"/>
          <w:szCs w:val="24"/>
          <w:lang w:val="en-US"/>
        </w:rPr>
        <w:t xml:space="preserve"> wrote the paper.</w:t>
      </w:r>
      <w:bookmarkStart w:id="3" w:name="OLE_LINK703"/>
      <w:bookmarkStart w:id="4" w:name="OLE_LINK704"/>
      <w:bookmarkStart w:id="5" w:name="OLE_LINK706"/>
      <w:bookmarkStart w:id="6" w:name="OLE_LINK1358"/>
      <w:bookmarkStart w:id="7" w:name="OLE_LINK1625"/>
      <w:bookmarkStart w:id="8" w:name="OLE_LINK1626"/>
      <w:bookmarkStart w:id="9" w:name="OLE_LINK1528"/>
      <w:bookmarkStart w:id="10" w:name="OLE_LINK1529"/>
      <w:bookmarkStart w:id="11" w:name="OLE_LINK1521"/>
      <w:bookmarkStart w:id="12" w:name="OLE_LINK1522"/>
      <w:bookmarkStart w:id="13" w:name="OLE_LINK1898"/>
      <w:bookmarkStart w:id="14" w:name="OLE_LINK1900"/>
      <w:bookmarkStart w:id="15" w:name="OLE_LINK1981"/>
      <w:bookmarkStart w:id="16" w:name="OLE_LINK2645"/>
      <w:bookmarkStart w:id="17" w:name="OLE_LINK2646"/>
      <w:bookmarkStart w:id="18" w:name="OLE_LINK830"/>
      <w:bookmarkStart w:id="19" w:name="OLE_LINK908"/>
      <w:bookmarkStart w:id="20" w:name="OLE_LINK1351"/>
      <w:bookmarkStart w:id="21" w:name="OLE_LINK1355"/>
      <w:bookmarkStart w:id="22" w:name="OLE_LINK1420"/>
      <w:bookmarkStart w:id="23" w:name="OLE_LINK1566"/>
      <w:bookmarkStart w:id="24" w:name="OLE_LINK1794"/>
      <w:bookmarkStart w:id="25" w:name="OLE_LINK1930"/>
      <w:bookmarkStart w:id="26" w:name="OLE_LINK1960"/>
      <w:bookmarkStart w:id="27" w:name="OLE_LINK2183"/>
      <w:bookmarkStart w:id="28" w:name="OLE_LINK2184"/>
      <w:bookmarkStart w:id="29" w:name="OLE_LINK2295"/>
      <w:bookmarkStart w:id="30" w:name="OLE_LINK2419"/>
      <w:bookmarkStart w:id="31" w:name="OLE_LINK2420"/>
      <w:bookmarkStart w:id="32" w:name="OLE_LINK3135"/>
      <w:bookmarkStart w:id="33" w:name="OLE_LINK3136"/>
      <w:bookmarkStart w:id="34" w:name="OLE_LINK2632"/>
      <w:bookmarkStart w:id="35" w:name="OLE_LINK3007"/>
    </w:p>
    <w:p w:rsidR="00BE41B8" w:rsidRPr="00FF758E" w:rsidRDefault="00BE41B8" w:rsidP="00BE41B8">
      <w:pPr>
        <w:adjustRightInd w:val="0"/>
        <w:snapToGrid w:val="0"/>
        <w:spacing w:after="0" w:line="360" w:lineRule="auto"/>
        <w:jc w:val="both"/>
        <w:rPr>
          <w:rFonts w:ascii="Book Antiqua" w:hAnsi="Book Antiqua"/>
          <w:sz w:val="24"/>
          <w:szCs w:val="24"/>
          <w:lang w:val="en-US" w:eastAsia="zh-CN"/>
        </w:rPr>
      </w:pPr>
    </w:p>
    <w:p w:rsidR="00BF6FAF" w:rsidRPr="00FF758E" w:rsidRDefault="009A3F89" w:rsidP="00BE41B8">
      <w:pPr>
        <w:adjustRightInd w:val="0"/>
        <w:snapToGrid w:val="0"/>
        <w:spacing w:after="0" w:line="360" w:lineRule="auto"/>
        <w:jc w:val="both"/>
        <w:rPr>
          <w:rFonts w:ascii="Book Antiqua" w:hAnsi="Book Antiqua" w:cs="Arial"/>
          <w:bCs/>
          <w:sz w:val="24"/>
          <w:szCs w:val="24"/>
          <w:lang w:val="en-US" w:eastAsia="zh-CN"/>
        </w:rPr>
      </w:pPr>
      <w:r w:rsidRPr="00FF758E">
        <w:rPr>
          <w:rFonts w:ascii="Book Antiqua" w:eastAsia="Times New Roman" w:hAnsi="Book Antiqua" w:cs="Gulim"/>
          <w:b/>
          <w:sz w:val="24"/>
          <w:szCs w:val="24"/>
        </w:rPr>
        <w:t>Correspondence to</w:t>
      </w:r>
      <w:r w:rsidRPr="00FF758E">
        <w:rPr>
          <w:rFonts w:ascii="Book Antiqua" w:eastAsia="Times New Roman" w:hAnsi="Book Antiqua" w:cs="Gulim"/>
          <w:b/>
          <w:bCs/>
          <w:sz w:val="24"/>
          <w:szCs w:val="24"/>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FF758E">
        <w:rPr>
          <w:rFonts w:ascii="Book Antiqua" w:hAnsi="Book Antiqua" w:cs="Gulim"/>
          <w:b/>
          <w:bCs/>
          <w:sz w:val="24"/>
          <w:szCs w:val="24"/>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377EB4" w:rsidRPr="00FF758E">
        <w:rPr>
          <w:rFonts w:ascii="Book Antiqua" w:hAnsi="Book Antiqua"/>
          <w:b/>
          <w:sz w:val="24"/>
          <w:szCs w:val="24"/>
        </w:rPr>
        <w:t>Silvia Berardis</w:t>
      </w:r>
      <w:r w:rsidR="004F3E6D" w:rsidRPr="00FF758E">
        <w:rPr>
          <w:rFonts w:ascii="Book Antiqua" w:hAnsi="Book Antiqua" w:cs="Arial"/>
          <w:b/>
          <w:bCs/>
          <w:sz w:val="24"/>
          <w:szCs w:val="24"/>
        </w:rPr>
        <w:t>, MD</w:t>
      </w:r>
      <w:r w:rsidR="004F3E6D" w:rsidRPr="00FF758E">
        <w:rPr>
          <w:rFonts w:ascii="Book Antiqua" w:hAnsi="Book Antiqua" w:cs="Arial"/>
          <w:b/>
          <w:bCs/>
          <w:sz w:val="24"/>
          <w:szCs w:val="24"/>
          <w:lang w:eastAsia="zh-CN"/>
        </w:rPr>
        <w:t xml:space="preserve">, </w:t>
      </w:r>
      <w:r w:rsidR="00377EB4" w:rsidRPr="00FF758E">
        <w:rPr>
          <w:rFonts w:ascii="Book Antiqua" w:hAnsi="Book Antiqua"/>
          <w:sz w:val="24"/>
          <w:szCs w:val="24"/>
          <w:lang w:val="fr-FR"/>
        </w:rPr>
        <w:t>Laboratory of Pediatric Hepatology and Cell Therapy, Institut de Recherche Expérimentale et Clinique (IREC), Cliniques Universitaires St Luc</w:t>
      </w:r>
      <w:r w:rsidR="00377EB4" w:rsidRPr="00FF758E">
        <w:rPr>
          <w:rFonts w:ascii="Book Antiqua" w:hAnsi="Book Antiqua"/>
          <w:sz w:val="24"/>
          <w:szCs w:val="24"/>
          <w:lang w:val="fr-FR" w:eastAsia="zh-CN"/>
        </w:rPr>
        <w:t>,</w:t>
      </w:r>
      <w:r w:rsidR="00377EB4" w:rsidRPr="00FF758E">
        <w:rPr>
          <w:rFonts w:ascii="Book Antiqua" w:hAnsi="Book Antiqua"/>
          <w:sz w:val="24"/>
          <w:szCs w:val="24"/>
          <w:lang w:val="fr-FR"/>
        </w:rPr>
        <w:t xml:space="preserve"> Université Catholique de Louvain, </w:t>
      </w:r>
      <w:r w:rsidR="00BF6FAF" w:rsidRPr="00FF758E">
        <w:rPr>
          <w:rFonts w:ascii="Book Antiqua" w:hAnsi="Book Antiqua" w:cs="Arial"/>
          <w:bCs/>
          <w:sz w:val="24"/>
          <w:szCs w:val="24"/>
        </w:rPr>
        <w:t>Avenue Hippocrate 10</w:t>
      </w:r>
      <w:r w:rsidR="003B72A3" w:rsidRPr="00FF758E">
        <w:rPr>
          <w:rFonts w:ascii="Book Antiqua" w:hAnsi="Book Antiqua" w:cs="Arial"/>
          <w:bCs/>
          <w:sz w:val="24"/>
          <w:szCs w:val="24"/>
          <w:lang w:val="fr-FR" w:eastAsia="zh-CN"/>
        </w:rPr>
        <w:t>,</w:t>
      </w:r>
      <w:r w:rsidR="003B72A3" w:rsidRPr="00FF758E">
        <w:rPr>
          <w:rFonts w:ascii="Book Antiqua" w:hAnsi="Book Antiqua" w:cs="Arial"/>
          <w:b/>
          <w:bCs/>
          <w:sz w:val="24"/>
          <w:szCs w:val="24"/>
          <w:lang w:val="fr-FR" w:eastAsia="zh-CN"/>
        </w:rPr>
        <w:t xml:space="preserve"> </w:t>
      </w:r>
      <w:r w:rsidR="003B72A3" w:rsidRPr="00FF758E">
        <w:rPr>
          <w:rFonts w:ascii="Book Antiqua" w:hAnsi="Book Antiqua" w:cs="Arial"/>
          <w:bCs/>
          <w:sz w:val="24"/>
          <w:szCs w:val="24"/>
        </w:rPr>
        <w:t>1200</w:t>
      </w:r>
      <w:r w:rsidR="003B72A3" w:rsidRPr="00FF758E">
        <w:rPr>
          <w:rFonts w:ascii="Book Antiqua" w:hAnsi="Book Antiqua" w:cs="Arial"/>
          <w:bCs/>
          <w:sz w:val="24"/>
          <w:szCs w:val="24"/>
          <w:lang w:eastAsia="zh-CN"/>
        </w:rPr>
        <w:t xml:space="preserve"> </w:t>
      </w:r>
      <w:r w:rsidR="00BF6FAF" w:rsidRPr="00FF758E">
        <w:rPr>
          <w:rFonts w:ascii="Book Antiqua" w:hAnsi="Book Antiqua" w:cs="Arial"/>
          <w:bCs/>
          <w:sz w:val="24"/>
          <w:szCs w:val="24"/>
        </w:rPr>
        <w:t>Brussels, Belgium</w:t>
      </w:r>
      <w:r w:rsidR="003B72A3" w:rsidRPr="00FF758E">
        <w:rPr>
          <w:rFonts w:ascii="Book Antiqua" w:hAnsi="Book Antiqua" w:cs="Arial"/>
          <w:bCs/>
          <w:sz w:val="24"/>
          <w:szCs w:val="24"/>
          <w:lang w:eastAsia="zh-CN"/>
        </w:rPr>
        <w:t>.</w:t>
      </w:r>
      <w:r w:rsidR="003B72A3" w:rsidRPr="00FF758E">
        <w:rPr>
          <w:rFonts w:ascii="Book Antiqua" w:hAnsi="Book Antiqua" w:cs="Arial"/>
          <w:b/>
          <w:bCs/>
          <w:sz w:val="24"/>
          <w:szCs w:val="24"/>
          <w:lang w:val="fr-FR" w:eastAsia="zh-CN"/>
        </w:rPr>
        <w:t xml:space="preserve"> </w:t>
      </w:r>
      <w:r w:rsidR="003B72A3" w:rsidRPr="00FF758E">
        <w:rPr>
          <w:rFonts w:ascii="Book Antiqua" w:hAnsi="Book Antiqua" w:cs="Arial"/>
          <w:bCs/>
          <w:sz w:val="24"/>
          <w:szCs w:val="24"/>
          <w:lang w:val="en-US"/>
        </w:rPr>
        <w:t>silvia.berardis@uclouvain.be</w:t>
      </w:r>
    </w:p>
    <w:p w:rsidR="003B72A3" w:rsidRPr="00FF758E" w:rsidRDefault="003B72A3" w:rsidP="00BE41B8">
      <w:pPr>
        <w:autoSpaceDE w:val="0"/>
        <w:autoSpaceDN w:val="0"/>
        <w:adjustRightInd w:val="0"/>
        <w:snapToGrid w:val="0"/>
        <w:spacing w:after="0" w:line="360" w:lineRule="auto"/>
        <w:jc w:val="both"/>
        <w:rPr>
          <w:rFonts w:ascii="Book Antiqua" w:hAnsi="Book Antiqua" w:cs="Arial"/>
          <w:bCs/>
          <w:sz w:val="24"/>
          <w:szCs w:val="24"/>
          <w:lang w:val="en-US" w:eastAsia="zh-CN"/>
        </w:rPr>
      </w:pPr>
    </w:p>
    <w:p w:rsidR="00BE41B8" w:rsidRPr="00FF758E" w:rsidRDefault="003B72A3" w:rsidP="00BE41B8">
      <w:pPr>
        <w:autoSpaceDE w:val="0"/>
        <w:autoSpaceDN w:val="0"/>
        <w:adjustRightInd w:val="0"/>
        <w:snapToGrid w:val="0"/>
        <w:spacing w:after="0" w:line="360" w:lineRule="auto"/>
        <w:jc w:val="both"/>
        <w:rPr>
          <w:rFonts w:ascii="Book Antiqua" w:hAnsi="Book Antiqua"/>
          <w:color w:val="000000"/>
          <w:sz w:val="24"/>
          <w:szCs w:val="24"/>
          <w:lang w:val="en-US"/>
        </w:rPr>
      </w:pPr>
      <w:r w:rsidRPr="00FF758E">
        <w:rPr>
          <w:rFonts w:ascii="Book Antiqua" w:hAnsi="Book Antiqua"/>
          <w:b/>
          <w:bCs/>
          <w:color w:val="000000"/>
          <w:sz w:val="24"/>
          <w:szCs w:val="24"/>
          <w:lang w:val="en-US"/>
        </w:rPr>
        <w:t xml:space="preserve">Telephone: </w:t>
      </w:r>
      <w:bookmarkStart w:id="36" w:name="OLE_LINK1415"/>
      <w:bookmarkStart w:id="37" w:name="OLE_LINK1416"/>
      <w:bookmarkStart w:id="38" w:name="OLE_LINK1417"/>
      <w:r w:rsidRPr="00FF758E">
        <w:rPr>
          <w:rFonts w:ascii="Book Antiqua" w:hAnsi="Book Antiqua"/>
          <w:color w:val="000000"/>
          <w:sz w:val="24"/>
          <w:szCs w:val="24"/>
          <w:lang w:val="en-US"/>
        </w:rPr>
        <w:t>+</w:t>
      </w:r>
      <w:bookmarkEnd w:id="36"/>
      <w:bookmarkEnd w:id="37"/>
      <w:bookmarkEnd w:id="38"/>
      <w:r w:rsidR="00F63CC0" w:rsidRPr="00FF758E">
        <w:rPr>
          <w:rFonts w:ascii="Book Antiqua" w:hAnsi="Book Antiqua"/>
          <w:color w:val="000000"/>
          <w:sz w:val="24"/>
          <w:szCs w:val="24"/>
          <w:lang w:val="en-US"/>
        </w:rPr>
        <w:t>32</w:t>
      </w:r>
      <w:r w:rsidR="00377EB4" w:rsidRPr="00FF758E">
        <w:rPr>
          <w:rFonts w:ascii="Book Antiqua" w:hAnsi="Book Antiqua"/>
          <w:color w:val="000000"/>
          <w:sz w:val="24"/>
          <w:szCs w:val="24"/>
          <w:lang w:val="en-US" w:eastAsia="zh-CN"/>
        </w:rPr>
        <w:t>-</w:t>
      </w:r>
      <w:r w:rsidR="00F63CC0" w:rsidRPr="00FF758E">
        <w:rPr>
          <w:rFonts w:ascii="Book Antiqua" w:hAnsi="Book Antiqua"/>
          <w:color w:val="000000"/>
          <w:sz w:val="24"/>
          <w:szCs w:val="24"/>
          <w:lang w:val="en-US"/>
        </w:rPr>
        <w:t>2</w:t>
      </w:r>
      <w:r w:rsidR="00377EB4" w:rsidRPr="00FF758E">
        <w:rPr>
          <w:rFonts w:ascii="Book Antiqua" w:hAnsi="Book Antiqua"/>
          <w:color w:val="000000"/>
          <w:sz w:val="24"/>
          <w:szCs w:val="24"/>
          <w:lang w:val="en-US" w:eastAsia="zh-CN"/>
        </w:rPr>
        <w:t>-</w:t>
      </w:r>
      <w:r w:rsidR="00F63CC0" w:rsidRPr="00FF758E">
        <w:rPr>
          <w:rFonts w:ascii="Book Antiqua" w:hAnsi="Book Antiqua"/>
          <w:color w:val="000000"/>
          <w:sz w:val="24"/>
          <w:szCs w:val="24"/>
          <w:lang w:val="en-US"/>
        </w:rPr>
        <w:t>7645285</w:t>
      </w:r>
      <w:r w:rsidR="00335DD5" w:rsidRPr="00FF758E">
        <w:rPr>
          <w:rFonts w:ascii="Book Antiqua" w:hAnsi="Book Antiqua"/>
          <w:color w:val="000000"/>
          <w:sz w:val="24"/>
          <w:szCs w:val="24"/>
          <w:lang w:val="en-US"/>
        </w:rPr>
        <w:t xml:space="preserve"> </w:t>
      </w:r>
      <w:bookmarkStart w:id="39" w:name="OLE_LINK42"/>
      <w:bookmarkStart w:id="40" w:name="OLE_LINK128"/>
      <w:bookmarkStart w:id="41" w:name="OLE_LINK440"/>
      <w:bookmarkStart w:id="42" w:name="OLE_LINK951"/>
      <w:bookmarkStart w:id="43" w:name="OLE_LINK955"/>
      <w:r w:rsidR="00BE41B8" w:rsidRPr="00FF758E">
        <w:rPr>
          <w:rFonts w:ascii="Book Antiqua" w:hAnsi="Book Antiqua"/>
          <w:color w:val="FF0000"/>
          <w:sz w:val="24"/>
          <w:szCs w:val="24"/>
          <w:lang w:val="en-US" w:eastAsia="zh-CN"/>
        </w:rPr>
        <w:t xml:space="preserve"> </w:t>
      </w:r>
      <w:r w:rsidR="00377EB4" w:rsidRPr="00FF758E">
        <w:rPr>
          <w:rFonts w:ascii="Book Antiqua" w:hAnsi="Book Antiqua"/>
          <w:color w:val="FF0000"/>
          <w:sz w:val="24"/>
          <w:szCs w:val="24"/>
          <w:lang w:val="en-US" w:eastAsia="zh-CN"/>
        </w:rPr>
        <w:t xml:space="preserve">   </w:t>
      </w:r>
      <w:r w:rsidR="00BE41B8" w:rsidRPr="00FF758E">
        <w:rPr>
          <w:rFonts w:ascii="Book Antiqua" w:hAnsi="Book Antiqua"/>
          <w:b/>
          <w:bCs/>
          <w:color w:val="000000"/>
          <w:sz w:val="24"/>
          <w:szCs w:val="24"/>
          <w:lang w:val="en-US"/>
        </w:rPr>
        <w:t>Fax:</w:t>
      </w:r>
      <w:r w:rsidR="00BE41B8" w:rsidRPr="00FF758E">
        <w:rPr>
          <w:rFonts w:ascii="Book Antiqua" w:hAnsi="Book Antiqua"/>
          <w:color w:val="000000"/>
          <w:sz w:val="24"/>
          <w:szCs w:val="24"/>
          <w:lang w:val="en-US"/>
        </w:rPr>
        <w:t xml:space="preserve"> +</w:t>
      </w:r>
      <w:bookmarkEnd w:id="39"/>
      <w:bookmarkEnd w:id="40"/>
      <w:bookmarkEnd w:id="41"/>
      <w:r w:rsidR="00BE41B8" w:rsidRPr="00FF758E">
        <w:rPr>
          <w:rFonts w:ascii="Book Antiqua" w:hAnsi="Book Antiqua"/>
          <w:color w:val="000000"/>
          <w:sz w:val="24"/>
          <w:szCs w:val="24"/>
          <w:lang w:val="en-US"/>
        </w:rPr>
        <w:t>32</w:t>
      </w:r>
      <w:r w:rsidR="00377EB4" w:rsidRPr="00FF758E">
        <w:rPr>
          <w:rFonts w:ascii="Book Antiqua" w:hAnsi="Book Antiqua"/>
          <w:color w:val="000000"/>
          <w:sz w:val="24"/>
          <w:szCs w:val="24"/>
          <w:lang w:val="en-US" w:eastAsia="zh-CN"/>
        </w:rPr>
        <w:t>-</w:t>
      </w:r>
      <w:r w:rsidR="00BE41B8" w:rsidRPr="00FF758E">
        <w:rPr>
          <w:rFonts w:ascii="Book Antiqua" w:hAnsi="Book Antiqua"/>
          <w:color w:val="000000"/>
          <w:sz w:val="24"/>
          <w:szCs w:val="24"/>
          <w:lang w:val="en-US"/>
        </w:rPr>
        <w:t>2</w:t>
      </w:r>
      <w:r w:rsidR="00377EB4" w:rsidRPr="00FF758E">
        <w:rPr>
          <w:rFonts w:ascii="Book Antiqua" w:hAnsi="Book Antiqua"/>
          <w:color w:val="000000"/>
          <w:sz w:val="24"/>
          <w:szCs w:val="24"/>
          <w:lang w:val="en-US" w:eastAsia="zh-CN"/>
        </w:rPr>
        <w:t>-</w:t>
      </w:r>
      <w:r w:rsidR="00BE41B8" w:rsidRPr="00FF758E">
        <w:rPr>
          <w:rFonts w:ascii="Book Antiqua" w:hAnsi="Book Antiqua"/>
          <w:color w:val="000000"/>
          <w:sz w:val="24"/>
          <w:szCs w:val="24"/>
          <w:lang w:val="en-US"/>
        </w:rPr>
        <w:t>7648909</w:t>
      </w:r>
    </w:p>
    <w:p w:rsidR="00BE41B8" w:rsidRPr="00FF758E" w:rsidRDefault="00BE41B8" w:rsidP="00BE41B8">
      <w:pPr>
        <w:adjustRightInd w:val="0"/>
        <w:snapToGrid w:val="0"/>
        <w:spacing w:after="0" w:line="360" w:lineRule="auto"/>
        <w:jc w:val="both"/>
        <w:rPr>
          <w:rFonts w:ascii="Book Antiqua" w:hAnsi="Book Antiqua"/>
          <w:b/>
          <w:sz w:val="24"/>
          <w:szCs w:val="24"/>
          <w:lang w:val="en-US" w:eastAsia="zh-CN"/>
        </w:rPr>
      </w:pPr>
      <w:bookmarkStart w:id="44" w:name="OLE_LINK25"/>
      <w:bookmarkStart w:id="45" w:name="OLE_LINK26"/>
      <w:bookmarkStart w:id="46" w:name="OLE_LINK145"/>
      <w:bookmarkStart w:id="47" w:name="OLE_LINK215"/>
      <w:bookmarkStart w:id="48" w:name="OLE_LINK352"/>
      <w:bookmarkStart w:id="49" w:name="OLE_LINK364"/>
      <w:bookmarkStart w:id="50" w:name="OLE_LINK383"/>
      <w:bookmarkStart w:id="51" w:name="OLE_LINK361"/>
      <w:bookmarkStart w:id="52" w:name="OLE_LINK444"/>
      <w:bookmarkStart w:id="53" w:name="OLE_LINK501"/>
      <w:bookmarkStart w:id="54" w:name="OLE_LINK572"/>
      <w:bookmarkStart w:id="55" w:name="OLE_LINK573"/>
      <w:bookmarkStart w:id="56" w:name="OLE_LINK756"/>
      <w:bookmarkStart w:id="57" w:name="OLE_LINK757"/>
      <w:bookmarkStart w:id="58" w:name="OLE_LINK805"/>
      <w:bookmarkStart w:id="59" w:name="OLE_LINK806"/>
      <w:bookmarkStart w:id="60" w:name="OLE_LINK958"/>
      <w:bookmarkStart w:id="61" w:name="OLE_LINK1018"/>
      <w:bookmarkStart w:id="62" w:name="OLE_LINK1059"/>
      <w:bookmarkStart w:id="63" w:name="OLE_LINK1122"/>
      <w:bookmarkStart w:id="64" w:name="OLE_LINK1123"/>
      <w:bookmarkStart w:id="65" w:name="OLE_LINK1402"/>
      <w:bookmarkStart w:id="66" w:name="OLE_LINK1750"/>
      <w:bookmarkStart w:id="67" w:name="OLE_LINK1751"/>
      <w:bookmarkStart w:id="68" w:name="OLE_LINK1832"/>
      <w:bookmarkStart w:id="69" w:name="OLE_LINK1878"/>
      <w:bookmarkStart w:id="70" w:name="OLE_LINK1917"/>
      <w:bookmarkStart w:id="71" w:name="OLE_LINK1918"/>
      <w:bookmarkStart w:id="72" w:name="OLE_LINK1985"/>
      <w:bookmarkStart w:id="73" w:name="OLE_LINK1986"/>
      <w:bookmarkStart w:id="74" w:name="OLE_LINK1927"/>
      <w:bookmarkStart w:id="75" w:name="OLE_LINK1928"/>
      <w:bookmarkStart w:id="76" w:name="OLE_LINK2044"/>
      <w:bookmarkStart w:id="77" w:name="OLE_LINK2352"/>
      <w:bookmarkStart w:id="78" w:name="OLE_LINK2220"/>
      <w:bookmarkStart w:id="79" w:name="OLE_LINK2344"/>
      <w:bookmarkStart w:id="80" w:name="OLE_LINK2347"/>
      <w:bookmarkStart w:id="81" w:name="OLE_LINK2626"/>
      <w:bookmarkStart w:id="82" w:name="OLE_LINK2390"/>
      <w:bookmarkStart w:id="83" w:name="OLE_LINK2752"/>
      <w:bookmarkStart w:id="84" w:name="OLE_LINK2753"/>
      <w:bookmarkStart w:id="85" w:name="OLE_LINK2855"/>
      <w:bookmarkStart w:id="86" w:name="OLE_LINK2992"/>
      <w:bookmarkStart w:id="87" w:name="OLE_LINK3241"/>
      <w:bookmarkStart w:id="88" w:name="OLE_LINK2682"/>
      <w:r w:rsidRPr="00FF758E">
        <w:rPr>
          <w:rFonts w:ascii="Book Antiqua" w:hAnsi="Book Antiqua"/>
          <w:b/>
          <w:sz w:val="24"/>
          <w:szCs w:val="24"/>
          <w:lang w:val="en-US"/>
        </w:rPr>
        <w:t>Received:</w:t>
      </w:r>
      <w:r w:rsidR="001D29C9">
        <w:rPr>
          <w:rFonts w:ascii="Book Antiqua" w:hAnsi="Book Antiqua" w:hint="eastAsia"/>
          <w:b/>
          <w:sz w:val="24"/>
          <w:szCs w:val="24"/>
          <w:lang w:val="en-US" w:eastAsia="zh-CN"/>
        </w:rPr>
        <w:t xml:space="preserve"> </w:t>
      </w:r>
      <w:r w:rsidR="001D29C9" w:rsidRPr="001D29C9">
        <w:rPr>
          <w:rFonts w:ascii="Book Antiqua" w:hAnsi="Book Antiqua" w:hint="eastAsia"/>
          <w:sz w:val="24"/>
          <w:szCs w:val="24"/>
          <w:lang w:val="en-US" w:eastAsia="zh-CN"/>
        </w:rPr>
        <w:t>July 29, 2014</w:t>
      </w:r>
      <w:r w:rsidR="001D29C9">
        <w:rPr>
          <w:rFonts w:ascii="Book Antiqua" w:hAnsi="Book Antiqua" w:hint="eastAsia"/>
          <w:b/>
          <w:sz w:val="24"/>
          <w:szCs w:val="24"/>
          <w:lang w:val="en-US" w:eastAsia="zh-CN"/>
        </w:rPr>
        <w:t xml:space="preserve">          </w:t>
      </w:r>
      <w:r w:rsidR="00335DD5" w:rsidRPr="00FF758E">
        <w:rPr>
          <w:rFonts w:ascii="Book Antiqua" w:hAnsi="Book Antiqua"/>
          <w:b/>
          <w:sz w:val="24"/>
          <w:szCs w:val="24"/>
          <w:lang w:val="en-US"/>
        </w:rPr>
        <w:t xml:space="preserve"> </w:t>
      </w:r>
      <w:r w:rsidRPr="00FF758E">
        <w:rPr>
          <w:rFonts w:ascii="Book Antiqua" w:hAnsi="Book Antiqua"/>
          <w:b/>
          <w:sz w:val="24"/>
          <w:szCs w:val="24"/>
          <w:lang w:val="en-US"/>
        </w:rPr>
        <w:t>Revised:</w:t>
      </w:r>
      <w:bookmarkEnd w:id="44"/>
      <w:bookmarkEnd w:id="45"/>
      <w:r w:rsidRPr="00FF758E">
        <w:rPr>
          <w:rFonts w:ascii="Book Antiqua" w:hAnsi="Book Antiqua"/>
          <w:b/>
          <w:sz w:val="24"/>
          <w:szCs w:val="24"/>
          <w:lang w:val="en-US"/>
        </w:rPr>
        <w:t xml:space="preserve"> </w:t>
      </w:r>
      <w:bookmarkStart w:id="89" w:name="OLE_LINK103"/>
      <w:bookmarkStart w:id="90" w:name="OLE_LINK104"/>
      <w:bookmarkStart w:id="91" w:name="OLE_LINK69"/>
      <w:bookmarkStart w:id="92" w:name="OLE_LINK70"/>
      <w:r w:rsidR="001D29C9" w:rsidRPr="001D29C9">
        <w:rPr>
          <w:rFonts w:ascii="Book Antiqua" w:hAnsi="Book Antiqua" w:hint="eastAsia"/>
          <w:sz w:val="24"/>
          <w:szCs w:val="24"/>
          <w:lang w:val="en-US" w:eastAsia="zh-CN"/>
        </w:rPr>
        <w:t>September 5, 2014</w:t>
      </w:r>
    </w:p>
    <w:p w:rsidR="00EC1E82" w:rsidRDefault="00BE41B8" w:rsidP="00EC1E82">
      <w:pPr>
        <w:rPr>
          <w:rFonts w:ascii="Book Antiqua" w:hAnsi="Book Antiqua"/>
          <w:color w:val="000000"/>
          <w:sz w:val="24"/>
        </w:rPr>
      </w:pPr>
      <w:bookmarkStart w:id="93" w:name="OLE_LINK303"/>
      <w:bookmarkStart w:id="94" w:name="OLE_LINK304"/>
      <w:bookmarkStart w:id="95" w:name="OLE_LINK1382"/>
      <w:bookmarkStart w:id="96" w:name="OLE_LINK2188"/>
      <w:bookmarkStart w:id="97" w:name="OLE_LINK2189"/>
      <w:bookmarkStart w:id="98" w:name="OLE_LINK2615"/>
      <w:r w:rsidRPr="00FF758E">
        <w:rPr>
          <w:rFonts w:ascii="Book Antiqua" w:hAnsi="Book Antiqua"/>
          <w:b/>
          <w:sz w:val="24"/>
          <w:szCs w:val="24"/>
          <w:lang w:val="en-US"/>
        </w:rPr>
        <w:t xml:space="preserve">Accepted: </w:t>
      </w:r>
      <w:bookmarkStart w:id="99" w:name="OLE_LINK2"/>
      <w:bookmarkStart w:id="100" w:name="OLE_LINK3"/>
      <w:bookmarkStart w:id="101" w:name="OLE_LINK4"/>
      <w:bookmarkStart w:id="102" w:name="OLE_LINK5"/>
      <w:bookmarkStart w:id="103" w:name="OLE_LINK8"/>
      <w:bookmarkStart w:id="104" w:name="OLE_LINK9"/>
      <w:bookmarkStart w:id="105" w:name="OLE_LINK10"/>
      <w:bookmarkStart w:id="106" w:name="OLE_LINK6"/>
      <w:bookmarkStart w:id="107" w:name="OLE_LINK13"/>
      <w:bookmarkStart w:id="108" w:name="OLE_LINK7"/>
      <w:bookmarkStart w:id="109" w:name="OLE_LINK18"/>
      <w:bookmarkStart w:id="110" w:name="OLE_LINK19"/>
      <w:bookmarkStart w:id="111" w:name="OLE_LINK22"/>
      <w:bookmarkStart w:id="112" w:name="OLE_LINK24"/>
      <w:bookmarkStart w:id="113" w:name="OLE_LINK28"/>
      <w:bookmarkStart w:id="114" w:name="OLE_LINK29"/>
      <w:bookmarkStart w:id="115" w:name="OLE_LINK30"/>
      <w:bookmarkStart w:id="116" w:name="OLE_LINK31"/>
      <w:r w:rsidR="00EC1E82">
        <w:rPr>
          <w:rFonts w:ascii="Book Antiqua" w:hAnsi="Book Antiqua"/>
          <w:color w:val="000000"/>
          <w:sz w:val="24"/>
        </w:rPr>
        <w:t>November 18, 2014</w:t>
      </w:r>
    </w:p>
    <w:p w:rsidR="00BE41B8" w:rsidRPr="00EC1E82" w:rsidRDefault="00BE41B8" w:rsidP="00BE41B8">
      <w:pPr>
        <w:adjustRightInd w:val="0"/>
        <w:snapToGrid w:val="0"/>
        <w:spacing w:after="0" w:line="360" w:lineRule="auto"/>
        <w:jc w:val="both"/>
        <w:rPr>
          <w:rFonts w:ascii="Book Antiqua" w:hAnsi="Book Antiqua"/>
          <w:b/>
          <w:sz w:val="24"/>
          <w:szCs w:val="24"/>
        </w:rPr>
      </w:pPr>
      <w:bookmarkStart w:id="117" w:name="_GoBack"/>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BE41B8" w:rsidRPr="00FF758E" w:rsidRDefault="00BE41B8" w:rsidP="00BE41B8">
      <w:pPr>
        <w:adjustRightInd w:val="0"/>
        <w:snapToGrid w:val="0"/>
        <w:spacing w:after="0" w:line="360" w:lineRule="auto"/>
        <w:jc w:val="both"/>
        <w:rPr>
          <w:rFonts w:ascii="Book Antiqua" w:hAnsi="Book Antiqua"/>
          <w:b/>
          <w:sz w:val="24"/>
          <w:szCs w:val="24"/>
          <w:lang w:val="en-US"/>
        </w:rPr>
      </w:pPr>
      <w:r w:rsidRPr="00FF758E">
        <w:rPr>
          <w:rFonts w:ascii="Book Antiqua" w:hAnsi="Book Antiqua"/>
          <w:b/>
          <w:sz w:val="24"/>
          <w:szCs w:val="24"/>
          <w:lang w:val="en-US"/>
        </w:rPr>
        <w:t xml:space="preserve">Published online: </w:t>
      </w:r>
      <w:bookmarkEnd w:id="89"/>
      <w:bookmarkEnd w:id="90"/>
    </w:p>
    <w:bookmarkEnd w:id="42"/>
    <w:bookmarkEnd w:id="4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91"/>
    <w:bookmarkEnd w:id="92"/>
    <w:bookmarkEnd w:id="93"/>
    <w:bookmarkEnd w:id="94"/>
    <w:bookmarkEnd w:id="95"/>
    <w:bookmarkEnd w:id="96"/>
    <w:bookmarkEnd w:id="97"/>
    <w:bookmarkEnd w:id="98"/>
    <w:p w:rsidR="003B72A3" w:rsidRPr="00FF758E" w:rsidRDefault="003B72A3" w:rsidP="00BE41B8">
      <w:pPr>
        <w:autoSpaceDE w:val="0"/>
        <w:autoSpaceDN w:val="0"/>
        <w:adjustRightInd w:val="0"/>
        <w:snapToGrid w:val="0"/>
        <w:spacing w:after="0" w:line="360" w:lineRule="auto"/>
        <w:jc w:val="both"/>
        <w:rPr>
          <w:rFonts w:ascii="Book Antiqua" w:hAnsi="Book Antiqua" w:cs="Arial"/>
          <w:b/>
          <w:bCs/>
          <w:sz w:val="24"/>
          <w:szCs w:val="24"/>
          <w:lang w:val="en-US" w:eastAsia="zh-CN"/>
        </w:rPr>
      </w:pPr>
    </w:p>
    <w:p w:rsidR="00C74F73" w:rsidRPr="00FF758E" w:rsidRDefault="00C74F73" w:rsidP="00BE41B8">
      <w:pPr>
        <w:snapToGrid w:val="0"/>
        <w:spacing w:after="0" w:line="360" w:lineRule="auto"/>
        <w:jc w:val="both"/>
        <w:rPr>
          <w:rFonts w:ascii="Book Antiqua" w:hAnsi="Book Antiqua"/>
          <w:b/>
          <w:sz w:val="24"/>
          <w:szCs w:val="24"/>
          <w:u w:val="single"/>
          <w:lang w:val="en-US"/>
        </w:rPr>
      </w:pPr>
      <w:r w:rsidRPr="00FF758E">
        <w:rPr>
          <w:rFonts w:ascii="Book Antiqua" w:hAnsi="Book Antiqua"/>
          <w:b/>
          <w:sz w:val="24"/>
          <w:szCs w:val="24"/>
          <w:u w:val="single"/>
          <w:lang w:val="en-US"/>
        </w:rPr>
        <w:br w:type="page"/>
      </w:r>
    </w:p>
    <w:p w:rsidR="003B72A3" w:rsidRPr="00FF758E" w:rsidRDefault="003B72A3" w:rsidP="00BE41B8">
      <w:pPr>
        <w:snapToGrid w:val="0"/>
        <w:spacing w:after="0" w:line="360" w:lineRule="auto"/>
        <w:jc w:val="both"/>
        <w:rPr>
          <w:rFonts w:ascii="Book Antiqua" w:hAnsi="Book Antiqua"/>
          <w:b/>
          <w:sz w:val="24"/>
          <w:szCs w:val="24"/>
          <w:lang w:val="en-US"/>
        </w:rPr>
      </w:pPr>
      <w:r w:rsidRPr="00FF758E">
        <w:rPr>
          <w:rFonts w:ascii="Book Antiqua" w:hAnsi="Book Antiqua"/>
          <w:b/>
          <w:sz w:val="24"/>
          <w:szCs w:val="24"/>
          <w:lang w:val="en-US"/>
        </w:rPr>
        <w:lastRenderedPageBreak/>
        <w:t>Abstract</w:t>
      </w:r>
    </w:p>
    <w:p w:rsidR="003B72A3" w:rsidRPr="00FF758E" w:rsidRDefault="003B72A3" w:rsidP="00BE41B8">
      <w:pPr>
        <w:snapToGrid w:val="0"/>
        <w:spacing w:after="0" w:line="360" w:lineRule="auto"/>
        <w:jc w:val="both"/>
        <w:rPr>
          <w:rFonts w:ascii="Book Antiqua" w:hAnsi="Book Antiqua"/>
          <w:sz w:val="24"/>
          <w:szCs w:val="24"/>
          <w:lang w:val="en-US" w:eastAsia="zh-CN"/>
        </w:rPr>
      </w:pPr>
      <w:r w:rsidRPr="00FF758E">
        <w:rPr>
          <w:rFonts w:ascii="Book Antiqua" w:hAnsi="Book Antiqua"/>
          <w:sz w:val="24"/>
          <w:szCs w:val="24"/>
          <w:lang w:val="en-US"/>
        </w:rPr>
        <w:t xml:space="preserve">Progressive liver fibrosis is a major health issue for which no effective treatment is available, leading to cirrhosis and orthotopic liver transplantation. However, organ shortage is a reality. Hence, there is an urgent need to find alternative therapeutic strategies. </w:t>
      </w:r>
      <w:r w:rsidR="0082745C" w:rsidRPr="00FF758E">
        <w:rPr>
          <w:rFonts w:ascii="Book Antiqua" w:hAnsi="Book Antiqua"/>
          <w:sz w:val="24"/>
          <w:szCs w:val="24"/>
          <w:lang w:val="en-US"/>
        </w:rPr>
        <w:t>Cell-based therapy using m</w:t>
      </w:r>
      <w:r w:rsidRPr="00FF758E">
        <w:rPr>
          <w:rFonts w:ascii="Book Antiqua" w:hAnsi="Book Antiqua"/>
          <w:sz w:val="24"/>
          <w:szCs w:val="24"/>
          <w:lang w:val="en-US"/>
        </w:rPr>
        <w:t>esenchymal stem cell</w:t>
      </w:r>
      <w:r w:rsidR="0082745C" w:rsidRPr="00FF758E">
        <w:rPr>
          <w:rFonts w:ascii="Book Antiqua" w:hAnsi="Book Antiqua"/>
          <w:sz w:val="24"/>
          <w:szCs w:val="24"/>
          <w:lang w:val="en-US"/>
        </w:rPr>
        <w:t>s</w:t>
      </w:r>
      <w:r w:rsidR="003448D6" w:rsidRPr="00FF758E">
        <w:rPr>
          <w:rFonts w:ascii="Book Antiqua" w:hAnsi="Book Antiqua"/>
          <w:sz w:val="24"/>
          <w:szCs w:val="24"/>
          <w:lang w:val="en-US"/>
        </w:rPr>
        <w:t xml:space="preserve"> (MSC</w:t>
      </w:r>
      <w:r w:rsidR="00E4552A">
        <w:rPr>
          <w:rFonts w:ascii="Book Antiqua" w:hAnsi="Book Antiqua" w:hint="eastAsia"/>
          <w:sz w:val="24"/>
          <w:szCs w:val="24"/>
          <w:lang w:val="en-US" w:eastAsia="zh-CN"/>
        </w:rPr>
        <w:t>s</w:t>
      </w:r>
      <w:r w:rsidR="003448D6" w:rsidRPr="00FF758E">
        <w:rPr>
          <w:rFonts w:ascii="Book Antiqua" w:hAnsi="Book Antiqua"/>
          <w:sz w:val="24"/>
          <w:szCs w:val="24"/>
          <w:lang w:val="en-US"/>
        </w:rPr>
        <w:t>)</w:t>
      </w:r>
      <w:r w:rsidRPr="00FF758E">
        <w:rPr>
          <w:rFonts w:ascii="Book Antiqua" w:hAnsi="Book Antiqua"/>
          <w:sz w:val="24"/>
          <w:szCs w:val="24"/>
          <w:lang w:val="en-US" w:eastAsia="zh-CN"/>
        </w:rPr>
        <w:t xml:space="preserve"> </w:t>
      </w:r>
      <w:r w:rsidRPr="00FF758E">
        <w:rPr>
          <w:rFonts w:ascii="Book Antiqua" w:hAnsi="Book Antiqua"/>
          <w:sz w:val="24"/>
          <w:szCs w:val="24"/>
          <w:lang w:val="en-US"/>
        </w:rPr>
        <w:t xml:space="preserve">may represent an attractive therapeutic option, based on their immunomodulatory properties, their potential </w:t>
      </w:r>
      <w:r w:rsidR="003448D6" w:rsidRPr="00FF758E">
        <w:rPr>
          <w:rFonts w:ascii="Book Antiqua" w:hAnsi="Book Antiqua"/>
          <w:sz w:val="24"/>
          <w:szCs w:val="24"/>
          <w:lang w:val="en-US"/>
        </w:rPr>
        <w:t xml:space="preserve">to differentiate </w:t>
      </w:r>
      <w:r w:rsidRPr="00FF758E">
        <w:rPr>
          <w:rFonts w:ascii="Book Antiqua" w:hAnsi="Book Antiqua"/>
          <w:sz w:val="24"/>
          <w:szCs w:val="24"/>
          <w:lang w:val="en-US"/>
        </w:rPr>
        <w:t>into hepatocytes</w:t>
      </w:r>
      <w:r w:rsidR="003448D6" w:rsidRPr="00FF758E">
        <w:rPr>
          <w:rFonts w:ascii="Book Antiqua" w:hAnsi="Book Antiqua"/>
          <w:sz w:val="24"/>
          <w:szCs w:val="24"/>
          <w:lang w:val="en-US"/>
        </w:rPr>
        <w:t>,</w:t>
      </w:r>
      <w:r w:rsidRPr="00FF758E">
        <w:rPr>
          <w:rFonts w:ascii="Book Antiqua" w:hAnsi="Book Antiqua"/>
          <w:sz w:val="24"/>
          <w:szCs w:val="24"/>
          <w:lang w:val="en-US"/>
        </w:rPr>
        <w:t xml:space="preserve"> allowing the replacement of damaged hepatocytes, their potential to promote residual hepatocytes regeneration and their capacity to inhibit hepatic stellate cell activation or induce apoptosis, particular</w:t>
      </w:r>
      <w:r w:rsidR="003448D6" w:rsidRPr="00FF758E">
        <w:rPr>
          <w:rFonts w:ascii="Book Antiqua" w:hAnsi="Book Antiqua"/>
          <w:sz w:val="24"/>
          <w:szCs w:val="24"/>
          <w:lang w:val="en-US"/>
        </w:rPr>
        <w:t>ly</w:t>
      </w:r>
      <w:r w:rsidRPr="00FF758E">
        <w:rPr>
          <w:rFonts w:ascii="Book Antiqua" w:hAnsi="Book Antiqua"/>
          <w:sz w:val="24"/>
          <w:szCs w:val="24"/>
          <w:lang w:val="en-US"/>
        </w:rPr>
        <w:t xml:space="preserve"> </w:t>
      </w:r>
      <w:r w:rsidR="00FF3AFA" w:rsidRPr="00FF758E">
        <w:rPr>
          <w:rFonts w:ascii="Book Antiqua" w:hAnsi="Book Antiqua"/>
          <w:i/>
          <w:sz w:val="24"/>
          <w:szCs w:val="24"/>
          <w:lang w:val="en-US"/>
        </w:rPr>
        <w:t>via</w:t>
      </w:r>
      <w:r w:rsidRPr="00FF758E">
        <w:rPr>
          <w:rFonts w:ascii="Book Antiqua" w:hAnsi="Book Antiqua"/>
          <w:sz w:val="24"/>
          <w:szCs w:val="24"/>
          <w:lang w:val="en-US"/>
        </w:rPr>
        <w:t xml:space="preserve"> paracrine mechanisms</w:t>
      </w:r>
      <w:r w:rsidRPr="00FF758E">
        <w:rPr>
          <w:rFonts w:ascii="Book Antiqua" w:hAnsi="Book Antiqua"/>
          <w:sz w:val="24"/>
          <w:szCs w:val="24"/>
          <w:lang w:val="en-US" w:eastAsia="zh-CN"/>
        </w:rPr>
        <w:t xml:space="preserve">. </w:t>
      </w:r>
      <w:r w:rsidRPr="00FF758E">
        <w:rPr>
          <w:rFonts w:ascii="Book Antiqua" w:hAnsi="Book Antiqua"/>
          <w:sz w:val="24"/>
          <w:szCs w:val="24"/>
          <w:lang w:val="en-US"/>
        </w:rPr>
        <w:t xml:space="preserve">The current review will highlight recent </w:t>
      </w:r>
      <w:r w:rsidR="003448D6" w:rsidRPr="00FF758E">
        <w:rPr>
          <w:rFonts w:ascii="Book Antiqua" w:hAnsi="Book Antiqua"/>
          <w:sz w:val="24"/>
          <w:szCs w:val="24"/>
          <w:lang w:val="en-US"/>
        </w:rPr>
        <w:t>findings</w:t>
      </w:r>
      <w:r w:rsidRPr="00FF758E">
        <w:rPr>
          <w:rFonts w:ascii="Book Antiqua" w:hAnsi="Book Antiqua"/>
          <w:sz w:val="24"/>
          <w:szCs w:val="24"/>
          <w:lang w:val="en-US"/>
        </w:rPr>
        <w:t xml:space="preserve"> regarding the input of MSC-based therapy for the treatment of liver fibrosis</w:t>
      </w:r>
      <w:r w:rsidR="003448D6" w:rsidRPr="00FF758E">
        <w:rPr>
          <w:rFonts w:ascii="Book Antiqua" w:hAnsi="Book Antiqua"/>
          <w:sz w:val="24"/>
          <w:szCs w:val="24"/>
          <w:lang w:val="en-US"/>
        </w:rPr>
        <w:t xml:space="preserve">, </w:t>
      </w:r>
      <w:r w:rsidR="001B7065" w:rsidRPr="00FF758E">
        <w:rPr>
          <w:rFonts w:ascii="Book Antiqua" w:hAnsi="Book Antiqua"/>
          <w:sz w:val="24"/>
          <w:szCs w:val="24"/>
          <w:lang w:val="en-US"/>
        </w:rPr>
        <w:t xml:space="preserve">from </w:t>
      </w:r>
      <w:r w:rsidR="00436536" w:rsidRPr="00436536">
        <w:rPr>
          <w:rFonts w:ascii="Book Antiqua" w:hAnsi="Book Antiqua"/>
          <w:i/>
          <w:sz w:val="24"/>
          <w:szCs w:val="24"/>
          <w:lang w:val="en-US"/>
        </w:rPr>
        <w:t>in vitro</w:t>
      </w:r>
      <w:r w:rsidR="001B7065" w:rsidRPr="00FF758E">
        <w:rPr>
          <w:rFonts w:ascii="Book Antiqua" w:hAnsi="Book Antiqua"/>
          <w:sz w:val="24"/>
          <w:szCs w:val="24"/>
          <w:lang w:val="en-US"/>
        </w:rPr>
        <w:t xml:space="preserve"> studies to</w:t>
      </w:r>
      <w:r w:rsidR="0082745C" w:rsidRPr="00FF758E">
        <w:rPr>
          <w:rFonts w:ascii="Book Antiqua" w:hAnsi="Book Antiqua"/>
          <w:sz w:val="24"/>
          <w:szCs w:val="24"/>
          <w:lang w:val="en-US"/>
        </w:rPr>
        <w:t xml:space="preserve"> pre-clinical and</w:t>
      </w:r>
      <w:r w:rsidR="001B7065" w:rsidRPr="00FF758E">
        <w:rPr>
          <w:rFonts w:ascii="Book Antiqua" w:hAnsi="Book Antiqua"/>
          <w:sz w:val="24"/>
          <w:szCs w:val="24"/>
          <w:lang w:val="en-US"/>
        </w:rPr>
        <w:t xml:space="preserve"> clinical trials. </w:t>
      </w:r>
      <w:r w:rsidR="00C65BB3" w:rsidRPr="00FF758E">
        <w:rPr>
          <w:rFonts w:ascii="Book Antiqua" w:hAnsi="Book Antiqua"/>
          <w:sz w:val="24"/>
          <w:szCs w:val="24"/>
          <w:lang w:val="en-US"/>
        </w:rPr>
        <w:t xml:space="preserve">Several studies have shown the ability of MSCs </w:t>
      </w:r>
      <w:r w:rsidR="003448D6" w:rsidRPr="00FF758E">
        <w:rPr>
          <w:rFonts w:ascii="Book Antiqua" w:hAnsi="Book Antiqua"/>
          <w:sz w:val="24"/>
          <w:szCs w:val="24"/>
          <w:lang w:val="en-US"/>
        </w:rPr>
        <w:t xml:space="preserve">to reduce liver fibrosis and </w:t>
      </w:r>
      <w:r w:rsidR="00C65BB3" w:rsidRPr="00FF758E">
        <w:rPr>
          <w:rFonts w:ascii="Book Antiqua" w:hAnsi="Book Antiqua"/>
          <w:sz w:val="24"/>
          <w:szCs w:val="24"/>
          <w:lang w:val="en-US"/>
        </w:rPr>
        <w:t>improve liver function. However, despite these p</w:t>
      </w:r>
      <w:r w:rsidR="001B7065" w:rsidRPr="00FF758E">
        <w:rPr>
          <w:rFonts w:ascii="Book Antiqua" w:hAnsi="Book Antiqua"/>
          <w:sz w:val="24"/>
          <w:szCs w:val="24"/>
          <w:lang w:val="en-US"/>
        </w:rPr>
        <w:t xml:space="preserve">romising results, </w:t>
      </w:r>
      <w:r w:rsidR="00C65BB3" w:rsidRPr="00FF758E">
        <w:rPr>
          <w:rFonts w:ascii="Book Antiqua" w:hAnsi="Book Antiqua"/>
          <w:sz w:val="24"/>
          <w:szCs w:val="24"/>
          <w:lang w:val="en-US"/>
        </w:rPr>
        <w:t xml:space="preserve">some </w:t>
      </w:r>
      <w:r w:rsidR="001B7065" w:rsidRPr="00FF758E">
        <w:rPr>
          <w:rFonts w:ascii="Book Antiqua" w:hAnsi="Book Antiqua"/>
          <w:sz w:val="24"/>
          <w:szCs w:val="24"/>
          <w:lang w:val="en-US"/>
        </w:rPr>
        <w:t>limitations</w:t>
      </w:r>
      <w:r w:rsidR="00C65BB3" w:rsidRPr="00FF758E">
        <w:rPr>
          <w:rFonts w:ascii="Book Antiqua" w:hAnsi="Book Antiqua"/>
          <w:sz w:val="24"/>
          <w:szCs w:val="24"/>
          <w:lang w:val="en-US"/>
        </w:rPr>
        <w:t xml:space="preserve"> need to be</w:t>
      </w:r>
      <w:r w:rsidR="003448D6" w:rsidRPr="00FF758E">
        <w:rPr>
          <w:rFonts w:ascii="Book Antiqua" w:hAnsi="Book Antiqua"/>
          <w:sz w:val="24"/>
          <w:szCs w:val="24"/>
          <w:lang w:val="en-US"/>
        </w:rPr>
        <w:t xml:space="preserve"> considered</w:t>
      </w:r>
      <w:r w:rsidR="00455F59" w:rsidRPr="00FF758E">
        <w:rPr>
          <w:rFonts w:ascii="Book Antiqua" w:hAnsi="Book Antiqua"/>
          <w:sz w:val="24"/>
          <w:szCs w:val="24"/>
          <w:lang w:val="en-US"/>
        </w:rPr>
        <w:t xml:space="preserve">. Future prospects will also be discussed in this review. </w:t>
      </w:r>
    </w:p>
    <w:p w:rsidR="00BE41B8" w:rsidRPr="00FF758E" w:rsidRDefault="00BE41B8" w:rsidP="00BE41B8">
      <w:pPr>
        <w:snapToGrid w:val="0"/>
        <w:spacing w:after="0" w:line="360" w:lineRule="auto"/>
        <w:jc w:val="both"/>
        <w:rPr>
          <w:rFonts w:ascii="Book Antiqua" w:hAnsi="Book Antiqua"/>
          <w:sz w:val="24"/>
          <w:szCs w:val="24"/>
          <w:lang w:val="en-US" w:eastAsia="zh-CN"/>
        </w:rPr>
      </w:pPr>
    </w:p>
    <w:p w:rsidR="003B72A3" w:rsidRPr="00FF758E" w:rsidRDefault="003B72A3" w:rsidP="00BE41B8">
      <w:pPr>
        <w:adjustRightInd w:val="0"/>
        <w:snapToGrid w:val="0"/>
        <w:spacing w:after="0" w:line="360" w:lineRule="auto"/>
        <w:jc w:val="both"/>
        <w:rPr>
          <w:rFonts w:ascii="Book Antiqua" w:hAnsi="Book Antiqua"/>
          <w:sz w:val="24"/>
          <w:szCs w:val="24"/>
          <w:lang w:val="en-US"/>
        </w:rPr>
      </w:pPr>
      <w:bookmarkStart w:id="118" w:name="OLE_LINK98"/>
      <w:bookmarkStart w:id="119" w:name="OLE_LINK156"/>
      <w:bookmarkStart w:id="120" w:name="OLE_LINK196"/>
      <w:bookmarkStart w:id="121" w:name="OLE_LINK217"/>
      <w:bookmarkStart w:id="122" w:name="OLE_LINK242"/>
      <w:bookmarkStart w:id="123" w:name="OLE_LINK247"/>
      <w:bookmarkStart w:id="124" w:name="OLE_LINK311"/>
      <w:bookmarkStart w:id="125" w:name="OLE_LINK312"/>
      <w:bookmarkStart w:id="126" w:name="OLE_LINK325"/>
      <w:bookmarkStart w:id="127" w:name="OLE_LINK330"/>
      <w:bookmarkStart w:id="128" w:name="OLE_LINK513"/>
      <w:bookmarkStart w:id="129" w:name="OLE_LINK514"/>
      <w:bookmarkStart w:id="130" w:name="OLE_LINK464"/>
      <w:bookmarkStart w:id="131" w:name="OLE_LINK465"/>
      <w:bookmarkStart w:id="132" w:name="OLE_LINK466"/>
      <w:bookmarkStart w:id="133" w:name="OLE_LINK470"/>
      <w:bookmarkStart w:id="134" w:name="OLE_LINK471"/>
      <w:bookmarkStart w:id="135" w:name="OLE_LINK472"/>
      <w:bookmarkStart w:id="136" w:name="OLE_LINK474"/>
      <w:bookmarkStart w:id="137" w:name="OLE_LINK512"/>
      <w:bookmarkStart w:id="138" w:name="OLE_LINK800"/>
      <w:bookmarkStart w:id="139" w:name="OLE_LINK982"/>
      <w:bookmarkStart w:id="140" w:name="OLE_LINK1027"/>
      <w:bookmarkStart w:id="141" w:name="OLE_LINK504"/>
      <w:bookmarkStart w:id="142" w:name="OLE_LINK546"/>
      <w:bookmarkStart w:id="143" w:name="OLE_LINK547"/>
      <w:bookmarkStart w:id="144" w:name="OLE_LINK575"/>
      <w:bookmarkStart w:id="145" w:name="OLE_LINK640"/>
      <w:bookmarkStart w:id="146" w:name="OLE_LINK672"/>
      <w:bookmarkStart w:id="147" w:name="OLE_LINK714"/>
      <w:bookmarkStart w:id="148" w:name="OLE_LINK651"/>
      <w:bookmarkStart w:id="149" w:name="OLE_LINK652"/>
      <w:bookmarkStart w:id="150" w:name="OLE_LINK744"/>
      <w:bookmarkStart w:id="151" w:name="OLE_LINK758"/>
      <w:bookmarkStart w:id="152" w:name="OLE_LINK787"/>
      <w:bookmarkStart w:id="153" w:name="OLE_LINK807"/>
      <w:bookmarkStart w:id="154" w:name="OLE_LINK820"/>
      <w:bookmarkStart w:id="155" w:name="OLE_LINK862"/>
      <w:bookmarkStart w:id="156" w:name="OLE_LINK879"/>
      <w:bookmarkStart w:id="157" w:name="OLE_LINK906"/>
      <w:bookmarkStart w:id="158" w:name="OLE_LINK928"/>
      <w:bookmarkStart w:id="159" w:name="OLE_LINK960"/>
      <w:bookmarkStart w:id="160" w:name="OLE_LINK861"/>
      <w:bookmarkStart w:id="161" w:name="OLE_LINK983"/>
      <w:bookmarkStart w:id="162" w:name="OLE_LINK1334"/>
      <w:bookmarkStart w:id="163" w:name="OLE_LINK1029"/>
      <w:bookmarkStart w:id="164" w:name="OLE_LINK1060"/>
      <w:bookmarkStart w:id="165" w:name="OLE_LINK1061"/>
      <w:bookmarkStart w:id="166" w:name="OLE_LINK1348"/>
      <w:bookmarkStart w:id="167" w:name="OLE_LINK1086"/>
      <w:bookmarkStart w:id="168" w:name="OLE_LINK1100"/>
      <w:bookmarkStart w:id="169" w:name="OLE_LINK1125"/>
      <w:bookmarkStart w:id="170" w:name="OLE_LINK1163"/>
      <w:bookmarkStart w:id="171" w:name="OLE_LINK1193"/>
      <w:bookmarkStart w:id="172" w:name="OLE_LINK1219"/>
      <w:bookmarkStart w:id="173" w:name="OLE_LINK1247"/>
      <w:bookmarkStart w:id="174" w:name="OLE_LINK1284"/>
      <w:bookmarkStart w:id="175" w:name="OLE_LINK1313"/>
      <w:bookmarkStart w:id="176" w:name="OLE_LINK1361"/>
      <w:bookmarkStart w:id="177" w:name="OLE_LINK1384"/>
      <w:bookmarkStart w:id="178" w:name="OLE_LINK1403"/>
      <w:bookmarkStart w:id="179" w:name="OLE_LINK1437"/>
      <w:bookmarkStart w:id="180" w:name="OLE_LINK1454"/>
      <w:bookmarkStart w:id="181" w:name="OLE_LINK1480"/>
      <w:bookmarkStart w:id="182" w:name="OLE_LINK1504"/>
      <w:bookmarkStart w:id="183" w:name="OLE_LINK1516"/>
      <w:bookmarkStart w:id="184" w:name="OLE_LINK135"/>
      <w:bookmarkStart w:id="185" w:name="OLE_LINK216"/>
      <w:bookmarkStart w:id="186" w:name="OLE_LINK259"/>
      <w:bookmarkStart w:id="187" w:name="OLE_LINK1186"/>
      <w:bookmarkStart w:id="188" w:name="OLE_LINK1265"/>
      <w:bookmarkStart w:id="189" w:name="OLE_LINK1373"/>
      <w:bookmarkStart w:id="190" w:name="OLE_LINK1478"/>
      <w:bookmarkStart w:id="191" w:name="OLE_LINK1644"/>
      <w:bookmarkStart w:id="192" w:name="OLE_LINK1884"/>
      <w:bookmarkStart w:id="193" w:name="OLE_LINK1885"/>
      <w:bookmarkStart w:id="194" w:name="OLE_LINK1538"/>
      <w:bookmarkStart w:id="195" w:name="OLE_LINK1539"/>
      <w:bookmarkStart w:id="196" w:name="OLE_LINK1543"/>
      <w:bookmarkStart w:id="197" w:name="OLE_LINK1549"/>
      <w:bookmarkStart w:id="198" w:name="OLE_LINK1778"/>
      <w:bookmarkStart w:id="199" w:name="OLE_LINK1756"/>
      <w:bookmarkStart w:id="200" w:name="OLE_LINK1776"/>
      <w:bookmarkStart w:id="201" w:name="OLE_LINK1777"/>
      <w:bookmarkStart w:id="202" w:name="OLE_LINK1868"/>
      <w:bookmarkStart w:id="203" w:name="OLE_LINK1744"/>
      <w:bookmarkStart w:id="204" w:name="OLE_LINK1817"/>
      <w:bookmarkStart w:id="205" w:name="OLE_LINK1835"/>
      <w:bookmarkStart w:id="206" w:name="OLE_LINK1866"/>
      <w:bookmarkStart w:id="207" w:name="OLE_LINK1882"/>
      <w:bookmarkStart w:id="208" w:name="OLE_LINK1901"/>
      <w:bookmarkStart w:id="209" w:name="OLE_LINK1902"/>
      <w:bookmarkStart w:id="210" w:name="OLE_LINK2013"/>
      <w:bookmarkStart w:id="211" w:name="OLE_LINK1894"/>
      <w:bookmarkStart w:id="212" w:name="OLE_LINK1929"/>
      <w:bookmarkStart w:id="213" w:name="OLE_LINK1941"/>
      <w:bookmarkStart w:id="214" w:name="OLE_LINK1995"/>
      <w:bookmarkStart w:id="215" w:name="OLE_LINK1938"/>
      <w:bookmarkStart w:id="216" w:name="OLE_LINK2081"/>
      <w:bookmarkStart w:id="217" w:name="OLE_LINK2082"/>
      <w:bookmarkStart w:id="218" w:name="OLE_LINK2292"/>
      <w:bookmarkStart w:id="219" w:name="OLE_LINK1931"/>
      <w:bookmarkStart w:id="220" w:name="OLE_LINK1964"/>
      <w:bookmarkStart w:id="221" w:name="OLE_LINK2020"/>
      <w:bookmarkStart w:id="222" w:name="OLE_LINK2071"/>
      <w:bookmarkStart w:id="223" w:name="OLE_LINK2134"/>
      <w:bookmarkStart w:id="224" w:name="OLE_LINK2265"/>
      <w:bookmarkStart w:id="225" w:name="OLE_LINK2562"/>
      <w:bookmarkStart w:id="226" w:name="OLE_LINK1923"/>
      <w:bookmarkStart w:id="227" w:name="OLE_LINK2192"/>
      <w:bookmarkStart w:id="228" w:name="OLE_LINK2110"/>
      <w:bookmarkStart w:id="229" w:name="OLE_LINK2445"/>
      <w:bookmarkStart w:id="230" w:name="OLE_LINK2446"/>
      <w:bookmarkStart w:id="231" w:name="OLE_LINK2169"/>
      <w:bookmarkStart w:id="232" w:name="OLE_LINK2190"/>
      <w:bookmarkStart w:id="233" w:name="OLE_LINK2331"/>
      <w:bookmarkStart w:id="234" w:name="OLE_LINK2345"/>
      <w:bookmarkStart w:id="235" w:name="OLE_LINK2467"/>
      <w:bookmarkStart w:id="236" w:name="OLE_LINK2484"/>
      <w:bookmarkStart w:id="237" w:name="OLE_LINK2157"/>
      <w:bookmarkStart w:id="238" w:name="OLE_LINK2221"/>
      <w:bookmarkStart w:id="239" w:name="OLE_LINK2252"/>
      <w:bookmarkStart w:id="240" w:name="OLE_LINK2348"/>
      <w:bookmarkStart w:id="241" w:name="OLE_LINK2451"/>
      <w:bookmarkStart w:id="242" w:name="OLE_LINK2627"/>
      <w:bookmarkStart w:id="243" w:name="OLE_LINK2482"/>
      <w:bookmarkStart w:id="244" w:name="OLE_LINK2663"/>
      <w:bookmarkStart w:id="245" w:name="OLE_LINK2761"/>
      <w:bookmarkStart w:id="246" w:name="OLE_LINK2856"/>
      <w:bookmarkStart w:id="247" w:name="OLE_LINK2993"/>
      <w:bookmarkStart w:id="248" w:name="OLE_LINK2643"/>
      <w:bookmarkStart w:id="249" w:name="OLE_LINK2583"/>
      <w:bookmarkStart w:id="250" w:name="OLE_LINK2762"/>
      <w:bookmarkStart w:id="251" w:name="OLE_LINK2962"/>
      <w:bookmarkStart w:id="252" w:name="OLE_LINK2582"/>
      <w:r w:rsidRPr="00FF758E">
        <w:rPr>
          <w:rFonts w:ascii="Book Antiqua" w:hAnsi="Book Antiqua"/>
          <w:sz w:val="24"/>
          <w:szCs w:val="24"/>
          <w:lang w:val="en-US"/>
        </w:rPr>
        <w:t xml:space="preserve">© 2014 Baishideng Publishing Group Inc. All rights reserved. </w:t>
      </w:r>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rsidR="003B72A3" w:rsidRPr="00FF758E" w:rsidRDefault="003B72A3" w:rsidP="00BE41B8">
      <w:pPr>
        <w:snapToGrid w:val="0"/>
        <w:spacing w:after="0" w:line="360" w:lineRule="auto"/>
        <w:jc w:val="both"/>
        <w:rPr>
          <w:rFonts w:ascii="Book Antiqua" w:hAnsi="Book Antiqua"/>
          <w:sz w:val="24"/>
          <w:szCs w:val="24"/>
          <w:lang w:val="en-US" w:eastAsia="zh-CN"/>
        </w:rPr>
      </w:pPr>
    </w:p>
    <w:p w:rsidR="009A3F89" w:rsidRPr="00FF758E" w:rsidRDefault="009A3F89" w:rsidP="00BE41B8">
      <w:pPr>
        <w:snapToGrid w:val="0"/>
        <w:spacing w:after="0" w:line="360" w:lineRule="auto"/>
        <w:jc w:val="both"/>
        <w:rPr>
          <w:rFonts w:ascii="Book Antiqua" w:hAnsi="Book Antiqua"/>
          <w:sz w:val="24"/>
          <w:szCs w:val="24"/>
          <w:lang w:val="en-US" w:eastAsia="zh-CN"/>
        </w:rPr>
      </w:pPr>
      <w:r w:rsidRPr="00FF758E">
        <w:rPr>
          <w:rFonts w:ascii="Book Antiqua" w:hAnsi="Book Antiqua"/>
          <w:b/>
          <w:sz w:val="24"/>
          <w:szCs w:val="24"/>
          <w:lang w:val="en-US"/>
        </w:rPr>
        <w:t xml:space="preserve">Key words: </w:t>
      </w:r>
      <w:r w:rsidRPr="00FF758E">
        <w:rPr>
          <w:rFonts w:ascii="Book Antiqua" w:hAnsi="Book Antiqua"/>
          <w:sz w:val="24"/>
          <w:szCs w:val="24"/>
          <w:lang w:val="en-US"/>
        </w:rPr>
        <w:t>Liver fibrosis</w:t>
      </w:r>
      <w:r w:rsidR="003B72A3" w:rsidRPr="00FF758E">
        <w:rPr>
          <w:rFonts w:ascii="Book Antiqua" w:hAnsi="Book Antiqua"/>
          <w:sz w:val="24"/>
          <w:szCs w:val="24"/>
          <w:lang w:val="en-US" w:eastAsia="zh-CN"/>
        </w:rPr>
        <w:t>;</w:t>
      </w:r>
      <w:r w:rsidRPr="00FF758E">
        <w:rPr>
          <w:rFonts w:ascii="Book Antiqua" w:hAnsi="Book Antiqua"/>
          <w:sz w:val="24"/>
          <w:szCs w:val="24"/>
          <w:lang w:val="en-US"/>
        </w:rPr>
        <w:t xml:space="preserve"> Cirrhosis</w:t>
      </w:r>
      <w:r w:rsidR="003B72A3" w:rsidRPr="00FF758E">
        <w:rPr>
          <w:rFonts w:ascii="Book Antiqua" w:hAnsi="Book Antiqua"/>
          <w:sz w:val="24"/>
          <w:szCs w:val="24"/>
          <w:lang w:val="en-US" w:eastAsia="zh-CN"/>
        </w:rPr>
        <w:t>;</w:t>
      </w:r>
      <w:r w:rsidRPr="00FF758E">
        <w:rPr>
          <w:rFonts w:ascii="Book Antiqua" w:hAnsi="Book Antiqua"/>
          <w:sz w:val="24"/>
          <w:szCs w:val="24"/>
          <w:lang w:val="en-US"/>
        </w:rPr>
        <w:t xml:space="preserve"> Mesenchymal</w:t>
      </w:r>
      <w:r w:rsidR="003B72A3" w:rsidRPr="00FF758E">
        <w:rPr>
          <w:rFonts w:ascii="Book Antiqua" w:hAnsi="Book Antiqua"/>
          <w:sz w:val="24"/>
          <w:szCs w:val="24"/>
          <w:lang w:val="en-US"/>
        </w:rPr>
        <w:t xml:space="preserve"> stem </w:t>
      </w:r>
      <w:r w:rsidRPr="00FF758E">
        <w:rPr>
          <w:rFonts w:ascii="Book Antiqua" w:hAnsi="Book Antiqua"/>
          <w:sz w:val="24"/>
          <w:szCs w:val="24"/>
          <w:lang w:val="en-US"/>
        </w:rPr>
        <w:t>cells</w:t>
      </w:r>
      <w:r w:rsidR="003B72A3" w:rsidRPr="00FF758E">
        <w:rPr>
          <w:rFonts w:ascii="Book Antiqua" w:hAnsi="Book Antiqua"/>
          <w:sz w:val="24"/>
          <w:szCs w:val="24"/>
          <w:lang w:val="en-US" w:eastAsia="zh-CN"/>
        </w:rPr>
        <w:t>;</w:t>
      </w:r>
      <w:r w:rsidR="003B72A3" w:rsidRPr="00FF758E">
        <w:rPr>
          <w:rFonts w:ascii="Book Antiqua" w:hAnsi="Book Antiqua"/>
          <w:sz w:val="24"/>
          <w:szCs w:val="24"/>
          <w:lang w:val="en-US"/>
        </w:rPr>
        <w:t xml:space="preserve"> </w:t>
      </w:r>
      <w:r w:rsidRPr="00FF758E">
        <w:rPr>
          <w:rFonts w:ascii="Book Antiqua" w:hAnsi="Book Antiqua"/>
          <w:sz w:val="24"/>
          <w:szCs w:val="24"/>
          <w:lang w:val="en-US"/>
        </w:rPr>
        <w:t>Cell therapy</w:t>
      </w:r>
      <w:r w:rsidR="003B72A3" w:rsidRPr="00FF758E">
        <w:rPr>
          <w:rFonts w:ascii="Book Antiqua" w:hAnsi="Book Antiqua"/>
          <w:sz w:val="24"/>
          <w:szCs w:val="24"/>
          <w:lang w:val="en-US" w:eastAsia="zh-CN"/>
        </w:rPr>
        <w:t>;</w:t>
      </w:r>
      <w:r w:rsidR="003B72A3" w:rsidRPr="00FF758E">
        <w:rPr>
          <w:rFonts w:ascii="Book Antiqua" w:hAnsi="Book Antiqua"/>
          <w:sz w:val="24"/>
          <w:szCs w:val="24"/>
          <w:lang w:val="en-US"/>
        </w:rPr>
        <w:t xml:space="preserve"> </w:t>
      </w:r>
      <w:r w:rsidRPr="00FF758E">
        <w:rPr>
          <w:rFonts w:ascii="Book Antiqua" w:hAnsi="Book Antiqua"/>
          <w:sz w:val="24"/>
          <w:szCs w:val="24"/>
          <w:lang w:val="en-US"/>
        </w:rPr>
        <w:t xml:space="preserve">Hepatic </w:t>
      </w:r>
      <w:r w:rsidR="003B72A3" w:rsidRPr="00FF758E">
        <w:rPr>
          <w:rFonts w:ascii="Book Antiqua" w:hAnsi="Book Antiqua"/>
          <w:sz w:val="24"/>
          <w:szCs w:val="24"/>
          <w:lang w:val="en-US"/>
        </w:rPr>
        <w:t xml:space="preserve">stellate cells </w:t>
      </w:r>
    </w:p>
    <w:p w:rsidR="003B72A3" w:rsidRPr="00FF758E" w:rsidRDefault="003B72A3" w:rsidP="00BE41B8">
      <w:pPr>
        <w:snapToGrid w:val="0"/>
        <w:spacing w:after="0" w:line="360" w:lineRule="auto"/>
        <w:jc w:val="both"/>
        <w:rPr>
          <w:rFonts w:ascii="Book Antiqua" w:hAnsi="Book Antiqua"/>
          <w:sz w:val="24"/>
          <w:szCs w:val="24"/>
          <w:lang w:val="en-US" w:eastAsia="zh-CN"/>
        </w:rPr>
      </w:pPr>
    </w:p>
    <w:p w:rsidR="00D84A1E" w:rsidRPr="00FF758E" w:rsidRDefault="00D84A1E" w:rsidP="00BE41B8">
      <w:pPr>
        <w:snapToGrid w:val="0"/>
        <w:spacing w:after="0" w:line="360" w:lineRule="auto"/>
        <w:jc w:val="both"/>
        <w:rPr>
          <w:rFonts w:ascii="Book Antiqua" w:hAnsi="Book Antiqua"/>
          <w:sz w:val="24"/>
          <w:szCs w:val="24"/>
          <w:lang w:val="en-US"/>
        </w:rPr>
      </w:pPr>
      <w:r w:rsidRPr="00FF758E">
        <w:rPr>
          <w:rFonts w:ascii="Book Antiqua" w:hAnsi="Book Antiqua"/>
          <w:b/>
          <w:sz w:val="24"/>
          <w:szCs w:val="24"/>
          <w:lang w:val="en-US"/>
        </w:rPr>
        <w:t>Core tip</w:t>
      </w:r>
      <w:r w:rsidR="003B72A3" w:rsidRPr="00FF758E">
        <w:rPr>
          <w:rFonts w:ascii="Book Antiqua" w:hAnsi="Book Antiqua"/>
          <w:sz w:val="24"/>
          <w:szCs w:val="24"/>
          <w:lang w:val="en-US" w:eastAsia="zh-CN"/>
        </w:rPr>
        <w:t xml:space="preserve">: </w:t>
      </w:r>
      <w:r w:rsidRPr="00FF758E">
        <w:rPr>
          <w:rFonts w:ascii="Book Antiqua" w:hAnsi="Book Antiqua"/>
          <w:sz w:val="24"/>
          <w:szCs w:val="24"/>
          <w:lang w:val="en-US"/>
        </w:rPr>
        <w:t xml:space="preserve">Liver fibrosis is a major public health issue for which no treatment is available. </w:t>
      </w:r>
      <w:r w:rsidR="00E63B3D" w:rsidRPr="00FF758E">
        <w:rPr>
          <w:rFonts w:ascii="Book Antiqua" w:hAnsi="Book Antiqua"/>
          <w:sz w:val="24"/>
          <w:szCs w:val="24"/>
          <w:lang w:val="en-US"/>
        </w:rPr>
        <w:t>Cell therapy and</w:t>
      </w:r>
      <w:r w:rsidR="003448D6" w:rsidRPr="00FF758E">
        <w:rPr>
          <w:rFonts w:ascii="Book Antiqua" w:hAnsi="Book Antiqua"/>
          <w:sz w:val="24"/>
          <w:szCs w:val="24"/>
          <w:lang w:val="en-US"/>
        </w:rPr>
        <w:t>,</w:t>
      </w:r>
      <w:r w:rsidR="00E63B3D" w:rsidRPr="00FF758E">
        <w:rPr>
          <w:rFonts w:ascii="Book Antiqua" w:hAnsi="Book Antiqua"/>
          <w:sz w:val="24"/>
          <w:szCs w:val="24"/>
          <w:lang w:val="en-US"/>
        </w:rPr>
        <w:t xml:space="preserve"> in particular</w:t>
      </w:r>
      <w:r w:rsidR="003448D6" w:rsidRPr="00FF758E">
        <w:rPr>
          <w:rFonts w:ascii="Book Antiqua" w:hAnsi="Book Antiqua"/>
          <w:sz w:val="24"/>
          <w:szCs w:val="24"/>
          <w:lang w:val="en-US"/>
        </w:rPr>
        <w:t>,</w:t>
      </w:r>
      <w:r w:rsidR="00E63B3D" w:rsidRPr="00FF758E">
        <w:rPr>
          <w:rFonts w:ascii="Book Antiqua" w:hAnsi="Book Antiqua"/>
          <w:sz w:val="24"/>
          <w:szCs w:val="24"/>
          <w:lang w:val="en-US"/>
        </w:rPr>
        <w:t xml:space="preserve"> </w:t>
      </w:r>
      <w:r w:rsidR="003B72A3" w:rsidRPr="00FF758E">
        <w:rPr>
          <w:rFonts w:ascii="Book Antiqua" w:hAnsi="Book Antiqua"/>
          <w:sz w:val="24"/>
          <w:szCs w:val="24"/>
          <w:lang w:val="en-US"/>
        </w:rPr>
        <w:t xml:space="preserve">mesenchymal stem cells </w:t>
      </w:r>
      <w:r w:rsidR="00E63B3D" w:rsidRPr="00FF758E">
        <w:rPr>
          <w:rFonts w:ascii="Book Antiqua" w:hAnsi="Book Antiqua"/>
          <w:sz w:val="24"/>
          <w:szCs w:val="24"/>
          <w:lang w:val="en-US"/>
        </w:rPr>
        <w:t xml:space="preserve">(MSCs), represent a promising </w:t>
      </w:r>
      <w:r w:rsidR="00CC7704" w:rsidRPr="00FF758E">
        <w:rPr>
          <w:rFonts w:ascii="Book Antiqua" w:hAnsi="Book Antiqua"/>
          <w:sz w:val="24"/>
          <w:szCs w:val="24"/>
          <w:lang w:val="en-US"/>
        </w:rPr>
        <w:t xml:space="preserve">strategy, based </w:t>
      </w:r>
      <w:r w:rsidR="00F34E5A" w:rsidRPr="00FF758E">
        <w:rPr>
          <w:rFonts w:ascii="Book Antiqua" w:hAnsi="Book Antiqua"/>
          <w:sz w:val="24"/>
          <w:szCs w:val="24"/>
          <w:lang w:val="en-US"/>
        </w:rPr>
        <w:t xml:space="preserve">mainly </w:t>
      </w:r>
      <w:r w:rsidR="00CC7704" w:rsidRPr="00FF758E">
        <w:rPr>
          <w:rFonts w:ascii="Book Antiqua" w:hAnsi="Book Antiqua"/>
          <w:sz w:val="24"/>
          <w:szCs w:val="24"/>
          <w:lang w:val="en-US"/>
        </w:rPr>
        <w:t>on their immunomodulatory</w:t>
      </w:r>
      <w:r w:rsidR="00F34E5A" w:rsidRPr="00FF758E">
        <w:rPr>
          <w:rFonts w:ascii="Book Antiqua" w:hAnsi="Book Antiqua"/>
          <w:sz w:val="24"/>
          <w:szCs w:val="24"/>
          <w:lang w:val="en-US"/>
        </w:rPr>
        <w:t xml:space="preserve"> properties and differentiation capacity. In the current review, we discuss the rationale to propose cell therapy and</w:t>
      </w:r>
      <w:r w:rsidR="003448D6" w:rsidRPr="00FF758E">
        <w:rPr>
          <w:rFonts w:ascii="Book Antiqua" w:hAnsi="Book Antiqua"/>
          <w:sz w:val="24"/>
          <w:szCs w:val="24"/>
          <w:lang w:val="en-US"/>
        </w:rPr>
        <w:t>,</w:t>
      </w:r>
      <w:r w:rsidR="00F34E5A" w:rsidRPr="00FF758E">
        <w:rPr>
          <w:rFonts w:ascii="Book Antiqua" w:hAnsi="Book Antiqua"/>
          <w:sz w:val="24"/>
          <w:szCs w:val="24"/>
          <w:lang w:val="en-US"/>
        </w:rPr>
        <w:t xml:space="preserve"> in particular</w:t>
      </w:r>
      <w:r w:rsidR="003448D6" w:rsidRPr="00FF758E">
        <w:rPr>
          <w:rFonts w:ascii="Book Antiqua" w:hAnsi="Book Antiqua"/>
          <w:sz w:val="24"/>
          <w:szCs w:val="24"/>
          <w:lang w:val="en-US"/>
        </w:rPr>
        <w:t>,</w:t>
      </w:r>
      <w:r w:rsidR="00F34E5A" w:rsidRPr="00FF758E">
        <w:rPr>
          <w:rFonts w:ascii="Book Antiqua" w:hAnsi="Book Antiqua"/>
          <w:sz w:val="24"/>
          <w:szCs w:val="24"/>
          <w:lang w:val="en-US"/>
        </w:rPr>
        <w:t xml:space="preserve"> MSCs to treat liver fibrosis, overview of the current knowledge in this field and highlight future p</w:t>
      </w:r>
      <w:r w:rsidR="003077E9" w:rsidRPr="00FF758E">
        <w:rPr>
          <w:rFonts w:ascii="Book Antiqua" w:hAnsi="Book Antiqua"/>
          <w:sz w:val="24"/>
          <w:szCs w:val="24"/>
          <w:lang w:val="en-US"/>
        </w:rPr>
        <w:t>rospects</w:t>
      </w:r>
      <w:r w:rsidR="00F34E5A" w:rsidRPr="00FF758E">
        <w:rPr>
          <w:rFonts w:ascii="Book Antiqua" w:hAnsi="Book Antiqua"/>
          <w:sz w:val="24"/>
          <w:szCs w:val="24"/>
          <w:lang w:val="en-US"/>
        </w:rPr>
        <w:t xml:space="preserve">. </w:t>
      </w:r>
    </w:p>
    <w:p w:rsidR="00856ABD" w:rsidRPr="00FF758E" w:rsidRDefault="00856ABD" w:rsidP="00BE41B8">
      <w:pPr>
        <w:snapToGrid w:val="0"/>
        <w:spacing w:after="0" w:line="360" w:lineRule="auto"/>
        <w:jc w:val="both"/>
        <w:rPr>
          <w:rFonts w:ascii="Book Antiqua" w:hAnsi="Book Antiqua"/>
          <w:b/>
          <w:sz w:val="24"/>
          <w:szCs w:val="24"/>
          <w:u w:val="single"/>
          <w:lang w:val="en-US" w:eastAsia="zh-CN"/>
        </w:rPr>
      </w:pPr>
    </w:p>
    <w:p w:rsidR="00C315A5" w:rsidRPr="001F6A52" w:rsidRDefault="00C315A5" w:rsidP="00C315A5">
      <w:pPr>
        <w:snapToGrid w:val="0"/>
        <w:spacing w:after="0" w:line="360" w:lineRule="auto"/>
        <w:jc w:val="both"/>
        <w:rPr>
          <w:rFonts w:ascii="Book Antiqua" w:hAnsi="Book Antiqua"/>
          <w:sz w:val="24"/>
          <w:szCs w:val="24"/>
          <w:lang w:val="en-US" w:eastAsia="zh-CN"/>
        </w:rPr>
      </w:pPr>
      <w:r w:rsidRPr="00FF758E">
        <w:rPr>
          <w:rFonts w:ascii="Book Antiqua" w:hAnsi="Book Antiqua"/>
          <w:sz w:val="24"/>
          <w:szCs w:val="24"/>
        </w:rPr>
        <w:t>Berardis</w:t>
      </w:r>
      <w:r w:rsidRPr="00FF758E">
        <w:rPr>
          <w:rFonts w:ascii="Book Antiqua" w:hAnsi="Book Antiqua"/>
          <w:sz w:val="24"/>
          <w:szCs w:val="24"/>
          <w:lang w:eastAsia="zh-CN"/>
        </w:rPr>
        <w:t xml:space="preserve"> S</w:t>
      </w:r>
      <w:r w:rsidRPr="00FF758E">
        <w:rPr>
          <w:rFonts w:ascii="Book Antiqua" w:hAnsi="Book Antiqua"/>
          <w:sz w:val="24"/>
          <w:szCs w:val="24"/>
        </w:rPr>
        <w:t>, Dwisthi Sattwika</w:t>
      </w:r>
      <w:r w:rsidRPr="00FF758E">
        <w:rPr>
          <w:rFonts w:ascii="Book Antiqua" w:hAnsi="Book Antiqua"/>
          <w:sz w:val="24"/>
          <w:szCs w:val="24"/>
          <w:lang w:eastAsia="zh-CN"/>
        </w:rPr>
        <w:t xml:space="preserve"> P</w:t>
      </w:r>
      <w:r w:rsidRPr="00FF758E">
        <w:rPr>
          <w:rFonts w:ascii="Book Antiqua" w:hAnsi="Book Antiqua"/>
          <w:sz w:val="24"/>
          <w:szCs w:val="24"/>
        </w:rPr>
        <w:t>, Najimi</w:t>
      </w:r>
      <w:r w:rsidRPr="00FF758E">
        <w:rPr>
          <w:rFonts w:ascii="Book Antiqua" w:hAnsi="Book Antiqua"/>
          <w:sz w:val="24"/>
          <w:szCs w:val="24"/>
          <w:lang w:eastAsia="zh-CN"/>
        </w:rPr>
        <w:t xml:space="preserve"> M</w:t>
      </w:r>
      <w:r w:rsidRPr="00FF758E">
        <w:rPr>
          <w:rFonts w:ascii="Book Antiqua" w:hAnsi="Book Antiqua"/>
          <w:sz w:val="24"/>
          <w:szCs w:val="24"/>
        </w:rPr>
        <w:t xml:space="preserve">, Sokal </w:t>
      </w:r>
      <w:r w:rsidRPr="00FF758E">
        <w:rPr>
          <w:rFonts w:ascii="Book Antiqua" w:hAnsi="Book Antiqua"/>
          <w:sz w:val="24"/>
          <w:szCs w:val="24"/>
          <w:lang w:eastAsia="zh-CN"/>
        </w:rPr>
        <w:t>EM.</w:t>
      </w:r>
      <w:r w:rsidRPr="00FF758E">
        <w:rPr>
          <w:rFonts w:ascii="Book Antiqua" w:hAnsi="Book Antiqua"/>
          <w:b/>
          <w:sz w:val="24"/>
          <w:szCs w:val="24"/>
          <w:u w:val="single"/>
          <w:lang w:eastAsia="zh-CN"/>
        </w:rPr>
        <w:t xml:space="preserve"> </w:t>
      </w:r>
      <w:r w:rsidRPr="00FF758E">
        <w:rPr>
          <w:rFonts w:ascii="Book Antiqua" w:hAnsi="Book Antiqua"/>
          <w:sz w:val="24"/>
          <w:szCs w:val="24"/>
          <w:lang w:val="en-US"/>
        </w:rPr>
        <w:t>Use of mesenchymal stem cells to treat liver fibrosis: Current situation and future prospects</w:t>
      </w:r>
      <w:r w:rsidRPr="00FF758E">
        <w:rPr>
          <w:rFonts w:ascii="Book Antiqua" w:hAnsi="Book Antiqua"/>
          <w:sz w:val="24"/>
          <w:szCs w:val="24"/>
          <w:lang w:val="en-US" w:eastAsia="zh-CN"/>
        </w:rPr>
        <w:t>.</w:t>
      </w:r>
      <w:bookmarkStart w:id="253" w:name="OLE_LINK335"/>
      <w:bookmarkStart w:id="254" w:name="OLE_LINK336"/>
      <w:bookmarkStart w:id="255" w:name="OLE_LINK87"/>
      <w:bookmarkStart w:id="256" w:name="OLE_LINK97"/>
      <w:bookmarkStart w:id="257" w:name="OLE_LINK144"/>
      <w:bookmarkStart w:id="258" w:name="OLE_LINK152"/>
      <w:bookmarkStart w:id="259" w:name="OLE_LINK163"/>
      <w:bookmarkStart w:id="260" w:name="OLE_LINK1297"/>
      <w:bookmarkStart w:id="261" w:name="OLE_LINK1298"/>
      <w:bookmarkStart w:id="262" w:name="OLE_LINK1689"/>
      <w:bookmarkStart w:id="263" w:name="OLE_LINK1895"/>
      <w:bookmarkStart w:id="264" w:name="OLE_LINK1897"/>
      <w:bookmarkStart w:id="265" w:name="OLE_LINK1937"/>
      <w:bookmarkStart w:id="266" w:name="OLE_LINK2087"/>
      <w:bookmarkStart w:id="267" w:name="OLE_LINK2088"/>
      <w:bookmarkStart w:id="268" w:name="OLE_LINK2569"/>
      <w:bookmarkStart w:id="269" w:name="OLE_LINK2570"/>
      <w:bookmarkStart w:id="270" w:name="OLE_LINK2127"/>
      <w:bookmarkStart w:id="271" w:name="OLE_LINK2128"/>
      <w:bookmarkStart w:id="272" w:name="OLE_LINK2200"/>
      <w:bookmarkStart w:id="273" w:name="OLE_LINK2113"/>
      <w:bookmarkStart w:id="274" w:name="OLE_LINK2391"/>
      <w:bookmarkStart w:id="275" w:name="OLE_LINK2392"/>
      <w:bookmarkStart w:id="276" w:name="OLE_LINK2499"/>
      <w:bookmarkStart w:id="277" w:name="OLE_LINK2782"/>
      <w:bookmarkStart w:id="278" w:name="OLE_LINK2783"/>
      <w:bookmarkStart w:id="279" w:name="OLE_LINK2667"/>
      <w:bookmarkStart w:id="280" w:name="OLE_LINK2668"/>
      <w:bookmarkStart w:id="281" w:name="OLE_LINK2766"/>
      <w:bookmarkStart w:id="282" w:name="OLE_LINK3008"/>
      <w:bookmarkStart w:id="283" w:name="OLE_LINK3156"/>
      <w:bookmarkStart w:id="284" w:name="OLE_LINK3303"/>
      <w:bookmarkStart w:id="285" w:name="OLE_LINK3304"/>
      <w:bookmarkStart w:id="286" w:name="OLE_LINK2689"/>
      <w:bookmarkStart w:id="287" w:name="OLE_LINK2588"/>
      <w:bookmarkStart w:id="288" w:name="OLE_LINK2769"/>
      <w:bookmarkStart w:id="289" w:name="OLE_LINK3019"/>
      <w:bookmarkStart w:id="290" w:name="OLE_LINK3020"/>
      <w:r w:rsidR="001F6A52">
        <w:rPr>
          <w:rFonts w:ascii="Book Antiqua" w:hAnsi="Book Antiqua" w:hint="eastAsia"/>
          <w:sz w:val="24"/>
          <w:szCs w:val="24"/>
          <w:lang w:val="en-US" w:eastAsia="zh-CN"/>
        </w:rPr>
        <w:t xml:space="preserve"> </w:t>
      </w:r>
      <w:r w:rsidRPr="00FF758E">
        <w:rPr>
          <w:rFonts w:ascii="Book Antiqua" w:hAnsi="Book Antiqua"/>
          <w:i/>
          <w:sz w:val="24"/>
          <w:szCs w:val="24"/>
        </w:rPr>
        <w:t>World J Gastroenterol</w:t>
      </w:r>
      <w:r w:rsidRPr="00FF758E">
        <w:rPr>
          <w:rFonts w:ascii="Book Antiqua" w:hAnsi="Book Antiqua"/>
          <w:sz w:val="24"/>
          <w:szCs w:val="24"/>
        </w:rPr>
        <w:t xml:space="preserve"> </w:t>
      </w:r>
      <w:bookmarkEnd w:id="253"/>
      <w:bookmarkEnd w:id="254"/>
      <w:r w:rsidRPr="00FF758E">
        <w:rPr>
          <w:rFonts w:ascii="Book Antiqua" w:hAnsi="Book Antiqua"/>
          <w:sz w:val="24"/>
          <w:szCs w:val="24"/>
        </w:rPr>
        <w:t>2014;</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FF758E">
        <w:rPr>
          <w:rFonts w:ascii="Book Antiqua" w:hAnsi="Book Antiqua"/>
          <w:sz w:val="24"/>
          <w:szCs w:val="24"/>
        </w:rPr>
        <w:t xml:space="preserve"> In press</w:t>
      </w:r>
    </w:p>
    <w:p w:rsidR="00C74F73" w:rsidRPr="00FF758E" w:rsidRDefault="003B72A3" w:rsidP="00BE41B8">
      <w:pPr>
        <w:snapToGrid w:val="0"/>
        <w:spacing w:after="0" w:line="360" w:lineRule="auto"/>
        <w:jc w:val="both"/>
        <w:rPr>
          <w:rFonts w:ascii="Book Antiqua" w:hAnsi="Book Antiqua"/>
          <w:sz w:val="24"/>
          <w:szCs w:val="24"/>
          <w:lang w:val="en-US"/>
        </w:rPr>
      </w:pPr>
      <w:r w:rsidRPr="00FF758E">
        <w:rPr>
          <w:rFonts w:ascii="Book Antiqua" w:hAnsi="Book Antiqua"/>
          <w:b/>
          <w:sz w:val="24"/>
          <w:szCs w:val="24"/>
          <w:lang w:val="en-US"/>
        </w:rPr>
        <w:lastRenderedPageBreak/>
        <w:t>LIVER FIBROSIS: A MAJOR HEALTH ISSUE</w:t>
      </w:r>
    </w:p>
    <w:p w:rsidR="00C74F73" w:rsidRPr="00FF758E" w:rsidRDefault="00C74F73"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 xml:space="preserve">Liver fibrosis refers to the excessive accumulation of extracellular matrix into the liver parenchyma in response to chronic injury. </w:t>
      </w:r>
      <w:r w:rsidR="00BF6FAF" w:rsidRPr="00FF758E">
        <w:rPr>
          <w:rFonts w:ascii="Book Antiqua" w:hAnsi="Book Antiqua"/>
          <w:sz w:val="24"/>
          <w:szCs w:val="24"/>
          <w:lang w:val="en-US"/>
        </w:rPr>
        <w:t xml:space="preserve">Injuries may result from </w:t>
      </w:r>
      <w:r w:rsidRPr="00FF758E">
        <w:rPr>
          <w:rFonts w:ascii="Book Antiqua" w:hAnsi="Book Antiqua"/>
          <w:sz w:val="24"/>
          <w:szCs w:val="24"/>
          <w:lang w:val="en-US"/>
        </w:rPr>
        <w:t xml:space="preserve">viral, autoimmune, cholestatic, </w:t>
      </w:r>
      <w:r w:rsidR="008D1BBB" w:rsidRPr="00FF758E">
        <w:rPr>
          <w:rFonts w:ascii="Book Antiqua" w:hAnsi="Book Antiqua"/>
          <w:sz w:val="24"/>
          <w:szCs w:val="24"/>
          <w:lang w:val="en-US"/>
        </w:rPr>
        <w:t>toxic or metabolic disease</w:t>
      </w:r>
      <w:r w:rsidRPr="00FF758E">
        <w:rPr>
          <w:rFonts w:ascii="Book Antiqua" w:hAnsi="Book Antiqua"/>
          <w:sz w:val="24"/>
          <w:szCs w:val="24"/>
          <w:lang w:val="en-US"/>
        </w:rPr>
        <w:t>,</w:t>
      </w:r>
      <w:r w:rsidR="008D1BBB" w:rsidRPr="00FF758E">
        <w:rPr>
          <w:rFonts w:ascii="Book Antiqua" w:hAnsi="Book Antiqua"/>
          <w:sz w:val="24"/>
          <w:szCs w:val="24"/>
          <w:lang w:val="en-US"/>
        </w:rPr>
        <w:t xml:space="preserve"> including</w:t>
      </w:r>
      <w:r w:rsidRPr="00FF758E">
        <w:rPr>
          <w:rFonts w:ascii="Book Antiqua" w:hAnsi="Book Antiqua"/>
          <w:sz w:val="24"/>
          <w:szCs w:val="24"/>
          <w:lang w:val="en-US"/>
        </w:rPr>
        <w:t xml:space="preserve"> nonalcoholic steatohepatitis. Chronic fibrosis progress</w:t>
      </w:r>
      <w:r w:rsidR="008D1BBB" w:rsidRPr="00FF758E">
        <w:rPr>
          <w:rFonts w:ascii="Book Antiqua" w:hAnsi="Book Antiqua"/>
          <w:sz w:val="24"/>
          <w:szCs w:val="24"/>
          <w:lang w:val="en-US"/>
        </w:rPr>
        <w:t>es</w:t>
      </w:r>
      <w:r w:rsidRPr="00FF758E">
        <w:rPr>
          <w:rFonts w:ascii="Book Antiqua" w:hAnsi="Book Antiqua"/>
          <w:sz w:val="24"/>
          <w:szCs w:val="24"/>
          <w:lang w:val="en-US"/>
        </w:rPr>
        <w:t xml:space="preserve"> </w:t>
      </w:r>
      <w:r w:rsidR="00D42597" w:rsidRPr="00FF758E">
        <w:rPr>
          <w:rFonts w:ascii="Book Antiqua" w:hAnsi="Book Antiqua"/>
          <w:sz w:val="24"/>
          <w:szCs w:val="24"/>
          <w:lang w:val="en-US"/>
        </w:rPr>
        <w:t>from</w:t>
      </w:r>
      <w:r w:rsidR="00216DC7" w:rsidRPr="00FF758E">
        <w:rPr>
          <w:rFonts w:ascii="Book Antiqua" w:hAnsi="Book Antiqua"/>
          <w:sz w:val="24"/>
          <w:szCs w:val="24"/>
          <w:lang w:val="en-US"/>
        </w:rPr>
        <w:t xml:space="preserve"> fibrosis </w:t>
      </w:r>
      <w:r w:rsidRPr="00FF758E">
        <w:rPr>
          <w:rFonts w:ascii="Book Antiqua" w:hAnsi="Book Antiqua"/>
          <w:sz w:val="24"/>
          <w:szCs w:val="24"/>
          <w:lang w:val="en-US"/>
        </w:rPr>
        <w:t>to cirrhosis characteri</w:t>
      </w:r>
      <w:r w:rsidR="00D42597" w:rsidRPr="00FF758E">
        <w:rPr>
          <w:rFonts w:ascii="Book Antiqua" w:hAnsi="Book Antiqua"/>
          <w:sz w:val="24"/>
          <w:szCs w:val="24"/>
          <w:lang w:val="en-US"/>
        </w:rPr>
        <w:t>s</w:t>
      </w:r>
      <w:r w:rsidRPr="00FF758E">
        <w:rPr>
          <w:rFonts w:ascii="Book Antiqua" w:hAnsi="Book Antiqua"/>
          <w:sz w:val="24"/>
          <w:szCs w:val="24"/>
          <w:lang w:val="en-US"/>
        </w:rPr>
        <w:t xml:space="preserve">ed by septa formation and rings of scar </w:t>
      </w:r>
      <w:r w:rsidR="00D42597" w:rsidRPr="00FF758E">
        <w:rPr>
          <w:rFonts w:ascii="Book Antiqua" w:hAnsi="Book Antiqua"/>
          <w:sz w:val="24"/>
          <w:szCs w:val="24"/>
          <w:lang w:val="en-US"/>
        </w:rPr>
        <w:t xml:space="preserve">tissue </w:t>
      </w:r>
      <w:r w:rsidRPr="00FF758E">
        <w:rPr>
          <w:rFonts w:ascii="Book Antiqua" w:hAnsi="Book Antiqua"/>
          <w:sz w:val="24"/>
          <w:szCs w:val="24"/>
          <w:lang w:val="en-US"/>
        </w:rPr>
        <w:t xml:space="preserve">surrounding nodules of surviving </w:t>
      </w:r>
      <w:proofErr w:type="gramStart"/>
      <w:r w:rsidRPr="00FF758E">
        <w:rPr>
          <w:rFonts w:ascii="Book Antiqua" w:hAnsi="Book Antiqua"/>
          <w:sz w:val="24"/>
          <w:szCs w:val="24"/>
          <w:lang w:val="en-US"/>
        </w:rPr>
        <w:t>hepatocytes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r w:rsidR="003B72A3" w:rsidRPr="00FF758E">
        <w:rPr>
          <w:rFonts w:ascii="Book Antiqua" w:hAnsi="Book Antiqua"/>
          <w:sz w:val="24"/>
          <w:szCs w:val="24"/>
          <w:lang w:val="en-US"/>
        </w:rPr>
        <w:t xml:space="preserve"> </w:t>
      </w:r>
      <w:r w:rsidRPr="00FF758E">
        <w:rPr>
          <w:rFonts w:ascii="Book Antiqua" w:hAnsi="Book Antiqua"/>
          <w:sz w:val="24"/>
          <w:szCs w:val="24"/>
          <w:lang w:val="en-US"/>
        </w:rPr>
        <w:t xml:space="preserve">Epidemiological data suggest that cirrhosis affects hundreds of millions people </w:t>
      </w:r>
      <w:proofErr w:type="gramStart"/>
      <w:r w:rsidRPr="00FF758E">
        <w:rPr>
          <w:rFonts w:ascii="Book Antiqua" w:hAnsi="Book Antiqua"/>
          <w:sz w:val="24"/>
          <w:szCs w:val="24"/>
          <w:lang w:val="en-US"/>
        </w:rPr>
        <w:t>world</w:t>
      </w:r>
      <w:r w:rsidR="00D42597" w:rsidRPr="00FF758E">
        <w:rPr>
          <w:rFonts w:ascii="Book Antiqua" w:hAnsi="Book Antiqua"/>
          <w:sz w:val="24"/>
          <w:szCs w:val="24"/>
          <w:lang w:val="en-US"/>
        </w:rPr>
        <w:t>wide</w:t>
      </w:r>
      <w:r w:rsidR="004F3E6D" w:rsidRPr="00FF758E">
        <w:rPr>
          <w:rFonts w:ascii="Book Antiqua" w:hAnsi="Book Antiqua" w:cs="Arial"/>
          <w:noProof/>
          <w:sz w:val="24"/>
          <w:szCs w:val="24"/>
          <w:vertAlign w:val="superscript"/>
          <w:lang w:val="en-US"/>
        </w:rPr>
        <w:t>[</w:t>
      </w:r>
      <w:proofErr w:type="gramEnd"/>
      <w:r w:rsidR="00225169" w:rsidRPr="00FF758E">
        <w:rPr>
          <w:rFonts w:ascii="Book Antiqua" w:hAnsi="Book Antiqua"/>
          <w:noProof/>
          <w:sz w:val="24"/>
          <w:szCs w:val="24"/>
          <w:vertAlign w:val="superscript"/>
          <w:lang w:val="en-US"/>
        </w:rPr>
        <w:t>1</w:t>
      </w:r>
      <w:r w:rsidR="003B72A3" w:rsidRPr="00FF758E">
        <w:rPr>
          <w:rFonts w:ascii="Book Antiqua" w:hAnsi="Book Antiqua"/>
          <w:sz w:val="24"/>
          <w:szCs w:val="24"/>
          <w:vertAlign w:val="superscript"/>
          <w:lang w:val="en-US" w:eastAsia="zh-CN"/>
        </w:rPr>
        <w:t>]</w:t>
      </w:r>
      <w:r w:rsidRPr="00FF758E">
        <w:rPr>
          <w:rFonts w:ascii="Book Antiqua" w:hAnsi="Book Antiqua"/>
          <w:sz w:val="24"/>
          <w:szCs w:val="24"/>
          <w:lang w:val="en-US"/>
        </w:rPr>
        <w:t xml:space="preserve">. </w:t>
      </w:r>
      <w:r w:rsidR="00722D35" w:rsidRPr="00FF758E">
        <w:rPr>
          <w:rFonts w:ascii="Book Antiqua" w:hAnsi="Book Antiqua"/>
          <w:sz w:val="24"/>
          <w:szCs w:val="24"/>
          <w:lang w:val="en-US"/>
        </w:rPr>
        <w:t>It</w:t>
      </w:r>
      <w:r w:rsidR="00EC7772" w:rsidRPr="00FF758E">
        <w:rPr>
          <w:rFonts w:ascii="Book Antiqua" w:hAnsi="Book Antiqua"/>
          <w:sz w:val="24"/>
          <w:szCs w:val="24"/>
          <w:lang w:val="en-US"/>
        </w:rPr>
        <w:t xml:space="preserve"> represents the 14</w:t>
      </w:r>
      <w:r w:rsidR="00EC7772" w:rsidRPr="00FF758E">
        <w:rPr>
          <w:rFonts w:ascii="Book Antiqua" w:hAnsi="Book Antiqua"/>
          <w:sz w:val="24"/>
          <w:szCs w:val="24"/>
          <w:vertAlign w:val="superscript"/>
          <w:lang w:val="en-US"/>
        </w:rPr>
        <w:t>th</w:t>
      </w:r>
      <w:r w:rsidR="00EC7772" w:rsidRPr="00FF758E">
        <w:rPr>
          <w:rFonts w:ascii="Book Antiqua" w:hAnsi="Book Antiqua"/>
          <w:sz w:val="24"/>
          <w:szCs w:val="24"/>
          <w:lang w:val="en-US"/>
        </w:rPr>
        <w:t xml:space="preserve"> most common cause of death </w:t>
      </w:r>
      <w:r w:rsidR="00722D35" w:rsidRPr="00FF758E">
        <w:rPr>
          <w:rFonts w:ascii="Book Antiqua" w:hAnsi="Book Antiqua"/>
          <w:sz w:val="24"/>
          <w:szCs w:val="24"/>
          <w:lang w:val="en-US"/>
        </w:rPr>
        <w:t xml:space="preserve">in adults </w:t>
      </w:r>
      <w:r w:rsidR="00EC7772" w:rsidRPr="00FF758E">
        <w:rPr>
          <w:rFonts w:ascii="Book Antiqua" w:hAnsi="Book Antiqua"/>
          <w:sz w:val="24"/>
          <w:szCs w:val="24"/>
          <w:lang w:val="en-US"/>
        </w:rPr>
        <w:t>worldwide</w:t>
      </w:r>
      <w:r w:rsidR="00722D35" w:rsidRPr="00FF758E">
        <w:rPr>
          <w:rFonts w:ascii="Book Antiqua" w:hAnsi="Book Antiqua"/>
          <w:sz w:val="24"/>
          <w:szCs w:val="24"/>
          <w:lang w:val="en-US"/>
        </w:rPr>
        <w:t xml:space="preserve"> (resulting in 1.03 million death per year)</w:t>
      </w:r>
      <w:r w:rsidR="00EC7772" w:rsidRPr="00FF758E">
        <w:rPr>
          <w:rFonts w:ascii="Book Antiqua" w:hAnsi="Book Antiqua"/>
          <w:sz w:val="24"/>
          <w:szCs w:val="24"/>
          <w:lang w:val="en-US"/>
        </w:rPr>
        <w:t xml:space="preserve"> but the fourth in central </w:t>
      </w:r>
      <w:proofErr w:type="gramStart"/>
      <w:r w:rsidR="00EC7772" w:rsidRPr="00FF758E">
        <w:rPr>
          <w:rFonts w:ascii="Book Antiqua" w:hAnsi="Book Antiqua"/>
          <w:sz w:val="24"/>
          <w:szCs w:val="24"/>
          <w:lang w:val="en-US"/>
        </w:rPr>
        <w:t>Europe</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2</w:t>
      </w:r>
      <w:r w:rsidR="004F3E6D" w:rsidRPr="00FF758E">
        <w:rPr>
          <w:rFonts w:ascii="Book Antiqua" w:hAnsi="Book Antiqua" w:cs="Arial"/>
          <w:noProof/>
          <w:sz w:val="24"/>
          <w:szCs w:val="24"/>
          <w:vertAlign w:val="superscript"/>
          <w:lang w:val="en-US"/>
        </w:rPr>
        <w:t>]</w:t>
      </w:r>
      <w:r w:rsidR="00EC7772" w:rsidRPr="00FF758E">
        <w:rPr>
          <w:rFonts w:ascii="Book Antiqua" w:hAnsi="Book Antiqua"/>
          <w:sz w:val="24"/>
          <w:szCs w:val="24"/>
          <w:lang w:val="en-US"/>
        </w:rPr>
        <w:t>.</w:t>
      </w:r>
      <w:r w:rsidR="00722D35" w:rsidRPr="00FF758E">
        <w:rPr>
          <w:rFonts w:ascii="Book Antiqua" w:hAnsi="Book Antiqua"/>
          <w:sz w:val="24"/>
          <w:szCs w:val="24"/>
          <w:lang w:val="en-US"/>
        </w:rPr>
        <w:t xml:space="preserve"> In the European population, less than 1% (</w:t>
      </w:r>
      <w:r w:rsidR="003B72A3" w:rsidRPr="00FF758E">
        <w:rPr>
          <w:rFonts w:ascii="Book Antiqua" w:hAnsi="Book Antiqua"/>
          <w:sz w:val="24"/>
          <w:szCs w:val="24"/>
          <w:lang w:val="en-US" w:eastAsia="zh-CN"/>
        </w:rPr>
        <w:t xml:space="preserve">approximately </w:t>
      </w:r>
      <w:r w:rsidR="00722D35" w:rsidRPr="00FF758E">
        <w:rPr>
          <w:rFonts w:ascii="Book Antiqua" w:hAnsi="Book Antiqua"/>
          <w:sz w:val="24"/>
          <w:szCs w:val="24"/>
          <w:lang w:val="en-US"/>
        </w:rPr>
        <w:t xml:space="preserve">0.1%) </w:t>
      </w:r>
      <w:r w:rsidR="00D42597" w:rsidRPr="00FF758E">
        <w:rPr>
          <w:rFonts w:ascii="Book Antiqua" w:hAnsi="Book Antiqua"/>
          <w:sz w:val="24"/>
          <w:szCs w:val="24"/>
          <w:lang w:val="en-US"/>
        </w:rPr>
        <w:t xml:space="preserve">of the population </w:t>
      </w:r>
      <w:r w:rsidR="00722D35" w:rsidRPr="00FF758E">
        <w:rPr>
          <w:rFonts w:ascii="Book Antiqua" w:hAnsi="Book Antiqua"/>
          <w:sz w:val="24"/>
          <w:szCs w:val="24"/>
          <w:lang w:val="en-US"/>
        </w:rPr>
        <w:t>is affected by cirrhosis</w:t>
      </w:r>
      <w:r w:rsidR="00D42597" w:rsidRPr="00FF758E">
        <w:rPr>
          <w:rFonts w:ascii="Book Antiqua" w:hAnsi="Book Antiqua"/>
          <w:sz w:val="24"/>
          <w:szCs w:val="24"/>
          <w:lang w:val="en-US"/>
        </w:rPr>
        <w:t xml:space="preserve">, </w:t>
      </w:r>
      <w:r w:rsidR="00722D35" w:rsidRPr="00FF758E">
        <w:rPr>
          <w:rFonts w:ascii="Book Antiqua" w:hAnsi="Book Antiqua"/>
          <w:sz w:val="24"/>
          <w:szCs w:val="24"/>
          <w:lang w:val="en-US"/>
        </w:rPr>
        <w:t>correspond</w:t>
      </w:r>
      <w:r w:rsidR="00D42597" w:rsidRPr="00FF758E">
        <w:rPr>
          <w:rFonts w:ascii="Book Antiqua" w:hAnsi="Book Antiqua"/>
          <w:sz w:val="24"/>
          <w:szCs w:val="24"/>
          <w:lang w:val="en-US"/>
        </w:rPr>
        <w:t>ing</w:t>
      </w:r>
      <w:r w:rsidR="00722D35" w:rsidRPr="00FF758E">
        <w:rPr>
          <w:rFonts w:ascii="Book Antiqua" w:hAnsi="Book Antiqua"/>
          <w:sz w:val="24"/>
          <w:szCs w:val="24"/>
          <w:lang w:val="en-US"/>
        </w:rPr>
        <w:t xml:space="preserve"> to 14-26 new cases per 100000 inhabitants per year or an estimated 170000 deaths per </w:t>
      </w:r>
      <w:proofErr w:type="gramStart"/>
      <w:r w:rsidR="00722D35" w:rsidRPr="00FF758E">
        <w:rPr>
          <w:rFonts w:ascii="Book Antiqua" w:hAnsi="Book Antiqua"/>
          <w:sz w:val="24"/>
          <w:szCs w:val="24"/>
          <w:lang w:val="en-US"/>
        </w:rPr>
        <w:t>year</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3</w:t>
      </w:r>
      <w:r w:rsidR="004F3E6D" w:rsidRPr="00FF758E">
        <w:rPr>
          <w:rFonts w:ascii="Book Antiqua" w:hAnsi="Book Antiqua" w:cs="Arial"/>
          <w:noProof/>
          <w:sz w:val="24"/>
          <w:szCs w:val="24"/>
          <w:vertAlign w:val="superscript"/>
          <w:lang w:val="en-US"/>
        </w:rPr>
        <w:t>]</w:t>
      </w:r>
      <w:r w:rsidR="00722D35" w:rsidRPr="00FF758E">
        <w:rPr>
          <w:rFonts w:ascii="Book Antiqua" w:hAnsi="Book Antiqua"/>
          <w:sz w:val="24"/>
          <w:szCs w:val="24"/>
          <w:lang w:val="en-US"/>
        </w:rPr>
        <w:t>.</w:t>
      </w:r>
      <w:r w:rsidR="003B72A3" w:rsidRPr="00FF758E">
        <w:rPr>
          <w:rFonts w:ascii="Book Antiqua" w:hAnsi="Book Antiqua"/>
          <w:sz w:val="24"/>
          <w:szCs w:val="24"/>
          <w:lang w:val="en-US"/>
        </w:rPr>
        <w:t xml:space="preserve"> </w:t>
      </w:r>
    </w:p>
    <w:p w:rsidR="00F076DC" w:rsidRPr="00FF758E" w:rsidRDefault="00F076DC" w:rsidP="00BE41B8">
      <w:pPr>
        <w:snapToGrid w:val="0"/>
        <w:spacing w:after="0" w:line="360" w:lineRule="auto"/>
        <w:jc w:val="both"/>
        <w:rPr>
          <w:rFonts w:ascii="Book Antiqua" w:hAnsi="Book Antiqua"/>
          <w:sz w:val="24"/>
          <w:szCs w:val="24"/>
          <w:lang w:val="en-US"/>
        </w:rPr>
      </w:pPr>
    </w:p>
    <w:p w:rsidR="00BE41B8" w:rsidRPr="00FF758E" w:rsidRDefault="003B72A3" w:rsidP="00BE41B8">
      <w:pPr>
        <w:snapToGrid w:val="0"/>
        <w:spacing w:after="0" w:line="360" w:lineRule="auto"/>
        <w:jc w:val="both"/>
        <w:rPr>
          <w:rFonts w:ascii="Book Antiqua" w:hAnsi="Book Antiqua"/>
          <w:b/>
          <w:sz w:val="24"/>
          <w:szCs w:val="24"/>
          <w:lang w:val="en-US" w:eastAsia="zh-CN"/>
        </w:rPr>
      </w:pPr>
      <w:r w:rsidRPr="00FF758E">
        <w:rPr>
          <w:rFonts w:ascii="Book Antiqua" w:hAnsi="Book Antiqua"/>
          <w:b/>
          <w:sz w:val="24"/>
          <w:szCs w:val="24"/>
          <w:lang w:val="en-US"/>
        </w:rPr>
        <w:t>CLINICAL ASPECTS</w:t>
      </w:r>
    </w:p>
    <w:p w:rsidR="00C74F73" w:rsidRPr="00FF758E" w:rsidRDefault="00D42597" w:rsidP="00BE41B8">
      <w:pPr>
        <w:snapToGrid w:val="0"/>
        <w:spacing w:after="0" w:line="360" w:lineRule="auto"/>
        <w:jc w:val="both"/>
        <w:rPr>
          <w:rFonts w:ascii="Book Antiqua" w:hAnsi="Book Antiqua"/>
          <w:b/>
          <w:sz w:val="24"/>
          <w:szCs w:val="24"/>
          <w:lang w:val="en-US"/>
        </w:rPr>
      </w:pPr>
      <w:r w:rsidRPr="00FF758E">
        <w:rPr>
          <w:rFonts w:ascii="Book Antiqua" w:hAnsi="Book Antiqua"/>
          <w:sz w:val="24"/>
          <w:szCs w:val="24"/>
          <w:lang w:val="en-GB"/>
        </w:rPr>
        <w:t>Although</w:t>
      </w:r>
      <w:r w:rsidRPr="00FF758E" w:rsidDel="00D42597">
        <w:rPr>
          <w:rFonts w:ascii="Book Antiqua" w:hAnsi="Book Antiqua"/>
          <w:sz w:val="24"/>
          <w:szCs w:val="24"/>
          <w:lang w:val="en-US"/>
        </w:rPr>
        <w:t xml:space="preserve"> </w:t>
      </w:r>
      <w:r w:rsidR="00C74F73" w:rsidRPr="00FF758E">
        <w:rPr>
          <w:rFonts w:ascii="Book Antiqua" w:hAnsi="Book Antiqua"/>
          <w:sz w:val="24"/>
          <w:szCs w:val="24"/>
          <w:lang w:val="en-US"/>
        </w:rPr>
        <w:t>mild fibrosis remains largely asymptomatic, its progression towards cirrhosis is a major cause of morbidity and mortality. Fibrosis and distorted vasculature lead to portal hypertension and related complications, namely upper gastrointestinal bleeding from ruptured gastro</w:t>
      </w:r>
      <w:r w:rsidRPr="00FF758E">
        <w:rPr>
          <w:rFonts w:ascii="Book Antiqua" w:hAnsi="Book Antiqua"/>
          <w:sz w:val="24"/>
          <w:szCs w:val="24"/>
          <w:lang w:val="en-US"/>
        </w:rPr>
        <w:t>-o</w:t>
      </w:r>
      <w:r w:rsidR="00C74F73" w:rsidRPr="00FF758E">
        <w:rPr>
          <w:rFonts w:ascii="Book Antiqua" w:hAnsi="Book Antiqua"/>
          <w:sz w:val="24"/>
          <w:szCs w:val="24"/>
          <w:lang w:val="en-US"/>
        </w:rPr>
        <w:t xml:space="preserve">esophageal varices, portal hypertensive gastropathy, ascites, renal dysfunction, </w:t>
      </w:r>
      <w:r w:rsidRPr="00FF758E">
        <w:rPr>
          <w:rFonts w:ascii="Book Antiqua" w:hAnsi="Book Antiqua"/>
          <w:sz w:val="24"/>
          <w:szCs w:val="24"/>
          <w:lang w:val="en-US"/>
        </w:rPr>
        <w:t xml:space="preserve">and </w:t>
      </w:r>
      <w:r w:rsidR="00C74F73" w:rsidRPr="00FF758E">
        <w:rPr>
          <w:rFonts w:ascii="Book Antiqua" w:hAnsi="Book Antiqua"/>
          <w:sz w:val="24"/>
          <w:szCs w:val="24"/>
          <w:lang w:val="en-US"/>
        </w:rPr>
        <w:t xml:space="preserve">hypersplenism leading to thrombocytopenia and hepatopulmonary </w:t>
      </w:r>
      <w:proofErr w:type="gramStart"/>
      <w:r w:rsidR="00C74F73" w:rsidRPr="00FF758E">
        <w:rPr>
          <w:rFonts w:ascii="Book Antiqua" w:hAnsi="Book Antiqua"/>
          <w:sz w:val="24"/>
          <w:szCs w:val="24"/>
          <w:lang w:val="en-US"/>
        </w:rPr>
        <w:t>syndrome</w:t>
      </w:r>
      <w:r w:rsidR="004F3E6D" w:rsidRPr="00FF758E">
        <w:rPr>
          <w:rFonts w:ascii="Book Antiqua" w:hAnsi="Book Antiqua" w:cs="Arial"/>
          <w:noProof/>
          <w:sz w:val="24"/>
          <w:szCs w:val="24"/>
          <w:vertAlign w:val="superscript"/>
          <w:lang w:val="en-US"/>
        </w:rPr>
        <w:t>[</w:t>
      </w:r>
      <w:proofErr w:type="gramEnd"/>
      <w:r w:rsidR="00225169" w:rsidRPr="00FF758E">
        <w:rPr>
          <w:rFonts w:ascii="Book Antiqua" w:hAnsi="Book Antiqua"/>
          <w:noProof/>
          <w:sz w:val="24"/>
          <w:szCs w:val="24"/>
          <w:vertAlign w:val="superscript"/>
          <w:lang w:val="en-US"/>
        </w:rPr>
        <w:t>4</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xml:space="preserve">. Furthermore, </w:t>
      </w:r>
      <w:r w:rsidR="004D6E48" w:rsidRPr="00FF758E">
        <w:rPr>
          <w:rFonts w:ascii="Book Antiqua" w:hAnsi="Book Antiqua"/>
          <w:sz w:val="24"/>
          <w:szCs w:val="24"/>
          <w:lang w:val="en-US"/>
        </w:rPr>
        <w:t xml:space="preserve">cirrhosis is associated </w:t>
      </w:r>
      <w:r w:rsidRPr="00FF758E">
        <w:rPr>
          <w:rFonts w:ascii="Book Antiqua" w:hAnsi="Book Antiqua"/>
          <w:sz w:val="24"/>
          <w:szCs w:val="24"/>
          <w:lang w:val="en-US"/>
        </w:rPr>
        <w:t>with</w:t>
      </w:r>
      <w:r w:rsidR="004D6E48" w:rsidRPr="00FF758E">
        <w:rPr>
          <w:rFonts w:ascii="Book Antiqua" w:hAnsi="Book Antiqua"/>
          <w:sz w:val="24"/>
          <w:szCs w:val="24"/>
          <w:lang w:val="en-US"/>
        </w:rPr>
        <w:t xml:space="preserve"> </w:t>
      </w:r>
      <w:r w:rsidR="00C74F73" w:rsidRPr="00FF758E">
        <w:rPr>
          <w:rFonts w:ascii="Book Antiqua" w:hAnsi="Book Antiqua"/>
          <w:sz w:val="24"/>
          <w:szCs w:val="24"/>
          <w:lang w:val="en-US"/>
        </w:rPr>
        <w:t>hepatocellular insufficiency</w:t>
      </w:r>
      <w:r w:rsidR="004D6E48" w:rsidRPr="00FF758E">
        <w:rPr>
          <w:rFonts w:ascii="Book Antiqua" w:hAnsi="Book Antiqua"/>
          <w:sz w:val="24"/>
          <w:szCs w:val="24"/>
          <w:lang w:val="en-US"/>
        </w:rPr>
        <w:t xml:space="preserve">, </w:t>
      </w:r>
      <w:r w:rsidR="00C74F73" w:rsidRPr="00FF758E">
        <w:rPr>
          <w:rFonts w:ascii="Book Antiqua" w:hAnsi="Book Antiqua"/>
          <w:sz w:val="24"/>
          <w:szCs w:val="24"/>
          <w:lang w:val="en-US"/>
        </w:rPr>
        <w:t xml:space="preserve">impaired metabolic capacity and dysfunction of other organs such as the gastrointestinal </w:t>
      </w:r>
      <w:proofErr w:type="gramStart"/>
      <w:r w:rsidR="00C74F73" w:rsidRPr="00FF758E">
        <w:rPr>
          <w:rFonts w:ascii="Book Antiqua" w:hAnsi="Book Antiqua"/>
          <w:sz w:val="24"/>
          <w:szCs w:val="24"/>
          <w:lang w:val="en-US"/>
        </w:rPr>
        <w:t>tract</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5</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and</w:t>
      </w:r>
      <w:r w:rsidR="00C74F73" w:rsidRPr="00FF758E">
        <w:rPr>
          <w:rFonts w:ascii="Book Antiqua" w:hAnsi="Book Antiqua"/>
          <w:sz w:val="24"/>
          <w:szCs w:val="24"/>
          <w:lang w:val="en-US"/>
        </w:rPr>
        <w:t xml:space="preserve"> kidneys</w:t>
      </w:r>
      <w:r w:rsidR="00657BCC" w:rsidRPr="00FF758E">
        <w:rPr>
          <w:rFonts w:ascii="Book Antiqua" w:hAnsi="Book Antiqua"/>
          <w:sz w:val="24"/>
          <w:szCs w:val="24"/>
          <w:vertAlign w:val="superscript"/>
          <w:lang w:val="en-US"/>
        </w:rPr>
        <w:t>[</w:t>
      </w:r>
      <w:r w:rsidR="00225169" w:rsidRPr="00FF758E">
        <w:rPr>
          <w:rFonts w:ascii="Book Antiqua" w:hAnsi="Book Antiqua"/>
          <w:noProof/>
          <w:sz w:val="24"/>
          <w:szCs w:val="24"/>
          <w:vertAlign w:val="superscript"/>
          <w:lang w:val="en-US"/>
        </w:rPr>
        <w:t>6</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as well as the cardiovascular</w:t>
      </w:r>
      <w:r w:rsidR="00657BCC" w:rsidRPr="00FF758E">
        <w:rPr>
          <w:rFonts w:ascii="Book Antiqua" w:hAnsi="Book Antiqua"/>
          <w:sz w:val="24"/>
          <w:szCs w:val="24"/>
          <w:vertAlign w:val="superscript"/>
          <w:lang w:val="en-US"/>
        </w:rPr>
        <w:t>[</w:t>
      </w:r>
      <w:r w:rsidR="00225169" w:rsidRPr="00FF758E">
        <w:rPr>
          <w:rFonts w:ascii="Book Antiqua" w:hAnsi="Book Antiqua"/>
          <w:noProof/>
          <w:sz w:val="24"/>
          <w:szCs w:val="24"/>
          <w:vertAlign w:val="superscript"/>
          <w:lang w:val="en-US"/>
        </w:rPr>
        <w:t>7</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respiratory</w:t>
      </w:r>
      <w:r w:rsidR="00657BCC" w:rsidRPr="00FF758E">
        <w:rPr>
          <w:rFonts w:ascii="Book Antiqua" w:hAnsi="Book Antiqua"/>
          <w:sz w:val="24"/>
          <w:szCs w:val="24"/>
          <w:vertAlign w:val="superscript"/>
          <w:lang w:val="en-US"/>
        </w:rPr>
        <w:t>[</w:t>
      </w:r>
      <w:r w:rsidR="00225169" w:rsidRPr="00FF758E">
        <w:rPr>
          <w:rFonts w:ascii="Book Antiqua" w:hAnsi="Book Antiqua"/>
          <w:noProof/>
          <w:sz w:val="24"/>
          <w:szCs w:val="24"/>
          <w:vertAlign w:val="superscript"/>
          <w:lang w:val="en-US"/>
        </w:rPr>
        <w:t>8</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xml:space="preserve"> and skeletal systems</w:t>
      </w:r>
      <w:r w:rsidR="00657BCC" w:rsidRPr="00FF758E">
        <w:rPr>
          <w:rFonts w:ascii="Book Antiqua" w:hAnsi="Book Antiqua"/>
          <w:sz w:val="24"/>
          <w:szCs w:val="24"/>
          <w:vertAlign w:val="superscript"/>
          <w:lang w:val="en-US"/>
        </w:rPr>
        <w:t>[</w:t>
      </w:r>
      <w:r w:rsidR="00225169" w:rsidRPr="00FF758E">
        <w:rPr>
          <w:rFonts w:ascii="Book Antiqua" w:hAnsi="Book Antiqua"/>
          <w:noProof/>
          <w:sz w:val="24"/>
          <w:szCs w:val="24"/>
          <w:vertAlign w:val="superscript"/>
          <w:lang w:val="en-US"/>
        </w:rPr>
        <w:t>9</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xml:space="preserve">. Cirrhosis can lead to hepatocellular </w:t>
      </w:r>
      <w:proofErr w:type="gramStart"/>
      <w:r w:rsidR="00C74F73" w:rsidRPr="00FF758E">
        <w:rPr>
          <w:rFonts w:ascii="Book Antiqua" w:hAnsi="Book Antiqua"/>
          <w:sz w:val="24"/>
          <w:szCs w:val="24"/>
          <w:lang w:val="en-US"/>
        </w:rPr>
        <w:t>carcinoma</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10</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w:t>
      </w:r>
    </w:p>
    <w:p w:rsidR="00927ACA" w:rsidRPr="00FF758E" w:rsidRDefault="00927ACA" w:rsidP="00BE41B8">
      <w:pPr>
        <w:snapToGrid w:val="0"/>
        <w:spacing w:after="0" w:line="360" w:lineRule="auto"/>
        <w:jc w:val="both"/>
        <w:rPr>
          <w:rFonts w:ascii="Book Antiqua" w:hAnsi="Book Antiqua"/>
          <w:sz w:val="24"/>
          <w:szCs w:val="24"/>
          <w:lang w:val="en-US"/>
        </w:rPr>
      </w:pPr>
    </w:p>
    <w:p w:rsidR="00C74F73" w:rsidRPr="00FF758E" w:rsidRDefault="003B72A3" w:rsidP="00BE41B8">
      <w:pPr>
        <w:snapToGrid w:val="0"/>
        <w:spacing w:after="0" w:line="360" w:lineRule="auto"/>
        <w:jc w:val="both"/>
        <w:rPr>
          <w:rFonts w:ascii="Book Antiqua" w:hAnsi="Book Antiqua"/>
          <w:b/>
          <w:sz w:val="24"/>
          <w:szCs w:val="24"/>
          <w:lang w:val="en-US"/>
        </w:rPr>
      </w:pPr>
      <w:r w:rsidRPr="00FF758E">
        <w:rPr>
          <w:rFonts w:ascii="Book Antiqua" w:hAnsi="Book Antiqua"/>
          <w:b/>
          <w:sz w:val="24"/>
          <w:szCs w:val="24"/>
          <w:lang w:val="en-US"/>
        </w:rPr>
        <w:t>HISTOLOGY OF LIVER FIBROSIS</w:t>
      </w:r>
    </w:p>
    <w:p w:rsidR="00C74F73" w:rsidRPr="00FF758E" w:rsidRDefault="00C74F73"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Following acute injury, liver parenchymal cells regenerate and replace the necrotic</w:t>
      </w:r>
      <w:r w:rsidR="00522129" w:rsidRPr="00FF758E">
        <w:rPr>
          <w:rFonts w:ascii="Book Antiqua" w:hAnsi="Book Antiqua"/>
          <w:sz w:val="24"/>
          <w:szCs w:val="24"/>
          <w:lang w:val="en-US"/>
        </w:rPr>
        <w:t xml:space="preserve"> damaged </w:t>
      </w:r>
      <w:r w:rsidRPr="00FF758E">
        <w:rPr>
          <w:rFonts w:ascii="Book Antiqua" w:hAnsi="Book Antiqua"/>
          <w:sz w:val="24"/>
          <w:szCs w:val="24"/>
          <w:lang w:val="en-US"/>
        </w:rPr>
        <w:t xml:space="preserve">cells. During this process, an inflammatory response is observed </w:t>
      </w:r>
      <w:r w:rsidR="00522129" w:rsidRPr="00FF758E">
        <w:rPr>
          <w:rFonts w:ascii="Book Antiqua" w:hAnsi="Book Antiqua"/>
          <w:sz w:val="24"/>
          <w:szCs w:val="24"/>
          <w:lang w:val="en-US"/>
        </w:rPr>
        <w:t xml:space="preserve">accompanied by </w:t>
      </w:r>
      <w:r w:rsidRPr="00FF758E">
        <w:rPr>
          <w:rFonts w:ascii="Book Antiqua" w:hAnsi="Book Antiqua"/>
          <w:sz w:val="24"/>
          <w:szCs w:val="24"/>
          <w:lang w:val="en-US"/>
        </w:rPr>
        <w:t>limited deposition of extracellular matrix</w:t>
      </w:r>
      <w:r w:rsidR="00CD6B0D" w:rsidRPr="00FF758E">
        <w:rPr>
          <w:rFonts w:ascii="Book Antiqua" w:hAnsi="Book Antiqua"/>
          <w:sz w:val="24"/>
          <w:szCs w:val="24"/>
          <w:lang w:val="en-US"/>
        </w:rPr>
        <w:t xml:space="preserve"> in the liver parenchyma</w:t>
      </w:r>
      <w:r w:rsidRPr="00FF758E">
        <w:rPr>
          <w:rFonts w:ascii="Book Antiqua" w:hAnsi="Book Antiqua"/>
          <w:sz w:val="24"/>
          <w:szCs w:val="24"/>
          <w:lang w:val="en-US"/>
        </w:rPr>
        <w:t xml:space="preserve">. In </w:t>
      </w:r>
      <w:r w:rsidR="00D42597" w:rsidRPr="00FF758E">
        <w:rPr>
          <w:rFonts w:ascii="Book Antiqua" w:hAnsi="Book Antiqua"/>
          <w:sz w:val="24"/>
          <w:szCs w:val="24"/>
          <w:lang w:val="en-US"/>
        </w:rPr>
        <w:t xml:space="preserve">the </w:t>
      </w:r>
      <w:r w:rsidRPr="00FF758E">
        <w:rPr>
          <w:rFonts w:ascii="Book Antiqua" w:hAnsi="Book Antiqua"/>
          <w:sz w:val="24"/>
          <w:szCs w:val="24"/>
          <w:lang w:val="en-US"/>
        </w:rPr>
        <w:t xml:space="preserve">case of persistence of the injury, the regenerative capacity of parenchymal cells is impaired and dead hepatocytes are replaced by an abundant accumulation of the </w:t>
      </w:r>
      <w:r w:rsidRPr="00FF758E">
        <w:rPr>
          <w:rFonts w:ascii="Book Antiqua" w:hAnsi="Book Antiqua"/>
          <w:sz w:val="24"/>
          <w:szCs w:val="24"/>
          <w:lang w:val="en-US"/>
        </w:rPr>
        <w:lastRenderedPageBreak/>
        <w:t>extracellular matrix</w:t>
      </w:r>
      <w:r w:rsidR="00E0667E" w:rsidRPr="00FF758E">
        <w:rPr>
          <w:rFonts w:ascii="Book Antiqua" w:hAnsi="Book Antiqua"/>
          <w:sz w:val="24"/>
          <w:szCs w:val="24"/>
          <w:lang w:val="en-US"/>
        </w:rPr>
        <w:t xml:space="preserve">, mainly secreted by activated hepatic stellate </w:t>
      </w:r>
      <w:proofErr w:type="gramStart"/>
      <w:r w:rsidR="00E0667E" w:rsidRPr="00FF758E">
        <w:rPr>
          <w:rFonts w:ascii="Book Antiqua" w:hAnsi="Book Antiqua"/>
          <w:sz w:val="24"/>
          <w:szCs w:val="24"/>
          <w:lang w:val="en-US"/>
        </w:rPr>
        <w:t>cells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11</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r w:rsidR="00CD6B0D" w:rsidRPr="00FF758E">
        <w:rPr>
          <w:rFonts w:ascii="Book Antiqua" w:hAnsi="Book Antiqua"/>
          <w:sz w:val="24"/>
          <w:szCs w:val="24"/>
          <w:lang w:val="en-US"/>
        </w:rPr>
        <w:t xml:space="preserve"> The pattern of fibrosis is related to the pathogenic mechanism of the underlying disease.</w:t>
      </w:r>
      <w:r w:rsidR="00335DD5" w:rsidRPr="00FF758E">
        <w:rPr>
          <w:rFonts w:ascii="Book Antiqua" w:hAnsi="Book Antiqua"/>
          <w:sz w:val="24"/>
          <w:szCs w:val="24"/>
          <w:lang w:val="en-US"/>
        </w:rPr>
        <w:t xml:space="preserve"> </w:t>
      </w:r>
      <w:r w:rsidRPr="00FF758E">
        <w:rPr>
          <w:rFonts w:ascii="Book Antiqua" w:hAnsi="Book Antiqua"/>
          <w:sz w:val="24"/>
          <w:szCs w:val="24"/>
          <w:lang w:val="en-US"/>
        </w:rPr>
        <w:t>In chronic viral hepatitis</w:t>
      </w:r>
      <w:r w:rsidR="00CD6B0D" w:rsidRPr="00FF758E">
        <w:rPr>
          <w:rFonts w:ascii="Book Antiqua" w:hAnsi="Book Antiqua"/>
          <w:sz w:val="24"/>
          <w:szCs w:val="24"/>
          <w:lang w:val="en-US"/>
        </w:rPr>
        <w:t>, autoimmune hepatitis</w:t>
      </w:r>
      <w:r w:rsidRPr="00FF758E">
        <w:rPr>
          <w:rFonts w:ascii="Book Antiqua" w:hAnsi="Book Antiqua"/>
          <w:sz w:val="24"/>
          <w:szCs w:val="24"/>
          <w:lang w:val="en-US"/>
        </w:rPr>
        <w:t xml:space="preserve"> and chronic cholestatic disorders, the fibrotic tissue will initially be located in the periportal areas. However, in alcohol-induced liver disease, the pericentral and perisinusoidal areas represent the initial locali</w:t>
      </w:r>
      <w:r w:rsidR="00D42597" w:rsidRPr="00FF758E">
        <w:rPr>
          <w:rFonts w:ascii="Book Antiqua" w:hAnsi="Book Antiqua"/>
          <w:sz w:val="24"/>
          <w:szCs w:val="24"/>
          <w:lang w:val="en-US"/>
        </w:rPr>
        <w:t>s</w:t>
      </w:r>
      <w:r w:rsidRPr="00FF758E">
        <w:rPr>
          <w:rFonts w:ascii="Book Antiqua" w:hAnsi="Book Antiqua"/>
          <w:sz w:val="24"/>
          <w:szCs w:val="24"/>
          <w:lang w:val="en-US"/>
        </w:rPr>
        <w:t xml:space="preserve">ation of extracellular matrix </w:t>
      </w:r>
      <w:proofErr w:type="gramStart"/>
      <w:r w:rsidRPr="00FF758E">
        <w:rPr>
          <w:rFonts w:ascii="Book Antiqua" w:hAnsi="Book Antiqua"/>
          <w:sz w:val="24"/>
          <w:szCs w:val="24"/>
          <w:lang w:val="en-US"/>
        </w:rPr>
        <w:t>deposition</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12</w:t>
      </w:r>
      <w:r w:rsidR="004F3E6D" w:rsidRPr="00FF758E">
        <w:rPr>
          <w:rFonts w:ascii="Book Antiqua" w:hAnsi="Book Antiqua" w:cs="Arial"/>
          <w:noProof/>
          <w:sz w:val="24"/>
          <w:szCs w:val="24"/>
          <w:vertAlign w:val="superscript"/>
          <w:lang w:val="en-US"/>
        </w:rPr>
        <w:t>]</w:t>
      </w:r>
      <w:r w:rsidR="00F76287" w:rsidRPr="00FF758E">
        <w:rPr>
          <w:rFonts w:ascii="Book Antiqua" w:hAnsi="Book Antiqua"/>
          <w:sz w:val="24"/>
          <w:szCs w:val="24"/>
          <w:lang w:val="en-US"/>
        </w:rPr>
        <w:t xml:space="preserve">, </w:t>
      </w:r>
      <w:r w:rsidR="00D42597" w:rsidRPr="00FF758E">
        <w:rPr>
          <w:rFonts w:ascii="Book Antiqua" w:hAnsi="Book Antiqua"/>
          <w:sz w:val="24"/>
          <w:szCs w:val="24"/>
          <w:lang w:val="en-US"/>
        </w:rPr>
        <w:t>most likely</w:t>
      </w:r>
      <w:r w:rsidR="00F76287" w:rsidRPr="00FF758E">
        <w:rPr>
          <w:rFonts w:ascii="Book Antiqua" w:hAnsi="Book Antiqua"/>
          <w:sz w:val="24"/>
          <w:szCs w:val="24"/>
          <w:lang w:val="en-US"/>
        </w:rPr>
        <w:t xml:space="preserve"> because alcohol is mainly metaboli</w:t>
      </w:r>
      <w:r w:rsidR="00D42597" w:rsidRPr="00FF758E">
        <w:rPr>
          <w:rFonts w:ascii="Book Antiqua" w:hAnsi="Book Antiqua"/>
          <w:sz w:val="24"/>
          <w:szCs w:val="24"/>
          <w:lang w:val="en-US"/>
        </w:rPr>
        <w:t>s</w:t>
      </w:r>
      <w:r w:rsidR="00F76287" w:rsidRPr="00FF758E">
        <w:rPr>
          <w:rFonts w:ascii="Book Antiqua" w:hAnsi="Book Antiqua"/>
          <w:sz w:val="24"/>
          <w:szCs w:val="24"/>
          <w:lang w:val="en-US"/>
        </w:rPr>
        <w:t>ed in these regions.</w:t>
      </w:r>
    </w:p>
    <w:p w:rsidR="00CD6B0D" w:rsidRPr="00FF758E" w:rsidRDefault="00BE41B8"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eastAsia="zh-CN"/>
        </w:rPr>
        <w:t xml:space="preserve"> </w:t>
      </w:r>
      <w:r w:rsidR="00CD6B0D" w:rsidRPr="00FF758E">
        <w:rPr>
          <w:rFonts w:ascii="Book Antiqua" w:hAnsi="Book Antiqua"/>
          <w:sz w:val="24"/>
          <w:szCs w:val="24"/>
          <w:lang w:val="en-US"/>
        </w:rPr>
        <w:t>Following</w:t>
      </w:r>
      <w:r w:rsidR="00CD6B0D" w:rsidRPr="00FF758E" w:rsidDel="00CD6B0D">
        <w:rPr>
          <w:rFonts w:ascii="Book Antiqua" w:hAnsi="Book Antiqua"/>
          <w:sz w:val="24"/>
          <w:szCs w:val="24"/>
          <w:lang w:val="en-US"/>
        </w:rPr>
        <w:t xml:space="preserve"> </w:t>
      </w:r>
      <w:r w:rsidR="00C74F73" w:rsidRPr="00FF758E">
        <w:rPr>
          <w:rFonts w:ascii="Book Antiqua" w:hAnsi="Book Antiqua"/>
          <w:sz w:val="24"/>
          <w:szCs w:val="24"/>
          <w:lang w:val="en-US"/>
        </w:rPr>
        <w:t>disease progression, the collagen fib</w:t>
      </w:r>
      <w:r w:rsidR="00D42597" w:rsidRPr="00FF758E">
        <w:rPr>
          <w:rFonts w:ascii="Book Antiqua" w:hAnsi="Book Antiqua"/>
          <w:sz w:val="24"/>
          <w:szCs w:val="24"/>
          <w:lang w:val="en-US"/>
        </w:rPr>
        <w:t>re</w:t>
      </w:r>
      <w:r w:rsidR="00C74F73" w:rsidRPr="00FF758E">
        <w:rPr>
          <w:rFonts w:ascii="Book Antiqua" w:hAnsi="Book Antiqua"/>
          <w:sz w:val="24"/>
          <w:szCs w:val="24"/>
          <w:lang w:val="en-US"/>
        </w:rPr>
        <w:t xml:space="preserve">s will progressively </w:t>
      </w:r>
      <w:r w:rsidR="00CD6B0D" w:rsidRPr="00FF758E">
        <w:rPr>
          <w:rFonts w:ascii="Book Antiqua" w:hAnsi="Book Antiqua"/>
          <w:sz w:val="24"/>
          <w:szCs w:val="24"/>
          <w:lang w:val="en-US"/>
        </w:rPr>
        <w:t>evolve</w:t>
      </w:r>
      <w:r w:rsidR="00C74F73" w:rsidRPr="00FF758E">
        <w:rPr>
          <w:rFonts w:ascii="Book Antiqua" w:hAnsi="Book Antiqua"/>
          <w:sz w:val="24"/>
          <w:szCs w:val="24"/>
          <w:lang w:val="en-US"/>
        </w:rPr>
        <w:t xml:space="preserve"> to bridging fibrosis, leading finally to cirrhosis.</w:t>
      </w:r>
      <w:r w:rsidR="00CD6B0D" w:rsidRPr="00FF758E">
        <w:rPr>
          <w:rFonts w:ascii="Book Antiqua" w:hAnsi="Book Antiqua"/>
          <w:sz w:val="24"/>
          <w:szCs w:val="24"/>
          <w:lang w:val="en-US"/>
        </w:rPr>
        <w:t xml:space="preserve"> Cirrhosis is defined histologically </w:t>
      </w:r>
      <w:r w:rsidR="00D42597" w:rsidRPr="00FF758E">
        <w:rPr>
          <w:rFonts w:ascii="Book Antiqua" w:hAnsi="Book Antiqua"/>
          <w:sz w:val="24"/>
          <w:szCs w:val="24"/>
          <w:lang w:val="en-US"/>
        </w:rPr>
        <w:t>as a diffuse process characteris</w:t>
      </w:r>
      <w:r w:rsidR="00CD6B0D" w:rsidRPr="00FF758E">
        <w:rPr>
          <w:rFonts w:ascii="Book Antiqua" w:hAnsi="Book Antiqua"/>
          <w:sz w:val="24"/>
          <w:szCs w:val="24"/>
          <w:lang w:val="en-US"/>
        </w:rPr>
        <w:t xml:space="preserve">ed by fibrosis and the conversion of normal liver architecture into structurally abnormal </w:t>
      </w:r>
      <w:proofErr w:type="gramStart"/>
      <w:r w:rsidR="00CD6B0D" w:rsidRPr="00FF758E">
        <w:rPr>
          <w:rFonts w:ascii="Book Antiqua" w:hAnsi="Book Antiqua"/>
          <w:sz w:val="24"/>
          <w:szCs w:val="24"/>
          <w:lang w:val="en-US"/>
        </w:rPr>
        <w:t>nodules</w:t>
      </w:r>
      <w:r w:rsidR="00657BCC" w:rsidRPr="00FF758E">
        <w:rPr>
          <w:rFonts w:ascii="Book Antiqua" w:hAnsi="Book Antiqua"/>
          <w:sz w:val="24"/>
          <w:szCs w:val="24"/>
          <w:vertAlign w:val="superscript"/>
          <w:lang w:val="en-US"/>
        </w:rPr>
        <w:t>[</w:t>
      </w:r>
      <w:proofErr w:type="gramEnd"/>
      <w:r w:rsidR="004F3E6D" w:rsidRPr="00FF758E">
        <w:rPr>
          <w:rFonts w:ascii="Book Antiqua" w:hAnsi="Book Antiqua"/>
          <w:noProof/>
          <w:sz w:val="24"/>
          <w:szCs w:val="24"/>
          <w:vertAlign w:val="superscript"/>
          <w:lang w:val="en-US"/>
        </w:rPr>
        <w:t>13</w:t>
      </w:r>
      <w:r w:rsidR="004F3E6D" w:rsidRPr="00FF758E">
        <w:rPr>
          <w:rFonts w:ascii="Book Antiqua" w:hAnsi="Book Antiqua" w:cs="Arial"/>
          <w:noProof/>
          <w:sz w:val="24"/>
          <w:szCs w:val="24"/>
          <w:vertAlign w:val="superscript"/>
          <w:lang w:val="en-US"/>
        </w:rPr>
        <w:t>]</w:t>
      </w:r>
      <w:r w:rsidR="00CD6B0D" w:rsidRPr="00FF758E">
        <w:rPr>
          <w:rFonts w:ascii="Book Antiqua" w:hAnsi="Book Antiqua"/>
          <w:sz w:val="24"/>
          <w:szCs w:val="24"/>
          <w:lang w:val="en-US"/>
        </w:rPr>
        <w:t>.</w:t>
      </w:r>
    </w:p>
    <w:p w:rsidR="00C74F73" w:rsidRPr="00FF758E" w:rsidRDefault="00C74F73"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 xml:space="preserve"> In </w:t>
      </w:r>
      <w:r w:rsidR="00D42597" w:rsidRPr="00FF758E">
        <w:rPr>
          <w:rFonts w:ascii="Book Antiqua" w:hAnsi="Book Antiqua"/>
          <w:sz w:val="24"/>
          <w:szCs w:val="24"/>
          <w:lang w:val="en-US"/>
        </w:rPr>
        <w:t xml:space="preserve">the </w:t>
      </w:r>
      <w:r w:rsidRPr="00FF758E">
        <w:rPr>
          <w:rFonts w:ascii="Book Antiqua" w:hAnsi="Book Antiqua"/>
          <w:sz w:val="24"/>
          <w:szCs w:val="24"/>
          <w:lang w:val="en-US"/>
        </w:rPr>
        <w:t xml:space="preserve">advanced stages </w:t>
      </w:r>
      <w:r w:rsidR="002B4D41" w:rsidRPr="00FF758E">
        <w:rPr>
          <w:rFonts w:ascii="Book Antiqua" w:hAnsi="Book Antiqua"/>
          <w:sz w:val="24"/>
          <w:szCs w:val="24"/>
          <w:lang w:val="en-US"/>
        </w:rPr>
        <w:t>of fibrosis</w:t>
      </w:r>
      <w:r w:rsidRPr="00FF758E">
        <w:rPr>
          <w:rFonts w:ascii="Book Antiqua" w:hAnsi="Book Antiqua"/>
          <w:sz w:val="24"/>
          <w:szCs w:val="24"/>
          <w:lang w:val="en-US"/>
        </w:rPr>
        <w:t>, the liver contains approximately 6 times more extracellular matrix deposition levels than a normal liver</w:t>
      </w:r>
      <w:r w:rsidR="00CD6B0D" w:rsidRPr="00FF758E">
        <w:rPr>
          <w:rFonts w:ascii="Book Antiqua" w:hAnsi="Book Antiqua"/>
          <w:sz w:val="24"/>
          <w:szCs w:val="24"/>
          <w:lang w:val="en-US"/>
        </w:rPr>
        <w:t>,</w:t>
      </w:r>
      <w:r w:rsidRPr="00FF758E">
        <w:rPr>
          <w:rFonts w:ascii="Book Antiqua" w:hAnsi="Book Antiqua"/>
          <w:sz w:val="24"/>
          <w:szCs w:val="24"/>
          <w:lang w:val="en-US"/>
        </w:rPr>
        <w:t xml:space="preserve"> including collagens (types I, III and IV), fibronectin, undulin, elastin, laminin, hyaluronan and </w:t>
      </w:r>
      <w:proofErr w:type="gramStart"/>
      <w:r w:rsidRPr="00FF758E">
        <w:rPr>
          <w:rFonts w:ascii="Book Antiqua" w:hAnsi="Book Antiqua"/>
          <w:sz w:val="24"/>
          <w:szCs w:val="24"/>
          <w:lang w:val="en-US"/>
        </w:rPr>
        <w:t>proteoglycans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11</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w:t>
      </w:r>
      <w:r w:rsidR="007B43B5" w:rsidRPr="00FF758E">
        <w:rPr>
          <w:rFonts w:ascii="Book Antiqua" w:hAnsi="Book Antiqua"/>
          <w:sz w:val="24"/>
          <w:szCs w:val="24"/>
          <w:lang w:val="en-US"/>
        </w:rPr>
        <w:t xml:space="preserve">The accumulation of extracellular matrix in the liver parenchyma results from </w:t>
      </w:r>
      <w:r w:rsidR="00C14E31" w:rsidRPr="00FF758E">
        <w:rPr>
          <w:rFonts w:ascii="Book Antiqua" w:hAnsi="Book Antiqua"/>
          <w:sz w:val="24"/>
          <w:szCs w:val="24"/>
          <w:lang w:val="en-US"/>
        </w:rPr>
        <w:t>both increased synthesis and</w:t>
      </w:r>
      <w:r w:rsidR="00D42597" w:rsidRPr="00FF758E">
        <w:rPr>
          <w:rFonts w:ascii="Book Antiqua" w:hAnsi="Book Antiqua"/>
          <w:sz w:val="24"/>
          <w:szCs w:val="24"/>
          <w:lang w:val="en-US"/>
        </w:rPr>
        <w:t xml:space="preserve"> </w:t>
      </w:r>
      <w:r w:rsidR="00C14E31" w:rsidRPr="00FF758E">
        <w:rPr>
          <w:rFonts w:ascii="Book Antiqua" w:hAnsi="Book Antiqua"/>
          <w:sz w:val="24"/>
          <w:szCs w:val="24"/>
          <w:lang w:val="en-US"/>
        </w:rPr>
        <w:t>decreased degradation</w:t>
      </w:r>
      <w:r w:rsidR="00E0667E" w:rsidRPr="00FF758E">
        <w:rPr>
          <w:rFonts w:ascii="Book Antiqua" w:hAnsi="Book Antiqua"/>
          <w:sz w:val="24"/>
          <w:szCs w:val="24"/>
          <w:lang w:val="en-US"/>
        </w:rPr>
        <w:t xml:space="preserve"> by matrix metalloproteinases</w:t>
      </w:r>
      <w:r w:rsidR="00C14E31" w:rsidRPr="00FF758E">
        <w:rPr>
          <w:rFonts w:ascii="Book Antiqua" w:hAnsi="Book Antiqua"/>
          <w:sz w:val="24"/>
          <w:szCs w:val="24"/>
          <w:lang w:val="en-US"/>
        </w:rPr>
        <w:t>.</w:t>
      </w:r>
    </w:p>
    <w:p w:rsidR="00B638A6" w:rsidRPr="00FF758E" w:rsidRDefault="00B638A6" w:rsidP="00BE41B8">
      <w:pPr>
        <w:snapToGrid w:val="0"/>
        <w:spacing w:after="0" w:line="360" w:lineRule="auto"/>
        <w:jc w:val="both"/>
        <w:rPr>
          <w:rFonts w:ascii="Book Antiqua" w:hAnsi="Book Antiqua"/>
          <w:sz w:val="24"/>
          <w:szCs w:val="24"/>
          <w:lang w:val="en-US" w:eastAsia="zh-CN"/>
        </w:rPr>
      </w:pPr>
    </w:p>
    <w:p w:rsidR="00C74F73" w:rsidRPr="00FF758E" w:rsidRDefault="003B72A3" w:rsidP="00BE41B8">
      <w:pPr>
        <w:snapToGrid w:val="0"/>
        <w:spacing w:after="0" w:line="360" w:lineRule="auto"/>
        <w:jc w:val="both"/>
        <w:rPr>
          <w:rFonts w:ascii="Book Antiqua" w:hAnsi="Book Antiqua"/>
          <w:b/>
          <w:sz w:val="24"/>
          <w:szCs w:val="24"/>
          <w:lang w:val="en-US"/>
        </w:rPr>
      </w:pPr>
      <w:r w:rsidRPr="00FF758E">
        <w:rPr>
          <w:rFonts w:ascii="Book Antiqua" w:hAnsi="Book Antiqua"/>
          <w:b/>
          <w:sz w:val="24"/>
          <w:szCs w:val="24"/>
          <w:lang w:val="en-US"/>
        </w:rPr>
        <w:t>PHYSIOPATHOLOGY OF LIVER FIBROSIS</w:t>
      </w:r>
    </w:p>
    <w:p w:rsidR="00C74F73" w:rsidRPr="00FF758E" w:rsidRDefault="00C74F73" w:rsidP="00BE41B8">
      <w:pPr>
        <w:snapToGrid w:val="0"/>
        <w:spacing w:after="0" w:line="360" w:lineRule="auto"/>
        <w:jc w:val="both"/>
        <w:rPr>
          <w:rFonts w:ascii="Book Antiqua" w:hAnsi="Book Antiqua"/>
          <w:b/>
          <w:i/>
          <w:sz w:val="24"/>
          <w:szCs w:val="24"/>
          <w:lang w:val="en-US"/>
        </w:rPr>
      </w:pPr>
      <w:r w:rsidRPr="00FF758E">
        <w:rPr>
          <w:rFonts w:ascii="Book Antiqua" w:hAnsi="Book Antiqua"/>
          <w:b/>
          <w:i/>
          <w:sz w:val="24"/>
          <w:szCs w:val="24"/>
          <w:lang w:val="en-US"/>
        </w:rPr>
        <w:t>Cellular effectors</w:t>
      </w:r>
      <w:r w:rsidR="00747274" w:rsidRPr="00FF758E">
        <w:rPr>
          <w:rFonts w:ascii="Book Antiqua" w:hAnsi="Book Antiqua"/>
          <w:b/>
          <w:i/>
          <w:sz w:val="24"/>
          <w:szCs w:val="24"/>
          <w:lang w:val="en-US"/>
        </w:rPr>
        <w:t xml:space="preserve">: </w:t>
      </w:r>
      <w:r w:rsidR="003B72A3" w:rsidRPr="00FF758E">
        <w:rPr>
          <w:rFonts w:ascii="Book Antiqua" w:hAnsi="Book Antiqua"/>
          <w:b/>
          <w:i/>
          <w:sz w:val="24"/>
          <w:szCs w:val="24"/>
          <w:lang w:val="en-US"/>
        </w:rPr>
        <w:t>E</w:t>
      </w:r>
      <w:r w:rsidR="00747274" w:rsidRPr="00FF758E">
        <w:rPr>
          <w:rFonts w:ascii="Book Antiqua" w:hAnsi="Book Antiqua"/>
          <w:b/>
          <w:i/>
          <w:sz w:val="24"/>
          <w:szCs w:val="24"/>
          <w:lang w:val="en-US"/>
        </w:rPr>
        <w:t>xtracellular matrix producing cells</w:t>
      </w:r>
    </w:p>
    <w:p w:rsidR="00CD6B0D" w:rsidRPr="00FF758E" w:rsidRDefault="00E0667E"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 xml:space="preserve">Extracellular matrix is mainly produced by </w:t>
      </w:r>
      <w:r w:rsidR="003B72A3" w:rsidRPr="00FF758E">
        <w:rPr>
          <w:rFonts w:ascii="Book Antiqua" w:hAnsi="Book Antiqua"/>
          <w:sz w:val="24"/>
          <w:szCs w:val="24"/>
          <w:lang w:val="en-US"/>
        </w:rPr>
        <w:t xml:space="preserve">hepatic stellate cells </w:t>
      </w:r>
      <w:r w:rsidR="00C74F73" w:rsidRPr="00FF758E">
        <w:rPr>
          <w:rFonts w:ascii="Book Antiqua" w:hAnsi="Book Antiqua"/>
          <w:sz w:val="24"/>
          <w:szCs w:val="24"/>
          <w:lang w:val="en-US"/>
        </w:rPr>
        <w:t>(HSC</w:t>
      </w:r>
      <w:r w:rsidR="00D42597" w:rsidRPr="00FF758E">
        <w:rPr>
          <w:rFonts w:ascii="Book Antiqua" w:hAnsi="Book Antiqua"/>
          <w:sz w:val="24"/>
          <w:szCs w:val="24"/>
          <w:lang w:val="en-US"/>
        </w:rPr>
        <w:t>s</w:t>
      </w:r>
      <w:r w:rsidR="00C74F73" w:rsidRPr="00FF758E">
        <w:rPr>
          <w:rFonts w:ascii="Book Antiqua" w:hAnsi="Book Antiqua"/>
          <w:sz w:val="24"/>
          <w:szCs w:val="24"/>
          <w:lang w:val="en-US"/>
        </w:rPr>
        <w:t xml:space="preserve">), located in the space of Disse between </w:t>
      </w:r>
      <w:r w:rsidR="00D42597" w:rsidRPr="00FF758E">
        <w:rPr>
          <w:rFonts w:ascii="Book Antiqua" w:hAnsi="Book Antiqua"/>
          <w:sz w:val="24"/>
          <w:szCs w:val="24"/>
          <w:lang w:val="en-US"/>
        </w:rPr>
        <w:t xml:space="preserve">the </w:t>
      </w:r>
      <w:r w:rsidR="00C74F73" w:rsidRPr="00FF758E">
        <w:rPr>
          <w:rFonts w:ascii="Book Antiqua" w:hAnsi="Book Antiqua"/>
          <w:sz w:val="24"/>
          <w:szCs w:val="24"/>
          <w:lang w:val="en-US"/>
        </w:rPr>
        <w:t>hepatocytes and sinusoids. Following liver injury, HSC</w:t>
      </w:r>
      <w:r w:rsidR="00D42597" w:rsidRPr="00FF758E">
        <w:rPr>
          <w:rFonts w:ascii="Book Antiqua" w:hAnsi="Book Antiqua"/>
          <w:sz w:val="24"/>
          <w:szCs w:val="24"/>
          <w:lang w:val="en-US"/>
        </w:rPr>
        <w:t>s</w:t>
      </w:r>
      <w:r w:rsidR="00C74F73" w:rsidRPr="00FF758E">
        <w:rPr>
          <w:rFonts w:ascii="Book Antiqua" w:hAnsi="Book Antiqua"/>
          <w:sz w:val="24"/>
          <w:szCs w:val="24"/>
          <w:lang w:val="en-US"/>
        </w:rPr>
        <w:t xml:space="preserve"> are “activated” and evolve to myofibroblast-like cells</w:t>
      </w:r>
      <w:r w:rsidRPr="00FF758E">
        <w:rPr>
          <w:rFonts w:ascii="Book Antiqua" w:hAnsi="Book Antiqua"/>
          <w:sz w:val="24"/>
          <w:szCs w:val="24"/>
          <w:lang w:val="en-US"/>
        </w:rPr>
        <w:t xml:space="preserve"> following paracrine and autocrine signal</w:t>
      </w:r>
      <w:r w:rsidR="00D42597" w:rsidRPr="00FF758E">
        <w:rPr>
          <w:rFonts w:ascii="Book Antiqua" w:hAnsi="Book Antiqua"/>
          <w:sz w:val="24"/>
          <w:szCs w:val="24"/>
          <w:lang w:val="en-US"/>
        </w:rPr>
        <w:t>ling</w:t>
      </w:r>
      <w:r w:rsidR="00C74F73" w:rsidRPr="00FF758E">
        <w:rPr>
          <w:rFonts w:ascii="Book Antiqua" w:hAnsi="Book Antiqua"/>
          <w:sz w:val="24"/>
          <w:szCs w:val="24"/>
          <w:lang w:val="en-US"/>
        </w:rPr>
        <w:t>. This activation is characteri</w:t>
      </w:r>
      <w:r w:rsidR="00D42597" w:rsidRPr="00FF758E">
        <w:rPr>
          <w:rFonts w:ascii="Book Antiqua" w:hAnsi="Book Antiqua"/>
          <w:sz w:val="24"/>
          <w:szCs w:val="24"/>
          <w:lang w:val="en-US"/>
        </w:rPr>
        <w:t>s</w:t>
      </w:r>
      <w:r w:rsidR="00C74F73" w:rsidRPr="00FF758E">
        <w:rPr>
          <w:rFonts w:ascii="Book Antiqua" w:hAnsi="Book Antiqua"/>
          <w:sz w:val="24"/>
          <w:szCs w:val="24"/>
          <w:lang w:val="en-US"/>
        </w:rPr>
        <w:t>ed by an increase in cell proliferation and extracellular matrix protein deposition</w:t>
      </w:r>
      <w:r w:rsidRPr="00FF758E">
        <w:rPr>
          <w:rFonts w:ascii="Book Antiqua" w:hAnsi="Book Antiqua"/>
          <w:sz w:val="24"/>
          <w:szCs w:val="24"/>
          <w:lang w:val="en-US"/>
        </w:rPr>
        <w:t xml:space="preserve">, </w:t>
      </w:r>
      <w:r w:rsidR="004553A3" w:rsidRPr="00FF758E">
        <w:rPr>
          <w:rFonts w:ascii="Book Antiqua" w:hAnsi="Book Antiqua"/>
          <w:sz w:val="24"/>
          <w:szCs w:val="24"/>
          <w:lang w:val="en-US"/>
        </w:rPr>
        <w:t>loss of vitamin A droplets and</w:t>
      </w:r>
      <w:r w:rsidRPr="00FF758E">
        <w:rPr>
          <w:rFonts w:ascii="Book Antiqua" w:hAnsi="Book Antiqua"/>
          <w:sz w:val="24"/>
          <w:szCs w:val="24"/>
          <w:lang w:val="en-US"/>
        </w:rPr>
        <w:t xml:space="preserve"> acquisition of contractile features</w:t>
      </w:r>
      <w:r w:rsidR="00C74F73" w:rsidRPr="00FF758E">
        <w:rPr>
          <w:rFonts w:ascii="Book Antiqua" w:hAnsi="Book Antiqua"/>
          <w:sz w:val="24"/>
          <w:szCs w:val="24"/>
          <w:lang w:val="en-US"/>
        </w:rPr>
        <w:t>.</w:t>
      </w:r>
      <w:r w:rsidR="00CD6B0D" w:rsidRPr="00FF758E">
        <w:rPr>
          <w:rFonts w:ascii="Book Antiqua" w:hAnsi="Book Antiqua"/>
          <w:sz w:val="24"/>
          <w:szCs w:val="24"/>
          <w:lang w:val="en-US"/>
        </w:rPr>
        <w:t xml:space="preserve"> </w:t>
      </w:r>
      <w:r w:rsidR="004F3E6D" w:rsidRPr="00FF758E">
        <w:rPr>
          <w:rFonts w:ascii="Book Antiqua" w:hAnsi="Book Antiqua"/>
          <w:sz w:val="24"/>
          <w:szCs w:val="24"/>
          <w:lang w:val="en-US"/>
        </w:rPr>
        <w:t>HSC activation has been well identified as a key event in the fibrotic response to liver injury</w:t>
      </w:r>
      <w:r w:rsidR="000100C9" w:rsidRPr="00FF758E">
        <w:rPr>
          <w:rFonts w:ascii="Book Antiqua" w:hAnsi="Book Antiqua"/>
          <w:sz w:val="24"/>
          <w:szCs w:val="24"/>
          <w:lang w:val="en-US"/>
        </w:rPr>
        <w:t>.</w:t>
      </w:r>
      <w:r w:rsidR="004F3E6D" w:rsidRPr="00FF758E">
        <w:rPr>
          <w:rFonts w:ascii="Book Antiqua" w:hAnsi="Book Antiqua"/>
          <w:sz w:val="24"/>
          <w:szCs w:val="24"/>
          <w:lang w:val="en-US"/>
        </w:rPr>
        <w:t xml:space="preserve"> Proliferating activated </w:t>
      </w:r>
      <w:r w:rsidR="000100C9" w:rsidRPr="00FF758E">
        <w:rPr>
          <w:rFonts w:ascii="Book Antiqua" w:hAnsi="Book Antiqua"/>
          <w:sz w:val="24"/>
          <w:szCs w:val="24"/>
          <w:lang w:val="en-US"/>
        </w:rPr>
        <w:t>HSCs</w:t>
      </w:r>
      <w:r w:rsidR="004F3E6D" w:rsidRPr="00FF758E">
        <w:rPr>
          <w:rFonts w:ascii="Book Antiqua" w:hAnsi="Book Antiqua"/>
          <w:sz w:val="24"/>
          <w:szCs w:val="24"/>
          <w:lang w:val="en-US"/>
        </w:rPr>
        <w:t xml:space="preserve"> are typically located in the regions of greatest injury. This phenomenon is preceded by an influx of inflammatory cells and is associated with extracellular matrix </w:t>
      </w:r>
      <w:proofErr w:type="gramStart"/>
      <w:r w:rsidR="004F3E6D" w:rsidRPr="00FF758E">
        <w:rPr>
          <w:rFonts w:ascii="Book Antiqua" w:hAnsi="Book Antiqua"/>
          <w:sz w:val="24"/>
          <w:szCs w:val="24"/>
          <w:lang w:val="en-US"/>
        </w:rPr>
        <w:t>accumulation</w:t>
      </w:r>
      <w:r w:rsidR="004F3E6D" w:rsidRPr="00FF758E">
        <w:rPr>
          <w:rFonts w:ascii="Book Antiqua" w:hAnsi="Book Antiqua" w:cs="Arial"/>
          <w:noProof/>
          <w:sz w:val="24"/>
          <w:szCs w:val="24"/>
          <w:vertAlign w:val="superscript"/>
          <w:lang w:val="en-US"/>
        </w:rPr>
        <w:t>[</w:t>
      </w:r>
      <w:proofErr w:type="gramEnd"/>
      <w:r w:rsidR="004F3E6D" w:rsidRPr="00FF758E">
        <w:rPr>
          <w:rFonts w:ascii="Book Antiqua" w:hAnsi="Book Antiqua"/>
          <w:noProof/>
          <w:sz w:val="24"/>
          <w:szCs w:val="24"/>
          <w:vertAlign w:val="superscript"/>
          <w:lang w:val="en-US"/>
        </w:rPr>
        <w:t>14</w:t>
      </w:r>
      <w:r w:rsidR="004F3E6D" w:rsidRPr="00FF758E">
        <w:rPr>
          <w:rFonts w:ascii="Book Antiqua" w:hAnsi="Book Antiqua" w:cs="Arial"/>
          <w:noProof/>
          <w:sz w:val="24"/>
          <w:szCs w:val="24"/>
          <w:vertAlign w:val="superscript"/>
          <w:lang w:val="en-US"/>
        </w:rPr>
        <w:t>]</w:t>
      </w:r>
      <w:r w:rsidR="004F3E6D" w:rsidRPr="00FF758E">
        <w:rPr>
          <w:rFonts w:ascii="Book Antiqua" w:hAnsi="Book Antiqua"/>
          <w:sz w:val="24"/>
          <w:szCs w:val="24"/>
          <w:lang w:val="en-US"/>
        </w:rPr>
        <w:t xml:space="preserve">. </w:t>
      </w:r>
    </w:p>
    <w:p w:rsidR="00CD6B0D" w:rsidRPr="00FF758E" w:rsidRDefault="00BE41B8"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eastAsia="zh-CN"/>
        </w:rPr>
        <w:t xml:space="preserve"> </w:t>
      </w:r>
      <w:r w:rsidR="00C74F73" w:rsidRPr="00FF758E">
        <w:rPr>
          <w:rFonts w:ascii="Book Antiqua" w:hAnsi="Book Antiqua"/>
          <w:sz w:val="24"/>
          <w:szCs w:val="24"/>
          <w:lang w:val="en-US"/>
        </w:rPr>
        <w:t>Initiation represents the first activation phase and refers to early changes in gene expression and phenotype. HSC</w:t>
      </w:r>
      <w:r w:rsidR="00D42597" w:rsidRPr="00FF758E">
        <w:rPr>
          <w:rFonts w:ascii="Book Antiqua" w:hAnsi="Book Antiqua"/>
          <w:sz w:val="24"/>
          <w:szCs w:val="24"/>
          <w:lang w:val="en-US"/>
        </w:rPr>
        <w:t>s</w:t>
      </w:r>
      <w:r w:rsidR="00C74F73" w:rsidRPr="00FF758E">
        <w:rPr>
          <w:rFonts w:ascii="Book Antiqua" w:hAnsi="Book Antiqua"/>
          <w:sz w:val="24"/>
          <w:szCs w:val="24"/>
          <w:lang w:val="en-US"/>
        </w:rPr>
        <w:t xml:space="preserve"> are stimulated by paracrine signals, including </w:t>
      </w:r>
      <w:r w:rsidR="00C74F73" w:rsidRPr="00FF758E">
        <w:rPr>
          <w:rFonts w:ascii="Book Antiqua" w:hAnsi="Book Antiqua"/>
          <w:sz w:val="24"/>
          <w:szCs w:val="24"/>
          <w:lang w:val="en-US"/>
        </w:rPr>
        <w:lastRenderedPageBreak/>
        <w:t>exposure to lipid peroxides and products released from damaged hepatocytes as well as biochemical signals from Kupffer and endothelial cells. In the perpetuation phase, the activated phenotype is maintained</w:t>
      </w:r>
      <w:r w:rsidR="00D42597" w:rsidRPr="00FF758E">
        <w:rPr>
          <w:rFonts w:ascii="Book Antiqua" w:hAnsi="Book Antiqua"/>
          <w:sz w:val="24"/>
          <w:szCs w:val="24"/>
          <w:lang w:val="en-US"/>
        </w:rPr>
        <w:t>,</w:t>
      </w:r>
      <w:r w:rsidR="00C74F73" w:rsidRPr="00FF758E">
        <w:rPr>
          <w:rFonts w:ascii="Book Antiqua" w:hAnsi="Book Antiqua"/>
          <w:sz w:val="24"/>
          <w:szCs w:val="24"/>
          <w:lang w:val="en-US"/>
        </w:rPr>
        <w:t xml:space="preserve"> and fibrosis is generated. Autocrine as well as paracrine loops are implicated. Resolution refers either to the reversion to a quiescent phenotype or to clearance through </w:t>
      </w:r>
      <w:proofErr w:type="gramStart"/>
      <w:r w:rsidR="00C74F73" w:rsidRPr="00FF758E">
        <w:rPr>
          <w:rFonts w:ascii="Book Antiqua" w:hAnsi="Book Antiqua"/>
          <w:sz w:val="24"/>
          <w:szCs w:val="24"/>
          <w:lang w:val="en-US"/>
        </w:rPr>
        <w:t>apoptosis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14</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At the structural level, activated HSC</w:t>
      </w:r>
      <w:r w:rsidR="00D42597" w:rsidRPr="00FF758E">
        <w:rPr>
          <w:rFonts w:ascii="Book Antiqua" w:hAnsi="Book Antiqua"/>
          <w:sz w:val="24"/>
          <w:szCs w:val="24"/>
          <w:lang w:val="en-US"/>
        </w:rPr>
        <w:t>s</w:t>
      </w:r>
      <w:r w:rsidR="003B72A3" w:rsidRPr="00FF758E">
        <w:rPr>
          <w:rFonts w:ascii="Book Antiqua" w:hAnsi="Book Antiqua"/>
          <w:sz w:val="24"/>
          <w:szCs w:val="24"/>
          <w:lang w:val="en-US"/>
        </w:rPr>
        <w:t xml:space="preserve"> </w:t>
      </w:r>
      <w:r w:rsidR="00C74F73" w:rsidRPr="00FF758E">
        <w:rPr>
          <w:rFonts w:ascii="Book Antiqua" w:hAnsi="Book Antiqua"/>
          <w:sz w:val="24"/>
          <w:szCs w:val="24"/>
          <w:lang w:val="en-US"/>
        </w:rPr>
        <w:t>lose</w:t>
      </w:r>
      <w:r w:rsidR="003B72A3" w:rsidRPr="00FF758E">
        <w:rPr>
          <w:rFonts w:ascii="Book Antiqua" w:hAnsi="Book Antiqua"/>
          <w:sz w:val="24"/>
          <w:szCs w:val="24"/>
          <w:lang w:val="en-US"/>
        </w:rPr>
        <w:t xml:space="preserve"> </w:t>
      </w:r>
      <w:r w:rsidR="00C74F73" w:rsidRPr="00FF758E">
        <w:rPr>
          <w:rFonts w:ascii="Book Antiqua" w:hAnsi="Book Antiqua"/>
          <w:sz w:val="24"/>
          <w:szCs w:val="24"/>
          <w:lang w:val="en-US"/>
        </w:rPr>
        <w:t>their</w:t>
      </w:r>
      <w:r w:rsidR="003B72A3" w:rsidRPr="00FF758E">
        <w:rPr>
          <w:rFonts w:ascii="Book Antiqua" w:hAnsi="Book Antiqua"/>
          <w:sz w:val="24"/>
          <w:szCs w:val="24"/>
          <w:lang w:val="en-US"/>
        </w:rPr>
        <w:t xml:space="preserve"> </w:t>
      </w:r>
      <w:r w:rsidR="00D42597" w:rsidRPr="00FF758E">
        <w:rPr>
          <w:rFonts w:ascii="Book Antiqua" w:hAnsi="Book Antiqua"/>
          <w:sz w:val="24"/>
          <w:szCs w:val="24"/>
          <w:lang w:val="en-US"/>
        </w:rPr>
        <w:t>large</w:t>
      </w:r>
      <w:r w:rsidR="003B72A3" w:rsidRPr="00FF758E">
        <w:rPr>
          <w:rFonts w:ascii="Book Antiqua" w:hAnsi="Book Antiqua"/>
          <w:sz w:val="24"/>
          <w:szCs w:val="24"/>
          <w:lang w:val="en-US"/>
        </w:rPr>
        <w:t xml:space="preserve"> v</w:t>
      </w:r>
      <w:r w:rsidR="00C74F73" w:rsidRPr="00FF758E">
        <w:rPr>
          <w:rFonts w:ascii="Book Antiqua" w:hAnsi="Book Antiqua"/>
          <w:sz w:val="24"/>
          <w:szCs w:val="24"/>
          <w:lang w:val="en-US"/>
        </w:rPr>
        <w:t>itamin</w:t>
      </w:r>
      <w:r w:rsidR="003B72A3" w:rsidRPr="00FF758E">
        <w:rPr>
          <w:rFonts w:ascii="Book Antiqua" w:hAnsi="Book Antiqua"/>
          <w:sz w:val="24"/>
          <w:szCs w:val="24"/>
          <w:lang w:val="en-US"/>
        </w:rPr>
        <w:t xml:space="preserve"> </w:t>
      </w:r>
      <w:r w:rsidR="00C74F73" w:rsidRPr="00FF758E">
        <w:rPr>
          <w:rFonts w:ascii="Book Antiqua" w:hAnsi="Book Antiqua"/>
          <w:sz w:val="24"/>
          <w:szCs w:val="24"/>
          <w:lang w:val="en-US"/>
        </w:rPr>
        <w:t>A</w:t>
      </w:r>
      <w:r w:rsidR="00D42597" w:rsidRPr="00FF758E">
        <w:rPr>
          <w:rFonts w:ascii="Book Antiqua" w:hAnsi="Book Antiqua"/>
          <w:sz w:val="24"/>
          <w:szCs w:val="24"/>
          <w:lang w:val="en-US"/>
        </w:rPr>
        <w:t>-</w:t>
      </w:r>
      <w:r w:rsidR="00C74F73" w:rsidRPr="00FF758E">
        <w:rPr>
          <w:rFonts w:ascii="Book Antiqua" w:hAnsi="Book Antiqua"/>
          <w:sz w:val="24"/>
          <w:szCs w:val="24"/>
          <w:lang w:val="en-US"/>
        </w:rPr>
        <w:t xml:space="preserve">containing lipid droplets and up-regulate the expression of cell adhesion molecules </w:t>
      </w:r>
      <w:r w:rsidR="00D42597" w:rsidRPr="00FF758E">
        <w:rPr>
          <w:rFonts w:ascii="Book Antiqua" w:hAnsi="Book Antiqua"/>
          <w:sz w:val="24"/>
          <w:szCs w:val="24"/>
          <w:lang w:val="en-US"/>
        </w:rPr>
        <w:t xml:space="preserve">such as </w:t>
      </w:r>
      <w:r w:rsidR="00B638A6" w:rsidRPr="00FF758E">
        <w:rPr>
          <w:rFonts w:ascii="Book Antiqua" w:hAnsi="Book Antiqua"/>
          <w:sz w:val="24"/>
          <w:szCs w:val="24"/>
          <w:lang w:val="en-US"/>
        </w:rPr>
        <w:t>intercellular adhesion molecule</w:t>
      </w:r>
      <w:r w:rsidR="00D42597" w:rsidRPr="00FF758E">
        <w:rPr>
          <w:rFonts w:ascii="Book Antiqua" w:hAnsi="Book Antiqua"/>
          <w:sz w:val="24"/>
          <w:szCs w:val="24"/>
          <w:lang w:val="en-US"/>
        </w:rPr>
        <w:t>-1 (</w:t>
      </w:r>
      <w:r w:rsidR="00C74F73" w:rsidRPr="00FF758E">
        <w:rPr>
          <w:rFonts w:ascii="Book Antiqua" w:hAnsi="Book Antiqua"/>
          <w:sz w:val="24"/>
          <w:szCs w:val="24"/>
          <w:lang w:val="en-US"/>
        </w:rPr>
        <w:t>ICAM-1</w:t>
      </w:r>
      <w:r w:rsidR="00D42597" w:rsidRPr="00FF758E">
        <w:rPr>
          <w:rFonts w:ascii="Book Antiqua" w:hAnsi="Book Antiqua"/>
          <w:sz w:val="24"/>
          <w:szCs w:val="24"/>
          <w:lang w:val="en-US"/>
        </w:rPr>
        <w:t>)</w:t>
      </w:r>
      <w:r w:rsidR="00C74F73" w:rsidRPr="00FF758E">
        <w:rPr>
          <w:rFonts w:ascii="Book Antiqua" w:hAnsi="Book Antiqua"/>
          <w:sz w:val="24"/>
          <w:szCs w:val="24"/>
          <w:lang w:val="en-US"/>
        </w:rPr>
        <w:t xml:space="preserve"> and </w:t>
      </w:r>
      <w:r w:rsidR="00B638A6" w:rsidRPr="00FF758E">
        <w:rPr>
          <w:rFonts w:ascii="Book Antiqua" w:hAnsi="Book Antiqua"/>
          <w:sz w:val="24"/>
          <w:szCs w:val="24"/>
          <w:lang w:val="en-US"/>
        </w:rPr>
        <w:t>vascular cell adhesion molecule</w:t>
      </w:r>
      <w:r w:rsidR="00D42597" w:rsidRPr="00FF758E">
        <w:rPr>
          <w:rFonts w:ascii="Book Antiqua" w:hAnsi="Book Antiqua"/>
          <w:sz w:val="24"/>
          <w:szCs w:val="24"/>
          <w:lang w:val="en-US"/>
        </w:rPr>
        <w:t>-1 (</w:t>
      </w:r>
      <w:r w:rsidR="00C74F73" w:rsidRPr="00FF758E">
        <w:rPr>
          <w:rFonts w:ascii="Book Antiqua" w:hAnsi="Book Antiqua"/>
          <w:sz w:val="24"/>
          <w:szCs w:val="24"/>
          <w:lang w:val="en-US"/>
        </w:rPr>
        <w:t>VCAM-1</w:t>
      </w:r>
      <w:r w:rsidR="00D42597" w:rsidRPr="00FF758E">
        <w:rPr>
          <w:rFonts w:ascii="Book Antiqua" w:hAnsi="Book Antiqua"/>
          <w:sz w:val="24"/>
          <w:szCs w:val="24"/>
          <w:lang w:val="en-US"/>
        </w:rPr>
        <w:t>)</w:t>
      </w:r>
      <w:r w:rsidR="00C74F73" w:rsidRPr="00FF758E">
        <w:rPr>
          <w:rFonts w:ascii="Book Antiqua" w:hAnsi="Book Antiqua"/>
          <w:sz w:val="24"/>
          <w:szCs w:val="24"/>
          <w:lang w:val="en-US"/>
        </w:rPr>
        <w:t>, promoting the recruitment of inflammatory cells to the injured liver. The up-regulation of adhesion molecules</w:t>
      </w:r>
      <w:r w:rsidR="004553A3" w:rsidRPr="00FF758E">
        <w:rPr>
          <w:rFonts w:ascii="Book Antiqua" w:hAnsi="Book Antiqua"/>
          <w:sz w:val="24"/>
          <w:szCs w:val="24"/>
          <w:lang w:val="en-US"/>
        </w:rPr>
        <w:t xml:space="preserve"> expression</w:t>
      </w:r>
      <w:r w:rsidR="00C74F73" w:rsidRPr="00FF758E">
        <w:rPr>
          <w:rFonts w:ascii="Book Antiqua" w:hAnsi="Book Antiqua"/>
          <w:sz w:val="24"/>
          <w:szCs w:val="24"/>
          <w:lang w:val="en-US"/>
        </w:rPr>
        <w:t xml:space="preserve"> has been studied </w:t>
      </w:r>
      <w:r w:rsidR="00436536" w:rsidRPr="00436536">
        <w:rPr>
          <w:rFonts w:ascii="Book Antiqua" w:hAnsi="Book Antiqua"/>
          <w:i/>
          <w:sz w:val="24"/>
          <w:szCs w:val="24"/>
          <w:lang w:val="en-US"/>
        </w:rPr>
        <w:t>in vitro</w:t>
      </w:r>
      <w:r w:rsidR="00C74F73" w:rsidRPr="00FF758E">
        <w:rPr>
          <w:rFonts w:ascii="Book Antiqua" w:hAnsi="Book Antiqua"/>
          <w:sz w:val="24"/>
          <w:szCs w:val="24"/>
          <w:lang w:val="en-US"/>
        </w:rPr>
        <w:t xml:space="preserve"> and </w:t>
      </w:r>
      <w:r w:rsidR="00436536" w:rsidRPr="00436536">
        <w:rPr>
          <w:rFonts w:ascii="Book Antiqua" w:hAnsi="Book Antiqua"/>
          <w:i/>
          <w:sz w:val="24"/>
          <w:szCs w:val="24"/>
          <w:lang w:val="en-US"/>
        </w:rPr>
        <w:t xml:space="preserve">in </w:t>
      </w:r>
      <w:proofErr w:type="gramStart"/>
      <w:r w:rsidR="00436536" w:rsidRPr="00436536">
        <w:rPr>
          <w:rFonts w:ascii="Book Antiqua" w:hAnsi="Book Antiqua"/>
          <w:i/>
          <w:sz w:val="24"/>
          <w:szCs w:val="24"/>
          <w:lang w:val="en-US"/>
        </w:rPr>
        <w:t>vivo</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15</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xml:space="preserve">. The expression of α-smooth muscle actin is also up-regulated and the secretion of pro-inflammatory cytokines is </w:t>
      </w:r>
      <w:proofErr w:type="gramStart"/>
      <w:r w:rsidR="00C74F73" w:rsidRPr="00FF758E">
        <w:rPr>
          <w:rFonts w:ascii="Book Antiqua" w:hAnsi="Book Antiqua"/>
          <w:sz w:val="24"/>
          <w:szCs w:val="24"/>
          <w:lang w:val="en-US"/>
        </w:rPr>
        <w:t>increased</w:t>
      </w:r>
      <w:r w:rsidR="00657BCC" w:rsidRPr="00FF758E">
        <w:rPr>
          <w:rFonts w:ascii="Book Antiqua" w:hAnsi="Book Antiqua"/>
          <w:sz w:val="24"/>
          <w:szCs w:val="24"/>
          <w:vertAlign w:val="superscript"/>
          <w:lang w:val="en-US"/>
        </w:rPr>
        <w:t>[</w:t>
      </w:r>
      <w:proofErr w:type="gramEnd"/>
      <w:r w:rsidR="004F5D3F" w:rsidRPr="00FF758E">
        <w:rPr>
          <w:rFonts w:ascii="Book Antiqua" w:hAnsi="Book Antiqua"/>
          <w:noProof/>
          <w:sz w:val="24"/>
          <w:szCs w:val="24"/>
          <w:vertAlign w:val="superscript"/>
          <w:lang w:val="en-US"/>
        </w:rPr>
        <w:t>14</w:t>
      </w:r>
      <w:r w:rsidR="00B638A6" w:rsidRPr="00FF758E">
        <w:rPr>
          <w:rFonts w:ascii="Book Antiqua" w:hAnsi="Book Antiqua"/>
          <w:noProof/>
          <w:sz w:val="24"/>
          <w:szCs w:val="24"/>
          <w:vertAlign w:val="superscript"/>
          <w:lang w:val="en-US" w:eastAsia="zh-CN"/>
        </w:rPr>
        <w:t>,16</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w:t>
      </w:r>
      <w:r w:rsidR="00CD6B0D" w:rsidRPr="00FF758E">
        <w:rPr>
          <w:rFonts w:ascii="Book Antiqua" w:hAnsi="Book Antiqua"/>
          <w:sz w:val="24"/>
          <w:szCs w:val="24"/>
          <w:lang w:val="en-US"/>
        </w:rPr>
        <w:t xml:space="preserve"> </w:t>
      </w:r>
      <w:r w:rsidR="001D5928" w:rsidRPr="00FF758E">
        <w:rPr>
          <w:rFonts w:ascii="Book Antiqua" w:hAnsi="Book Antiqua"/>
          <w:sz w:val="24"/>
          <w:szCs w:val="24"/>
          <w:lang w:val="en-US"/>
        </w:rPr>
        <w:t>During fibrosis, t</w:t>
      </w:r>
      <w:r w:rsidR="004F3E6D" w:rsidRPr="00FF758E">
        <w:rPr>
          <w:rFonts w:ascii="Book Antiqua" w:hAnsi="Book Antiqua"/>
          <w:sz w:val="24"/>
          <w:szCs w:val="24"/>
          <w:lang w:val="en-US"/>
        </w:rPr>
        <w:t>he enhanced</w:t>
      </w:r>
      <w:r w:rsidR="001D5928" w:rsidRPr="00FF758E">
        <w:rPr>
          <w:rFonts w:ascii="Book Antiqua" w:hAnsi="Book Antiqua"/>
          <w:sz w:val="24"/>
          <w:szCs w:val="24"/>
          <w:lang w:val="en-US"/>
        </w:rPr>
        <w:t xml:space="preserve"> </w:t>
      </w:r>
      <w:r w:rsidR="004F3E6D" w:rsidRPr="00FF758E">
        <w:rPr>
          <w:rFonts w:ascii="Book Antiqua" w:hAnsi="Book Antiqua"/>
          <w:sz w:val="24"/>
          <w:szCs w:val="24"/>
          <w:lang w:val="en-US"/>
        </w:rPr>
        <w:t>expression of the</w:t>
      </w:r>
      <w:r w:rsidR="001D5928" w:rsidRPr="00FF758E">
        <w:rPr>
          <w:rFonts w:ascii="Book Antiqua" w:hAnsi="Book Antiqua"/>
          <w:sz w:val="24"/>
          <w:szCs w:val="24"/>
          <w:lang w:val="en-US"/>
        </w:rPr>
        <w:t xml:space="preserve"> cytoskeletal protein </w:t>
      </w:r>
      <w:r w:rsidR="00B638A6" w:rsidRPr="00FF758E">
        <w:rPr>
          <w:rFonts w:ascii="Book Antiqua" w:hAnsi="Book Antiqua"/>
          <w:sz w:val="24"/>
          <w:szCs w:val="24"/>
          <w:lang w:val="en-US"/>
        </w:rPr>
        <w:t>alpha-smooth muscle actin</w:t>
      </w:r>
      <w:r w:rsidR="00B638A6" w:rsidRPr="00FF758E">
        <w:rPr>
          <w:rFonts w:ascii="Book Antiqua" w:hAnsi="Book Antiqua"/>
          <w:sz w:val="24"/>
          <w:szCs w:val="24"/>
          <w:lang w:val="en-US" w:eastAsia="zh-CN"/>
        </w:rPr>
        <w:t xml:space="preserve"> (</w:t>
      </w:r>
      <w:r w:rsidR="00B638A6" w:rsidRPr="00FF758E">
        <w:rPr>
          <w:rFonts w:ascii="Book Antiqua" w:hAnsi="Book Antiqua"/>
          <w:sz w:val="24"/>
          <w:szCs w:val="24"/>
          <w:lang w:val="en-US"/>
        </w:rPr>
        <w:t>α</w:t>
      </w:r>
      <w:r w:rsidR="001D5928" w:rsidRPr="00FF758E">
        <w:rPr>
          <w:rFonts w:ascii="Book Antiqua" w:hAnsi="Book Antiqua"/>
          <w:sz w:val="24"/>
          <w:szCs w:val="24"/>
          <w:lang w:val="en-US"/>
        </w:rPr>
        <w:t>-</w:t>
      </w:r>
      <w:r w:rsidR="004F3E6D" w:rsidRPr="00FF758E">
        <w:rPr>
          <w:rFonts w:ascii="Book Antiqua" w:hAnsi="Book Antiqua"/>
          <w:sz w:val="24"/>
          <w:szCs w:val="24"/>
          <w:lang w:val="en-US"/>
        </w:rPr>
        <w:t>SMA</w:t>
      </w:r>
      <w:r w:rsidR="00B638A6" w:rsidRPr="00FF758E">
        <w:rPr>
          <w:rFonts w:ascii="Book Antiqua" w:hAnsi="Book Antiqua"/>
          <w:sz w:val="24"/>
          <w:szCs w:val="24"/>
          <w:lang w:val="en-US" w:eastAsia="zh-CN"/>
        </w:rPr>
        <w:t>)</w:t>
      </w:r>
      <w:r w:rsidR="004F3E6D" w:rsidRPr="00FF758E">
        <w:rPr>
          <w:rFonts w:ascii="Book Antiqua" w:hAnsi="Book Antiqua"/>
          <w:sz w:val="24"/>
          <w:szCs w:val="24"/>
          <w:lang w:val="en-US"/>
        </w:rPr>
        <w:t xml:space="preserve"> confers a contractile potential to HSCs, that is a determinant of increase</w:t>
      </w:r>
      <w:r w:rsidR="003501FE" w:rsidRPr="00FF758E">
        <w:rPr>
          <w:rFonts w:ascii="Book Antiqua" w:hAnsi="Book Antiqua"/>
          <w:sz w:val="24"/>
          <w:szCs w:val="24"/>
          <w:lang w:val="en-US"/>
        </w:rPr>
        <w:t xml:space="preserve">d </w:t>
      </w:r>
      <w:r w:rsidR="004F3E6D" w:rsidRPr="00FF758E">
        <w:rPr>
          <w:rFonts w:ascii="Book Antiqua" w:hAnsi="Book Antiqua"/>
          <w:sz w:val="24"/>
          <w:szCs w:val="24"/>
          <w:lang w:val="en-US"/>
        </w:rPr>
        <w:t xml:space="preserve">portal </w:t>
      </w:r>
      <w:proofErr w:type="gramStart"/>
      <w:r w:rsidR="004F3E6D" w:rsidRPr="00FF758E">
        <w:rPr>
          <w:rFonts w:ascii="Book Antiqua" w:hAnsi="Book Antiqua"/>
          <w:sz w:val="24"/>
          <w:szCs w:val="24"/>
          <w:lang w:val="en-US"/>
        </w:rPr>
        <w:t>resistance</w:t>
      </w:r>
      <w:r w:rsidR="00657BCC" w:rsidRPr="00FF758E">
        <w:rPr>
          <w:rFonts w:ascii="Book Antiqua" w:hAnsi="Book Antiqua"/>
          <w:sz w:val="24"/>
          <w:szCs w:val="24"/>
          <w:vertAlign w:val="superscript"/>
          <w:lang w:val="en-US"/>
        </w:rPr>
        <w:t>[</w:t>
      </w:r>
      <w:proofErr w:type="gramEnd"/>
      <w:r w:rsidR="004F3E6D" w:rsidRPr="00FF758E">
        <w:rPr>
          <w:rFonts w:ascii="Book Antiqua" w:hAnsi="Book Antiqua"/>
          <w:noProof/>
          <w:sz w:val="24"/>
          <w:szCs w:val="24"/>
          <w:vertAlign w:val="superscript"/>
          <w:lang w:val="en-US"/>
        </w:rPr>
        <w:t>14</w:t>
      </w:r>
      <w:r w:rsidR="004F3E6D" w:rsidRPr="00FF758E">
        <w:rPr>
          <w:rFonts w:ascii="Book Antiqua" w:hAnsi="Book Antiqua" w:cs="Arial"/>
          <w:noProof/>
          <w:sz w:val="24"/>
          <w:szCs w:val="24"/>
          <w:vertAlign w:val="superscript"/>
          <w:lang w:val="en-US"/>
        </w:rPr>
        <w:t>]</w:t>
      </w:r>
      <w:r w:rsidR="003501FE" w:rsidRPr="00FF758E">
        <w:rPr>
          <w:rFonts w:ascii="Book Antiqua" w:hAnsi="Book Antiqua"/>
          <w:sz w:val="24"/>
          <w:szCs w:val="24"/>
          <w:lang w:val="en-US"/>
        </w:rPr>
        <w:t xml:space="preserve">. </w:t>
      </w:r>
      <w:proofErr w:type="gramStart"/>
      <w:r w:rsidR="004F3E6D" w:rsidRPr="00FF758E">
        <w:rPr>
          <w:rFonts w:ascii="Book Antiqua" w:hAnsi="Book Antiqua"/>
          <w:sz w:val="24"/>
          <w:szCs w:val="24"/>
          <w:lang w:val="en-US"/>
        </w:rPr>
        <w:t xml:space="preserve">High expression level of </w:t>
      </w:r>
      <w:r w:rsidR="00B638A6" w:rsidRPr="00FF758E">
        <w:rPr>
          <w:rFonts w:ascii="Book Antiqua" w:hAnsi="Book Antiqua"/>
          <w:sz w:val="24"/>
          <w:szCs w:val="24"/>
          <w:lang w:val="en-US"/>
        </w:rPr>
        <w:t>α-SMA</w:t>
      </w:r>
      <w:r w:rsidR="004F3E6D" w:rsidRPr="00FF758E">
        <w:rPr>
          <w:rFonts w:ascii="Book Antiqua" w:hAnsi="Book Antiqua"/>
          <w:sz w:val="24"/>
          <w:szCs w:val="24"/>
          <w:lang w:val="en-US"/>
        </w:rPr>
        <w:t xml:space="preserve"> correlates with</w:t>
      </w:r>
      <w:r w:rsidR="003501FE" w:rsidRPr="00FF758E">
        <w:rPr>
          <w:rFonts w:ascii="Book Antiqua" w:hAnsi="Book Antiqua"/>
          <w:sz w:val="24"/>
          <w:szCs w:val="24"/>
          <w:lang w:val="en-US"/>
        </w:rPr>
        <w:t xml:space="preserve"> an extent of</w:t>
      </w:r>
      <w:r w:rsidR="004F3E6D" w:rsidRPr="00FF758E">
        <w:rPr>
          <w:rFonts w:ascii="Book Antiqua" w:hAnsi="Book Antiqua"/>
          <w:sz w:val="24"/>
          <w:szCs w:val="24"/>
          <w:lang w:val="en-US"/>
        </w:rPr>
        <w:t xml:space="preserve"> </w:t>
      </w:r>
      <w:r w:rsidR="003501FE" w:rsidRPr="00FF758E">
        <w:rPr>
          <w:rFonts w:ascii="Book Antiqua" w:hAnsi="Book Antiqua"/>
          <w:sz w:val="24"/>
          <w:szCs w:val="24"/>
          <w:lang w:val="en-US"/>
        </w:rPr>
        <w:t>disease progression.</w:t>
      </w:r>
      <w:proofErr w:type="gramEnd"/>
      <w:r w:rsidR="004F3E6D" w:rsidRPr="00FF758E">
        <w:rPr>
          <w:rFonts w:ascii="Book Antiqua" w:hAnsi="Book Antiqua"/>
          <w:sz w:val="24"/>
          <w:szCs w:val="24"/>
          <w:lang w:val="en-US"/>
        </w:rPr>
        <w:t xml:space="preserve"> Some particularit</w:t>
      </w:r>
      <w:r w:rsidR="003501FE" w:rsidRPr="00FF758E">
        <w:rPr>
          <w:rFonts w:ascii="Book Antiqua" w:hAnsi="Book Antiqua"/>
          <w:sz w:val="24"/>
          <w:szCs w:val="24"/>
          <w:lang w:val="en-US"/>
        </w:rPr>
        <w:t>i</w:t>
      </w:r>
      <w:r w:rsidR="004F3E6D" w:rsidRPr="00FF758E">
        <w:rPr>
          <w:rFonts w:ascii="Book Antiqua" w:hAnsi="Book Antiqua"/>
          <w:sz w:val="24"/>
          <w:szCs w:val="24"/>
          <w:lang w:val="en-US"/>
        </w:rPr>
        <w:t xml:space="preserve">es have been documented as in kidney. Indeed, renal fibrosis progression (in experimental glomerulonephritis model) was </w:t>
      </w:r>
      <w:r w:rsidR="003501FE" w:rsidRPr="00FF758E">
        <w:rPr>
          <w:rFonts w:ascii="Book Antiqua" w:hAnsi="Book Antiqua"/>
          <w:sz w:val="24"/>
          <w:szCs w:val="24"/>
          <w:lang w:val="en-US"/>
        </w:rPr>
        <w:t xml:space="preserve">enhanced </w:t>
      </w:r>
      <w:r w:rsidR="004F3E6D" w:rsidRPr="00FF758E">
        <w:rPr>
          <w:rFonts w:ascii="Book Antiqua" w:hAnsi="Book Antiqua"/>
          <w:sz w:val="24"/>
          <w:szCs w:val="24"/>
          <w:lang w:val="en-US"/>
        </w:rPr>
        <w:t>in mice lacking this protein in myofibroblasts</w:t>
      </w:r>
      <w:r w:rsidR="004D5C0B" w:rsidRPr="00FF758E">
        <w:rPr>
          <w:rFonts w:ascii="Book Antiqua" w:hAnsi="Book Antiqua"/>
          <w:sz w:val="24"/>
          <w:szCs w:val="24"/>
          <w:lang w:val="en-US"/>
        </w:rPr>
        <w:t xml:space="preserve">, while tissue fibrosis was ameliorated by forced expression of </w:t>
      </w:r>
      <w:r w:rsidR="00B638A6" w:rsidRPr="00FF758E">
        <w:rPr>
          <w:rFonts w:ascii="Book Antiqua" w:hAnsi="Book Antiqua"/>
          <w:sz w:val="24"/>
          <w:szCs w:val="24"/>
          <w:lang w:val="en-US"/>
        </w:rPr>
        <w:t>α-SMA</w:t>
      </w:r>
      <w:r w:rsidR="004D5C0B" w:rsidRPr="00FF758E">
        <w:rPr>
          <w:rFonts w:ascii="Book Antiqua" w:hAnsi="Book Antiqua"/>
          <w:sz w:val="24"/>
          <w:szCs w:val="24"/>
          <w:lang w:val="en-US"/>
        </w:rPr>
        <w:t xml:space="preserve"> in renal interstitial </w:t>
      </w:r>
      <w:proofErr w:type="gramStart"/>
      <w:r w:rsidR="004D5C0B" w:rsidRPr="00FF758E">
        <w:rPr>
          <w:rFonts w:ascii="Book Antiqua" w:hAnsi="Book Antiqua"/>
          <w:sz w:val="24"/>
          <w:szCs w:val="24"/>
          <w:lang w:val="en-US"/>
        </w:rPr>
        <w:t>myofibroblasts</w:t>
      </w:r>
      <w:r w:rsidR="00657BCC" w:rsidRPr="00FF758E">
        <w:rPr>
          <w:rFonts w:ascii="Book Antiqua" w:hAnsi="Book Antiqua"/>
          <w:sz w:val="24"/>
          <w:szCs w:val="24"/>
          <w:vertAlign w:val="superscript"/>
          <w:lang w:val="en-US"/>
        </w:rPr>
        <w:t>[</w:t>
      </w:r>
      <w:proofErr w:type="gramEnd"/>
      <w:r w:rsidR="004F3E6D" w:rsidRPr="00FF758E">
        <w:rPr>
          <w:rFonts w:ascii="Book Antiqua" w:hAnsi="Book Antiqua"/>
          <w:noProof/>
          <w:sz w:val="24"/>
          <w:szCs w:val="24"/>
          <w:vertAlign w:val="superscript"/>
          <w:lang w:val="en-US"/>
        </w:rPr>
        <w:t>17</w:t>
      </w:r>
      <w:r w:rsidR="004F3E6D" w:rsidRPr="00FF758E">
        <w:rPr>
          <w:rFonts w:ascii="Book Antiqua" w:hAnsi="Book Antiqua" w:cs="Arial"/>
          <w:noProof/>
          <w:sz w:val="24"/>
          <w:szCs w:val="24"/>
          <w:vertAlign w:val="superscript"/>
          <w:lang w:val="en-US"/>
        </w:rPr>
        <w:t>]</w:t>
      </w:r>
      <w:r w:rsidR="003501FE" w:rsidRPr="00FF758E">
        <w:rPr>
          <w:rFonts w:ascii="Book Antiqua" w:hAnsi="Book Antiqua"/>
          <w:sz w:val="24"/>
          <w:szCs w:val="24"/>
          <w:lang w:val="en-US"/>
        </w:rPr>
        <w:t xml:space="preserve">. These data suggest that </w:t>
      </w:r>
      <w:r w:rsidR="00B638A6" w:rsidRPr="00FF758E">
        <w:rPr>
          <w:rFonts w:ascii="Book Antiqua" w:hAnsi="Book Antiqua"/>
          <w:sz w:val="24"/>
          <w:szCs w:val="24"/>
          <w:lang w:val="en-US"/>
        </w:rPr>
        <w:t>α-SMA</w:t>
      </w:r>
      <w:r w:rsidR="004F3E6D" w:rsidRPr="00FF758E">
        <w:rPr>
          <w:rFonts w:ascii="Book Antiqua" w:hAnsi="Book Antiqua"/>
          <w:sz w:val="24"/>
          <w:szCs w:val="24"/>
          <w:lang w:val="en-US"/>
        </w:rPr>
        <w:t xml:space="preserve"> expression could play a role in moderating chronic organ fibrosis.</w:t>
      </w:r>
    </w:p>
    <w:p w:rsidR="00BE41B8" w:rsidRPr="00FF758E" w:rsidRDefault="00BE41B8" w:rsidP="00BE41B8">
      <w:pPr>
        <w:snapToGrid w:val="0"/>
        <w:spacing w:after="0" w:line="360" w:lineRule="auto"/>
        <w:jc w:val="both"/>
        <w:rPr>
          <w:rFonts w:ascii="Book Antiqua" w:hAnsi="Book Antiqua"/>
          <w:sz w:val="24"/>
          <w:szCs w:val="24"/>
          <w:lang w:val="en-US" w:eastAsia="zh-CN"/>
        </w:rPr>
      </w:pPr>
      <w:r w:rsidRPr="00FF758E">
        <w:rPr>
          <w:rFonts w:ascii="Book Antiqua" w:hAnsi="Book Antiqua"/>
          <w:sz w:val="24"/>
          <w:szCs w:val="24"/>
          <w:lang w:val="en-US" w:eastAsia="zh-CN"/>
        </w:rPr>
        <w:t xml:space="preserve"> </w:t>
      </w:r>
      <w:r w:rsidR="004078EB" w:rsidRPr="00FF758E">
        <w:rPr>
          <w:rFonts w:ascii="Book Antiqua" w:hAnsi="Book Antiqua"/>
          <w:sz w:val="24"/>
          <w:szCs w:val="24"/>
          <w:lang w:val="en-US"/>
        </w:rPr>
        <w:t>In addition to</w:t>
      </w:r>
      <w:r w:rsidR="00C74F73" w:rsidRPr="00FF758E">
        <w:rPr>
          <w:rFonts w:ascii="Book Antiqua" w:hAnsi="Book Antiqua"/>
          <w:sz w:val="24"/>
          <w:szCs w:val="24"/>
          <w:lang w:val="en-US"/>
        </w:rPr>
        <w:t xml:space="preserve"> HSC</w:t>
      </w:r>
      <w:r w:rsidR="004078EB" w:rsidRPr="00FF758E">
        <w:rPr>
          <w:rFonts w:ascii="Book Antiqua" w:hAnsi="Book Antiqua"/>
          <w:sz w:val="24"/>
          <w:szCs w:val="24"/>
          <w:lang w:val="en-US"/>
        </w:rPr>
        <w:t>s</w:t>
      </w:r>
      <w:r w:rsidR="00C74F73" w:rsidRPr="00FF758E">
        <w:rPr>
          <w:rFonts w:ascii="Book Antiqua" w:hAnsi="Book Antiqua"/>
          <w:sz w:val="24"/>
          <w:szCs w:val="24"/>
          <w:lang w:val="en-US"/>
        </w:rPr>
        <w:t>, other cellular sources contributing to extracellular matrix accumulation have been identified. These cells include portal fibroblasts (mainly implicated in biliary fibrosis)</w:t>
      </w:r>
      <w:r w:rsidR="00657BCC" w:rsidRPr="00FF758E">
        <w:rPr>
          <w:rFonts w:ascii="Book Antiqua" w:hAnsi="Book Antiqua"/>
          <w:sz w:val="24"/>
          <w:szCs w:val="24"/>
          <w:vertAlign w:val="superscript"/>
          <w:lang w:val="en-US"/>
        </w:rPr>
        <w:t>[</w:t>
      </w:r>
      <w:r w:rsidR="00225169" w:rsidRPr="00FF758E">
        <w:rPr>
          <w:rFonts w:ascii="Book Antiqua" w:hAnsi="Book Antiqua"/>
          <w:noProof/>
          <w:sz w:val="24"/>
          <w:szCs w:val="24"/>
          <w:vertAlign w:val="superscript"/>
          <w:lang w:val="en-US"/>
        </w:rPr>
        <w:t>18</w:t>
      </w:r>
      <w:r w:rsidR="00225169"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w:t>
      </w:r>
      <w:r w:rsidR="008A09FC" w:rsidRPr="00FF758E">
        <w:rPr>
          <w:rFonts w:ascii="Book Antiqua" w:hAnsi="Book Antiqua"/>
          <w:sz w:val="24"/>
          <w:szCs w:val="24"/>
          <w:lang w:val="en-US"/>
        </w:rPr>
        <w:t xml:space="preserve"> circulating fibrocytes,</w:t>
      </w:r>
      <w:r w:rsidR="004078EB" w:rsidRPr="00FF758E">
        <w:rPr>
          <w:rFonts w:ascii="Book Antiqua" w:hAnsi="Book Antiqua"/>
          <w:sz w:val="24"/>
          <w:szCs w:val="24"/>
          <w:lang w:val="en-US"/>
        </w:rPr>
        <w:t xml:space="preserve"> and</w:t>
      </w:r>
      <w:r w:rsidR="00C74F73" w:rsidRPr="00FF758E">
        <w:rPr>
          <w:rFonts w:ascii="Book Antiqua" w:hAnsi="Book Antiqua"/>
          <w:sz w:val="24"/>
          <w:szCs w:val="24"/>
          <w:lang w:val="en-US"/>
        </w:rPr>
        <w:t xml:space="preserve"> bone-marrow derived </w:t>
      </w:r>
      <w:r w:rsidR="00D5335D" w:rsidRPr="00FF758E">
        <w:rPr>
          <w:rFonts w:ascii="Book Antiqua" w:hAnsi="Book Antiqua"/>
          <w:sz w:val="24"/>
          <w:szCs w:val="24"/>
          <w:lang w:val="en-US"/>
        </w:rPr>
        <w:t>cells</w:t>
      </w:r>
      <w:r w:rsidR="00657BCC" w:rsidRPr="00FF758E">
        <w:rPr>
          <w:rFonts w:ascii="Book Antiqua" w:hAnsi="Book Antiqua"/>
          <w:sz w:val="24"/>
          <w:szCs w:val="24"/>
          <w:vertAlign w:val="superscript"/>
          <w:lang w:val="en-US"/>
        </w:rPr>
        <w:t>[</w:t>
      </w:r>
      <w:r w:rsidR="00225169" w:rsidRPr="00FF758E">
        <w:rPr>
          <w:rFonts w:ascii="Book Antiqua" w:hAnsi="Book Antiqua"/>
          <w:noProof/>
          <w:sz w:val="24"/>
          <w:szCs w:val="24"/>
          <w:vertAlign w:val="superscript"/>
          <w:lang w:val="en-US"/>
        </w:rPr>
        <w:t>19</w:t>
      </w:r>
      <w:r w:rsidR="00225169" w:rsidRPr="00FF758E">
        <w:rPr>
          <w:rFonts w:ascii="Book Antiqua" w:hAnsi="Book Antiqua" w:cs="Arial"/>
          <w:noProof/>
          <w:sz w:val="24"/>
          <w:szCs w:val="24"/>
          <w:vertAlign w:val="superscript"/>
          <w:lang w:val="en-US"/>
        </w:rPr>
        <w:t>]</w:t>
      </w:r>
      <w:r w:rsidR="004078EB" w:rsidRPr="00FF758E">
        <w:rPr>
          <w:rFonts w:ascii="Book Antiqua" w:hAnsi="Book Antiqua"/>
          <w:sz w:val="24"/>
          <w:szCs w:val="24"/>
          <w:lang w:val="en-US"/>
        </w:rPr>
        <w:t>,</w:t>
      </w:r>
      <w:r w:rsidR="00C74F73" w:rsidRPr="00FF758E">
        <w:rPr>
          <w:rFonts w:ascii="Book Antiqua" w:hAnsi="Book Antiqua"/>
          <w:sz w:val="24"/>
          <w:szCs w:val="24"/>
          <w:lang w:val="en-US"/>
        </w:rPr>
        <w:t xml:space="preserve"> as well as fibroblasts derived from epithelial-mesenchymal transition (EMT) of hepatocytes and bile duct epithelial cells</w:t>
      </w:r>
      <w:r w:rsidR="00657BCC" w:rsidRPr="00FF758E">
        <w:rPr>
          <w:rFonts w:ascii="Book Antiqua" w:hAnsi="Book Antiqua"/>
          <w:sz w:val="24"/>
          <w:szCs w:val="24"/>
          <w:vertAlign w:val="superscript"/>
          <w:lang w:val="en-US"/>
        </w:rPr>
        <w:t>[</w:t>
      </w:r>
      <w:r w:rsidR="00225169" w:rsidRPr="00FF758E">
        <w:rPr>
          <w:rFonts w:ascii="Book Antiqua" w:hAnsi="Book Antiqua"/>
          <w:noProof/>
          <w:sz w:val="24"/>
          <w:szCs w:val="24"/>
          <w:vertAlign w:val="superscript"/>
          <w:lang w:val="en-US"/>
        </w:rPr>
        <w:t>20</w:t>
      </w:r>
      <w:r w:rsidR="00225169" w:rsidRPr="00FF758E">
        <w:rPr>
          <w:rFonts w:ascii="Book Antiqua" w:hAnsi="Book Antiqua" w:cs="Arial"/>
          <w:noProof/>
          <w:sz w:val="24"/>
          <w:szCs w:val="24"/>
          <w:vertAlign w:val="superscript"/>
          <w:lang w:val="en-US"/>
        </w:rPr>
        <w:t>]</w:t>
      </w:r>
      <w:r w:rsidR="008F60C0" w:rsidRPr="00FF758E">
        <w:rPr>
          <w:rFonts w:ascii="Book Antiqua" w:hAnsi="Book Antiqua"/>
          <w:sz w:val="24"/>
          <w:szCs w:val="24"/>
          <w:lang w:val="en-US"/>
        </w:rPr>
        <w:t>. EMT is characteri</w:t>
      </w:r>
      <w:r w:rsidR="004078EB" w:rsidRPr="00FF758E">
        <w:rPr>
          <w:rFonts w:ascii="Book Antiqua" w:hAnsi="Book Antiqua"/>
          <w:sz w:val="24"/>
          <w:szCs w:val="24"/>
          <w:lang w:val="en-US"/>
        </w:rPr>
        <w:t>s</w:t>
      </w:r>
      <w:r w:rsidR="008F60C0" w:rsidRPr="00FF758E">
        <w:rPr>
          <w:rFonts w:ascii="Book Antiqua" w:hAnsi="Book Antiqua"/>
          <w:sz w:val="24"/>
          <w:szCs w:val="24"/>
          <w:lang w:val="en-US"/>
        </w:rPr>
        <w:t xml:space="preserve">ed by </w:t>
      </w:r>
      <w:r w:rsidR="004078EB" w:rsidRPr="00FF758E">
        <w:rPr>
          <w:rFonts w:ascii="Book Antiqua" w:hAnsi="Book Antiqua"/>
          <w:sz w:val="24"/>
          <w:szCs w:val="24"/>
          <w:lang w:val="en-US"/>
        </w:rPr>
        <w:t>the</w:t>
      </w:r>
      <w:r w:rsidR="008F60C0" w:rsidRPr="00FF758E">
        <w:rPr>
          <w:rFonts w:ascii="Book Antiqua" w:hAnsi="Book Antiqua"/>
          <w:sz w:val="24"/>
          <w:szCs w:val="24"/>
          <w:lang w:val="en-US"/>
        </w:rPr>
        <w:t xml:space="preserve"> loss of cell adhesion</w:t>
      </w:r>
      <w:r w:rsidR="008A09FC" w:rsidRPr="00FF758E">
        <w:rPr>
          <w:rFonts w:ascii="Book Antiqua" w:hAnsi="Book Antiqua"/>
          <w:sz w:val="24"/>
          <w:szCs w:val="24"/>
          <w:lang w:val="en-US"/>
        </w:rPr>
        <w:t>,</w:t>
      </w:r>
      <w:r w:rsidR="008F60C0" w:rsidRPr="00FF758E">
        <w:rPr>
          <w:rFonts w:ascii="Book Antiqua" w:hAnsi="Book Antiqua"/>
          <w:sz w:val="24"/>
          <w:szCs w:val="24"/>
          <w:lang w:val="en-US"/>
        </w:rPr>
        <w:t xml:space="preserve"> repression of E-cadherin expression and increased cell mobility.</w:t>
      </w:r>
      <w:r w:rsidR="00CD6B0D" w:rsidRPr="00FF758E">
        <w:rPr>
          <w:rFonts w:ascii="Book Antiqua" w:hAnsi="Book Antiqua"/>
          <w:sz w:val="24"/>
          <w:szCs w:val="24"/>
          <w:lang w:val="en-US"/>
        </w:rPr>
        <w:t xml:space="preserve"> </w:t>
      </w:r>
      <w:r w:rsidR="001C15BC" w:rsidRPr="00FF758E">
        <w:rPr>
          <w:rFonts w:ascii="Book Antiqua" w:hAnsi="Book Antiqua"/>
          <w:sz w:val="24"/>
          <w:szCs w:val="24"/>
          <w:lang w:val="en-US"/>
        </w:rPr>
        <w:t xml:space="preserve">Transforming growth factor beta </w:t>
      </w:r>
      <w:r w:rsidR="001C15BC" w:rsidRPr="00FF758E">
        <w:rPr>
          <w:rFonts w:ascii="Book Antiqua" w:hAnsi="Book Antiqua"/>
          <w:sz w:val="24"/>
          <w:szCs w:val="24"/>
          <w:lang w:val="en-US" w:eastAsia="zh-CN"/>
        </w:rPr>
        <w:t>(</w:t>
      </w:r>
      <w:r w:rsidR="004F3E6D" w:rsidRPr="00FF758E">
        <w:rPr>
          <w:rFonts w:ascii="Book Antiqua" w:hAnsi="Book Antiqua"/>
          <w:sz w:val="24"/>
          <w:szCs w:val="24"/>
          <w:lang w:val="en-US"/>
        </w:rPr>
        <w:t>TGF</w:t>
      </w:r>
      <w:r w:rsidR="001C15BC" w:rsidRPr="00FF758E">
        <w:rPr>
          <w:rFonts w:ascii="Book Antiqua" w:hAnsi="Book Antiqua"/>
          <w:sz w:val="24"/>
          <w:szCs w:val="24"/>
          <w:lang w:val="en-US"/>
        </w:rPr>
        <w:t>β</w:t>
      </w:r>
      <w:r w:rsidR="001C15BC" w:rsidRPr="00FF758E">
        <w:rPr>
          <w:rFonts w:ascii="Book Antiqua" w:hAnsi="Book Antiqua"/>
          <w:sz w:val="24"/>
          <w:szCs w:val="24"/>
          <w:lang w:val="en-US" w:eastAsia="zh-CN"/>
        </w:rPr>
        <w:t>)</w:t>
      </w:r>
      <w:r w:rsidR="004F3E6D" w:rsidRPr="00FF758E">
        <w:rPr>
          <w:rFonts w:ascii="Book Antiqua" w:hAnsi="Book Antiqua"/>
          <w:sz w:val="24"/>
          <w:szCs w:val="24"/>
          <w:lang w:val="en-US"/>
        </w:rPr>
        <w:t xml:space="preserve"> induces the acquisition of a fibroblastoid phenotype by hepatocytes and their expression of proteins characteristic for EMT and fibrogenesis. After EMT, hepatocytes will contribute to the population of myofibroblasts and consequently, participate to </w:t>
      </w:r>
      <w:proofErr w:type="gramStart"/>
      <w:r w:rsidR="004F3E6D" w:rsidRPr="00FF758E">
        <w:rPr>
          <w:rFonts w:ascii="Book Antiqua" w:hAnsi="Book Antiqua"/>
          <w:sz w:val="24"/>
          <w:szCs w:val="24"/>
          <w:lang w:val="en-US"/>
        </w:rPr>
        <w:t>fibrogenesis</w:t>
      </w:r>
      <w:r w:rsidR="00657BCC" w:rsidRPr="00FF758E">
        <w:rPr>
          <w:rFonts w:ascii="Book Antiqua" w:hAnsi="Book Antiqua"/>
          <w:sz w:val="24"/>
          <w:szCs w:val="24"/>
          <w:vertAlign w:val="superscript"/>
          <w:lang w:val="en-US"/>
        </w:rPr>
        <w:t>[</w:t>
      </w:r>
      <w:proofErr w:type="gramEnd"/>
      <w:r w:rsidR="004F3E6D" w:rsidRPr="00FF758E">
        <w:rPr>
          <w:rFonts w:ascii="Book Antiqua" w:hAnsi="Book Antiqua"/>
          <w:noProof/>
          <w:sz w:val="24"/>
          <w:szCs w:val="24"/>
          <w:vertAlign w:val="superscript"/>
          <w:lang w:val="en-US"/>
        </w:rPr>
        <w:t>21</w:t>
      </w:r>
      <w:r w:rsidR="004F3E6D" w:rsidRPr="00FF758E">
        <w:rPr>
          <w:rFonts w:ascii="Book Antiqua" w:hAnsi="Book Antiqua" w:cs="Arial"/>
          <w:noProof/>
          <w:sz w:val="24"/>
          <w:szCs w:val="24"/>
          <w:vertAlign w:val="superscript"/>
          <w:lang w:val="en-US"/>
        </w:rPr>
        <w:t>]</w:t>
      </w:r>
      <w:r w:rsidR="004F3E6D" w:rsidRPr="00FF758E">
        <w:rPr>
          <w:rFonts w:ascii="Book Antiqua" w:hAnsi="Book Antiqua"/>
          <w:sz w:val="24"/>
          <w:szCs w:val="24"/>
          <w:lang w:val="en-US"/>
        </w:rPr>
        <w:t>.</w:t>
      </w:r>
      <w:r w:rsidR="003B72A3" w:rsidRPr="00FF758E">
        <w:rPr>
          <w:rFonts w:ascii="Book Antiqua" w:hAnsi="Book Antiqua"/>
          <w:sz w:val="24"/>
          <w:szCs w:val="24"/>
          <w:lang w:val="en-US"/>
        </w:rPr>
        <w:t xml:space="preserve"> </w:t>
      </w:r>
      <w:r w:rsidR="00F91556" w:rsidRPr="00FF758E">
        <w:rPr>
          <w:rFonts w:ascii="Book Antiqua" w:hAnsi="Book Antiqua"/>
          <w:sz w:val="24"/>
          <w:szCs w:val="24"/>
          <w:lang w:val="en-US"/>
        </w:rPr>
        <w:t>T</w:t>
      </w:r>
      <w:r w:rsidR="008A09FC" w:rsidRPr="00FF758E">
        <w:rPr>
          <w:rFonts w:ascii="Book Antiqua" w:hAnsi="Book Antiqua"/>
          <w:sz w:val="24"/>
          <w:szCs w:val="24"/>
          <w:lang w:val="en-US"/>
        </w:rPr>
        <w:t>his phenomenon</w:t>
      </w:r>
      <w:r w:rsidR="00F91556" w:rsidRPr="00FF758E">
        <w:rPr>
          <w:rFonts w:ascii="Book Antiqua" w:hAnsi="Book Antiqua"/>
          <w:sz w:val="24"/>
          <w:szCs w:val="24"/>
          <w:lang w:val="en-US"/>
        </w:rPr>
        <w:t xml:space="preserve"> represents</w:t>
      </w:r>
      <w:r w:rsidR="008A09FC" w:rsidRPr="00FF758E">
        <w:rPr>
          <w:rFonts w:ascii="Book Antiqua" w:hAnsi="Book Antiqua"/>
          <w:sz w:val="24"/>
          <w:szCs w:val="24"/>
          <w:lang w:val="en-US"/>
        </w:rPr>
        <w:t xml:space="preserve"> an attractive target for liver fibrosis treatment.</w:t>
      </w:r>
    </w:p>
    <w:p w:rsidR="00BE41B8" w:rsidRPr="00FF758E" w:rsidRDefault="00BE41B8" w:rsidP="00BE41B8">
      <w:pPr>
        <w:snapToGrid w:val="0"/>
        <w:spacing w:after="0" w:line="360" w:lineRule="auto"/>
        <w:jc w:val="both"/>
        <w:rPr>
          <w:rFonts w:ascii="Book Antiqua" w:hAnsi="Book Antiqua"/>
          <w:sz w:val="24"/>
          <w:szCs w:val="24"/>
          <w:lang w:val="en-US" w:eastAsia="zh-CN"/>
        </w:rPr>
      </w:pPr>
    </w:p>
    <w:p w:rsidR="00747274" w:rsidRPr="00FF758E" w:rsidRDefault="004F3E6D" w:rsidP="00BE41B8">
      <w:pPr>
        <w:snapToGrid w:val="0"/>
        <w:spacing w:after="0" w:line="360" w:lineRule="auto"/>
        <w:jc w:val="both"/>
        <w:rPr>
          <w:rFonts w:ascii="Book Antiqua" w:hAnsi="Book Antiqua"/>
          <w:sz w:val="24"/>
          <w:szCs w:val="24"/>
          <w:lang w:val="en-US"/>
        </w:rPr>
      </w:pPr>
      <w:r w:rsidRPr="00FF758E">
        <w:rPr>
          <w:rFonts w:ascii="Book Antiqua" w:hAnsi="Book Antiqua"/>
          <w:b/>
          <w:i/>
          <w:sz w:val="24"/>
          <w:szCs w:val="24"/>
          <w:lang w:val="en-US"/>
        </w:rPr>
        <w:t>Other cellular sources involved in fibrogenesis</w:t>
      </w:r>
    </w:p>
    <w:p w:rsidR="00BE41B8" w:rsidRPr="00FF758E" w:rsidRDefault="00F71E85" w:rsidP="00BE41B8">
      <w:pPr>
        <w:snapToGrid w:val="0"/>
        <w:spacing w:after="0" w:line="360" w:lineRule="auto"/>
        <w:jc w:val="both"/>
        <w:rPr>
          <w:rFonts w:ascii="Book Antiqua" w:hAnsi="Book Antiqua"/>
          <w:sz w:val="24"/>
          <w:szCs w:val="24"/>
          <w:lang w:val="en-US" w:eastAsia="zh-CN"/>
        </w:rPr>
      </w:pPr>
      <w:r w:rsidRPr="00FF758E">
        <w:rPr>
          <w:rFonts w:ascii="Book Antiqua" w:hAnsi="Book Antiqua"/>
          <w:b/>
          <w:sz w:val="24"/>
          <w:szCs w:val="24"/>
          <w:lang w:val="en-US"/>
        </w:rPr>
        <w:t>Biliary progenitor cells</w:t>
      </w:r>
      <w:r w:rsidR="00823FB5" w:rsidRPr="00FF758E">
        <w:rPr>
          <w:rFonts w:ascii="Book Antiqua" w:hAnsi="Book Antiqua"/>
          <w:b/>
          <w:sz w:val="24"/>
          <w:szCs w:val="24"/>
          <w:lang w:val="en-US" w:eastAsia="zh-CN"/>
        </w:rPr>
        <w:t xml:space="preserve">: </w:t>
      </w:r>
      <w:r w:rsidR="00C74F73" w:rsidRPr="00FF758E">
        <w:rPr>
          <w:rFonts w:ascii="Book Antiqua" w:hAnsi="Book Antiqua"/>
          <w:sz w:val="24"/>
          <w:szCs w:val="24"/>
          <w:lang w:val="en-US"/>
        </w:rPr>
        <w:t>In biliary fibrosis, the proliferating biliary progenitor cells secrete several factors that attract and activate HSC</w:t>
      </w:r>
      <w:r w:rsidR="004078EB" w:rsidRPr="00FF758E">
        <w:rPr>
          <w:rFonts w:ascii="Book Antiqua" w:hAnsi="Book Antiqua"/>
          <w:sz w:val="24"/>
          <w:szCs w:val="24"/>
          <w:lang w:val="en-US"/>
        </w:rPr>
        <w:t>s</w:t>
      </w:r>
      <w:r w:rsidR="00C74F73" w:rsidRPr="00FF758E">
        <w:rPr>
          <w:rFonts w:ascii="Book Antiqua" w:hAnsi="Book Antiqua"/>
          <w:sz w:val="24"/>
          <w:szCs w:val="24"/>
          <w:lang w:val="en-US"/>
        </w:rPr>
        <w:t xml:space="preserve"> into proliferative and extracellular matrix–producing cells. This phenomenon is amplified by several molecules secreted by the surrounding myofibroblasts and by inflammatory cells</w:t>
      </w:r>
      <w:r w:rsidR="00905957" w:rsidRPr="00FF758E">
        <w:rPr>
          <w:rFonts w:ascii="Book Antiqua" w:hAnsi="Book Antiqua"/>
          <w:sz w:val="24"/>
          <w:szCs w:val="24"/>
          <w:lang w:val="en-US"/>
        </w:rPr>
        <w:t xml:space="preserve">, </w:t>
      </w:r>
      <w:r w:rsidR="004078EB" w:rsidRPr="00FF758E">
        <w:rPr>
          <w:rFonts w:ascii="Book Antiqua" w:hAnsi="Book Antiqua"/>
          <w:sz w:val="24"/>
          <w:szCs w:val="24"/>
          <w:lang w:val="en-US"/>
        </w:rPr>
        <w:t>such as</w:t>
      </w:r>
      <w:r w:rsidR="00904F36" w:rsidRPr="00FF758E">
        <w:rPr>
          <w:rFonts w:ascii="Book Antiqua" w:hAnsi="Book Antiqua"/>
          <w:sz w:val="24"/>
          <w:szCs w:val="24"/>
          <w:lang w:val="en-US" w:eastAsia="zh-CN"/>
        </w:rPr>
        <w:t xml:space="preserve"> </w:t>
      </w:r>
      <w:r w:rsidR="00904F36" w:rsidRPr="00FF758E">
        <w:rPr>
          <w:rFonts w:ascii="Book Antiqua" w:hAnsi="Book Antiqua"/>
          <w:sz w:val="24"/>
          <w:szCs w:val="24"/>
          <w:lang w:val="en-US"/>
        </w:rPr>
        <w:t>interleukin</w:t>
      </w:r>
      <w:r w:rsidR="00905957" w:rsidRPr="00FF758E">
        <w:rPr>
          <w:rFonts w:ascii="Book Antiqua" w:hAnsi="Book Antiqua"/>
          <w:sz w:val="24"/>
          <w:szCs w:val="24"/>
          <w:lang w:val="en-US"/>
        </w:rPr>
        <w:t xml:space="preserve"> </w:t>
      </w:r>
      <w:r w:rsidR="00904F36" w:rsidRPr="00FF758E">
        <w:rPr>
          <w:rFonts w:ascii="Book Antiqua" w:hAnsi="Book Antiqua"/>
          <w:sz w:val="24"/>
          <w:szCs w:val="24"/>
          <w:lang w:val="en-US" w:eastAsia="zh-CN"/>
        </w:rPr>
        <w:t>(</w:t>
      </w:r>
      <w:r w:rsidR="00905957" w:rsidRPr="00FF758E">
        <w:rPr>
          <w:rFonts w:ascii="Book Antiqua" w:hAnsi="Book Antiqua"/>
          <w:sz w:val="24"/>
          <w:szCs w:val="24"/>
          <w:lang w:val="en-US"/>
        </w:rPr>
        <w:t>IL</w:t>
      </w:r>
      <w:r w:rsidR="00904F36" w:rsidRPr="00FF758E">
        <w:rPr>
          <w:rFonts w:ascii="Book Antiqua" w:hAnsi="Book Antiqua"/>
          <w:sz w:val="24"/>
          <w:szCs w:val="24"/>
          <w:lang w:val="en-US" w:eastAsia="zh-CN"/>
        </w:rPr>
        <w:t>)</w:t>
      </w:r>
      <w:r w:rsidR="00905957" w:rsidRPr="00FF758E">
        <w:rPr>
          <w:rFonts w:ascii="Book Antiqua" w:hAnsi="Book Antiqua"/>
          <w:sz w:val="24"/>
          <w:szCs w:val="24"/>
          <w:lang w:val="en-US"/>
        </w:rPr>
        <w:t>-6</w:t>
      </w:r>
      <w:r w:rsidR="0040449F" w:rsidRPr="00FF758E">
        <w:rPr>
          <w:rFonts w:ascii="Book Antiqua" w:hAnsi="Book Antiqua"/>
          <w:sz w:val="24"/>
          <w:szCs w:val="24"/>
          <w:lang w:val="en-US"/>
        </w:rPr>
        <w:t xml:space="preserve"> and fibroblast growth </w:t>
      </w:r>
      <w:proofErr w:type="gramStart"/>
      <w:r w:rsidR="0040449F" w:rsidRPr="00FF758E">
        <w:rPr>
          <w:rFonts w:ascii="Book Antiqua" w:hAnsi="Book Antiqua"/>
          <w:sz w:val="24"/>
          <w:szCs w:val="24"/>
          <w:lang w:val="en-US"/>
        </w:rPr>
        <w:t>factor</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22</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xml:space="preserve">. </w:t>
      </w:r>
    </w:p>
    <w:p w:rsidR="00BE41B8" w:rsidRPr="00FF758E" w:rsidRDefault="00BE41B8" w:rsidP="00BE41B8">
      <w:pPr>
        <w:snapToGrid w:val="0"/>
        <w:spacing w:after="0" w:line="360" w:lineRule="auto"/>
        <w:jc w:val="both"/>
        <w:rPr>
          <w:rFonts w:ascii="Book Antiqua" w:hAnsi="Book Antiqua"/>
          <w:sz w:val="24"/>
          <w:szCs w:val="24"/>
          <w:lang w:val="en-US" w:eastAsia="zh-CN"/>
        </w:rPr>
      </w:pPr>
    </w:p>
    <w:p w:rsidR="00C74F73" w:rsidRPr="00FF758E" w:rsidRDefault="00F71E85" w:rsidP="00BE41B8">
      <w:pPr>
        <w:snapToGrid w:val="0"/>
        <w:spacing w:after="0" w:line="360" w:lineRule="auto"/>
        <w:jc w:val="both"/>
        <w:rPr>
          <w:rFonts w:ascii="Book Antiqua" w:hAnsi="Book Antiqua"/>
          <w:b/>
          <w:sz w:val="24"/>
          <w:szCs w:val="24"/>
          <w:lang w:val="en-US" w:eastAsia="zh-CN"/>
        </w:rPr>
      </w:pPr>
      <w:r w:rsidRPr="00FF758E">
        <w:rPr>
          <w:rFonts w:ascii="Book Antiqua" w:hAnsi="Book Antiqua"/>
          <w:b/>
          <w:sz w:val="24"/>
          <w:szCs w:val="24"/>
          <w:lang w:val="en-US"/>
        </w:rPr>
        <w:t xml:space="preserve">Liver </w:t>
      </w:r>
      <w:r w:rsidR="00BE41B8" w:rsidRPr="00FF758E">
        <w:rPr>
          <w:rFonts w:ascii="Book Antiqua" w:hAnsi="Book Antiqua"/>
          <w:b/>
          <w:sz w:val="24"/>
          <w:szCs w:val="24"/>
          <w:lang w:val="en-US"/>
        </w:rPr>
        <w:t>sinusoidal endothelial cells</w:t>
      </w:r>
      <w:r w:rsidR="00BE41B8" w:rsidRPr="00FF758E">
        <w:rPr>
          <w:rFonts w:ascii="Book Antiqua" w:hAnsi="Book Antiqua"/>
          <w:b/>
          <w:sz w:val="24"/>
          <w:szCs w:val="24"/>
          <w:lang w:val="en-US" w:eastAsia="zh-CN"/>
        </w:rPr>
        <w:t xml:space="preserve">: </w:t>
      </w:r>
      <w:r w:rsidR="00C74F73" w:rsidRPr="00FF758E">
        <w:rPr>
          <w:rFonts w:ascii="Book Antiqua" w:hAnsi="Book Antiqua"/>
          <w:sz w:val="24"/>
          <w:szCs w:val="24"/>
          <w:lang w:val="en-US"/>
        </w:rPr>
        <w:t>In perisinusoidal fibrosis,</w:t>
      </w:r>
      <w:r w:rsidR="00904F36" w:rsidRPr="00FF758E">
        <w:rPr>
          <w:rFonts w:ascii="Book Antiqua" w:hAnsi="Book Antiqua"/>
          <w:sz w:val="24"/>
          <w:szCs w:val="24"/>
          <w:lang w:val="en-US"/>
        </w:rPr>
        <w:t xml:space="preserve"> liver sinusoidal endothelial c</w:t>
      </w:r>
      <w:r w:rsidR="00C74F73" w:rsidRPr="00FF758E">
        <w:rPr>
          <w:rFonts w:ascii="Book Antiqua" w:hAnsi="Book Antiqua"/>
          <w:sz w:val="24"/>
          <w:szCs w:val="24"/>
          <w:lang w:val="en-US"/>
        </w:rPr>
        <w:t>ells (LSEC</w:t>
      </w:r>
      <w:r w:rsidR="004078EB" w:rsidRPr="00FF758E">
        <w:rPr>
          <w:rFonts w:ascii="Book Antiqua" w:hAnsi="Book Antiqua"/>
          <w:sz w:val="24"/>
          <w:szCs w:val="24"/>
          <w:lang w:val="en-US"/>
        </w:rPr>
        <w:t>s</w:t>
      </w:r>
      <w:r w:rsidR="00C74F73" w:rsidRPr="00FF758E">
        <w:rPr>
          <w:rFonts w:ascii="Book Antiqua" w:hAnsi="Book Antiqua"/>
          <w:sz w:val="24"/>
          <w:szCs w:val="24"/>
          <w:lang w:val="en-US"/>
        </w:rPr>
        <w:t>) are activated and proliferate. LSEC</w:t>
      </w:r>
      <w:r w:rsidR="004078EB" w:rsidRPr="00FF758E">
        <w:rPr>
          <w:rFonts w:ascii="Book Antiqua" w:hAnsi="Book Antiqua"/>
          <w:sz w:val="24"/>
          <w:szCs w:val="24"/>
          <w:lang w:val="en-US"/>
        </w:rPr>
        <w:t>s</w:t>
      </w:r>
      <w:r w:rsidR="00C74F73" w:rsidRPr="00FF758E">
        <w:rPr>
          <w:rFonts w:ascii="Book Antiqua" w:hAnsi="Book Antiqua"/>
          <w:sz w:val="24"/>
          <w:szCs w:val="24"/>
          <w:lang w:val="en-US"/>
        </w:rPr>
        <w:t xml:space="preserve"> contribute to extracellular matrix production</w:t>
      </w:r>
      <w:r w:rsidR="004078EB" w:rsidRPr="00FF758E">
        <w:rPr>
          <w:rFonts w:ascii="Book Antiqua" w:hAnsi="Book Antiqua"/>
          <w:sz w:val="24"/>
          <w:szCs w:val="24"/>
          <w:lang w:val="en-US"/>
        </w:rPr>
        <w:t xml:space="preserve"> and</w:t>
      </w:r>
      <w:r w:rsidR="00C74F73" w:rsidRPr="00FF758E">
        <w:rPr>
          <w:rFonts w:ascii="Book Antiqua" w:hAnsi="Book Antiqua"/>
          <w:sz w:val="24"/>
          <w:szCs w:val="24"/>
          <w:lang w:val="en-US"/>
        </w:rPr>
        <w:t xml:space="preserve"> secrete cytokines</w:t>
      </w:r>
      <w:r w:rsidR="00362102" w:rsidRPr="00FF758E">
        <w:rPr>
          <w:rFonts w:ascii="Book Antiqua" w:hAnsi="Book Antiqua"/>
          <w:sz w:val="24"/>
          <w:szCs w:val="24"/>
          <w:lang w:val="en-US"/>
        </w:rPr>
        <w:t xml:space="preserve"> and growth factors </w:t>
      </w:r>
      <w:r w:rsidR="00904F36" w:rsidRPr="00FF758E">
        <w:rPr>
          <w:rFonts w:ascii="Book Antiqua" w:hAnsi="Book Antiqua"/>
          <w:sz w:val="24"/>
          <w:szCs w:val="24"/>
          <w:lang w:val="en-US" w:eastAsia="zh-CN"/>
        </w:rPr>
        <w:t>[</w:t>
      </w:r>
      <w:r w:rsidR="00362102" w:rsidRPr="00FF758E">
        <w:rPr>
          <w:rFonts w:ascii="Book Antiqua" w:hAnsi="Book Antiqua"/>
          <w:sz w:val="24"/>
          <w:szCs w:val="24"/>
          <w:lang w:val="en-US"/>
        </w:rPr>
        <w:t xml:space="preserve">such as TGFβ and </w:t>
      </w:r>
      <w:r w:rsidR="00FF3AFA" w:rsidRPr="00FF758E">
        <w:rPr>
          <w:rFonts w:ascii="Book Antiqua" w:hAnsi="Book Antiqua"/>
          <w:sz w:val="24"/>
          <w:szCs w:val="24"/>
          <w:lang w:val="en-US"/>
        </w:rPr>
        <w:t xml:space="preserve">platelet-derived growth factor </w:t>
      </w:r>
      <w:r w:rsidR="00FF3AFA" w:rsidRPr="00FF758E">
        <w:rPr>
          <w:rFonts w:ascii="Book Antiqua" w:hAnsi="Book Antiqua"/>
          <w:sz w:val="24"/>
          <w:szCs w:val="24"/>
          <w:lang w:val="en-US" w:eastAsia="zh-CN"/>
        </w:rPr>
        <w:t>(</w:t>
      </w:r>
      <w:r w:rsidR="00362102" w:rsidRPr="00FF758E">
        <w:rPr>
          <w:rFonts w:ascii="Book Antiqua" w:hAnsi="Book Antiqua"/>
          <w:sz w:val="24"/>
          <w:szCs w:val="24"/>
          <w:lang w:val="en-US"/>
        </w:rPr>
        <w:t>PDGF</w:t>
      </w:r>
      <w:r w:rsidR="00FF3AFA" w:rsidRPr="00FF758E">
        <w:rPr>
          <w:rFonts w:ascii="Book Antiqua" w:hAnsi="Book Antiqua"/>
          <w:sz w:val="24"/>
          <w:szCs w:val="24"/>
          <w:lang w:val="en-US" w:eastAsia="zh-CN"/>
        </w:rPr>
        <w:t>)</w:t>
      </w:r>
      <w:r w:rsidR="00904F36" w:rsidRPr="00FF758E">
        <w:rPr>
          <w:rFonts w:ascii="Book Antiqua" w:hAnsi="Book Antiqua"/>
          <w:sz w:val="24"/>
          <w:szCs w:val="24"/>
          <w:lang w:val="en-US" w:eastAsia="zh-CN"/>
        </w:rPr>
        <w:t>]</w:t>
      </w:r>
      <w:r w:rsidR="00C74F73" w:rsidRPr="00FF758E">
        <w:rPr>
          <w:rFonts w:ascii="Book Antiqua" w:hAnsi="Book Antiqua"/>
          <w:sz w:val="24"/>
          <w:szCs w:val="24"/>
          <w:lang w:val="en-US"/>
        </w:rPr>
        <w:t xml:space="preserve"> that activate HSC</w:t>
      </w:r>
      <w:r w:rsidR="004078EB" w:rsidRPr="00FF758E">
        <w:rPr>
          <w:rFonts w:ascii="Book Antiqua" w:hAnsi="Book Antiqua"/>
          <w:sz w:val="24"/>
          <w:szCs w:val="24"/>
          <w:lang w:val="en-US"/>
        </w:rPr>
        <w:t>s</w:t>
      </w:r>
      <w:r w:rsidR="00C74F73" w:rsidRPr="00FF758E">
        <w:rPr>
          <w:rFonts w:ascii="Book Antiqua" w:hAnsi="Book Antiqua"/>
          <w:sz w:val="24"/>
          <w:szCs w:val="24"/>
          <w:lang w:val="en-US"/>
        </w:rPr>
        <w:t xml:space="preserve"> as well as factors contributing to intrahepatic vasoconstriction. Myofibroblasts activate LSEC</w:t>
      </w:r>
      <w:r w:rsidR="004078EB" w:rsidRPr="00FF758E">
        <w:rPr>
          <w:rFonts w:ascii="Book Antiqua" w:hAnsi="Book Antiqua"/>
          <w:sz w:val="24"/>
          <w:szCs w:val="24"/>
          <w:lang w:val="en-US"/>
        </w:rPr>
        <w:t>s</w:t>
      </w:r>
      <w:r w:rsidR="00C74F73" w:rsidRPr="00FF758E">
        <w:rPr>
          <w:rFonts w:ascii="Book Antiqua" w:hAnsi="Book Antiqua"/>
          <w:sz w:val="24"/>
          <w:szCs w:val="24"/>
          <w:lang w:val="en-US"/>
        </w:rPr>
        <w:t xml:space="preserve"> </w:t>
      </w:r>
      <w:r w:rsidR="00FF3AFA" w:rsidRPr="00FF758E">
        <w:rPr>
          <w:rFonts w:ascii="Book Antiqua" w:hAnsi="Book Antiqua"/>
          <w:i/>
          <w:sz w:val="24"/>
          <w:szCs w:val="24"/>
          <w:lang w:val="en-US"/>
        </w:rPr>
        <w:t>via</w:t>
      </w:r>
      <w:r w:rsidR="00C74F73" w:rsidRPr="00FF758E">
        <w:rPr>
          <w:rFonts w:ascii="Book Antiqua" w:hAnsi="Book Antiqua"/>
          <w:sz w:val="24"/>
          <w:szCs w:val="24"/>
          <w:lang w:val="en-US"/>
        </w:rPr>
        <w:t xml:space="preserve"> </w:t>
      </w:r>
      <w:r w:rsidR="004078EB" w:rsidRPr="00FF758E">
        <w:rPr>
          <w:rFonts w:ascii="Book Antiqua" w:hAnsi="Book Antiqua"/>
          <w:sz w:val="24"/>
          <w:szCs w:val="24"/>
          <w:lang w:val="en-US"/>
        </w:rPr>
        <w:t xml:space="preserve">the </w:t>
      </w:r>
      <w:r w:rsidR="00C74F73" w:rsidRPr="00FF758E">
        <w:rPr>
          <w:rFonts w:ascii="Book Antiqua" w:hAnsi="Book Antiqua"/>
          <w:sz w:val="24"/>
          <w:szCs w:val="24"/>
          <w:lang w:val="en-US"/>
        </w:rPr>
        <w:t xml:space="preserve">secretion of angiogenic factors such as </w:t>
      </w:r>
      <w:r w:rsidR="00FF3AFA" w:rsidRPr="00FF758E">
        <w:rPr>
          <w:rFonts w:ascii="Book Antiqua" w:hAnsi="Book Antiqua"/>
          <w:sz w:val="24"/>
          <w:szCs w:val="24"/>
          <w:lang w:val="en-US"/>
        </w:rPr>
        <w:t xml:space="preserve">vascular endothelial growth factor </w:t>
      </w:r>
      <w:r w:rsidR="00FF3AFA" w:rsidRPr="00FF758E">
        <w:rPr>
          <w:rFonts w:ascii="Book Antiqua" w:hAnsi="Book Antiqua"/>
          <w:sz w:val="24"/>
          <w:szCs w:val="24"/>
          <w:lang w:val="en-US" w:eastAsia="zh-CN"/>
        </w:rPr>
        <w:t>(</w:t>
      </w:r>
      <w:r w:rsidR="00C74F73" w:rsidRPr="00FF758E">
        <w:rPr>
          <w:rFonts w:ascii="Book Antiqua" w:hAnsi="Book Antiqua"/>
          <w:sz w:val="24"/>
          <w:szCs w:val="24"/>
          <w:lang w:val="en-US"/>
        </w:rPr>
        <w:t>VEGF</w:t>
      </w:r>
      <w:r w:rsidR="00FF3AFA" w:rsidRPr="00FF758E">
        <w:rPr>
          <w:rFonts w:ascii="Book Antiqua" w:hAnsi="Book Antiqua"/>
          <w:sz w:val="24"/>
          <w:szCs w:val="24"/>
          <w:lang w:val="en-US" w:eastAsia="zh-CN"/>
        </w:rPr>
        <w:t>)</w:t>
      </w:r>
      <w:r w:rsidR="00C74F73" w:rsidRPr="00FF758E">
        <w:rPr>
          <w:rFonts w:ascii="Book Antiqua" w:hAnsi="Book Antiqua"/>
          <w:sz w:val="24"/>
          <w:szCs w:val="24"/>
          <w:lang w:val="en-US"/>
        </w:rPr>
        <w:t xml:space="preserve"> and angiopoietin-1</w:t>
      </w:r>
      <w:r w:rsidR="00657BCC" w:rsidRPr="00FF758E">
        <w:rPr>
          <w:rFonts w:ascii="Book Antiqua" w:hAnsi="Book Antiqua"/>
          <w:sz w:val="24"/>
          <w:szCs w:val="24"/>
          <w:vertAlign w:val="superscript"/>
          <w:lang w:val="en-US"/>
        </w:rPr>
        <w:t>[</w:t>
      </w:r>
      <w:r w:rsidR="00225169" w:rsidRPr="00FF758E">
        <w:rPr>
          <w:rFonts w:ascii="Book Antiqua" w:hAnsi="Book Antiqua"/>
          <w:noProof/>
          <w:sz w:val="24"/>
          <w:szCs w:val="24"/>
          <w:vertAlign w:val="superscript"/>
          <w:lang w:val="en-US"/>
        </w:rPr>
        <w:t>23</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w:t>
      </w:r>
    </w:p>
    <w:p w:rsidR="00F71E85" w:rsidRPr="00FF758E" w:rsidRDefault="00F71E85" w:rsidP="00BE41B8">
      <w:pPr>
        <w:snapToGrid w:val="0"/>
        <w:spacing w:after="0" w:line="360" w:lineRule="auto"/>
        <w:jc w:val="both"/>
        <w:rPr>
          <w:rFonts w:ascii="Book Antiqua" w:hAnsi="Book Antiqua"/>
          <w:sz w:val="24"/>
          <w:szCs w:val="24"/>
          <w:lang w:val="en-US"/>
        </w:rPr>
      </w:pPr>
    </w:p>
    <w:p w:rsidR="00C74F73" w:rsidRPr="00FF758E" w:rsidRDefault="004F3E6D" w:rsidP="00BE41B8">
      <w:pPr>
        <w:snapToGrid w:val="0"/>
        <w:spacing w:after="0" w:line="360" w:lineRule="auto"/>
        <w:jc w:val="both"/>
        <w:rPr>
          <w:rFonts w:ascii="Book Antiqua" w:hAnsi="Book Antiqua"/>
          <w:b/>
          <w:sz w:val="24"/>
          <w:szCs w:val="24"/>
          <w:lang w:val="en-US" w:eastAsia="zh-CN"/>
        </w:rPr>
      </w:pPr>
      <w:r w:rsidRPr="00FF758E">
        <w:rPr>
          <w:rFonts w:ascii="Book Antiqua" w:hAnsi="Book Antiqua"/>
          <w:b/>
          <w:sz w:val="24"/>
          <w:szCs w:val="24"/>
          <w:lang w:val="en-US"/>
        </w:rPr>
        <w:t>Inflammatory cells</w:t>
      </w:r>
      <w:r w:rsidR="00BE41B8" w:rsidRPr="00FF758E">
        <w:rPr>
          <w:rFonts w:ascii="Book Antiqua" w:hAnsi="Book Antiqua"/>
          <w:b/>
          <w:sz w:val="24"/>
          <w:szCs w:val="24"/>
          <w:lang w:val="en-US" w:eastAsia="zh-CN"/>
        </w:rPr>
        <w:t xml:space="preserve">: </w:t>
      </w:r>
      <w:r w:rsidR="00C74F73" w:rsidRPr="00FF758E">
        <w:rPr>
          <w:rFonts w:ascii="Book Antiqua" w:hAnsi="Book Antiqua"/>
          <w:sz w:val="24"/>
          <w:szCs w:val="24"/>
          <w:lang w:val="en-US"/>
        </w:rPr>
        <w:t>CD4</w:t>
      </w:r>
      <w:r w:rsidR="00C74F73" w:rsidRPr="00FF758E">
        <w:rPr>
          <w:rFonts w:ascii="Book Antiqua" w:hAnsi="Book Antiqua"/>
          <w:sz w:val="24"/>
          <w:szCs w:val="24"/>
          <w:vertAlign w:val="superscript"/>
          <w:lang w:val="en-US"/>
        </w:rPr>
        <w:t>+</w:t>
      </w:r>
      <w:r w:rsidR="00C74F73" w:rsidRPr="00FF758E">
        <w:rPr>
          <w:rFonts w:ascii="Book Antiqua" w:hAnsi="Book Antiqua"/>
          <w:sz w:val="24"/>
          <w:szCs w:val="24"/>
          <w:lang w:val="en-US"/>
        </w:rPr>
        <w:t>T cells with Th2 polarization also promote fibrogenesis. These cells secrete I</w:t>
      </w:r>
      <w:r w:rsidR="004078EB" w:rsidRPr="00FF758E">
        <w:rPr>
          <w:rFonts w:ascii="Book Antiqua" w:hAnsi="Book Antiqua"/>
          <w:sz w:val="24"/>
          <w:szCs w:val="24"/>
          <w:lang w:val="en-US"/>
        </w:rPr>
        <w:t>L</w:t>
      </w:r>
      <w:r w:rsidR="00C74F73" w:rsidRPr="00FF758E">
        <w:rPr>
          <w:rFonts w:ascii="Book Antiqua" w:hAnsi="Book Antiqua"/>
          <w:sz w:val="24"/>
          <w:szCs w:val="24"/>
          <w:lang w:val="en-US"/>
        </w:rPr>
        <w:t>-4 and IL-13</w:t>
      </w:r>
      <w:r w:rsidR="004078EB" w:rsidRPr="00FF758E">
        <w:rPr>
          <w:rFonts w:ascii="Book Antiqua" w:hAnsi="Book Antiqua"/>
          <w:sz w:val="24"/>
          <w:szCs w:val="24"/>
          <w:lang w:val="en-US"/>
        </w:rPr>
        <w:t>,</w:t>
      </w:r>
      <w:r w:rsidR="00C74F73" w:rsidRPr="00FF758E">
        <w:rPr>
          <w:rFonts w:ascii="Book Antiqua" w:hAnsi="Book Antiqua"/>
          <w:sz w:val="24"/>
          <w:szCs w:val="24"/>
          <w:lang w:val="en-US"/>
        </w:rPr>
        <w:t xml:space="preserve"> which can stimulate the differentiation of fibrogenic myeloid cells and </w:t>
      </w:r>
      <w:proofErr w:type="gramStart"/>
      <w:r w:rsidR="00C74F73" w:rsidRPr="00FF758E">
        <w:rPr>
          <w:rFonts w:ascii="Book Antiqua" w:hAnsi="Book Antiqua"/>
          <w:sz w:val="24"/>
          <w:szCs w:val="24"/>
          <w:lang w:val="en-US"/>
        </w:rPr>
        <w:t>macrophages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24</w:t>
      </w:r>
      <w:r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xml:space="preserve">. Th17 cells, induced by TGF-β1 and IL-6, secrete IL-17A, which activates myofibroblasts </w:t>
      </w:r>
      <w:r w:rsidR="004078EB" w:rsidRPr="00FF758E">
        <w:rPr>
          <w:rFonts w:ascii="Book Antiqua" w:hAnsi="Book Antiqua"/>
          <w:sz w:val="24"/>
          <w:szCs w:val="24"/>
          <w:lang w:val="en-US"/>
        </w:rPr>
        <w:t xml:space="preserve">directly </w:t>
      </w:r>
      <w:r w:rsidR="00C74F73" w:rsidRPr="00FF758E">
        <w:rPr>
          <w:rFonts w:ascii="Book Antiqua" w:hAnsi="Book Antiqua"/>
          <w:sz w:val="24"/>
          <w:szCs w:val="24"/>
          <w:lang w:val="en-US"/>
        </w:rPr>
        <w:t xml:space="preserve">and indirectly by stimulating TGF-β1 release by inflammatory </w:t>
      </w:r>
      <w:proofErr w:type="gramStart"/>
      <w:r w:rsidR="00C74F73" w:rsidRPr="00FF758E">
        <w:rPr>
          <w:rFonts w:ascii="Book Antiqua" w:hAnsi="Book Antiqua"/>
          <w:sz w:val="24"/>
          <w:szCs w:val="24"/>
          <w:lang w:val="en-US"/>
        </w:rPr>
        <w:t>cells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25</w:t>
      </w:r>
      <w:r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Regulatory T cells can either favo</w:t>
      </w:r>
      <w:r w:rsidR="004078EB" w:rsidRPr="00FF758E">
        <w:rPr>
          <w:rFonts w:ascii="Book Antiqua" w:hAnsi="Book Antiqua"/>
          <w:sz w:val="24"/>
          <w:szCs w:val="24"/>
          <w:lang w:val="en-US"/>
        </w:rPr>
        <w:t>u</w:t>
      </w:r>
      <w:r w:rsidR="00C74F73" w:rsidRPr="00FF758E">
        <w:rPr>
          <w:rFonts w:ascii="Book Antiqua" w:hAnsi="Book Antiqua"/>
          <w:sz w:val="24"/>
          <w:szCs w:val="24"/>
          <w:lang w:val="en-US"/>
        </w:rPr>
        <w:t>r or inhibit fibrogenesis by secreting TGF-β1 (profibrotic) or IL-10 (anti-fibrotic</w:t>
      </w:r>
      <w:proofErr w:type="gramStart"/>
      <w:r w:rsidR="00C74F73" w:rsidRPr="00FF758E">
        <w:rPr>
          <w:rFonts w:ascii="Book Antiqua" w:hAnsi="Book Antiqua"/>
          <w:sz w:val="24"/>
          <w:szCs w:val="24"/>
          <w:lang w:val="en-US"/>
        </w:rPr>
        <w:t>)</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22</w:t>
      </w:r>
      <w:r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w:t>
      </w:r>
      <w:r w:rsidR="00D843AB" w:rsidRPr="00FF758E">
        <w:rPr>
          <w:rFonts w:ascii="Book Antiqua" w:hAnsi="Book Antiqua"/>
          <w:sz w:val="24"/>
          <w:szCs w:val="24"/>
          <w:lang w:val="en-US"/>
        </w:rPr>
        <w:t xml:space="preserve"> CD4</w:t>
      </w:r>
      <w:r w:rsidR="00D843AB" w:rsidRPr="00FF758E">
        <w:rPr>
          <w:rFonts w:ascii="Book Antiqua" w:hAnsi="Book Antiqua"/>
          <w:sz w:val="24"/>
          <w:szCs w:val="24"/>
          <w:vertAlign w:val="superscript"/>
          <w:lang w:val="en-US"/>
        </w:rPr>
        <w:t>+</w:t>
      </w:r>
      <w:r w:rsidR="00D843AB" w:rsidRPr="00FF758E">
        <w:rPr>
          <w:rFonts w:ascii="Book Antiqua" w:hAnsi="Book Antiqua"/>
          <w:sz w:val="24"/>
          <w:szCs w:val="24"/>
          <w:lang w:val="en-US"/>
        </w:rPr>
        <w:t xml:space="preserve"> Th1 cells have an anti-fibrotic </w:t>
      </w:r>
      <w:proofErr w:type="gramStart"/>
      <w:r w:rsidR="00D843AB" w:rsidRPr="00FF758E">
        <w:rPr>
          <w:rFonts w:ascii="Book Antiqua" w:hAnsi="Book Antiqua"/>
          <w:sz w:val="24"/>
          <w:szCs w:val="24"/>
          <w:lang w:val="en-US"/>
        </w:rPr>
        <w:t>effect</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22</w:t>
      </w:r>
      <w:r w:rsidRPr="00FF758E">
        <w:rPr>
          <w:rFonts w:ascii="Book Antiqua" w:hAnsi="Book Antiqua" w:cs="Arial"/>
          <w:noProof/>
          <w:sz w:val="24"/>
          <w:szCs w:val="24"/>
          <w:vertAlign w:val="superscript"/>
          <w:lang w:val="en-US"/>
        </w:rPr>
        <w:t>]</w:t>
      </w:r>
      <w:r w:rsidR="00D843AB" w:rsidRPr="00FF758E">
        <w:rPr>
          <w:rFonts w:ascii="Book Antiqua" w:hAnsi="Book Antiqua"/>
          <w:sz w:val="24"/>
          <w:szCs w:val="24"/>
          <w:lang w:val="en-US"/>
        </w:rPr>
        <w:t>.</w:t>
      </w:r>
    </w:p>
    <w:p w:rsidR="00C74F73" w:rsidRPr="00FF758E" w:rsidRDefault="00C74F73" w:rsidP="00BE41B8">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NK cells can reduce fibrosis by killing activated HSC</w:t>
      </w:r>
      <w:r w:rsidR="004078EB" w:rsidRPr="00FF758E">
        <w:rPr>
          <w:rFonts w:ascii="Book Antiqua" w:hAnsi="Book Antiqua"/>
          <w:sz w:val="24"/>
          <w:szCs w:val="24"/>
          <w:lang w:val="en-US"/>
        </w:rPr>
        <w:t>s</w:t>
      </w:r>
      <w:r w:rsidRPr="00FF758E">
        <w:rPr>
          <w:rFonts w:ascii="Book Antiqua" w:hAnsi="Book Antiqua"/>
          <w:sz w:val="24"/>
          <w:szCs w:val="24"/>
          <w:lang w:val="en-US"/>
        </w:rPr>
        <w:t xml:space="preserve"> and by producing interferon</w:t>
      </w:r>
      <w:r w:rsidR="0040449F" w:rsidRPr="00FF758E">
        <w:rPr>
          <w:rFonts w:ascii="Book Antiqua" w:hAnsi="Book Antiqua"/>
          <w:sz w:val="24"/>
          <w:szCs w:val="24"/>
          <w:lang w:val="en-US"/>
        </w:rPr>
        <w:t xml:space="preserve"> </w:t>
      </w:r>
      <w:proofErr w:type="gramStart"/>
      <w:r w:rsidR="0040449F" w:rsidRPr="00FF758E">
        <w:rPr>
          <w:rFonts w:ascii="Book Antiqua" w:hAnsi="Book Antiqua" w:cs="Lucida Grande"/>
          <w:color w:val="000000"/>
          <w:sz w:val="24"/>
          <w:szCs w:val="24"/>
        </w:rPr>
        <w:t>γ</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26</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Monocytes play a key role in inflammation and fibrosis. They are precursor</w:t>
      </w:r>
      <w:r w:rsidR="004078EB" w:rsidRPr="00FF758E">
        <w:rPr>
          <w:rFonts w:ascii="Book Antiqua" w:hAnsi="Book Antiqua"/>
          <w:sz w:val="24"/>
          <w:szCs w:val="24"/>
          <w:lang w:val="en-US"/>
        </w:rPr>
        <w:t>s</w:t>
      </w:r>
      <w:r w:rsidRPr="00FF758E">
        <w:rPr>
          <w:rFonts w:ascii="Book Antiqua" w:hAnsi="Book Antiqua"/>
          <w:sz w:val="24"/>
          <w:szCs w:val="24"/>
          <w:lang w:val="en-US"/>
        </w:rPr>
        <w:t xml:space="preserve"> of fibrocytes, macrophages and dendritic </w:t>
      </w:r>
      <w:proofErr w:type="gramStart"/>
      <w:r w:rsidRPr="00FF758E">
        <w:rPr>
          <w:rFonts w:ascii="Book Antiqua" w:hAnsi="Book Antiqua"/>
          <w:sz w:val="24"/>
          <w:szCs w:val="24"/>
          <w:lang w:val="en-US"/>
        </w:rPr>
        <w:t>cells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27</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Macrophages are fibrogenic during fibrosis progression and fibrolytic during its </w:t>
      </w:r>
      <w:proofErr w:type="gramStart"/>
      <w:r w:rsidRPr="00FF758E">
        <w:rPr>
          <w:rFonts w:ascii="Book Antiqua" w:hAnsi="Book Antiqua"/>
          <w:sz w:val="24"/>
          <w:szCs w:val="24"/>
          <w:lang w:val="en-US"/>
        </w:rPr>
        <w:t>reversal</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22</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7C04CC" w:rsidRPr="00FF758E" w:rsidRDefault="007C04CC" w:rsidP="00BE41B8">
      <w:pPr>
        <w:snapToGrid w:val="0"/>
        <w:spacing w:after="0" w:line="360" w:lineRule="auto"/>
        <w:jc w:val="both"/>
        <w:rPr>
          <w:rFonts w:ascii="Book Antiqua" w:hAnsi="Book Antiqua"/>
          <w:sz w:val="24"/>
          <w:szCs w:val="24"/>
          <w:lang w:val="en-US"/>
        </w:rPr>
      </w:pPr>
    </w:p>
    <w:p w:rsidR="00C74F73" w:rsidRPr="00FF758E" w:rsidRDefault="004F3E6D" w:rsidP="00BE41B8">
      <w:pPr>
        <w:snapToGrid w:val="0"/>
        <w:spacing w:after="0" w:line="360" w:lineRule="auto"/>
        <w:jc w:val="both"/>
        <w:rPr>
          <w:rFonts w:ascii="Book Antiqua" w:hAnsi="Book Antiqua"/>
          <w:b/>
          <w:sz w:val="24"/>
          <w:szCs w:val="24"/>
          <w:lang w:val="en-US"/>
        </w:rPr>
      </w:pPr>
      <w:r w:rsidRPr="00FF758E">
        <w:rPr>
          <w:rFonts w:ascii="Book Antiqua" w:hAnsi="Book Antiqua"/>
          <w:b/>
          <w:i/>
          <w:sz w:val="24"/>
          <w:szCs w:val="24"/>
          <w:lang w:val="en-US"/>
        </w:rPr>
        <w:t>Key factors</w:t>
      </w:r>
    </w:p>
    <w:p w:rsidR="00C74F73" w:rsidRPr="00FF758E" w:rsidRDefault="004F3E6D" w:rsidP="00BE41B8">
      <w:pPr>
        <w:snapToGrid w:val="0"/>
        <w:spacing w:after="0" w:line="360" w:lineRule="auto"/>
        <w:jc w:val="both"/>
        <w:rPr>
          <w:rFonts w:ascii="Book Antiqua" w:hAnsi="Book Antiqua"/>
          <w:b/>
          <w:sz w:val="24"/>
          <w:szCs w:val="24"/>
          <w:lang w:val="en-US"/>
        </w:rPr>
      </w:pPr>
      <w:r w:rsidRPr="00FF758E">
        <w:rPr>
          <w:rFonts w:ascii="Book Antiqua" w:hAnsi="Book Antiqua"/>
          <w:b/>
          <w:sz w:val="24"/>
          <w:szCs w:val="24"/>
          <w:lang w:val="en-US"/>
        </w:rPr>
        <w:t>Factors involved in HSC proliferation</w:t>
      </w:r>
      <w:r w:rsidR="00CB0FA3" w:rsidRPr="00FF758E">
        <w:rPr>
          <w:rFonts w:ascii="Book Antiqua" w:hAnsi="Book Antiqua"/>
          <w:b/>
          <w:sz w:val="24"/>
          <w:szCs w:val="24"/>
          <w:lang w:val="en-US" w:eastAsia="zh-CN"/>
        </w:rPr>
        <w:t xml:space="preserve">: </w:t>
      </w:r>
      <w:r w:rsidR="00C74F73" w:rsidRPr="00FF758E">
        <w:rPr>
          <w:rFonts w:ascii="Book Antiqua" w:hAnsi="Book Antiqua"/>
          <w:sz w:val="24"/>
          <w:szCs w:val="24"/>
          <w:lang w:val="en-US"/>
        </w:rPr>
        <w:t>PDGF-β signaling is one of the best characteri</w:t>
      </w:r>
      <w:r w:rsidR="004078EB" w:rsidRPr="00FF758E">
        <w:rPr>
          <w:rFonts w:ascii="Book Antiqua" w:hAnsi="Book Antiqua"/>
          <w:sz w:val="24"/>
          <w:szCs w:val="24"/>
          <w:lang w:val="en-US"/>
        </w:rPr>
        <w:t>s</w:t>
      </w:r>
      <w:r w:rsidR="00C74F73" w:rsidRPr="00FF758E">
        <w:rPr>
          <w:rFonts w:ascii="Book Antiqua" w:hAnsi="Book Antiqua"/>
          <w:sz w:val="24"/>
          <w:szCs w:val="24"/>
          <w:lang w:val="en-US"/>
        </w:rPr>
        <w:t>ed pathways involved in</w:t>
      </w:r>
      <w:r w:rsidR="004078EB" w:rsidRPr="00FF758E">
        <w:rPr>
          <w:rFonts w:ascii="Book Antiqua" w:hAnsi="Book Antiqua"/>
          <w:sz w:val="24"/>
          <w:szCs w:val="24"/>
          <w:lang w:val="en-US"/>
        </w:rPr>
        <w:t xml:space="preserve"> the</w:t>
      </w:r>
      <w:r w:rsidR="00C74F73" w:rsidRPr="00FF758E">
        <w:rPr>
          <w:rFonts w:ascii="Book Antiqua" w:hAnsi="Book Antiqua"/>
          <w:sz w:val="24"/>
          <w:szCs w:val="24"/>
          <w:lang w:val="en-US"/>
        </w:rPr>
        <w:t xml:space="preserve"> HSC activation process. After PDGF-β </w:t>
      </w:r>
      <w:r w:rsidR="00C74F73" w:rsidRPr="00FF758E">
        <w:rPr>
          <w:rFonts w:ascii="Book Antiqua" w:hAnsi="Book Antiqua"/>
          <w:sz w:val="24"/>
          <w:szCs w:val="24"/>
          <w:lang w:val="en-US"/>
        </w:rPr>
        <w:lastRenderedPageBreak/>
        <w:t>binding to its receptor, several intracellular pathways are activated (including</w:t>
      </w:r>
      <w:r w:rsidR="004078EB" w:rsidRPr="00FF758E">
        <w:rPr>
          <w:rFonts w:ascii="Book Antiqua" w:hAnsi="Book Antiqua"/>
          <w:sz w:val="24"/>
          <w:szCs w:val="24"/>
          <w:lang w:val="en-US"/>
        </w:rPr>
        <w:t xml:space="preserve"> the</w:t>
      </w:r>
      <w:r w:rsidR="00C74F73" w:rsidRPr="00FF758E">
        <w:rPr>
          <w:rFonts w:ascii="Book Antiqua" w:hAnsi="Book Antiqua"/>
          <w:sz w:val="24"/>
          <w:szCs w:val="24"/>
          <w:lang w:val="en-US"/>
        </w:rPr>
        <w:t xml:space="preserve"> Ras-MAPK, PI3K-AKT/PKB and PKC pathways) </w:t>
      </w:r>
      <w:r w:rsidR="000011C2" w:rsidRPr="00FF758E">
        <w:rPr>
          <w:rFonts w:ascii="Book Antiqua" w:hAnsi="Book Antiqua"/>
          <w:sz w:val="24"/>
          <w:szCs w:val="24"/>
          <w:lang w:val="en-US"/>
        </w:rPr>
        <w:t xml:space="preserve">supporting </w:t>
      </w:r>
      <w:r w:rsidR="00C74F73" w:rsidRPr="00FF758E">
        <w:rPr>
          <w:rFonts w:ascii="Book Antiqua" w:hAnsi="Book Antiqua"/>
          <w:sz w:val="24"/>
          <w:szCs w:val="24"/>
          <w:lang w:val="en-US"/>
        </w:rPr>
        <w:t xml:space="preserve">cellular proliferation. In early HSC activation, a rapid induction of PDGF-β receptor is </w:t>
      </w:r>
      <w:proofErr w:type="gramStart"/>
      <w:r w:rsidR="00C74F73" w:rsidRPr="00FF758E">
        <w:rPr>
          <w:rFonts w:ascii="Book Antiqua" w:hAnsi="Book Antiqua"/>
          <w:sz w:val="24"/>
          <w:szCs w:val="24"/>
          <w:lang w:val="en-US"/>
        </w:rPr>
        <w:t>observed</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28</w:t>
      </w:r>
      <w:r w:rsidR="00B638A6" w:rsidRPr="00FF758E">
        <w:rPr>
          <w:rFonts w:ascii="Book Antiqua" w:hAnsi="Book Antiqua"/>
          <w:noProof/>
          <w:sz w:val="24"/>
          <w:szCs w:val="24"/>
          <w:vertAlign w:val="superscript"/>
          <w:lang w:val="en-US"/>
        </w:rPr>
        <w:t>,</w:t>
      </w:r>
      <w:r w:rsidR="004F5D3F" w:rsidRPr="00FF758E">
        <w:rPr>
          <w:rFonts w:ascii="Book Antiqua" w:hAnsi="Book Antiqua"/>
          <w:noProof/>
          <w:sz w:val="24"/>
          <w:szCs w:val="24"/>
          <w:vertAlign w:val="superscript"/>
          <w:lang w:val="en-US"/>
        </w:rPr>
        <w:t>29</w:t>
      </w:r>
      <w:r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w:t>
      </w:r>
    </w:p>
    <w:p w:rsidR="00C74F73" w:rsidRPr="00FF758E" w:rsidRDefault="00C74F73" w:rsidP="00920900">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 xml:space="preserve">Even if PDGF is the most potent mitogen towards HSC, other growth factors such as TGFα, </w:t>
      </w:r>
      <w:r w:rsidR="00920900" w:rsidRPr="00FF758E">
        <w:rPr>
          <w:rFonts w:ascii="Book Antiqua" w:hAnsi="Book Antiqua"/>
          <w:sz w:val="24"/>
          <w:szCs w:val="24"/>
          <w:lang w:val="en-US"/>
        </w:rPr>
        <w:t>epidermal growth factor</w:t>
      </w:r>
      <w:r w:rsidRPr="00FF758E">
        <w:rPr>
          <w:rFonts w:ascii="Book Antiqua" w:hAnsi="Book Antiqua"/>
          <w:sz w:val="24"/>
          <w:szCs w:val="24"/>
          <w:lang w:val="en-US"/>
        </w:rPr>
        <w:t xml:space="preserve"> and VEGF </w:t>
      </w:r>
      <w:r w:rsidR="004078EB" w:rsidRPr="00FF758E">
        <w:rPr>
          <w:rFonts w:ascii="Book Antiqua" w:hAnsi="Book Antiqua"/>
          <w:sz w:val="24"/>
          <w:szCs w:val="24"/>
          <w:lang w:val="en-US"/>
        </w:rPr>
        <w:t xml:space="preserve">can </w:t>
      </w:r>
      <w:r w:rsidRPr="00FF758E">
        <w:rPr>
          <w:rFonts w:ascii="Book Antiqua" w:hAnsi="Book Antiqua"/>
          <w:sz w:val="24"/>
          <w:szCs w:val="24"/>
          <w:lang w:val="en-US"/>
        </w:rPr>
        <w:t xml:space="preserve">also stimulate HSC </w:t>
      </w:r>
      <w:proofErr w:type="gramStart"/>
      <w:r w:rsidRPr="00FF758E">
        <w:rPr>
          <w:rFonts w:ascii="Book Antiqua" w:hAnsi="Book Antiqua"/>
          <w:sz w:val="24"/>
          <w:szCs w:val="24"/>
          <w:lang w:val="en-US"/>
        </w:rPr>
        <w:t>proliferation</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30</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BA0E01" w:rsidRPr="00FF758E" w:rsidRDefault="00BA0E01" w:rsidP="00BE41B8">
      <w:pPr>
        <w:snapToGrid w:val="0"/>
        <w:spacing w:after="0" w:line="360" w:lineRule="auto"/>
        <w:jc w:val="both"/>
        <w:rPr>
          <w:rFonts w:ascii="Book Antiqua" w:hAnsi="Book Antiqua"/>
          <w:sz w:val="24"/>
          <w:szCs w:val="24"/>
          <w:lang w:val="en-US"/>
        </w:rPr>
      </w:pPr>
    </w:p>
    <w:p w:rsidR="00F564FF" w:rsidRPr="00FF758E" w:rsidRDefault="00BA0E01" w:rsidP="00BE41B8">
      <w:pPr>
        <w:snapToGrid w:val="0"/>
        <w:spacing w:after="0" w:line="360" w:lineRule="auto"/>
        <w:jc w:val="both"/>
        <w:rPr>
          <w:rFonts w:ascii="Book Antiqua" w:hAnsi="Book Antiqua"/>
          <w:b/>
          <w:sz w:val="24"/>
          <w:szCs w:val="24"/>
          <w:lang w:val="en-US"/>
        </w:rPr>
      </w:pPr>
      <w:r w:rsidRPr="00FF758E">
        <w:rPr>
          <w:rFonts w:ascii="Book Antiqua" w:hAnsi="Book Antiqua"/>
          <w:b/>
          <w:sz w:val="24"/>
          <w:szCs w:val="24"/>
          <w:lang w:val="en-US"/>
        </w:rPr>
        <w:t>Fibrogenic</w:t>
      </w:r>
      <w:r w:rsidR="00F564FF" w:rsidRPr="00FF758E">
        <w:rPr>
          <w:rFonts w:ascii="Book Antiqua" w:hAnsi="Book Antiqua"/>
          <w:b/>
          <w:sz w:val="24"/>
          <w:szCs w:val="24"/>
          <w:lang w:val="en-US"/>
        </w:rPr>
        <w:t xml:space="preserve"> molecules</w:t>
      </w:r>
      <w:r w:rsidR="00CB0FA3" w:rsidRPr="00FF758E">
        <w:rPr>
          <w:rFonts w:ascii="Book Antiqua" w:hAnsi="Book Antiqua"/>
          <w:b/>
          <w:sz w:val="24"/>
          <w:szCs w:val="24"/>
          <w:lang w:val="en-US" w:eastAsia="zh-CN"/>
        </w:rPr>
        <w:t xml:space="preserve">: </w:t>
      </w:r>
      <w:r w:rsidR="00C74F73" w:rsidRPr="00FF758E">
        <w:rPr>
          <w:rFonts w:ascii="Book Antiqua" w:hAnsi="Book Antiqua"/>
          <w:sz w:val="24"/>
          <w:szCs w:val="24"/>
          <w:lang w:val="en-US"/>
        </w:rPr>
        <w:t>TGFβ1</w:t>
      </w:r>
      <w:r w:rsidR="004078EB" w:rsidRPr="00FF758E">
        <w:rPr>
          <w:rFonts w:ascii="Book Antiqua" w:hAnsi="Book Antiqua"/>
          <w:sz w:val="24"/>
          <w:szCs w:val="24"/>
          <w:lang w:val="en-US"/>
        </w:rPr>
        <w:t xml:space="preserve"> is</w:t>
      </w:r>
      <w:r w:rsidR="00C74F73" w:rsidRPr="00FF758E">
        <w:rPr>
          <w:rFonts w:ascii="Book Antiqua" w:hAnsi="Book Antiqua"/>
          <w:sz w:val="24"/>
          <w:szCs w:val="24"/>
          <w:lang w:val="en-US"/>
        </w:rPr>
        <w:t xml:space="preserve"> derive</w:t>
      </w:r>
      <w:r w:rsidR="004078EB" w:rsidRPr="00FF758E">
        <w:rPr>
          <w:rFonts w:ascii="Book Antiqua" w:hAnsi="Book Antiqua"/>
          <w:sz w:val="24"/>
          <w:szCs w:val="24"/>
          <w:lang w:val="en-US"/>
        </w:rPr>
        <w:t>d</w:t>
      </w:r>
      <w:r w:rsidR="00C74F73" w:rsidRPr="00FF758E">
        <w:rPr>
          <w:rFonts w:ascii="Book Antiqua" w:hAnsi="Book Antiqua"/>
          <w:sz w:val="24"/>
          <w:szCs w:val="24"/>
          <w:lang w:val="en-US"/>
        </w:rPr>
        <w:t xml:space="preserve"> from both autocrine and paracrine sources</w:t>
      </w:r>
      <w:r w:rsidR="004078EB" w:rsidRPr="00FF758E">
        <w:rPr>
          <w:rFonts w:ascii="Book Antiqua" w:hAnsi="Book Antiqua"/>
          <w:sz w:val="24"/>
          <w:szCs w:val="24"/>
          <w:lang w:val="en-US"/>
        </w:rPr>
        <w:t xml:space="preserve"> and </w:t>
      </w:r>
      <w:r w:rsidR="00C74F73" w:rsidRPr="00FF758E">
        <w:rPr>
          <w:rFonts w:ascii="Book Antiqua" w:hAnsi="Book Antiqua"/>
          <w:sz w:val="24"/>
          <w:szCs w:val="24"/>
          <w:lang w:val="en-US"/>
        </w:rPr>
        <w:t xml:space="preserve">represents the most potent fibrogenic cytokine in the liver. TGFβ1 recruits Smad2/3, leading to </w:t>
      </w:r>
      <w:r w:rsidR="004078EB" w:rsidRPr="00FF758E">
        <w:rPr>
          <w:rFonts w:ascii="Book Antiqua" w:hAnsi="Book Antiqua"/>
          <w:sz w:val="24"/>
          <w:szCs w:val="24"/>
          <w:lang w:val="en-US"/>
        </w:rPr>
        <w:t>its</w:t>
      </w:r>
      <w:r w:rsidR="00C74F73" w:rsidRPr="00FF758E">
        <w:rPr>
          <w:rFonts w:ascii="Book Antiqua" w:hAnsi="Book Antiqua"/>
          <w:sz w:val="24"/>
          <w:szCs w:val="24"/>
          <w:lang w:val="en-US"/>
        </w:rPr>
        <w:t xml:space="preserve"> phosphorylation and stimulation of fibrogenic gene </w:t>
      </w:r>
      <w:proofErr w:type="gramStart"/>
      <w:r w:rsidR="00C74F73" w:rsidRPr="00FF758E">
        <w:rPr>
          <w:rFonts w:ascii="Book Antiqua" w:hAnsi="Book Antiqua"/>
          <w:sz w:val="24"/>
          <w:szCs w:val="24"/>
          <w:lang w:val="en-US"/>
        </w:rPr>
        <w:t>expression</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31</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Leptin also has a pro-fibrotic action through suppression of peroxisome proliferator-activated receptor-</w:t>
      </w:r>
      <w:r w:rsidR="00153D1C" w:rsidRPr="00FF758E">
        <w:rPr>
          <w:rFonts w:ascii="Book Antiqua" w:eastAsia="MS Gothic" w:hAnsi="Book Antiqua" w:cs="MS Gothic"/>
          <w:sz w:val="24"/>
          <w:szCs w:val="24"/>
          <w:lang w:val="en-US"/>
        </w:rPr>
        <w:t>γ</w:t>
      </w:r>
      <w:r w:rsidR="00C74F73" w:rsidRPr="00FF758E">
        <w:rPr>
          <w:rFonts w:ascii="Book Antiqua" w:hAnsi="Book Antiqua"/>
          <w:sz w:val="24"/>
          <w:szCs w:val="24"/>
          <w:lang w:val="en-US"/>
        </w:rPr>
        <w:t xml:space="preserve"> (PPAR</w:t>
      </w:r>
      <w:r w:rsidR="00153D1C" w:rsidRPr="00FF758E">
        <w:rPr>
          <w:rFonts w:ascii="Book Antiqua" w:eastAsia="MS Gothic" w:hAnsi="Book Antiqua" w:cs="MS Gothic"/>
          <w:sz w:val="24"/>
          <w:szCs w:val="24"/>
          <w:lang w:val="en-US"/>
        </w:rPr>
        <w:t>γ</w:t>
      </w:r>
      <w:proofErr w:type="gramStart"/>
      <w:r w:rsidR="00C74F73" w:rsidRPr="00FF758E">
        <w:rPr>
          <w:rFonts w:ascii="Book Antiqua" w:hAnsi="Book Antiqua"/>
          <w:sz w:val="24"/>
          <w:szCs w:val="24"/>
          <w:lang w:val="en-US"/>
        </w:rPr>
        <w:t>)</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32</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Connec</w:t>
      </w:r>
      <w:r w:rsidR="00A3360D" w:rsidRPr="00FF758E">
        <w:rPr>
          <w:rFonts w:ascii="Book Antiqua" w:hAnsi="Book Antiqua"/>
          <w:sz w:val="24"/>
          <w:szCs w:val="24"/>
          <w:lang w:val="en-US"/>
        </w:rPr>
        <w:t>tive tissue growth factor</w:t>
      </w:r>
      <w:r w:rsidR="00C74F73" w:rsidRPr="00FF758E">
        <w:rPr>
          <w:rFonts w:ascii="Book Antiqua" w:hAnsi="Book Antiqua"/>
          <w:sz w:val="24"/>
          <w:szCs w:val="24"/>
          <w:lang w:val="en-US"/>
        </w:rPr>
        <w:t>, secreted by HSC</w:t>
      </w:r>
      <w:r w:rsidR="004078EB" w:rsidRPr="00FF758E">
        <w:rPr>
          <w:rFonts w:ascii="Book Antiqua" w:hAnsi="Book Antiqua"/>
          <w:sz w:val="24"/>
          <w:szCs w:val="24"/>
          <w:lang w:val="en-US"/>
        </w:rPr>
        <w:t>s</w:t>
      </w:r>
      <w:r w:rsidR="00C74F73" w:rsidRPr="00FF758E">
        <w:rPr>
          <w:rFonts w:ascii="Book Antiqua" w:hAnsi="Book Antiqua"/>
          <w:sz w:val="24"/>
          <w:szCs w:val="24"/>
          <w:lang w:val="en-US"/>
        </w:rPr>
        <w:t xml:space="preserve">, is also fibrogenic. </w:t>
      </w:r>
    </w:p>
    <w:p w:rsidR="003077E9" w:rsidRPr="00FF758E" w:rsidRDefault="003077E9" w:rsidP="00BE41B8">
      <w:pPr>
        <w:snapToGrid w:val="0"/>
        <w:spacing w:after="0" w:line="360" w:lineRule="auto"/>
        <w:jc w:val="both"/>
        <w:rPr>
          <w:rFonts w:ascii="Book Antiqua" w:hAnsi="Book Antiqua"/>
          <w:sz w:val="24"/>
          <w:szCs w:val="24"/>
          <w:lang w:val="en-US"/>
        </w:rPr>
      </w:pPr>
    </w:p>
    <w:p w:rsidR="00C74F73" w:rsidRPr="00FF758E" w:rsidRDefault="004F3E6D" w:rsidP="00BE41B8">
      <w:pPr>
        <w:snapToGrid w:val="0"/>
        <w:spacing w:after="0" w:line="360" w:lineRule="auto"/>
        <w:jc w:val="both"/>
        <w:rPr>
          <w:rFonts w:ascii="Book Antiqua" w:hAnsi="Book Antiqua"/>
          <w:b/>
          <w:sz w:val="24"/>
          <w:szCs w:val="24"/>
          <w:lang w:val="en-US"/>
        </w:rPr>
      </w:pPr>
      <w:r w:rsidRPr="00FF758E">
        <w:rPr>
          <w:rFonts w:ascii="Book Antiqua" w:hAnsi="Book Antiqua"/>
          <w:b/>
          <w:sz w:val="24"/>
          <w:szCs w:val="24"/>
          <w:lang w:val="en-US"/>
        </w:rPr>
        <w:t>Chemokines</w:t>
      </w:r>
      <w:r w:rsidR="00CB0FA3" w:rsidRPr="00FF758E">
        <w:rPr>
          <w:rFonts w:ascii="Book Antiqua" w:hAnsi="Book Antiqua"/>
          <w:b/>
          <w:sz w:val="24"/>
          <w:szCs w:val="24"/>
          <w:lang w:val="en-US" w:eastAsia="zh-CN"/>
        </w:rPr>
        <w:t xml:space="preserve">: </w:t>
      </w:r>
      <w:r w:rsidR="00C74F73" w:rsidRPr="00FF758E">
        <w:rPr>
          <w:rFonts w:ascii="Book Antiqua" w:hAnsi="Book Antiqua"/>
          <w:sz w:val="24"/>
          <w:szCs w:val="24"/>
          <w:lang w:val="en-US"/>
        </w:rPr>
        <w:t>The migration of HSC</w:t>
      </w:r>
      <w:r w:rsidR="004078EB" w:rsidRPr="00FF758E">
        <w:rPr>
          <w:rFonts w:ascii="Book Antiqua" w:hAnsi="Book Antiqua"/>
          <w:sz w:val="24"/>
          <w:szCs w:val="24"/>
          <w:lang w:val="en-US"/>
        </w:rPr>
        <w:t>s</w:t>
      </w:r>
      <w:r w:rsidR="00C74F73" w:rsidRPr="00FF758E">
        <w:rPr>
          <w:rFonts w:ascii="Book Antiqua" w:hAnsi="Book Antiqua"/>
          <w:sz w:val="24"/>
          <w:szCs w:val="24"/>
          <w:lang w:val="en-US"/>
        </w:rPr>
        <w:t xml:space="preserve"> to the site of injury is promoted by several chemokines</w:t>
      </w:r>
      <w:r w:rsidR="00BA0E01" w:rsidRPr="00FF758E">
        <w:rPr>
          <w:rFonts w:ascii="Book Antiqua" w:hAnsi="Book Antiqua"/>
          <w:sz w:val="24"/>
          <w:szCs w:val="24"/>
          <w:lang w:val="en-US"/>
        </w:rPr>
        <w:t xml:space="preserve"> (such as CCL5)</w:t>
      </w:r>
      <w:r w:rsidR="00C74F73" w:rsidRPr="00FF758E">
        <w:rPr>
          <w:rFonts w:ascii="Book Antiqua" w:hAnsi="Book Antiqua"/>
          <w:sz w:val="24"/>
          <w:szCs w:val="24"/>
          <w:lang w:val="en-US"/>
        </w:rPr>
        <w:t xml:space="preserve"> secreted by HSC</w:t>
      </w:r>
      <w:r w:rsidR="004078EB" w:rsidRPr="00FF758E">
        <w:rPr>
          <w:rFonts w:ascii="Book Antiqua" w:hAnsi="Book Antiqua"/>
          <w:sz w:val="24"/>
          <w:szCs w:val="24"/>
          <w:lang w:val="en-US"/>
        </w:rPr>
        <w:t>s</w:t>
      </w:r>
      <w:r w:rsidR="00C74F73" w:rsidRPr="00FF758E">
        <w:rPr>
          <w:rFonts w:ascii="Book Antiqua" w:hAnsi="Book Antiqua"/>
          <w:sz w:val="24"/>
          <w:szCs w:val="24"/>
          <w:lang w:val="en-US"/>
        </w:rPr>
        <w:t xml:space="preserve"> which express </w:t>
      </w:r>
      <w:r w:rsidR="00BA0E01" w:rsidRPr="00FF758E">
        <w:rPr>
          <w:rFonts w:ascii="Book Antiqua" w:hAnsi="Book Antiqua"/>
          <w:sz w:val="24"/>
          <w:szCs w:val="24"/>
          <w:lang w:val="en-US"/>
        </w:rPr>
        <w:t>the respective</w:t>
      </w:r>
      <w:r w:rsidR="00C74F73" w:rsidRPr="00FF758E">
        <w:rPr>
          <w:rFonts w:ascii="Book Antiqua" w:hAnsi="Book Antiqua"/>
          <w:sz w:val="24"/>
          <w:szCs w:val="24"/>
          <w:lang w:val="en-US"/>
        </w:rPr>
        <w:t xml:space="preserve"> </w:t>
      </w:r>
      <w:proofErr w:type="gramStart"/>
      <w:r w:rsidR="00C74F73" w:rsidRPr="00FF758E">
        <w:rPr>
          <w:rFonts w:ascii="Book Antiqua" w:hAnsi="Book Antiqua"/>
          <w:sz w:val="24"/>
          <w:szCs w:val="24"/>
          <w:lang w:val="en-US"/>
        </w:rPr>
        <w:t>receptors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30</w:t>
      </w:r>
      <w:r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w:t>
      </w:r>
    </w:p>
    <w:p w:rsidR="00F564FF" w:rsidRPr="00FF758E" w:rsidRDefault="00F564FF" w:rsidP="00BE41B8">
      <w:pPr>
        <w:snapToGrid w:val="0"/>
        <w:spacing w:after="0" w:line="360" w:lineRule="auto"/>
        <w:jc w:val="both"/>
        <w:rPr>
          <w:rFonts w:ascii="Book Antiqua" w:hAnsi="Book Antiqua"/>
          <w:sz w:val="24"/>
          <w:szCs w:val="24"/>
          <w:lang w:val="en-US"/>
        </w:rPr>
      </w:pPr>
    </w:p>
    <w:p w:rsidR="00C74F73" w:rsidRPr="00FF758E" w:rsidRDefault="004F3E6D" w:rsidP="00BE41B8">
      <w:pPr>
        <w:snapToGrid w:val="0"/>
        <w:spacing w:after="0" w:line="360" w:lineRule="auto"/>
        <w:jc w:val="both"/>
        <w:rPr>
          <w:rFonts w:ascii="Book Antiqua" w:hAnsi="Book Antiqua"/>
          <w:b/>
          <w:sz w:val="24"/>
          <w:szCs w:val="24"/>
          <w:lang w:val="en-US"/>
        </w:rPr>
      </w:pPr>
      <w:r w:rsidRPr="00FF758E">
        <w:rPr>
          <w:rFonts w:ascii="Book Antiqua" w:hAnsi="Book Antiqua"/>
          <w:b/>
          <w:sz w:val="24"/>
          <w:szCs w:val="24"/>
          <w:lang w:val="en-US"/>
        </w:rPr>
        <w:t>Neurotransmitters</w:t>
      </w:r>
      <w:r w:rsidR="00CB0FA3" w:rsidRPr="00FF758E">
        <w:rPr>
          <w:rFonts w:ascii="Book Antiqua" w:hAnsi="Book Antiqua"/>
          <w:b/>
          <w:sz w:val="24"/>
          <w:szCs w:val="24"/>
          <w:lang w:val="en-US" w:eastAsia="zh-CN"/>
        </w:rPr>
        <w:t xml:space="preserve">: </w:t>
      </w:r>
      <w:r w:rsidR="00C74F73" w:rsidRPr="00FF758E">
        <w:rPr>
          <w:rFonts w:ascii="Book Antiqua" w:hAnsi="Book Antiqua"/>
          <w:sz w:val="24"/>
          <w:szCs w:val="24"/>
          <w:lang w:val="en-US"/>
        </w:rPr>
        <w:t>Following chronic liver injury, the local neuroendocrine system is up-regulated</w:t>
      </w:r>
      <w:r w:rsidR="004078EB" w:rsidRPr="00FF758E">
        <w:rPr>
          <w:rFonts w:ascii="Book Antiqua" w:hAnsi="Book Antiqua"/>
          <w:sz w:val="24"/>
          <w:szCs w:val="24"/>
          <w:lang w:val="en-US"/>
        </w:rPr>
        <w:t>,</w:t>
      </w:r>
      <w:r w:rsidR="00C74F73" w:rsidRPr="00FF758E">
        <w:rPr>
          <w:rFonts w:ascii="Book Antiqua" w:hAnsi="Book Antiqua"/>
          <w:sz w:val="24"/>
          <w:szCs w:val="24"/>
          <w:lang w:val="en-US"/>
        </w:rPr>
        <w:t xml:space="preserve"> and HSC</w:t>
      </w:r>
      <w:r w:rsidR="004078EB" w:rsidRPr="00FF758E">
        <w:rPr>
          <w:rFonts w:ascii="Book Antiqua" w:hAnsi="Book Antiqua"/>
          <w:sz w:val="24"/>
          <w:szCs w:val="24"/>
          <w:lang w:val="en-US"/>
        </w:rPr>
        <w:t>s</w:t>
      </w:r>
      <w:r w:rsidR="00C74F73" w:rsidRPr="00FF758E">
        <w:rPr>
          <w:rFonts w:ascii="Book Antiqua" w:hAnsi="Book Antiqua"/>
          <w:sz w:val="24"/>
          <w:szCs w:val="24"/>
          <w:lang w:val="en-US"/>
        </w:rPr>
        <w:t xml:space="preserve"> express different receptor</w:t>
      </w:r>
      <w:r w:rsidR="00082C70" w:rsidRPr="00FF758E">
        <w:rPr>
          <w:rFonts w:ascii="Book Antiqua" w:hAnsi="Book Antiqua"/>
          <w:sz w:val="24"/>
          <w:szCs w:val="24"/>
          <w:lang w:val="en-US"/>
        </w:rPr>
        <w:t>s</w:t>
      </w:r>
      <w:r w:rsidR="00C74F73" w:rsidRPr="00FF758E">
        <w:rPr>
          <w:rFonts w:ascii="Book Antiqua" w:hAnsi="Book Antiqua"/>
          <w:sz w:val="24"/>
          <w:szCs w:val="24"/>
          <w:lang w:val="en-US"/>
        </w:rPr>
        <w:t>, including those regulating cannabinoid signal</w:t>
      </w:r>
      <w:r w:rsidR="004078EB" w:rsidRPr="00FF758E">
        <w:rPr>
          <w:rFonts w:ascii="Book Antiqua" w:hAnsi="Book Antiqua"/>
          <w:sz w:val="24"/>
          <w:szCs w:val="24"/>
          <w:lang w:val="en-US"/>
        </w:rPr>
        <w:t>l</w:t>
      </w:r>
      <w:r w:rsidR="00C74F73" w:rsidRPr="00FF758E">
        <w:rPr>
          <w:rFonts w:ascii="Book Antiqua" w:hAnsi="Book Antiqua"/>
          <w:sz w:val="24"/>
          <w:szCs w:val="24"/>
          <w:lang w:val="en-US"/>
        </w:rPr>
        <w:t>ing, and secrete endogenous cannabinoid. The activation of CB1 receptor is pro-fibrogenic</w:t>
      </w:r>
      <w:r w:rsidR="004078EB" w:rsidRPr="00FF758E">
        <w:rPr>
          <w:rFonts w:ascii="Book Antiqua" w:hAnsi="Book Antiqua"/>
          <w:sz w:val="24"/>
          <w:szCs w:val="24"/>
          <w:lang w:val="en-US"/>
        </w:rPr>
        <w:t xml:space="preserve">, but the </w:t>
      </w:r>
      <w:r w:rsidR="00C74F73" w:rsidRPr="00FF758E">
        <w:rPr>
          <w:rFonts w:ascii="Book Antiqua" w:hAnsi="Book Antiqua"/>
          <w:sz w:val="24"/>
          <w:szCs w:val="24"/>
          <w:lang w:val="en-US"/>
        </w:rPr>
        <w:t>CB2 receptor is anti-fibrotic. Opioid and serotonin pathways</w:t>
      </w:r>
      <w:r w:rsidR="004078EB" w:rsidRPr="00FF758E">
        <w:rPr>
          <w:rFonts w:ascii="Book Antiqua" w:hAnsi="Book Antiqua"/>
          <w:sz w:val="24"/>
          <w:szCs w:val="24"/>
          <w:lang w:val="en-US"/>
        </w:rPr>
        <w:t>,</w:t>
      </w:r>
      <w:r w:rsidR="00C74F73" w:rsidRPr="00FF758E">
        <w:rPr>
          <w:rFonts w:ascii="Book Antiqua" w:hAnsi="Book Antiqua"/>
          <w:sz w:val="24"/>
          <w:szCs w:val="24"/>
          <w:lang w:val="en-US"/>
        </w:rPr>
        <w:t xml:space="preserve"> as well as thyroid hormones</w:t>
      </w:r>
      <w:r w:rsidR="004078EB" w:rsidRPr="00FF758E">
        <w:rPr>
          <w:rFonts w:ascii="Book Antiqua" w:hAnsi="Book Antiqua"/>
          <w:sz w:val="24"/>
          <w:szCs w:val="24"/>
          <w:lang w:val="en-US"/>
        </w:rPr>
        <w:t>,</w:t>
      </w:r>
      <w:r w:rsidR="00C74F73" w:rsidRPr="00FF758E">
        <w:rPr>
          <w:rFonts w:ascii="Book Antiqua" w:hAnsi="Book Antiqua"/>
          <w:sz w:val="24"/>
          <w:szCs w:val="24"/>
          <w:lang w:val="en-US"/>
        </w:rPr>
        <w:t xml:space="preserve"> have a pro-fibrotic </w:t>
      </w:r>
      <w:proofErr w:type="gramStart"/>
      <w:r w:rsidR="00C74F73" w:rsidRPr="00FF758E">
        <w:rPr>
          <w:rFonts w:ascii="Book Antiqua" w:hAnsi="Book Antiqua"/>
          <w:sz w:val="24"/>
          <w:szCs w:val="24"/>
          <w:lang w:val="en-US"/>
        </w:rPr>
        <w:t>effect</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30</w:t>
      </w:r>
      <w:r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w:t>
      </w:r>
    </w:p>
    <w:p w:rsidR="00F564FF" w:rsidRPr="00FF758E" w:rsidRDefault="00F564FF" w:rsidP="00BE41B8">
      <w:pPr>
        <w:snapToGrid w:val="0"/>
        <w:spacing w:after="0" w:line="360" w:lineRule="auto"/>
        <w:jc w:val="both"/>
        <w:rPr>
          <w:rFonts w:ascii="Book Antiqua" w:hAnsi="Book Antiqua"/>
          <w:sz w:val="24"/>
          <w:szCs w:val="24"/>
          <w:lang w:val="en-US"/>
        </w:rPr>
      </w:pPr>
    </w:p>
    <w:p w:rsidR="00C74F73" w:rsidRPr="00FF758E" w:rsidRDefault="004F3E6D" w:rsidP="00BE41B8">
      <w:pPr>
        <w:snapToGrid w:val="0"/>
        <w:spacing w:after="0" w:line="360" w:lineRule="auto"/>
        <w:jc w:val="both"/>
        <w:rPr>
          <w:rFonts w:ascii="Book Antiqua" w:hAnsi="Book Antiqua"/>
          <w:b/>
          <w:sz w:val="24"/>
          <w:szCs w:val="24"/>
          <w:lang w:val="en-US"/>
        </w:rPr>
      </w:pPr>
      <w:r w:rsidRPr="00FF758E">
        <w:rPr>
          <w:rFonts w:ascii="Book Antiqua" w:hAnsi="Book Antiqua"/>
          <w:b/>
          <w:sz w:val="24"/>
          <w:szCs w:val="24"/>
          <w:lang w:val="en-US"/>
        </w:rPr>
        <w:t>Inflammatory pathways</w:t>
      </w:r>
      <w:r w:rsidR="00CB0FA3" w:rsidRPr="00FF758E">
        <w:rPr>
          <w:rFonts w:ascii="Book Antiqua" w:hAnsi="Book Antiqua"/>
          <w:b/>
          <w:sz w:val="24"/>
          <w:szCs w:val="24"/>
          <w:lang w:val="en-US" w:eastAsia="zh-CN"/>
        </w:rPr>
        <w:t xml:space="preserve">: </w:t>
      </w:r>
      <w:r w:rsidR="00C74F73" w:rsidRPr="00FF758E">
        <w:rPr>
          <w:rFonts w:ascii="Book Antiqua" w:hAnsi="Book Antiqua"/>
          <w:sz w:val="24"/>
          <w:szCs w:val="24"/>
          <w:lang w:val="en-US"/>
        </w:rPr>
        <w:t>Finally, inflammatory pathways are also involved in</w:t>
      </w:r>
      <w:r w:rsidR="004078EB" w:rsidRPr="00FF758E">
        <w:rPr>
          <w:rFonts w:ascii="Book Antiqua" w:hAnsi="Book Antiqua"/>
          <w:sz w:val="24"/>
          <w:szCs w:val="24"/>
          <w:lang w:val="en-US"/>
        </w:rPr>
        <w:t xml:space="preserve"> the</w:t>
      </w:r>
      <w:r w:rsidR="00C74F73" w:rsidRPr="00FF758E">
        <w:rPr>
          <w:rFonts w:ascii="Book Antiqua" w:hAnsi="Book Antiqua"/>
          <w:sz w:val="24"/>
          <w:szCs w:val="24"/>
          <w:lang w:val="en-US"/>
        </w:rPr>
        <w:t xml:space="preserve"> HSC activation process. HSC</w:t>
      </w:r>
      <w:r w:rsidR="004078EB" w:rsidRPr="00FF758E">
        <w:rPr>
          <w:rFonts w:ascii="Book Antiqua" w:hAnsi="Book Antiqua"/>
          <w:sz w:val="24"/>
          <w:szCs w:val="24"/>
          <w:lang w:val="en-US"/>
        </w:rPr>
        <w:t>s</w:t>
      </w:r>
      <w:r w:rsidR="00C74F73" w:rsidRPr="00FF758E">
        <w:rPr>
          <w:rFonts w:ascii="Book Antiqua" w:hAnsi="Book Antiqua"/>
          <w:sz w:val="24"/>
          <w:szCs w:val="24"/>
          <w:lang w:val="en-US"/>
        </w:rPr>
        <w:t xml:space="preserve"> secrete inflammatory chemokines and interact directly with immune cells through </w:t>
      </w:r>
      <w:r w:rsidR="004078EB" w:rsidRPr="00FF758E">
        <w:rPr>
          <w:rFonts w:ascii="Book Antiqua" w:hAnsi="Book Antiqua"/>
          <w:sz w:val="24"/>
          <w:szCs w:val="24"/>
          <w:lang w:val="en-US"/>
        </w:rPr>
        <w:t xml:space="preserve">the </w:t>
      </w:r>
      <w:r w:rsidR="00C74F73" w:rsidRPr="00FF758E">
        <w:rPr>
          <w:rFonts w:ascii="Book Antiqua" w:hAnsi="Book Antiqua"/>
          <w:sz w:val="24"/>
          <w:szCs w:val="24"/>
          <w:lang w:val="en-US"/>
        </w:rPr>
        <w:t>expression of adhesion molecules, including ICAM-1 and VCAM-1</w:t>
      </w:r>
      <w:r w:rsidR="00657BCC" w:rsidRPr="00FF758E">
        <w:rPr>
          <w:rFonts w:ascii="Book Antiqua" w:hAnsi="Book Antiqua"/>
          <w:sz w:val="24"/>
          <w:szCs w:val="24"/>
          <w:vertAlign w:val="superscript"/>
          <w:lang w:val="en-US"/>
        </w:rPr>
        <w:t>[</w:t>
      </w:r>
      <w:r w:rsidR="00225169" w:rsidRPr="00FF758E">
        <w:rPr>
          <w:rFonts w:ascii="Book Antiqua" w:hAnsi="Book Antiqua"/>
          <w:noProof/>
          <w:sz w:val="24"/>
          <w:szCs w:val="24"/>
          <w:vertAlign w:val="superscript"/>
          <w:lang w:val="en-US"/>
        </w:rPr>
        <w:t>33</w:t>
      </w:r>
      <w:r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Moreover, apoptotic hepatocyte DNA can interact with Toll</w:t>
      </w:r>
      <w:r w:rsidR="004078EB" w:rsidRPr="00FF758E">
        <w:rPr>
          <w:rFonts w:ascii="Book Antiqua" w:hAnsi="Book Antiqua"/>
          <w:sz w:val="24"/>
          <w:szCs w:val="24"/>
          <w:lang w:val="en-US"/>
        </w:rPr>
        <w:t>-</w:t>
      </w:r>
      <w:r w:rsidR="00C74F73" w:rsidRPr="00FF758E">
        <w:rPr>
          <w:rFonts w:ascii="Book Antiqua" w:hAnsi="Book Antiqua"/>
          <w:sz w:val="24"/>
          <w:szCs w:val="24"/>
          <w:lang w:val="en-US"/>
        </w:rPr>
        <w:t>like receptor 9 expressed on HSC</w:t>
      </w:r>
      <w:r w:rsidR="004078EB" w:rsidRPr="00FF758E">
        <w:rPr>
          <w:rFonts w:ascii="Book Antiqua" w:hAnsi="Book Antiqua"/>
          <w:sz w:val="24"/>
          <w:szCs w:val="24"/>
          <w:lang w:val="en-US"/>
        </w:rPr>
        <w:t>s</w:t>
      </w:r>
      <w:r w:rsidR="00C74F73" w:rsidRPr="00FF758E">
        <w:rPr>
          <w:rFonts w:ascii="Book Antiqua" w:hAnsi="Book Antiqua"/>
          <w:sz w:val="24"/>
          <w:szCs w:val="24"/>
          <w:lang w:val="en-US"/>
        </w:rPr>
        <w:t xml:space="preserve">, repressing HSC migration and increasing collagen </w:t>
      </w:r>
      <w:proofErr w:type="gramStart"/>
      <w:r w:rsidR="00C74F73" w:rsidRPr="00FF758E">
        <w:rPr>
          <w:rFonts w:ascii="Book Antiqua" w:hAnsi="Book Antiqua"/>
          <w:sz w:val="24"/>
          <w:szCs w:val="24"/>
          <w:lang w:val="en-US"/>
        </w:rPr>
        <w:t>production</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34</w:t>
      </w:r>
      <w:r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w:t>
      </w:r>
    </w:p>
    <w:p w:rsidR="00823FB5" w:rsidRPr="00FF758E" w:rsidRDefault="00823FB5" w:rsidP="00BE41B8">
      <w:pPr>
        <w:snapToGrid w:val="0"/>
        <w:spacing w:after="0" w:line="360" w:lineRule="auto"/>
        <w:jc w:val="both"/>
        <w:rPr>
          <w:rFonts w:ascii="Book Antiqua" w:hAnsi="Book Antiqua"/>
          <w:b/>
          <w:sz w:val="24"/>
          <w:szCs w:val="24"/>
          <w:u w:val="single"/>
          <w:lang w:val="en-US" w:eastAsia="zh-CN"/>
        </w:rPr>
      </w:pPr>
    </w:p>
    <w:p w:rsidR="00F31E7A" w:rsidRPr="00FF758E" w:rsidRDefault="00A83BD0" w:rsidP="00BE41B8">
      <w:pPr>
        <w:snapToGrid w:val="0"/>
        <w:spacing w:after="0" w:line="360" w:lineRule="auto"/>
        <w:jc w:val="both"/>
        <w:rPr>
          <w:rFonts w:ascii="Book Antiqua" w:hAnsi="Book Antiqua"/>
          <w:sz w:val="24"/>
          <w:szCs w:val="24"/>
          <w:lang w:val="en-US"/>
        </w:rPr>
      </w:pPr>
      <w:r w:rsidRPr="00FF758E">
        <w:rPr>
          <w:rFonts w:ascii="Book Antiqua" w:hAnsi="Book Antiqua"/>
          <w:b/>
          <w:sz w:val="24"/>
          <w:szCs w:val="24"/>
          <w:lang w:val="en-US"/>
        </w:rPr>
        <w:t>CURRENT THERAPEUTIC APPROACHES</w:t>
      </w:r>
    </w:p>
    <w:p w:rsidR="00C74F73" w:rsidRPr="00FF758E" w:rsidRDefault="004F3E6D" w:rsidP="00BE41B8">
      <w:pPr>
        <w:snapToGrid w:val="0"/>
        <w:spacing w:after="0" w:line="360" w:lineRule="auto"/>
        <w:jc w:val="both"/>
        <w:rPr>
          <w:rFonts w:ascii="Book Antiqua" w:hAnsi="Book Antiqua"/>
          <w:b/>
          <w:sz w:val="24"/>
          <w:szCs w:val="24"/>
          <w:lang w:val="en-US"/>
        </w:rPr>
      </w:pPr>
      <w:r w:rsidRPr="00FF758E">
        <w:rPr>
          <w:rFonts w:ascii="Book Antiqua" w:hAnsi="Book Antiqua"/>
          <w:b/>
          <w:i/>
          <w:sz w:val="24"/>
          <w:szCs w:val="24"/>
          <w:lang w:val="en-US"/>
        </w:rPr>
        <w:lastRenderedPageBreak/>
        <w:t xml:space="preserve">Anti-fibrotic drugs </w:t>
      </w:r>
    </w:p>
    <w:p w:rsidR="00947086" w:rsidRPr="00FF758E" w:rsidRDefault="00B32251" w:rsidP="00BE41B8">
      <w:pPr>
        <w:snapToGrid w:val="0"/>
        <w:spacing w:after="0" w:line="360" w:lineRule="auto"/>
        <w:jc w:val="both"/>
        <w:rPr>
          <w:rFonts w:ascii="Book Antiqua" w:hAnsi="Book Antiqua"/>
          <w:sz w:val="24"/>
          <w:szCs w:val="24"/>
          <w:lang w:val="en-US"/>
        </w:rPr>
      </w:pPr>
      <w:r w:rsidRPr="00FF758E">
        <w:rPr>
          <w:rFonts w:ascii="Book Antiqua" w:hAnsi="Book Antiqua"/>
          <w:color w:val="000000" w:themeColor="text1"/>
          <w:sz w:val="24"/>
          <w:szCs w:val="24"/>
          <w:lang w:val="en-US"/>
        </w:rPr>
        <w:t xml:space="preserve">Liver fibrosis is a dynamic process that may undergo </w:t>
      </w:r>
      <w:proofErr w:type="gramStart"/>
      <w:r w:rsidRPr="00FF758E">
        <w:rPr>
          <w:rFonts w:ascii="Book Antiqua" w:hAnsi="Book Antiqua"/>
          <w:color w:val="000000" w:themeColor="text1"/>
          <w:sz w:val="24"/>
          <w:szCs w:val="24"/>
          <w:lang w:val="en-US"/>
        </w:rPr>
        <w:t>reversal</w:t>
      </w:r>
      <w:r w:rsidR="00657BCC" w:rsidRPr="00FF758E">
        <w:rPr>
          <w:rFonts w:ascii="Book Antiqua" w:hAnsi="Book Antiqua"/>
          <w:color w:val="000000" w:themeColor="text1"/>
          <w:sz w:val="24"/>
          <w:szCs w:val="24"/>
          <w:vertAlign w:val="superscript"/>
          <w:lang w:val="en-US"/>
        </w:rPr>
        <w:t>[</w:t>
      </w:r>
      <w:proofErr w:type="gramEnd"/>
      <w:r w:rsidR="00225169" w:rsidRPr="00FF758E">
        <w:rPr>
          <w:rFonts w:ascii="Book Antiqua" w:hAnsi="Book Antiqua"/>
          <w:noProof/>
          <w:color w:val="000000" w:themeColor="text1"/>
          <w:sz w:val="24"/>
          <w:szCs w:val="24"/>
          <w:vertAlign w:val="superscript"/>
          <w:lang w:val="en-US"/>
        </w:rPr>
        <w:t>35</w:t>
      </w:r>
      <w:r w:rsidR="004F3E6D" w:rsidRPr="00FF758E">
        <w:rPr>
          <w:rFonts w:ascii="Book Antiqua" w:hAnsi="Book Antiqua" w:cs="Arial"/>
          <w:noProof/>
          <w:color w:val="000000" w:themeColor="text1"/>
          <w:sz w:val="24"/>
          <w:szCs w:val="24"/>
          <w:vertAlign w:val="superscript"/>
          <w:lang w:val="en-US"/>
        </w:rPr>
        <w:t>]</w:t>
      </w:r>
      <w:r w:rsidRPr="00FF758E">
        <w:rPr>
          <w:rFonts w:ascii="Book Antiqua" w:hAnsi="Book Antiqua"/>
          <w:color w:val="000000" w:themeColor="text1"/>
          <w:sz w:val="24"/>
          <w:szCs w:val="24"/>
          <w:lang w:val="en-US"/>
        </w:rPr>
        <w:t xml:space="preserve">. The best aim of anti-fibrotic therapy is to eliminate the underlying disease process. </w:t>
      </w:r>
      <w:r w:rsidR="004F3E6D" w:rsidRPr="00FF758E">
        <w:rPr>
          <w:rFonts w:ascii="Book Antiqua" w:hAnsi="Book Antiqua"/>
          <w:sz w:val="24"/>
          <w:szCs w:val="24"/>
          <w:lang w:val="en-US"/>
        </w:rPr>
        <w:t xml:space="preserve">For chronic viral hepatitis, anti-viral treatment efficacy has been recently documented to improve liver fibrosis. In the context of chronic hepatitis B, prevention of developing cirrhosis and fibrosis regression has been demonstrated for </w:t>
      </w:r>
      <w:r w:rsidR="00EA7506" w:rsidRPr="00FF758E">
        <w:rPr>
          <w:rFonts w:ascii="Book Antiqua" w:hAnsi="Book Antiqua"/>
          <w:sz w:val="24"/>
          <w:szCs w:val="24"/>
          <w:lang w:val="en-US"/>
        </w:rPr>
        <w:t>entecavir and tenofovir</w:t>
      </w:r>
      <w:r w:rsidR="004F3E6D" w:rsidRPr="00FF758E">
        <w:rPr>
          <w:rFonts w:ascii="Book Antiqua" w:hAnsi="Book Antiqua"/>
          <w:sz w:val="24"/>
          <w:szCs w:val="24"/>
          <w:lang w:val="en-US"/>
        </w:rPr>
        <w:t xml:space="preserve">, two third-generation nucleotide analogues. Chang </w:t>
      </w:r>
      <w:r w:rsidR="00EA7506" w:rsidRPr="00FF758E">
        <w:rPr>
          <w:rFonts w:ascii="Book Antiqua" w:hAnsi="Book Antiqua"/>
          <w:i/>
          <w:sz w:val="24"/>
          <w:szCs w:val="24"/>
          <w:lang w:val="en-US" w:eastAsia="zh-CN"/>
        </w:rPr>
        <w:t xml:space="preserve">et </w:t>
      </w:r>
      <w:proofErr w:type="gramStart"/>
      <w:r w:rsidR="00EA7506" w:rsidRPr="00FF758E">
        <w:rPr>
          <w:rFonts w:ascii="Book Antiqua" w:hAnsi="Book Antiqua"/>
          <w:i/>
          <w:sz w:val="24"/>
          <w:szCs w:val="24"/>
          <w:lang w:val="en-US" w:eastAsia="zh-CN"/>
        </w:rPr>
        <w:t>al</w:t>
      </w:r>
      <w:r w:rsidR="00EA7506" w:rsidRPr="00FF758E">
        <w:rPr>
          <w:rFonts w:ascii="Book Antiqua" w:hAnsi="Book Antiqua"/>
          <w:sz w:val="24"/>
          <w:szCs w:val="24"/>
          <w:vertAlign w:val="superscript"/>
          <w:lang w:val="en-US"/>
        </w:rPr>
        <w:t>[</w:t>
      </w:r>
      <w:proofErr w:type="gramEnd"/>
      <w:r w:rsidR="00EA7506" w:rsidRPr="00FF758E">
        <w:rPr>
          <w:rFonts w:ascii="Book Antiqua" w:hAnsi="Book Antiqua"/>
          <w:noProof/>
          <w:sz w:val="24"/>
          <w:szCs w:val="24"/>
          <w:vertAlign w:val="superscript"/>
          <w:lang w:val="en-US"/>
        </w:rPr>
        <w:t>36</w:t>
      </w:r>
      <w:r w:rsidR="00EA7506" w:rsidRPr="00FF758E">
        <w:rPr>
          <w:rFonts w:ascii="Book Antiqua" w:hAnsi="Book Antiqua" w:cs="Arial"/>
          <w:noProof/>
          <w:sz w:val="24"/>
          <w:szCs w:val="24"/>
          <w:vertAlign w:val="superscript"/>
          <w:lang w:val="en-US"/>
        </w:rPr>
        <w:t>]</w:t>
      </w:r>
      <w:r w:rsidR="004F3E6D" w:rsidRPr="00FF758E">
        <w:rPr>
          <w:rFonts w:ascii="Book Antiqua" w:hAnsi="Book Antiqua"/>
          <w:sz w:val="24"/>
          <w:szCs w:val="24"/>
          <w:lang w:val="en-US"/>
        </w:rPr>
        <w:t xml:space="preserve"> firstly documented histological improvements and reversal of fibrosis/cirrhosis in patients with chronic hepatitis B treated with</w:t>
      </w:r>
      <w:r w:rsidR="002D1D6F" w:rsidRPr="00FF758E">
        <w:rPr>
          <w:rFonts w:ascii="Book Antiqua" w:hAnsi="Book Antiqua"/>
          <w:sz w:val="24"/>
          <w:szCs w:val="24"/>
          <w:lang w:val="en-US"/>
        </w:rPr>
        <w:t xml:space="preserve"> entecavir </w:t>
      </w:r>
      <w:r w:rsidR="004F3E6D" w:rsidRPr="00FF758E">
        <w:rPr>
          <w:rFonts w:ascii="Book Antiqua" w:hAnsi="Book Antiqua"/>
          <w:sz w:val="24"/>
          <w:szCs w:val="24"/>
          <w:lang w:val="en-US"/>
        </w:rPr>
        <w:t>for a period of at least 3 years</w:t>
      </w:r>
      <w:r w:rsidR="00947086" w:rsidRPr="00FF758E">
        <w:rPr>
          <w:rFonts w:ascii="Book Antiqua" w:hAnsi="Book Antiqua"/>
          <w:sz w:val="24"/>
          <w:szCs w:val="24"/>
          <w:lang w:val="en-US"/>
        </w:rPr>
        <w:t>. More recently, Marc</w:t>
      </w:r>
      <w:r w:rsidR="004078EB" w:rsidRPr="00FF758E">
        <w:rPr>
          <w:rFonts w:ascii="Book Antiqua" w:hAnsi="Book Antiqua"/>
          <w:sz w:val="24"/>
          <w:szCs w:val="24"/>
          <w:lang w:val="en-US"/>
        </w:rPr>
        <w:t xml:space="preserve">ellin and colleagues reported </w:t>
      </w:r>
      <w:r w:rsidR="00947086" w:rsidRPr="00FF758E">
        <w:rPr>
          <w:rFonts w:ascii="Book Antiqua" w:hAnsi="Book Antiqua"/>
          <w:sz w:val="24"/>
          <w:szCs w:val="24"/>
          <w:lang w:val="en-US"/>
        </w:rPr>
        <w:t>regression of fibrosis and cirrhosis among patients with chronic hepa</w:t>
      </w:r>
      <w:r w:rsidR="004078EB" w:rsidRPr="00FF758E">
        <w:rPr>
          <w:rFonts w:ascii="Book Antiqua" w:hAnsi="Book Antiqua"/>
          <w:sz w:val="24"/>
          <w:szCs w:val="24"/>
          <w:lang w:val="en-US"/>
        </w:rPr>
        <w:t>titis B infection treated for</w:t>
      </w:r>
      <w:r w:rsidR="00947086" w:rsidRPr="00FF758E">
        <w:rPr>
          <w:rFonts w:ascii="Book Antiqua" w:hAnsi="Book Antiqua"/>
          <w:sz w:val="24"/>
          <w:szCs w:val="24"/>
          <w:lang w:val="en-US"/>
        </w:rPr>
        <w:t xml:space="preserve"> 5 years with </w:t>
      </w:r>
      <w:r w:rsidR="002A7EB6" w:rsidRPr="00FF758E">
        <w:rPr>
          <w:rFonts w:ascii="Book Antiqua" w:hAnsi="Book Antiqua"/>
          <w:sz w:val="24"/>
          <w:szCs w:val="24"/>
          <w:lang w:val="en-US"/>
        </w:rPr>
        <w:t>t</w:t>
      </w:r>
      <w:r w:rsidR="00947086" w:rsidRPr="00FF758E">
        <w:rPr>
          <w:rFonts w:ascii="Book Antiqua" w:hAnsi="Book Antiqua"/>
          <w:sz w:val="24"/>
          <w:szCs w:val="24"/>
          <w:lang w:val="en-US"/>
        </w:rPr>
        <w:t>e</w:t>
      </w:r>
      <w:r w:rsidR="004078EB" w:rsidRPr="00FF758E">
        <w:rPr>
          <w:rFonts w:ascii="Book Antiqua" w:hAnsi="Book Antiqua"/>
          <w:sz w:val="24"/>
          <w:szCs w:val="24"/>
          <w:lang w:val="en-US"/>
        </w:rPr>
        <w:t>nofovir disoproxil fumarate.</w:t>
      </w:r>
      <w:r w:rsidR="004078EB" w:rsidRPr="00FF758E">
        <w:rPr>
          <w:rFonts w:ascii="Book Antiqua" w:hAnsi="Book Antiqua"/>
          <w:sz w:val="24"/>
          <w:szCs w:val="24"/>
          <w:lang w:val="en-GB"/>
        </w:rPr>
        <w:t xml:space="preserve"> Seventy-four percent</w:t>
      </w:r>
      <w:r w:rsidR="00947086" w:rsidRPr="00FF758E">
        <w:rPr>
          <w:rFonts w:ascii="Book Antiqua" w:hAnsi="Book Antiqua"/>
          <w:sz w:val="24"/>
          <w:szCs w:val="24"/>
          <w:lang w:val="en-US"/>
        </w:rPr>
        <w:t xml:space="preserve"> of the patients with cirrhosis were no longer cirrhotic at year 5</w:t>
      </w:r>
      <w:r w:rsidR="00657BCC" w:rsidRPr="00FF758E">
        <w:rPr>
          <w:rFonts w:ascii="Book Antiqua" w:hAnsi="Book Antiqua"/>
          <w:sz w:val="24"/>
          <w:szCs w:val="24"/>
          <w:vertAlign w:val="superscript"/>
          <w:lang w:val="en-US"/>
        </w:rPr>
        <w:t>[</w:t>
      </w:r>
      <w:r w:rsidR="004F3E6D" w:rsidRPr="00FF758E">
        <w:rPr>
          <w:rFonts w:ascii="Book Antiqua" w:hAnsi="Book Antiqua"/>
          <w:noProof/>
          <w:sz w:val="24"/>
          <w:szCs w:val="24"/>
          <w:vertAlign w:val="superscript"/>
          <w:lang w:val="en-US"/>
        </w:rPr>
        <w:t>37</w:t>
      </w:r>
      <w:r w:rsidR="004F3E6D" w:rsidRPr="00FF758E">
        <w:rPr>
          <w:rFonts w:ascii="Book Antiqua" w:hAnsi="Book Antiqua" w:cs="Arial"/>
          <w:noProof/>
          <w:sz w:val="24"/>
          <w:szCs w:val="24"/>
          <w:vertAlign w:val="superscript"/>
          <w:lang w:val="en-US"/>
        </w:rPr>
        <w:t>]</w:t>
      </w:r>
      <w:r w:rsidR="00947086" w:rsidRPr="00FF758E">
        <w:rPr>
          <w:rFonts w:ascii="Book Antiqua" w:hAnsi="Book Antiqua"/>
          <w:sz w:val="24"/>
          <w:szCs w:val="24"/>
          <w:lang w:val="en-US"/>
        </w:rPr>
        <w:t>.</w:t>
      </w:r>
      <w:r w:rsidR="004F3E6D" w:rsidRPr="00FF758E">
        <w:rPr>
          <w:rFonts w:ascii="Book Antiqua" w:hAnsi="Book Antiqua"/>
          <w:sz w:val="24"/>
          <w:szCs w:val="24"/>
          <w:lang w:val="en-US"/>
        </w:rPr>
        <w:t xml:space="preserve"> </w:t>
      </w:r>
      <w:r w:rsidR="00FC18DC" w:rsidRPr="00FF758E">
        <w:rPr>
          <w:rFonts w:ascii="Book Antiqua" w:hAnsi="Book Antiqua"/>
          <w:sz w:val="24"/>
          <w:szCs w:val="24"/>
          <w:lang w:val="en-US"/>
        </w:rPr>
        <w:t>With respect to chronic hepatitis C</w:t>
      </w:r>
      <w:r w:rsidR="004F3E6D" w:rsidRPr="00FF758E">
        <w:rPr>
          <w:rFonts w:ascii="Book Antiqua" w:hAnsi="Book Antiqua"/>
          <w:sz w:val="24"/>
          <w:szCs w:val="24"/>
          <w:lang w:val="en-US"/>
        </w:rPr>
        <w:t>,</w:t>
      </w:r>
      <w:r w:rsidR="00947086" w:rsidRPr="00FF758E">
        <w:rPr>
          <w:rFonts w:ascii="Book Antiqua" w:hAnsi="Book Antiqua"/>
          <w:sz w:val="24"/>
          <w:szCs w:val="24"/>
          <w:lang w:val="en-US"/>
        </w:rPr>
        <w:t xml:space="preserve"> significant regression of fibrosis has been sh</w:t>
      </w:r>
      <w:r w:rsidR="001D3FA9" w:rsidRPr="00FF758E">
        <w:rPr>
          <w:rFonts w:ascii="Book Antiqua" w:hAnsi="Book Antiqua"/>
          <w:sz w:val="24"/>
          <w:szCs w:val="24"/>
          <w:lang w:val="en-US"/>
        </w:rPr>
        <w:t xml:space="preserve">own among patients presenting </w:t>
      </w:r>
      <w:r w:rsidR="00947086" w:rsidRPr="00FF758E">
        <w:rPr>
          <w:rFonts w:ascii="Book Antiqua" w:hAnsi="Book Antiqua"/>
          <w:sz w:val="24"/>
          <w:szCs w:val="24"/>
          <w:lang w:val="en-US"/>
        </w:rPr>
        <w:t>mild-to-moderate fibrosis after treatment with Peginterferon alpha-2a or alpha-2b plus r</w:t>
      </w:r>
      <w:r w:rsidR="00BE7CAA" w:rsidRPr="00FF758E">
        <w:rPr>
          <w:rFonts w:ascii="Book Antiqua" w:hAnsi="Book Antiqua"/>
          <w:sz w:val="24"/>
          <w:szCs w:val="24"/>
          <w:lang w:val="en-US"/>
        </w:rPr>
        <w:t>ibavirin</w:t>
      </w:r>
      <w:r w:rsidR="00FC18DC" w:rsidRPr="00FF758E">
        <w:rPr>
          <w:rFonts w:ascii="Book Antiqua" w:hAnsi="Book Antiqua"/>
          <w:sz w:val="24"/>
          <w:szCs w:val="24"/>
          <w:lang w:val="en-US"/>
        </w:rPr>
        <w:t xml:space="preserve"> </w:t>
      </w:r>
      <w:r w:rsidR="004F3E6D" w:rsidRPr="00FF758E">
        <w:rPr>
          <w:rFonts w:ascii="Book Antiqua" w:hAnsi="Book Antiqua"/>
          <w:sz w:val="24"/>
          <w:szCs w:val="24"/>
          <w:lang w:val="en-US"/>
        </w:rPr>
        <w:t xml:space="preserve">during 24 or 48 </w:t>
      </w:r>
      <w:r w:rsidR="00335DD5" w:rsidRPr="00FF758E">
        <w:rPr>
          <w:rFonts w:ascii="Book Antiqua" w:hAnsi="Book Antiqua"/>
          <w:sz w:val="24"/>
          <w:szCs w:val="24"/>
          <w:lang w:val="en-US"/>
        </w:rPr>
        <w:t>wk</w:t>
      </w:r>
      <w:r w:rsidR="004F3E6D" w:rsidRPr="00FF758E">
        <w:rPr>
          <w:rFonts w:ascii="Book Antiqua" w:hAnsi="Book Antiqua"/>
          <w:sz w:val="24"/>
          <w:szCs w:val="24"/>
          <w:lang w:val="en-US"/>
        </w:rPr>
        <w:t xml:space="preserve">, depending on </w:t>
      </w:r>
      <w:proofErr w:type="gramStart"/>
      <w:r w:rsidR="004F3E6D" w:rsidRPr="00FF758E">
        <w:rPr>
          <w:rFonts w:ascii="Book Antiqua" w:hAnsi="Book Antiqua"/>
          <w:sz w:val="24"/>
          <w:szCs w:val="24"/>
          <w:lang w:val="en-US"/>
        </w:rPr>
        <w:t>genotype</w:t>
      </w:r>
      <w:r w:rsidR="00657BCC" w:rsidRPr="00FF758E">
        <w:rPr>
          <w:rFonts w:ascii="Book Antiqua" w:hAnsi="Book Antiqua"/>
          <w:sz w:val="24"/>
          <w:szCs w:val="24"/>
          <w:vertAlign w:val="superscript"/>
          <w:lang w:val="en-US"/>
        </w:rPr>
        <w:t>[</w:t>
      </w:r>
      <w:proofErr w:type="gramEnd"/>
      <w:r w:rsidR="004F3E6D" w:rsidRPr="00FF758E">
        <w:rPr>
          <w:rFonts w:ascii="Book Antiqua" w:hAnsi="Book Antiqua"/>
          <w:noProof/>
          <w:sz w:val="24"/>
          <w:szCs w:val="24"/>
          <w:vertAlign w:val="superscript"/>
          <w:lang w:val="en-US"/>
        </w:rPr>
        <w:t>38</w:t>
      </w:r>
      <w:r w:rsidR="004F3E6D" w:rsidRPr="00FF758E">
        <w:rPr>
          <w:rFonts w:ascii="Book Antiqua" w:hAnsi="Book Antiqua" w:cs="Arial"/>
          <w:noProof/>
          <w:sz w:val="24"/>
          <w:szCs w:val="24"/>
          <w:vertAlign w:val="superscript"/>
          <w:lang w:val="en-US"/>
        </w:rPr>
        <w:t>]</w:t>
      </w:r>
      <w:r w:rsidR="00947086" w:rsidRPr="00FF758E">
        <w:rPr>
          <w:rFonts w:ascii="Book Antiqua" w:hAnsi="Book Antiqua"/>
          <w:sz w:val="24"/>
          <w:szCs w:val="24"/>
          <w:lang w:val="en-US"/>
        </w:rPr>
        <w:t xml:space="preserve">. However, beyond the strict enrolment criteria of the studies, the long term efficacy and safety of these anti-viral treatments have to be confirmed with older patients presenting several comorbidities and treated with other medications. </w:t>
      </w:r>
    </w:p>
    <w:p w:rsidR="00B32251" w:rsidRPr="00FF758E" w:rsidRDefault="00B32251" w:rsidP="00CB0FA3">
      <w:pPr>
        <w:snapToGrid w:val="0"/>
        <w:spacing w:after="0" w:line="360" w:lineRule="auto"/>
        <w:ind w:firstLineChars="50" w:firstLine="120"/>
        <w:jc w:val="both"/>
        <w:rPr>
          <w:rFonts w:ascii="Book Antiqua" w:hAnsi="Book Antiqua"/>
          <w:color w:val="000000" w:themeColor="text1"/>
          <w:sz w:val="24"/>
          <w:szCs w:val="24"/>
          <w:lang w:val="en-US"/>
        </w:rPr>
      </w:pPr>
      <w:r w:rsidRPr="00FF758E">
        <w:rPr>
          <w:rFonts w:ascii="Book Antiqua" w:hAnsi="Book Antiqua"/>
          <w:color w:val="000000" w:themeColor="text1"/>
          <w:sz w:val="24"/>
          <w:szCs w:val="24"/>
          <w:lang w:val="en-US"/>
        </w:rPr>
        <w:t>In</w:t>
      </w:r>
      <w:r w:rsidR="001D3FA9" w:rsidRPr="00FF758E">
        <w:rPr>
          <w:rFonts w:ascii="Book Antiqua" w:hAnsi="Book Antiqua"/>
          <w:color w:val="000000" w:themeColor="text1"/>
          <w:sz w:val="24"/>
          <w:szCs w:val="24"/>
          <w:lang w:val="en-US"/>
        </w:rPr>
        <w:t xml:space="preserve"> the</w:t>
      </w:r>
      <w:r w:rsidRPr="00FF758E">
        <w:rPr>
          <w:rFonts w:ascii="Book Antiqua" w:hAnsi="Book Antiqua"/>
          <w:color w:val="000000" w:themeColor="text1"/>
          <w:sz w:val="24"/>
          <w:szCs w:val="24"/>
          <w:lang w:val="en-US"/>
        </w:rPr>
        <w:t xml:space="preserve"> case of impossibility to treat the underlying process, anti-fibrotic therapy would be ideal. Currently, there is no anti-fibrotic drugs available in</w:t>
      </w:r>
      <w:r w:rsidR="001D3FA9" w:rsidRPr="00FF758E">
        <w:rPr>
          <w:rFonts w:ascii="Book Antiqua" w:hAnsi="Book Antiqua"/>
          <w:color w:val="000000" w:themeColor="text1"/>
          <w:sz w:val="24"/>
          <w:szCs w:val="24"/>
          <w:lang w:val="en-US"/>
        </w:rPr>
        <w:t xml:space="preserve"> a</w:t>
      </w:r>
      <w:r w:rsidRPr="00FF758E">
        <w:rPr>
          <w:rFonts w:ascii="Book Antiqua" w:hAnsi="Book Antiqua"/>
          <w:color w:val="000000" w:themeColor="text1"/>
          <w:sz w:val="24"/>
          <w:szCs w:val="24"/>
          <w:lang w:val="en-US"/>
        </w:rPr>
        <w:t xml:space="preserve"> clinical </w:t>
      </w:r>
      <w:proofErr w:type="gramStart"/>
      <w:r w:rsidRPr="00FF758E">
        <w:rPr>
          <w:rFonts w:ascii="Book Antiqua" w:hAnsi="Book Antiqua"/>
          <w:color w:val="000000" w:themeColor="text1"/>
          <w:sz w:val="24"/>
          <w:szCs w:val="24"/>
          <w:lang w:val="en-US"/>
        </w:rPr>
        <w:t>setting</w:t>
      </w:r>
      <w:r w:rsidR="00657BCC" w:rsidRPr="00FF758E">
        <w:rPr>
          <w:rFonts w:ascii="Book Antiqua" w:hAnsi="Book Antiqua"/>
          <w:color w:val="000000" w:themeColor="text1"/>
          <w:sz w:val="24"/>
          <w:szCs w:val="24"/>
          <w:vertAlign w:val="superscript"/>
          <w:lang w:val="en-US"/>
        </w:rPr>
        <w:t>[</w:t>
      </w:r>
      <w:proofErr w:type="gramEnd"/>
      <w:r w:rsidR="002A7EB6" w:rsidRPr="00FF758E">
        <w:rPr>
          <w:rFonts w:ascii="Book Antiqua" w:hAnsi="Book Antiqua"/>
          <w:color w:val="000000" w:themeColor="text1"/>
          <w:sz w:val="24"/>
          <w:szCs w:val="24"/>
          <w:vertAlign w:val="superscript"/>
          <w:lang w:val="en-US" w:eastAsia="zh-CN"/>
        </w:rPr>
        <w:t>1,</w:t>
      </w:r>
      <w:r w:rsidR="00225169" w:rsidRPr="00FF758E">
        <w:rPr>
          <w:rFonts w:ascii="Book Antiqua" w:hAnsi="Book Antiqua"/>
          <w:noProof/>
          <w:color w:val="000000"/>
          <w:sz w:val="24"/>
          <w:szCs w:val="24"/>
          <w:vertAlign w:val="superscript"/>
          <w:lang w:val="en-US"/>
        </w:rPr>
        <w:t>39</w:t>
      </w:r>
      <w:r w:rsidR="00B638A6" w:rsidRPr="00FF758E">
        <w:rPr>
          <w:rFonts w:ascii="Book Antiqua" w:hAnsi="Book Antiqua"/>
          <w:noProof/>
          <w:color w:val="000000"/>
          <w:sz w:val="24"/>
          <w:szCs w:val="24"/>
          <w:vertAlign w:val="superscript"/>
          <w:lang w:val="en-US"/>
        </w:rPr>
        <w:t>,</w:t>
      </w:r>
      <w:r w:rsidR="004F5D3F" w:rsidRPr="00FF758E">
        <w:rPr>
          <w:rFonts w:ascii="Book Antiqua" w:hAnsi="Book Antiqua"/>
          <w:noProof/>
          <w:color w:val="000000"/>
          <w:sz w:val="24"/>
          <w:szCs w:val="24"/>
          <w:vertAlign w:val="superscript"/>
          <w:lang w:val="en-US"/>
        </w:rPr>
        <w:t>40</w:t>
      </w:r>
      <w:r w:rsidR="004F3E6D" w:rsidRPr="00FF758E">
        <w:rPr>
          <w:rFonts w:ascii="Book Antiqua" w:hAnsi="Book Antiqua" w:cs="Arial"/>
          <w:noProof/>
          <w:color w:val="000000"/>
          <w:sz w:val="24"/>
          <w:szCs w:val="24"/>
          <w:vertAlign w:val="superscript"/>
          <w:lang w:val="en-US"/>
        </w:rPr>
        <w:t>]</w:t>
      </w:r>
      <w:r w:rsidR="002B5072" w:rsidRPr="00FF758E">
        <w:rPr>
          <w:rFonts w:ascii="Book Antiqua" w:hAnsi="Book Antiqua"/>
          <w:color w:val="000000"/>
          <w:sz w:val="24"/>
          <w:szCs w:val="24"/>
          <w:lang w:val="en-US"/>
        </w:rPr>
        <w:t>.</w:t>
      </w:r>
      <w:r w:rsidRPr="00FF758E">
        <w:rPr>
          <w:rFonts w:ascii="Book Antiqua" w:hAnsi="Book Antiqua"/>
          <w:color w:val="000000" w:themeColor="text1"/>
          <w:sz w:val="24"/>
          <w:szCs w:val="24"/>
          <w:lang w:val="en-US"/>
        </w:rPr>
        <w:t xml:space="preserve"> </w:t>
      </w:r>
      <w:r w:rsidR="001D3FA9" w:rsidRPr="00FF758E">
        <w:rPr>
          <w:rFonts w:ascii="Book Antiqua" w:hAnsi="Book Antiqua"/>
          <w:color w:val="000000"/>
          <w:sz w:val="24"/>
          <w:szCs w:val="24"/>
          <w:lang w:val="en-GB"/>
        </w:rPr>
        <w:t>Although</w:t>
      </w:r>
      <w:r w:rsidR="001D3FA9" w:rsidRPr="00FF758E">
        <w:rPr>
          <w:rFonts w:ascii="Book Antiqua" w:hAnsi="Book Antiqua"/>
          <w:color w:val="000000" w:themeColor="text1"/>
          <w:sz w:val="24"/>
          <w:szCs w:val="24"/>
          <w:lang w:val="en-US"/>
        </w:rPr>
        <w:t xml:space="preserve"> s</w:t>
      </w:r>
      <w:r w:rsidRPr="00FF758E">
        <w:rPr>
          <w:rFonts w:ascii="Book Antiqua" w:hAnsi="Book Antiqua"/>
          <w:color w:val="000000" w:themeColor="text1"/>
          <w:sz w:val="24"/>
          <w:szCs w:val="24"/>
          <w:lang w:val="en-US"/>
        </w:rPr>
        <w:t xml:space="preserve">pecific agents are under investigation, none has been approved as anti-fibrotic therapy. </w:t>
      </w:r>
    </w:p>
    <w:p w:rsidR="00B32251" w:rsidRPr="00FF758E" w:rsidRDefault="00B32251" w:rsidP="00CB0FA3">
      <w:pPr>
        <w:snapToGrid w:val="0"/>
        <w:spacing w:after="0" w:line="360" w:lineRule="auto"/>
        <w:ind w:firstLineChars="50" w:firstLine="120"/>
        <w:jc w:val="both"/>
        <w:rPr>
          <w:rFonts w:ascii="Book Antiqua" w:hAnsi="Book Antiqua"/>
          <w:color w:val="000000" w:themeColor="text1"/>
          <w:sz w:val="24"/>
          <w:szCs w:val="24"/>
          <w:lang w:val="en-US"/>
        </w:rPr>
      </w:pPr>
      <w:r w:rsidRPr="00FF758E">
        <w:rPr>
          <w:rFonts w:ascii="Book Antiqua" w:hAnsi="Book Antiqua"/>
          <w:color w:val="000000" w:themeColor="text1"/>
          <w:sz w:val="24"/>
          <w:szCs w:val="24"/>
          <w:lang w:val="en-US"/>
        </w:rPr>
        <w:t>The use of anti-fibrotic drugs has been reported in preclinical and clinical studies. Th</w:t>
      </w:r>
      <w:r w:rsidR="00F564FF" w:rsidRPr="00FF758E">
        <w:rPr>
          <w:rFonts w:ascii="Book Antiqua" w:hAnsi="Book Antiqua"/>
          <w:color w:val="000000" w:themeColor="text1"/>
          <w:sz w:val="24"/>
          <w:szCs w:val="24"/>
          <w:lang w:val="en-US"/>
        </w:rPr>
        <w:t>is approach</w:t>
      </w:r>
      <w:r w:rsidRPr="00FF758E">
        <w:rPr>
          <w:rFonts w:ascii="Book Antiqua" w:hAnsi="Book Antiqua"/>
          <w:color w:val="000000" w:themeColor="text1"/>
          <w:sz w:val="24"/>
          <w:szCs w:val="24"/>
          <w:lang w:val="en-US"/>
        </w:rPr>
        <w:t xml:space="preserve"> </w:t>
      </w:r>
      <w:r w:rsidR="00F564FF" w:rsidRPr="00FF758E">
        <w:rPr>
          <w:rFonts w:ascii="Book Antiqua" w:hAnsi="Book Antiqua"/>
          <w:color w:val="000000" w:themeColor="text1"/>
          <w:sz w:val="24"/>
          <w:szCs w:val="24"/>
          <w:lang w:val="en-US"/>
        </w:rPr>
        <w:t>targets several aims</w:t>
      </w:r>
      <w:r w:rsidR="004F3E6D" w:rsidRPr="00FF758E">
        <w:rPr>
          <w:rFonts w:ascii="Book Antiqua" w:hAnsi="Book Antiqua" w:cs="Arial"/>
          <w:noProof/>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41</w:t>
      </w:r>
      <w:r w:rsidR="004F5D3F" w:rsidRPr="00FF758E">
        <w:rPr>
          <w:rFonts w:ascii="Book Antiqua" w:hAnsi="Book Antiqua"/>
          <w:noProof/>
          <w:color w:val="000000" w:themeColor="text1"/>
          <w:sz w:val="24"/>
          <w:szCs w:val="24"/>
          <w:vertAlign w:val="superscript"/>
          <w:lang w:val="en-US"/>
        </w:rPr>
        <w:t>-43</w:t>
      </w:r>
      <w:r w:rsidR="004F3E6D" w:rsidRPr="00FF758E">
        <w:rPr>
          <w:rFonts w:ascii="Book Antiqua" w:hAnsi="Book Antiqua" w:cs="Arial"/>
          <w:noProof/>
          <w:color w:val="000000" w:themeColor="text1"/>
          <w:sz w:val="24"/>
          <w:szCs w:val="24"/>
          <w:vertAlign w:val="superscript"/>
          <w:lang w:val="en-US"/>
        </w:rPr>
        <w:t>]</w:t>
      </w:r>
      <w:r w:rsidRPr="00FF758E">
        <w:rPr>
          <w:rFonts w:ascii="Book Antiqua" w:hAnsi="Book Antiqua"/>
          <w:color w:val="000000" w:themeColor="text1"/>
          <w:sz w:val="24"/>
          <w:szCs w:val="24"/>
          <w:lang w:val="en-US"/>
        </w:rPr>
        <w:t>, such as: (1) downregulat</w:t>
      </w:r>
      <w:r w:rsidR="001D3FA9" w:rsidRPr="00FF758E">
        <w:rPr>
          <w:rFonts w:ascii="Book Antiqua" w:hAnsi="Book Antiqua"/>
          <w:color w:val="000000" w:themeColor="text1"/>
          <w:sz w:val="24"/>
          <w:szCs w:val="24"/>
          <w:lang w:val="en-US"/>
        </w:rPr>
        <w:t>ion of</w:t>
      </w:r>
      <w:r w:rsidRPr="00FF758E">
        <w:rPr>
          <w:rFonts w:ascii="Book Antiqua" w:hAnsi="Book Antiqua"/>
          <w:color w:val="000000" w:themeColor="text1"/>
          <w:sz w:val="24"/>
          <w:szCs w:val="24"/>
          <w:lang w:val="en-US"/>
        </w:rPr>
        <w:t xml:space="preserve"> HSC</w:t>
      </w:r>
      <w:r w:rsidR="00F564FF" w:rsidRPr="00FF758E">
        <w:rPr>
          <w:rFonts w:ascii="Book Antiqua" w:hAnsi="Book Antiqua"/>
          <w:color w:val="000000" w:themeColor="text1"/>
          <w:sz w:val="24"/>
          <w:szCs w:val="24"/>
          <w:lang w:val="en-US"/>
        </w:rPr>
        <w:t xml:space="preserve"> activation</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44</w:t>
      </w:r>
      <w:r w:rsidR="004F5D3F" w:rsidRPr="00FF758E">
        <w:rPr>
          <w:rFonts w:ascii="Book Antiqua" w:hAnsi="Book Antiqua"/>
          <w:noProof/>
          <w:color w:val="000000" w:themeColor="text1"/>
          <w:sz w:val="24"/>
          <w:szCs w:val="24"/>
          <w:vertAlign w:val="superscript"/>
          <w:lang w:val="en-US"/>
        </w:rPr>
        <w:t>-51</w:t>
      </w:r>
      <w:r w:rsidR="004F3E6D" w:rsidRPr="00FF758E">
        <w:rPr>
          <w:rFonts w:ascii="Book Antiqua" w:hAnsi="Book Antiqua" w:cs="Arial"/>
          <w:noProof/>
          <w:color w:val="000000" w:themeColor="text1"/>
          <w:sz w:val="24"/>
          <w:szCs w:val="24"/>
          <w:vertAlign w:val="superscript"/>
          <w:lang w:val="en-US"/>
        </w:rPr>
        <w:t>]</w:t>
      </w:r>
      <w:r w:rsidR="00CB0FA3" w:rsidRPr="00FF758E">
        <w:rPr>
          <w:rFonts w:ascii="Book Antiqua" w:hAnsi="Book Antiqua"/>
          <w:color w:val="000000" w:themeColor="text1"/>
          <w:sz w:val="24"/>
          <w:szCs w:val="24"/>
          <w:lang w:val="en-US" w:eastAsia="zh-CN"/>
        </w:rPr>
        <w:t>;</w:t>
      </w:r>
      <w:r w:rsidRPr="00FF758E">
        <w:rPr>
          <w:rFonts w:ascii="Book Antiqua" w:hAnsi="Book Antiqua"/>
          <w:color w:val="000000" w:themeColor="text1"/>
          <w:sz w:val="24"/>
          <w:szCs w:val="24"/>
          <w:lang w:val="en-US"/>
        </w:rPr>
        <w:t xml:space="preserve"> (2) </w:t>
      </w:r>
      <w:r w:rsidR="00EA7BEA" w:rsidRPr="00FF758E">
        <w:rPr>
          <w:rFonts w:ascii="Book Antiqua" w:hAnsi="Book Antiqua"/>
          <w:color w:val="000000" w:themeColor="text1"/>
          <w:sz w:val="24"/>
          <w:szCs w:val="24"/>
          <w:lang w:val="en-US"/>
        </w:rPr>
        <w:t>neutralis</w:t>
      </w:r>
      <w:r w:rsidR="001D3FA9" w:rsidRPr="00FF758E">
        <w:rPr>
          <w:rFonts w:ascii="Book Antiqua" w:hAnsi="Book Antiqua"/>
          <w:color w:val="000000" w:themeColor="text1"/>
          <w:sz w:val="24"/>
          <w:szCs w:val="24"/>
          <w:lang w:val="en-US"/>
        </w:rPr>
        <w:t>ation of the</w:t>
      </w:r>
      <w:r w:rsidRPr="00FF758E">
        <w:rPr>
          <w:rFonts w:ascii="Book Antiqua" w:hAnsi="Book Antiqua"/>
          <w:color w:val="000000" w:themeColor="text1"/>
          <w:sz w:val="24"/>
          <w:szCs w:val="24"/>
          <w:lang w:val="en-US"/>
        </w:rPr>
        <w:t xml:space="preserve"> proliferative, fibrogenic, and contractile responses of HSC</w:t>
      </w:r>
      <w:r w:rsidR="001D3FA9" w:rsidRPr="00FF758E">
        <w:rPr>
          <w:rFonts w:ascii="Book Antiqua" w:hAnsi="Book Antiqua"/>
          <w:color w:val="000000" w:themeColor="text1"/>
          <w:sz w:val="24"/>
          <w:szCs w:val="24"/>
          <w:lang w:val="en-US"/>
        </w:rPr>
        <w:t>s</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52</w:t>
      </w:r>
      <w:r w:rsidR="004F5D3F" w:rsidRPr="00FF758E">
        <w:rPr>
          <w:rFonts w:ascii="Book Antiqua" w:hAnsi="Book Antiqua"/>
          <w:noProof/>
          <w:color w:val="000000" w:themeColor="text1"/>
          <w:sz w:val="24"/>
          <w:szCs w:val="24"/>
          <w:vertAlign w:val="superscript"/>
          <w:lang w:val="en-US"/>
        </w:rPr>
        <w:t>-58</w:t>
      </w:r>
      <w:r w:rsidR="004F3E6D" w:rsidRPr="00FF758E">
        <w:rPr>
          <w:rFonts w:ascii="Book Antiqua" w:hAnsi="Book Antiqua" w:cs="Arial"/>
          <w:noProof/>
          <w:color w:val="000000" w:themeColor="text1"/>
          <w:sz w:val="24"/>
          <w:szCs w:val="24"/>
          <w:vertAlign w:val="superscript"/>
          <w:lang w:val="en-US"/>
        </w:rPr>
        <w:t>]</w:t>
      </w:r>
      <w:r w:rsidR="00CB0FA3" w:rsidRPr="00FF758E">
        <w:rPr>
          <w:rFonts w:ascii="Book Antiqua" w:hAnsi="Book Antiqua"/>
          <w:color w:val="000000" w:themeColor="text1"/>
          <w:sz w:val="24"/>
          <w:szCs w:val="24"/>
          <w:lang w:val="en-US" w:eastAsia="zh-CN"/>
        </w:rPr>
        <w:t>;</w:t>
      </w:r>
      <w:r w:rsidRPr="00FF758E">
        <w:rPr>
          <w:rFonts w:ascii="Book Antiqua" w:hAnsi="Book Antiqua"/>
          <w:color w:val="000000" w:themeColor="text1"/>
          <w:sz w:val="24"/>
          <w:szCs w:val="24"/>
          <w:lang w:val="en-US"/>
        </w:rPr>
        <w:t xml:space="preserve"> (3) promot</w:t>
      </w:r>
      <w:r w:rsidR="001D3FA9" w:rsidRPr="00FF758E">
        <w:rPr>
          <w:rFonts w:ascii="Book Antiqua" w:hAnsi="Book Antiqua"/>
          <w:color w:val="000000" w:themeColor="text1"/>
          <w:sz w:val="24"/>
          <w:szCs w:val="24"/>
          <w:lang w:val="en-US"/>
        </w:rPr>
        <w:t>ion</w:t>
      </w:r>
      <w:r w:rsidRPr="00FF758E">
        <w:rPr>
          <w:rFonts w:ascii="Book Antiqua" w:hAnsi="Book Antiqua"/>
          <w:color w:val="000000" w:themeColor="text1"/>
          <w:sz w:val="24"/>
          <w:szCs w:val="24"/>
          <w:lang w:val="en-US"/>
        </w:rPr>
        <w:t xml:space="preserve"> of HSC</w:t>
      </w:r>
      <w:r w:rsidR="001D3FA9" w:rsidRPr="00FF758E">
        <w:rPr>
          <w:rFonts w:ascii="Book Antiqua" w:hAnsi="Book Antiqua"/>
          <w:color w:val="000000" w:themeColor="text1"/>
          <w:sz w:val="24"/>
          <w:szCs w:val="24"/>
          <w:lang w:val="en-US"/>
        </w:rPr>
        <w:t xml:space="preserve"> apoptosis</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59</w:t>
      </w:r>
      <w:r w:rsidR="00B638A6" w:rsidRPr="00FF758E">
        <w:rPr>
          <w:rFonts w:ascii="Book Antiqua" w:hAnsi="Book Antiqua"/>
          <w:noProof/>
          <w:color w:val="000000" w:themeColor="text1"/>
          <w:sz w:val="24"/>
          <w:szCs w:val="24"/>
          <w:vertAlign w:val="superscript"/>
          <w:lang w:val="en-US"/>
        </w:rPr>
        <w:t>,</w:t>
      </w:r>
      <w:r w:rsidR="004F5D3F" w:rsidRPr="00FF758E">
        <w:rPr>
          <w:rFonts w:ascii="Book Antiqua" w:hAnsi="Book Antiqua"/>
          <w:noProof/>
          <w:color w:val="000000" w:themeColor="text1"/>
          <w:sz w:val="24"/>
          <w:szCs w:val="24"/>
          <w:vertAlign w:val="superscript"/>
          <w:lang w:val="en-US"/>
        </w:rPr>
        <w:t>60</w:t>
      </w:r>
      <w:r w:rsidR="004F3E6D" w:rsidRPr="00FF758E">
        <w:rPr>
          <w:rFonts w:ascii="Book Antiqua" w:hAnsi="Book Antiqua" w:cs="Arial"/>
          <w:noProof/>
          <w:color w:val="000000" w:themeColor="text1"/>
          <w:sz w:val="24"/>
          <w:szCs w:val="24"/>
          <w:vertAlign w:val="superscript"/>
          <w:lang w:val="en-US"/>
        </w:rPr>
        <w:t>]</w:t>
      </w:r>
      <w:r w:rsidR="00CB0FA3" w:rsidRPr="00FF758E">
        <w:rPr>
          <w:rFonts w:ascii="Book Antiqua" w:hAnsi="Book Antiqua"/>
          <w:color w:val="000000" w:themeColor="text1"/>
          <w:sz w:val="24"/>
          <w:szCs w:val="24"/>
          <w:lang w:val="en-US" w:eastAsia="zh-CN"/>
        </w:rPr>
        <w:t>;</w:t>
      </w:r>
      <w:r w:rsidRPr="00FF758E">
        <w:rPr>
          <w:rFonts w:ascii="Book Antiqua" w:hAnsi="Book Antiqua"/>
          <w:color w:val="000000" w:themeColor="text1"/>
          <w:sz w:val="24"/>
          <w:szCs w:val="24"/>
          <w:lang w:val="en-US"/>
        </w:rPr>
        <w:t xml:space="preserve"> (4) promot</w:t>
      </w:r>
      <w:r w:rsidR="00EA7BEA" w:rsidRPr="00FF758E">
        <w:rPr>
          <w:rFonts w:ascii="Book Antiqua" w:hAnsi="Book Antiqua"/>
          <w:color w:val="000000" w:themeColor="text1"/>
          <w:sz w:val="24"/>
          <w:szCs w:val="24"/>
          <w:lang w:val="en-US"/>
        </w:rPr>
        <w:t>ion of</w:t>
      </w:r>
      <w:r w:rsidRPr="00FF758E">
        <w:rPr>
          <w:rFonts w:ascii="Book Antiqua" w:hAnsi="Book Antiqua"/>
          <w:color w:val="000000" w:themeColor="text1"/>
          <w:sz w:val="24"/>
          <w:szCs w:val="24"/>
          <w:lang w:val="en-US"/>
        </w:rPr>
        <w:t xml:space="preserve"> matrix degradation</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61</w:t>
      </w:r>
      <w:r w:rsidR="00B638A6" w:rsidRPr="00FF758E">
        <w:rPr>
          <w:rFonts w:ascii="Book Antiqua" w:hAnsi="Book Antiqua"/>
          <w:noProof/>
          <w:color w:val="000000" w:themeColor="text1"/>
          <w:sz w:val="24"/>
          <w:szCs w:val="24"/>
          <w:vertAlign w:val="superscript"/>
          <w:lang w:val="en-US"/>
        </w:rPr>
        <w:t>,</w:t>
      </w:r>
      <w:r w:rsidR="004F5D3F" w:rsidRPr="00FF758E">
        <w:rPr>
          <w:rFonts w:ascii="Book Antiqua" w:hAnsi="Book Antiqua"/>
          <w:noProof/>
          <w:color w:val="000000" w:themeColor="text1"/>
          <w:sz w:val="24"/>
          <w:szCs w:val="24"/>
          <w:vertAlign w:val="superscript"/>
          <w:lang w:val="en-US"/>
        </w:rPr>
        <w:t>62</w:t>
      </w:r>
      <w:r w:rsidR="004F3E6D" w:rsidRPr="00FF758E">
        <w:rPr>
          <w:rFonts w:ascii="Book Antiqua" w:hAnsi="Book Antiqua" w:cs="Arial"/>
          <w:noProof/>
          <w:color w:val="000000" w:themeColor="text1"/>
          <w:sz w:val="24"/>
          <w:szCs w:val="24"/>
          <w:vertAlign w:val="superscript"/>
          <w:lang w:val="en-US"/>
        </w:rPr>
        <w:t>]</w:t>
      </w:r>
      <w:r w:rsidR="00CB0FA3" w:rsidRPr="00FF758E">
        <w:rPr>
          <w:rFonts w:ascii="Book Antiqua" w:hAnsi="Book Antiqua"/>
          <w:color w:val="000000" w:themeColor="text1"/>
          <w:sz w:val="24"/>
          <w:szCs w:val="24"/>
          <w:lang w:val="en-US" w:eastAsia="zh-CN"/>
        </w:rPr>
        <w:t>;</w:t>
      </w:r>
      <w:r w:rsidRPr="00FF758E">
        <w:rPr>
          <w:rFonts w:ascii="Book Antiqua" w:hAnsi="Book Antiqua"/>
          <w:color w:val="000000" w:themeColor="text1"/>
          <w:sz w:val="24"/>
          <w:szCs w:val="24"/>
          <w:lang w:val="en-US"/>
        </w:rPr>
        <w:t xml:space="preserve"> (5) reduc</w:t>
      </w:r>
      <w:r w:rsidR="00EA7BEA" w:rsidRPr="00FF758E">
        <w:rPr>
          <w:rFonts w:ascii="Book Antiqua" w:hAnsi="Book Antiqua"/>
          <w:color w:val="000000" w:themeColor="text1"/>
          <w:sz w:val="24"/>
          <w:szCs w:val="24"/>
          <w:lang w:val="en-US"/>
        </w:rPr>
        <w:t>tion of</w:t>
      </w:r>
      <w:r w:rsidRPr="00FF758E">
        <w:rPr>
          <w:rFonts w:ascii="Book Antiqua" w:hAnsi="Book Antiqua"/>
          <w:color w:val="000000" w:themeColor="text1"/>
          <w:sz w:val="24"/>
          <w:szCs w:val="24"/>
          <w:lang w:val="en-US"/>
        </w:rPr>
        <w:t xml:space="preserve"> i</w:t>
      </w:r>
      <w:r w:rsidR="002B5072" w:rsidRPr="00FF758E">
        <w:rPr>
          <w:rFonts w:ascii="Book Antiqua" w:hAnsi="Book Antiqua"/>
          <w:color w:val="000000" w:themeColor="text1"/>
          <w:sz w:val="24"/>
          <w:szCs w:val="24"/>
          <w:lang w:val="en-US"/>
        </w:rPr>
        <w:t>nflammation</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63</w:t>
      </w:r>
      <w:r w:rsidR="004F5D3F" w:rsidRPr="00FF758E">
        <w:rPr>
          <w:rFonts w:ascii="Book Antiqua" w:hAnsi="Book Antiqua"/>
          <w:noProof/>
          <w:color w:val="000000" w:themeColor="text1"/>
          <w:sz w:val="24"/>
          <w:szCs w:val="24"/>
          <w:vertAlign w:val="superscript"/>
          <w:lang w:val="en-US"/>
        </w:rPr>
        <w:t>-68</w:t>
      </w:r>
      <w:r w:rsidR="004F3E6D" w:rsidRPr="00FF758E">
        <w:rPr>
          <w:rFonts w:ascii="Book Antiqua" w:hAnsi="Book Antiqua" w:cs="Arial"/>
          <w:noProof/>
          <w:color w:val="000000" w:themeColor="text1"/>
          <w:sz w:val="24"/>
          <w:szCs w:val="24"/>
          <w:vertAlign w:val="superscript"/>
          <w:lang w:val="en-US"/>
        </w:rPr>
        <w:t>]</w:t>
      </w:r>
      <w:r w:rsidR="00CB0FA3" w:rsidRPr="00FF758E">
        <w:rPr>
          <w:rFonts w:ascii="Book Antiqua" w:hAnsi="Book Antiqua"/>
          <w:color w:val="000000" w:themeColor="text1"/>
          <w:sz w:val="24"/>
          <w:szCs w:val="24"/>
          <w:lang w:val="en-US" w:eastAsia="zh-CN"/>
        </w:rPr>
        <w:t>;</w:t>
      </w:r>
      <w:r w:rsidR="00795DC4" w:rsidRPr="00FF758E">
        <w:rPr>
          <w:rFonts w:ascii="Book Antiqua" w:hAnsi="Book Antiqua"/>
          <w:color w:val="000000" w:themeColor="text1"/>
          <w:sz w:val="24"/>
          <w:szCs w:val="24"/>
          <w:lang w:val="en-US"/>
        </w:rPr>
        <w:t xml:space="preserve"> and (6) inhibit</w:t>
      </w:r>
      <w:r w:rsidR="00EA7BEA" w:rsidRPr="00FF758E">
        <w:rPr>
          <w:rFonts w:ascii="Book Antiqua" w:hAnsi="Book Antiqua"/>
          <w:color w:val="000000" w:themeColor="text1"/>
          <w:sz w:val="24"/>
          <w:szCs w:val="24"/>
          <w:lang w:val="en-US"/>
        </w:rPr>
        <w:t>ion of</w:t>
      </w:r>
      <w:r w:rsidR="00795DC4" w:rsidRPr="00FF758E">
        <w:rPr>
          <w:rFonts w:ascii="Book Antiqua" w:hAnsi="Book Antiqua"/>
          <w:color w:val="000000" w:themeColor="text1"/>
          <w:sz w:val="24"/>
          <w:szCs w:val="24"/>
          <w:lang w:val="en-US"/>
        </w:rPr>
        <w:t xml:space="preserve"> collagen I cross-linking</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69</w:t>
      </w:r>
      <w:r w:rsidR="004F3E6D" w:rsidRPr="00FF758E">
        <w:rPr>
          <w:rFonts w:ascii="Book Antiqua" w:hAnsi="Book Antiqua" w:cs="Arial"/>
          <w:noProof/>
          <w:color w:val="000000" w:themeColor="text1"/>
          <w:sz w:val="24"/>
          <w:szCs w:val="24"/>
          <w:vertAlign w:val="superscript"/>
          <w:lang w:val="en-US"/>
        </w:rPr>
        <w:t>]</w:t>
      </w:r>
      <w:r w:rsidR="002B5072" w:rsidRPr="00FF758E">
        <w:rPr>
          <w:rFonts w:ascii="Book Antiqua" w:hAnsi="Book Antiqua"/>
          <w:color w:val="000000" w:themeColor="text1"/>
          <w:sz w:val="24"/>
          <w:szCs w:val="24"/>
          <w:lang w:val="en-US"/>
        </w:rPr>
        <w:t>, as shown in Table 1</w:t>
      </w:r>
      <w:r w:rsidRPr="00FF758E">
        <w:rPr>
          <w:rFonts w:ascii="Book Antiqua" w:hAnsi="Book Antiqua"/>
          <w:color w:val="000000" w:themeColor="text1"/>
          <w:sz w:val="24"/>
          <w:szCs w:val="24"/>
          <w:lang w:val="en-US"/>
        </w:rPr>
        <w:t>. Overall, anti-fibrotic agents have been shown to be highly effective in</w:t>
      </w:r>
      <w:r w:rsidR="002B5072" w:rsidRPr="00FF758E">
        <w:rPr>
          <w:rFonts w:ascii="Book Antiqua" w:hAnsi="Book Antiqua"/>
          <w:color w:val="000000" w:themeColor="text1"/>
          <w:sz w:val="24"/>
          <w:szCs w:val="24"/>
          <w:lang w:val="en-US"/>
        </w:rPr>
        <w:t xml:space="preserve"> animal models and represent </w:t>
      </w:r>
      <w:r w:rsidRPr="00FF758E">
        <w:rPr>
          <w:rFonts w:ascii="Book Antiqua" w:hAnsi="Book Antiqua"/>
          <w:color w:val="000000" w:themeColor="text1"/>
          <w:sz w:val="24"/>
          <w:szCs w:val="24"/>
          <w:lang w:val="en-US"/>
        </w:rPr>
        <w:t>potential anti-fibrotic drugs. Several anti-fibrotic agents that have been transitioned to clinical studies are PPAR-</w:t>
      </w:r>
      <w:r w:rsidRPr="00FF758E">
        <w:rPr>
          <w:rFonts w:ascii="Book Antiqua" w:hAnsi="Book Antiqua"/>
          <w:color w:val="000000" w:themeColor="text1"/>
          <w:sz w:val="24"/>
          <w:szCs w:val="24"/>
        </w:rPr>
        <w:t>γ</w:t>
      </w:r>
      <w:r w:rsidR="00EA7506" w:rsidRPr="00FF758E">
        <w:rPr>
          <w:rFonts w:ascii="Book Antiqua" w:hAnsi="Book Antiqua"/>
          <w:color w:val="000000" w:themeColor="text1"/>
          <w:sz w:val="24"/>
          <w:szCs w:val="24"/>
          <w:lang w:val="en-US" w:eastAsia="zh-CN"/>
        </w:rPr>
        <w:t xml:space="preserve"> </w:t>
      </w:r>
      <w:r w:rsidRPr="00FF758E">
        <w:rPr>
          <w:rFonts w:ascii="Book Antiqua" w:hAnsi="Book Antiqua"/>
          <w:color w:val="000000" w:themeColor="text1"/>
          <w:sz w:val="24"/>
          <w:szCs w:val="24"/>
          <w:lang w:val="en-US"/>
        </w:rPr>
        <w:t>agonist</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45</w:t>
      </w:r>
      <w:r w:rsidR="004F5D3F" w:rsidRPr="00FF758E">
        <w:rPr>
          <w:rFonts w:ascii="Book Antiqua" w:hAnsi="Book Antiqua"/>
          <w:noProof/>
          <w:color w:val="000000" w:themeColor="text1"/>
          <w:sz w:val="24"/>
          <w:szCs w:val="24"/>
          <w:vertAlign w:val="superscript"/>
          <w:lang w:val="en-US"/>
        </w:rPr>
        <w:t>,46</w:t>
      </w:r>
      <w:r w:rsidR="004F3E6D" w:rsidRPr="00FF758E">
        <w:rPr>
          <w:rFonts w:ascii="Book Antiqua" w:hAnsi="Book Antiqua" w:cs="Arial"/>
          <w:noProof/>
          <w:color w:val="000000" w:themeColor="text1"/>
          <w:sz w:val="24"/>
          <w:szCs w:val="24"/>
          <w:vertAlign w:val="superscript"/>
          <w:lang w:val="en-US"/>
        </w:rPr>
        <w:t>]</w:t>
      </w:r>
      <w:r w:rsidRPr="00FF758E">
        <w:rPr>
          <w:rFonts w:ascii="Book Antiqua" w:hAnsi="Book Antiqua"/>
          <w:color w:val="000000" w:themeColor="text1"/>
          <w:sz w:val="24"/>
          <w:szCs w:val="24"/>
          <w:lang w:val="en-US"/>
        </w:rPr>
        <w:t xml:space="preserve">, interferon </w:t>
      </w:r>
      <w:r w:rsidRPr="00FF758E">
        <w:rPr>
          <w:rFonts w:ascii="Book Antiqua" w:hAnsi="Book Antiqua"/>
          <w:color w:val="000000" w:themeColor="text1"/>
          <w:sz w:val="24"/>
          <w:szCs w:val="24"/>
        </w:rPr>
        <w:t>γ</w:t>
      </w:r>
      <w:r w:rsidRPr="00FF758E">
        <w:rPr>
          <w:rFonts w:ascii="Book Antiqua" w:hAnsi="Book Antiqua"/>
          <w:color w:val="000000" w:themeColor="text1"/>
          <w:sz w:val="24"/>
          <w:szCs w:val="24"/>
          <w:lang w:val="en-US"/>
        </w:rPr>
        <w:t xml:space="preserve"> (IFN-</w:t>
      </w:r>
      <w:r w:rsidRPr="00FF758E">
        <w:rPr>
          <w:rFonts w:ascii="Book Antiqua" w:hAnsi="Book Antiqua"/>
          <w:color w:val="000000" w:themeColor="text1"/>
          <w:sz w:val="24"/>
          <w:szCs w:val="24"/>
        </w:rPr>
        <w:t>γ</w:t>
      </w:r>
      <w:r w:rsidRPr="00FF758E">
        <w:rPr>
          <w:rFonts w:ascii="Book Antiqua" w:hAnsi="Book Antiqua"/>
          <w:color w:val="000000" w:themeColor="text1"/>
          <w:sz w:val="24"/>
          <w:szCs w:val="24"/>
          <w:lang w:val="en-US"/>
        </w:rPr>
        <w:t>)</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48</w:t>
      </w:r>
      <w:r w:rsidR="004F5D3F" w:rsidRPr="00FF758E">
        <w:rPr>
          <w:rFonts w:ascii="Book Antiqua" w:hAnsi="Book Antiqua"/>
          <w:noProof/>
          <w:color w:val="000000" w:themeColor="text1"/>
          <w:sz w:val="24"/>
          <w:szCs w:val="24"/>
          <w:vertAlign w:val="superscript"/>
          <w:lang w:val="en-US"/>
        </w:rPr>
        <w:t>,49</w:t>
      </w:r>
      <w:r w:rsidR="004F3E6D" w:rsidRPr="00FF758E">
        <w:rPr>
          <w:rFonts w:ascii="Book Antiqua" w:hAnsi="Book Antiqua" w:cs="Arial"/>
          <w:noProof/>
          <w:color w:val="000000" w:themeColor="text1"/>
          <w:sz w:val="24"/>
          <w:szCs w:val="24"/>
          <w:vertAlign w:val="superscript"/>
          <w:lang w:val="en-US"/>
        </w:rPr>
        <w:t>]</w:t>
      </w:r>
      <w:r w:rsidR="004F3E6D" w:rsidRPr="00FF758E">
        <w:rPr>
          <w:rFonts w:ascii="Book Antiqua" w:hAnsi="Book Antiqua"/>
          <w:color w:val="000000" w:themeColor="text1"/>
          <w:sz w:val="24"/>
          <w:szCs w:val="24"/>
          <w:vertAlign w:val="superscript"/>
          <w:lang w:val="en-US"/>
        </w:rPr>
        <w:t xml:space="preserve"> </w:t>
      </w:r>
      <w:r w:rsidRPr="00FF758E">
        <w:rPr>
          <w:rFonts w:ascii="Book Antiqua" w:hAnsi="Book Antiqua"/>
          <w:color w:val="000000" w:themeColor="text1"/>
          <w:sz w:val="24"/>
          <w:szCs w:val="24"/>
          <w:lang w:val="en-US"/>
        </w:rPr>
        <w:t>, angiotensin II antagonist</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55</w:t>
      </w:r>
      <w:r w:rsidR="004F3E6D" w:rsidRPr="00FF758E">
        <w:rPr>
          <w:rFonts w:ascii="Book Antiqua" w:hAnsi="Book Antiqua" w:cs="Arial"/>
          <w:noProof/>
          <w:color w:val="000000" w:themeColor="text1"/>
          <w:sz w:val="24"/>
          <w:szCs w:val="24"/>
          <w:vertAlign w:val="superscript"/>
          <w:lang w:val="en-US"/>
        </w:rPr>
        <w:t>]</w:t>
      </w:r>
      <w:r w:rsidRPr="00FF758E">
        <w:rPr>
          <w:rFonts w:ascii="Book Antiqua" w:hAnsi="Book Antiqua"/>
          <w:color w:val="000000" w:themeColor="text1"/>
          <w:sz w:val="24"/>
          <w:szCs w:val="24"/>
          <w:lang w:val="en-US"/>
        </w:rPr>
        <w:t>, colchicine</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57</w:t>
      </w:r>
      <w:r w:rsidR="004F3E6D" w:rsidRPr="00FF758E">
        <w:rPr>
          <w:rFonts w:ascii="Book Antiqua" w:hAnsi="Book Antiqua" w:cs="Arial"/>
          <w:noProof/>
          <w:color w:val="000000" w:themeColor="text1"/>
          <w:sz w:val="24"/>
          <w:szCs w:val="24"/>
          <w:vertAlign w:val="superscript"/>
          <w:lang w:val="en-US"/>
        </w:rPr>
        <w:t>]</w:t>
      </w:r>
      <w:r w:rsidRPr="00FF758E">
        <w:rPr>
          <w:rFonts w:ascii="Book Antiqua" w:hAnsi="Book Antiqua"/>
          <w:color w:val="000000" w:themeColor="text1"/>
          <w:sz w:val="24"/>
          <w:szCs w:val="24"/>
          <w:lang w:val="en-US"/>
        </w:rPr>
        <w:t xml:space="preserve">, </w:t>
      </w:r>
      <w:r w:rsidRPr="00FF758E">
        <w:rPr>
          <w:rFonts w:ascii="Book Antiqua" w:hAnsi="Book Antiqua"/>
          <w:color w:val="000000" w:themeColor="text1"/>
          <w:sz w:val="24"/>
          <w:szCs w:val="24"/>
          <w:lang w:val="en-US"/>
        </w:rPr>
        <w:lastRenderedPageBreak/>
        <w:t>interleukin 10 (IL-10)</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64</w:t>
      </w:r>
      <w:r w:rsidR="004F3E6D" w:rsidRPr="00FF758E">
        <w:rPr>
          <w:rFonts w:ascii="Book Antiqua" w:hAnsi="Book Antiqua" w:cs="Arial"/>
          <w:noProof/>
          <w:color w:val="000000" w:themeColor="text1"/>
          <w:sz w:val="24"/>
          <w:szCs w:val="24"/>
          <w:vertAlign w:val="superscript"/>
          <w:lang w:val="en-US"/>
        </w:rPr>
        <w:t>]</w:t>
      </w:r>
      <w:r w:rsidRPr="00FF758E">
        <w:rPr>
          <w:rFonts w:ascii="Book Antiqua" w:hAnsi="Book Antiqua"/>
          <w:color w:val="000000" w:themeColor="text1"/>
          <w:sz w:val="24"/>
          <w:szCs w:val="24"/>
          <w:lang w:val="en-US"/>
        </w:rPr>
        <w:t>, anti-tumo</w:t>
      </w:r>
      <w:r w:rsidR="00EA7BEA" w:rsidRPr="00FF758E">
        <w:rPr>
          <w:rFonts w:ascii="Book Antiqua" w:hAnsi="Book Antiqua"/>
          <w:color w:val="000000" w:themeColor="text1"/>
          <w:sz w:val="24"/>
          <w:szCs w:val="24"/>
          <w:lang w:val="en-US"/>
        </w:rPr>
        <w:t>u</w:t>
      </w:r>
      <w:r w:rsidRPr="00FF758E">
        <w:rPr>
          <w:rFonts w:ascii="Book Antiqua" w:hAnsi="Book Antiqua"/>
          <w:color w:val="000000" w:themeColor="text1"/>
          <w:sz w:val="24"/>
          <w:szCs w:val="24"/>
          <w:lang w:val="en-US"/>
        </w:rPr>
        <w:t>r necrosis factor alpha (TNF-</w:t>
      </w:r>
      <w:r w:rsidRPr="00FF758E">
        <w:rPr>
          <w:rFonts w:ascii="Book Antiqua" w:hAnsi="Book Antiqua"/>
          <w:color w:val="000000" w:themeColor="text1"/>
          <w:sz w:val="24"/>
          <w:szCs w:val="24"/>
        </w:rPr>
        <w:t>α</w:t>
      </w:r>
      <w:r w:rsidRPr="00FF758E">
        <w:rPr>
          <w:rFonts w:ascii="Book Antiqua" w:hAnsi="Book Antiqua"/>
          <w:color w:val="000000" w:themeColor="text1"/>
          <w:sz w:val="24"/>
          <w:szCs w:val="24"/>
          <w:lang w:val="en-US"/>
        </w:rPr>
        <w:t>)</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66</w:t>
      </w:r>
      <w:r w:rsidR="004F3E6D" w:rsidRPr="00FF758E">
        <w:rPr>
          <w:rFonts w:ascii="Book Antiqua" w:hAnsi="Book Antiqua" w:cs="Arial"/>
          <w:noProof/>
          <w:color w:val="000000" w:themeColor="text1"/>
          <w:sz w:val="24"/>
          <w:szCs w:val="24"/>
          <w:vertAlign w:val="superscript"/>
          <w:lang w:val="en-US"/>
        </w:rPr>
        <w:t>]</w:t>
      </w:r>
      <w:r w:rsidRPr="00FF758E">
        <w:rPr>
          <w:rFonts w:ascii="Book Antiqua" w:hAnsi="Book Antiqua"/>
          <w:color w:val="000000" w:themeColor="text1"/>
          <w:sz w:val="24"/>
          <w:szCs w:val="24"/>
          <w:lang w:val="en-US"/>
        </w:rPr>
        <w:t>, ursodeoxycolic acid</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68</w:t>
      </w:r>
      <w:r w:rsidR="004F3E6D" w:rsidRPr="00FF758E">
        <w:rPr>
          <w:rFonts w:ascii="Book Antiqua" w:hAnsi="Book Antiqua" w:cs="Arial"/>
          <w:noProof/>
          <w:color w:val="000000" w:themeColor="text1"/>
          <w:sz w:val="24"/>
          <w:szCs w:val="24"/>
          <w:vertAlign w:val="superscript"/>
          <w:lang w:val="en-US"/>
        </w:rPr>
        <w:t>]</w:t>
      </w:r>
      <w:r w:rsidRPr="00FF758E">
        <w:rPr>
          <w:rFonts w:ascii="Book Antiqua" w:hAnsi="Book Antiqua"/>
          <w:color w:val="000000" w:themeColor="text1"/>
          <w:sz w:val="24"/>
          <w:szCs w:val="24"/>
          <w:lang w:val="en-US"/>
        </w:rPr>
        <w:t>, and antioxidant</w:t>
      </w:r>
      <w:r w:rsidR="00EA7BEA" w:rsidRPr="00FF758E">
        <w:rPr>
          <w:rFonts w:ascii="Book Antiqua" w:hAnsi="Book Antiqua"/>
          <w:color w:val="000000" w:themeColor="text1"/>
          <w:sz w:val="24"/>
          <w:szCs w:val="24"/>
          <w:lang w:val="en-US"/>
        </w:rPr>
        <w:t>s</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51</w:t>
      </w:r>
      <w:r w:rsidR="004F3E6D" w:rsidRPr="00FF758E">
        <w:rPr>
          <w:rFonts w:ascii="Book Antiqua" w:hAnsi="Book Antiqua" w:cs="Arial"/>
          <w:noProof/>
          <w:color w:val="000000" w:themeColor="text1"/>
          <w:sz w:val="24"/>
          <w:szCs w:val="24"/>
          <w:vertAlign w:val="superscript"/>
          <w:lang w:val="en-US"/>
        </w:rPr>
        <w:t>]</w:t>
      </w:r>
      <w:r w:rsidRPr="00FF758E">
        <w:rPr>
          <w:rFonts w:ascii="Book Antiqua" w:hAnsi="Book Antiqua"/>
          <w:color w:val="000000" w:themeColor="text1"/>
          <w:sz w:val="24"/>
          <w:szCs w:val="24"/>
          <w:lang w:val="en-US"/>
        </w:rPr>
        <w:t xml:space="preserve">. </w:t>
      </w:r>
    </w:p>
    <w:p w:rsidR="00B32251" w:rsidRPr="00FF758E" w:rsidRDefault="002F0809" w:rsidP="00BE41B8">
      <w:pPr>
        <w:snapToGrid w:val="0"/>
        <w:spacing w:after="0" w:line="360" w:lineRule="auto"/>
        <w:jc w:val="both"/>
        <w:rPr>
          <w:rFonts w:ascii="Book Antiqua" w:hAnsi="Book Antiqua"/>
          <w:color w:val="000000" w:themeColor="text1"/>
          <w:sz w:val="24"/>
          <w:szCs w:val="24"/>
          <w:lang w:val="en-US"/>
        </w:rPr>
      </w:pPr>
      <w:r w:rsidRPr="00FF758E">
        <w:rPr>
          <w:rFonts w:ascii="Book Antiqua" w:hAnsi="Book Antiqua"/>
          <w:color w:val="000000" w:themeColor="text1"/>
          <w:sz w:val="24"/>
          <w:szCs w:val="24"/>
          <w:lang w:val="en-US" w:eastAsia="zh-CN"/>
        </w:rPr>
        <w:t xml:space="preserve"> </w:t>
      </w:r>
      <w:r w:rsidR="00B32251" w:rsidRPr="00FF758E">
        <w:rPr>
          <w:rFonts w:ascii="Book Antiqua" w:hAnsi="Book Antiqua"/>
          <w:color w:val="000000" w:themeColor="text1"/>
          <w:sz w:val="24"/>
          <w:szCs w:val="24"/>
          <w:lang w:val="en-US"/>
        </w:rPr>
        <w:t xml:space="preserve">Given the supportive preclinical data, however, the data in human are mixed. Moreover, most of these studies </w:t>
      </w:r>
      <w:r w:rsidR="00EA7BEA" w:rsidRPr="00FF758E">
        <w:rPr>
          <w:rFonts w:ascii="Book Antiqua" w:hAnsi="Book Antiqua"/>
          <w:color w:val="000000" w:themeColor="text1"/>
          <w:sz w:val="24"/>
          <w:szCs w:val="24"/>
          <w:lang w:val="en-US"/>
        </w:rPr>
        <w:t>were</w:t>
      </w:r>
      <w:r w:rsidR="00B32251" w:rsidRPr="00FF758E">
        <w:rPr>
          <w:rFonts w:ascii="Book Antiqua" w:hAnsi="Book Antiqua"/>
          <w:color w:val="000000" w:themeColor="text1"/>
          <w:sz w:val="24"/>
          <w:szCs w:val="24"/>
          <w:lang w:val="en-US"/>
        </w:rPr>
        <w:t xml:space="preserve"> performed in small numbers of patients </w:t>
      </w:r>
      <w:r w:rsidR="00EA7BEA" w:rsidRPr="00FF758E">
        <w:rPr>
          <w:rFonts w:ascii="Book Antiqua" w:hAnsi="Book Antiqua"/>
          <w:color w:val="000000" w:themeColor="text1"/>
          <w:sz w:val="24"/>
          <w:szCs w:val="24"/>
          <w:lang w:val="en-US"/>
        </w:rPr>
        <w:t xml:space="preserve">over </w:t>
      </w:r>
      <w:r w:rsidR="00F564FF" w:rsidRPr="00FF758E">
        <w:rPr>
          <w:rFonts w:ascii="Book Antiqua" w:hAnsi="Book Antiqua"/>
          <w:color w:val="000000" w:themeColor="text1"/>
          <w:sz w:val="24"/>
          <w:szCs w:val="24"/>
          <w:lang w:val="en-US"/>
        </w:rPr>
        <w:t xml:space="preserve">a </w:t>
      </w:r>
      <w:r w:rsidR="00B32251" w:rsidRPr="00FF758E">
        <w:rPr>
          <w:rFonts w:ascii="Book Antiqua" w:hAnsi="Book Antiqua"/>
          <w:color w:val="000000" w:themeColor="text1"/>
          <w:sz w:val="24"/>
          <w:szCs w:val="24"/>
          <w:lang w:val="en-US"/>
        </w:rPr>
        <w:t>short period of time</w:t>
      </w:r>
      <w:r w:rsidR="004D6E48" w:rsidRPr="00FF758E">
        <w:rPr>
          <w:rFonts w:ascii="Book Antiqua" w:hAnsi="Book Antiqua"/>
          <w:color w:val="000000" w:themeColor="text1"/>
          <w:sz w:val="24"/>
          <w:szCs w:val="24"/>
          <w:lang w:val="en-US"/>
        </w:rPr>
        <w:t>,</w:t>
      </w:r>
      <w:r w:rsidR="00EA7BEA" w:rsidRPr="00FF758E">
        <w:rPr>
          <w:rFonts w:ascii="Book Antiqua" w:hAnsi="Book Antiqua"/>
          <w:color w:val="000000" w:themeColor="text1"/>
          <w:sz w:val="24"/>
          <w:szCs w:val="24"/>
          <w:lang w:val="en-US"/>
        </w:rPr>
        <w:t xml:space="preserve"> but</w:t>
      </w:r>
      <w:r w:rsidR="004D6E48" w:rsidRPr="00FF758E">
        <w:rPr>
          <w:rFonts w:ascii="Book Antiqua" w:hAnsi="Book Antiqua"/>
          <w:color w:val="000000" w:themeColor="text1"/>
          <w:sz w:val="24"/>
          <w:szCs w:val="24"/>
          <w:lang w:val="en-US"/>
        </w:rPr>
        <w:t xml:space="preserve"> fibrosis is a long lasting, slowly progressive event</w:t>
      </w:r>
      <w:r w:rsidR="00B32251" w:rsidRPr="00FF758E">
        <w:rPr>
          <w:rFonts w:ascii="Book Antiqua" w:hAnsi="Book Antiqua"/>
          <w:color w:val="000000" w:themeColor="text1"/>
          <w:sz w:val="24"/>
          <w:szCs w:val="24"/>
          <w:lang w:val="en-US"/>
        </w:rPr>
        <w:t>. Human studies have examined the effect of PPAR-</w:t>
      </w:r>
      <w:r w:rsidR="00B32251" w:rsidRPr="00FF758E">
        <w:rPr>
          <w:rFonts w:ascii="Book Antiqua" w:hAnsi="Book Antiqua"/>
          <w:color w:val="000000" w:themeColor="text1"/>
          <w:sz w:val="24"/>
          <w:szCs w:val="24"/>
        </w:rPr>
        <w:t>γ</w:t>
      </w:r>
      <w:r w:rsidR="00B32251" w:rsidRPr="00FF758E">
        <w:rPr>
          <w:rFonts w:ascii="Book Antiqua" w:hAnsi="Book Antiqua"/>
          <w:color w:val="000000" w:themeColor="text1"/>
          <w:sz w:val="24"/>
          <w:szCs w:val="24"/>
          <w:lang w:val="en-US"/>
        </w:rPr>
        <w:t xml:space="preserve"> </w:t>
      </w:r>
      <w:proofErr w:type="gramStart"/>
      <w:r w:rsidR="00B32251" w:rsidRPr="00FF758E">
        <w:rPr>
          <w:rFonts w:ascii="Book Antiqua" w:hAnsi="Book Antiqua"/>
          <w:color w:val="000000" w:themeColor="text1"/>
          <w:sz w:val="24"/>
          <w:szCs w:val="24"/>
          <w:lang w:val="en-US"/>
        </w:rPr>
        <w:t>agonist</w:t>
      </w:r>
      <w:r w:rsidR="00657BCC" w:rsidRPr="00FF758E">
        <w:rPr>
          <w:rFonts w:ascii="Book Antiqua" w:hAnsi="Book Antiqua"/>
          <w:color w:val="000000" w:themeColor="text1"/>
          <w:sz w:val="24"/>
          <w:szCs w:val="24"/>
          <w:vertAlign w:val="superscript"/>
          <w:lang w:val="en-US"/>
        </w:rPr>
        <w:t>[</w:t>
      </w:r>
      <w:proofErr w:type="gramEnd"/>
      <w:r w:rsidR="00225169" w:rsidRPr="00FF758E">
        <w:rPr>
          <w:rFonts w:ascii="Book Antiqua" w:hAnsi="Book Antiqua"/>
          <w:noProof/>
          <w:color w:val="000000" w:themeColor="text1"/>
          <w:sz w:val="24"/>
          <w:szCs w:val="24"/>
          <w:vertAlign w:val="superscript"/>
          <w:lang w:val="en-US"/>
        </w:rPr>
        <w:t>45</w:t>
      </w:r>
      <w:r w:rsidR="004F3E6D" w:rsidRPr="00FF758E">
        <w:rPr>
          <w:rFonts w:ascii="Book Antiqua" w:hAnsi="Book Antiqua" w:cs="Arial"/>
          <w:noProof/>
          <w:color w:val="000000" w:themeColor="text1"/>
          <w:sz w:val="24"/>
          <w:szCs w:val="24"/>
          <w:vertAlign w:val="superscript"/>
          <w:lang w:val="en-US"/>
        </w:rPr>
        <w:t>]</w:t>
      </w:r>
      <w:r w:rsidR="00B32251" w:rsidRPr="00FF758E">
        <w:rPr>
          <w:rFonts w:ascii="Book Antiqua" w:hAnsi="Book Antiqua"/>
          <w:color w:val="000000" w:themeColor="text1"/>
          <w:sz w:val="24"/>
          <w:szCs w:val="24"/>
          <w:lang w:val="en-US"/>
        </w:rPr>
        <w:t xml:space="preserve"> and IFN-</w:t>
      </w:r>
      <w:r w:rsidR="00B32251" w:rsidRPr="00FF758E">
        <w:rPr>
          <w:rFonts w:ascii="Book Antiqua" w:hAnsi="Book Antiqua"/>
          <w:color w:val="000000" w:themeColor="text1"/>
          <w:sz w:val="24"/>
          <w:szCs w:val="24"/>
        </w:rPr>
        <w:t>γ</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48</w:t>
      </w:r>
      <w:r w:rsidR="004F3E6D" w:rsidRPr="00FF758E">
        <w:rPr>
          <w:rFonts w:ascii="Book Antiqua" w:hAnsi="Book Antiqua" w:cs="Arial"/>
          <w:noProof/>
          <w:color w:val="000000" w:themeColor="text1"/>
          <w:sz w:val="24"/>
          <w:szCs w:val="24"/>
          <w:vertAlign w:val="superscript"/>
          <w:lang w:val="en-US"/>
        </w:rPr>
        <w:t>]</w:t>
      </w:r>
      <w:r w:rsidR="00B32251" w:rsidRPr="00FF758E">
        <w:rPr>
          <w:rFonts w:ascii="Book Antiqua" w:hAnsi="Book Antiqua"/>
          <w:color w:val="000000" w:themeColor="text1"/>
          <w:sz w:val="24"/>
          <w:szCs w:val="24"/>
          <w:lang w:val="en-US"/>
        </w:rPr>
        <w:t xml:space="preserve"> in patients with liver fibrosis.</w:t>
      </w:r>
      <w:r w:rsidR="004D6E48" w:rsidRPr="00FF758E">
        <w:rPr>
          <w:rFonts w:ascii="Book Antiqua" w:hAnsi="Book Antiqua"/>
          <w:color w:val="000000" w:themeColor="text1"/>
          <w:sz w:val="24"/>
          <w:szCs w:val="24"/>
          <w:lang w:val="en-US"/>
        </w:rPr>
        <w:t xml:space="preserve"> </w:t>
      </w:r>
      <w:r w:rsidR="00EA7BEA" w:rsidRPr="00FF758E">
        <w:rPr>
          <w:rFonts w:ascii="Book Antiqua" w:hAnsi="Book Antiqua"/>
          <w:color w:val="000000" w:themeColor="text1"/>
          <w:sz w:val="24"/>
          <w:szCs w:val="24"/>
          <w:lang w:val="en-US"/>
        </w:rPr>
        <w:t>In addition to the</w:t>
      </w:r>
      <w:r w:rsidR="004D6E48" w:rsidRPr="00FF758E">
        <w:rPr>
          <w:rFonts w:ascii="Book Antiqua" w:hAnsi="Book Antiqua"/>
          <w:color w:val="000000" w:themeColor="text1"/>
          <w:sz w:val="24"/>
          <w:szCs w:val="24"/>
          <w:lang w:val="en-US"/>
        </w:rPr>
        <w:t xml:space="preserve"> promising results in small</w:t>
      </w:r>
      <w:r w:rsidR="00EA7BEA" w:rsidRPr="00FF758E">
        <w:rPr>
          <w:rFonts w:ascii="Book Antiqua" w:hAnsi="Book Antiqua"/>
          <w:color w:val="000000" w:themeColor="text1"/>
          <w:sz w:val="24"/>
          <w:szCs w:val="24"/>
          <w:lang w:val="en-US"/>
        </w:rPr>
        <w:t>-</w:t>
      </w:r>
      <w:r w:rsidR="004D6E48" w:rsidRPr="00FF758E">
        <w:rPr>
          <w:rFonts w:ascii="Book Antiqua" w:hAnsi="Book Antiqua"/>
          <w:color w:val="000000" w:themeColor="text1"/>
          <w:sz w:val="24"/>
          <w:szCs w:val="24"/>
          <w:lang w:val="en-US"/>
        </w:rPr>
        <w:t xml:space="preserve">scale </w:t>
      </w:r>
      <w:proofErr w:type="gramStart"/>
      <w:r w:rsidR="004D6E48" w:rsidRPr="00FF758E">
        <w:rPr>
          <w:rFonts w:ascii="Book Antiqua" w:hAnsi="Book Antiqua"/>
          <w:color w:val="000000" w:themeColor="text1"/>
          <w:sz w:val="24"/>
          <w:szCs w:val="24"/>
          <w:lang w:val="en-US"/>
        </w:rPr>
        <w:t>studies</w:t>
      </w:r>
      <w:r w:rsidR="00657BCC" w:rsidRPr="00FF758E">
        <w:rPr>
          <w:rFonts w:ascii="Book Antiqua" w:hAnsi="Book Antiqua"/>
          <w:color w:val="000000" w:themeColor="text1"/>
          <w:sz w:val="24"/>
          <w:szCs w:val="24"/>
          <w:vertAlign w:val="superscript"/>
          <w:lang w:val="en-US"/>
        </w:rPr>
        <w:t>[</w:t>
      </w:r>
      <w:proofErr w:type="gramEnd"/>
      <w:r w:rsidR="00225169" w:rsidRPr="00FF758E">
        <w:rPr>
          <w:rFonts w:ascii="Book Antiqua" w:hAnsi="Book Antiqua"/>
          <w:noProof/>
          <w:color w:val="000000" w:themeColor="text1"/>
          <w:sz w:val="24"/>
          <w:szCs w:val="24"/>
          <w:vertAlign w:val="superscript"/>
          <w:lang w:val="en-US"/>
        </w:rPr>
        <w:t>45</w:t>
      </w:r>
      <w:r w:rsidR="00B638A6" w:rsidRPr="00FF758E">
        <w:rPr>
          <w:rFonts w:ascii="Book Antiqua" w:hAnsi="Book Antiqua"/>
          <w:noProof/>
          <w:color w:val="000000" w:themeColor="text1"/>
          <w:sz w:val="24"/>
          <w:szCs w:val="24"/>
          <w:vertAlign w:val="superscript"/>
          <w:lang w:val="en-US"/>
        </w:rPr>
        <w:t>,</w:t>
      </w:r>
      <w:r w:rsidR="004F5D3F" w:rsidRPr="00FF758E">
        <w:rPr>
          <w:rFonts w:ascii="Book Antiqua" w:hAnsi="Book Antiqua"/>
          <w:noProof/>
          <w:color w:val="000000" w:themeColor="text1"/>
          <w:sz w:val="24"/>
          <w:szCs w:val="24"/>
          <w:vertAlign w:val="superscript"/>
          <w:lang w:val="en-US"/>
        </w:rPr>
        <w:t>48</w:t>
      </w:r>
      <w:r w:rsidR="004F3E6D" w:rsidRPr="00FF758E">
        <w:rPr>
          <w:rFonts w:ascii="Book Antiqua" w:hAnsi="Book Antiqua" w:cs="Arial"/>
          <w:noProof/>
          <w:color w:val="000000" w:themeColor="text1"/>
          <w:sz w:val="24"/>
          <w:szCs w:val="24"/>
          <w:vertAlign w:val="superscript"/>
          <w:lang w:val="en-US"/>
        </w:rPr>
        <w:t>]</w:t>
      </w:r>
      <w:r w:rsidR="004D6E48" w:rsidRPr="00FF758E">
        <w:rPr>
          <w:rFonts w:ascii="Book Antiqua" w:hAnsi="Book Antiqua"/>
          <w:color w:val="000000" w:themeColor="text1"/>
          <w:sz w:val="24"/>
          <w:szCs w:val="24"/>
          <w:lang w:val="en-US"/>
        </w:rPr>
        <w:t xml:space="preserve">, </w:t>
      </w:r>
      <w:r w:rsidR="00B32251" w:rsidRPr="00FF758E">
        <w:rPr>
          <w:rFonts w:ascii="Book Antiqua" w:hAnsi="Book Antiqua"/>
          <w:color w:val="000000" w:themeColor="text1"/>
          <w:sz w:val="24"/>
          <w:szCs w:val="24"/>
          <w:lang w:val="en-US"/>
        </w:rPr>
        <w:t xml:space="preserve">longer and larger studies </w:t>
      </w:r>
      <w:r w:rsidR="00EA7BEA" w:rsidRPr="00FF758E">
        <w:rPr>
          <w:rFonts w:ascii="Book Antiqua" w:hAnsi="Book Antiqua"/>
          <w:color w:val="000000" w:themeColor="text1"/>
          <w:sz w:val="24"/>
          <w:szCs w:val="24"/>
          <w:lang w:val="en-US"/>
        </w:rPr>
        <w:t xml:space="preserve">have </w:t>
      </w:r>
      <w:r w:rsidR="00B32251" w:rsidRPr="00FF758E">
        <w:rPr>
          <w:rFonts w:ascii="Book Antiqua" w:hAnsi="Book Antiqua"/>
          <w:color w:val="000000" w:themeColor="text1"/>
          <w:sz w:val="24"/>
          <w:szCs w:val="24"/>
          <w:lang w:val="en-US"/>
        </w:rPr>
        <w:t xml:space="preserve">failed to demonstrate </w:t>
      </w:r>
      <w:r w:rsidR="00C54061" w:rsidRPr="00FF758E">
        <w:rPr>
          <w:rFonts w:ascii="Book Antiqua" w:hAnsi="Book Antiqua"/>
          <w:color w:val="000000" w:themeColor="text1"/>
          <w:sz w:val="24"/>
          <w:szCs w:val="24"/>
          <w:lang w:val="en-US"/>
        </w:rPr>
        <w:t>any</w:t>
      </w:r>
      <w:r w:rsidR="00B32251" w:rsidRPr="00FF758E">
        <w:rPr>
          <w:rFonts w:ascii="Book Antiqua" w:hAnsi="Book Antiqua"/>
          <w:color w:val="000000" w:themeColor="text1"/>
          <w:sz w:val="24"/>
          <w:szCs w:val="24"/>
          <w:lang w:val="en-US"/>
        </w:rPr>
        <w:t xml:space="preserve"> beneficial effect</w:t>
      </w:r>
      <w:r w:rsidR="00657BCC" w:rsidRPr="00FF758E">
        <w:rPr>
          <w:rFonts w:ascii="Book Antiqua" w:hAnsi="Book Antiqua"/>
          <w:color w:val="000000" w:themeColor="text1"/>
          <w:sz w:val="24"/>
          <w:szCs w:val="24"/>
          <w:vertAlign w:val="superscript"/>
          <w:lang w:val="en-US"/>
        </w:rPr>
        <w:t>[</w:t>
      </w:r>
      <w:r w:rsidR="00225169" w:rsidRPr="00FF758E">
        <w:rPr>
          <w:rFonts w:ascii="Book Antiqua" w:hAnsi="Book Antiqua"/>
          <w:noProof/>
          <w:color w:val="000000" w:themeColor="text1"/>
          <w:sz w:val="24"/>
          <w:szCs w:val="24"/>
          <w:vertAlign w:val="superscript"/>
          <w:lang w:val="en-US"/>
        </w:rPr>
        <w:t>46</w:t>
      </w:r>
      <w:r w:rsidR="00B638A6" w:rsidRPr="00FF758E">
        <w:rPr>
          <w:rFonts w:ascii="Book Antiqua" w:hAnsi="Book Antiqua"/>
          <w:noProof/>
          <w:color w:val="000000" w:themeColor="text1"/>
          <w:sz w:val="24"/>
          <w:szCs w:val="24"/>
          <w:vertAlign w:val="superscript"/>
          <w:lang w:val="en-US"/>
        </w:rPr>
        <w:t>,</w:t>
      </w:r>
      <w:r w:rsidR="004F5D3F" w:rsidRPr="00FF758E">
        <w:rPr>
          <w:rFonts w:ascii="Book Antiqua" w:hAnsi="Book Antiqua"/>
          <w:noProof/>
          <w:color w:val="000000" w:themeColor="text1"/>
          <w:sz w:val="24"/>
          <w:szCs w:val="24"/>
          <w:vertAlign w:val="superscript"/>
          <w:lang w:val="en-US"/>
        </w:rPr>
        <w:t>49</w:t>
      </w:r>
      <w:r w:rsidR="004F3E6D" w:rsidRPr="00FF758E">
        <w:rPr>
          <w:rFonts w:ascii="Book Antiqua" w:hAnsi="Book Antiqua" w:cs="Arial"/>
          <w:noProof/>
          <w:color w:val="000000" w:themeColor="text1"/>
          <w:sz w:val="24"/>
          <w:szCs w:val="24"/>
          <w:vertAlign w:val="superscript"/>
          <w:lang w:val="en-US"/>
        </w:rPr>
        <w:t>]</w:t>
      </w:r>
      <w:r w:rsidR="00476908" w:rsidRPr="00FF758E">
        <w:rPr>
          <w:rFonts w:ascii="Book Antiqua" w:hAnsi="Book Antiqua"/>
          <w:color w:val="000000" w:themeColor="text1"/>
          <w:sz w:val="24"/>
          <w:szCs w:val="24"/>
          <w:lang w:val="en-US"/>
        </w:rPr>
        <w:t>.</w:t>
      </w:r>
    </w:p>
    <w:p w:rsidR="00B32251" w:rsidRPr="00FF758E" w:rsidRDefault="002F0809" w:rsidP="00BE41B8">
      <w:pPr>
        <w:snapToGrid w:val="0"/>
        <w:spacing w:after="0" w:line="360" w:lineRule="auto"/>
        <w:jc w:val="both"/>
        <w:rPr>
          <w:rFonts w:ascii="Book Antiqua" w:hAnsi="Book Antiqua"/>
          <w:color w:val="000000" w:themeColor="text1"/>
          <w:sz w:val="24"/>
          <w:szCs w:val="24"/>
          <w:lang w:val="en-US"/>
        </w:rPr>
      </w:pPr>
      <w:r w:rsidRPr="00FF758E">
        <w:rPr>
          <w:rFonts w:ascii="Book Antiqua" w:hAnsi="Book Antiqua"/>
          <w:color w:val="000000" w:themeColor="text1"/>
          <w:sz w:val="24"/>
          <w:szCs w:val="24"/>
          <w:lang w:val="en-US" w:eastAsia="zh-CN"/>
        </w:rPr>
        <w:t xml:space="preserve"> </w:t>
      </w:r>
      <w:r w:rsidR="00B32251" w:rsidRPr="00FF758E">
        <w:rPr>
          <w:rFonts w:ascii="Book Antiqua" w:hAnsi="Book Antiqua"/>
          <w:color w:val="000000" w:themeColor="text1"/>
          <w:sz w:val="24"/>
          <w:szCs w:val="24"/>
          <w:lang w:val="en-US"/>
        </w:rPr>
        <w:t>Compared</w:t>
      </w:r>
      <w:r w:rsidR="00EA7BEA" w:rsidRPr="00FF758E">
        <w:rPr>
          <w:rFonts w:ascii="Book Antiqua" w:hAnsi="Book Antiqua"/>
          <w:color w:val="000000" w:themeColor="text1"/>
          <w:sz w:val="24"/>
          <w:szCs w:val="24"/>
          <w:lang w:val="en-US"/>
        </w:rPr>
        <w:t xml:space="preserve"> with</w:t>
      </w:r>
      <w:r w:rsidR="00B32251" w:rsidRPr="00FF758E">
        <w:rPr>
          <w:rFonts w:ascii="Book Antiqua" w:hAnsi="Book Antiqua"/>
          <w:color w:val="000000" w:themeColor="text1"/>
          <w:sz w:val="24"/>
          <w:szCs w:val="24"/>
          <w:lang w:val="en-US"/>
        </w:rPr>
        <w:t xml:space="preserve"> preclinical studies, clinical studies of several anti-fibrotic agents have been shown to yield dramatically different </w:t>
      </w:r>
      <w:proofErr w:type="gramStart"/>
      <w:r w:rsidR="00B32251" w:rsidRPr="00FF758E">
        <w:rPr>
          <w:rFonts w:ascii="Book Antiqua" w:hAnsi="Book Antiqua"/>
          <w:color w:val="000000" w:themeColor="text1"/>
          <w:sz w:val="24"/>
          <w:szCs w:val="24"/>
          <w:lang w:val="en-US"/>
        </w:rPr>
        <w:t>results</w:t>
      </w:r>
      <w:r w:rsidR="00657BCC" w:rsidRPr="00FF758E">
        <w:rPr>
          <w:rFonts w:ascii="Book Antiqua" w:hAnsi="Book Antiqua"/>
          <w:color w:val="000000" w:themeColor="text1"/>
          <w:sz w:val="24"/>
          <w:szCs w:val="24"/>
          <w:vertAlign w:val="superscript"/>
          <w:lang w:val="en-US"/>
        </w:rPr>
        <w:t>[</w:t>
      </w:r>
      <w:proofErr w:type="gramEnd"/>
      <w:r w:rsidR="00225169" w:rsidRPr="00FF758E">
        <w:rPr>
          <w:rFonts w:ascii="Book Antiqua" w:hAnsi="Book Antiqua"/>
          <w:noProof/>
          <w:color w:val="000000" w:themeColor="text1"/>
          <w:sz w:val="24"/>
          <w:szCs w:val="24"/>
          <w:vertAlign w:val="superscript"/>
          <w:lang w:val="en-US"/>
        </w:rPr>
        <w:t>51</w:t>
      </w:r>
      <w:r w:rsidR="00B638A6" w:rsidRPr="00FF758E">
        <w:rPr>
          <w:rFonts w:ascii="Book Antiqua" w:hAnsi="Book Antiqua"/>
          <w:noProof/>
          <w:color w:val="000000" w:themeColor="text1"/>
          <w:sz w:val="24"/>
          <w:szCs w:val="24"/>
          <w:vertAlign w:val="superscript"/>
          <w:lang w:val="en-US"/>
        </w:rPr>
        <w:t>,</w:t>
      </w:r>
      <w:r w:rsidR="004F5D3F" w:rsidRPr="00FF758E">
        <w:rPr>
          <w:rFonts w:ascii="Book Antiqua" w:hAnsi="Book Antiqua"/>
          <w:noProof/>
          <w:color w:val="000000" w:themeColor="text1"/>
          <w:sz w:val="24"/>
          <w:szCs w:val="24"/>
          <w:vertAlign w:val="superscript"/>
          <w:lang w:val="en-US"/>
        </w:rPr>
        <w:t>57</w:t>
      </w:r>
      <w:r w:rsidR="00B638A6" w:rsidRPr="00FF758E">
        <w:rPr>
          <w:rFonts w:ascii="Book Antiqua" w:hAnsi="Book Antiqua"/>
          <w:noProof/>
          <w:color w:val="000000" w:themeColor="text1"/>
          <w:sz w:val="24"/>
          <w:szCs w:val="24"/>
          <w:vertAlign w:val="superscript"/>
          <w:lang w:val="en-US"/>
        </w:rPr>
        <w:t>,</w:t>
      </w:r>
      <w:r w:rsidR="004F5D3F" w:rsidRPr="00FF758E">
        <w:rPr>
          <w:rFonts w:ascii="Book Antiqua" w:hAnsi="Book Antiqua"/>
          <w:noProof/>
          <w:color w:val="000000" w:themeColor="text1"/>
          <w:sz w:val="24"/>
          <w:szCs w:val="24"/>
          <w:vertAlign w:val="superscript"/>
          <w:lang w:val="en-US"/>
        </w:rPr>
        <w:t>64</w:t>
      </w:r>
      <w:r w:rsidR="004F3E6D" w:rsidRPr="00FF758E">
        <w:rPr>
          <w:rFonts w:ascii="Book Antiqua" w:hAnsi="Book Antiqua" w:cs="Arial"/>
          <w:noProof/>
          <w:color w:val="000000" w:themeColor="text1"/>
          <w:sz w:val="24"/>
          <w:szCs w:val="24"/>
          <w:vertAlign w:val="superscript"/>
          <w:lang w:val="en-US"/>
        </w:rPr>
        <w:t>]</w:t>
      </w:r>
      <w:r w:rsidR="004F3E6D" w:rsidRPr="00FF758E">
        <w:rPr>
          <w:rFonts w:ascii="Book Antiqua" w:hAnsi="Book Antiqua"/>
          <w:color w:val="000000" w:themeColor="text1"/>
          <w:sz w:val="24"/>
          <w:szCs w:val="24"/>
          <w:vertAlign w:val="superscript"/>
          <w:lang w:val="en-US"/>
        </w:rPr>
        <w:t xml:space="preserve"> </w:t>
      </w:r>
      <w:r w:rsidR="00B32251" w:rsidRPr="00FF758E">
        <w:rPr>
          <w:rFonts w:ascii="Book Antiqua" w:hAnsi="Book Antiqua"/>
          <w:color w:val="000000" w:themeColor="text1"/>
          <w:sz w:val="24"/>
          <w:szCs w:val="24"/>
          <w:lang w:val="en-US"/>
        </w:rPr>
        <w:t>that may be due to several reasons. In animal model</w:t>
      </w:r>
      <w:r w:rsidR="00EA7BEA" w:rsidRPr="00FF758E">
        <w:rPr>
          <w:rFonts w:ascii="Book Antiqua" w:hAnsi="Book Antiqua"/>
          <w:color w:val="000000" w:themeColor="text1"/>
          <w:sz w:val="24"/>
          <w:szCs w:val="24"/>
          <w:lang w:val="en-US"/>
        </w:rPr>
        <w:t>s</w:t>
      </w:r>
      <w:r w:rsidR="00B32251" w:rsidRPr="00FF758E">
        <w:rPr>
          <w:rFonts w:ascii="Book Antiqua" w:hAnsi="Book Antiqua"/>
          <w:color w:val="000000" w:themeColor="text1"/>
          <w:sz w:val="24"/>
          <w:szCs w:val="24"/>
          <w:lang w:val="en-US"/>
        </w:rPr>
        <w:t>, anti-fibrotic drugs were investigated against the development of fibrosis. On the other hand, in real clinical setting</w:t>
      </w:r>
      <w:r w:rsidR="00EA7BEA" w:rsidRPr="00FF758E">
        <w:rPr>
          <w:rFonts w:ascii="Book Antiqua" w:hAnsi="Book Antiqua"/>
          <w:color w:val="000000" w:themeColor="text1"/>
          <w:sz w:val="24"/>
          <w:szCs w:val="24"/>
          <w:lang w:val="en-US"/>
        </w:rPr>
        <w:t>s</w:t>
      </w:r>
      <w:r w:rsidR="00B32251" w:rsidRPr="00FF758E">
        <w:rPr>
          <w:rFonts w:ascii="Book Antiqua" w:hAnsi="Book Antiqua"/>
          <w:color w:val="000000" w:themeColor="text1"/>
          <w:sz w:val="24"/>
          <w:szCs w:val="24"/>
          <w:lang w:val="en-US"/>
        </w:rPr>
        <w:t>, and in most clinical trials, patients ha</w:t>
      </w:r>
      <w:r w:rsidR="00EA7BEA" w:rsidRPr="00FF758E">
        <w:rPr>
          <w:rFonts w:ascii="Book Antiqua" w:hAnsi="Book Antiqua"/>
          <w:color w:val="000000" w:themeColor="text1"/>
          <w:sz w:val="24"/>
          <w:szCs w:val="24"/>
          <w:lang w:val="en-US"/>
        </w:rPr>
        <w:t>d</w:t>
      </w:r>
      <w:r w:rsidR="00B32251" w:rsidRPr="00FF758E">
        <w:rPr>
          <w:rFonts w:ascii="Book Antiqua" w:hAnsi="Book Antiqua"/>
          <w:color w:val="000000" w:themeColor="text1"/>
          <w:sz w:val="24"/>
          <w:szCs w:val="24"/>
          <w:lang w:val="en-US"/>
        </w:rPr>
        <w:t xml:space="preserve"> advanced fibrosis. </w:t>
      </w:r>
      <w:r w:rsidR="00EA7BEA" w:rsidRPr="00FF758E">
        <w:rPr>
          <w:rFonts w:ascii="Book Antiqua" w:hAnsi="Book Antiqua"/>
          <w:color w:val="000000" w:themeColor="text1"/>
          <w:sz w:val="24"/>
          <w:szCs w:val="24"/>
          <w:lang w:val="en-US"/>
        </w:rPr>
        <w:t>The p</w:t>
      </w:r>
      <w:r w:rsidR="00B32251" w:rsidRPr="00FF758E">
        <w:rPr>
          <w:rFonts w:ascii="Book Antiqua" w:hAnsi="Book Antiqua"/>
          <w:color w:val="000000" w:themeColor="text1"/>
          <w:sz w:val="24"/>
          <w:szCs w:val="24"/>
          <w:lang w:val="en-US"/>
        </w:rPr>
        <w:t xml:space="preserve">otential of collagen degradation also differs between </w:t>
      </w:r>
      <w:r w:rsidR="00EA7BEA" w:rsidRPr="00FF758E">
        <w:rPr>
          <w:rFonts w:ascii="Book Antiqua" w:hAnsi="Book Antiqua"/>
          <w:color w:val="000000" w:themeColor="text1"/>
          <w:sz w:val="24"/>
          <w:szCs w:val="24"/>
          <w:lang w:val="en-US"/>
        </w:rPr>
        <w:t xml:space="preserve">the </w:t>
      </w:r>
      <w:r w:rsidR="00B32251" w:rsidRPr="00FF758E">
        <w:rPr>
          <w:rFonts w:ascii="Book Antiqua" w:hAnsi="Book Antiqua"/>
          <w:color w:val="000000" w:themeColor="text1"/>
          <w:sz w:val="24"/>
          <w:szCs w:val="24"/>
          <w:lang w:val="en-US"/>
        </w:rPr>
        <w:t>rodent model and human</w:t>
      </w:r>
      <w:r w:rsidR="00EA7BEA" w:rsidRPr="00FF758E">
        <w:rPr>
          <w:rFonts w:ascii="Book Antiqua" w:hAnsi="Book Antiqua"/>
          <w:color w:val="000000" w:themeColor="text1"/>
          <w:sz w:val="24"/>
          <w:szCs w:val="24"/>
          <w:lang w:val="en-US"/>
        </w:rPr>
        <w:t>s because of</w:t>
      </w:r>
      <w:r w:rsidR="00B32251" w:rsidRPr="00FF758E">
        <w:rPr>
          <w:rFonts w:ascii="Book Antiqua" w:hAnsi="Book Antiqua"/>
          <w:color w:val="000000" w:themeColor="text1"/>
          <w:sz w:val="24"/>
          <w:szCs w:val="24"/>
          <w:lang w:val="en-US"/>
        </w:rPr>
        <w:t xml:space="preserve"> differen</w:t>
      </w:r>
      <w:r w:rsidR="00EA7BEA" w:rsidRPr="00FF758E">
        <w:rPr>
          <w:rFonts w:ascii="Book Antiqua" w:hAnsi="Book Antiqua"/>
          <w:color w:val="000000" w:themeColor="text1"/>
          <w:sz w:val="24"/>
          <w:szCs w:val="24"/>
          <w:lang w:val="en-US"/>
        </w:rPr>
        <w:t>ce in the</w:t>
      </w:r>
      <w:r w:rsidR="00B32251" w:rsidRPr="00FF758E">
        <w:rPr>
          <w:rFonts w:ascii="Book Antiqua" w:hAnsi="Book Antiqua"/>
          <w:color w:val="000000" w:themeColor="text1"/>
          <w:sz w:val="24"/>
          <w:szCs w:val="24"/>
          <w:lang w:val="en-US"/>
        </w:rPr>
        <w:t xml:space="preserve"> cross-linking of ECM. Compared </w:t>
      </w:r>
      <w:r w:rsidR="00EA7BEA" w:rsidRPr="00FF758E">
        <w:rPr>
          <w:rFonts w:ascii="Book Antiqua" w:hAnsi="Book Antiqua"/>
          <w:color w:val="000000" w:themeColor="text1"/>
          <w:sz w:val="24"/>
          <w:szCs w:val="24"/>
          <w:lang w:val="en-US"/>
        </w:rPr>
        <w:t>with</w:t>
      </w:r>
      <w:r w:rsidR="00B32251" w:rsidRPr="00FF758E">
        <w:rPr>
          <w:rFonts w:ascii="Book Antiqua" w:hAnsi="Book Antiqua"/>
          <w:color w:val="000000" w:themeColor="text1"/>
          <w:sz w:val="24"/>
          <w:szCs w:val="24"/>
          <w:lang w:val="en-US"/>
        </w:rPr>
        <w:t xml:space="preserve"> human fibrosis, </w:t>
      </w:r>
      <w:r w:rsidR="00EA7BEA" w:rsidRPr="00FF758E">
        <w:rPr>
          <w:rFonts w:ascii="Book Antiqua" w:hAnsi="Book Antiqua"/>
          <w:color w:val="000000" w:themeColor="text1"/>
          <w:sz w:val="24"/>
          <w:szCs w:val="24"/>
          <w:lang w:val="en-US"/>
        </w:rPr>
        <w:t>which</w:t>
      </w:r>
      <w:r w:rsidR="00B32251" w:rsidRPr="00FF758E">
        <w:rPr>
          <w:rFonts w:ascii="Book Antiqua" w:hAnsi="Book Antiqua"/>
          <w:color w:val="000000" w:themeColor="text1"/>
          <w:sz w:val="24"/>
          <w:szCs w:val="24"/>
          <w:lang w:val="en-US"/>
        </w:rPr>
        <w:t xml:space="preserve"> requires </w:t>
      </w:r>
      <w:r w:rsidR="00476908" w:rsidRPr="00FF758E">
        <w:rPr>
          <w:rFonts w:ascii="Book Antiqua" w:hAnsi="Book Antiqua"/>
          <w:color w:val="000000" w:themeColor="text1"/>
          <w:sz w:val="24"/>
          <w:szCs w:val="24"/>
          <w:lang w:val="en-US"/>
        </w:rPr>
        <w:t>years</w:t>
      </w:r>
      <w:r w:rsidR="00B32251" w:rsidRPr="00FF758E">
        <w:rPr>
          <w:rFonts w:ascii="Book Antiqua" w:hAnsi="Book Antiqua"/>
          <w:color w:val="000000" w:themeColor="text1"/>
          <w:sz w:val="24"/>
          <w:szCs w:val="24"/>
          <w:lang w:val="en-US"/>
        </w:rPr>
        <w:t xml:space="preserve"> to develop, fibrosis in rodent</w:t>
      </w:r>
      <w:r w:rsidR="00EA7BEA" w:rsidRPr="00FF758E">
        <w:rPr>
          <w:rFonts w:ascii="Book Antiqua" w:hAnsi="Book Antiqua"/>
          <w:color w:val="000000" w:themeColor="text1"/>
          <w:sz w:val="24"/>
          <w:szCs w:val="24"/>
          <w:lang w:val="en-US"/>
        </w:rPr>
        <w:t>s occurs</w:t>
      </w:r>
      <w:r w:rsidR="00B32251" w:rsidRPr="00FF758E">
        <w:rPr>
          <w:rFonts w:ascii="Book Antiqua" w:hAnsi="Book Antiqua"/>
          <w:color w:val="000000" w:themeColor="text1"/>
          <w:sz w:val="24"/>
          <w:szCs w:val="24"/>
          <w:lang w:val="en-US"/>
        </w:rPr>
        <w:t xml:space="preserve"> </w:t>
      </w:r>
      <w:r w:rsidR="00EA7BEA" w:rsidRPr="00FF758E">
        <w:rPr>
          <w:rFonts w:ascii="Book Antiqua" w:hAnsi="Book Antiqua"/>
          <w:color w:val="000000" w:themeColor="text1"/>
          <w:sz w:val="24"/>
          <w:szCs w:val="24"/>
          <w:lang w:val="en-US"/>
        </w:rPr>
        <w:t>over</w:t>
      </w:r>
      <w:r w:rsidR="00B32251" w:rsidRPr="00FF758E">
        <w:rPr>
          <w:rFonts w:ascii="Book Antiqua" w:hAnsi="Book Antiqua"/>
          <w:color w:val="000000" w:themeColor="text1"/>
          <w:sz w:val="24"/>
          <w:szCs w:val="24"/>
          <w:lang w:val="en-US"/>
        </w:rPr>
        <w:t xml:space="preserve"> weeks or months and contains less chemical cross linking. In addition, differences in</w:t>
      </w:r>
      <w:r w:rsidR="00EA7BEA" w:rsidRPr="00FF758E">
        <w:rPr>
          <w:rFonts w:ascii="Book Antiqua" w:hAnsi="Book Antiqua"/>
          <w:color w:val="000000" w:themeColor="text1"/>
          <w:sz w:val="24"/>
          <w:szCs w:val="24"/>
          <w:lang w:val="en-US"/>
        </w:rPr>
        <w:t xml:space="preserve"> the</w:t>
      </w:r>
      <w:r w:rsidR="00B32251" w:rsidRPr="00FF758E">
        <w:rPr>
          <w:rFonts w:ascii="Book Antiqua" w:hAnsi="Book Antiqua"/>
          <w:color w:val="000000" w:themeColor="text1"/>
          <w:sz w:val="24"/>
          <w:szCs w:val="24"/>
          <w:lang w:val="en-US"/>
        </w:rPr>
        <w:t xml:space="preserve"> pharmacokinetics of anti-fibrotic drugs between animal model</w:t>
      </w:r>
      <w:r w:rsidR="00EA7BEA" w:rsidRPr="00FF758E">
        <w:rPr>
          <w:rFonts w:ascii="Book Antiqua" w:hAnsi="Book Antiqua"/>
          <w:color w:val="000000" w:themeColor="text1"/>
          <w:sz w:val="24"/>
          <w:szCs w:val="24"/>
          <w:lang w:val="en-US"/>
        </w:rPr>
        <w:t>s</w:t>
      </w:r>
      <w:r w:rsidR="00B32251" w:rsidRPr="00FF758E">
        <w:rPr>
          <w:rFonts w:ascii="Book Antiqua" w:hAnsi="Book Antiqua"/>
          <w:color w:val="000000" w:themeColor="text1"/>
          <w:sz w:val="24"/>
          <w:szCs w:val="24"/>
          <w:lang w:val="en-US"/>
        </w:rPr>
        <w:t xml:space="preserve"> and human</w:t>
      </w:r>
      <w:r w:rsidR="00EA7BEA" w:rsidRPr="00FF758E">
        <w:rPr>
          <w:rFonts w:ascii="Book Antiqua" w:hAnsi="Book Antiqua"/>
          <w:color w:val="000000" w:themeColor="text1"/>
          <w:sz w:val="24"/>
          <w:szCs w:val="24"/>
          <w:lang w:val="en-US"/>
        </w:rPr>
        <w:t>s</w:t>
      </w:r>
      <w:r w:rsidR="00B32251" w:rsidRPr="00FF758E">
        <w:rPr>
          <w:rFonts w:ascii="Book Antiqua" w:hAnsi="Book Antiqua"/>
          <w:color w:val="000000" w:themeColor="text1"/>
          <w:sz w:val="24"/>
          <w:szCs w:val="24"/>
          <w:lang w:val="en-US"/>
        </w:rPr>
        <w:t xml:space="preserve"> contribute to the different </w:t>
      </w:r>
      <w:proofErr w:type="gramStart"/>
      <w:r w:rsidR="00B32251" w:rsidRPr="00FF758E">
        <w:rPr>
          <w:rFonts w:ascii="Book Antiqua" w:hAnsi="Book Antiqua"/>
          <w:color w:val="000000" w:themeColor="text1"/>
          <w:sz w:val="24"/>
          <w:szCs w:val="24"/>
          <w:lang w:val="en-US"/>
        </w:rPr>
        <w:t>results</w:t>
      </w:r>
      <w:r w:rsidR="00657BCC" w:rsidRPr="00FF758E">
        <w:rPr>
          <w:rFonts w:ascii="Book Antiqua" w:hAnsi="Book Antiqua"/>
          <w:color w:val="000000" w:themeColor="text1"/>
          <w:sz w:val="24"/>
          <w:szCs w:val="24"/>
          <w:vertAlign w:val="superscript"/>
          <w:lang w:val="en-US"/>
        </w:rPr>
        <w:t>[</w:t>
      </w:r>
      <w:proofErr w:type="gramEnd"/>
      <w:r w:rsidR="00225169" w:rsidRPr="00FF758E">
        <w:rPr>
          <w:rFonts w:ascii="Book Antiqua" w:hAnsi="Book Antiqua"/>
          <w:noProof/>
          <w:color w:val="000000" w:themeColor="text1"/>
          <w:sz w:val="24"/>
          <w:szCs w:val="24"/>
          <w:vertAlign w:val="superscript"/>
          <w:lang w:val="en-US"/>
        </w:rPr>
        <w:t>42</w:t>
      </w:r>
      <w:r w:rsidR="004F3E6D" w:rsidRPr="00FF758E">
        <w:rPr>
          <w:rFonts w:ascii="Book Antiqua" w:hAnsi="Book Antiqua" w:cs="Arial"/>
          <w:noProof/>
          <w:color w:val="000000" w:themeColor="text1"/>
          <w:sz w:val="24"/>
          <w:szCs w:val="24"/>
          <w:vertAlign w:val="superscript"/>
          <w:lang w:val="en-US"/>
        </w:rPr>
        <w:t>]</w:t>
      </w:r>
      <w:r w:rsidR="00B32251" w:rsidRPr="00FF758E">
        <w:rPr>
          <w:rFonts w:ascii="Book Antiqua" w:hAnsi="Book Antiqua"/>
          <w:color w:val="000000" w:themeColor="text1"/>
          <w:sz w:val="24"/>
          <w:szCs w:val="24"/>
          <w:lang w:val="en-US"/>
        </w:rPr>
        <w:t>.</w:t>
      </w:r>
    </w:p>
    <w:p w:rsidR="00EE3701" w:rsidRPr="00FF758E" w:rsidRDefault="002F0809" w:rsidP="00BE41B8">
      <w:pPr>
        <w:snapToGrid w:val="0"/>
        <w:spacing w:after="0" w:line="360" w:lineRule="auto"/>
        <w:jc w:val="both"/>
        <w:rPr>
          <w:rFonts w:ascii="Book Antiqua" w:hAnsi="Book Antiqua"/>
          <w:color w:val="000000" w:themeColor="text1"/>
          <w:sz w:val="24"/>
          <w:szCs w:val="24"/>
          <w:lang w:val="en-US" w:eastAsia="zh-CN"/>
        </w:rPr>
      </w:pPr>
      <w:r w:rsidRPr="00FF758E">
        <w:rPr>
          <w:rFonts w:ascii="Book Antiqua" w:hAnsi="Book Antiqua"/>
          <w:color w:val="000000" w:themeColor="text1"/>
          <w:sz w:val="24"/>
          <w:szCs w:val="24"/>
          <w:lang w:val="en-US" w:eastAsia="zh-CN"/>
        </w:rPr>
        <w:t xml:space="preserve"> </w:t>
      </w:r>
      <w:r w:rsidR="00B32251" w:rsidRPr="00FF758E">
        <w:rPr>
          <w:rFonts w:ascii="Book Antiqua" w:hAnsi="Book Antiqua"/>
          <w:color w:val="000000" w:themeColor="text1"/>
          <w:sz w:val="24"/>
          <w:szCs w:val="24"/>
          <w:lang w:val="en-US"/>
        </w:rPr>
        <w:t xml:space="preserve">Furthermore, </w:t>
      </w:r>
      <w:r w:rsidR="00F564FF" w:rsidRPr="00FF758E">
        <w:rPr>
          <w:rFonts w:ascii="Book Antiqua" w:hAnsi="Book Antiqua"/>
          <w:color w:val="000000" w:themeColor="text1"/>
          <w:sz w:val="24"/>
          <w:szCs w:val="24"/>
          <w:lang w:val="en-US"/>
        </w:rPr>
        <w:t xml:space="preserve">a </w:t>
      </w:r>
      <w:r w:rsidR="00B32251" w:rsidRPr="00FF758E">
        <w:rPr>
          <w:rFonts w:ascii="Book Antiqua" w:hAnsi="Book Antiqua"/>
          <w:color w:val="000000" w:themeColor="text1"/>
          <w:sz w:val="24"/>
          <w:szCs w:val="24"/>
          <w:lang w:val="en-US"/>
        </w:rPr>
        <w:t xml:space="preserve">crucial </w:t>
      </w:r>
      <w:r w:rsidR="00A24B5D" w:rsidRPr="00FF758E">
        <w:rPr>
          <w:rFonts w:ascii="Book Antiqua" w:hAnsi="Book Antiqua"/>
          <w:color w:val="000000" w:themeColor="text1"/>
          <w:sz w:val="24"/>
          <w:szCs w:val="24"/>
          <w:lang w:val="en-US"/>
        </w:rPr>
        <w:t xml:space="preserve">issue that </w:t>
      </w:r>
      <w:r w:rsidR="00B32251" w:rsidRPr="00FF758E">
        <w:rPr>
          <w:rFonts w:ascii="Book Antiqua" w:hAnsi="Book Antiqua"/>
          <w:color w:val="000000" w:themeColor="text1"/>
          <w:sz w:val="24"/>
          <w:szCs w:val="24"/>
          <w:lang w:val="en-US"/>
        </w:rPr>
        <w:t xml:space="preserve">remains to be investigated is how to translate </w:t>
      </w:r>
      <w:r w:rsidR="00EA7BEA" w:rsidRPr="00FF758E">
        <w:rPr>
          <w:rFonts w:ascii="Book Antiqua" w:hAnsi="Book Antiqua"/>
          <w:color w:val="000000" w:themeColor="text1"/>
          <w:sz w:val="24"/>
          <w:szCs w:val="24"/>
          <w:lang w:val="en-US"/>
        </w:rPr>
        <w:t xml:space="preserve">the </w:t>
      </w:r>
      <w:r w:rsidR="00B32251" w:rsidRPr="00FF758E">
        <w:rPr>
          <w:rFonts w:ascii="Book Antiqua" w:hAnsi="Book Antiqua"/>
          <w:color w:val="000000" w:themeColor="text1"/>
          <w:sz w:val="24"/>
          <w:szCs w:val="24"/>
          <w:lang w:val="en-US"/>
        </w:rPr>
        <w:t xml:space="preserve">preclinical evidence of other potential anti-fibrotic agents into </w:t>
      </w:r>
      <w:r w:rsidR="00EA7BEA" w:rsidRPr="00FF758E">
        <w:rPr>
          <w:rFonts w:ascii="Book Antiqua" w:hAnsi="Book Antiqua"/>
          <w:color w:val="000000" w:themeColor="text1"/>
          <w:sz w:val="24"/>
          <w:szCs w:val="24"/>
          <w:lang w:val="en-US"/>
        </w:rPr>
        <w:t xml:space="preserve">a </w:t>
      </w:r>
      <w:r w:rsidR="00B32251" w:rsidRPr="00FF758E">
        <w:rPr>
          <w:rFonts w:ascii="Book Antiqua" w:hAnsi="Book Antiqua"/>
          <w:color w:val="000000" w:themeColor="text1"/>
          <w:sz w:val="24"/>
          <w:szCs w:val="24"/>
          <w:lang w:val="en-US"/>
        </w:rPr>
        <w:t>benefit for patients. In general, the development of anti-fibrotic drugs in human</w:t>
      </w:r>
      <w:r w:rsidR="00EA7BEA" w:rsidRPr="00FF758E">
        <w:rPr>
          <w:rFonts w:ascii="Book Antiqua" w:hAnsi="Book Antiqua"/>
          <w:color w:val="000000" w:themeColor="text1"/>
          <w:sz w:val="24"/>
          <w:szCs w:val="24"/>
          <w:lang w:val="en-US"/>
        </w:rPr>
        <w:t>s</w:t>
      </w:r>
      <w:r w:rsidR="00B32251" w:rsidRPr="00FF758E">
        <w:rPr>
          <w:rFonts w:ascii="Book Antiqua" w:hAnsi="Book Antiqua"/>
          <w:color w:val="000000" w:themeColor="text1"/>
          <w:sz w:val="24"/>
          <w:szCs w:val="24"/>
          <w:lang w:val="en-US"/>
        </w:rPr>
        <w:t xml:space="preserve"> meets several </w:t>
      </w:r>
      <w:proofErr w:type="gramStart"/>
      <w:r w:rsidR="00B32251" w:rsidRPr="00FF758E">
        <w:rPr>
          <w:rFonts w:ascii="Book Antiqua" w:hAnsi="Book Antiqua"/>
          <w:color w:val="000000" w:themeColor="text1"/>
          <w:sz w:val="24"/>
          <w:szCs w:val="24"/>
          <w:lang w:val="en-US"/>
        </w:rPr>
        <w:t>obstacles</w:t>
      </w:r>
      <w:r w:rsidR="00657BCC" w:rsidRPr="00FF758E">
        <w:rPr>
          <w:rFonts w:ascii="Book Antiqua" w:hAnsi="Book Antiqua"/>
          <w:color w:val="000000" w:themeColor="text1"/>
          <w:sz w:val="24"/>
          <w:szCs w:val="24"/>
          <w:vertAlign w:val="superscript"/>
          <w:lang w:val="en-US"/>
        </w:rPr>
        <w:t>[</w:t>
      </w:r>
      <w:proofErr w:type="gramEnd"/>
      <w:r w:rsidR="00225169" w:rsidRPr="00FF758E">
        <w:rPr>
          <w:rFonts w:ascii="Book Antiqua" w:hAnsi="Book Antiqua"/>
          <w:noProof/>
          <w:color w:val="000000" w:themeColor="text1"/>
          <w:sz w:val="24"/>
          <w:szCs w:val="24"/>
          <w:vertAlign w:val="superscript"/>
          <w:lang w:val="en-US"/>
        </w:rPr>
        <w:t>41</w:t>
      </w:r>
      <w:r w:rsidR="004F3E6D" w:rsidRPr="00FF758E">
        <w:rPr>
          <w:rFonts w:ascii="Book Antiqua" w:hAnsi="Book Antiqua" w:cs="Arial"/>
          <w:noProof/>
          <w:color w:val="000000" w:themeColor="text1"/>
          <w:sz w:val="24"/>
          <w:szCs w:val="24"/>
          <w:vertAlign w:val="superscript"/>
          <w:lang w:val="en-US"/>
        </w:rPr>
        <w:t>]</w:t>
      </w:r>
      <w:r w:rsidR="00B32251" w:rsidRPr="00FF758E">
        <w:rPr>
          <w:rFonts w:ascii="Book Antiqua" w:hAnsi="Book Antiqua"/>
          <w:color w:val="000000" w:themeColor="text1"/>
          <w:sz w:val="24"/>
          <w:szCs w:val="24"/>
          <w:lang w:val="en-US"/>
        </w:rPr>
        <w:t>. First, liver fibrosis is</w:t>
      </w:r>
      <w:r w:rsidR="00EA7BEA" w:rsidRPr="00FF758E">
        <w:rPr>
          <w:rFonts w:ascii="Book Antiqua" w:hAnsi="Book Antiqua"/>
          <w:color w:val="000000" w:themeColor="text1"/>
          <w:sz w:val="24"/>
          <w:szCs w:val="24"/>
          <w:lang w:val="en-US"/>
        </w:rPr>
        <w:t xml:space="preserve"> a</w:t>
      </w:r>
      <w:r w:rsidR="00B32251" w:rsidRPr="00FF758E">
        <w:rPr>
          <w:rFonts w:ascii="Book Antiqua" w:hAnsi="Book Antiqua"/>
          <w:color w:val="000000" w:themeColor="text1"/>
          <w:sz w:val="24"/>
          <w:szCs w:val="24"/>
          <w:lang w:val="en-US"/>
        </w:rPr>
        <w:t xml:space="preserve"> </w:t>
      </w:r>
      <w:r w:rsidR="00476908" w:rsidRPr="00FF758E">
        <w:rPr>
          <w:rFonts w:ascii="Book Antiqua" w:hAnsi="Book Antiqua"/>
          <w:color w:val="000000" w:themeColor="text1"/>
          <w:sz w:val="24"/>
          <w:szCs w:val="24"/>
          <w:lang w:val="en-US"/>
        </w:rPr>
        <w:t>slowly progressive event</w:t>
      </w:r>
      <w:r w:rsidR="00B32251" w:rsidRPr="00FF758E">
        <w:rPr>
          <w:rFonts w:ascii="Book Antiqua" w:hAnsi="Book Antiqua"/>
          <w:color w:val="000000" w:themeColor="text1"/>
          <w:sz w:val="24"/>
          <w:szCs w:val="24"/>
          <w:lang w:val="en-US"/>
        </w:rPr>
        <w:t>,</w:t>
      </w:r>
      <w:r w:rsidR="00476908" w:rsidRPr="00FF758E">
        <w:rPr>
          <w:rFonts w:ascii="Book Antiqua" w:hAnsi="Book Antiqua"/>
          <w:color w:val="000000" w:themeColor="text1"/>
          <w:sz w:val="24"/>
          <w:szCs w:val="24"/>
          <w:lang w:val="en-US"/>
        </w:rPr>
        <w:t xml:space="preserve"> </w:t>
      </w:r>
      <w:r w:rsidR="00EA7BEA" w:rsidRPr="00FF758E">
        <w:rPr>
          <w:rFonts w:ascii="Book Antiqua" w:hAnsi="Book Antiqua"/>
          <w:color w:val="000000" w:themeColor="text1"/>
          <w:sz w:val="24"/>
          <w:szCs w:val="24"/>
          <w:lang w:val="en-US"/>
        </w:rPr>
        <w:t xml:space="preserve">most likely </w:t>
      </w:r>
      <w:r w:rsidR="00476908" w:rsidRPr="00FF758E">
        <w:rPr>
          <w:rFonts w:ascii="Book Antiqua" w:hAnsi="Book Antiqua"/>
          <w:color w:val="000000" w:themeColor="text1"/>
          <w:sz w:val="24"/>
          <w:szCs w:val="24"/>
          <w:lang w:val="en-US"/>
        </w:rPr>
        <w:t>requiring</w:t>
      </w:r>
      <w:r w:rsidR="00EA7BEA" w:rsidRPr="00FF758E">
        <w:rPr>
          <w:rFonts w:ascii="Book Antiqua" w:hAnsi="Book Antiqua"/>
          <w:color w:val="000000" w:themeColor="text1"/>
          <w:sz w:val="24"/>
          <w:szCs w:val="24"/>
          <w:lang w:val="en-US"/>
        </w:rPr>
        <w:t xml:space="preserve"> </w:t>
      </w:r>
      <w:r w:rsidR="00475468" w:rsidRPr="00FF758E">
        <w:rPr>
          <w:rFonts w:ascii="Book Antiqua" w:hAnsi="Book Antiqua"/>
          <w:color w:val="000000" w:themeColor="text1"/>
          <w:sz w:val="24"/>
          <w:szCs w:val="24"/>
          <w:lang w:val="en-US"/>
        </w:rPr>
        <w:t>several years of follow up to</w:t>
      </w:r>
      <w:r w:rsidR="00476908" w:rsidRPr="00FF758E">
        <w:rPr>
          <w:rFonts w:ascii="Book Antiqua" w:hAnsi="Book Antiqua"/>
          <w:color w:val="000000" w:themeColor="text1"/>
          <w:sz w:val="24"/>
          <w:szCs w:val="24"/>
          <w:lang w:val="en-US"/>
        </w:rPr>
        <w:t xml:space="preserve"> establish efficacy</w:t>
      </w:r>
      <w:r w:rsidR="00475468" w:rsidRPr="00FF758E">
        <w:rPr>
          <w:rFonts w:ascii="Book Antiqua" w:hAnsi="Book Antiqua"/>
          <w:color w:val="000000" w:themeColor="text1"/>
          <w:sz w:val="24"/>
          <w:szCs w:val="24"/>
          <w:lang w:val="en-US"/>
        </w:rPr>
        <w:t xml:space="preserve">. </w:t>
      </w:r>
      <w:r w:rsidR="00B32251" w:rsidRPr="00FF758E">
        <w:rPr>
          <w:rFonts w:ascii="Book Antiqua" w:hAnsi="Book Antiqua"/>
          <w:color w:val="000000" w:themeColor="text1"/>
          <w:sz w:val="24"/>
          <w:szCs w:val="24"/>
          <w:lang w:val="en-US"/>
        </w:rPr>
        <w:t xml:space="preserve">Second, </w:t>
      </w:r>
      <w:r w:rsidR="00EA7BEA" w:rsidRPr="00FF758E">
        <w:rPr>
          <w:rFonts w:ascii="Book Antiqua" w:hAnsi="Book Antiqua"/>
          <w:color w:val="000000" w:themeColor="text1"/>
          <w:sz w:val="24"/>
          <w:szCs w:val="24"/>
          <w:lang w:val="en-US"/>
        </w:rPr>
        <w:t xml:space="preserve">the </w:t>
      </w:r>
      <w:r w:rsidR="00B32251" w:rsidRPr="00FF758E">
        <w:rPr>
          <w:rFonts w:ascii="Book Antiqua" w:hAnsi="Book Antiqua"/>
          <w:color w:val="000000" w:themeColor="text1"/>
          <w:sz w:val="24"/>
          <w:szCs w:val="24"/>
          <w:lang w:val="en-US"/>
        </w:rPr>
        <w:t>gold</w:t>
      </w:r>
      <w:r w:rsidR="00EA7BEA" w:rsidRPr="00FF758E">
        <w:rPr>
          <w:rFonts w:ascii="Book Antiqua" w:hAnsi="Book Antiqua"/>
          <w:color w:val="000000" w:themeColor="text1"/>
          <w:sz w:val="24"/>
          <w:szCs w:val="24"/>
          <w:lang w:val="en-US"/>
        </w:rPr>
        <w:t>-</w:t>
      </w:r>
      <w:r w:rsidR="00B32251" w:rsidRPr="00FF758E">
        <w:rPr>
          <w:rFonts w:ascii="Book Antiqua" w:hAnsi="Book Antiqua"/>
          <w:color w:val="000000" w:themeColor="text1"/>
          <w:sz w:val="24"/>
          <w:szCs w:val="24"/>
          <w:lang w:val="en-US"/>
        </w:rPr>
        <w:t xml:space="preserve">standard tool </w:t>
      </w:r>
      <w:r w:rsidR="00475468" w:rsidRPr="00FF758E">
        <w:rPr>
          <w:rFonts w:ascii="Book Antiqua" w:hAnsi="Book Antiqua"/>
          <w:color w:val="000000" w:themeColor="text1"/>
          <w:sz w:val="24"/>
          <w:szCs w:val="24"/>
          <w:lang w:val="en-US"/>
        </w:rPr>
        <w:t>to evaluate fibrosis remains</w:t>
      </w:r>
      <w:r w:rsidR="00EA7BEA" w:rsidRPr="00FF758E">
        <w:rPr>
          <w:rFonts w:ascii="Book Antiqua" w:hAnsi="Book Antiqua"/>
          <w:color w:val="000000" w:themeColor="text1"/>
          <w:sz w:val="24"/>
          <w:szCs w:val="24"/>
          <w:lang w:val="en-US"/>
        </w:rPr>
        <w:t xml:space="preserve"> to be</w:t>
      </w:r>
      <w:r w:rsidR="00475468" w:rsidRPr="00FF758E">
        <w:rPr>
          <w:rFonts w:ascii="Book Antiqua" w:hAnsi="Book Antiqua"/>
          <w:color w:val="000000" w:themeColor="text1"/>
          <w:sz w:val="24"/>
          <w:szCs w:val="24"/>
          <w:lang w:val="en-US"/>
        </w:rPr>
        <w:t xml:space="preserve"> histology. P</w:t>
      </w:r>
      <w:r w:rsidR="00B32251" w:rsidRPr="00FF758E">
        <w:rPr>
          <w:rFonts w:ascii="Book Antiqua" w:hAnsi="Book Antiqua"/>
          <w:color w:val="000000" w:themeColor="text1"/>
          <w:sz w:val="24"/>
          <w:szCs w:val="24"/>
          <w:lang w:val="en-US"/>
        </w:rPr>
        <w:t>atients</w:t>
      </w:r>
      <w:r w:rsidR="00475468" w:rsidRPr="00FF758E">
        <w:rPr>
          <w:rFonts w:ascii="Book Antiqua" w:hAnsi="Book Antiqua"/>
          <w:color w:val="000000" w:themeColor="text1"/>
          <w:sz w:val="24"/>
          <w:szCs w:val="24"/>
          <w:lang w:val="en-US"/>
        </w:rPr>
        <w:t xml:space="preserve"> and physicians may be reluctant to perform repeated biopsies</w:t>
      </w:r>
      <w:r w:rsidR="00B32251" w:rsidRPr="00FF758E">
        <w:rPr>
          <w:rFonts w:ascii="Book Antiqua" w:hAnsi="Book Antiqua"/>
          <w:color w:val="000000" w:themeColor="text1"/>
          <w:sz w:val="24"/>
          <w:szCs w:val="24"/>
          <w:lang w:val="en-US"/>
        </w:rPr>
        <w:t xml:space="preserve"> due to </w:t>
      </w:r>
      <w:r w:rsidR="00475468" w:rsidRPr="00FF758E">
        <w:rPr>
          <w:rFonts w:ascii="Book Antiqua" w:hAnsi="Book Antiqua"/>
          <w:color w:val="000000" w:themeColor="text1"/>
          <w:sz w:val="24"/>
          <w:szCs w:val="24"/>
          <w:lang w:val="en-US"/>
        </w:rPr>
        <w:t>possible</w:t>
      </w:r>
      <w:r w:rsidR="00B32251" w:rsidRPr="00FF758E">
        <w:rPr>
          <w:rFonts w:ascii="Book Antiqua" w:hAnsi="Book Antiqua"/>
          <w:color w:val="000000" w:themeColor="text1"/>
          <w:sz w:val="24"/>
          <w:szCs w:val="24"/>
          <w:lang w:val="en-US"/>
        </w:rPr>
        <w:t xml:space="preserve"> adverse </w:t>
      </w:r>
      <w:proofErr w:type="gramStart"/>
      <w:r w:rsidR="00B32251" w:rsidRPr="00FF758E">
        <w:rPr>
          <w:rFonts w:ascii="Book Antiqua" w:hAnsi="Book Antiqua"/>
          <w:color w:val="000000" w:themeColor="text1"/>
          <w:sz w:val="24"/>
          <w:szCs w:val="24"/>
          <w:lang w:val="en-US"/>
        </w:rPr>
        <w:t>events</w:t>
      </w:r>
      <w:r w:rsidR="00657BCC" w:rsidRPr="00FF758E">
        <w:rPr>
          <w:rFonts w:ascii="Book Antiqua" w:hAnsi="Book Antiqua"/>
          <w:color w:val="000000" w:themeColor="text1"/>
          <w:sz w:val="24"/>
          <w:szCs w:val="24"/>
          <w:vertAlign w:val="superscript"/>
          <w:lang w:val="en-US"/>
        </w:rPr>
        <w:t>[</w:t>
      </w:r>
      <w:proofErr w:type="gramEnd"/>
      <w:r w:rsidR="00225169" w:rsidRPr="00FF758E">
        <w:rPr>
          <w:rFonts w:ascii="Book Antiqua" w:hAnsi="Book Antiqua"/>
          <w:noProof/>
          <w:color w:val="000000" w:themeColor="text1"/>
          <w:sz w:val="24"/>
          <w:szCs w:val="24"/>
          <w:vertAlign w:val="superscript"/>
          <w:lang w:val="en-US"/>
        </w:rPr>
        <w:t>70</w:t>
      </w:r>
      <w:r w:rsidR="004F3E6D" w:rsidRPr="00FF758E">
        <w:rPr>
          <w:rFonts w:ascii="Book Antiqua" w:hAnsi="Book Antiqua" w:cs="Arial"/>
          <w:noProof/>
          <w:color w:val="000000" w:themeColor="text1"/>
          <w:sz w:val="24"/>
          <w:szCs w:val="24"/>
          <w:vertAlign w:val="superscript"/>
          <w:lang w:val="en-US"/>
        </w:rPr>
        <w:t>]</w:t>
      </w:r>
      <w:r w:rsidR="00B32251" w:rsidRPr="00FF758E">
        <w:rPr>
          <w:rFonts w:ascii="Book Antiqua" w:hAnsi="Book Antiqua"/>
          <w:color w:val="000000" w:themeColor="text1"/>
          <w:sz w:val="24"/>
          <w:szCs w:val="24"/>
          <w:lang w:val="en-US"/>
        </w:rPr>
        <w:t xml:space="preserve">. Moreover, sampling error in liver biopsy and inter-observer variability may interfere </w:t>
      </w:r>
      <w:r w:rsidR="00475468" w:rsidRPr="00FF758E">
        <w:rPr>
          <w:rFonts w:ascii="Book Antiqua" w:hAnsi="Book Antiqua"/>
          <w:color w:val="000000" w:themeColor="text1"/>
          <w:sz w:val="24"/>
          <w:szCs w:val="24"/>
          <w:lang w:val="en-US"/>
        </w:rPr>
        <w:t xml:space="preserve">with </w:t>
      </w:r>
      <w:r w:rsidR="00B32251" w:rsidRPr="00FF758E">
        <w:rPr>
          <w:rFonts w:ascii="Book Antiqua" w:hAnsi="Book Antiqua"/>
          <w:color w:val="000000" w:themeColor="text1"/>
          <w:sz w:val="24"/>
          <w:szCs w:val="24"/>
          <w:lang w:val="en-US"/>
        </w:rPr>
        <w:t xml:space="preserve">the </w:t>
      </w:r>
      <w:proofErr w:type="gramStart"/>
      <w:r w:rsidR="00B32251" w:rsidRPr="00FF758E">
        <w:rPr>
          <w:rFonts w:ascii="Book Antiqua" w:hAnsi="Book Antiqua"/>
          <w:color w:val="000000" w:themeColor="text1"/>
          <w:sz w:val="24"/>
          <w:szCs w:val="24"/>
          <w:lang w:val="en-US"/>
        </w:rPr>
        <w:t>results</w:t>
      </w:r>
      <w:r w:rsidR="00657BCC" w:rsidRPr="00FF758E">
        <w:rPr>
          <w:rFonts w:ascii="Book Antiqua" w:hAnsi="Book Antiqua"/>
          <w:color w:val="000000" w:themeColor="text1"/>
          <w:sz w:val="24"/>
          <w:szCs w:val="24"/>
          <w:vertAlign w:val="superscript"/>
          <w:lang w:val="en-US"/>
        </w:rPr>
        <w:t>[</w:t>
      </w:r>
      <w:proofErr w:type="gramEnd"/>
      <w:r w:rsidR="00225169" w:rsidRPr="00FF758E">
        <w:rPr>
          <w:rFonts w:ascii="Book Antiqua" w:hAnsi="Book Antiqua"/>
          <w:noProof/>
          <w:color w:val="000000" w:themeColor="text1"/>
          <w:sz w:val="24"/>
          <w:szCs w:val="24"/>
          <w:vertAlign w:val="superscript"/>
          <w:lang w:val="en-US"/>
        </w:rPr>
        <w:t>71</w:t>
      </w:r>
      <w:r w:rsidR="004F3E6D" w:rsidRPr="00FF758E">
        <w:rPr>
          <w:rFonts w:ascii="Book Antiqua" w:hAnsi="Book Antiqua" w:cs="Arial"/>
          <w:noProof/>
          <w:color w:val="000000" w:themeColor="text1"/>
          <w:sz w:val="24"/>
          <w:szCs w:val="24"/>
          <w:vertAlign w:val="superscript"/>
          <w:lang w:val="en-US"/>
        </w:rPr>
        <w:t>]</w:t>
      </w:r>
      <w:r w:rsidR="00B32251" w:rsidRPr="00FF758E">
        <w:rPr>
          <w:rFonts w:ascii="Book Antiqua" w:hAnsi="Book Antiqua"/>
          <w:color w:val="000000" w:themeColor="text1"/>
          <w:sz w:val="24"/>
          <w:szCs w:val="24"/>
          <w:lang w:val="en-US"/>
        </w:rPr>
        <w:t xml:space="preserve">. For all </w:t>
      </w:r>
      <w:r w:rsidR="000C76D2" w:rsidRPr="00FF758E">
        <w:rPr>
          <w:rFonts w:ascii="Book Antiqua" w:hAnsi="Book Antiqua"/>
          <w:color w:val="000000" w:themeColor="text1"/>
          <w:sz w:val="24"/>
          <w:szCs w:val="24"/>
          <w:lang w:val="en-US"/>
        </w:rPr>
        <w:t xml:space="preserve">of </w:t>
      </w:r>
      <w:r w:rsidR="00B32251" w:rsidRPr="00FF758E">
        <w:rPr>
          <w:rFonts w:ascii="Book Antiqua" w:hAnsi="Book Antiqua"/>
          <w:color w:val="000000" w:themeColor="text1"/>
          <w:sz w:val="24"/>
          <w:szCs w:val="24"/>
          <w:lang w:val="en-US"/>
        </w:rPr>
        <w:t>these reasons, noninvasive diagnostic tools would be highly desirable, ranging from physical examination, laboratory investigation, radiographic test</w:t>
      </w:r>
      <w:r w:rsidR="000C76D2" w:rsidRPr="00FF758E">
        <w:rPr>
          <w:rFonts w:ascii="Book Antiqua" w:hAnsi="Book Antiqua"/>
          <w:color w:val="000000" w:themeColor="text1"/>
          <w:sz w:val="24"/>
          <w:szCs w:val="24"/>
          <w:lang w:val="en-US"/>
        </w:rPr>
        <w:t>ing</w:t>
      </w:r>
      <w:r w:rsidR="00B32251" w:rsidRPr="00FF758E">
        <w:rPr>
          <w:rFonts w:ascii="Book Antiqua" w:hAnsi="Book Antiqua"/>
          <w:color w:val="000000" w:themeColor="text1"/>
          <w:sz w:val="24"/>
          <w:szCs w:val="24"/>
          <w:lang w:val="en-US"/>
        </w:rPr>
        <w:t xml:space="preserve">, to specific serum </w:t>
      </w:r>
      <w:proofErr w:type="gramStart"/>
      <w:r w:rsidR="00B32251" w:rsidRPr="00FF758E">
        <w:rPr>
          <w:rFonts w:ascii="Book Antiqua" w:hAnsi="Book Antiqua"/>
          <w:color w:val="000000" w:themeColor="text1"/>
          <w:sz w:val="24"/>
          <w:szCs w:val="24"/>
          <w:lang w:val="en-US"/>
        </w:rPr>
        <w:t>marker</w:t>
      </w:r>
      <w:r w:rsidR="000C76D2" w:rsidRPr="00FF758E">
        <w:rPr>
          <w:rFonts w:ascii="Book Antiqua" w:hAnsi="Book Antiqua"/>
          <w:color w:val="000000" w:themeColor="text1"/>
          <w:sz w:val="24"/>
          <w:szCs w:val="24"/>
          <w:lang w:val="en-US"/>
        </w:rPr>
        <w:t>s</w:t>
      </w:r>
      <w:r w:rsidR="00657BCC" w:rsidRPr="00FF758E">
        <w:rPr>
          <w:rFonts w:ascii="Book Antiqua" w:hAnsi="Book Antiqua"/>
          <w:color w:val="000000" w:themeColor="text1"/>
          <w:sz w:val="24"/>
          <w:szCs w:val="24"/>
          <w:vertAlign w:val="superscript"/>
          <w:lang w:val="en-US"/>
        </w:rPr>
        <w:t>[</w:t>
      </w:r>
      <w:proofErr w:type="gramEnd"/>
      <w:r w:rsidR="00225169" w:rsidRPr="00FF758E">
        <w:rPr>
          <w:rFonts w:ascii="Book Antiqua" w:hAnsi="Book Antiqua"/>
          <w:noProof/>
          <w:color w:val="000000" w:themeColor="text1"/>
          <w:sz w:val="24"/>
          <w:szCs w:val="24"/>
          <w:vertAlign w:val="superscript"/>
          <w:lang w:val="en-US"/>
        </w:rPr>
        <w:t>42</w:t>
      </w:r>
      <w:r w:rsidR="004F3E6D" w:rsidRPr="00FF758E">
        <w:rPr>
          <w:rFonts w:ascii="Book Antiqua" w:hAnsi="Book Antiqua" w:cs="Arial"/>
          <w:noProof/>
          <w:color w:val="000000" w:themeColor="text1"/>
          <w:sz w:val="24"/>
          <w:szCs w:val="24"/>
          <w:vertAlign w:val="superscript"/>
          <w:lang w:val="en-US"/>
        </w:rPr>
        <w:t>]</w:t>
      </w:r>
      <w:r w:rsidR="00B32251" w:rsidRPr="00FF758E">
        <w:rPr>
          <w:rFonts w:ascii="Book Antiqua" w:hAnsi="Book Antiqua"/>
          <w:color w:val="000000" w:themeColor="text1"/>
          <w:sz w:val="24"/>
          <w:szCs w:val="24"/>
          <w:lang w:val="en-US"/>
        </w:rPr>
        <w:t xml:space="preserve">. Transient elastography has also been developed to measure liver stiffness using ultrasound </w:t>
      </w:r>
      <w:proofErr w:type="gramStart"/>
      <w:r w:rsidR="00B32251" w:rsidRPr="00FF758E">
        <w:rPr>
          <w:rFonts w:ascii="Book Antiqua" w:hAnsi="Book Antiqua"/>
          <w:color w:val="000000" w:themeColor="text1"/>
          <w:sz w:val="24"/>
          <w:szCs w:val="24"/>
          <w:lang w:val="en-US"/>
        </w:rPr>
        <w:t>principle</w:t>
      </w:r>
      <w:r w:rsidR="000C76D2" w:rsidRPr="00FF758E">
        <w:rPr>
          <w:rFonts w:ascii="Book Antiqua" w:hAnsi="Book Antiqua"/>
          <w:color w:val="000000" w:themeColor="text1"/>
          <w:sz w:val="24"/>
          <w:szCs w:val="24"/>
          <w:lang w:val="en-US"/>
        </w:rPr>
        <w:t>s</w:t>
      </w:r>
      <w:r w:rsidR="00657BCC" w:rsidRPr="00FF758E">
        <w:rPr>
          <w:rFonts w:ascii="Book Antiqua" w:hAnsi="Book Antiqua"/>
          <w:color w:val="000000" w:themeColor="text1"/>
          <w:sz w:val="24"/>
          <w:szCs w:val="24"/>
          <w:vertAlign w:val="superscript"/>
          <w:lang w:val="en-US"/>
        </w:rPr>
        <w:t>[</w:t>
      </w:r>
      <w:proofErr w:type="gramEnd"/>
      <w:r w:rsidR="00225169" w:rsidRPr="00FF758E">
        <w:rPr>
          <w:rFonts w:ascii="Book Antiqua" w:hAnsi="Book Antiqua"/>
          <w:noProof/>
          <w:color w:val="000000" w:themeColor="text1"/>
          <w:sz w:val="24"/>
          <w:szCs w:val="24"/>
          <w:vertAlign w:val="superscript"/>
          <w:lang w:val="en-US"/>
        </w:rPr>
        <w:t>72</w:t>
      </w:r>
      <w:r w:rsidR="004F3E6D" w:rsidRPr="00FF758E">
        <w:rPr>
          <w:rFonts w:ascii="Book Antiqua" w:hAnsi="Book Antiqua" w:cs="Arial"/>
          <w:noProof/>
          <w:color w:val="000000" w:themeColor="text1"/>
          <w:sz w:val="24"/>
          <w:szCs w:val="24"/>
          <w:vertAlign w:val="superscript"/>
          <w:lang w:val="en-US"/>
        </w:rPr>
        <w:t>]</w:t>
      </w:r>
      <w:r w:rsidR="00B32251" w:rsidRPr="00FF758E">
        <w:rPr>
          <w:rFonts w:ascii="Book Antiqua" w:hAnsi="Book Antiqua"/>
          <w:color w:val="000000" w:themeColor="text1"/>
          <w:sz w:val="24"/>
          <w:szCs w:val="24"/>
          <w:lang w:val="en-US"/>
        </w:rPr>
        <w:t>.</w:t>
      </w:r>
    </w:p>
    <w:p w:rsidR="00EE3701" w:rsidRPr="00FF758E" w:rsidRDefault="00EE3701" w:rsidP="00BE41B8">
      <w:pPr>
        <w:snapToGrid w:val="0"/>
        <w:spacing w:after="0" w:line="360" w:lineRule="auto"/>
        <w:jc w:val="both"/>
        <w:rPr>
          <w:rFonts w:ascii="Book Antiqua" w:hAnsi="Book Antiqua"/>
          <w:color w:val="000000" w:themeColor="text1"/>
          <w:sz w:val="24"/>
          <w:szCs w:val="24"/>
          <w:lang w:val="en-US" w:eastAsia="zh-CN"/>
        </w:rPr>
      </w:pPr>
    </w:p>
    <w:p w:rsidR="00F564FF" w:rsidRPr="00FF758E" w:rsidRDefault="004F3E6D" w:rsidP="00BE41B8">
      <w:pPr>
        <w:snapToGrid w:val="0"/>
        <w:spacing w:after="0" w:line="360" w:lineRule="auto"/>
        <w:jc w:val="both"/>
        <w:rPr>
          <w:rFonts w:ascii="Book Antiqua" w:hAnsi="Book Antiqua"/>
          <w:color w:val="000000" w:themeColor="text1"/>
          <w:sz w:val="24"/>
          <w:szCs w:val="24"/>
          <w:lang w:val="en-US" w:eastAsia="zh-CN"/>
        </w:rPr>
      </w:pPr>
      <w:r w:rsidRPr="00FF758E">
        <w:rPr>
          <w:rFonts w:ascii="Book Antiqua" w:hAnsi="Book Antiqua"/>
          <w:b/>
          <w:i/>
          <w:sz w:val="24"/>
          <w:szCs w:val="24"/>
          <w:lang w:val="en-US"/>
        </w:rPr>
        <w:lastRenderedPageBreak/>
        <w:t>Orthotopic liver transplantation</w:t>
      </w:r>
    </w:p>
    <w:p w:rsidR="00F564FF" w:rsidRPr="00FF758E" w:rsidRDefault="00F564FF"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Currently, orthotopic liver transplantation (OLT) remains the most effective treatment for this condition. Over time, the survival rate after OLT has progressively increased, reaching currentl</w:t>
      </w:r>
      <w:r w:rsidR="00837E88" w:rsidRPr="00FF758E">
        <w:rPr>
          <w:rFonts w:ascii="Book Antiqua" w:hAnsi="Book Antiqua"/>
          <w:sz w:val="24"/>
          <w:szCs w:val="24"/>
          <w:lang w:val="en-US"/>
        </w:rPr>
        <w:t xml:space="preserve">y 83% after </w:t>
      </w:r>
      <w:r w:rsidR="000C76D2" w:rsidRPr="00FF758E">
        <w:rPr>
          <w:rFonts w:ascii="Book Antiqua" w:hAnsi="Book Antiqua"/>
          <w:sz w:val="24"/>
          <w:szCs w:val="24"/>
          <w:lang w:val="en-US"/>
        </w:rPr>
        <w:t>1</w:t>
      </w:r>
      <w:r w:rsidR="00837E88" w:rsidRPr="00FF758E">
        <w:rPr>
          <w:rFonts w:ascii="Book Antiqua" w:hAnsi="Book Antiqua"/>
          <w:sz w:val="24"/>
          <w:szCs w:val="24"/>
          <w:lang w:val="en-US"/>
        </w:rPr>
        <w:t xml:space="preserve"> year</w:t>
      </w:r>
      <w:r w:rsidRPr="00FF758E">
        <w:rPr>
          <w:rFonts w:ascii="Book Antiqua" w:hAnsi="Book Antiqua"/>
          <w:sz w:val="24"/>
          <w:szCs w:val="24"/>
          <w:lang w:val="en-US"/>
        </w:rPr>
        <w:t>.</w:t>
      </w:r>
      <w:r w:rsidR="00837E88" w:rsidRPr="00FF758E">
        <w:rPr>
          <w:rFonts w:ascii="Book Antiqua" w:hAnsi="Book Antiqua"/>
          <w:sz w:val="24"/>
          <w:szCs w:val="24"/>
          <w:lang w:val="en-US"/>
        </w:rPr>
        <w:t xml:space="preserve"> Liver cirrhosis remains the main indication for OLT in Europe (59%) </w:t>
      </w:r>
      <w:proofErr w:type="gramStart"/>
      <w:r w:rsidR="00837E88" w:rsidRPr="00FF758E">
        <w:rPr>
          <w:rFonts w:ascii="Book Antiqua" w:hAnsi="Book Antiqua"/>
          <w:sz w:val="24"/>
          <w:szCs w:val="24"/>
          <w:lang w:val="en-US"/>
        </w:rPr>
        <w:t>(EASL</w:t>
      </w:r>
      <w:r w:rsidR="003077E9" w:rsidRPr="00FF758E">
        <w:rPr>
          <w:rFonts w:ascii="Book Antiqua" w:hAnsi="Book Antiqua"/>
          <w:sz w:val="24"/>
          <w:szCs w:val="24"/>
          <w:lang w:val="en-US"/>
        </w:rPr>
        <w:t xml:space="preserve"> </w:t>
      </w:r>
      <w:r w:rsidR="00837E88" w:rsidRPr="00FF758E">
        <w:rPr>
          <w:rFonts w:ascii="Book Antiqua" w:hAnsi="Book Antiqua"/>
          <w:sz w:val="24"/>
          <w:szCs w:val="24"/>
          <w:lang w:val="en-US"/>
        </w:rPr>
        <w:t>2013).</w:t>
      </w:r>
      <w:proofErr w:type="gramEnd"/>
      <w:r w:rsidR="003B72A3" w:rsidRPr="00FF758E">
        <w:rPr>
          <w:rFonts w:ascii="Book Antiqua" w:hAnsi="Book Antiqua"/>
          <w:sz w:val="24"/>
          <w:szCs w:val="24"/>
          <w:lang w:val="en-US"/>
        </w:rPr>
        <w:t xml:space="preserve"> </w:t>
      </w:r>
      <w:r w:rsidRPr="00FF758E">
        <w:rPr>
          <w:rFonts w:ascii="Book Antiqua" w:hAnsi="Book Antiqua"/>
          <w:sz w:val="24"/>
          <w:szCs w:val="24"/>
          <w:lang w:val="en-US"/>
        </w:rPr>
        <w:t xml:space="preserve">In children, a survival rate above 80% has been reported 10 years after </w:t>
      </w:r>
      <w:proofErr w:type="gramStart"/>
      <w:r w:rsidRPr="00FF758E">
        <w:rPr>
          <w:rFonts w:ascii="Book Antiqua" w:hAnsi="Book Antiqua"/>
          <w:sz w:val="24"/>
          <w:szCs w:val="24"/>
          <w:lang w:val="en-US"/>
        </w:rPr>
        <w:t>OLT</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73</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However, over the last 10 years, the annual number of OLT</w:t>
      </w:r>
      <w:r w:rsidR="000C76D2" w:rsidRPr="00FF758E">
        <w:rPr>
          <w:rFonts w:ascii="Book Antiqua" w:hAnsi="Book Antiqua"/>
          <w:sz w:val="24"/>
          <w:szCs w:val="24"/>
          <w:lang w:val="en-US"/>
        </w:rPr>
        <w:t>s</w:t>
      </w:r>
      <w:r w:rsidRPr="00FF758E">
        <w:rPr>
          <w:rFonts w:ascii="Book Antiqua" w:hAnsi="Book Antiqua"/>
          <w:sz w:val="24"/>
          <w:szCs w:val="24"/>
          <w:lang w:val="en-US"/>
        </w:rPr>
        <w:t xml:space="preserve"> has stopped growing because organ donation has not kept up with demand, leading to increased mortality and </w:t>
      </w:r>
      <w:proofErr w:type="gramStart"/>
      <w:r w:rsidRPr="00FF758E">
        <w:rPr>
          <w:rFonts w:ascii="Book Antiqua" w:hAnsi="Book Antiqua"/>
          <w:sz w:val="24"/>
          <w:szCs w:val="24"/>
          <w:lang w:val="en-US"/>
        </w:rPr>
        <w:t>morbidity</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74</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Moreover, some limitations such as operative risk, post-transplant rejection, recurrence of the pre-existing liver disease and high costs</w:t>
      </w:r>
      <w:r w:rsidR="000C76D2" w:rsidRPr="00FF758E">
        <w:rPr>
          <w:rFonts w:ascii="Book Antiqua" w:hAnsi="Book Antiqua"/>
          <w:sz w:val="24"/>
          <w:szCs w:val="24"/>
          <w:lang w:val="en-US"/>
        </w:rPr>
        <w:t xml:space="preserve"> must be </w:t>
      </w:r>
      <w:proofErr w:type="gramStart"/>
      <w:r w:rsidR="000C76D2" w:rsidRPr="00FF758E">
        <w:rPr>
          <w:rFonts w:ascii="Book Antiqua" w:hAnsi="Book Antiqua"/>
          <w:sz w:val="24"/>
          <w:szCs w:val="24"/>
          <w:lang w:val="en-US"/>
        </w:rPr>
        <w:t>considered</w:t>
      </w:r>
      <w:r w:rsidR="004F3E6D" w:rsidRPr="00FF758E">
        <w:rPr>
          <w:rFonts w:ascii="Book Antiqua" w:hAnsi="Book Antiqua" w:cs="Arial"/>
          <w:noProof/>
          <w:sz w:val="24"/>
          <w:szCs w:val="24"/>
          <w:vertAlign w:val="superscript"/>
          <w:lang w:val="en-US"/>
        </w:rPr>
        <w:t>[</w:t>
      </w:r>
      <w:proofErr w:type="gramEnd"/>
      <w:r w:rsidR="00225169" w:rsidRPr="00FF758E">
        <w:rPr>
          <w:rFonts w:ascii="Book Antiqua" w:hAnsi="Book Antiqua"/>
          <w:noProof/>
          <w:sz w:val="24"/>
          <w:szCs w:val="24"/>
          <w:vertAlign w:val="superscript"/>
          <w:lang w:val="en-US"/>
        </w:rPr>
        <w:t>75</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Moreover, fibrosis often develops in the liver grafts as early as one year after transplantation. One year after p</w:t>
      </w:r>
      <w:r w:rsidR="000C76D2" w:rsidRPr="00FF758E">
        <w:rPr>
          <w:rFonts w:ascii="Book Antiqua" w:hAnsi="Book Antiqua"/>
          <w:sz w:val="24"/>
          <w:szCs w:val="24"/>
          <w:lang w:val="en-US"/>
        </w:rPr>
        <w:t>a</w:t>
      </w:r>
      <w:r w:rsidRPr="00FF758E">
        <w:rPr>
          <w:rFonts w:ascii="Book Antiqua" w:hAnsi="Book Antiqua"/>
          <w:sz w:val="24"/>
          <w:szCs w:val="24"/>
          <w:lang w:val="en-US"/>
        </w:rPr>
        <w:t xml:space="preserve">ediatric OLT, portal fibrosis is present in 31% of liver </w:t>
      </w:r>
      <w:proofErr w:type="gramStart"/>
      <w:r w:rsidRPr="00FF758E">
        <w:rPr>
          <w:rFonts w:ascii="Book Antiqua" w:hAnsi="Book Antiqua"/>
          <w:sz w:val="24"/>
          <w:szCs w:val="24"/>
          <w:lang w:val="en-US"/>
        </w:rPr>
        <w:t>grafts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76</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F564FF" w:rsidRPr="00FF758E" w:rsidRDefault="00F564FF"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 xml:space="preserve"> The prevalence </w:t>
      </w:r>
      <w:r w:rsidR="000C76D2" w:rsidRPr="00FF758E">
        <w:rPr>
          <w:rFonts w:ascii="Book Antiqua" w:hAnsi="Book Antiqua"/>
          <w:sz w:val="24"/>
          <w:szCs w:val="24"/>
          <w:lang w:val="en-US"/>
        </w:rPr>
        <w:t xml:space="preserve">of fibrosis </w:t>
      </w:r>
      <w:r w:rsidRPr="00FF758E">
        <w:rPr>
          <w:rFonts w:ascii="Book Antiqua" w:hAnsi="Book Antiqua"/>
          <w:sz w:val="24"/>
          <w:szCs w:val="24"/>
          <w:lang w:val="en-US"/>
        </w:rPr>
        <w:t xml:space="preserve">increases to 65% five years after OLT and to 71% at 10 years, with 29% of severe </w:t>
      </w:r>
      <w:proofErr w:type="gramStart"/>
      <w:r w:rsidRPr="00FF758E">
        <w:rPr>
          <w:rFonts w:ascii="Book Antiqua" w:hAnsi="Book Antiqua"/>
          <w:sz w:val="24"/>
          <w:szCs w:val="24"/>
          <w:lang w:val="en-US"/>
        </w:rPr>
        <w:t>fibrosis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77</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082C70" w:rsidRPr="00FF758E" w:rsidRDefault="00082C70" w:rsidP="00BE41B8">
      <w:pPr>
        <w:snapToGrid w:val="0"/>
        <w:spacing w:after="0" w:line="360" w:lineRule="auto"/>
        <w:jc w:val="both"/>
        <w:rPr>
          <w:rFonts w:ascii="Book Antiqua" w:hAnsi="Book Antiqua"/>
          <w:sz w:val="24"/>
          <w:szCs w:val="24"/>
          <w:lang w:val="en-US"/>
        </w:rPr>
      </w:pPr>
    </w:p>
    <w:p w:rsidR="00C74F73" w:rsidRPr="00FF758E" w:rsidRDefault="004F3E6D" w:rsidP="00BE41B8">
      <w:pPr>
        <w:snapToGrid w:val="0"/>
        <w:spacing w:after="0" w:line="360" w:lineRule="auto"/>
        <w:jc w:val="both"/>
        <w:rPr>
          <w:rFonts w:ascii="Book Antiqua" w:hAnsi="Book Antiqua"/>
          <w:b/>
          <w:i/>
          <w:sz w:val="24"/>
          <w:szCs w:val="24"/>
          <w:lang w:val="en-US"/>
        </w:rPr>
      </w:pPr>
      <w:r w:rsidRPr="00FF758E">
        <w:rPr>
          <w:rFonts w:ascii="Book Antiqua" w:hAnsi="Book Antiqua"/>
          <w:b/>
          <w:i/>
          <w:sz w:val="24"/>
          <w:szCs w:val="24"/>
          <w:lang w:val="en-US"/>
        </w:rPr>
        <w:t>Cell-based therapy</w:t>
      </w:r>
    </w:p>
    <w:p w:rsidR="00C74F73" w:rsidRPr="00FF758E" w:rsidRDefault="00C74F73"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 xml:space="preserve">Cell-based therapy has been proposed as a less invasive potential alternative to OLT. </w:t>
      </w:r>
      <w:r w:rsidR="00290DE7" w:rsidRPr="00FF758E">
        <w:rPr>
          <w:rFonts w:ascii="Book Antiqua" w:hAnsi="Book Antiqua"/>
          <w:sz w:val="24"/>
          <w:szCs w:val="24"/>
          <w:lang w:val="en-US"/>
        </w:rPr>
        <w:t>The rationale is mainly b</w:t>
      </w:r>
      <w:r w:rsidR="00545555" w:rsidRPr="00FF758E">
        <w:rPr>
          <w:rFonts w:ascii="Book Antiqua" w:hAnsi="Book Antiqua"/>
          <w:sz w:val="24"/>
          <w:szCs w:val="24"/>
          <w:lang w:val="en-US"/>
        </w:rPr>
        <w:t xml:space="preserve">ased on the ability of </w:t>
      </w:r>
      <w:r w:rsidR="00837E88" w:rsidRPr="00FF758E">
        <w:rPr>
          <w:rFonts w:ascii="Book Antiqua" w:hAnsi="Book Antiqua"/>
          <w:sz w:val="24"/>
          <w:szCs w:val="24"/>
          <w:lang w:val="en-US"/>
        </w:rPr>
        <w:t>several</w:t>
      </w:r>
      <w:r w:rsidR="00290DE7" w:rsidRPr="00FF758E">
        <w:rPr>
          <w:rFonts w:ascii="Book Antiqua" w:hAnsi="Book Antiqua"/>
          <w:sz w:val="24"/>
          <w:szCs w:val="24"/>
          <w:lang w:val="en-US"/>
        </w:rPr>
        <w:t xml:space="preserve"> cells to</w:t>
      </w:r>
      <w:r w:rsidR="00D1294F" w:rsidRPr="00FF758E">
        <w:rPr>
          <w:rFonts w:ascii="Book Antiqua" w:hAnsi="Book Antiqua"/>
          <w:sz w:val="24"/>
          <w:szCs w:val="24"/>
          <w:lang w:val="en-US" w:eastAsia="zh-CN"/>
        </w:rPr>
        <w:t>:</w:t>
      </w:r>
      <w:r w:rsidR="00290DE7" w:rsidRPr="00FF758E">
        <w:rPr>
          <w:rFonts w:ascii="Book Antiqua" w:hAnsi="Book Antiqua"/>
          <w:sz w:val="24"/>
          <w:szCs w:val="24"/>
          <w:lang w:val="en-US"/>
        </w:rPr>
        <w:t xml:space="preserve"> </w:t>
      </w:r>
      <w:r w:rsidR="00545555" w:rsidRPr="00FF758E">
        <w:rPr>
          <w:rFonts w:ascii="Book Antiqua" w:hAnsi="Book Antiqua"/>
          <w:sz w:val="24"/>
          <w:szCs w:val="24"/>
          <w:lang w:val="en-US"/>
        </w:rPr>
        <w:t xml:space="preserve">(1) </w:t>
      </w:r>
      <w:r w:rsidR="00290DE7" w:rsidRPr="00FF758E">
        <w:rPr>
          <w:rFonts w:ascii="Book Antiqua" w:hAnsi="Book Antiqua"/>
          <w:sz w:val="24"/>
          <w:szCs w:val="24"/>
          <w:lang w:val="en-US"/>
        </w:rPr>
        <w:t>improve the hepatic inflammatory microenvironment</w:t>
      </w:r>
      <w:r w:rsidR="00D1294F" w:rsidRPr="00FF758E">
        <w:rPr>
          <w:rFonts w:ascii="Book Antiqua" w:hAnsi="Book Antiqua"/>
          <w:sz w:val="24"/>
          <w:szCs w:val="24"/>
          <w:lang w:val="en-US" w:eastAsia="zh-CN"/>
        </w:rPr>
        <w:t>;</w:t>
      </w:r>
      <w:r w:rsidR="00290DE7" w:rsidRPr="00FF758E">
        <w:rPr>
          <w:rFonts w:ascii="Book Antiqua" w:hAnsi="Book Antiqua"/>
          <w:sz w:val="24"/>
          <w:szCs w:val="24"/>
          <w:lang w:val="en-US"/>
        </w:rPr>
        <w:t xml:space="preserve"> </w:t>
      </w:r>
      <w:r w:rsidR="00545555" w:rsidRPr="00FF758E">
        <w:rPr>
          <w:rFonts w:ascii="Book Antiqua" w:hAnsi="Book Antiqua"/>
          <w:sz w:val="24"/>
          <w:szCs w:val="24"/>
          <w:lang w:val="en-US"/>
        </w:rPr>
        <w:t>(2) inhibit the activation or induce apoptosis of HSC</w:t>
      </w:r>
      <w:r w:rsidR="000C76D2" w:rsidRPr="00FF758E">
        <w:rPr>
          <w:rFonts w:ascii="Book Antiqua" w:hAnsi="Book Antiqua"/>
          <w:sz w:val="24"/>
          <w:szCs w:val="24"/>
          <w:lang w:val="en-US"/>
        </w:rPr>
        <w:t>s</w:t>
      </w:r>
      <w:r w:rsidR="00D1294F" w:rsidRPr="00FF758E">
        <w:rPr>
          <w:rFonts w:ascii="Book Antiqua" w:hAnsi="Book Antiqua"/>
          <w:sz w:val="24"/>
          <w:szCs w:val="24"/>
          <w:lang w:val="en-US" w:eastAsia="zh-CN"/>
        </w:rPr>
        <w:t>;</w:t>
      </w:r>
      <w:r w:rsidR="00545555" w:rsidRPr="00FF758E">
        <w:rPr>
          <w:rFonts w:ascii="Book Antiqua" w:hAnsi="Book Antiqua"/>
          <w:sz w:val="24"/>
          <w:szCs w:val="24"/>
          <w:lang w:val="en-US"/>
        </w:rPr>
        <w:t xml:space="preserve"> (3) replace damaged hepatocytes</w:t>
      </w:r>
      <w:r w:rsidR="00D1294F" w:rsidRPr="00FF758E">
        <w:rPr>
          <w:rFonts w:ascii="Book Antiqua" w:hAnsi="Book Antiqua"/>
          <w:sz w:val="24"/>
          <w:szCs w:val="24"/>
          <w:lang w:val="en-US" w:eastAsia="zh-CN"/>
        </w:rPr>
        <w:t>;</w:t>
      </w:r>
      <w:r w:rsidR="00545555" w:rsidRPr="00FF758E">
        <w:rPr>
          <w:rFonts w:ascii="Book Antiqua" w:hAnsi="Book Antiqua"/>
          <w:sz w:val="24"/>
          <w:szCs w:val="24"/>
          <w:lang w:val="en-US"/>
        </w:rPr>
        <w:t xml:space="preserve"> and (4) promote the regeneration of residual hepatocytes.</w:t>
      </w:r>
    </w:p>
    <w:p w:rsidR="008633DF" w:rsidRPr="00FF758E" w:rsidRDefault="008633DF" w:rsidP="00BE41B8">
      <w:pPr>
        <w:snapToGrid w:val="0"/>
        <w:spacing w:after="0" w:line="360" w:lineRule="auto"/>
        <w:jc w:val="both"/>
        <w:rPr>
          <w:rFonts w:ascii="Book Antiqua" w:hAnsi="Book Antiqua"/>
          <w:sz w:val="24"/>
          <w:szCs w:val="24"/>
          <w:lang w:val="en-US"/>
        </w:rPr>
      </w:pPr>
    </w:p>
    <w:p w:rsidR="00EE3701" w:rsidRPr="00FF758E" w:rsidRDefault="004F3E6D" w:rsidP="00BE41B8">
      <w:pPr>
        <w:snapToGrid w:val="0"/>
        <w:spacing w:after="0" w:line="360" w:lineRule="auto"/>
        <w:jc w:val="both"/>
        <w:rPr>
          <w:rFonts w:ascii="Book Antiqua" w:hAnsi="Book Antiqua"/>
          <w:b/>
          <w:sz w:val="24"/>
          <w:szCs w:val="24"/>
          <w:lang w:val="en-US" w:eastAsia="zh-CN"/>
        </w:rPr>
      </w:pPr>
      <w:r w:rsidRPr="00FF758E">
        <w:rPr>
          <w:rFonts w:ascii="Book Antiqua" w:hAnsi="Book Antiqua"/>
          <w:b/>
          <w:sz w:val="24"/>
          <w:szCs w:val="24"/>
          <w:lang w:val="en-US"/>
        </w:rPr>
        <w:t>Isolated hepatocytes</w:t>
      </w:r>
      <w:r w:rsidR="00EE3701" w:rsidRPr="00FF758E">
        <w:rPr>
          <w:rFonts w:ascii="Book Antiqua" w:hAnsi="Book Antiqua"/>
          <w:b/>
          <w:sz w:val="24"/>
          <w:szCs w:val="24"/>
          <w:lang w:val="en-US" w:eastAsia="zh-CN"/>
        </w:rPr>
        <w:t xml:space="preserve">: </w:t>
      </w:r>
      <w:r w:rsidR="00C74F73" w:rsidRPr="00FF758E">
        <w:rPr>
          <w:rFonts w:ascii="Book Antiqua" w:hAnsi="Book Antiqua"/>
          <w:sz w:val="24"/>
          <w:szCs w:val="24"/>
          <w:lang w:val="en-US"/>
        </w:rPr>
        <w:t xml:space="preserve">Hepatocyte transplantation has provided the proof-of-concept that cell therapy could be used to treat some liver diseases such as metabolic disorders and acute liver </w:t>
      </w:r>
      <w:proofErr w:type="gramStart"/>
      <w:r w:rsidR="00C74F73" w:rsidRPr="00FF758E">
        <w:rPr>
          <w:rFonts w:ascii="Book Antiqua" w:hAnsi="Book Antiqua"/>
          <w:sz w:val="24"/>
          <w:szCs w:val="24"/>
          <w:lang w:val="en-US"/>
        </w:rPr>
        <w:t>failure</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78</w:t>
      </w:r>
      <w:r w:rsidR="004F5D3F" w:rsidRPr="00FF758E">
        <w:rPr>
          <w:rFonts w:ascii="Book Antiqua" w:hAnsi="Book Antiqua"/>
          <w:noProof/>
          <w:sz w:val="24"/>
          <w:szCs w:val="24"/>
          <w:vertAlign w:val="superscript"/>
          <w:lang w:val="en-US"/>
        </w:rPr>
        <w:t>-80</w:t>
      </w:r>
      <w:r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xml:space="preserve">. A decrease </w:t>
      </w:r>
      <w:r w:rsidR="000C76D2" w:rsidRPr="00FF758E">
        <w:rPr>
          <w:rFonts w:ascii="Book Antiqua" w:hAnsi="Book Antiqua"/>
          <w:sz w:val="24"/>
          <w:szCs w:val="24"/>
          <w:lang w:val="en-US"/>
        </w:rPr>
        <w:t>in</w:t>
      </w:r>
      <w:r w:rsidR="00C74F73" w:rsidRPr="00FF758E">
        <w:rPr>
          <w:rFonts w:ascii="Book Antiqua" w:hAnsi="Book Antiqua"/>
          <w:sz w:val="24"/>
          <w:szCs w:val="24"/>
          <w:lang w:val="en-US"/>
        </w:rPr>
        <w:t xml:space="preserve"> liver fibrosis and restoration of phospholipid secretion were</w:t>
      </w:r>
      <w:r w:rsidR="00837E88" w:rsidRPr="00FF758E">
        <w:rPr>
          <w:rFonts w:ascii="Book Antiqua" w:hAnsi="Book Antiqua"/>
          <w:sz w:val="24"/>
          <w:szCs w:val="24"/>
          <w:lang w:val="en-US"/>
        </w:rPr>
        <w:t xml:space="preserve"> also</w:t>
      </w:r>
      <w:r w:rsidR="00C74F73" w:rsidRPr="00FF758E">
        <w:rPr>
          <w:rFonts w:ascii="Book Antiqua" w:hAnsi="Book Antiqua"/>
          <w:sz w:val="24"/>
          <w:szCs w:val="24"/>
          <w:lang w:val="en-US"/>
        </w:rPr>
        <w:t xml:space="preserve"> observed in a mouse model of progressive familial intrahepatic cholestasis </w:t>
      </w:r>
      <w:r w:rsidR="00475468" w:rsidRPr="00FF758E">
        <w:rPr>
          <w:rFonts w:ascii="Book Antiqua" w:hAnsi="Book Antiqua"/>
          <w:sz w:val="24"/>
          <w:szCs w:val="24"/>
          <w:lang w:val="en-US"/>
        </w:rPr>
        <w:t xml:space="preserve">type III </w:t>
      </w:r>
      <w:r w:rsidR="00C74F73" w:rsidRPr="00FF758E">
        <w:rPr>
          <w:rFonts w:ascii="Book Antiqua" w:hAnsi="Book Antiqua"/>
          <w:sz w:val="24"/>
          <w:szCs w:val="24"/>
          <w:lang w:val="en-US"/>
        </w:rPr>
        <w:t xml:space="preserve">after hepatocyte </w:t>
      </w:r>
      <w:proofErr w:type="gramStart"/>
      <w:r w:rsidR="00C74F73" w:rsidRPr="00FF758E">
        <w:rPr>
          <w:rFonts w:ascii="Book Antiqua" w:hAnsi="Book Antiqua"/>
          <w:sz w:val="24"/>
          <w:szCs w:val="24"/>
          <w:lang w:val="en-US"/>
        </w:rPr>
        <w:t>transplantation</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81</w:t>
      </w:r>
      <w:r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xml:space="preserve">. </w:t>
      </w:r>
      <w:r w:rsidR="00837E88" w:rsidRPr="00FF758E">
        <w:rPr>
          <w:rFonts w:ascii="Book Antiqua" w:hAnsi="Book Antiqua"/>
          <w:sz w:val="24"/>
          <w:szCs w:val="24"/>
          <w:lang w:val="en-US"/>
        </w:rPr>
        <w:t xml:space="preserve">The feasibility and safety of this technique </w:t>
      </w:r>
      <w:r w:rsidR="000C76D2" w:rsidRPr="00FF758E">
        <w:rPr>
          <w:rFonts w:ascii="Book Antiqua" w:hAnsi="Book Antiqua"/>
          <w:sz w:val="24"/>
          <w:szCs w:val="24"/>
          <w:lang w:val="en-US"/>
        </w:rPr>
        <w:t>are</w:t>
      </w:r>
      <w:r w:rsidR="00837E88" w:rsidRPr="00FF758E">
        <w:rPr>
          <w:rFonts w:ascii="Book Antiqua" w:hAnsi="Book Antiqua"/>
          <w:sz w:val="24"/>
          <w:szCs w:val="24"/>
          <w:lang w:val="en-US"/>
        </w:rPr>
        <w:t xml:space="preserve"> supported by the numerous clinical trials performed with hepatocytes.</w:t>
      </w:r>
    </w:p>
    <w:p w:rsidR="00C74F73" w:rsidRPr="00FF758E" w:rsidRDefault="00C74F73" w:rsidP="00EE3701">
      <w:pPr>
        <w:snapToGrid w:val="0"/>
        <w:spacing w:after="0" w:line="360" w:lineRule="auto"/>
        <w:ind w:firstLineChars="50" w:firstLine="120"/>
        <w:jc w:val="both"/>
        <w:rPr>
          <w:rFonts w:ascii="Book Antiqua" w:hAnsi="Book Antiqua"/>
          <w:b/>
          <w:sz w:val="24"/>
          <w:szCs w:val="24"/>
          <w:lang w:val="en-US"/>
        </w:rPr>
      </w:pPr>
      <w:r w:rsidRPr="00FF758E">
        <w:rPr>
          <w:rFonts w:ascii="Book Antiqua" w:hAnsi="Book Antiqua"/>
          <w:sz w:val="24"/>
          <w:szCs w:val="24"/>
          <w:lang w:val="en-US"/>
        </w:rPr>
        <w:t>However, the efficacy</w:t>
      </w:r>
      <w:r w:rsidR="000C76D2" w:rsidRPr="00FF758E">
        <w:rPr>
          <w:rFonts w:ascii="Book Antiqua" w:hAnsi="Book Antiqua"/>
          <w:sz w:val="24"/>
          <w:szCs w:val="24"/>
          <w:lang w:val="en-US"/>
        </w:rPr>
        <w:t xml:space="preserve"> </w:t>
      </w:r>
      <w:r w:rsidR="000C76D2" w:rsidRPr="00FF758E">
        <w:rPr>
          <w:rFonts w:ascii="Book Antiqua" w:hAnsi="Book Antiqua"/>
          <w:sz w:val="24"/>
          <w:szCs w:val="24"/>
          <w:lang w:val="en-GB"/>
        </w:rPr>
        <w:t>of hepatocyte transplantation</w:t>
      </w:r>
      <w:r w:rsidRPr="00FF758E">
        <w:rPr>
          <w:rFonts w:ascii="Book Antiqua" w:hAnsi="Book Antiqua"/>
          <w:sz w:val="24"/>
          <w:szCs w:val="24"/>
          <w:lang w:val="en-US"/>
        </w:rPr>
        <w:t xml:space="preserve"> seem</w:t>
      </w:r>
      <w:r w:rsidR="000C76D2" w:rsidRPr="00FF758E">
        <w:rPr>
          <w:rFonts w:ascii="Book Antiqua" w:hAnsi="Book Antiqua"/>
          <w:sz w:val="24"/>
          <w:szCs w:val="24"/>
          <w:lang w:val="en-US"/>
        </w:rPr>
        <w:t>s</w:t>
      </w:r>
      <w:r w:rsidRPr="00FF758E">
        <w:rPr>
          <w:rFonts w:ascii="Book Antiqua" w:hAnsi="Book Antiqua"/>
          <w:sz w:val="24"/>
          <w:szCs w:val="24"/>
          <w:lang w:val="en-US"/>
        </w:rPr>
        <w:t xml:space="preserve"> to have a limited durability, with a progressive decrease </w:t>
      </w:r>
      <w:r w:rsidR="000C76D2" w:rsidRPr="00FF758E">
        <w:rPr>
          <w:rFonts w:ascii="Book Antiqua" w:hAnsi="Book Antiqua"/>
          <w:sz w:val="24"/>
          <w:szCs w:val="24"/>
          <w:lang w:val="en-US"/>
        </w:rPr>
        <w:t>in</w:t>
      </w:r>
      <w:r w:rsidRPr="00FF758E">
        <w:rPr>
          <w:rFonts w:ascii="Book Antiqua" w:hAnsi="Book Antiqua"/>
          <w:sz w:val="24"/>
          <w:szCs w:val="24"/>
          <w:lang w:val="en-US"/>
        </w:rPr>
        <w:t xml:space="preserve"> the observed </w:t>
      </w:r>
      <w:proofErr w:type="gramStart"/>
      <w:r w:rsidRPr="00FF758E">
        <w:rPr>
          <w:rFonts w:ascii="Book Antiqua" w:hAnsi="Book Antiqua"/>
          <w:sz w:val="24"/>
          <w:szCs w:val="24"/>
          <w:lang w:val="en-US"/>
        </w:rPr>
        <w:t>effects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82</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Moreover, </w:t>
      </w:r>
      <w:r w:rsidRPr="00FF758E">
        <w:rPr>
          <w:rFonts w:ascii="Book Antiqua" w:hAnsi="Book Antiqua"/>
          <w:sz w:val="24"/>
          <w:szCs w:val="24"/>
          <w:lang w:val="en-US"/>
        </w:rPr>
        <w:lastRenderedPageBreak/>
        <w:t xml:space="preserve">hepatocytes are </w:t>
      </w:r>
      <w:r w:rsidR="00475468" w:rsidRPr="00FF758E">
        <w:rPr>
          <w:rFonts w:ascii="Book Antiqua" w:hAnsi="Book Antiqua"/>
          <w:sz w:val="24"/>
          <w:szCs w:val="24"/>
          <w:lang w:val="en-US"/>
        </w:rPr>
        <w:t xml:space="preserve">poorly </w:t>
      </w:r>
      <w:r w:rsidRPr="00FF758E">
        <w:rPr>
          <w:rFonts w:ascii="Book Antiqua" w:hAnsi="Book Antiqua"/>
          <w:sz w:val="24"/>
          <w:szCs w:val="24"/>
          <w:lang w:val="en-US"/>
        </w:rPr>
        <w:t xml:space="preserve">resistant to cryopreservation, which can be limitative as fresh hepatocytes are not always </w:t>
      </w:r>
      <w:proofErr w:type="gramStart"/>
      <w:r w:rsidRPr="00FF758E">
        <w:rPr>
          <w:rFonts w:ascii="Book Antiqua" w:hAnsi="Book Antiqua"/>
          <w:sz w:val="24"/>
          <w:szCs w:val="24"/>
          <w:lang w:val="en-US"/>
        </w:rPr>
        <w:t>available</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83</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Moreover, hepatocytes</w:t>
      </w:r>
      <w:r w:rsidR="00475468" w:rsidRPr="00FF758E">
        <w:rPr>
          <w:rFonts w:ascii="Book Antiqua" w:hAnsi="Book Antiqua"/>
          <w:sz w:val="24"/>
          <w:szCs w:val="24"/>
          <w:lang w:val="en-US"/>
        </w:rPr>
        <w:t xml:space="preserve"> are rare material</w:t>
      </w:r>
      <w:r w:rsidR="000C76D2" w:rsidRPr="00FF758E">
        <w:rPr>
          <w:rFonts w:ascii="Book Antiqua" w:hAnsi="Book Antiqua"/>
          <w:sz w:val="24"/>
          <w:szCs w:val="24"/>
          <w:lang w:val="en-US"/>
        </w:rPr>
        <w:t>s</w:t>
      </w:r>
      <w:r w:rsidR="00475468" w:rsidRPr="00FF758E">
        <w:rPr>
          <w:rFonts w:ascii="Book Antiqua" w:hAnsi="Book Antiqua"/>
          <w:sz w:val="24"/>
          <w:szCs w:val="24"/>
          <w:lang w:val="en-US"/>
        </w:rPr>
        <w:t xml:space="preserve"> and cannot be expanded</w:t>
      </w:r>
      <w:r w:rsidRPr="00FF758E">
        <w:rPr>
          <w:rFonts w:ascii="Book Antiqua" w:hAnsi="Book Antiqua"/>
          <w:sz w:val="24"/>
          <w:szCs w:val="24"/>
          <w:lang w:val="en-US"/>
        </w:rPr>
        <w:t xml:space="preserve"> </w:t>
      </w:r>
      <w:r w:rsidR="00436536" w:rsidRPr="00436536">
        <w:rPr>
          <w:rFonts w:ascii="Book Antiqua" w:hAnsi="Book Antiqua"/>
          <w:i/>
          <w:sz w:val="24"/>
          <w:szCs w:val="24"/>
          <w:lang w:val="en-US"/>
        </w:rPr>
        <w:t>in vitro</w:t>
      </w:r>
      <w:r w:rsidR="00475468" w:rsidRPr="00FF758E">
        <w:rPr>
          <w:rFonts w:ascii="Book Antiqua" w:hAnsi="Book Antiqua"/>
          <w:sz w:val="24"/>
          <w:szCs w:val="24"/>
          <w:lang w:val="en-US"/>
        </w:rPr>
        <w:t>.</w:t>
      </w:r>
      <w:r w:rsidR="003B72A3" w:rsidRPr="00FF758E">
        <w:rPr>
          <w:rFonts w:ascii="Book Antiqua" w:hAnsi="Book Antiqua"/>
          <w:sz w:val="24"/>
          <w:szCs w:val="24"/>
          <w:lang w:val="en-US"/>
        </w:rPr>
        <w:t xml:space="preserve"> </w:t>
      </w:r>
      <w:r w:rsidRPr="00FF758E">
        <w:rPr>
          <w:rFonts w:ascii="Book Antiqua" w:hAnsi="Book Antiqua"/>
          <w:sz w:val="24"/>
          <w:szCs w:val="24"/>
          <w:lang w:val="en-US"/>
        </w:rPr>
        <w:t>Therefore, finding a new and readily available cell source was primordial.</w:t>
      </w:r>
    </w:p>
    <w:p w:rsidR="008633DF" w:rsidRPr="00FF758E" w:rsidRDefault="008633DF" w:rsidP="00BE41B8">
      <w:pPr>
        <w:snapToGrid w:val="0"/>
        <w:spacing w:after="0" w:line="360" w:lineRule="auto"/>
        <w:jc w:val="both"/>
        <w:rPr>
          <w:rFonts w:ascii="Book Antiqua" w:hAnsi="Book Antiqua"/>
          <w:sz w:val="24"/>
          <w:szCs w:val="24"/>
          <w:lang w:val="en-US"/>
        </w:rPr>
      </w:pPr>
    </w:p>
    <w:p w:rsidR="00C74F73" w:rsidRPr="00FF758E" w:rsidRDefault="004F3E6D" w:rsidP="00BE41B8">
      <w:pPr>
        <w:snapToGrid w:val="0"/>
        <w:spacing w:after="0" w:line="360" w:lineRule="auto"/>
        <w:jc w:val="both"/>
        <w:rPr>
          <w:rFonts w:ascii="Book Antiqua" w:hAnsi="Book Antiqua"/>
          <w:sz w:val="24"/>
          <w:szCs w:val="24"/>
          <w:lang w:val="en-US" w:eastAsia="zh-CN"/>
        </w:rPr>
      </w:pPr>
      <w:r w:rsidRPr="00FF758E">
        <w:rPr>
          <w:rFonts w:ascii="Book Antiqua" w:hAnsi="Book Antiqua"/>
          <w:b/>
          <w:sz w:val="24"/>
          <w:szCs w:val="24"/>
          <w:lang w:val="en-US"/>
        </w:rPr>
        <w:t>Stem/progenitor cells</w:t>
      </w:r>
      <w:r w:rsidR="00EE3701" w:rsidRPr="00FF758E">
        <w:rPr>
          <w:rFonts w:ascii="Book Antiqua" w:hAnsi="Book Antiqua"/>
          <w:b/>
          <w:sz w:val="24"/>
          <w:szCs w:val="24"/>
          <w:lang w:val="en-US" w:eastAsia="zh-CN"/>
        </w:rPr>
        <w:t xml:space="preserve">: </w:t>
      </w:r>
      <w:r w:rsidR="00C74F73" w:rsidRPr="00FF758E">
        <w:rPr>
          <w:rFonts w:ascii="Book Antiqua" w:hAnsi="Book Antiqua"/>
          <w:sz w:val="24"/>
          <w:szCs w:val="24"/>
          <w:lang w:val="en-US"/>
        </w:rPr>
        <w:t xml:space="preserve">Stem/progenitor cells have progressively emerged as an attractive alternative to hepatocytes in the context of cell-based therapy. Stem/progenitor cells are </w:t>
      </w:r>
      <w:r w:rsidR="000C76D2" w:rsidRPr="00FF758E">
        <w:rPr>
          <w:rFonts w:ascii="Book Antiqua" w:hAnsi="Book Antiqua"/>
          <w:sz w:val="24"/>
          <w:szCs w:val="24"/>
          <w:lang w:val="en-US"/>
        </w:rPr>
        <w:t xml:space="preserve">can </w:t>
      </w:r>
      <w:r w:rsidR="00C74F73" w:rsidRPr="00FF758E">
        <w:rPr>
          <w:rFonts w:ascii="Book Antiqua" w:hAnsi="Book Antiqua"/>
          <w:sz w:val="24"/>
          <w:szCs w:val="24"/>
          <w:lang w:val="en-US"/>
        </w:rPr>
        <w:t>proliferate in culture</w:t>
      </w:r>
      <w:r w:rsidR="00837E88" w:rsidRPr="00FF758E">
        <w:rPr>
          <w:rFonts w:ascii="Book Antiqua" w:hAnsi="Book Antiqua"/>
          <w:sz w:val="24"/>
          <w:szCs w:val="24"/>
          <w:lang w:val="en-US"/>
        </w:rPr>
        <w:t>, are resistant to cryopreservation</w:t>
      </w:r>
      <w:r w:rsidR="00C74F73" w:rsidRPr="00FF758E">
        <w:rPr>
          <w:rFonts w:ascii="Book Antiqua" w:hAnsi="Book Antiqua"/>
          <w:sz w:val="24"/>
          <w:szCs w:val="24"/>
          <w:lang w:val="en-US"/>
        </w:rPr>
        <w:t xml:space="preserve"> and have three interesting characteristics: plasticity, </w:t>
      </w:r>
      <w:r w:rsidR="00837E88" w:rsidRPr="00FF758E">
        <w:rPr>
          <w:rFonts w:ascii="Book Antiqua" w:hAnsi="Book Antiqua"/>
          <w:sz w:val="24"/>
          <w:szCs w:val="24"/>
          <w:lang w:val="en-US"/>
        </w:rPr>
        <w:t>migration</w:t>
      </w:r>
      <w:r w:rsidR="00C74F73" w:rsidRPr="00FF758E">
        <w:rPr>
          <w:rFonts w:ascii="Book Antiqua" w:hAnsi="Book Antiqua"/>
          <w:sz w:val="24"/>
          <w:szCs w:val="24"/>
          <w:lang w:val="en-US"/>
        </w:rPr>
        <w:t xml:space="preserve"> and engraftment. </w:t>
      </w:r>
    </w:p>
    <w:p w:rsidR="00D1294F" w:rsidRPr="00FF758E" w:rsidRDefault="00D1294F" w:rsidP="00BE41B8">
      <w:pPr>
        <w:snapToGrid w:val="0"/>
        <w:spacing w:after="0" w:line="360" w:lineRule="auto"/>
        <w:jc w:val="both"/>
        <w:rPr>
          <w:rFonts w:ascii="Book Antiqua" w:hAnsi="Book Antiqua"/>
          <w:b/>
          <w:sz w:val="24"/>
          <w:szCs w:val="24"/>
          <w:lang w:val="en-US" w:eastAsia="zh-CN"/>
        </w:rPr>
      </w:pPr>
    </w:p>
    <w:p w:rsidR="00BE41B8" w:rsidRPr="00FF758E" w:rsidRDefault="004F3E6D" w:rsidP="00BE41B8">
      <w:pPr>
        <w:snapToGrid w:val="0"/>
        <w:spacing w:after="0" w:line="360" w:lineRule="auto"/>
        <w:jc w:val="both"/>
        <w:rPr>
          <w:rFonts w:ascii="Book Antiqua" w:hAnsi="Book Antiqua"/>
          <w:b/>
          <w:i/>
          <w:sz w:val="24"/>
          <w:szCs w:val="24"/>
          <w:lang w:val="en-US"/>
        </w:rPr>
      </w:pPr>
      <w:r w:rsidRPr="00FF758E">
        <w:rPr>
          <w:rFonts w:ascii="Book Antiqua" w:hAnsi="Book Antiqua"/>
          <w:b/>
          <w:i/>
          <w:sz w:val="24"/>
          <w:szCs w:val="24"/>
          <w:lang w:val="en-US"/>
        </w:rPr>
        <w:t>Embryonic stem cells and induced pluripotent stem cells</w:t>
      </w:r>
    </w:p>
    <w:p w:rsidR="00EE3701" w:rsidRPr="00FF758E" w:rsidRDefault="00C74F73" w:rsidP="00BE41B8">
      <w:pPr>
        <w:snapToGrid w:val="0"/>
        <w:spacing w:after="0" w:line="360" w:lineRule="auto"/>
        <w:jc w:val="both"/>
        <w:rPr>
          <w:rFonts w:ascii="Book Antiqua" w:hAnsi="Book Antiqua"/>
          <w:color w:val="943634"/>
          <w:sz w:val="24"/>
          <w:szCs w:val="24"/>
          <w:lang w:val="en-US" w:eastAsia="zh-CN"/>
        </w:rPr>
      </w:pPr>
      <w:r w:rsidRPr="00FF758E">
        <w:rPr>
          <w:rFonts w:ascii="Book Antiqua" w:hAnsi="Book Antiqua"/>
          <w:sz w:val="24"/>
          <w:szCs w:val="24"/>
          <w:lang w:val="en-US"/>
        </w:rPr>
        <w:t>Pluripotent embryonic stem cells (ESC</w:t>
      </w:r>
      <w:r w:rsidR="000C76D2" w:rsidRPr="00FF758E">
        <w:rPr>
          <w:rFonts w:ascii="Book Antiqua" w:hAnsi="Book Antiqua"/>
          <w:sz w:val="24"/>
          <w:szCs w:val="24"/>
          <w:lang w:val="en-US"/>
        </w:rPr>
        <w:t>s</w:t>
      </w:r>
      <w:r w:rsidRPr="00FF758E">
        <w:rPr>
          <w:rFonts w:ascii="Book Antiqua" w:hAnsi="Book Antiqua"/>
          <w:sz w:val="24"/>
          <w:szCs w:val="24"/>
          <w:lang w:val="en-US"/>
        </w:rPr>
        <w:t>) are derived from the inner cell mass of blastocyst embryo</w:t>
      </w:r>
      <w:r w:rsidR="000C76D2" w:rsidRPr="00FF758E">
        <w:rPr>
          <w:rFonts w:ascii="Book Antiqua" w:hAnsi="Book Antiqua"/>
          <w:sz w:val="24"/>
          <w:szCs w:val="24"/>
          <w:lang w:val="en-US"/>
        </w:rPr>
        <w:t>s</w:t>
      </w:r>
      <w:r w:rsidRPr="00FF758E">
        <w:rPr>
          <w:rFonts w:ascii="Book Antiqua" w:hAnsi="Book Antiqua"/>
          <w:sz w:val="24"/>
          <w:szCs w:val="24"/>
          <w:lang w:val="en-US"/>
        </w:rPr>
        <w:t xml:space="preserve">. </w:t>
      </w:r>
      <w:r w:rsidRPr="00FF758E">
        <w:rPr>
          <w:rFonts w:ascii="Book Antiqua" w:hAnsi="Book Antiqua"/>
          <w:color w:val="000000"/>
          <w:sz w:val="24"/>
          <w:szCs w:val="24"/>
          <w:lang w:val="en-US"/>
        </w:rPr>
        <w:t xml:space="preserve">Several </w:t>
      </w:r>
      <w:r w:rsidR="00436536" w:rsidRPr="00436536">
        <w:rPr>
          <w:rFonts w:ascii="Book Antiqua" w:hAnsi="Book Antiqua"/>
          <w:i/>
          <w:color w:val="000000"/>
          <w:sz w:val="24"/>
          <w:szCs w:val="24"/>
          <w:lang w:val="en-US"/>
        </w:rPr>
        <w:t>in vivo</w:t>
      </w:r>
      <w:r w:rsidRPr="00FF758E">
        <w:rPr>
          <w:rFonts w:ascii="Book Antiqua" w:hAnsi="Book Antiqua"/>
          <w:color w:val="000000"/>
          <w:sz w:val="24"/>
          <w:szCs w:val="24"/>
          <w:lang w:val="en-US"/>
        </w:rPr>
        <w:t xml:space="preserve"> studies</w:t>
      </w:r>
      <w:r w:rsidR="000C76D2" w:rsidRPr="00FF758E">
        <w:rPr>
          <w:rFonts w:ascii="Book Antiqua" w:hAnsi="Book Antiqua"/>
          <w:color w:val="000000"/>
          <w:sz w:val="24"/>
          <w:szCs w:val="24"/>
          <w:lang w:val="en-US"/>
        </w:rPr>
        <w:t xml:space="preserve"> have</w:t>
      </w:r>
      <w:r w:rsidRPr="00FF758E">
        <w:rPr>
          <w:rFonts w:ascii="Book Antiqua" w:hAnsi="Book Antiqua"/>
          <w:color w:val="000000"/>
          <w:sz w:val="24"/>
          <w:szCs w:val="24"/>
          <w:lang w:val="en-US"/>
        </w:rPr>
        <w:t xml:space="preserve"> revealed the potency of ESC</w:t>
      </w:r>
      <w:r w:rsidR="000C76D2" w:rsidRPr="00FF758E">
        <w:rPr>
          <w:rFonts w:ascii="Book Antiqua" w:hAnsi="Book Antiqua"/>
          <w:color w:val="000000"/>
          <w:sz w:val="24"/>
          <w:szCs w:val="24"/>
          <w:lang w:val="en-US"/>
        </w:rPr>
        <w:t>s</w:t>
      </w:r>
      <w:r w:rsidRPr="00FF758E">
        <w:rPr>
          <w:rFonts w:ascii="Book Antiqua" w:hAnsi="Book Antiqua"/>
          <w:color w:val="000000"/>
          <w:sz w:val="24"/>
          <w:szCs w:val="24"/>
          <w:lang w:val="en-US"/>
        </w:rPr>
        <w:t xml:space="preserve"> to differentiate into hepatocyte-like cells and reduce induced liver fibrosis. Mouse ESC-derived green ﬂuorescent protein</w:t>
      </w:r>
      <w:r w:rsidRPr="00FF758E">
        <w:rPr>
          <w:rFonts w:ascii="Book Antiqua" w:hAnsi="Book Antiqua"/>
          <w:color w:val="000000"/>
          <w:sz w:val="24"/>
          <w:szCs w:val="24"/>
          <w:vertAlign w:val="superscript"/>
          <w:lang w:val="en-US"/>
        </w:rPr>
        <w:t>+</w:t>
      </w:r>
      <w:r w:rsidRPr="00FF758E">
        <w:rPr>
          <w:rFonts w:ascii="Book Antiqua" w:hAnsi="Book Antiqua"/>
          <w:color w:val="000000"/>
          <w:sz w:val="24"/>
          <w:szCs w:val="24"/>
          <w:lang w:val="en-US"/>
        </w:rPr>
        <w:t xml:space="preserve"> cells injected into </w:t>
      </w:r>
      <w:r w:rsidR="005C65B6" w:rsidRPr="005C65B6">
        <w:rPr>
          <w:rFonts w:ascii="Book Antiqua" w:hAnsi="Book Antiqua"/>
          <w:color w:val="000000"/>
          <w:sz w:val="24"/>
          <w:szCs w:val="24"/>
          <w:lang w:val="en-US"/>
        </w:rPr>
        <w:t>CCl</w:t>
      </w:r>
      <w:r w:rsidR="005C65B6" w:rsidRPr="005C65B6">
        <w:rPr>
          <w:rFonts w:ascii="Book Antiqua" w:hAnsi="Book Antiqua"/>
          <w:color w:val="000000"/>
          <w:sz w:val="24"/>
          <w:szCs w:val="24"/>
          <w:vertAlign w:val="subscript"/>
          <w:lang w:val="en-US"/>
        </w:rPr>
        <w:t>4</w:t>
      </w:r>
      <w:r w:rsidRPr="00FF758E">
        <w:rPr>
          <w:rFonts w:ascii="Book Antiqua" w:hAnsi="Book Antiqua"/>
          <w:color w:val="000000"/>
          <w:sz w:val="24"/>
          <w:szCs w:val="24"/>
          <w:lang w:val="en-US"/>
        </w:rPr>
        <w:t>-injured mice</w:t>
      </w:r>
      <w:r w:rsidR="00657BCC" w:rsidRPr="00FF758E">
        <w:rPr>
          <w:rFonts w:ascii="Book Antiqua" w:hAnsi="Book Antiqua"/>
          <w:color w:val="000000"/>
          <w:sz w:val="24"/>
          <w:szCs w:val="24"/>
          <w:vertAlign w:val="superscript"/>
          <w:lang w:val="en-US"/>
        </w:rPr>
        <w:t>[</w:t>
      </w:r>
      <w:r w:rsidR="00225169" w:rsidRPr="00FF758E">
        <w:rPr>
          <w:rFonts w:ascii="Book Antiqua" w:hAnsi="Book Antiqua"/>
          <w:noProof/>
          <w:color w:val="000000"/>
          <w:sz w:val="24"/>
          <w:szCs w:val="24"/>
          <w:vertAlign w:val="superscript"/>
          <w:lang w:val="en-US"/>
        </w:rPr>
        <w:t>84</w:t>
      </w:r>
      <w:r w:rsidR="004F3E6D" w:rsidRPr="00FF758E">
        <w:rPr>
          <w:rFonts w:ascii="Book Antiqua" w:hAnsi="Book Antiqua" w:cs="Arial"/>
          <w:noProof/>
          <w:color w:val="000000"/>
          <w:sz w:val="24"/>
          <w:szCs w:val="24"/>
          <w:vertAlign w:val="superscript"/>
          <w:lang w:val="en-US"/>
        </w:rPr>
        <w:t>]</w:t>
      </w:r>
      <w:r w:rsidRPr="00FF758E">
        <w:rPr>
          <w:rFonts w:ascii="Book Antiqua" w:hAnsi="Book Antiqua"/>
          <w:color w:val="000000"/>
          <w:sz w:val="24"/>
          <w:szCs w:val="24"/>
          <w:lang w:val="en-US"/>
        </w:rPr>
        <w:t>, undifferentiated mouse ESC</w:t>
      </w:r>
      <w:r w:rsidR="000C76D2" w:rsidRPr="00FF758E">
        <w:rPr>
          <w:rFonts w:ascii="Book Antiqua" w:hAnsi="Book Antiqua"/>
          <w:color w:val="000000"/>
          <w:sz w:val="24"/>
          <w:szCs w:val="24"/>
          <w:lang w:val="en-US"/>
        </w:rPr>
        <w:t>s</w:t>
      </w:r>
      <w:r w:rsidRPr="00FF758E">
        <w:rPr>
          <w:rFonts w:ascii="Book Antiqua" w:hAnsi="Book Antiqua"/>
          <w:color w:val="000000"/>
          <w:sz w:val="24"/>
          <w:szCs w:val="24"/>
          <w:lang w:val="en-US"/>
        </w:rPr>
        <w:t xml:space="preserve"> injected into </w:t>
      </w:r>
      <w:r w:rsidR="005C65B6" w:rsidRPr="005C65B6">
        <w:rPr>
          <w:rFonts w:ascii="Book Antiqua" w:hAnsi="Book Antiqua"/>
          <w:color w:val="000000"/>
          <w:sz w:val="24"/>
          <w:szCs w:val="24"/>
          <w:lang w:val="en-US"/>
        </w:rPr>
        <w:t>CCl</w:t>
      </w:r>
      <w:r w:rsidR="005C65B6" w:rsidRPr="005C65B6">
        <w:rPr>
          <w:rFonts w:ascii="Book Antiqua" w:hAnsi="Book Antiqua"/>
          <w:color w:val="000000"/>
          <w:sz w:val="24"/>
          <w:szCs w:val="24"/>
          <w:vertAlign w:val="subscript"/>
          <w:lang w:val="en-US"/>
        </w:rPr>
        <w:t>4</w:t>
      </w:r>
      <w:r w:rsidRPr="00FF758E">
        <w:rPr>
          <w:rFonts w:ascii="Book Antiqua" w:hAnsi="Book Antiqua"/>
          <w:color w:val="000000"/>
          <w:sz w:val="24"/>
          <w:szCs w:val="24"/>
          <w:lang w:val="en-US"/>
        </w:rPr>
        <w:t>-treated mice</w:t>
      </w:r>
      <w:r w:rsidR="00657BCC" w:rsidRPr="00FF758E">
        <w:rPr>
          <w:rFonts w:ascii="Book Antiqua" w:hAnsi="Book Antiqua"/>
          <w:color w:val="000000"/>
          <w:sz w:val="24"/>
          <w:szCs w:val="24"/>
          <w:vertAlign w:val="superscript"/>
          <w:lang w:val="en-US"/>
        </w:rPr>
        <w:t>[</w:t>
      </w:r>
      <w:r w:rsidR="00225169" w:rsidRPr="00FF758E">
        <w:rPr>
          <w:rFonts w:ascii="Book Antiqua" w:hAnsi="Book Antiqua"/>
          <w:noProof/>
          <w:color w:val="000000"/>
          <w:sz w:val="24"/>
          <w:szCs w:val="24"/>
          <w:vertAlign w:val="superscript"/>
          <w:lang w:val="en-US"/>
        </w:rPr>
        <w:t>85</w:t>
      </w:r>
      <w:r w:rsidR="00B638A6" w:rsidRPr="00FF758E">
        <w:rPr>
          <w:rFonts w:ascii="Book Antiqua" w:hAnsi="Book Antiqua"/>
          <w:noProof/>
          <w:color w:val="000000"/>
          <w:sz w:val="24"/>
          <w:szCs w:val="24"/>
          <w:vertAlign w:val="superscript"/>
          <w:lang w:val="en-US"/>
        </w:rPr>
        <w:t>,</w:t>
      </w:r>
      <w:r w:rsidR="004F5D3F" w:rsidRPr="00FF758E">
        <w:rPr>
          <w:rFonts w:ascii="Book Antiqua" w:hAnsi="Book Antiqua"/>
          <w:noProof/>
          <w:color w:val="000000"/>
          <w:sz w:val="24"/>
          <w:szCs w:val="24"/>
          <w:vertAlign w:val="superscript"/>
          <w:lang w:val="en-US"/>
        </w:rPr>
        <w:t>86</w:t>
      </w:r>
      <w:r w:rsidR="004F3E6D" w:rsidRPr="00FF758E">
        <w:rPr>
          <w:rFonts w:ascii="Book Antiqua" w:hAnsi="Book Antiqua" w:cs="Arial"/>
          <w:noProof/>
          <w:color w:val="000000"/>
          <w:sz w:val="24"/>
          <w:szCs w:val="24"/>
          <w:vertAlign w:val="superscript"/>
          <w:lang w:val="en-US"/>
        </w:rPr>
        <w:t>]</w:t>
      </w:r>
      <w:r w:rsidRPr="00FF758E">
        <w:rPr>
          <w:rFonts w:ascii="Book Antiqua" w:hAnsi="Book Antiqua"/>
          <w:color w:val="000000"/>
          <w:sz w:val="24"/>
          <w:szCs w:val="24"/>
          <w:lang w:val="en-US"/>
        </w:rPr>
        <w:t>, and human differentiated ESC</w:t>
      </w:r>
      <w:r w:rsidR="000C76D2" w:rsidRPr="00FF758E">
        <w:rPr>
          <w:rFonts w:ascii="Book Antiqua" w:hAnsi="Book Antiqua"/>
          <w:color w:val="000000"/>
          <w:sz w:val="24"/>
          <w:szCs w:val="24"/>
          <w:lang w:val="en-US"/>
        </w:rPr>
        <w:t>s</w:t>
      </w:r>
      <w:r w:rsidRPr="00FF758E">
        <w:rPr>
          <w:rFonts w:ascii="Book Antiqua" w:hAnsi="Book Antiqua"/>
          <w:color w:val="000000"/>
          <w:sz w:val="24"/>
          <w:szCs w:val="24"/>
          <w:lang w:val="en-US"/>
        </w:rPr>
        <w:t xml:space="preserve"> transplanted into </w:t>
      </w:r>
      <w:r w:rsidR="005C65B6" w:rsidRPr="005C65B6">
        <w:rPr>
          <w:rFonts w:ascii="Book Antiqua" w:hAnsi="Book Antiqua"/>
          <w:color w:val="000000"/>
          <w:sz w:val="24"/>
          <w:szCs w:val="24"/>
          <w:lang w:val="en-US"/>
        </w:rPr>
        <w:t>CCl</w:t>
      </w:r>
      <w:r w:rsidR="005C65B6" w:rsidRPr="005C65B6">
        <w:rPr>
          <w:rFonts w:ascii="Book Antiqua" w:hAnsi="Book Antiqua"/>
          <w:color w:val="000000"/>
          <w:sz w:val="24"/>
          <w:szCs w:val="24"/>
          <w:vertAlign w:val="subscript"/>
          <w:lang w:val="en-US"/>
        </w:rPr>
        <w:t>4</w:t>
      </w:r>
      <w:r w:rsidRPr="00FF758E">
        <w:rPr>
          <w:rFonts w:ascii="Book Antiqua" w:hAnsi="Book Antiqua"/>
          <w:color w:val="000000"/>
          <w:sz w:val="24"/>
          <w:szCs w:val="24"/>
          <w:lang w:val="en-US"/>
        </w:rPr>
        <w:t>-injured SCID mice</w:t>
      </w:r>
      <w:r w:rsidR="00657BCC" w:rsidRPr="00FF758E">
        <w:rPr>
          <w:rFonts w:ascii="Book Antiqua" w:hAnsi="Book Antiqua"/>
          <w:color w:val="000000"/>
          <w:sz w:val="24"/>
          <w:szCs w:val="24"/>
          <w:vertAlign w:val="superscript"/>
          <w:lang w:val="en-US"/>
        </w:rPr>
        <w:t>[</w:t>
      </w:r>
      <w:r w:rsidR="00225169" w:rsidRPr="00FF758E">
        <w:rPr>
          <w:rFonts w:ascii="Book Antiqua" w:hAnsi="Book Antiqua"/>
          <w:noProof/>
          <w:color w:val="000000"/>
          <w:sz w:val="24"/>
          <w:szCs w:val="24"/>
          <w:vertAlign w:val="superscript"/>
          <w:lang w:val="en-US"/>
        </w:rPr>
        <w:t>87</w:t>
      </w:r>
      <w:r w:rsidR="004F3E6D" w:rsidRPr="00FF758E">
        <w:rPr>
          <w:rFonts w:ascii="Book Antiqua" w:hAnsi="Book Antiqua" w:cs="Arial"/>
          <w:noProof/>
          <w:color w:val="000000"/>
          <w:sz w:val="24"/>
          <w:szCs w:val="24"/>
          <w:vertAlign w:val="superscript"/>
          <w:lang w:val="en-US"/>
        </w:rPr>
        <w:t>]</w:t>
      </w:r>
      <w:r w:rsidRPr="00FF758E">
        <w:rPr>
          <w:rFonts w:ascii="Book Antiqua" w:hAnsi="Book Antiqua"/>
          <w:color w:val="000000"/>
          <w:sz w:val="24"/>
          <w:szCs w:val="24"/>
          <w:lang w:val="en-US"/>
        </w:rPr>
        <w:t xml:space="preserve"> showed hepatic differentiation, integrated into </w:t>
      </w:r>
      <w:r w:rsidR="000C76D2" w:rsidRPr="00FF758E">
        <w:rPr>
          <w:rFonts w:ascii="Book Antiqua" w:hAnsi="Book Antiqua"/>
          <w:color w:val="000000"/>
          <w:sz w:val="24"/>
          <w:szCs w:val="24"/>
          <w:lang w:val="en-US"/>
        </w:rPr>
        <w:t xml:space="preserve">the </w:t>
      </w:r>
      <w:r w:rsidRPr="00FF758E">
        <w:rPr>
          <w:rFonts w:ascii="Book Antiqua" w:hAnsi="Book Antiqua"/>
          <w:color w:val="000000"/>
          <w:sz w:val="24"/>
          <w:szCs w:val="24"/>
          <w:lang w:val="en-US"/>
        </w:rPr>
        <w:t>liver parenchyma, and reduced liver fibrosis without evidence of tumo</w:t>
      </w:r>
      <w:r w:rsidR="000C76D2" w:rsidRPr="00FF758E">
        <w:rPr>
          <w:rFonts w:ascii="Book Antiqua" w:hAnsi="Book Antiqua"/>
          <w:color w:val="000000"/>
          <w:sz w:val="24"/>
          <w:szCs w:val="24"/>
          <w:lang w:val="en-US"/>
        </w:rPr>
        <w:t>u</w:t>
      </w:r>
      <w:r w:rsidRPr="00FF758E">
        <w:rPr>
          <w:rFonts w:ascii="Book Antiqua" w:hAnsi="Book Antiqua"/>
          <w:color w:val="000000"/>
          <w:sz w:val="24"/>
          <w:szCs w:val="24"/>
          <w:lang w:val="en-US"/>
        </w:rPr>
        <w:t xml:space="preserve">rigenicity. The result of these studies should be further confirmed, however, </w:t>
      </w:r>
      <w:r w:rsidR="000C76D2" w:rsidRPr="00FF758E">
        <w:rPr>
          <w:rFonts w:ascii="Book Antiqua" w:hAnsi="Book Antiqua"/>
          <w:color w:val="000000"/>
          <w:sz w:val="24"/>
          <w:szCs w:val="24"/>
          <w:lang w:val="en-US"/>
        </w:rPr>
        <w:t>because</w:t>
      </w:r>
      <w:r w:rsidRPr="00FF758E">
        <w:rPr>
          <w:rFonts w:ascii="Book Antiqua" w:hAnsi="Book Antiqua"/>
          <w:color w:val="000000"/>
          <w:sz w:val="24"/>
          <w:szCs w:val="24"/>
          <w:lang w:val="en-US"/>
        </w:rPr>
        <w:t xml:space="preserve"> teratoma formation w</w:t>
      </w:r>
      <w:r w:rsidR="000C76D2" w:rsidRPr="00FF758E">
        <w:rPr>
          <w:rFonts w:ascii="Book Antiqua" w:hAnsi="Book Antiqua"/>
          <w:color w:val="000000"/>
          <w:sz w:val="24"/>
          <w:szCs w:val="24"/>
          <w:lang w:val="en-US"/>
        </w:rPr>
        <w:t>as</w:t>
      </w:r>
      <w:r w:rsidRPr="00FF758E">
        <w:rPr>
          <w:rFonts w:ascii="Book Antiqua" w:hAnsi="Book Antiqua"/>
          <w:color w:val="000000"/>
          <w:sz w:val="24"/>
          <w:szCs w:val="24"/>
          <w:lang w:val="en-US"/>
        </w:rPr>
        <w:t xml:space="preserve"> observed in other studies. Splenic teratomas were formed in mice with induced hepatocellular injury 35 </w:t>
      </w:r>
      <w:r w:rsidR="00DB4B10" w:rsidRPr="00FF758E">
        <w:rPr>
          <w:rFonts w:ascii="Book Antiqua" w:hAnsi="Book Antiqua"/>
          <w:color w:val="000000"/>
          <w:sz w:val="24"/>
          <w:szCs w:val="24"/>
          <w:lang w:val="en-US"/>
        </w:rPr>
        <w:t>d</w:t>
      </w:r>
      <w:r w:rsidRPr="00FF758E">
        <w:rPr>
          <w:rFonts w:ascii="Book Antiqua" w:hAnsi="Book Antiqua"/>
          <w:color w:val="000000"/>
          <w:sz w:val="24"/>
          <w:szCs w:val="24"/>
          <w:lang w:val="en-US"/>
        </w:rPr>
        <w:t xml:space="preserve"> after </w:t>
      </w:r>
      <w:r w:rsidR="000C76D2" w:rsidRPr="00FF758E">
        <w:rPr>
          <w:rFonts w:ascii="Book Antiqua" w:hAnsi="Book Antiqua"/>
          <w:color w:val="000000"/>
          <w:sz w:val="24"/>
          <w:szCs w:val="24"/>
          <w:lang w:val="en-US"/>
        </w:rPr>
        <w:t xml:space="preserve">the </w:t>
      </w:r>
      <w:r w:rsidRPr="00FF758E">
        <w:rPr>
          <w:rFonts w:ascii="Book Antiqua" w:hAnsi="Book Antiqua"/>
          <w:color w:val="000000"/>
          <w:sz w:val="24"/>
          <w:szCs w:val="24"/>
          <w:lang w:val="en-US"/>
        </w:rPr>
        <w:t>administration of undifferentiated mouse ESC</w:t>
      </w:r>
      <w:r w:rsidR="000C76D2" w:rsidRPr="00FF758E">
        <w:rPr>
          <w:rFonts w:ascii="Book Antiqua" w:hAnsi="Book Antiqua"/>
          <w:color w:val="000000"/>
          <w:sz w:val="24"/>
          <w:szCs w:val="24"/>
          <w:lang w:val="en-US"/>
        </w:rPr>
        <w:t>s</w:t>
      </w:r>
      <w:r w:rsidRPr="00FF758E">
        <w:rPr>
          <w:rFonts w:ascii="Book Antiqua" w:hAnsi="Book Antiqua"/>
          <w:color w:val="000000"/>
          <w:sz w:val="24"/>
          <w:szCs w:val="24"/>
          <w:lang w:val="en-US"/>
        </w:rPr>
        <w:t xml:space="preserve"> and 60 </w:t>
      </w:r>
      <w:r w:rsidR="00DB4B10" w:rsidRPr="00FF758E">
        <w:rPr>
          <w:rFonts w:ascii="Book Antiqua" w:hAnsi="Book Antiqua"/>
          <w:color w:val="000000"/>
          <w:sz w:val="24"/>
          <w:szCs w:val="24"/>
          <w:lang w:val="en-US"/>
        </w:rPr>
        <w:t>d</w:t>
      </w:r>
      <w:r w:rsidRPr="00FF758E">
        <w:rPr>
          <w:rFonts w:ascii="Book Antiqua" w:hAnsi="Book Antiqua"/>
          <w:color w:val="000000"/>
          <w:sz w:val="24"/>
          <w:szCs w:val="24"/>
          <w:lang w:val="en-US"/>
        </w:rPr>
        <w:t xml:space="preserve"> after </w:t>
      </w:r>
      <w:r w:rsidR="000C76D2" w:rsidRPr="00FF758E">
        <w:rPr>
          <w:rFonts w:ascii="Book Antiqua" w:hAnsi="Book Antiqua"/>
          <w:color w:val="000000"/>
          <w:sz w:val="24"/>
          <w:szCs w:val="24"/>
          <w:lang w:val="en-US"/>
        </w:rPr>
        <w:t xml:space="preserve">the </w:t>
      </w:r>
      <w:r w:rsidRPr="00FF758E">
        <w:rPr>
          <w:rFonts w:ascii="Book Antiqua" w:hAnsi="Book Antiqua"/>
          <w:color w:val="000000"/>
          <w:sz w:val="24"/>
          <w:szCs w:val="24"/>
          <w:lang w:val="en-US"/>
        </w:rPr>
        <w:t xml:space="preserve">transplantation of mouse ESC-derived alpha-fetoprotein-producing </w:t>
      </w:r>
      <w:proofErr w:type="gramStart"/>
      <w:r w:rsidRPr="00FF758E">
        <w:rPr>
          <w:rFonts w:ascii="Book Antiqua" w:hAnsi="Book Antiqua"/>
          <w:color w:val="000000"/>
          <w:sz w:val="24"/>
          <w:szCs w:val="24"/>
          <w:lang w:val="en-US"/>
        </w:rPr>
        <w:t>cells</w:t>
      </w:r>
      <w:r w:rsidR="00657BCC" w:rsidRPr="00FF758E">
        <w:rPr>
          <w:rFonts w:ascii="Book Antiqua" w:hAnsi="Book Antiqua"/>
          <w:color w:val="000000"/>
          <w:sz w:val="24"/>
          <w:szCs w:val="24"/>
          <w:vertAlign w:val="superscript"/>
          <w:lang w:val="en-US"/>
        </w:rPr>
        <w:t>[</w:t>
      </w:r>
      <w:proofErr w:type="gramEnd"/>
      <w:r w:rsidR="00225169" w:rsidRPr="00FF758E">
        <w:rPr>
          <w:rFonts w:ascii="Book Antiqua" w:hAnsi="Book Antiqua"/>
          <w:noProof/>
          <w:color w:val="000000"/>
          <w:sz w:val="24"/>
          <w:szCs w:val="24"/>
          <w:vertAlign w:val="superscript"/>
          <w:lang w:val="en-US"/>
        </w:rPr>
        <w:t>88</w:t>
      </w:r>
      <w:r w:rsidR="004F3E6D" w:rsidRPr="00FF758E">
        <w:rPr>
          <w:rFonts w:ascii="Book Antiqua" w:hAnsi="Book Antiqua" w:cs="Arial"/>
          <w:noProof/>
          <w:color w:val="000000"/>
          <w:sz w:val="24"/>
          <w:szCs w:val="24"/>
          <w:vertAlign w:val="superscript"/>
          <w:lang w:val="en-US"/>
        </w:rPr>
        <w:t>]</w:t>
      </w:r>
      <w:r w:rsidRPr="00FF758E">
        <w:rPr>
          <w:rFonts w:ascii="Book Antiqua" w:hAnsi="Book Antiqua"/>
          <w:color w:val="000000"/>
          <w:sz w:val="24"/>
          <w:szCs w:val="24"/>
          <w:lang w:val="en-US"/>
        </w:rPr>
        <w:t>. Injection of undifferentiated mouse ESC</w:t>
      </w:r>
      <w:r w:rsidR="000C76D2" w:rsidRPr="00FF758E">
        <w:rPr>
          <w:rFonts w:ascii="Book Antiqua" w:hAnsi="Book Antiqua"/>
          <w:color w:val="000000"/>
          <w:sz w:val="24"/>
          <w:szCs w:val="24"/>
          <w:lang w:val="en-US"/>
        </w:rPr>
        <w:t>s</w:t>
      </w:r>
      <w:r w:rsidRPr="00FF758E">
        <w:rPr>
          <w:rFonts w:ascii="Book Antiqua" w:hAnsi="Book Antiqua"/>
          <w:color w:val="000000"/>
          <w:sz w:val="24"/>
          <w:szCs w:val="24"/>
          <w:lang w:val="en-US"/>
        </w:rPr>
        <w:t xml:space="preserve"> into the </w:t>
      </w:r>
      <w:r w:rsidRPr="00FF758E">
        <w:rPr>
          <w:rFonts w:ascii="Book Antiqua" w:hAnsi="Book Antiqua"/>
          <w:sz w:val="24"/>
          <w:szCs w:val="24"/>
          <w:lang w:val="en-US"/>
        </w:rPr>
        <w:t xml:space="preserve">spleen of immunosuppressed nude mice </w:t>
      </w:r>
      <w:r w:rsidRPr="00FF758E">
        <w:rPr>
          <w:rFonts w:ascii="Book Antiqua" w:hAnsi="Book Antiqua"/>
          <w:color w:val="000000"/>
          <w:sz w:val="24"/>
          <w:szCs w:val="24"/>
          <w:lang w:val="en-US"/>
        </w:rPr>
        <w:t xml:space="preserve">also </w:t>
      </w:r>
      <w:r w:rsidRPr="00FF758E">
        <w:rPr>
          <w:rFonts w:ascii="Book Antiqua" w:hAnsi="Book Antiqua"/>
          <w:sz w:val="24"/>
          <w:szCs w:val="24"/>
          <w:lang w:val="en-US"/>
        </w:rPr>
        <w:t xml:space="preserve">gave rise to splenic </w:t>
      </w:r>
      <w:proofErr w:type="gramStart"/>
      <w:r w:rsidRPr="00FF758E">
        <w:rPr>
          <w:rFonts w:ascii="Book Antiqua" w:hAnsi="Book Antiqua"/>
          <w:sz w:val="24"/>
          <w:szCs w:val="24"/>
          <w:lang w:val="en-US"/>
        </w:rPr>
        <w:t>teratomas</w:t>
      </w:r>
      <w:r w:rsidR="00657BCC" w:rsidRPr="00FF758E">
        <w:rPr>
          <w:rFonts w:ascii="Book Antiqua" w:hAnsi="Book Antiqua"/>
          <w:color w:val="000000"/>
          <w:sz w:val="24"/>
          <w:szCs w:val="24"/>
          <w:vertAlign w:val="superscript"/>
          <w:lang w:val="en-US"/>
        </w:rPr>
        <w:t>[</w:t>
      </w:r>
      <w:proofErr w:type="gramEnd"/>
      <w:r w:rsidR="00225169" w:rsidRPr="00FF758E">
        <w:rPr>
          <w:rFonts w:ascii="Book Antiqua" w:hAnsi="Book Antiqua"/>
          <w:noProof/>
          <w:color w:val="000000"/>
          <w:sz w:val="24"/>
          <w:szCs w:val="24"/>
          <w:vertAlign w:val="superscript"/>
          <w:lang w:val="en-US"/>
        </w:rPr>
        <w:t>89</w:t>
      </w:r>
      <w:r w:rsidR="004F3E6D" w:rsidRPr="00FF758E">
        <w:rPr>
          <w:rFonts w:ascii="Book Antiqua" w:hAnsi="Book Antiqua" w:cs="Arial"/>
          <w:noProof/>
          <w:color w:val="000000"/>
          <w:sz w:val="24"/>
          <w:szCs w:val="24"/>
          <w:vertAlign w:val="superscript"/>
          <w:lang w:val="en-US"/>
        </w:rPr>
        <w:t>]</w:t>
      </w:r>
      <w:r w:rsidRPr="00FF758E">
        <w:rPr>
          <w:rFonts w:ascii="Book Antiqua" w:hAnsi="Book Antiqua"/>
          <w:color w:val="000000"/>
          <w:sz w:val="24"/>
          <w:szCs w:val="24"/>
          <w:lang w:val="en-US"/>
        </w:rPr>
        <w:t>. Although ESC</w:t>
      </w:r>
      <w:r w:rsidR="000C76D2" w:rsidRPr="00FF758E">
        <w:rPr>
          <w:rFonts w:ascii="Book Antiqua" w:hAnsi="Book Antiqua"/>
          <w:color w:val="000000"/>
          <w:sz w:val="24"/>
          <w:szCs w:val="24"/>
          <w:lang w:val="en-US"/>
        </w:rPr>
        <w:t>s</w:t>
      </w:r>
      <w:r w:rsidR="003233E8" w:rsidRPr="00FF758E">
        <w:rPr>
          <w:rFonts w:ascii="Book Antiqua" w:hAnsi="Book Antiqua"/>
          <w:color w:val="000000"/>
          <w:sz w:val="24"/>
          <w:szCs w:val="24"/>
          <w:lang w:val="en-US"/>
        </w:rPr>
        <w:t xml:space="preserve"> </w:t>
      </w:r>
      <w:r w:rsidRPr="00FF758E">
        <w:rPr>
          <w:rFonts w:ascii="Book Antiqua" w:hAnsi="Book Antiqua"/>
          <w:color w:val="000000"/>
          <w:sz w:val="24"/>
          <w:szCs w:val="24"/>
          <w:lang w:val="en-US"/>
        </w:rPr>
        <w:t xml:space="preserve">have the ability </w:t>
      </w:r>
      <w:r w:rsidRPr="00FF758E">
        <w:rPr>
          <w:rFonts w:ascii="Book Antiqua" w:hAnsi="Book Antiqua"/>
          <w:sz w:val="24"/>
          <w:szCs w:val="24"/>
          <w:lang w:val="en-US"/>
        </w:rPr>
        <w:t>to differentiate into hepatocytes, their malignant potential and ethical issues remain the major obstacles to develop ESC treatment in clinical settings. Moreover, there may be genetic/epigenetic changes and immune rejection problems when ESC</w:t>
      </w:r>
      <w:r w:rsidR="000C76D2" w:rsidRPr="00FF758E">
        <w:rPr>
          <w:rFonts w:ascii="Book Antiqua" w:hAnsi="Book Antiqua"/>
          <w:sz w:val="24"/>
          <w:szCs w:val="24"/>
          <w:lang w:val="en-US"/>
        </w:rPr>
        <w:t>s</w:t>
      </w:r>
      <w:r w:rsidRPr="00FF758E">
        <w:rPr>
          <w:rFonts w:ascii="Book Antiqua" w:hAnsi="Book Antiqua"/>
          <w:sz w:val="24"/>
          <w:szCs w:val="24"/>
          <w:lang w:val="en-US"/>
        </w:rPr>
        <w:t xml:space="preserve"> are transplanted, due to their allogeneic </w:t>
      </w:r>
      <w:proofErr w:type="gramStart"/>
      <w:r w:rsidRPr="00FF758E">
        <w:rPr>
          <w:rFonts w:ascii="Book Antiqua" w:hAnsi="Book Antiqua"/>
          <w:sz w:val="24"/>
          <w:szCs w:val="24"/>
          <w:lang w:val="en-US"/>
        </w:rPr>
        <w:t>nature</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90</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C74F73" w:rsidRPr="00FF758E" w:rsidRDefault="00C74F73" w:rsidP="00EE3701">
      <w:pPr>
        <w:snapToGrid w:val="0"/>
        <w:spacing w:after="0" w:line="360" w:lineRule="auto"/>
        <w:ind w:firstLineChars="50" w:firstLine="120"/>
        <w:jc w:val="both"/>
        <w:rPr>
          <w:rFonts w:ascii="Book Antiqua" w:hAnsi="Book Antiqua"/>
          <w:sz w:val="24"/>
          <w:szCs w:val="24"/>
          <w:lang w:val="en-US" w:eastAsia="zh-CN"/>
        </w:rPr>
      </w:pPr>
      <w:r w:rsidRPr="00FF758E">
        <w:rPr>
          <w:rFonts w:ascii="Book Antiqua" w:hAnsi="Book Antiqua"/>
          <w:sz w:val="24"/>
          <w:szCs w:val="24"/>
          <w:lang w:val="en-US"/>
        </w:rPr>
        <w:t>To avoid these issues, new technologies have enabled tissue cells to become induced pluripotent stem cells (iPSC</w:t>
      </w:r>
      <w:r w:rsidR="000C76D2" w:rsidRPr="00FF758E">
        <w:rPr>
          <w:rFonts w:ascii="Book Antiqua" w:hAnsi="Book Antiqua"/>
          <w:sz w:val="24"/>
          <w:szCs w:val="24"/>
          <w:lang w:val="en-US"/>
        </w:rPr>
        <w:t>s</w:t>
      </w:r>
      <w:r w:rsidRPr="00FF758E">
        <w:rPr>
          <w:rFonts w:ascii="Book Antiqua" w:hAnsi="Book Antiqua"/>
          <w:sz w:val="24"/>
          <w:szCs w:val="24"/>
          <w:lang w:val="en-US"/>
        </w:rPr>
        <w:t xml:space="preserve">). Along with the development in the field of stem cell </w:t>
      </w:r>
      <w:r w:rsidRPr="00FF758E">
        <w:rPr>
          <w:rFonts w:ascii="Book Antiqua" w:hAnsi="Book Antiqua"/>
          <w:sz w:val="24"/>
          <w:szCs w:val="24"/>
          <w:lang w:val="en-US"/>
        </w:rPr>
        <w:lastRenderedPageBreak/>
        <w:t>reprogramming, iPSC</w:t>
      </w:r>
      <w:r w:rsidR="000C76D2" w:rsidRPr="00FF758E">
        <w:rPr>
          <w:rFonts w:ascii="Book Antiqua" w:hAnsi="Book Antiqua"/>
          <w:sz w:val="24"/>
          <w:szCs w:val="24"/>
          <w:lang w:val="en-US"/>
        </w:rPr>
        <w:t>s</w:t>
      </w:r>
      <w:r w:rsidRPr="00FF758E">
        <w:rPr>
          <w:rFonts w:ascii="Book Antiqua" w:hAnsi="Book Antiqua"/>
          <w:sz w:val="24"/>
          <w:szCs w:val="24"/>
          <w:lang w:val="en-US"/>
        </w:rPr>
        <w:t xml:space="preserve"> represent promising stem cells in cell-based liver </w:t>
      </w:r>
      <w:r w:rsidRPr="00FF758E">
        <w:rPr>
          <w:rFonts w:ascii="Book Antiqua" w:hAnsi="Book Antiqua"/>
          <w:color w:val="000000"/>
          <w:sz w:val="24"/>
          <w:szCs w:val="24"/>
          <w:lang w:val="en-US"/>
        </w:rPr>
        <w:t>therapy. Song and colleagues provided evidence of hepatocyte differentiation of human iPSC</w:t>
      </w:r>
      <w:r w:rsidR="000C76D2" w:rsidRPr="00FF758E">
        <w:rPr>
          <w:rFonts w:ascii="Book Antiqua" w:hAnsi="Book Antiqua"/>
          <w:color w:val="000000"/>
          <w:sz w:val="24"/>
          <w:szCs w:val="24"/>
          <w:lang w:val="en-US"/>
        </w:rPr>
        <w:t>s</w:t>
      </w:r>
      <w:r w:rsidRPr="00FF758E">
        <w:rPr>
          <w:rFonts w:ascii="Book Antiqua" w:hAnsi="Book Antiqua"/>
          <w:color w:val="000000"/>
          <w:sz w:val="24"/>
          <w:szCs w:val="24"/>
          <w:lang w:val="en-US"/>
        </w:rPr>
        <w:t xml:space="preserve"> for the first </w:t>
      </w:r>
      <w:proofErr w:type="gramStart"/>
      <w:r w:rsidRPr="00FF758E">
        <w:rPr>
          <w:rFonts w:ascii="Book Antiqua" w:hAnsi="Book Antiqua"/>
          <w:color w:val="000000"/>
          <w:sz w:val="24"/>
          <w:szCs w:val="24"/>
          <w:lang w:val="en-US"/>
        </w:rPr>
        <w:t>time</w:t>
      </w:r>
      <w:r w:rsidR="00657BCC" w:rsidRPr="00FF758E">
        <w:rPr>
          <w:rFonts w:ascii="Book Antiqua" w:hAnsi="Book Antiqua"/>
          <w:color w:val="000000"/>
          <w:sz w:val="24"/>
          <w:szCs w:val="24"/>
          <w:vertAlign w:val="superscript"/>
          <w:lang w:val="en-US"/>
        </w:rPr>
        <w:t>[</w:t>
      </w:r>
      <w:proofErr w:type="gramEnd"/>
      <w:r w:rsidR="00225169" w:rsidRPr="00FF758E">
        <w:rPr>
          <w:rFonts w:ascii="Book Antiqua" w:hAnsi="Book Antiqua"/>
          <w:noProof/>
          <w:color w:val="000000"/>
          <w:sz w:val="24"/>
          <w:szCs w:val="24"/>
          <w:vertAlign w:val="superscript"/>
          <w:lang w:val="en-US"/>
        </w:rPr>
        <w:t>91</w:t>
      </w:r>
      <w:r w:rsidR="004F3E6D" w:rsidRPr="00FF758E">
        <w:rPr>
          <w:rFonts w:ascii="Book Antiqua" w:hAnsi="Book Antiqua" w:cs="Arial"/>
          <w:noProof/>
          <w:color w:val="000000"/>
          <w:sz w:val="24"/>
          <w:szCs w:val="24"/>
          <w:vertAlign w:val="superscript"/>
          <w:lang w:val="en-US"/>
        </w:rPr>
        <w:t>]</w:t>
      </w:r>
      <w:r w:rsidRPr="00FF758E">
        <w:rPr>
          <w:rFonts w:ascii="Book Antiqua" w:hAnsi="Book Antiqua"/>
          <w:color w:val="000000"/>
          <w:sz w:val="24"/>
          <w:szCs w:val="24"/>
          <w:lang w:val="en-US"/>
        </w:rPr>
        <w:t xml:space="preserve">. </w:t>
      </w:r>
      <w:r w:rsidRPr="00FF758E">
        <w:rPr>
          <w:rFonts w:ascii="Book Antiqua" w:hAnsi="Book Antiqua"/>
          <w:sz w:val="24"/>
          <w:szCs w:val="24"/>
          <w:lang w:val="en-US"/>
        </w:rPr>
        <w:t>At various differentiation stages, human iPSC-derived hepatic cells from different organs repopulated the liver of mice with induced liver cirrhosis</w:t>
      </w:r>
      <w:r w:rsidR="00805A2F" w:rsidRPr="00FF758E">
        <w:rPr>
          <w:rFonts w:ascii="Book Antiqua" w:hAnsi="Book Antiqua"/>
          <w:sz w:val="24"/>
          <w:szCs w:val="24"/>
          <w:lang w:val="en-US"/>
        </w:rPr>
        <w:t xml:space="preserve">. </w:t>
      </w:r>
      <w:r w:rsidR="00805A2F" w:rsidRPr="00FF758E">
        <w:rPr>
          <w:rFonts w:ascii="Book Antiqua" w:hAnsi="Book Antiqua"/>
          <w:color w:val="000000"/>
          <w:sz w:val="24"/>
          <w:szCs w:val="24"/>
          <w:lang w:val="en-US"/>
        </w:rPr>
        <w:t>The engraftment potential of differentiated iPSC</w:t>
      </w:r>
      <w:r w:rsidR="000C76D2" w:rsidRPr="00FF758E">
        <w:rPr>
          <w:rFonts w:ascii="Book Antiqua" w:hAnsi="Book Antiqua"/>
          <w:color w:val="000000"/>
          <w:sz w:val="24"/>
          <w:szCs w:val="24"/>
          <w:lang w:val="en-US"/>
        </w:rPr>
        <w:t>s</w:t>
      </w:r>
      <w:r w:rsidR="00805A2F" w:rsidRPr="00FF758E">
        <w:rPr>
          <w:rFonts w:ascii="Book Antiqua" w:hAnsi="Book Antiqua"/>
          <w:color w:val="000000"/>
          <w:sz w:val="24"/>
          <w:szCs w:val="24"/>
          <w:lang w:val="en-US"/>
        </w:rPr>
        <w:t xml:space="preserve"> was comparable to that of human hepatocytes and was higher than that of undifferentiated human ESC</w:t>
      </w:r>
      <w:r w:rsidR="000C76D2" w:rsidRPr="00FF758E">
        <w:rPr>
          <w:rFonts w:ascii="Book Antiqua" w:hAnsi="Book Antiqua"/>
          <w:color w:val="000000"/>
          <w:sz w:val="24"/>
          <w:szCs w:val="24"/>
          <w:lang w:val="en-US"/>
        </w:rPr>
        <w:t>s</w:t>
      </w:r>
      <w:r w:rsidR="00805A2F" w:rsidRPr="00FF758E">
        <w:rPr>
          <w:rFonts w:ascii="Book Antiqua" w:hAnsi="Book Antiqua"/>
          <w:color w:val="000000"/>
          <w:sz w:val="24"/>
          <w:szCs w:val="24"/>
          <w:lang w:val="en-US"/>
        </w:rPr>
        <w:t xml:space="preserve"> or </w:t>
      </w:r>
      <w:proofErr w:type="gramStart"/>
      <w:r w:rsidR="00805A2F" w:rsidRPr="00FF758E">
        <w:rPr>
          <w:rFonts w:ascii="Book Antiqua" w:hAnsi="Book Antiqua"/>
          <w:color w:val="000000"/>
          <w:sz w:val="24"/>
          <w:szCs w:val="24"/>
          <w:lang w:val="en-US"/>
        </w:rPr>
        <w:t>iPS</w:t>
      </w:r>
      <w:r w:rsidR="000C76D2" w:rsidRPr="00FF758E">
        <w:rPr>
          <w:rFonts w:ascii="Book Antiqua" w:hAnsi="Book Antiqua"/>
          <w:color w:val="000000"/>
          <w:sz w:val="24"/>
          <w:szCs w:val="24"/>
          <w:lang w:val="en-US"/>
        </w:rPr>
        <w:t>Cs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color w:val="000000"/>
          <w:sz w:val="24"/>
          <w:szCs w:val="24"/>
          <w:vertAlign w:val="superscript"/>
          <w:lang w:val="en-US"/>
        </w:rPr>
        <w:t>92</w:t>
      </w:r>
      <w:r w:rsidR="004F3E6D" w:rsidRPr="00FF758E">
        <w:rPr>
          <w:rFonts w:ascii="Book Antiqua" w:hAnsi="Book Antiqua" w:cs="Arial"/>
          <w:noProof/>
          <w:color w:val="000000"/>
          <w:sz w:val="24"/>
          <w:szCs w:val="24"/>
          <w:vertAlign w:val="superscript"/>
          <w:lang w:val="en-US"/>
        </w:rPr>
        <w:t>]</w:t>
      </w:r>
      <w:r w:rsidRPr="00FF758E">
        <w:rPr>
          <w:rFonts w:ascii="Book Antiqua" w:hAnsi="Book Antiqua"/>
          <w:sz w:val="24"/>
          <w:szCs w:val="24"/>
          <w:lang w:val="en-US"/>
        </w:rPr>
        <w:t>.</w:t>
      </w:r>
      <w:r w:rsidRPr="00FF758E">
        <w:rPr>
          <w:rFonts w:ascii="Book Antiqua" w:hAnsi="Book Antiqua"/>
          <w:color w:val="000000"/>
          <w:sz w:val="24"/>
          <w:szCs w:val="24"/>
          <w:lang w:val="en-US"/>
        </w:rPr>
        <w:t xml:space="preserve"> </w:t>
      </w:r>
      <w:proofErr w:type="gramStart"/>
      <w:r w:rsidRPr="00FF758E">
        <w:rPr>
          <w:rFonts w:ascii="Book Antiqua" w:hAnsi="Book Antiqua"/>
          <w:color w:val="000000"/>
          <w:sz w:val="24"/>
          <w:szCs w:val="24"/>
          <w:lang w:val="en-US"/>
        </w:rPr>
        <w:t>iPSC</w:t>
      </w:r>
      <w:r w:rsidR="000C76D2" w:rsidRPr="00FF758E">
        <w:rPr>
          <w:rFonts w:ascii="Book Antiqua" w:hAnsi="Book Antiqua"/>
          <w:color w:val="000000"/>
          <w:sz w:val="24"/>
          <w:szCs w:val="24"/>
          <w:lang w:val="en-US"/>
        </w:rPr>
        <w:t>s</w:t>
      </w:r>
      <w:proofErr w:type="gramEnd"/>
      <w:r w:rsidRPr="00FF758E">
        <w:rPr>
          <w:rFonts w:ascii="Book Antiqua" w:hAnsi="Book Antiqua"/>
          <w:color w:val="000000"/>
          <w:sz w:val="24"/>
          <w:szCs w:val="24"/>
          <w:lang w:val="en-US"/>
        </w:rPr>
        <w:t xml:space="preserve"> provide an unlimited source for regenerative medicine since patient-specific cells produce no ethical issue and problem of cell rejection. Despite </w:t>
      </w:r>
      <w:r w:rsidR="000C76D2" w:rsidRPr="00FF758E">
        <w:rPr>
          <w:rFonts w:ascii="Book Antiqua" w:hAnsi="Book Antiqua"/>
          <w:color w:val="000000"/>
          <w:sz w:val="24"/>
          <w:szCs w:val="24"/>
          <w:lang w:val="en-US"/>
        </w:rPr>
        <w:t xml:space="preserve">the promise of </w:t>
      </w:r>
      <w:r w:rsidRPr="00FF758E">
        <w:rPr>
          <w:rFonts w:ascii="Book Antiqua" w:hAnsi="Book Antiqua"/>
          <w:sz w:val="24"/>
          <w:szCs w:val="24"/>
          <w:lang w:val="en-US"/>
        </w:rPr>
        <w:t xml:space="preserve">iPSCs, </w:t>
      </w:r>
      <w:r w:rsidR="000C76D2" w:rsidRPr="00FF758E">
        <w:rPr>
          <w:rFonts w:ascii="Book Antiqua" w:hAnsi="Book Antiqua"/>
          <w:sz w:val="24"/>
          <w:szCs w:val="24"/>
          <w:lang w:val="en-US"/>
        </w:rPr>
        <w:t xml:space="preserve">the </w:t>
      </w:r>
      <w:r w:rsidRPr="00FF758E">
        <w:rPr>
          <w:rFonts w:ascii="Book Antiqua" w:hAnsi="Book Antiqua"/>
          <w:sz w:val="24"/>
          <w:szCs w:val="24"/>
          <w:lang w:val="en-US"/>
        </w:rPr>
        <w:t xml:space="preserve">potential risk of genetic manipulation and </w:t>
      </w:r>
      <w:r w:rsidRPr="00FF758E">
        <w:rPr>
          <w:rFonts w:ascii="Book Antiqua" w:hAnsi="Book Antiqua"/>
          <w:color w:val="000000"/>
          <w:sz w:val="24"/>
          <w:szCs w:val="24"/>
          <w:lang w:val="en-US"/>
        </w:rPr>
        <w:t xml:space="preserve">mutagenesis should be considered before any clinical application. </w:t>
      </w:r>
      <w:r w:rsidRPr="00FF758E">
        <w:rPr>
          <w:rFonts w:ascii="Book Antiqua" w:hAnsi="Book Antiqua"/>
          <w:sz w:val="24"/>
          <w:szCs w:val="24"/>
          <w:lang w:val="en-US"/>
        </w:rPr>
        <w:t xml:space="preserve">Other issues </w:t>
      </w:r>
      <w:r w:rsidR="000C76D2" w:rsidRPr="00FF758E">
        <w:rPr>
          <w:rFonts w:ascii="Book Antiqua" w:hAnsi="Book Antiqua"/>
          <w:sz w:val="24"/>
          <w:szCs w:val="24"/>
          <w:lang w:val="en-US"/>
        </w:rPr>
        <w:t xml:space="preserve">that </w:t>
      </w:r>
      <w:r w:rsidRPr="00FF758E">
        <w:rPr>
          <w:rFonts w:ascii="Book Antiqua" w:hAnsi="Book Antiqua"/>
          <w:sz w:val="24"/>
          <w:szCs w:val="24"/>
          <w:lang w:val="en-US"/>
        </w:rPr>
        <w:t>remain to be addressed in recruiting iPSC</w:t>
      </w:r>
      <w:r w:rsidR="000C76D2" w:rsidRPr="00FF758E">
        <w:rPr>
          <w:rFonts w:ascii="Book Antiqua" w:hAnsi="Book Antiqua"/>
          <w:sz w:val="24"/>
          <w:szCs w:val="24"/>
          <w:lang w:val="en-US"/>
        </w:rPr>
        <w:t>s</w:t>
      </w:r>
      <w:r w:rsidRPr="00FF758E">
        <w:rPr>
          <w:rFonts w:ascii="Book Antiqua" w:hAnsi="Book Antiqua"/>
          <w:sz w:val="24"/>
          <w:szCs w:val="24"/>
          <w:lang w:val="en-US"/>
        </w:rPr>
        <w:t xml:space="preserve"> are (1) the source of iPSC</w:t>
      </w:r>
      <w:r w:rsidR="000C76D2" w:rsidRPr="00FF758E">
        <w:rPr>
          <w:rFonts w:ascii="Book Antiqua" w:hAnsi="Book Antiqua"/>
          <w:sz w:val="24"/>
          <w:szCs w:val="24"/>
          <w:lang w:val="en-US"/>
        </w:rPr>
        <w:t>s</w:t>
      </w:r>
      <w:r w:rsidRPr="00FF758E">
        <w:rPr>
          <w:rFonts w:ascii="Book Antiqua" w:hAnsi="Book Antiqua"/>
          <w:sz w:val="24"/>
          <w:szCs w:val="24"/>
          <w:lang w:val="en-US"/>
        </w:rPr>
        <w:t>, whether patient-specific iPSC</w:t>
      </w:r>
      <w:r w:rsidR="000C76D2" w:rsidRPr="00FF758E">
        <w:rPr>
          <w:rFonts w:ascii="Book Antiqua" w:hAnsi="Book Antiqua"/>
          <w:sz w:val="24"/>
          <w:szCs w:val="24"/>
          <w:lang w:val="en-US"/>
        </w:rPr>
        <w:t>s</w:t>
      </w:r>
      <w:r w:rsidRPr="00FF758E">
        <w:rPr>
          <w:rFonts w:ascii="Book Antiqua" w:hAnsi="Book Antiqua"/>
          <w:sz w:val="24"/>
          <w:szCs w:val="24"/>
          <w:lang w:val="en-US"/>
        </w:rPr>
        <w:t xml:space="preserve"> should be derived from</w:t>
      </w:r>
      <w:r w:rsidR="000C76D2" w:rsidRPr="00FF758E">
        <w:rPr>
          <w:rFonts w:ascii="Book Antiqua" w:hAnsi="Book Antiqua"/>
          <w:sz w:val="24"/>
          <w:szCs w:val="24"/>
          <w:lang w:val="en-US"/>
        </w:rPr>
        <w:t xml:space="preserve"> the</w:t>
      </w:r>
      <w:r w:rsidRPr="00FF758E">
        <w:rPr>
          <w:rFonts w:ascii="Book Antiqua" w:hAnsi="Book Antiqua"/>
          <w:sz w:val="24"/>
          <w:szCs w:val="24"/>
          <w:lang w:val="en-US"/>
        </w:rPr>
        <w:t xml:space="preserve"> diseased tissue portion</w:t>
      </w:r>
      <w:r w:rsidR="00EE3701" w:rsidRPr="00FF758E">
        <w:rPr>
          <w:rFonts w:ascii="Book Antiqua" w:hAnsi="Book Antiqua"/>
          <w:sz w:val="24"/>
          <w:szCs w:val="24"/>
          <w:lang w:val="en-US" w:eastAsia="zh-CN"/>
        </w:rPr>
        <w:t>;</w:t>
      </w:r>
      <w:r w:rsidRPr="00FF758E">
        <w:rPr>
          <w:rFonts w:ascii="Book Antiqua" w:hAnsi="Book Antiqua"/>
          <w:sz w:val="24"/>
          <w:szCs w:val="24"/>
          <w:lang w:val="en-US"/>
        </w:rPr>
        <w:t xml:space="preserve"> (2) </w:t>
      </w:r>
      <w:r w:rsidR="000C76D2" w:rsidRPr="00FF758E">
        <w:rPr>
          <w:rFonts w:ascii="Book Antiqua" w:hAnsi="Book Antiqua"/>
          <w:sz w:val="24"/>
          <w:szCs w:val="24"/>
          <w:lang w:val="en-US"/>
        </w:rPr>
        <w:t xml:space="preserve">the </w:t>
      </w:r>
      <w:r w:rsidRPr="00FF758E">
        <w:rPr>
          <w:rFonts w:ascii="Book Antiqua" w:hAnsi="Book Antiqua"/>
          <w:sz w:val="24"/>
          <w:szCs w:val="24"/>
          <w:lang w:val="en-US"/>
        </w:rPr>
        <w:t>directed hepatic differentiation protocol</w:t>
      </w:r>
      <w:r w:rsidR="00EE3701" w:rsidRPr="00FF758E">
        <w:rPr>
          <w:rFonts w:ascii="Book Antiqua" w:hAnsi="Book Antiqua"/>
          <w:sz w:val="24"/>
          <w:szCs w:val="24"/>
          <w:lang w:val="en-US" w:eastAsia="zh-CN"/>
        </w:rPr>
        <w:t>;</w:t>
      </w:r>
      <w:r w:rsidRPr="00FF758E">
        <w:rPr>
          <w:rFonts w:ascii="Book Antiqua" w:hAnsi="Book Antiqua"/>
          <w:sz w:val="24"/>
          <w:szCs w:val="24"/>
          <w:lang w:val="en-US"/>
        </w:rPr>
        <w:t xml:space="preserve"> and (3) extensive characteri</w:t>
      </w:r>
      <w:r w:rsidR="000C76D2" w:rsidRPr="00FF758E">
        <w:rPr>
          <w:rFonts w:ascii="Book Antiqua" w:hAnsi="Book Antiqua"/>
          <w:sz w:val="24"/>
          <w:szCs w:val="24"/>
          <w:lang w:val="en-US"/>
        </w:rPr>
        <w:t>s</w:t>
      </w:r>
      <w:r w:rsidRPr="00FF758E">
        <w:rPr>
          <w:rFonts w:ascii="Book Antiqua" w:hAnsi="Book Antiqua"/>
          <w:sz w:val="24"/>
          <w:szCs w:val="24"/>
          <w:lang w:val="en-US"/>
        </w:rPr>
        <w:t xml:space="preserve">ation of hepatic </w:t>
      </w:r>
      <w:proofErr w:type="gramStart"/>
      <w:r w:rsidRPr="00FF758E">
        <w:rPr>
          <w:rFonts w:ascii="Book Antiqua" w:hAnsi="Book Antiqua"/>
          <w:sz w:val="24"/>
          <w:szCs w:val="24"/>
          <w:lang w:val="en-US"/>
        </w:rPr>
        <w:t>differentiation</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93</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w:t>
      </w:r>
    </w:p>
    <w:p w:rsidR="00EE3701" w:rsidRPr="00FF758E" w:rsidRDefault="00EE3701" w:rsidP="00EE3701">
      <w:pPr>
        <w:snapToGrid w:val="0"/>
        <w:spacing w:after="0" w:line="360" w:lineRule="auto"/>
        <w:ind w:firstLineChars="50" w:firstLine="120"/>
        <w:jc w:val="both"/>
        <w:rPr>
          <w:rFonts w:ascii="Book Antiqua" w:hAnsi="Book Antiqua"/>
          <w:color w:val="943634"/>
          <w:sz w:val="24"/>
          <w:szCs w:val="24"/>
          <w:lang w:val="en-US" w:eastAsia="zh-CN"/>
        </w:rPr>
      </w:pPr>
    </w:p>
    <w:p w:rsidR="00BE41B8" w:rsidRPr="00FF758E" w:rsidRDefault="004F3E6D" w:rsidP="00BE41B8">
      <w:pPr>
        <w:snapToGrid w:val="0"/>
        <w:spacing w:after="0" w:line="360" w:lineRule="auto"/>
        <w:jc w:val="both"/>
        <w:rPr>
          <w:rFonts w:ascii="Book Antiqua" w:hAnsi="Book Antiqua"/>
          <w:b/>
          <w:i/>
          <w:sz w:val="24"/>
          <w:szCs w:val="24"/>
          <w:lang w:val="en-US"/>
        </w:rPr>
      </w:pPr>
      <w:r w:rsidRPr="00FF758E">
        <w:rPr>
          <w:rFonts w:ascii="Book Antiqua" w:hAnsi="Book Antiqua"/>
          <w:b/>
          <w:i/>
          <w:sz w:val="24"/>
          <w:szCs w:val="24"/>
          <w:lang w:val="en-US"/>
        </w:rPr>
        <w:t>Mesenchymal stem cells</w:t>
      </w:r>
    </w:p>
    <w:p w:rsidR="00C74F73" w:rsidRPr="00FF758E" w:rsidRDefault="00C74F73"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Mesenchymal stem cells (MSCs) have extensively been investigated as potential therapeutic options for the treatment of various degenerative diseases and immune disorders,</w:t>
      </w:r>
      <w:r w:rsidR="00805A2F" w:rsidRPr="00FF758E">
        <w:rPr>
          <w:rFonts w:ascii="Book Antiqua" w:hAnsi="Book Antiqua"/>
          <w:sz w:val="24"/>
          <w:szCs w:val="24"/>
          <w:lang w:val="en-US"/>
        </w:rPr>
        <w:t xml:space="preserve"> mainly</w:t>
      </w:r>
      <w:r w:rsidRPr="00FF758E">
        <w:rPr>
          <w:rFonts w:ascii="Book Antiqua" w:hAnsi="Book Antiqua"/>
          <w:sz w:val="24"/>
          <w:szCs w:val="24"/>
          <w:lang w:val="en-US"/>
        </w:rPr>
        <w:t xml:space="preserve"> because of their differentiation potential and immunoregulatory </w:t>
      </w:r>
      <w:proofErr w:type="gramStart"/>
      <w:r w:rsidRPr="00FF758E">
        <w:rPr>
          <w:rFonts w:ascii="Book Antiqua" w:hAnsi="Book Antiqua"/>
          <w:sz w:val="24"/>
          <w:szCs w:val="24"/>
          <w:lang w:val="en-US"/>
        </w:rPr>
        <w:t>properties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94</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r w:rsidR="00805A2F" w:rsidRPr="00FF758E">
        <w:rPr>
          <w:rFonts w:ascii="Book Antiqua" w:hAnsi="Book Antiqua"/>
          <w:sz w:val="24"/>
          <w:szCs w:val="24"/>
          <w:lang w:val="en-US"/>
        </w:rPr>
        <w:t xml:space="preserve"> </w:t>
      </w:r>
      <w:r w:rsidR="000C76D2" w:rsidRPr="00FF758E">
        <w:rPr>
          <w:rFonts w:ascii="Book Antiqua" w:hAnsi="Book Antiqua"/>
          <w:sz w:val="24"/>
          <w:szCs w:val="24"/>
          <w:lang w:val="en-US"/>
        </w:rPr>
        <w:t xml:space="preserve">The </w:t>
      </w:r>
      <w:r w:rsidR="00805A2F" w:rsidRPr="00FF758E">
        <w:rPr>
          <w:rFonts w:ascii="Book Antiqua" w:hAnsi="Book Antiqua"/>
          <w:sz w:val="24"/>
          <w:szCs w:val="24"/>
          <w:lang w:val="en-US"/>
        </w:rPr>
        <w:t>MSC</w:t>
      </w:r>
      <w:r w:rsidR="003B72A3" w:rsidRPr="00FF758E">
        <w:rPr>
          <w:rFonts w:ascii="Book Antiqua" w:hAnsi="Book Antiqua"/>
          <w:sz w:val="24"/>
          <w:szCs w:val="24"/>
          <w:lang w:val="en-US"/>
        </w:rPr>
        <w:t xml:space="preserve"> </w:t>
      </w:r>
      <w:r w:rsidR="00805A2F" w:rsidRPr="00FF758E">
        <w:rPr>
          <w:rFonts w:ascii="Book Antiqua" w:hAnsi="Book Antiqua"/>
          <w:sz w:val="24"/>
          <w:szCs w:val="24"/>
          <w:lang w:val="en-US"/>
        </w:rPr>
        <w:t xml:space="preserve">secretion profile also represents an attractive property, as MSCs are known to secrete </w:t>
      </w:r>
      <w:r w:rsidR="002253A7" w:rsidRPr="00FF758E">
        <w:rPr>
          <w:rFonts w:ascii="Book Antiqua" w:hAnsi="Book Antiqua"/>
          <w:sz w:val="24"/>
          <w:szCs w:val="24"/>
          <w:lang w:val="en-US"/>
        </w:rPr>
        <w:t xml:space="preserve">several anti-fibrotic molecules such as </w:t>
      </w:r>
      <w:r w:rsidR="00421427" w:rsidRPr="00FF758E">
        <w:rPr>
          <w:rFonts w:ascii="Book Antiqua" w:hAnsi="Book Antiqua"/>
          <w:sz w:val="24"/>
          <w:szCs w:val="24"/>
          <w:lang w:val="en-US"/>
        </w:rPr>
        <w:t xml:space="preserve">hepatocyte growth factor </w:t>
      </w:r>
      <w:r w:rsidR="00421427" w:rsidRPr="00FF758E">
        <w:rPr>
          <w:rFonts w:ascii="Book Antiqua" w:hAnsi="Book Antiqua"/>
          <w:sz w:val="24"/>
          <w:szCs w:val="24"/>
          <w:lang w:val="en-US" w:eastAsia="zh-CN"/>
        </w:rPr>
        <w:t>(</w:t>
      </w:r>
      <w:r w:rsidR="002253A7" w:rsidRPr="00FF758E">
        <w:rPr>
          <w:rFonts w:ascii="Book Antiqua" w:hAnsi="Book Antiqua"/>
          <w:sz w:val="24"/>
          <w:szCs w:val="24"/>
          <w:lang w:val="en-US"/>
        </w:rPr>
        <w:t>HGF</w:t>
      </w:r>
      <w:proofErr w:type="gramStart"/>
      <w:r w:rsidR="00421427" w:rsidRPr="00FF758E">
        <w:rPr>
          <w:rFonts w:ascii="Book Antiqua" w:hAnsi="Book Antiqua"/>
          <w:sz w:val="24"/>
          <w:szCs w:val="24"/>
          <w:lang w:val="en-US" w:eastAsia="zh-CN"/>
        </w:rPr>
        <w:t>)</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95</w:t>
      </w:r>
      <w:r w:rsidR="004F3E6D" w:rsidRPr="00FF758E">
        <w:rPr>
          <w:rFonts w:ascii="Book Antiqua" w:hAnsi="Book Antiqua" w:cs="Arial"/>
          <w:noProof/>
          <w:sz w:val="24"/>
          <w:szCs w:val="24"/>
          <w:vertAlign w:val="superscript"/>
          <w:lang w:val="en-US"/>
        </w:rPr>
        <w:t>]</w:t>
      </w:r>
      <w:r w:rsidR="00421427" w:rsidRPr="00FF758E">
        <w:rPr>
          <w:rFonts w:ascii="Book Antiqua" w:hAnsi="Book Antiqua"/>
          <w:sz w:val="24"/>
          <w:szCs w:val="24"/>
          <w:lang w:val="en-US"/>
        </w:rPr>
        <w:t>.</w:t>
      </w:r>
      <w:r w:rsidR="003B72A3" w:rsidRPr="00FF758E">
        <w:rPr>
          <w:rFonts w:ascii="Book Antiqua" w:hAnsi="Book Antiqua"/>
          <w:sz w:val="24"/>
          <w:szCs w:val="24"/>
          <w:lang w:val="en-US"/>
        </w:rPr>
        <w:t xml:space="preserve"> </w:t>
      </w:r>
      <w:r w:rsidR="000C76D2" w:rsidRPr="00FF758E">
        <w:rPr>
          <w:rFonts w:ascii="Book Antiqua" w:hAnsi="Book Antiqua"/>
          <w:sz w:val="24"/>
          <w:szCs w:val="24"/>
          <w:lang w:val="en-US"/>
        </w:rPr>
        <w:t>C</w:t>
      </w:r>
      <w:r w:rsidRPr="00FF758E">
        <w:rPr>
          <w:rFonts w:ascii="Book Antiqua" w:hAnsi="Book Antiqua"/>
          <w:sz w:val="24"/>
          <w:szCs w:val="24"/>
          <w:lang w:val="en-US"/>
        </w:rPr>
        <w:t xml:space="preserve">ompared </w:t>
      </w:r>
      <w:r w:rsidR="000C76D2" w:rsidRPr="00FF758E">
        <w:rPr>
          <w:rFonts w:ascii="Book Antiqua" w:hAnsi="Book Antiqua"/>
          <w:sz w:val="24"/>
          <w:szCs w:val="24"/>
          <w:lang w:val="en-US"/>
        </w:rPr>
        <w:t>with</w:t>
      </w:r>
      <w:r w:rsidRPr="00FF758E">
        <w:rPr>
          <w:rFonts w:ascii="Book Antiqua" w:hAnsi="Book Antiqua"/>
          <w:sz w:val="24"/>
          <w:szCs w:val="24"/>
          <w:lang w:val="en-US"/>
        </w:rPr>
        <w:t xml:space="preserve"> embryonic stem cells, MSCs do not </w:t>
      </w:r>
      <w:r w:rsidR="000C76D2" w:rsidRPr="00FF758E">
        <w:rPr>
          <w:rFonts w:ascii="Book Antiqua" w:hAnsi="Book Antiqua"/>
          <w:sz w:val="24"/>
          <w:szCs w:val="24"/>
          <w:lang w:val="en-US"/>
        </w:rPr>
        <w:t xml:space="preserve">cause </w:t>
      </w:r>
      <w:r w:rsidRPr="00FF758E">
        <w:rPr>
          <w:rFonts w:ascii="Book Antiqua" w:hAnsi="Book Antiqua"/>
          <w:sz w:val="24"/>
          <w:szCs w:val="24"/>
          <w:lang w:val="en-US"/>
        </w:rPr>
        <w:t xml:space="preserve">ethical problems and have a safer profile in terms of </w:t>
      </w:r>
      <w:proofErr w:type="gramStart"/>
      <w:r w:rsidRPr="00FF758E">
        <w:rPr>
          <w:rFonts w:ascii="Book Antiqua" w:hAnsi="Book Antiqua"/>
          <w:sz w:val="24"/>
          <w:szCs w:val="24"/>
          <w:lang w:val="en-US"/>
        </w:rPr>
        <w:t>oncogenicity</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96</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0231A9" w:rsidRPr="00FF758E" w:rsidRDefault="000231A9" w:rsidP="00EE3701">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The different</w:t>
      </w:r>
      <w:r w:rsidR="000C76D2" w:rsidRPr="00FF758E">
        <w:rPr>
          <w:rFonts w:ascii="Book Antiqua" w:hAnsi="Book Antiqua"/>
          <w:sz w:val="24"/>
          <w:szCs w:val="24"/>
          <w:lang w:val="en-US"/>
        </w:rPr>
        <w:t xml:space="preserve"> properties of</w:t>
      </w:r>
      <w:r w:rsidRPr="00FF758E">
        <w:rPr>
          <w:rFonts w:ascii="Book Antiqua" w:hAnsi="Book Antiqua"/>
          <w:sz w:val="24"/>
          <w:szCs w:val="24"/>
          <w:lang w:val="en-US"/>
        </w:rPr>
        <w:t xml:space="preserve"> MSCs</w:t>
      </w:r>
      <w:r w:rsidR="000C76D2" w:rsidRPr="00FF758E">
        <w:rPr>
          <w:rFonts w:ascii="Book Antiqua" w:hAnsi="Book Antiqua"/>
          <w:sz w:val="24"/>
          <w:szCs w:val="24"/>
          <w:lang w:val="en-US"/>
        </w:rPr>
        <w:t xml:space="preserve"> </w:t>
      </w:r>
      <w:r w:rsidRPr="00FF758E">
        <w:rPr>
          <w:rFonts w:ascii="Book Antiqua" w:hAnsi="Book Antiqua"/>
          <w:sz w:val="24"/>
          <w:szCs w:val="24"/>
          <w:lang w:val="en-US"/>
        </w:rPr>
        <w:t xml:space="preserve">make them an attractive therapeutic tool in the context of liver fibrosis, </w:t>
      </w:r>
      <w:r w:rsidR="000C76D2" w:rsidRPr="00FF758E">
        <w:rPr>
          <w:rFonts w:ascii="Book Antiqua" w:hAnsi="Book Antiqua"/>
          <w:sz w:val="24"/>
          <w:szCs w:val="24"/>
          <w:lang w:val="en-US"/>
        </w:rPr>
        <w:t xml:space="preserve">a topic that </w:t>
      </w:r>
      <w:r w:rsidRPr="00FF758E">
        <w:rPr>
          <w:rFonts w:ascii="Book Antiqua" w:hAnsi="Book Antiqua"/>
          <w:sz w:val="24"/>
          <w:szCs w:val="24"/>
          <w:lang w:val="en-US"/>
        </w:rPr>
        <w:t xml:space="preserve">will be discussed in the following paragraphs. </w:t>
      </w:r>
    </w:p>
    <w:p w:rsidR="00554A5D" w:rsidRPr="00FF758E" w:rsidRDefault="00554A5D" w:rsidP="00BE41B8">
      <w:pPr>
        <w:snapToGrid w:val="0"/>
        <w:spacing w:after="0" w:line="360" w:lineRule="auto"/>
        <w:jc w:val="both"/>
        <w:rPr>
          <w:rFonts w:ascii="Book Antiqua" w:hAnsi="Book Antiqua"/>
          <w:sz w:val="24"/>
          <w:szCs w:val="24"/>
          <w:lang w:val="en-US"/>
        </w:rPr>
      </w:pPr>
    </w:p>
    <w:p w:rsidR="008633DF" w:rsidRPr="00FF758E" w:rsidRDefault="00A83BD0" w:rsidP="00BE41B8">
      <w:pPr>
        <w:snapToGrid w:val="0"/>
        <w:spacing w:after="0" w:line="360" w:lineRule="auto"/>
        <w:jc w:val="both"/>
        <w:rPr>
          <w:rFonts w:ascii="Book Antiqua" w:hAnsi="Book Antiqua"/>
          <w:b/>
          <w:sz w:val="24"/>
          <w:szCs w:val="24"/>
          <w:lang w:val="en-US" w:eastAsia="zh-CN"/>
        </w:rPr>
      </w:pPr>
      <w:r w:rsidRPr="00FF758E">
        <w:rPr>
          <w:rFonts w:ascii="Book Antiqua" w:hAnsi="Book Antiqua"/>
          <w:b/>
          <w:sz w:val="24"/>
          <w:szCs w:val="24"/>
          <w:lang w:val="en-US"/>
        </w:rPr>
        <w:t>PROPERTIES</w:t>
      </w:r>
      <w:r w:rsidR="000C76D2" w:rsidRPr="00FF758E">
        <w:rPr>
          <w:rFonts w:ascii="Book Antiqua" w:hAnsi="Book Antiqua"/>
          <w:b/>
          <w:sz w:val="24"/>
          <w:szCs w:val="24"/>
          <w:lang w:val="en-US"/>
        </w:rPr>
        <w:t xml:space="preserve"> OF MSCs</w:t>
      </w:r>
      <w:r w:rsidRPr="00FF758E">
        <w:rPr>
          <w:rFonts w:ascii="Book Antiqua" w:hAnsi="Book Antiqua"/>
          <w:b/>
          <w:sz w:val="24"/>
          <w:szCs w:val="24"/>
          <w:lang w:val="en-US"/>
        </w:rPr>
        <w:t xml:space="preserve"> AND THEIR POTENTIAL USE IN REGENERATIVE MEDICINE</w:t>
      </w:r>
    </w:p>
    <w:p w:rsidR="00C74F73" w:rsidRPr="00FF758E" w:rsidRDefault="004F3E6D" w:rsidP="00BE41B8">
      <w:pPr>
        <w:snapToGrid w:val="0"/>
        <w:spacing w:after="0" w:line="360" w:lineRule="auto"/>
        <w:jc w:val="both"/>
        <w:rPr>
          <w:rFonts w:ascii="Book Antiqua" w:hAnsi="Book Antiqua"/>
          <w:b/>
          <w:i/>
          <w:sz w:val="24"/>
          <w:szCs w:val="24"/>
          <w:lang w:val="en-US"/>
        </w:rPr>
      </w:pPr>
      <w:r w:rsidRPr="00FF758E">
        <w:rPr>
          <w:rFonts w:ascii="Book Antiqua" w:hAnsi="Book Antiqua"/>
          <w:b/>
          <w:i/>
          <w:sz w:val="24"/>
          <w:szCs w:val="24"/>
          <w:lang w:val="en-US"/>
        </w:rPr>
        <w:t>General features</w:t>
      </w:r>
    </w:p>
    <w:p w:rsidR="00C74F73" w:rsidRPr="00FF758E" w:rsidRDefault="00C74F73"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 xml:space="preserve">In 2006, the International Society for Cellular Therapy proposed minimal criteria to define human </w:t>
      </w:r>
      <w:proofErr w:type="gramStart"/>
      <w:r w:rsidRPr="00FF758E">
        <w:rPr>
          <w:rFonts w:ascii="Book Antiqua" w:hAnsi="Book Antiqua"/>
          <w:sz w:val="24"/>
          <w:szCs w:val="24"/>
          <w:lang w:val="en-US"/>
        </w:rPr>
        <w:t>MSCs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97</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First, MSC</w:t>
      </w:r>
      <w:r w:rsidR="000C76D2" w:rsidRPr="00FF758E">
        <w:rPr>
          <w:rFonts w:ascii="Book Antiqua" w:hAnsi="Book Antiqua"/>
          <w:sz w:val="24"/>
          <w:szCs w:val="24"/>
          <w:lang w:val="en-US"/>
        </w:rPr>
        <w:t>s</w:t>
      </w:r>
      <w:r w:rsidRPr="00FF758E">
        <w:rPr>
          <w:rFonts w:ascii="Book Antiqua" w:hAnsi="Book Antiqua"/>
          <w:sz w:val="24"/>
          <w:szCs w:val="24"/>
          <w:lang w:val="en-US"/>
        </w:rPr>
        <w:t xml:space="preserve"> must be plastic-adherent when maintained </w:t>
      </w:r>
      <w:r w:rsidR="000C76D2" w:rsidRPr="00FF758E">
        <w:rPr>
          <w:rFonts w:ascii="Book Antiqua" w:hAnsi="Book Antiqua"/>
          <w:sz w:val="24"/>
          <w:szCs w:val="24"/>
          <w:lang w:val="en-US"/>
        </w:rPr>
        <w:t>under</w:t>
      </w:r>
      <w:r w:rsidRPr="00FF758E">
        <w:rPr>
          <w:rFonts w:ascii="Book Antiqua" w:hAnsi="Book Antiqua"/>
          <w:sz w:val="24"/>
          <w:szCs w:val="24"/>
          <w:lang w:val="en-US"/>
        </w:rPr>
        <w:t xml:space="preserve"> standard culture conditions. Second, </w:t>
      </w:r>
      <w:r w:rsidR="000C76D2" w:rsidRPr="00FF758E">
        <w:rPr>
          <w:rFonts w:ascii="Book Antiqua" w:hAnsi="Book Antiqua"/>
          <w:sz w:val="24"/>
          <w:szCs w:val="24"/>
          <w:lang w:val="en-GB"/>
        </w:rPr>
        <w:t>≥</w:t>
      </w:r>
      <w:r w:rsidRPr="00FF758E">
        <w:rPr>
          <w:rFonts w:ascii="Book Antiqua" w:hAnsi="Book Antiqua"/>
          <w:sz w:val="24"/>
          <w:szCs w:val="24"/>
          <w:lang w:val="en-US"/>
        </w:rPr>
        <w:t xml:space="preserve"> 95% of the MSC population must </w:t>
      </w:r>
      <w:r w:rsidRPr="00FF758E">
        <w:rPr>
          <w:rFonts w:ascii="Book Antiqua" w:hAnsi="Book Antiqua"/>
          <w:sz w:val="24"/>
          <w:szCs w:val="24"/>
          <w:lang w:val="en-US"/>
        </w:rPr>
        <w:lastRenderedPageBreak/>
        <w:t>express CD105, CD73 and CD90, and lack the expression (</w:t>
      </w:r>
      <w:r w:rsidR="00ED291F" w:rsidRPr="00FF758E">
        <w:rPr>
          <w:rFonts w:ascii="Book Antiqua" w:hAnsi="Book Antiqua"/>
          <w:sz w:val="24"/>
          <w:szCs w:val="24"/>
          <w:lang w:val="en-GB"/>
        </w:rPr>
        <w:t>≤</w:t>
      </w:r>
      <w:r w:rsidRPr="00FF758E">
        <w:rPr>
          <w:rFonts w:ascii="Book Antiqua" w:hAnsi="Book Antiqua"/>
          <w:sz w:val="24"/>
          <w:szCs w:val="24"/>
          <w:lang w:val="en-US"/>
        </w:rPr>
        <w:t xml:space="preserve"> 2% positive) of CD45, CD34, CD14 or CD11b, CD79α or CD19 and HLA class II surface molecules. Third, MSC</w:t>
      </w:r>
      <w:r w:rsidR="00ED291F" w:rsidRPr="00FF758E">
        <w:rPr>
          <w:rFonts w:ascii="Book Antiqua" w:hAnsi="Book Antiqua"/>
          <w:sz w:val="24"/>
          <w:szCs w:val="24"/>
          <w:lang w:val="en-US"/>
        </w:rPr>
        <w:t>s</w:t>
      </w:r>
      <w:r w:rsidRPr="00FF758E">
        <w:rPr>
          <w:rFonts w:ascii="Book Antiqua" w:hAnsi="Book Antiqua"/>
          <w:sz w:val="24"/>
          <w:szCs w:val="24"/>
          <w:lang w:val="en-US"/>
        </w:rPr>
        <w:t xml:space="preserve"> must differentiate into osteoblasts, adipocytes and chondroblasts under standard </w:t>
      </w:r>
      <w:r w:rsidR="00436536" w:rsidRPr="00436536">
        <w:rPr>
          <w:rFonts w:ascii="Book Antiqua" w:hAnsi="Book Antiqua"/>
          <w:i/>
          <w:sz w:val="24"/>
          <w:szCs w:val="24"/>
          <w:lang w:val="en-US"/>
        </w:rPr>
        <w:t>in vitro</w:t>
      </w:r>
      <w:r w:rsidRPr="00FF758E">
        <w:rPr>
          <w:rFonts w:ascii="Book Antiqua" w:hAnsi="Book Antiqua"/>
          <w:sz w:val="24"/>
          <w:szCs w:val="24"/>
          <w:lang w:val="en-US"/>
        </w:rPr>
        <w:t xml:space="preserve"> differentiating </w:t>
      </w:r>
      <w:proofErr w:type="gramStart"/>
      <w:r w:rsidRPr="00FF758E">
        <w:rPr>
          <w:rFonts w:ascii="Book Antiqua" w:hAnsi="Book Antiqua"/>
          <w:sz w:val="24"/>
          <w:szCs w:val="24"/>
          <w:lang w:val="en-US"/>
        </w:rPr>
        <w:t>conditions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97</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C74F73" w:rsidRPr="00FF758E" w:rsidRDefault="00C74F73" w:rsidP="002A0A1F">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MSCs are spindle-shaped fibroblast-like cells</w:t>
      </w:r>
      <w:r w:rsidR="002253A7" w:rsidRPr="00FF758E">
        <w:rPr>
          <w:rFonts w:ascii="Book Antiqua" w:hAnsi="Book Antiqua"/>
          <w:sz w:val="24"/>
          <w:szCs w:val="24"/>
          <w:lang w:val="en-US"/>
        </w:rPr>
        <w:t xml:space="preserve"> and</w:t>
      </w:r>
      <w:r w:rsidRPr="00FF758E">
        <w:rPr>
          <w:rFonts w:ascii="Book Antiqua" w:hAnsi="Book Antiqua"/>
          <w:sz w:val="24"/>
          <w:szCs w:val="24"/>
          <w:lang w:val="en-US"/>
        </w:rPr>
        <w:t xml:space="preserve"> have the ability of self-renewal</w:t>
      </w:r>
      <w:r w:rsidR="002253A7" w:rsidRPr="00FF758E">
        <w:rPr>
          <w:rFonts w:ascii="Book Antiqua" w:hAnsi="Book Antiqua"/>
          <w:sz w:val="24"/>
          <w:szCs w:val="24"/>
          <w:lang w:val="en-US"/>
        </w:rPr>
        <w:t>.</w:t>
      </w:r>
      <w:r w:rsidRPr="00FF758E">
        <w:rPr>
          <w:rFonts w:ascii="Book Antiqua" w:hAnsi="Book Antiqua"/>
          <w:sz w:val="24"/>
          <w:szCs w:val="24"/>
          <w:lang w:val="en-US"/>
        </w:rPr>
        <w:t xml:space="preserve"> </w:t>
      </w:r>
      <w:r w:rsidR="002253A7" w:rsidRPr="00FF758E">
        <w:rPr>
          <w:rFonts w:ascii="Book Antiqua" w:hAnsi="Book Antiqua"/>
          <w:sz w:val="24"/>
          <w:szCs w:val="24"/>
          <w:lang w:val="en-US"/>
        </w:rPr>
        <w:t>They</w:t>
      </w:r>
      <w:r w:rsidRPr="00FF758E">
        <w:rPr>
          <w:rFonts w:ascii="Book Antiqua" w:hAnsi="Book Antiqua"/>
          <w:sz w:val="24"/>
          <w:szCs w:val="24"/>
          <w:lang w:val="en-US"/>
        </w:rPr>
        <w:t xml:space="preserve"> can be isolated and expanded with high </w:t>
      </w:r>
      <w:proofErr w:type="gramStart"/>
      <w:r w:rsidRPr="00FF758E">
        <w:rPr>
          <w:rFonts w:ascii="Book Antiqua" w:hAnsi="Book Antiqua"/>
          <w:sz w:val="24"/>
          <w:szCs w:val="24"/>
          <w:lang w:val="en-US"/>
        </w:rPr>
        <w:t>efficiency</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98</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w:t>
      </w:r>
    </w:p>
    <w:p w:rsidR="00C74F73" w:rsidRPr="00FF758E" w:rsidRDefault="00C74F73" w:rsidP="00BE41B8">
      <w:pPr>
        <w:snapToGrid w:val="0"/>
        <w:spacing w:after="0" w:line="360" w:lineRule="auto"/>
        <w:jc w:val="both"/>
        <w:rPr>
          <w:rFonts w:ascii="Book Antiqua" w:hAnsi="Book Antiqua"/>
          <w:sz w:val="24"/>
          <w:szCs w:val="24"/>
          <w:lang w:val="en-US"/>
        </w:rPr>
      </w:pPr>
    </w:p>
    <w:p w:rsidR="00C74F73" w:rsidRPr="00FF758E" w:rsidRDefault="004F3E6D" w:rsidP="00BE41B8">
      <w:pPr>
        <w:snapToGrid w:val="0"/>
        <w:spacing w:after="0" w:line="360" w:lineRule="auto"/>
        <w:jc w:val="both"/>
        <w:rPr>
          <w:rFonts w:ascii="Book Antiqua" w:hAnsi="Book Antiqua"/>
          <w:b/>
          <w:i/>
          <w:sz w:val="24"/>
          <w:szCs w:val="24"/>
          <w:lang w:val="en-US"/>
        </w:rPr>
      </w:pPr>
      <w:r w:rsidRPr="00FF758E">
        <w:rPr>
          <w:rFonts w:ascii="Book Antiqua" w:hAnsi="Book Antiqua"/>
          <w:b/>
          <w:i/>
          <w:sz w:val="24"/>
          <w:szCs w:val="24"/>
          <w:lang w:val="en-US"/>
        </w:rPr>
        <w:t>Differentiation potential</w:t>
      </w:r>
    </w:p>
    <w:p w:rsidR="00C74F73" w:rsidRPr="00FF758E" w:rsidRDefault="00C74F73"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 xml:space="preserve">The high degree of plasticity of MSCs has widely been described during the last </w:t>
      </w:r>
      <w:proofErr w:type="gramStart"/>
      <w:r w:rsidRPr="00FF758E">
        <w:rPr>
          <w:rFonts w:ascii="Book Antiqua" w:hAnsi="Book Antiqua"/>
          <w:sz w:val="24"/>
          <w:szCs w:val="24"/>
          <w:lang w:val="en-US"/>
        </w:rPr>
        <w:t>decade</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99</w:t>
      </w:r>
      <w:r w:rsidR="004F5D3F" w:rsidRPr="00FF758E">
        <w:rPr>
          <w:rFonts w:ascii="Book Antiqua" w:hAnsi="Book Antiqua"/>
          <w:noProof/>
          <w:sz w:val="24"/>
          <w:szCs w:val="24"/>
          <w:vertAlign w:val="superscript"/>
          <w:lang w:val="en-US"/>
        </w:rPr>
        <w:t>-102</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C74F73" w:rsidRPr="00FF758E" w:rsidRDefault="00C74F73" w:rsidP="006D4BAF">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MSCs have been shown to differentiate into</w:t>
      </w:r>
      <w:r w:rsidR="00ED291F" w:rsidRPr="00FF758E">
        <w:rPr>
          <w:rFonts w:ascii="Book Antiqua" w:hAnsi="Book Antiqua"/>
          <w:sz w:val="24"/>
          <w:szCs w:val="24"/>
          <w:lang w:val="en-US"/>
        </w:rPr>
        <w:t xml:space="preserve"> various</w:t>
      </w:r>
      <w:r w:rsidRPr="00FF758E">
        <w:rPr>
          <w:rFonts w:ascii="Book Antiqua" w:hAnsi="Book Antiqua"/>
          <w:sz w:val="24"/>
          <w:szCs w:val="24"/>
          <w:lang w:val="en-US"/>
        </w:rPr>
        <w:t xml:space="preserve"> mesodermal cell lineages (including adipocytes, osteoblasts, chondroblasts, myocytes and cardiomyocytes) and into non-mesodermal cells (such as hepatocytes and neurons), depending on their </w:t>
      </w:r>
      <w:proofErr w:type="gramStart"/>
      <w:r w:rsidRPr="00FF758E">
        <w:rPr>
          <w:rFonts w:ascii="Book Antiqua" w:hAnsi="Book Antiqua"/>
          <w:sz w:val="24"/>
          <w:szCs w:val="24"/>
          <w:lang w:val="en-US"/>
        </w:rPr>
        <w:t>microenvironment</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103</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C74F73" w:rsidRPr="00FF758E" w:rsidRDefault="00C74F73" w:rsidP="006D4BAF">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 xml:space="preserve">In particular, </w:t>
      </w:r>
      <w:r w:rsidR="00436536" w:rsidRPr="00436536">
        <w:rPr>
          <w:rFonts w:ascii="Book Antiqua" w:hAnsi="Book Antiqua"/>
          <w:i/>
          <w:sz w:val="24"/>
          <w:szCs w:val="24"/>
          <w:lang w:val="en-US"/>
        </w:rPr>
        <w:t>in vitro</w:t>
      </w:r>
      <w:r w:rsidRPr="00FF758E">
        <w:rPr>
          <w:rFonts w:ascii="Book Antiqua" w:hAnsi="Book Antiqua"/>
          <w:sz w:val="24"/>
          <w:szCs w:val="24"/>
          <w:lang w:val="en-US"/>
        </w:rPr>
        <w:t xml:space="preserve"> models </w:t>
      </w:r>
      <w:r w:rsidR="00ED291F" w:rsidRPr="00FF758E">
        <w:rPr>
          <w:rFonts w:ascii="Book Antiqua" w:hAnsi="Book Antiqua"/>
          <w:sz w:val="24"/>
          <w:szCs w:val="24"/>
          <w:lang w:val="en-US"/>
        </w:rPr>
        <w:t xml:space="preserve">have </w:t>
      </w:r>
      <w:r w:rsidRPr="00FF758E">
        <w:rPr>
          <w:rFonts w:ascii="Book Antiqua" w:hAnsi="Book Antiqua"/>
          <w:sz w:val="24"/>
          <w:szCs w:val="24"/>
          <w:lang w:val="en-US"/>
        </w:rPr>
        <w:t xml:space="preserve">provided evidence of the differentiation potential of MSCs into hepatocyte-like cells with functional properties such as albumin and urea production, glycogen storage, LDL uptake and phenobarbital-induced cytochrome p450 </w:t>
      </w:r>
      <w:proofErr w:type="gramStart"/>
      <w:r w:rsidRPr="00FF758E">
        <w:rPr>
          <w:rFonts w:ascii="Book Antiqua" w:hAnsi="Book Antiqua"/>
          <w:sz w:val="24"/>
          <w:szCs w:val="24"/>
          <w:lang w:val="en-US"/>
        </w:rPr>
        <w:t>expression</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104</w:t>
      </w:r>
      <w:r w:rsidR="00B638A6" w:rsidRPr="00FF758E">
        <w:rPr>
          <w:rFonts w:ascii="Book Antiqua" w:hAnsi="Book Antiqua"/>
          <w:noProof/>
          <w:sz w:val="24"/>
          <w:szCs w:val="24"/>
          <w:vertAlign w:val="superscript"/>
          <w:lang w:val="en-US"/>
        </w:rPr>
        <w:t>,</w:t>
      </w:r>
      <w:r w:rsidR="004F5D3F" w:rsidRPr="00FF758E">
        <w:rPr>
          <w:rFonts w:ascii="Book Antiqua" w:hAnsi="Book Antiqua"/>
          <w:noProof/>
          <w:sz w:val="24"/>
          <w:szCs w:val="24"/>
          <w:vertAlign w:val="superscript"/>
          <w:lang w:val="en-US"/>
        </w:rPr>
        <w:t>105</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w:t>
      </w:r>
    </w:p>
    <w:p w:rsidR="00C74F73" w:rsidRPr="00FF758E" w:rsidRDefault="00C74F73" w:rsidP="002A0A1F">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 xml:space="preserve">Moreover, the </w:t>
      </w:r>
      <w:r w:rsidR="00436536" w:rsidRPr="00436536">
        <w:rPr>
          <w:rFonts w:ascii="Book Antiqua" w:hAnsi="Book Antiqua"/>
          <w:i/>
          <w:sz w:val="24"/>
          <w:szCs w:val="24"/>
          <w:lang w:val="en-US"/>
        </w:rPr>
        <w:t>in vivo</w:t>
      </w:r>
      <w:r w:rsidRPr="00FF758E">
        <w:rPr>
          <w:rFonts w:ascii="Book Antiqua" w:hAnsi="Book Antiqua"/>
          <w:sz w:val="24"/>
          <w:szCs w:val="24"/>
          <w:lang w:val="en-US"/>
        </w:rPr>
        <w:t xml:space="preserve"> hepatic differentiation of MSCs has been demonstrated in </w:t>
      </w:r>
      <w:proofErr w:type="gramStart"/>
      <w:r w:rsidRPr="00FF758E">
        <w:rPr>
          <w:rFonts w:ascii="Book Antiqua" w:hAnsi="Book Antiqua"/>
          <w:sz w:val="24"/>
          <w:szCs w:val="24"/>
          <w:lang w:val="en-US"/>
        </w:rPr>
        <w:t>rats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106</w:t>
      </w:r>
      <w:r w:rsidR="00B638A6" w:rsidRPr="00FF758E">
        <w:rPr>
          <w:rFonts w:ascii="Book Antiqua" w:hAnsi="Book Antiqua"/>
          <w:noProof/>
          <w:sz w:val="24"/>
          <w:szCs w:val="24"/>
          <w:vertAlign w:val="superscript"/>
          <w:lang w:val="en-US"/>
        </w:rPr>
        <w:t>,</w:t>
      </w:r>
      <w:r w:rsidR="004F5D3F" w:rsidRPr="00FF758E">
        <w:rPr>
          <w:rFonts w:ascii="Book Antiqua" w:hAnsi="Book Antiqua"/>
          <w:noProof/>
          <w:sz w:val="24"/>
          <w:szCs w:val="24"/>
          <w:vertAlign w:val="superscript"/>
          <w:lang w:val="en-US"/>
        </w:rPr>
        <w:t>107</w:t>
      </w:r>
      <w:r w:rsidR="004F3E6D" w:rsidRPr="00FF758E">
        <w:rPr>
          <w:rFonts w:ascii="Book Antiqua" w:hAnsi="Book Antiqua" w:cs="Arial"/>
          <w:noProof/>
          <w:sz w:val="24"/>
          <w:szCs w:val="24"/>
          <w:vertAlign w:val="superscript"/>
          <w:lang w:val="en-US"/>
        </w:rPr>
        <w:t>]</w:t>
      </w:r>
      <w:r w:rsidR="004F3E6D" w:rsidRPr="00FF758E">
        <w:rPr>
          <w:rFonts w:ascii="Book Antiqua" w:hAnsi="Book Antiqua"/>
          <w:sz w:val="24"/>
          <w:szCs w:val="24"/>
          <w:vertAlign w:val="superscript"/>
          <w:lang w:val="en-US"/>
        </w:rPr>
        <w:t xml:space="preserve"> </w:t>
      </w:r>
      <w:r w:rsidRPr="00FF758E">
        <w:rPr>
          <w:rFonts w:ascii="Book Antiqua" w:hAnsi="Book Antiqua"/>
          <w:sz w:val="24"/>
          <w:szCs w:val="24"/>
          <w:lang w:val="en-US"/>
        </w:rPr>
        <w:t>, mice</w:t>
      </w:r>
      <w:r w:rsidR="00657BCC" w:rsidRPr="00FF758E">
        <w:rPr>
          <w:rFonts w:ascii="Book Antiqua" w:hAnsi="Book Antiqua"/>
          <w:sz w:val="24"/>
          <w:szCs w:val="24"/>
          <w:vertAlign w:val="superscript"/>
          <w:lang w:val="en-US"/>
        </w:rPr>
        <w:t>[</w:t>
      </w:r>
      <w:r w:rsidR="00225169" w:rsidRPr="00FF758E">
        <w:rPr>
          <w:rFonts w:ascii="Book Antiqua" w:hAnsi="Book Antiqua"/>
          <w:noProof/>
          <w:sz w:val="24"/>
          <w:szCs w:val="24"/>
          <w:vertAlign w:val="superscript"/>
          <w:lang w:val="en-US"/>
        </w:rPr>
        <w:t>108</w:t>
      </w:r>
      <w:r w:rsidR="004F3E6D" w:rsidRPr="00FF758E">
        <w:rPr>
          <w:rFonts w:ascii="Book Antiqua" w:hAnsi="Book Antiqua" w:cs="Arial"/>
          <w:noProof/>
          <w:sz w:val="24"/>
          <w:szCs w:val="24"/>
          <w:vertAlign w:val="superscript"/>
          <w:lang w:val="en-US"/>
        </w:rPr>
        <w:t>]</w:t>
      </w:r>
      <w:r w:rsidR="006416CF" w:rsidRPr="00FF758E">
        <w:rPr>
          <w:rFonts w:ascii="Book Antiqua" w:hAnsi="Book Antiqua"/>
          <w:sz w:val="24"/>
          <w:szCs w:val="24"/>
          <w:lang w:val="en-US"/>
        </w:rPr>
        <w:t>, sheep</w:t>
      </w:r>
      <w:r w:rsidR="00657BCC" w:rsidRPr="00FF758E">
        <w:rPr>
          <w:rFonts w:ascii="Book Antiqua" w:hAnsi="Book Antiqua"/>
          <w:sz w:val="24"/>
          <w:szCs w:val="24"/>
          <w:vertAlign w:val="superscript"/>
          <w:lang w:val="en-US"/>
        </w:rPr>
        <w:t>[</w:t>
      </w:r>
      <w:r w:rsidR="004F3E6D" w:rsidRPr="00FF758E">
        <w:rPr>
          <w:rFonts w:ascii="Book Antiqua" w:hAnsi="Book Antiqua"/>
          <w:noProof/>
          <w:sz w:val="24"/>
          <w:szCs w:val="24"/>
          <w:vertAlign w:val="superscript"/>
          <w:lang w:val="en-US"/>
        </w:rPr>
        <w:t>109</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and humans</w:t>
      </w:r>
      <w:r w:rsidR="00657BCC" w:rsidRPr="00FF758E">
        <w:rPr>
          <w:rFonts w:ascii="Book Antiqua" w:hAnsi="Book Antiqua"/>
          <w:sz w:val="24"/>
          <w:szCs w:val="24"/>
          <w:vertAlign w:val="superscript"/>
          <w:lang w:val="en-US"/>
        </w:rPr>
        <w:t>[</w:t>
      </w:r>
      <w:r w:rsidR="00225169" w:rsidRPr="00FF758E">
        <w:rPr>
          <w:rFonts w:ascii="Book Antiqua" w:hAnsi="Book Antiqua"/>
          <w:noProof/>
          <w:sz w:val="24"/>
          <w:szCs w:val="24"/>
          <w:vertAlign w:val="superscript"/>
          <w:lang w:val="en-US"/>
        </w:rPr>
        <w:t>110</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2253A7" w:rsidRPr="00FF758E" w:rsidRDefault="00142E7F" w:rsidP="006D4BAF">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 xml:space="preserve">In comparison with extra-hepatic MSCs, </w:t>
      </w:r>
      <w:r w:rsidR="00ED291F" w:rsidRPr="00FF758E">
        <w:rPr>
          <w:rFonts w:ascii="Book Antiqua" w:hAnsi="Book Antiqua"/>
          <w:sz w:val="24"/>
          <w:szCs w:val="24"/>
          <w:lang w:val="en-US"/>
        </w:rPr>
        <w:t>a</w:t>
      </w:r>
      <w:r w:rsidR="002253A7" w:rsidRPr="00FF758E">
        <w:rPr>
          <w:rFonts w:ascii="Book Antiqua" w:hAnsi="Book Antiqua"/>
          <w:sz w:val="24"/>
          <w:szCs w:val="24"/>
          <w:lang w:val="en-US"/>
        </w:rPr>
        <w:t>dult-derived human liver ste</w:t>
      </w:r>
      <w:r w:rsidRPr="00FF758E">
        <w:rPr>
          <w:rFonts w:ascii="Book Antiqua" w:hAnsi="Book Antiqua"/>
          <w:sz w:val="24"/>
          <w:szCs w:val="24"/>
          <w:lang w:val="en-US"/>
        </w:rPr>
        <w:t>m/</w:t>
      </w:r>
      <w:r w:rsidR="002A0A1F" w:rsidRPr="00FF758E">
        <w:rPr>
          <w:rFonts w:ascii="Book Antiqua" w:hAnsi="Book Antiqua"/>
          <w:sz w:val="24"/>
          <w:szCs w:val="24"/>
          <w:lang w:val="en-US" w:eastAsia="zh-CN"/>
        </w:rPr>
        <w:t xml:space="preserve"> </w:t>
      </w:r>
      <w:r w:rsidRPr="00FF758E">
        <w:rPr>
          <w:rFonts w:ascii="Book Antiqua" w:hAnsi="Book Antiqua"/>
          <w:sz w:val="24"/>
          <w:szCs w:val="24"/>
          <w:lang w:val="en-US"/>
        </w:rPr>
        <w:t>progenitor cell, a subtype of MSC</w:t>
      </w:r>
      <w:r w:rsidR="00ED291F" w:rsidRPr="00FF758E">
        <w:rPr>
          <w:rFonts w:ascii="Book Antiqua" w:hAnsi="Book Antiqua"/>
          <w:sz w:val="24"/>
          <w:szCs w:val="24"/>
          <w:lang w:val="en-US"/>
        </w:rPr>
        <w:t>s</w:t>
      </w:r>
      <w:r w:rsidRPr="00FF758E">
        <w:rPr>
          <w:rFonts w:ascii="Book Antiqua" w:hAnsi="Book Antiqua"/>
          <w:sz w:val="24"/>
          <w:szCs w:val="24"/>
          <w:lang w:val="en-US"/>
        </w:rPr>
        <w:t xml:space="preserve"> derived from the adult human liver, has a preferential hepatocyte differentiation </w:t>
      </w:r>
      <w:proofErr w:type="gramStart"/>
      <w:r w:rsidRPr="00FF758E">
        <w:rPr>
          <w:rFonts w:ascii="Book Antiqua" w:hAnsi="Book Antiqua"/>
          <w:sz w:val="24"/>
          <w:szCs w:val="24"/>
          <w:lang w:val="en-US"/>
        </w:rPr>
        <w:t>pattern</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111</w:t>
      </w:r>
      <w:r w:rsidR="00B638A6" w:rsidRPr="00FF758E">
        <w:rPr>
          <w:rFonts w:ascii="Book Antiqua" w:hAnsi="Book Antiqua"/>
          <w:noProof/>
          <w:sz w:val="24"/>
          <w:szCs w:val="24"/>
          <w:vertAlign w:val="superscript"/>
          <w:lang w:val="en-US"/>
        </w:rPr>
        <w:t>,</w:t>
      </w:r>
      <w:r w:rsidR="004F5D3F" w:rsidRPr="00FF758E">
        <w:rPr>
          <w:rFonts w:ascii="Book Antiqua" w:hAnsi="Book Antiqua"/>
          <w:noProof/>
          <w:sz w:val="24"/>
          <w:szCs w:val="24"/>
          <w:vertAlign w:val="superscript"/>
          <w:lang w:val="en-US"/>
        </w:rPr>
        <w:t>112</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C74F73" w:rsidRPr="00FF758E" w:rsidRDefault="00C74F73" w:rsidP="006D4BAF">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 xml:space="preserve">This hepatic differentiation potential is essential for MSC-based therapies in the context of chronic liver diseases in which the injured hepatocytes </w:t>
      </w:r>
      <w:r w:rsidR="00ED291F" w:rsidRPr="00FF758E">
        <w:rPr>
          <w:rFonts w:ascii="Book Antiqua" w:hAnsi="Book Antiqua"/>
          <w:sz w:val="24"/>
          <w:szCs w:val="24"/>
          <w:lang w:val="en-US"/>
        </w:rPr>
        <w:t xml:space="preserve">cannot </w:t>
      </w:r>
      <w:proofErr w:type="gramStart"/>
      <w:r w:rsidRPr="00FF758E">
        <w:rPr>
          <w:rFonts w:ascii="Book Antiqua" w:hAnsi="Book Antiqua"/>
          <w:sz w:val="24"/>
          <w:szCs w:val="24"/>
          <w:lang w:val="en-US"/>
        </w:rPr>
        <w:t>regenerate</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74</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B1428C" w:rsidRPr="00FF758E" w:rsidRDefault="00B1428C" w:rsidP="00BE41B8">
      <w:pPr>
        <w:snapToGrid w:val="0"/>
        <w:spacing w:after="0" w:line="360" w:lineRule="auto"/>
        <w:jc w:val="both"/>
        <w:rPr>
          <w:rFonts w:ascii="Book Antiqua" w:hAnsi="Book Antiqua"/>
          <w:sz w:val="24"/>
          <w:szCs w:val="24"/>
          <w:lang w:val="en-US"/>
        </w:rPr>
      </w:pPr>
    </w:p>
    <w:p w:rsidR="00C74F73" w:rsidRPr="00FF758E" w:rsidRDefault="004F3E6D" w:rsidP="00BE41B8">
      <w:pPr>
        <w:snapToGrid w:val="0"/>
        <w:spacing w:after="0" w:line="360" w:lineRule="auto"/>
        <w:jc w:val="both"/>
        <w:rPr>
          <w:rFonts w:ascii="Book Antiqua" w:hAnsi="Book Antiqua"/>
          <w:b/>
          <w:i/>
          <w:sz w:val="24"/>
          <w:szCs w:val="24"/>
          <w:lang w:val="en-US"/>
        </w:rPr>
      </w:pPr>
      <w:r w:rsidRPr="00FF758E">
        <w:rPr>
          <w:rFonts w:ascii="Book Antiqua" w:hAnsi="Book Antiqua"/>
          <w:b/>
          <w:i/>
          <w:sz w:val="24"/>
          <w:szCs w:val="24"/>
          <w:lang w:val="en-US"/>
        </w:rPr>
        <w:t>Immunomodulatory properties</w:t>
      </w:r>
    </w:p>
    <w:p w:rsidR="00CF6E86" w:rsidRPr="00FF758E" w:rsidRDefault="00C74F73" w:rsidP="00CF6E86">
      <w:pPr>
        <w:snapToGrid w:val="0"/>
        <w:spacing w:after="0" w:line="360" w:lineRule="auto"/>
        <w:jc w:val="both"/>
        <w:rPr>
          <w:rFonts w:ascii="Book Antiqua" w:hAnsi="Book Antiqua"/>
          <w:sz w:val="24"/>
          <w:szCs w:val="24"/>
          <w:lang w:val="en-US" w:eastAsia="zh-CN"/>
        </w:rPr>
      </w:pPr>
      <w:r w:rsidRPr="00FF758E">
        <w:rPr>
          <w:rFonts w:ascii="Book Antiqua" w:hAnsi="Book Antiqua"/>
          <w:sz w:val="24"/>
          <w:szCs w:val="24"/>
          <w:lang w:val="en-US"/>
        </w:rPr>
        <w:t xml:space="preserve">The ability of MSCs to modulate the immune response </w:t>
      </w:r>
      <w:r w:rsidR="00ED291F" w:rsidRPr="00FF758E">
        <w:rPr>
          <w:rFonts w:ascii="Book Antiqua" w:hAnsi="Book Antiqua"/>
          <w:sz w:val="24"/>
          <w:szCs w:val="24"/>
          <w:lang w:val="en-US"/>
        </w:rPr>
        <w:t xml:space="preserve">has </w:t>
      </w:r>
      <w:r w:rsidRPr="00FF758E">
        <w:rPr>
          <w:rFonts w:ascii="Book Antiqua" w:hAnsi="Book Antiqua"/>
          <w:sz w:val="24"/>
          <w:szCs w:val="24"/>
          <w:lang w:val="en-US"/>
        </w:rPr>
        <w:t>attrac</w:t>
      </w:r>
      <w:r w:rsidR="00ED291F" w:rsidRPr="00FF758E">
        <w:rPr>
          <w:rFonts w:ascii="Book Antiqua" w:hAnsi="Book Antiqua"/>
          <w:sz w:val="24"/>
          <w:szCs w:val="24"/>
          <w:lang w:val="en-US"/>
        </w:rPr>
        <w:t>ted</w:t>
      </w:r>
      <w:r w:rsidRPr="00FF758E">
        <w:rPr>
          <w:rFonts w:ascii="Book Antiqua" w:hAnsi="Book Antiqua"/>
          <w:sz w:val="24"/>
          <w:szCs w:val="24"/>
          <w:lang w:val="en-US"/>
        </w:rPr>
        <w:t xml:space="preserve"> great interest, in the context of cell-based therapy and allogeneic transplantation.</w:t>
      </w:r>
    </w:p>
    <w:p w:rsidR="00C74F73" w:rsidRPr="00FF758E" w:rsidRDefault="00C74F73" w:rsidP="00CF6E86">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lastRenderedPageBreak/>
        <w:t>It is well known that MSCs suppress the activity of cells from both adaptive and innate immunity. Indeed, MSCs can inhibit the proliferation of CD8</w:t>
      </w:r>
      <w:r w:rsidRPr="00FF758E">
        <w:rPr>
          <w:rFonts w:ascii="Book Antiqua" w:hAnsi="Book Antiqua"/>
          <w:sz w:val="24"/>
          <w:szCs w:val="24"/>
          <w:vertAlign w:val="superscript"/>
          <w:lang w:val="en-US"/>
        </w:rPr>
        <w:t>+</w:t>
      </w:r>
      <w:r w:rsidRPr="00FF758E">
        <w:rPr>
          <w:rFonts w:ascii="Book Antiqua" w:hAnsi="Book Antiqua"/>
          <w:sz w:val="24"/>
          <w:szCs w:val="24"/>
          <w:lang w:val="en-US"/>
        </w:rPr>
        <w:t xml:space="preserve"> cytotoxic lymphocytes and increase the relative proportion of CD4</w:t>
      </w:r>
      <w:r w:rsidRPr="00FF758E">
        <w:rPr>
          <w:rFonts w:ascii="Book Antiqua" w:hAnsi="Book Antiqua"/>
          <w:sz w:val="24"/>
          <w:szCs w:val="24"/>
          <w:vertAlign w:val="superscript"/>
          <w:lang w:val="en-US"/>
        </w:rPr>
        <w:t>+</w:t>
      </w:r>
      <w:r w:rsidRPr="00FF758E">
        <w:rPr>
          <w:rFonts w:ascii="Book Antiqua" w:hAnsi="Book Antiqua"/>
          <w:sz w:val="24"/>
          <w:szCs w:val="24"/>
          <w:lang w:val="en-US"/>
        </w:rPr>
        <w:t xml:space="preserve"> T helper-2 lymphocytes and CD4</w:t>
      </w:r>
      <w:r w:rsidRPr="00FF758E">
        <w:rPr>
          <w:rFonts w:ascii="Book Antiqua" w:hAnsi="Book Antiqua"/>
          <w:sz w:val="24"/>
          <w:szCs w:val="24"/>
          <w:vertAlign w:val="superscript"/>
          <w:lang w:val="en-US"/>
        </w:rPr>
        <w:t>+</w:t>
      </w:r>
      <w:r w:rsidRPr="00FF758E">
        <w:rPr>
          <w:rFonts w:ascii="Book Antiqua" w:hAnsi="Book Antiqua"/>
          <w:sz w:val="24"/>
          <w:szCs w:val="24"/>
          <w:lang w:val="en-US"/>
        </w:rPr>
        <w:t xml:space="preserve"> regulatory T </w:t>
      </w:r>
      <w:proofErr w:type="gramStart"/>
      <w:r w:rsidRPr="00FF758E">
        <w:rPr>
          <w:rFonts w:ascii="Book Antiqua" w:hAnsi="Book Antiqua"/>
          <w:sz w:val="24"/>
          <w:szCs w:val="24"/>
          <w:lang w:val="en-US"/>
        </w:rPr>
        <w:t>lymphocytes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113</w:t>
      </w:r>
      <w:r w:rsidR="00B638A6" w:rsidRPr="00FF758E">
        <w:rPr>
          <w:rFonts w:ascii="Book Antiqua" w:hAnsi="Book Antiqua"/>
          <w:noProof/>
          <w:sz w:val="24"/>
          <w:szCs w:val="24"/>
          <w:vertAlign w:val="superscript"/>
          <w:lang w:val="en-US"/>
        </w:rPr>
        <w:t>,</w:t>
      </w:r>
      <w:r w:rsidR="004F5D3F" w:rsidRPr="00FF758E">
        <w:rPr>
          <w:rFonts w:ascii="Book Antiqua" w:hAnsi="Book Antiqua"/>
          <w:noProof/>
          <w:sz w:val="24"/>
          <w:szCs w:val="24"/>
          <w:vertAlign w:val="superscript"/>
          <w:lang w:val="en-US"/>
        </w:rPr>
        <w:t>114</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This effect on T lymphocytes indirectly suppress</w:t>
      </w:r>
      <w:r w:rsidR="00142E7F" w:rsidRPr="00FF758E">
        <w:rPr>
          <w:rFonts w:ascii="Book Antiqua" w:hAnsi="Book Antiqua"/>
          <w:sz w:val="24"/>
          <w:szCs w:val="24"/>
          <w:lang w:val="en-US"/>
        </w:rPr>
        <w:t>es</w:t>
      </w:r>
      <w:r w:rsidRPr="00FF758E">
        <w:rPr>
          <w:rFonts w:ascii="Book Antiqua" w:hAnsi="Book Antiqua"/>
          <w:sz w:val="24"/>
          <w:szCs w:val="24"/>
          <w:lang w:val="en-US"/>
        </w:rPr>
        <w:t xml:space="preserve"> the function of B lymphocytes </w:t>
      </w:r>
      <w:r w:rsidR="00ED291F" w:rsidRPr="00FF758E">
        <w:rPr>
          <w:rFonts w:ascii="Book Antiqua" w:hAnsi="Book Antiqua"/>
          <w:sz w:val="24"/>
          <w:szCs w:val="24"/>
          <w:lang w:val="en-US"/>
        </w:rPr>
        <w:t>because</w:t>
      </w:r>
      <w:r w:rsidRPr="00FF758E">
        <w:rPr>
          <w:rFonts w:ascii="Book Antiqua" w:hAnsi="Book Antiqua"/>
          <w:sz w:val="24"/>
          <w:szCs w:val="24"/>
          <w:lang w:val="en-US"/>
        </w:rPr>
        <w:t xml:space="preserve"> their activation is mainly T cell dependent. Moreover, MSCs can modulate B cell functions by inhibiting their proliferation, differentiation into antibody-secreting cells and chemotaxis. Soluble factors </w:t>
      </w:r>
      <w:r w:rsidR="00ED291F" w:rsidRPr="00FF758E">
        <w:rPr>
          <w:rFonts w:ascii="Book Antiqua" w:hAnsi="Book Antiqua"/>
          <w:sz w:val="24"/>
          <w:szCs w:val="24"/>
          <w:lang w:val="en-US"/>
        </w:rPr>
        <w:t>such as</w:t>
      </w:r>
      <w:r w:rsidRPr="00FF758E">
        <w:rPr>
          <w:rFonts w:ascii="Book Antiqua" w:hAnsi="Book Antiqua"/>
          <w:sz w:val="24"/>
          <w:szCs w:val="24"/>
          <w:lang w:val="en-US"/>
        </w:rPr>
        <w:t xml:space="preserve"> transforming growth factor β1, hepatocyte growth factor, prostaglandin E2 and indoleamin</w:t>
      </w:r>
      <w:r w:rsidR="00ED291F" w:rsidRPr="00FF758E">
        <w:rPr>
          <w:rFonts w:ascii="Book Antiqua" w:hAnsi="Book Antiqua"/>
          <w:sz w:val="24"/>
          <w:szCs w:val="24"/>
          <w:lang w:val="en-US"/>
        </w:rPr>
        <w:t>e</w:t>
      </w:r>
      <w:r w:rsidR="00CF6E86" w:rsidRPr="00FF758E">
        <w:rPr>
          <w:rFonts w:ascii="Book Antiqua" w:hAnsi="Book Antiqua"/>
          <w:sz w:val="24"/>
          <w:szCs w:val="24"/>
          <w:lang w:val="en-US"/>
        </w:rPr>
        <w:t xml:space="preserve"> 2</w:t>
      </w:r>
      <w:proofErr w:type="gramStart"/>
      <w:r w:rsidR="00CF6E86" w:rsidRPr="00FF758E">
        <w:rPr>
          <w:rFonts w:ascii="Book Antiqua" w:hAnsi="Book Antiqua"/>
          <w:sz w:val="24"/>
          <w:szCs w:val="24"/>
          <w:lang w:val="en-US"/>
        </w:rPr>
        <w:t>,3</w:t>
      </w:r>
      <w:proofErr w:type="gramEnd"/>
      <w:r w:rsidR="00CF6E86" w:rsidRPr="00FF758E">
        <w:rPr>
          <w:rFonts w:ascii="Book Antiqua" w:hAnsi="Book Antiqua"/>
          <w:sz w:val="24"/>
          <w:szCs w:val="24"/>
          <w:lang w:val="en-US"/>
        </w:rPr>
        <w:t>-</w:t>
      </w:r>
      <w:r w:rsidRPr="00FF758E">
        <w:rPr>
          <w:rFonts w:ascii="Book Antiqua" w:hAnsi="Book Antiqua"/>
          <w:sz w:val="24"/>
          <w:szCs w:val="24"/>
          <w:lang w:val="en-US"/>
        </w:rPr>
        <w:t>dioxygenase seem to be implicated in this immunosuppressive activity</w:t>
      </w:r>
      <w:r w:rsidR="00657BCC" w:rsidRPr="00FF758E">
        <w:rPr>
          <w:rFonts w:ascii="Book Antiqua" w:hAnsi="Book Antiqua"/>
          <w:sz w:val="24"/>
          <w:szCs w:val="24"/>
          <w:vertAlign w:val="superscript"/>
          <w:lang w:val="en-US"/>
        </w:rPr>
        <w:t>[</w:t>
      </w:r>
      <w:r w:rsidR="00225169" w:rsidRPr="00FF758E">
        <w:rPr>
          <w:rFonts w:ascii="Book Antiqua" w:hAnsi="Book Antiqua"/>
          <w:noProof/>
          <w:sz w:val="24"/>
          <w:szCs w:val="24"/>
          <w:vertAlign w:val="superscript"/>
          <w:lang w:val="en-US"/>
        </w:rPr>
        <w:t>115</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C74F73" w:rsidRPr="00FF758E" w:rsidRDefault="00C74F73" w:rsidP="00335DD5">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MSCs also exert inhibitory effects on monocytes, dendritic cells, macrophages and NK cells, which belong to the innate immune system. MSCs inhibit the maturation of monocytes into dendritic cells, which play a role in antigen presentation to naïve T-cells. MSCs also inhibit the secretion of TNF-α, INF-</w:t>
      </w:r>
      <w:r w:rsidR="00335DD5" w:rsidRPr="00FF758E">
        <w:rPr>
          <w:rFonts w:ascii="Book Antiqua" w:eastAsia="MS Gothic" w:hAnsi="Book Antiqua" w:cs="MS Gothic"/>
          <w:sz w:val="24"/>
          <w:szCs w:val="24"/>
          <w:lang w:val="en-US"/>
        </w:rPr>
        <w:t>γ</w:t>
      </w:r>
      <w:r w:rsidRPr="00FF758E">
        <w:rPr>
          <w:rFonts w:ascii="Book Antiqua" w:hAnsi="Book Antiqua"/>
          <w:sz w:val="24"/>
          <w:szCs w:val="24"/>
          <w:lang w:val="en-US"/>
        </w:rPr>
        <w:t xml:space="preserve"> and interleukin-12 by dendritic cells and increase their secretion of IL-10, reducing their proinflammatory </w:t>
      </w:r>
      <w:proofErr w:type="gramStart"/>
      <w:r w:rsidRPr="00FF758E">
        <w:rPr>
          <w:rFonts w:ascii="Book Antiqua" w:hAnsi="Book Antiqua"/>
          <w:sz w:val="24"/>
          <w:szCs w:val="24"/>
          <w:lang w:val="en-US"/>
        </w:rPr>
        <w:t>potential</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116</w:t>
      </w:r>
      <w:r w:rsidR="00B638A6" w:rsidRPr="00FF758E">
        <w:rPr>
          <w:rFonts w:ascii="Book Antiqua" w:hAnsi="Book Antiqua"/>
          <w:noProof/>
          <w:sz w:val="24"/>
          <w:szCs w:val="24"/>
          <w:vertAlign w:val="superscript"/>
          <w:lang w:val="en-US"/>
        </w:rPr>
        <w:t>,</w:t>
      </w:r>
      <w:r w:rsidR="004F5D3F" w:rsidRPr="00FF758E">
        <w:rPr>
          <w:rFonts w:ascii="Book Antiqua" w:hAnsi="Book Antiqua"/>
          <w:noProof/>
          <w:sz w:val="24"/>
          <w:szCs w:val="24"/>
          <w:vertAlign w:val="superscript"/>
          <w:lang w:val="en-US"/>
        </w:rPr>
        <w:t>117</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r w:rsidR="003B72A3" w:rsidRPr="00FF758E">
        <w:rPr>
          <w:rFonts w:ascii="Book Antiqua" w:hAnsi="Book Antiqua"/>
          <w:sz w:val="24"/>
          <w:szCs w:val="24"/>
          <w:lang w:val="en-US"/>
        </w:rPr>
        <w:t xml:space="preserve"> </w:t>
      </w:r>
      <w:r w:rsidRPr="00FF758E">
        <w:rPr>
          <w:rFonts w:ascii="Book Antiqua" w:hAnsi="Book Antiqua"/>
          <w:sz w:val="24"/>
          <w:szCs w:val="24"/>
          <w:lang w:val="en-US"/>
        </w:rPr>
        <w:t>This inhibitory effect exerted by MSCs seems to be mediated by soluble factors, including prostaglandin E2 (PGE2</w:t>
      </w:r>
      <w:proofErr w:type="gramStart"/>
      <w:r w:rsidRPr="00FF758E">
        <w:rPr>
          <w:rFonts w:ascii="Book Antiqua" w:hAnsi="Book Antiqua"/>
          <w:sz w:val="24"/>
          <w:szCs w:val="24"/>
          <w:lang w:val="en-US"/>
        </w:rPr>
        <w:t>)</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118</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MSCs </w:t>
      </w:r>
      <w:r w:rsidR="00ED291F" w:rsidRPr="00FF758E">
        <w:rPr>
          <w:rFonts w:ascii="Book Antiqua" w:hAnsi="Book Antiqua"/>
          <w:sz w:val="24"/>
          <w:szCs w:val="24"/>
          <w:lang w:val="en-US"/>
        </w:rPr>
        <w:t xml:space="preserve">can </w:t>
      </w:r>
      <w:r w:rsidRPr="00FF758E">
        <w:rPr>
          <w:rFonts w:ascii="Book Antiqua" w:hAnsi="Book Antiqua"/>
          <w:sz w:val="24"/>
          <w:szCs w:val="24"/>
          <w:lang w:val="en-US"/>
        </w:rPr>
        <w:t>also suppress NK cell’s proliferation, cytolytic activity and secretion of cytokines. The role of PGE2 and indoleamine 2</w:t>
      </w:r>
      <w:proofErr w:type="gramStart"/>
      <w:r w:rsidRPr="00FF758E">
        <w:rPr>
          <w:rFonts w:ascii="Book Antiqua" w:hAnsi="Book Antiqua"/>
          <w:sz w:val="24"/>
          <w:szCs w:val="24"/>
          <w:lang w:val="en-US"/>
        </w:rPr>
        <w:t>,3</w:t>
      </w:r>
      <w:proofErr w:type="gramEnd"/>
      <w:r w:rsidRPr="00FF758E">
        <w:rPr>
          <w:rFonts w:ascii="Book Antiqua" w:hAnsi="Book Antiqua"/>
          <w:sz w:val="24"/>
          <w:szCs w:val="24"/>
          <w:lang w:val="en-US"/>
        </w:rPr>
        <w:t>- dioxygenase has been established</w:t>
      </w:r>
      <w:r w:rsidR="00657BCC" w:rsidRPr="00FF758E">
        <w:rPr>
          <w:rFonts w:ascii="Book Antiqua" w:hAnsi="Book Antiqua"/>
          <w:sz w:val="24"/>
          <w:szCs w:val="24"/>
          <w:vertAlign w:val="superscript"/>
          <w:lang w:val="en-US"/>
        </w:rPr>
        <w:t>[</w:t>
      </w:r>
      <w:r w:rsidR="00225169" w:rsidRPr="00FF758E">
        <w:rPr>
          <w:rFonts w:ascii="Book Antiqua" w:hAnsi="Book Antiqua"/>
          <w:noProof/>
          <w:sz w:val="24"/>
          <w:szCs w:val="24"/>
          <w:vertAlign w:val="superscript"/>
          <w:lang w:val="en-US"/>
        </w:rPr>
        <w:t>119</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C74F73" w:rsidRPr="00FF758E" w:rsidRDefault="00ED291F" w:rsidP="00335DD5">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Because of</w:t>
      </w:r>
      <w:r w:rsidR="00C74F73" w:rsidRPr="00FF758E">
        <w:rPr>
          <w:rFonts w:ascii="Book Antiqua" w:hAnsi="Book Antiqua"/>
          <w:sz w:val="24"/>
          <w:szCs w:val="24"/>
          <w:lang w:val="en-US"/>
        </w:rPr>
        <w:t xml:space="preserve"> all these characteristics, MS</w:t>
      </w:r>
      <w:r w:rsidR="00142E7F" w:rsidRPr="00FF758E">
        <w:rPr>
          <w:rFonts w:ascii="Book Antiqua" w:hAnsi="Book Antiqua"/>
          <w:sz w:val="24"/>
          <w:szCs w:val="24"/>
          <w:lang w:val="en-US"/>
        </w:rPr>
        <w:t>C</w:t>
      </w:r>
      <w:r w:rsidR="00C74F73" w:rsidRPr="00FF758E">
        <w:rPr>
          <w:rFonts w:ascii="Book Antiqua" w:hAnsi="Book Antiqua"/>
          <w:sz w:val="24"/>
          <w:szCs w:val="24"/>
          <w:lang w:val="en-US"/>
        </w:rPr>
        <w:t>s have generated a great interest for their potential use in regenerative medicine.</w:t>
      </w:r>
    </w:p>
    <w:p w:rsidR="00554A5D" w:rsidRPr="00FF758E" w:rsidRDefault="002F0809"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eastAsia="zh-CN"/>
        </w:rPr>
        <w:t xml:space="preserve"> </w:t>
      </w:r>
      <w:r w:rsidR="00ED291F" w:rsidRPr="00FF758E">
        <w:rPr>
          <w:rFonts w:ascii="Book Antiqua" w:hAnsi="Book Antiqua"/>
          <w:sz w:val="24"/>
          <w:szCs w:val="24"/>
          <w:lang w:val="en-US"/>
        </w:rPr>
        <w:t>In summary</w:t>
      </w:r>
      <w:r w:rsidR="00554A5D" w:rsidRPr="00FF758E">
        <w:rPr>
          <w:rFonts w:ascii="Book Antiqua" w:hAnsi="Book Antiqua"/>
          <w:sz w:val="24"/>
          <w:szCs w:val="24"/>
          <w:lang w:val="en-US"/>
        </w:rPr>
        <w:t xml:space="preserve">, </w:t>
      </w:r>
      <w:r w:rsidR="00ED291F" w:rsidRPr="00FF758E">
        <w:rPr>
          <w:rFonts w:ascii="Book Antiqua" w:hAnsi="Book Antiqua"/>
          <w:sz w:val="24"/>
          <w:szCs w:val="24"/>
          <w:lang w:val="en-GB"/>
        </w:rPr>
        <w:t>although</w:t>
      </w:r>
      <w:r w:rsidR="00ED291F" w:rsidRPr="00FF758E" w:rsidDel="00ED291F">
        <w:rPr>
          <w:rFonts w:ascii="Book Antiqua" w:hAnsi="Book Antiqua"/>
          <w:sz w:val="24"/>
          <w:szCs w:val="24"/>
          <w:lang w:val="en-US"/>
        </w:rPr>
        <w:t xml:space="preserve"> </w:t>
      </w:r>
      <w:r w:rsidR="00554A5D" w:rsidRPr="00FF758E">
        <w:rPr>
          <w:rFonts w:ascii="Book Antiqua" w:hAnsi="Book Antiqua"/>
          <w:sz w:val="24"/>
          <w:szCs w:val="24"/>
          <w:lang w:val="en-US"/>
        </w:rPr>
        <w:t>having le</w:t>
      </w:r>
      <w:r w:rsidR="00ED291F" w:rsidRPr="00FF758E">
        <w:rPr>
          <w:rFonts w:ascii="Book Antiqua" w:hAnsi="Book Antiqua"/>
          <w:sz w:val="24"/>
          <w:szCs w:val="24"/>
          <w:lang w:val="en-US"/>
        </w:rPr>
        <w:t>ss</w:t>
      </w:r>
      <w:r w:rsidR="00554A5D" w:rsidRPr="00FF758E">
        <w:rPr>
          <w:rFonts w:ascii="Book Antiqua" w:hAnsi="Book Antiqua"/>
          <w:sz w:val="24"/>
          <w:szCs w:val="24"/>
          <w:lang w:val="en-US"/>
        </w:rPr>
        <w:t xml:space="preserve"> potential to differentiate into endodermal cells compared </w:t>
      </w:r>
      <w:r w:rsidR="00ED291F" w:rsidRPr="00FF758E">
        <w:rPr>
          <w:rFonts w:ascii="Book Antiqua" w:hAnsi="Book Antiqua"/>
          <w:sz w:val="24"/>
          <w:szCs w:val="24"/>
          <w:lang w:val="en-US"/>
        </w:rPr>
        <w:t>with</w:t>
      </w:r>
      <w:r w:rsidR="00554A5D" w:rsidRPr="00FF758E">
        <w:rPr>
          <w:rFonts w:ascii="Book Antiqua" w:hAnsi="Book Antiqua"/>
          <w:sz w:val="24"/>
          <w:szCs w:val="24"/>
          <w:lang w:val="en-US"/>
        </w:rPr>
        <w:t xml:space="preserve"> ESC</w:t>
      </w:r>
      <w:r w:rsidR="00ED291F" w:rsidRPr="00FF758E">
        <w:rPr>
          <w:rFonts w:ascii="Book Antiqua" w:hAnsi="Book Antiqua"/>
          <w:sz w:val="24"/>
          <w:szCs w:val="24"/>
          <w:lang w:val="en-US"/>
        </w:rPr>
        <w:t>s</w:t>
      </w:r>
      <w:r w:rsidR="00554A5D" w:rsidRPr="00FF758E">
        <w:rPr>
          <w:rFonts w:ascii="Book Antiqua" w:hAnsi="Book Antiqua"/>
          <w:sz w:val="24"/>
          <w:szCs w:val="24"/>
          <w:lang w:val="en-US"/>
        </w:rPr>
        <w:t xml:space="preserve"> and iPS</w:t>
      </w:r>
      <w:r w:rsidR="00ED291F" w:rsidRPr="00FF758E">
        <w:rPr>
          <w:rFonts w:ascii="Book Antiqua" w:hAnsi="Book Antiqua"/>
          <w:sz w:val="24"/>
          <w:szCs w:val="24"/>
          <w:lang w:val="en-US"/>
        </w:rPr>
        <w:t>Cs</w:t>
      </w:r>
      <w:r w:rsidR="00554A5D" w:rsidRPr="00FF758E">
        <w:rPr>
          <w:rFonts w:ascii="Book Antiqua" w:hAnsi="Book Antiqua"/>
          <w:sz w:val="24"/>
          <w:szCs w:val="24"/>
          <w:lang w:val="en-US"/>
        </w:rPr>
        <w:t>, MSC</w:t>
      </w:r>
      <w:r w:rsidR="00B1428C" w:rsidRPr="00FF758E">
        <w:rPr>
          <w:rFonts w:ascii="Book Antiqua" w:hAnsi="Book Antiqua"/>
          <w:sz w:val="24"/>
          <w:szCs w:val="24"/>
          <w:lang w:val="en-US"/>
        </w:rPr>
        <w:t>s</w:t>
      </w:r>
      <w:r w:rsidR="00554A5D" w:rsidRPr="00FF758E">
        <w:rPr>
          <w:rFonts w:ascii="Book Antiqua" w:hAnsi="Book Antiqua"/>
          <w:sz w:val="24"/>
          <w:szCs w:val="24"/>
          <w:lang w:val="en-US"/>
        </w:rPr>
        <w:t xml:space="preserve"> can be readily obtained and expanded into large quantities.</w:t>
      </w:r>
      <w:r w:rsidR="001362D6" w:rsidRPr="00FF758E">
        <w:rPr>
          <w:rFonts w:ascii="Book Antiqua" w:hAnsi="Book Antiqua"/>
          <w:sz w:val="24"/>
          <w:szCs w:val="24"/>
          <w:lang w:val="en-US"/>
        </w:rPr>
        <w:t xml:space="preserve"> Moreover, MSCs are resistant to cryopreservation and maintain a stable phenotype following passages in </w:t>
      </w:r>
      <w:proofErr w:type="gramStart"/>
      <w:r w:rsidR="001362D6" w:rsidRPr="00FF758E">
        <w:rPr>
          <w:rFonts w:ascii="Book Antiqua" w:hAnsi="Book Antiqua"/>
          <w:sz w:val="24"/>
          <w:szCs w:val="24"/>
          <w:lang w:val="en-US"/>
        </w:rPr>
        <w:t>culture</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120</w:t>
      </w:r>
      <w:r w:rsidR="004F3E6D" w:rsidRPr="00FF758E">
        <w:rPr>
          <w:rFonts w:ascii="Book Antiqua" w:hAnsi="Book Antiqua" w:cs="Arial"/>
          <w:noProof/>
          <w:sz w:val="24"/>
          <w:szCs w:val="24"/>
          <w:vertAlign w:val="superscript"/>
          <w:lang w:val="en-US"/>
        </w:rPr>
        <w:t>]</w:t>
      </w:r>
      <w:r w:rsidR="001362D6" w:rsidRPr="00FF758E">
        <w:rPr>
          <w:rFonts w:ascii="Book Antiqua" w:hAnsi="Book Antiqua"/>
          <w:sz w:val="24"/>
          <w:szCs w:val="24"/>
          <w:lang w:val="en-US"/>
        </w:rPr>
        <w:t>.</w:t>
      </w:r>
      <w:r w:rsidR="00554A5D" w:rsidRPr="00FF758E">
        <w:rPr>
          <w:rFonts w:ascii="Book Antiqua" w:hAnsi="Book Antiqua"/>
          <w:sz w:val="24"/>
          <w:szCs w:val="24"/>
          <w:lang w:val="en-US"/>
        </w:rPr>
        <w:t xml:space="preserve"> Furthermore, the use of MSC</w:t>
      </w:r>
      <w:r w:rsidR="00ED291F" w:rsidRPr="00FF758E">
        <w:rPr>
          <w:rFonts w:ascii="Book Antiqua" w:hAnsi="Book Antiqua"/>
          <w:sz w:val="24"/>
          <w:szCs w:val="24"/>
          <w:lang w:val="en-US"/>
        </w:rPr>
        <w:t>s</w:t>
      </w:r>
      <w:r w:rsidR="00554A5D" w:rsidRPr="00FF758E">
        <w:rPr>
          <w:rFonts w:ascii="Book Antiqua" w:hAnsi="Book Antiqua"/>
          <w:sz w:val="24"/>
          <w:szCs w:val="24"/>
          <w:lang w:val="en-US"/>
        </w:rPr>
        <w:t xml:space="preserve"> sidesteps many obstacles for conducting human trials, such as ethical concerns,</w:t>
      </w:r>
      <w:r w:rsidR="00ED291F" w:rsidRPr="00FF758E">
        <w:rPr>
          <w:rFonts w:ascii="Book Antiqua" w:hAnsi="Book Antiqua"/>
          <w:sz w:val="24"/>
          <w:szCs w:val="24"/>
          <w:lang w:val="en-US"/>
        </w:rPr>
        <w:t xml:space="preserve"> the</w:t>
      </w:r>
      <w:r w:rsidR="00554A5D" w:rsidRPr="00FF758E">
        <w:rPr>
          <w:rFonts w:ascii="Book Antiqua" w:hAnsi="Book Antiqua"/>
          <w:sz w:val="24"/>
          <w:szCs w:val="24"/>
          <w:lang w:val="en-US"/>
        </w:rPr>
        <w:t xml:space="preserve"> risk of rejection, and teratoma formation. Considering the unrelieved concerns regarding safety and efficacy, there has not been a clinical trial using human </w:t>
      </w:r>
      <w:r w:rsidR="00554A5D" w:rsidRPr="00FF758E">
        <w:rPr>
          <w:rFonts w:ascii="Book Antiqua" w:hAnsi="Book Antiqua"/>
          <w:color w:val="000000"/>
          <w:sz w:val="24"/>
          <w:szCs w:val="24"/>
          <w:lang w:val="en-US"/>
        </w:rPr>
        <w:t>ESC</w:t>
      </w:r>
      <w:r w:rsidR="00ED291F" w:rsidRPr="00FF758E">
        <w:rPr>
          <w:rFonts w:ascii="Book Antiqua" w:hAnsi="Book Antiqua"/>
          <w:color w:val="000000"/>
          <w:sz w:val="24"/>
          <w:szCs w:val="24"/>
          <w:lang w:val="en-US"/>
        </w:rPr>
        <w:t>s</w:t>
      </w:r>
      <w:r w:rsidR="00554A5D" w:rsidRPr="00FF758E">
        <w:rPr>
          <w:rFonts w:ascii="Book Antiqua" w:hAnsi="Book Antiqua"/>
          <w:color w:val="000000"/>
          <w:sz w:val="24"/>
          <w:szCs w:val="24"/>
          <w:lang w:val="en-US"/>
        </w:rPr>
        <w:t xml:space="preserve"> and </w:t>
      </w:r>
      <w:r w:rsidR="00554A5D" w:rsidRPr="00FF758E">
        <w:rPr>
          <w:rFonts w:ascii="Book Antiqua" w:hAnsi="Book Antiqua"/>
          <w:sz w:val="24"/>
          <w:szCs w:val="24"/>
          <w:lang w:val="en-US"/>
        </w:rPr>
        <w:t>iPSC-derived hepatocytes for liver regeneration.</w:t>
      </w:r>
    </w:p>
    <w:p w:rsidR="00554A5D" w:rsidRPr="00FF758E" w:rsidRDefault="00554A5D" w:rsidP="00BE41B8">
      <w:pPr>
        <w:snapToGrid w:val="0"/>
        <w:spacing w:after="0" w:line="360" w:lineRule="auto"/>
        <w:jc w:val="both"/>
        <w:rPr>
          <w:rFonts w:ascii="Book Antiqua" w:hAnsi="Book Antiqua"/>
          <w:sz w:val="24"/>
          <w:szCs w:val="24"/>
          <w:lang w:val="en-US"/>
        </w:rPr>
      </w:pPr>
    </w:p>
    <w:p w:rsidR="00B1428C" w:rsidRPr="00FF758E" w:rsidRDefault="004F3E6D" w:rsidP="00BE41B8">
      <w:pPr>
        <w:snapToGrid w:val="0"/>
        <w:spacing w:after="0" w:line="360" w:lineRule="auto"/>
        <w:jc w:val="both"/>
        <w:rPr>
          <w:rFonts w:ascii="Book Antiqua" w:hAnsi="Book Antiqua"/>
          <w:b/>
          <w:i/>
          <w:sz w:val="24"/>
          <w:szCs w:val="24"/>
          <w:lang w:val="en-US"/>
        </w:rPr>
      </w:pPr>
      <w:r w:rsidRPr="00FF758E">
        <w:rPr>
          <w:rFonts w:ascii="Book Antiqua" w:hAnsi="Book Antiqua"/>
          <w:b/>
          <w:i/>
          <w:sz w:val="24"/>
          <w:szCs w:val="24"/>
          <w:lang w:val="en-US"/>
        </w:rPr>
        <w:t>Homing and engraftment</w:t>
      </w:r>
    </w:p>
    <w:p w:rsidR="00B1428C" w:rsidRPr="00FF758E" w:rsidRDefault="00B1428C" w:rsidP="00BE41B8">
      <w:pPr>
        <w:snapToGrid w:val="0"/>
        <w:spacing w:after="0" w:line="360" w:lineRule="auto"/>
        <w:jc w:val="both"/>
        <w:rPr>
          <w:rFonts w:ascii="Book Antiqua" w:hAnsi="Book Antiqua"/>
          <w:i/>
          <w:sz w:val="24"/>
          <w:szCs w:val="24"/>
          <w:u w:val="single"/>
          <w:lang w:val="en-US"/>
        </w:rPr>
      </w:pPr>
      <w:r w:rsidRPr="00FF758E">
        <w:rPr>
          <w:rFonts w:ascii="Book Antiqua" w:hAnsi="Book Antiqua"/>
          <w:sz w:val="24"/>
          <w:szCs w:val="24"/>
          <w:lang w:val="en-US"/>
        </w:rPr>
        <w:lastRenderedPageBreak/>
        <w:t xml:space="preserve">MSCs have the potential to migrate to the injured site and thereafter to engraft into the concerned organ. This involves their ability to migrate across the endothelial cells and to integrate the organ. </w:t>
      </w:r>
    </w:p>
    <w:p w:rsidR="00B1428C" w:rsidRPr="00FF758E" w:rsidRDefault="002F0809"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eastAsia="zh-CN"/>
        </w:rPr>
        <w:t xml:space="preserve"> </w:t>
      </w:r>
      <w:r w:rsidR="00B1428C" w:rsidRPr="00FF758E">
        <w:rPr>
          <w:rFonts w:ascii="Book Antiqua" w:hAnsi="Book Antiqua"/>
          <w:sz w:val="24"/>
          <w:szCs w:val="24"/>
          <w:lang w:val="en-US"/>
        </w:rPr>
        <w:t xml:space="preserve">It is well known that injured tissues express several receptors and ligands (such as CXCR4 and SDF-1) that facilitate the migration of MSCs to the damaged sites. Furthermore, chemokines are released following injury, creating a gradient followed by </w:t>
      </w:r>
      <w:proofErr w:type="gramStart"/>
      <w:r w:rsidR="00B1428C" w:rsidRPr="00FF758E">
        <w:rPr>
          <w:rFonts w:ascii="Book Antiqua" w:hAnsi="Book Antiqua"/>
          <w:sz w:val="24"/>
          <w:szCs w:val="24"/>
          <w:lang w:val="en-US"/>
        </w:rPr>
        <w:t>MSCs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121</w:t>
      </w:r>
      <w:r w:rsidR="004F3E6D" w:rsidRPr="00FF758E">
        <w:rPr>
          <w:rFonts w:ascii="Book Antiqua" w:hAnsi="Book Antiqua" w:cs="Arial"/>
          <w:noProof/>
          <w:sz w:val="24"/>
          <w:szCs w:val="24"/>
          <w:vertAlign w:val="superscript"/>
          <w:lang w:val="en-US"/>
        </w:rPr>
        <w:t>]</w:t>
      </w:r>
      <w:r w:rsidR="00B1428C" w:rsidRPr="00FF758E">
        <w:rPr>
          <w:rFonts w:ascii="Book Antiqua" w:hAnsi="Book Antiqua"/>
          <w:sz w:val="24"/>
          <w:szCs w:val="24"/>
          <w:lang w:val="en-US"/>
        </w:rPr>
        <w:t xml:space="preserve">. This represents a key mediator of </w:t>
      </w:r>
      <w:r w:rsidR="00ED291F" w:rsidRPr="00FF758E">
        <w:rPr>
          <w:rFonts w:ascii="Book Antiqua" w:hAnsi="Book Antiqua"/>
          <w:sz w:val="24"/>
          <w:szCs w:val="24"/>
          <w:lang w:val="en-US"/>
        </w:rPr>
        <w:t xml:space="preserve">the </w:t>
      </w:r>
      <w:r w:rsidR="00B1428C" w:rsidRPr="00FF758E">
        <w:rPr>
          <w:rFonts w:ascii="Book Antiqua" w:hAnsi="Book Antiqua"/>
          <w:sz w:val="24"/>
          <w:szCs w:val="24"/>
          <w:lang w:val="en-US"/>
        </w:rPr>
        <w:t>trafficking of MSC</w:t>
      </w:r>
      <w:r w:rsidR="00ED291F" w:rsidRPr="00FF758E">
        <w:rPr>
          <w:rFonts w:ascii="Book Antiqua" w:hAnsi="Book Antiqua"/>
          <w:sz w:val="24"/>
          <w:szCs w:val="24"/>
          <w:lang w:val="en-US"/>
        </w:rPr>
        <w:t>s</w:t>
      </w:r>
      <w:r w:rsidR="00B1428C" w:rsidRPr="00FF758E">
        <w:rPr>
          <w:rFonts w:ascii="Book Antiqua" w:hAnsi="Book Antiqua"/>
          <w:sz w:val="24"/>
          <w:szCs w:val="24"/>
          <w:lang w:val="en-US"/>
        </w:rPr>
        <w:t xml:space="preserve"> to the site of injury. Finally, MSCs also express some integrins, selectins and chemokine receptors involved in the adhesion and migration of </w:t>
      </w:r>
      <w:proofErr w:type="gramStart"/>
      <w:r w:rsidR="00B1428C" w:rsidRPr="00FF758E">
        <w:rPr>
          <w:rFonts w:ascii="Book Antiqua" w:hAnsi="Book Antiqua"/>
          <w:sz w:val="24"/>
          <w:szCs w:val="24"/>
          <w:lang w:val="en-US"/>
        </w:rPr>
        <w:t>leucocytes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122</w:t>
      </w:r>
      <w:r w:rsidR="00B638A6" w:rsidRPr="00FF758E">
        <w:rPr>
          <w:rFonts w:ascii="Book Antiqua" w:hAnsi="Book Antiqua"/>
          <w:noProof/>
          <w:sz w:val="24"/>
          <w:szCs w:val="24"/>
          <w:vertAlign w:val="superscript"/>
          <w:lang w:val="en-US"/>
        </w:rPr>
        <w:t>,</w:t>
      </w:r>
      <w:r w:rsidR="004F5D3F" w:rsidRPr="00FF758E">
        <w:rPr>
          <w:rFonts w:ascii="Book Antiqua" w:hAnsi="Book Antiqua"/>
          <w:noProof/>
          <w:sz w:val="24"/>
          <w:szCs w:val="24"/>
          <w:vertAlign w:val="superscript"/>
          <w:lang w:val="en-US"/>
        </w:rPr>
        <w:t>123</w:t>
      </w:r>
      <w:r w:rsidR="004F3E6D" w:rsidRPr="00FF758E">
        <w:rPr>
          <w:rFonts w:ascii="Book Antiqua" w:hAnsi="Book Antiqua" w:cs="Arial"/>
          <w:noProof/>
          <w:sz w:val="24"/>
          <w:szCs w:val="24"/>
          <w:vertAlign w:val="superscript"/>
          <w:lang w:val="en-US"/>
        </w:rPr>
        <w:t>]</w:t>
      </w:r>
      <w:r w:rsidR="00B1428C" w:rsidRPr="00FF758E">
        <w:rPr>
          <w:rFonts w:ascii="Book Antiqua" w:hAnsi="Book Antiqua"/>
          <w:sz w:val="24"/>
          <w:szCs w:val="24"/>
          <w:lang w:val="en-US"/>
        </w:rPr>
        <w:t>.</w:t>
      </w:r>
    </w:p>
    <w:p w:rsidR="00B1428C" w:rsidRPr="00FF758E" w:rsidRDefault="002F0809"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eastAsia="zh-CN"/>
        </w:rPr>
        <w:t xml:space="preserve"> </w:t>
      </w:r>
      <w:r w:rsidR="00B1428C" w:rsidRPr="00FF758E">
        <w:rPr>
          <w:rFonts w:ascii="Book Antiqua" w:hAnsi="Book Antiqua"/>
          <w:sz w:val="24"/>
          <w:szCs w:val="24"/>
          <w:lang w:val="en-US"/>
        </w:rPr>
        <w:t xml:space="preserve">The advantage of this property is that MSCs can participate </w:t>
      </w:r>
      <w:r w:rsidR="00ED291F" w:rsidRPr="00FF758E">
        <w:rPr>
          <w:rFonts w:ascii="Book Antiqua" w:hAnsi="Book Antiqua"/>
          <w:sz w:val="24"/>
          <w:szCs w:val="24"/>
          <w:lang w:val="en-US"/>
        </w:rPr>
        <w:t>in</w:t>
      </w:r>
      <w:r w:rsidR="00B1428C" w:rsidRPr="00FF758E">
        <w:rPr>
          <w:rFonts w:ascii="Book Antiqua" w:hAnsi="Book Antiqua"/>
          <w:sz w:val="24"/>
          <w:szCs w:val="24"/>
          <w:lang w:val="en-US"/>
        </w:rPr>
        <w:t xml:space="preserve"> liver regeneration and ensure continued delivery of trophic signal molecules. However, follow-up studies are necessary to assess the long-term engraftment rate of MSCs.</w:t>
      </w:r>
    </w:p>
    <w:p w:rsidR="00B1428C" w:rsidRPr="00FF758E" w:rsidRDefault="00B1428C" w:rsidP="00BE41B8">
      <w:pPr>
        <w:snapToGrid w:val="0"/>
        <w:spacing w:after="0" w:line="360" w:lineRule="auto"/>
        <w:jc w:val="both"/>
        <w:rPr>
          <w:rFonts w:ascii="Book Antiqua" w:hAnsi="Book Antiqua"/>
          <w:sz w:val="24"/>
          <w:szCs w:val="24"/>
          <w:lang w:val="en-US"/>
        </w:rPr>
      </w:pPr>
    </w:p>
    <w:p w:rsidR="00B1428C" w:rsidRPr="00FF758E" w:rsidRDefault="004F3E6D" w:rsidP="00BE41B8">
      <w:pPr>
        <w:snapToGrid w:val="0"/>
        <w:spacing w:after="0" w:line="360" w:lineRule="auto"/>
        <w:jc w:val="both"/>
        <w:rPr>
          <w:rFonts w:ascii="Book Antiqua" w:hAnsi="Book Antiqua"/>
          <w:b/>
          <w:i/>
          <w:sz w:val="24"/>
          <w:szCs w:val="24"/>
          <w:lang w:val="en-US"/>
        </w:rPr>
      </w:pPr>
      <w:r w:rsidRPr="00FF758E">
        <w:rPr>
          <w:rFonts w:ascii="Book Antiqua" w:hAnsi="Book Antiqua"/>
          <w:b/>
          <w:i/>
          <w:sz w:val="24"/>
          <w:szCs w:val="24"/>
          <w:lang w:val="en-US"/>
        </w:rPr>
        <w:t xml:space="preserve">Therapeutic significance of </w:t>
      </w:r>
      <w:r w:rsidR="00ED291F" w:rsidRPr="00FF758E">
        <w:rPr>
          <w:rFonts w:ascii="Book Antiqua" w:hAnsi="Book Antiqua"/>
          <w:b/>
          <w:i/>
          <w:sz w:val="24"/>
          <w:szCs w:val="24"/>
          <w:lang w:val="en-US"/>
        </w:rPr>
        <w:t xml:space="preserve">the </w:t>
      </w:r>
      <w:r w:rsidRPr="00FF758E">
        <w:rPr>
          <w:rFonts w:ascii="Book Antiqua" w:hAnsi="Book Antiqua"/>
          <w:b/>
          <w:i/>
          <w:sz w:val="24"/>
          <w:szCs w:val="24"/>
          <w:lang w:val="en-US"/>
        </w:rPr>
        <w:t>MSC secretome</w:t>
      </w:r>
    </w:p>
    <w:p w:rsidR="00B1428C" w:rsidRPr="00FF758E" w:rsidRDefault="00B1428C"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Soluble factors secreted by MSC</w:t>
      </w:r>
      <w:r w:rsidR="00ED291F" w:rsidRPr="00FF758E">
        <w:rPr>
          <w:rFonts w:ascii="Book Antiqua" w:hAnsi="Book Antiqua"/>
          <w:sz w:val="24"/>
          <w:szCs w:val="24"/>
          <w:lang w:val="en-US"/>
        </w:rPr>
        <w:t>s</w:t>
      </w:r>
      <w:r w:rsidRPr="00FF758E">
        <w:rPr>
          <w:rFonts w:ascii="Book Antiqua" w:hAnsi="Book Antiqua"/>
          <w:sz w:val="24"/>
          <w:szCs w:val="24"/>
          <w:lang w:val="en-US"/>
        </w:rPr>
        <w:t xml:space="preserve"> have been described to play an important role in liver regeneration and to protect hepatocytes from cell death. It has been demonstrated that bone marrow MSC conditioned medium has anti-apoptotic and pro-mitotic effect</w:t>
      </w:r>
      <w:r w:rsidR="00ED291F" w:rsidRPr="00FF758E">
        <w:rPr>
          <w:rFonts w:ascii="Book Antiqua" w:hAnsi="Book Antiqua"/>
          <w:sz w:val="24"/>
          <w:szCs w:val="24"/>
          <w:lang w:val="en-US"/>
        </w:rPr>
        <w:t>s</w:t>
      </w:r>
      <w:r w:rsidRPr="00FF758E">
        <w:rPr>
          <w:rFonts w:ascii="Book Antiqua" w:hAnsi="Book Antiqua"/>
          <w:sz w:val="24"/>
          <w:szCs w:val="24"/>
          <w:lang w:val="en-US"/>
        </w:rPr>
        <w:t xml:space="preserve"> on cultured hepatocytes. Moreover, systemic infusion of MSC conditioned medium could inhibit hepatocyte cell death and enhance liver regeneration </w:t>
      </w:r>
      <w:r w:rsidR="00436536" w:rsidRPr="00436536">
        <w:rPr>
          <w:rFonts w:ascii="Book Antiqua" w:hAnsi="Book Antiqua"/>
          <w:i/>
          <w:sz w:val="24"/>
          <w:szCs w:val="24"/>
          <w:lang w:val="en-US"/>
        </w:rPr>
        <w:t>in vivo</w:t>
      </w:r>
      <w:r w:rsidRPr="00FF758E">
        <w:rPr>
          <w:rFonts w:ascii="Book Antiqua" w:hAnsi="Book Antiqua"/>
          <w:sz w:val="24"/>
          <w:szCs w:val="24"/>
          <w:lang w:val="en-US"/>
        </w:rPr>
        <w:t xml:space="preserve">, in a </w:t>
      </w:r>
      <w:r w:rsidRPr="00FF758E">
        <w:rPr>
          <w:rFonts w:ascii="Book Antiqua" w:hAnsi="Book Antiqua"/>
          <w:i/>
          <w:sz w:val="24"/>
          <w:szCs w:val="24"/>
          <w:lang w:val="en-US"/>
        </w:rPr>
        <w:t>D</w:t>
      </w:r>
      <w:r w:rsidRPr="00FF758E">
        <w:rPr>
          <w:rFonts w:ascii="Book Antiqua" w:hAnsi="Book Antiqua"/>
          <w:sz w:val="24"/>
          <w:szCs w:val="24"/>
          <w:lang w:val="en-US"/>
        </w:rPr>
        <w:t xml:space="preserve">-galactosamine-induced rat model of acute liver </w:t>
      </w:r>
      <w:proofErr w:type="gramStart"/>
      <w:r w:rsidRPr="00FF758E">
        <w:rPr>
          <w:rFonts w:ascii="Book Antiqua" w:hAnsi="Book Antiqua"/>
          <w:sz w:val="24"/>
          <w:szCs w:val="24"/>
          <w:lang w:val="en-US"/>
        </w:rPr>
        <w:t>injury</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124</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Zhang and colleagues demonstrated that human umbilical cord matrix stem cells provide a significant survival benefit in mice with </w:t>
      </w:r>
      <w:r w:rsidR="005C65B6" w:rsidRPr="005C65B6">
        <w:rPr>
          <w:rFonts w:ascii="Book Antiqua" w:hAnsi="Book Antiqua"/>
          <w:sz w:val="24"/>
          <w:szCs w:val="24"/>
          <w:lang w:val="en-US"/>
        </w:rPr>
        <w:t>CCl</w:t>
      </w:r>
      <w:r w:rsidR="005C65B6" w:rsidRPr="005C65B6">
        <w:rPr>
          <w:rFonts w:ascii="Book Antiqua" w:hAnsi="Book Antiqua"/>
          <w:sz w:val="24"/>
          <w:szCs w:val="24"/>
          <w:vertAlign w:val="subscript"/>
          <w:lang w:val="en-US"/>
        </w:rPr>
        <w:t>4</w:t>
      </w:r>
      <w:r w:rsidRPr="00FF758E">
        <w:rPr>
          <w:rFonts w:ascii="Book Antiqua" w:hAnsi="Book Antiqua"/>
          <w:sz w:val="24"/>
          <w:szCs w:val="24"/>
          <w:lang w:val="en-US"/>
        </w:rPr>
        <w:t xml:space="preserve">-induced acute liver failure, through paracrine effects, by stimulating endogenous liver </w:t>
      </w:r>
      <w:proofErr w:type="gramStart"/>
      <w:r w:rsidRPr="00FF758E">
        <w:rPr>
          <w:rFonts w:ascii="Book Antiqua" w:hAnsi="Book Antiqua"/>
          <w:sz w:val="24"/>
          <w:szCs w:val="24"/>
          <w:lang w:val="en-US"/>
        </w:rPr>
        <w:t>regeneration</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125</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w:t>
      </w:r>
    </w:p>
    <w:p w:rsidR="00B1428C" w:rsidRPr="00FF758E" w:rsidRDefault="002F0809"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eastAsia="zh-CN"/>
        </w:rPr>
        <w:t xml:space="preserve"> </w:t>
      </w:r>
      <w:r w:rsidR="00ED291F" w:rsidRPr="00FF758E">
        <w:rPr>
          <w:rFonts w:ascii="Book Antiqua" w:hAnsi="Book Antiqua"/>
          <w:sz w:val="24"/>
          <w:szCs w:val="24"/>
          <w:lang w:val="en-US" w:eastAsia="zh-CN"/>
        </w:rPr>
        <w:t>In addition to</w:t>
      </w:r>
      <w:r w:rsidR="00B1428C" w:rsidRPr="00FF758E">
        <w:rPr>
          <w:rFonts w:ascii="Book Antiqua" w:hAnsi="Book Antiqua"/>
          <w:sz w:val="24"/>
          <w:szCs w:val="24"/>
          <w:lang w:val="en-US"/>
        </w:rPr>
        <w:t xml:space="preserve"> liver regeneration, </w:t>
      </w:r>
      <w:r w:rsidR="00ED291F" w:rsidRPr="00FF758E">
        <w:rPr>
          <w:rFonts w:ascii="Book Antiqua" w:hAnsi="Book Antiqua"/>
          <w:sz w:val="24"/>
          <w:szCs w:val="24"/>
          <w:lang w:val="en-US"/>
        </w:rPr>
        <w:t xml:space="preserve">the </w:t>
      </w:r>
      <w:r w:rsidR="00B1428C" w:rsidRPr="00FF758E">
        <w:rPr>
          <w:rFonts w:ascii="Book Antiqua" w:hAnsi="Book Antiqua"/>
          <w:sz w:val="24"/>
          <w:szCs w:val="24"/>
          <w:lang w:val="en-US"/>
        </w:rPr>
        <w:t xml:space="preserve">MSC secretome has also been described to have anti-fibrotic properties. Li </w:t>
      </w:r>
      <w:r w:rsidR="001E0228" w:rsidRPr="00FF758E">
        <w:rPr>
          <w:rFonts w:ascii="Book Antiqua" w:hAnsi="Book Antiqua"/>
          <w:i/>
          <w:sz w:val="24"/>
          <w:szCs w:val="24"/>
          <w:lang w:val="en-US" w:eastAsia="zh-CN"/>
        </w:rPr>
        <w:t xml:space="preserve">et </w:t>
      </w:r>
      <w:proofErr w:type="gramStart"/>
      <w:r w:rsidR="001E0228" w:rsidRPr="00FF758E">
        <w:rPr>
          <w:rFonts w:ascii="Book Antiqua" w:hAnsi="Book Antiqua"/>
          <w:i/>
          <w:sz w:val="24"/>
          <w:szCs w:val="24"/>
          <w:lang w:val="en-US" w:eastAsia="zh-CN"/>
        </w:rPr>
        <w:t>al</w:t>
      </w:r>
      <w:r w:rsidR="001E0228" w:rsidRPr="00FF758E">
        <w:rPr>
          <w:rFonts w:ascii="Book Antiqua" w:hAnsi="Book Antiqua"/>
          <w:sz w:val="24"/>
          <w:szCs w:val="24"/>
          <w:vertAlign w:val="superscript"/>
          <w:lang w:val="en-US"/>
        </w:rPr>
        <w:t>[</w:t>
      </w:r>
      <w:proofErr w:type="gramEnd"/>
      <w:r w:rsidR="001E0228" w:rsidRPr="00FF758E">
        <w:rPr>
          <w:rFonts w:ascii="Book Antiqua" w:hAnsi="Book Antiqua"/>
          <w:noProof/>
          <w:sz w:val="24"/>
          <w:szCs w:val="24"/>
          <w:vertAlign w:val="superscript"/>
          <w:lang w:val="en-US"/>
        </w:rPr>
        <w:t>126</w:t>
      </w:r>
      <w:r w:rsidR="001E0228" w:rsidRPr="00FF758E">
        <w:rPr>
          <w:rFonts w:ascii="Book Antiqua" w:hAnsi="Book Antiqua" w:cs="Arial"/>
          <w:noProof/>
          <w:sz w:val="24"/>
          <w:szCs w:val="24"/>
          <w:vertAlign w:val="superscript"/>
          <w:lang w:val="en-US"/>
        </w:rPr>
        <w:t>]</w:t>
      </w:r>
      <w:r w:rsidR="00B1428C" w:rsidRPr="00FF758E">
        <w:rPr>
          <w:rFonts w:ascii="Book Antiqua" w:hAnsi="Book Antiqua"/>
          <w:sz w:val="24"/>
          <w:szCs w:val="24"/>
          <w:lang w:val="en-US"/>
        </w:rPr>
        <w:t xml:space="preserve"> demonstrated that transplantation of exosomes derived from human umbilical cord MSC</w:t>
      </w:r>
      <w:r w:rsidR="00ED291F" w:rsidRPr="00FF758E">
        <w:rPr>
          <w:rFonts w:ascii="Book Antiqua" w:hAnsi="Book Antiqua"/>
          <w:sz w:val="24"/>
          <w:szCs w:val="24"/>
          <w:lang w:val="en-US"/>
        </w:rPr>
        <w:t>s</w:t>
      </w:r>
      <w:r w:rsidR="00B1428C" w:rsidRPr="00FF758E">
        <w:rPr>
          <w:rFonts w:ascii="Book Antiqua" w:hAnsi="Book Antiqua"/>
          <w:sz w:val="24"/>
          <w:szCs w:val="24"/>
          <w:lang w:val="en-US"/>
        </w:rPr>
        <w:t xml:space="preserve"> could alleviate </w:t>
      </w:r>
      <w:r w:rsidR="005C65B6" w:rsidRPr="005C65B6">
        <w:rPr>
          <w:rFonts w:ascii="Book Antiqua" w:hAnsi="Book Antiqua"/>
          <w:sz w:val="24"/>
          <w:szCs w:val="24"/>
          <w:lang w:val="en-US"/>
        </w:rPr>
        <w:t>CCl</w:t>
      </w:r>
      <w:r w:rsidR="005C65B6" w:rsidRPr="005C65B6">
        <w:rPr>
          <w:rFonts w:ascii="Book Antiqua" w:hAnsi="Book Antiqua"/>
          <w:sz w:val="24"/>
          <w:szCs w:val="24"/>
          <w:vertAlign w:val="subscript"/>
          <w:lang w:val="en-US"/>
        </w:rPr>
        <w:t>4</w:t>
      </w:r>
      <w:r w:rsidR="00B1428C" w:rsidRPr="00FF758E">
        <w:rPr>
          <w:rFonts w:ascii="Book Antiqua" w:hAnsi="Book Antiqua"/>
          <w:sz w:val="24"/>
          <w:szCs w:val="24"/>
          <w:lang w:val="en-US"/>
        </w:rPr>
        <w:t xml:space="preserve">-induced liver fibrosis by inhibiting </w:t>
      </w:r>
      <w:r w:rsidR="001E0228" w:rsidRPr="00FF758E">
        <w:rPr>
          <w:rFonts w:ascii="Book Antiqua" w:hAnsi="Book Antiqua"/>
          <w:sz w:val="24"/>
          <w:szCs w:val="24"/>
          <w:lang w:val="en-US"/>
        </w:rPr>
        <w:t>EMT</w:t>
      </w:r>
      <w:r w:rsidR="00B1428C" w:rsidRPr="00FF758E">
        <w:rPr>
          <w:rFonts w:ascii="Book Antiqua" w:hAnsi="Book Antiqua"/>
          <w:sz w:val="24"/>
          <w:szCs w:val="24"/>
          <w:lang w:val="en-US"/>
        </w:rPr>
        <w:t xml:space="preserve"> and by protecting hepatocytes.</w:t>
      </w:r>
    </w:p>
    <w:p w:rsidR="00554A5D" w:rsidRPr="00FF758E" w:rsidRDefault="00554A5D" w:rsidP="00BE41B8">
      <w:pPr>
        <w:snapToGrid w:val="0"/>
        <w:spacing w:after="0" w:line="360" w:lineRule="auto"/>
        <w:jc w:val="both"/>
        <w:rPr>
          <w:rFonts w:ascii="Book Antiqua" w:hAnsi="Book Antiqua"/>
          <w:sz w:val="24"/>
          <w:szCs w:val="24"/>
          <w:lang w:val="en-US" w:eastAsia="zh-CN"/>
        </w:rPr>
      </w:pPr>
    </w:p>
    <w:p w:rsidR="00A83BD0" w:rsidRPr="00FF758E" w:rsidRDefault="00A83BD0" w:rsidP="00BE41B8">
      <w:pPr>
        <w:snapToGrid w:val="0"/>
        <w:spacing w:after="0" w:line="360" w:lineRule="auto"/>
        <w:jc w:val="both"/>
        <w:rPr>
          <w:rFonts w:ascii="Book Antiqua" w:hAnsi="Book Antiqua"/>
          <w:b/>
          <w:sz w:val="24"/>
          <w:szCs w:val="24"/>
          <w:lang w:val="en-US"/>
        </w:rPr>
      </w:pPr>
      <w:r w:rsidRPr="00FF758E">
        <w:rPr>
          <w:rFonts w:ascii="Book Antiqua" w:hAnsi="Book Antiqua"/>
          <w:b/>
          <w:sz w:val="24"/>
          <w:szCs w:val="24"/>
          <w:lang w:val="en-US"/>
        </w:rPr>
        <w:t>MSC-BASED THERAPY FOR LIVER FIBROSIS TR</w:t>
      </w:r>
      <w:r w:rsidR="00ED291F" w:rsidRPr="00FF758E">
        <w:rPr>
          <w:rFonts w:ascii="Book Antiqua" w:hAnsi="Book Antiqua"/>
          <w:b/>
          <w:sz w:val="24"/>
          <w:szCs w:val="24"/>
          <w:lang w:val="en-US"/>
        </w:rPr>
        <w:t>E</w:t>
      </w:r>
      <w:r w:rsidRPr="00FF758E">
        <w:rPr>
          <w:rFonts w:ascii="Book Antiqua" w:hAnsi="Book Antiqua"/>
          <w:b/>
          <w:sz w:val="24"/>
          <w:szCs w:val="24"/>
          <w:lang w:val="en-US"/>
        </w:rPr>
        <w:t xml:space="preserve">ATMENT: FROM IN VITRO </w:t>
      </w:r>
      <w:r w:rsidR="00ED291F" w:rsidRPr="00FF758E">
        <w:rPr>
          <w:rFonts w:ascii="Book Antiqua" w:hAnsi="Book Antiqua"/>
          <w:b/>
          <w:sz w:val="24"/>
          <w:szCs w:val="24"/>
          <w:lang w:val="en-US"/>
        </w:rPr>
        <w:t xml:space="preserve">STUDIES </w:t>
      </w:r>
      <w:r w:rsidRPr="00FF758E">
        <w:rPr>
          <w:rFonts w:ascii="Book Antiqua" w:hAnsi="Book Antiqua"/>
          <w:b/>
          <w:sz w:val="24"/>
          <w:szCs w:val="24"/>
          <w:lang w:val="en-US"/>
        </w:rPr>
        <w:t>TO CLINICAL TRIALS</w:t>
      </w:r>
    </w:p>
    <w:p w:rsidR="00C74F73" w:rsidRPr="00FF758E" w:rsidRDefault="00C74F73"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lastRenderedPageBreak/>
        <w:t xml:space="preserve">Over the past few years, an increasing number of studies </w:t>
      </w:r>
      <w:r w:rsidR="00B65F7D" w:rsidRPr="00FF758E">
        <w:rPr>
          <w:rFonts w:ascii="Book Antiqua" w:hAnsi="Book Antiqua"/>
          <w:sz w:val="24"/>
          <w:szCs w:val="24"/>
          <w:lang w:val="en-US"/>
        </w:rPr>
        <w:t xml:space="preserve">have </w:t>
      </w:r>
      <w:r w:rsidRPr="00FF758E">
        <w:rPr>
          <w:rFonts w:ascii="Book Antiqua" w:hAnsi="Book Antiqua"/>
          <w:sz w:val="24"/>
          <w:szCs w:val="24"/>
          <w:lang w:val="en-US"/>
        </w:rPr>
        <w:t>evaluate</w:t>
      </w:r>
      <w:r w:rsidR="00B65F7D" w:rsidRPr="00FF758E">
        <w:rPr>
          <w:rFonts w:ascii="Book Antiqua" w:hAnsi="Book Antiqua"/>
          <w:sz w:val="24"/>
          <w:szCs w:val="24"/>
          <w:lang w:val="en-US"/>
        </w:rPr>
        <w:t>d</w:t>
      </w:r>
      <w:r w:rsidRPr="00FF758E">
        <w:rPr>
          <w:rFonts w:ascii="Book Antiqua" w:hAnsi="Book Antiqua"/>
          <w:sz w:val="24"/>
          <w:szCs w:val="24"/>
          <w:lang w:val="en-US"/>
        </w:rPr>
        <w:t xml:space="preserve"> the anti-fibrotic potential of MSC</w:t>
      </w:r>
      <w:r w:rsidR="00B65F7D" w:rsidRPr="00FF758E">
        <w:rPr>
          <w:rFonts w:ascii="Book Antiqua" w:hAnsi="Book Antiqua"/>
          <w:sz w:val="24"/>
          <w:szCs w:val="24"/>
          <w:lang w:val="en-US"/>
        </w:rPr>
        <w:t>s</w:t>
      </w:r>
      <w:r w:rsidRPr="00FF758E">
        <w:rPr>
          <w:rFonts w:ascii="Book Antiqua" w:hAnsi="Book Antiqua"/>
          <w:sz w:val="24"/>
          <w:szCs w:val="24"/>
          <w:lang w:val="en-US"/>
        </w:rPr>
        <w:t>.</w:t>
      </w:r>
      <w:r w:rsidR="00B65F7D" w:rsidRPr="00FF758E">
        <w:rPr>
          <w:rFonts w:ascii="Book Antiqua" w:hAnsi="Book Antiqua"/>
          <w:sz w:val="24"/>
          <w:szCs w:val="24"/>
          <w:lang w:val="en-US"/>
        </w:rPr>
        <w:t xml:space="preserve"> </w:t>
      </w:r>
      <w:r w:rsidR="002F0809" w:rsidRPr="00FF758E">
        <w:rPr>
          <w:rFonts w:ascii="Book Antiqua" w:hAnsi="Book Antiqua"/>
          <w:i/>
          <w:sz w:val="24"/>
          <w:szCs w:val="24"/>
          <w:lang w:val="en-US"/>
        </w:rPr>
        <w:t>In vivo</w:t>
      </w:r>
      <w:r w:rsidR="00B65F7D" w:rsidRPr="00FF758E">
        <w:rPr>
          <w:rFonts w:ascii="Book Antiqua" w:hAnsi="Book Antiqua"/>
          <w:sz w:val="24"/>
          <w:szCs w:val="24"/>
          <w:lang w:val="en-US"/>
        </w:rPr>
        <w:t xml:space="preserve"> studies</w:t>
      </w:r>
      <w:r w:rsidR="00ED291F" w:rsidRPr="00FF758E">
        <w:rPr>
          <w:rFonts w:ascii="Book Antiqua" w:hAnsi="Book Antiqua"/>
          <w:sz w:val="24"/>
          <w:szCs w:val="24"/>
          <w:lang w:val="en-US"/>
        </w:rPr>
        <w:t xml:space="preserve"> have</w:t>
      </w:r>
      <w:r w:rsidR="00B65F7D" w:rsidRPr="00FF758E">
        <w:rPr>
          <w:rFonts w:ascii="Book Antiqua" w:hAnsi="Book Antiqua"/>
          <w:sz w:val="24"/>
          <w:szCs w:val="24"/>
          <w:lang w:val="en-US"/>
        </w:rPr>
        <w:t xml:space="preserve"> highlighted the ability of MSCs to reduce liver fibrosis in animal models.</w:t>
      </w:r>
      <w:r w:rsidRPr="00FF758E">
        <w:rPr>
          <w:rFonts w:ascii="Book Antiqua" w:hAnsi="Book Antiqua"/>
          <w:sz w:val="24"/>
          <w:szCs w:val="24"/>
          <w:lang w:val="en-US"/>
        </w:rPr>
        <w:t xml:space="preserve"> </w:t>
      </w:r>
      <w:r w:rsidR="0041659A" w:rsidRPr="00FF758E">
        <w:rPr>
          <w:rFonts w:ascii="Book Antiqua" w:hAnsi="Book Antiqua"/>
          <w:i/>
          <w:sz w:val="24"/>
          <w:szCs w:val="24"/>
          <w:lang w:val="en-US"/>
        </w:rPr>
        <w:t>In vitro</w:t>
      </w:r>
      <w:r w:rsidRPr="00FF758E">
        <w:rPr>
          <w:rFonts w:ascii="Book Antiqua" w:hAnsi="Book Antiqua"/>
          <w:sz w:val="24"/>
          <w:szCs w:val="24"/>
          <w:lang w:val="en-US"/>
        </w:rPr>
        <w:t xml:space="preserve"> studies</w:t>
      </w:r>
      <w:r w:rsidR="00ED291F" w:rsidRPr="00FF758E">
        <w:rPr>
          <w:rFonts w:ascii="Book Antiqua" w:hAnsi="Book Antiqua"/>
          <w:sz w:val="24"/>
          <w:szCs w:val="24"/>
          <w:lang w:val="en-US"/>
        </w:rPr>
        <w:t xml:space="preserve"> have been</w:t>
      </w:r>
      <w:r w:rsidRPr="00FF758E">
        <w:rPr>
          <w:rFonts w:ascii="Book Antiqua" w:hAnsi="Book Antiqua"/>
          <w:sz w:val="24"/>
          <w:szCs w:val="24"/>
          <w:lang w:val="en-US"/>
        </w:rPr>
        <w:t xml:space="preserve"> aim</w:t>
      </w:r>
      <w:r w:rsidR="00B65F7D" w:rsidRPr="00FF758E">
        <w:rPr>
          <w:rFonts w:ascii="Book Antiqua" w:hAnsi="Book Antiqua"/>
          <w:sz w:val="24"/>
          <w:szCs w:val="24"/>
          <w:lang w:val="en-US"/>
        </w:rPr>
        <w:t>ed</w:t>
      </w:r>
      <w:r w:rsidRPr="00FF758E">
        <w:rPr>
          <w:rFonts w:ascii="Book Antiqua" w:hAnsi="Book Antiqua"/>
          <w:sz w:val="24"/>
          <w:szCs w:val="24"/>
          <w:lang w:val="en-US"/>
        </w:rPr>
        <w:t xml:space="preserve"> to elucidate the underlying mechanisms by which MSC could modulate HSC activation</w:t>
      </w:r>
      <w:r w:rsidR="00B65F7D" w:rsidRPr="00FF758E">
        <w:rPr>
          <w:rFonts w:ascii="Book Antiqua" w:hAnsi="Book Antiqua"/>
          <w:sz w:val="24"/>
          <w:szCs w:val="24"/>
          <w:lang w:val="en-US"/>
        </w:rPr>
        <w:t>.</w:t>
      </w:r>
      <w:r w:rsidRPr="00FF758E">
        <w:rPr>
          <w:rFonts w:ascii="Book Antiqua" w:hAnsi="Book Antiqua"/>
          <w:sz w:val="24"/>
          <w:szCs w:val="24"/>
          <w:lang w:val="en-US"/>
        </w:rPr>
        <w:t xml:space="preserve"> </w:t>
      </w:r>
      <w:r w:rsidR="00B65F7D" w:rsidRPr="00FF758E">
        <w:rPr>
          <w:rFonts w:ascii="Book Antiqua" w:hAnsi="Book Antiqua"/>
          <w:sz w:val="24"/>
          <w:szCs w:val="24"/>
          <w:lang w:val="en-US"/>
        </w:rPr>
        <w:t>Finally, c</w:t>
      </w:r>
      <w:r w:rsidRPr="00FF758E">
        <w:rPr>
          <w:rFonts w:ascii="Book Antiqua" w:hAnsi="Book Antiqua"/>
          <w:sz w:val="24"/>
          <w:szCs w:val="24"/>
          <w:lang w:val="en-US"/>
        </w:rPr>
        <w:t>linical trials</w:t>
      </w:r>
      <w:r w:rsidR="00ED291F" w:rsidRPr="00FF758E">
        <w:rPr>
          <w:rFonts w:ascii="Book Antiqua" w:hAnsi="Book Antiqua"/>
          <w:sz w:val="24"/>
          <w:szCs w:val="24"/>
          <w:lang w:val="en-US"/>
        </w:rPr>
        <w:t xml:space="preserve"> have</w:t>
      </w:r>
      <w:r w:rsidRPr="00FF758E">
        <w:rPr>
          <w:rFonts w:ascii="Book Antiqua" w:hAnsi="Book Antiqua"/>
          <w:sz w:val="24"/>
          <w:szCs w:val="24"/>
          <w:lang w:val="en-US"/>
        </w:rPr>
        <w:t xml:space="preserve"> evaluate</w:t>
      </w:r>
      <w:r w:rsidR="00ED291F" w:rsidRPr="00FF758E">
        <w:rPr>
          <w:rFonts w:ascii="Book Antiqua" w:hAnsi="Book Antiqua"/>
          <w:sz w:val="24"/>
          <w:szCs w:val="24"/>
          <w:lang w:val="en-US"/>
        </w:rPr>
        <w:t>d</w:t>
      </w:r>
      <w:r w:rsidRPr="00FF758E">
        <w:rPr>
          <w:rFonts w:ascii="Book Antiqua" w:hAnsi="Book Antiqua"/>
          <w:sz w:val="24"/>
          <w:szCs w:val="24"/>
          <w:lang w:val="en-US"/>
        </w:rPr>
        <w:t xml:space="preserve"> the efficiency of MSC transplantation for the treatment of liver fibrosis</w:t>
      </w:r>
      <w:r w:rsidR="00B65F7D" w:rsidRPr="00FF758E">
        <w:rPr>
          <w:rFonts w:ascii="Book Antiqua" w:hAnsi="Book Antiqua"/>
          <w:sz w:val="24"/>
          <w:szCs w:val="24"/>
          <w:lang w:val="en-US"/>
        </w:rPr>
        <w:t xml:space="preserve"> in humans</w:t>
      </w:r>
      <w:r w:rsidRPr="00FF758E">
        <w:rPr>
          <w:rFonts w:ascii="Book Antiqua" w:hAnsi="Book Antiqua"/>
          <w:sz w:val="24"/>
          <w:szCs w:val="24"/>
          <w:lang w:val="en-US"/>
        </w:rPr>
        <w:t>.</w:t>
      </w:r>
      <w:r w:rsidR="006416CF" w:rsidRPr="00FF758E">
        <w:rPr>
          <w:rFonts w:ascii="Book Antiqua" w:hAnsi="Book Antiqua"/>
          <w:sz w:val="24"/>
          <w:szCs w:val="24"/>
          <w:lang w:val="en-US"/>
        </w:rPr>
        <w:t xml:space="preserve"> </w:t>
      </w:r>
    </w:p>
    <w:p w:rsidR="00B65F7D" w:rsidRPr="00FF758E" w:rsidRDefault="00B65F7D" w:rsidP="00BE41B8">
      <w:pPr>
        <w:snapToGrid w:val="0"/>
        <w:spacing w:after="0" w:line="360" w:lineRule="auto"/>
        <w:jc w:val="both"/>
        <w:rPr>
          <w:rFonts w:ascii="Book Antiqua" w:hAnsi="Book Antiqua"/>
          <w:sz w:val="24"/>
          <w:szCs w:val="24"/>
          <w:lang w:val="en-US"/>
        </w:rPr>
      </w:pPr>
    </w:p>
    <w:p w:rsidR="00B65F7D" w:rsidRPr="00FF758E" w:rsidRDefault="004F3E6D" w:rsidP="00BE41B8">
      <w:pPr>
        <w:snapToGrid w:val="0"/>
        <w:spacing w:after="0" w:line="360" w:lineRule="auto"/>
        <w:jc w:val="both"/>
        <w:rPr>
          <w:rFonts w:ascii="Book Antiqua" w:hAnsi="Book Antiqua"/>
          <w:sz w:val="24"/>
          <w:szCs w:val="24"/>
          <w:lang w:val="en-US"/>
        </w:rPr>
      </w:pPr>
      <w:r w:rsidRPr="00FF758E">
        <w:rPr>
          <w:rFonts w:ascii="Book Antiqua" w:hAnsi="Book Antiqua"/>
          <w:b/>
          <w:i/>
          <w:sz w:val="24"/>
          <w:szCs w:val="24"/>
          <w:lang w:val="en-US"/>
        </w:rPr>
        <w:t>Preclinical studies</w:t>
      </w:r>
    </w:p>
    <w:p w:rsidR="00B65F7D" w:rsidRPr="00FF758E" w:rsidRDefault="00B65F7D" w:rsidP="00BE41B8">
      <w:pPr>
        <w:snapToGrid w:val="0"/>
        <w:spacing w:after="0" w:line="360" w:lineRule="auto"/>
        <w:jc w:val="both"/>
        <w:rPr>
          <w:rFonts w:ascii="Book Antiqua" w:hAnsi="Book Antiqua"/>
          <w:sz w:val="24"/>
          <w:szCs w:val="24"/>
          <w:vertAlign w:val="superscript"/>
          <w:lang w:val="en-US" w:eastAsia="zh-CN"/>
        </w:rPr>
      </w:pPr>
      <w:r w:rsidRPr="00FF758E">
        <w:rPr>
          <w:rFonts w:ascii="Book Antiqua" w:hAnsi="Book Antiqua"/>
          <w:sz w:val="24"/>
          <w:szCs w:val="24"/>
          <w:lang w:val="en-US"/>
        </w:rPr>
        <w:t xml:space="preserve">Several </w:t>
      </w:r>
      <w:r w:rsidR="00436536" w:rsidRPr="00436536">
        <w:rPr>
          <w:rFonts w:ascii="Book Antiqua" w:hAnsi="Book Antiqua"/>
          <w:i/>
          <w:sz w:val="24"/>
          <w:szCs w:val="24"/>
          <w:lang w:val="en-US"/>
        </w:rPr>
        <w:t>in vivo</w:t>
      </w:r>
      <w:r w:rsidRPr="00FF758E">
        <w:rPr>
          <w:rFonts w:ascii="Book Antiqua" w:hAnsi="Book Antiqua"/>
          <w:sz w:val="24"/>
          <w:szCs w:val="24"/>
          <w:lang w:val="en-US"/>
        </w:rPr>
        <w:t xml:space="preserve"> studies were performed to evaluate the therapeutic potential of mesenchymal stem cells in the context of liver fibrosis (Table 2</w:t>
      </w:r>
      <w:proofErr w:type="gramStart"/>
      <w:r w:rsidRPr="00FF758E">
        <w:rPr>
          <w:rFonts w:ascii="Book Antiqua" w:hAnsi="Book Antiqua"/>
          <w:sz w:val="24"/>
          <w:szCs w:val="24"/>
          <w:lang w:val="en-US"/>
        </w:rPr>
        <w:t>)</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127</w:t>
      </w:r>
      <w:r w:rsidR="004F5D3F" w:rsidRPr="00FF758E">
        <w:rPr>
          <w:rFonts w:ascii="Book Antiqua" w:hAnsi="Book Antiqua"/>
          <w:noProof/>
          <w:sz w:val="24"/>
          <w:szCs w:val="24"/>
          <w:vertAlign w:val="superscript"/>
          <w:lang w:val="en-US"/>
        </w:rPr>
        <w:t>-135</w:t>
      </w:r>
      <w:r w:rsidR="004F3E6D" w:rsidRPr="00FF758E">
        <w:rPr>
          <w:rFonts w:ascii="Book Antiqua" w:hAnsi="Book Antiqua" w:cs="Arial"/>
          <w:noProof/>
          <w:sz w:val="24"/>
          <w:szCs w:val="24"/>
          <w:vertAlign w:val="superscript"/>
          <w:lang w:val="en-US"/>
        </w:rPr>
        <w:t>]</w:t>
      </w:r>
      <w:r w:rsidR="00335DD5" w:rsidRPr="00FF758E">
        <w:rPr>
          <w:rFonts w:ascii="Book Antiqua" w:hAnsi="Book Antiqua"/>
          <w:sz w:val="24"/>
          <w:szCs w:val="24"/>
          <w:lang w:val="en-US" w:eastAsia="zh-CN"/>
        </w:rPr>
        <w:t>.</w:t>
      </w:r>
      <w:r w:rsidR="004F3E6D" w:rsidRPr="00FF758E">
        <w:rPr>
          <w:rFonts w:ascii="Book Antiqua" w:hAnsi="Book Antiqua"/>
          <w:sz w:val="24"/>
          <w:szCs w:val="24"/>
          <w:lang w:val="en-US"/>
        </w:rPr>
        <w:t xml:space="preserve"> </w:t>
      </w:r>
      <w:r w:rsidR="004F3E6D" w:rsidRPr="00FF758E">
        <w:rPr>
          <w:rFonts w:ascii="Book Antiqua" w:hAnsi="Book Antiqua"/>
          <w:sz w:val="24"/>
          <w:szCs w:val="24"/>
          <w:vertAlign w:val="superscript"/>
          <w:lang w:val="en-US"/>
        </w:rPr>
        <w:t xml:space="preserve">     </w:t>
      </w:r>
      <w:r w:rsidR="00335DD5" w:rsidRPr="00FF758E">
        <w:rPr>
          <w:rFonts w:ascii="Book Antiqua" w:hAnsi="Book Antiqua"/>
          <w:sz w:val="24"/>
          <w:szCs w:val="24"/>
          <w:vertAlign w:val="superscript"/>
          <w:lang w:val="en-US" w:eastAsia="zh-CN"/>
        </w:rPr>
        <w:t xml:space="preserve"> </w:t>
      </w:r>
    </w:p>
    <w:p w:rsidR="00B65F7D" w:rsidRPr="00FF758E" w:rsidRDefault="00B65F7D" w:rsidP="00335DD5">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 xml:space="preserve">In most of the studies, liver fibrosis was induced by intraperitoneal or subcutaneous injection of </w:t>
      </w:r>
      <w:r w:rsidR="005C65B6" w:rsidRPr="005C65B6">
        <w:rPr>
          <w:rFonts w:ascii="Book Antiqua" w:hAnsi="Book Antiqua"/>
          <w:sz w:val="24"/>
          <w:szCs w:val="24"/>
          <w:lang w:val="en-US"/>
        </w:rPr>
        <w:t>CCl</w:t>
      </w:r>
      <w:r w:rsidR="005C65B6" w:rsidRPr="005C65B6">
        <w:rPr>
          <w:rFonts w:ascii="Book Antiqua" w:hAnsi="Book Antiqua"/>
          <w:sz w:val="24"/>
          <w:szCs w:val="24"/>
          <w:vertAlign w:val="subscript"/>
          <w:lang w:val="en-US"/>
        </w:rPr>
        <w:t>4</w:t>
      </w:r>
      <w:r w:rsidRPr="00FF758E">
        <w:rPr>
          <w:rFonts w:ascii="Book Antiqua" w:hAnsi="Book Antiqua"/>
          <w:sz w:val="24"/>
          <w:szCs w:val="24"/>
          <w:lang w:val="en-US"/>
        </w:rPr>
        <w:t>.</w:t>
      </w:r>
      <w:r w:rsidR="003B72A3" w:rsidRPr="00FF758E">
        <w:rPr>
          <w:rFonts w:ascii="Book Antiqua" w:hAnsi="Book Antiqua"/>
          <w:sz w:val="24"/>
          <w:szCs w:val="24"/>
          <w:lang w:val="en-US"/>
        </w:rPr>
        <w:t xml:space="preserve"> </w:t>
      </w:r>
      <w:r w:rsidRPr="00FF758E">
        <w:rPr>
          <w:rFonts w:ascii="Book Antiqua" w:hAnsi="Book Antiqua"/>
          <w:sz w:val="24"/>
          <w:szCs w:val="24"/>
          <w:lang w:val="en-US"/>
        </w:rPr>
        <w:t xml:space="preserve">This model has the advantage </w:t>
      </w:r>
      <w:r w:rsidR="00ED291F" w:rsidRPr="00FF758E">
        <w:rPr>
          <w:rFonts w:ascii="Book Antiqua" w:hAnsi="Book Antiqua"/>
          <w:sz w:val="24"/>
          <w:szCs w:val="24"/>
          <w:lang w:val="en-US"/>
        </w:rPr>
        <w:t>of</w:t>
      </w:r>
      <w:r w:rsidRPr="00FF758E">
        <w:rPr>
          <w:rFonts w:ascii="Book Antiqua" w:hAnsi="Book Antiqua"/>
          <w:sz w:val="24"/>
          <w:szCs w:val="24"/>
          <w:lang w:val="en-US"/>
        </w:rPr>
        <w:t xml:space="preserve"> be</w:t>
      </w:r>
      <w:r w:rsidR="00ED291F" w:rsidRPr="00FF758E">
        <w:rPr>
          <w:rFonts w:ascii="Book Antiqua" w:hAnsi="Book Antiqua"/>
          <w:sz w:val="24"/>
          <w:szCs w:val="24"/>
          <w:lang w:val="en-US"/>
        </w:rPr>
        <w:t>ing</w:t>
      </w:r>
      <w:r w:rsidRPr="00FF758E">
        <w:rPr>
          <w:rFonts w:ascii="Book Antiqua" w:hAnsi="Book Antiqua"/>
          <w:sz w:val="24"/>
          <w:szCs w:val="24"/>
          <w:lang w:val="en-US"/>
        </w:rPr>
        <w:t xml:space="preserve"> the best characterized model with respect to histological, biochemical, cell</w:t>
      </w:r>
      <w:r w:rsidR="00ED291F" w:rsidRPr="00FF758E">
        <w:rPr>
          <w:rFonts w:ascii="Book Antiqua" w:hAnsi="Book Antiqua"/>
          <w:sz w:val="24"/>
          <w:szCs w:val="24"/>
          <w:lang w:val="en-US"/>
        </w:rPr>
        <w:t>ular</w:t>
      </w:r>
      <w:r w:rsidRPr="00FF758E">
        <w:rPr>
          <w:rFonts w:ascii="Book Antiqua" w:hAnsi="Book Antiqua"/>
          <w:sz w:val="24"/>
          <w:szCs w:val="24"/>
          <w:lang w:val="en-US"/>
        </w:rPr>
        <w:t xml:space="preserve"> and molecular changes associated with the development of liver fibrosis. Moreover, it can reproduce the pattern of most of the diseases </w:t>
      </w:r>
      <w:r w:rsidR="00ED291F" w:rsidRPr="00FF758E">
        <w:rPr>
          <w:rFonts w:ascii="Book Antiqua" w:hAnsi="Book Antiqua"/>
          <w:sz w:val="24"/>
          <w:szCs w:val="24"/>
          <w:lang w:val="en-US"/>
        </w:rPr>
        <w:t xml:space="preserve">observed </w:t>
      </w:r>
      <w:r w:rsidRPr="00FF758E">
        <w:rPr>
          <w:rFonts w:ascii="Book Antiqua" w:hAnsi="Book Antiqua"/>
          <w:sz w:val="24"/>
          <w:szCs w:val="24"/>
          <w:lang w:val="en-US"/>
        </w:rPr>
        <w:t>in human fibrosis. However, this model has some limitations</w:t>
      </w:r>
      <w:r w:rsidR="00ED291F" w:rsidRPr="00FF758E">
        <w:rPr>
          <w:rFonts w:ascii="Book Antiqua" w:hAnsi="Book Antiqua"/>
          <w:sz w:val="24"/>
          <w:szCs w:val="24"/>
          <w:lang w:val="en-US"/>
        </w:rPr>
        <w:t>. First,</w:t>
      </w:r>
      <w:r w:rsidRPr="00FF758E">
        <w:rPr>
          <w:rFonts w:ascii="Book Antiqua" w:hAnsi="Book Antiqua"/>
          <w:sz w:val="24"/>
          <w:szCs w:val="24"/>
          <w:lang w:val="en-US"/>
        </w:rPr>
        <w:t xml:space="preserve"> it is not a suitable model to study all </w:t>
      </w:r>
      <w:r w:rsidR="00ED291F" w:rsidRPr="00FF758E">
        <w:rPr>
          <w:rFonts w:ascii="Book Antiqua" w:hAnsi="Book Antiqua"/>
          <w:sz w:val="24"/>
          <w:szCs w:val="24"/>
          <w:lang w:val="en-US"/>
        </w:rPr>
        <w:t>types</w:t>
      </w:r>
      <w:r w:rsidRPr="00FF758E">
        <w:rPr>
          <w:rFonts w:ascii="Book Antiqua" w:hAnsi="Book Antiqua"/>
          <w:sz w:val="24"/>
          <w:szCs w:val="24"/>
          <w:lang w:val="en-US"/>
        </w:rPr>
        <w:t xml:space="preserve"> of liver fibrosis, such as biliary fibrosis</w:t>
      </w:r>
      <w:r w:rsidR="00ED291F" w:rsidRPr="00FF758E">
        <w:rPr>
          <w:rFonts w:ascii="Book Antiqua" w:hAnsi="Book Antiqua"/>
          <w:sz w:val="24"/>
          <w:szCs w:val="24"/>
          <w:lang w:val="en-US"/>
        </w:rPr>
        <w:t>. Second</w:t>
      </w:r>
      <w:r w:rsidRPr="00FF758E">
        <w:rPr>
          <w:rFonts w:ascii="Book Antiqua" w:hAnsi="Book Antiqua"/>
          <w:sz w:val="24"/>
          <w:szCs w:val="24"/>
          <w:lang w:val="en-US"/>
        </w:rPr>
        <w:t xml:space="preserve">, it cannot provide a perfect simulation of a human disease </w:t>
      </w:r>
      <w:r w:rsidR="00ED291F" w:rsidRPr="00FF758E">
        <w:rPr>
          <w:rFonts w:ascii="Book Antiqua" w:hAnsi="Book Antiqua"/>
          <w:sz w:val="24"/>
          <w:szCs w:val="24"/>
          <w:lang w:val="en-US"/>
        </w:rPr>
        <w:t xml:space="preserve">because </w:t>
      </w:r>
      <w:r w:rsidRPr="00FF758E">
        <w:rPr>
          <w:rFonts w:ascii="Book Antiqua" w:hAnsi="Book Antiqua"/>
          <w:sz w:val="24"/>
          <w:szCs w:val="24"/>
          <w:lang w:val="en-US"/>
        </w:rPr>
        <w:t>there are large species differences in immune reaction</w:t>
      </w:r>
      <w:r w:rsidR="00ED291F" w:rsidRPr="00FF758E">
        <w:rPr>
          <w:rFonts w:ascii="Book Antiqua" w:hAnsi="Book Antiqua"/>
          <w:sz w:val="24"/>
          <w:szCs w:val="24"/>
          <w:lang w:val="en-US"/>
        </w:rPr>
        <w:t>s</w:t>
      </w:r>
      <w:r w:rsidRPr="00FF758E">
        <w:rPr>
          <w:rFonts w:ascii="Book Antiqua" w:hAnsi="Book Antiqua"/>
          <w:sz w:val="24"/>
          <w:szCs w:val="24"/>
          <w:lang w:val="en-US"/>
        </w:rPr>
        <w:t>, gene expression/regulation,</w:t>
      </w:r>
      <w:r w:rsidR="00ED291F" w:rsidRPr="00FF758E">
        <w:rPr>
          <w:rFonts w:ascii="Book Antiqua" w:hAnsi="Book Antiqua"/>
          <w:sz w:val="24"/>
          <w:szCs w:val="24"/>
          <w:lang w:val="en-US"/>
        </w:rPr>
        <w:t xml:space="preserve"> and</w:t>
      </w:r>
      <w:r w:rsidRPr="00FF758E">
        <w:rPr>
          <w:rFonts w:ascii="Book Antiqua" w:hAnsi="Book Antiqua"/>
          <w:sz w:val="24"/>
          <w:szCs w:val="24"/>
          <w:lang w:val="en-US"/>
        </w:rPr>
        <w:t xml:space="preserve"> metabolic, pharmacological and tissue </w:t>
      </w:r>
      <w:proofErr w:type="gramStart"/>
      <w:r w:rsidRPr="00FF758E">
        <w:rPr>
          <w:rFonts w:ascii="Book Antiqua" w:hAnsi="Book Antiqua"/>
          <w:sz w:val="24"/>
          <w:szCs w:val="24"/>
          <w:lang w:val="en-US"/>
        </w:rPr>
        <w:t>response</w:t>
      </w:r>
      <w:r w:rsidR="00ED291F" w:rsidRPr="00FF758E">
        <w:rPr>
          <w:rFonts w:ascii="Book Antiqua" w:hAnsi="Book Antiqua"/>
          <w:sz w:val="24"/>
          <w:szCs w:val="24"/>
          <w:lang w:val="en-US"/>
        </w:rPr>
        <w:t>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136</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6416CF" w:rsidRPr="00FF758E" w:rsidRDefault="002F0809"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eastAsia="zh-CN"/>
        </w:rPr>
        <w:t xml:space="preserve"> </w:t>
      </w:r>
      <w:r w:rsidR="00B65F7D" w:rsidRPr="00FF758E">
        <w:rPr>
          <w:rFonts w:ascii="Book Antiqua" w:hAnsi="Book Antiqua"/>
          <w:sz w:val="24"/>
          <w:szCs w:val="24"/>
          <w:lang w:val="en-US"/>
        </w:rPr>
        <w:t xml:space="preserve">The most studied MSCs are those from the bone marrow. These cells have been reported to be beneficial in the prevention of pulmonary fibrotic </w:t>
      </w:r>
      <w:proofErr w:type="gramStart"/>
      <w:r w:rsidR="00B65F7D" w:rsidRPr="00FF758E">
        <w:rPr>
          <w:rFonts w:ascii="Book Antiqua" w:hAnsi="Book Antiqua"/>
          <w:sz w:val="24"/>
          <w:szCs w:val="24"/>
          <w:lang w:val="en-US"/>
        </w:rPr>
        <w:t>lesions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137</w:t>
      </w:r>
      <w:r w:rsidR="004F3E6D" w:rsidRPr="00FF758E">
        <w:rPr>
          <w:rFonts w:ascii="Book Antiqua" w:hAnsi="Book Antiqua" w:cs="Arial"/>
          <w:noProof/>
          <w:sz w:val="24"/>
          <w:szCs w:val="24"/>
          <w:vertAlign w:val="superscript"/>
          <w:lang w:val="en-US"/>
        </w:rPr>
        <w:t>]</w:t>
      </w:r>
      <w:r w:rsidR="00B65F7D" w:rsidRPr="00FF758E">
        <w:rPr>
          <w:rFonts w:ascii="Book Antiqua" w:hAnsi="Book Antiqua"/>
          <w:sz w:val="24"/>
          <w:szCs w:val="24"/>
          <w:lang w:val="en-US"/>
        </w:rPr>
        <w:t xml:space="preserve">. However, aspiration of the bone marrow remains an invasive procedure. The bleeding tendency of cirrhotic patients and their general condition may represent an obstacle for autologous cell transplantation. </w:t>
      </w:r>
    </w:p>
    <w:p w:rsidR="006416CF" w:rsidRPr="00FF758E" w:rsidRDefault="00B65F7D" w:rsidP="00335DD5">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 xml:space="preserve">Alternative sources of MSCs such as adipose tissue and umbilical blood cord have </w:t>
      </w:r>
      <w:r w:rsidR="00A142C3" w:rsidRPr="00FF758E">
        <w:rPr>
          <w:rFonts w:ascii="Book Antiqua" w:hAnsi="Book Antiqua"/>
          <w:sz w:val="24"/>
          <w:szCs w:val="24"/>
          <w:lang w:val="en-GB"/>
        </w:rPr>
        <w:t>subsequently</w:t>
      </w:r>
      <w:r w:rsidRPr="00FF758E">
        <w:rPr>
          <w:rFonts w:ascii="Book Antiqua" w:hAnsi="Book Antiqua"/>
          <w:sz w:val="24"/>
          <w:szCs w:val="24"/>
          <w:lang w:val="en-US"/>
        </w:rPr>
        <w:t xml:space="preserve"> been proposed but the number of studies in the context of liver fibrosis treatment remains limited, </w:t>
      </w:r>
      <w:r w:rsidR="00A142C3" w:rsidRPr="00FF758E">
        <w:rPr>
          <w:rFonts w:ascii="Book Antiqua" w:hAnsi="Book Antiqua"/>
          <w:sz w:val="24"/>
          <w:szCs w:val="24"/>
          <w:lang w:val="en-US"/>
        </w:rPr>
        <w:t>such as</w:t>
      </w:r>
      <w:r w:rsidRPr="00FF758E">
        <w:rPr>
          <w:rFonts w:ascii="Book Antiqua" w:hAnsi="Book Antiqua"/>
          <w:sz w:val="24"/>
          <w:szCs w:val="24"/>
          <w:lang w:val="en-US"/>
        </w:rPr>
        <w:t xml:space="preserve"> studies using human MSCs in animal models. Most of the cell sources used in the </w:t>
      </w:r>
      <w:r w:rsidR="00436536" w:rsidRPr="00436536">
        <w:rPr>
          <w:rFonts w:ascii="Book Antiqua" w:hAnsi="Book Antiqua"/>
          <w:i/>
          <w:sz w:val="24"/>
          <w:szCs w:val="24"/>
          <w:lang w:val="en-US"/>
        </w:rPr>
        <w:t>in vivo</w:t>
      </w:r>
      <w:r w:rsidRPr="00FF758E">
        <w:rPr>
          <w:rFonts w:ascii="Book Antiqua" w:hAnsi="Book Antiqua"/>
          <w:sz w:val="24"/>
          <w:szCs w:val="24"/>
          <w:lang w:val="en-US"/>
        </w:rPr>
        <w:t xml:space="preserve"> studies </w:t>
      </w:r>
      <w:proofErr w:type="gramStart"/>
      <w:r w:rsidRPr="00FF758E">
        <w:rPr>
          <w:rFonts w:ascii="Book Antiqua" w:hAnsi="Book Antiqua"/>
          <w:sz w:val="24"/>
          <w:szCs w:val="24"/>
          <w:lang w:val="en-US"/>
        </w:rPr>
        <w:t>are</w:t>
      </w:r>
      <w:proofErr w:type="gramEnd"/>
      <w:r w:rsidRPr="00FF758E">
        <w:rPr>
          <w:rFonts w:ascii="Book Antiqua" w:hAnsi="Book Antiqua"/>
          <w:sz w:val="24"/>
          <w:szCs w:val="24"/>
          <w:lang w:val="en-US"/>
        </w:rPr>
        <w:t xml:space="preserve"> murine MSCs.</w:t>
      </w:r>
      <w:r w:rsidR="006416CF" w:rsidRPr="00FF758E">
        <w:rPr>
          <w:rFonts w:ascii="Book Antiqua" w:hAnsi="Book Antiqua"/>
          <w:sz w:val="24"/>
          <w:szCs w:val="24"/>
          <w:lang w:val="en-US"/>
        </w:rPr>
        <w:t xml:space="preserve"> </w:t>
      </w:r>
      <w:r w:rsidR="004F3E6D" w:rsidRPr="00FF758E">
        <w:rPr>
          <w:rFonts w:ascii="Book Antiqua" w:hAnsi="Book Antiqua"/>
          <w:sz w:val="24"/>
          <w:szCs w:val="24"/>
          <w:lang w:val="en-US"/>
        </w:rPr>
        <w:t xml:space="preserve">To our knowledge, tissue based MSCs and bone marrow-derived MSCs have not been compared in terms of efficacy for liver fibrosis treatment until now. The beneficial effects were observed regardless of the origin of MSCs, even if the superiority in </w:t>
      </w:r>
      <w:r w:rsidR="004F3E6D" w:rsidRPr="00FF758E">
        <w:rPr>
          <w:rFonts w:ascii="Book Antiqua" w:hAnsi="Book Antiqua"/>
          <w:sz w:val="24"/>
          <w:szCs w:val="24"/>
          <w:lang w:val="en-US"/>
        </w:rPr>
        <w:lastRenderedPageBreak/>
        <w:t xml:space="preserve">terms of immunomodulation has been demonstrated </w:t>
      </w:r>
      <w:r w:rsidR="00436536" w:rsidRPr="00436536">
        <w:rPr>
          <w:rFonts w:ascii="Book Antiqua" w:hAnsi="Book Antiqua"/>
          <w:i/>
          <w:sz w:val="24"/>
          <w:szCs w:val="24"/>
          <w:lang w:val="en-US"/>
        </w:rPr>
        <w:t>in vitro</w:t>
      </w:r>
      <w:r w:rsidR="004F3E6D" w:rsidRPr="00FF758E">
        <w:rPr>
          <w:rFonts w:ascii="Book Antiqua" w:hAnsi="Book Antiqua"/>
          <w:sz w:val="24"/>
          <w:szCs w:val="24"/>
          <w:lang w:val="en-US"/>
        </w:rPr>
        <w:t xml:space="preserve"> for adipose tissue-derived MSCs in comparison with bone marrow-derived </w:t>
      </w:r>
      <w:proofErr w:type="gramStart"/>
      <w:r w:rsidR="004F3E6D" w:rsidRPr="00FF758E">
        <w:rPr>
          <w:rFonts w:ascii="Book Antiqua" w:hAnsi="Book Antiqua"/>
          <w:sz w:val="24"/>
          <w:szCs w:val="24"/>
          <w:lang w:val="en-US"/>
        </w:rPr>
        <w:t>MSCs</w:t>
      </w:r>
      <w:r w:rsidR="00657BCC" w:rsidRPr="00FF758E">
        <w:rPr>
          <w:rFonts w:ascii="Book Antiqua" w:hAnsi="Book Antiqua"/>
          <w:sz w:val="24"/>
          <w:szCs w:val="24"/>
          <w:vertAlign w:val="superscript"/>
          <w:lang w:val="en-US"/>
        </w:rPr>
        <w:t>[</w:t>
      </w:r>
      <w:proofErr w:type="gramEnd"/>
      <w:r w:rsidR="004F3E6D" w:rsidRPr="00FF758E">
        <w:rPr>
          <w:rFonts w:ascii="Book Antiqua" w:hAnsi="Book Antiqua"/>
          <w:noProof/>
          <w:sz w:val="24"/>
          <w:szCs w:val="24"/>
          <w:vertAlign w:val="superscript"/>
          <w:lang w:val="en-US"/>
        </w:rPr>
        <w:t>138</w:t>
      </w:r>
      <w:r w:rsidR="004F3E6D" w:rsidRPr="00FF758E">
        <w:rPr>
          <w:rFonts w:ascii="Book Antiqua" w:hAnsi="Book Antiqua" w:cs="Arial"/>
          <w:noProof/>
          <w:sz w:val="24"/>
          <w:szCs w:val="24"/>
          <w:vertAlign w:val="superscript"/>
          <w:lang w:val="en-US"/>
        </w:rPr>
        <w:t>]</w:t>
      </w:r>
      <w:r w:rsidR="004F3E6D" w:rsidRPr="00FF758E">
        <w:rPr>
          <w:rFonts w:ascii="Book Antiqua" w:hAnsi="Book Antiqua"/>
          <w:sz w:val="24"/>
          <w:szCs w:val="24"/>
          <w:lang w:val="en-US"/>
        </w:rPr>
        <w:t>.</w:t>
      </w:r>
    </w:p>
    <w:p w:rsidR="00B65F7D" w:rsidRPr="00FF758E" w:rsidRDefault="00B65F7D" w:rsidP="008368B6">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 xml:space="preserve">The results of the </w:t>
      </w:r>
      <w:r w:rsidR="00436536" w:rsidRPr="00436536">
        <w:rPr>
          <w:rFonts w:ascii="Book Antiqua" w:hAnsi="Book Antiqua"/>
          <w:i/>
          <w:sz w:val="24"/>
          <w:szCs w:val="24"/>
          <w:lang w:val="en-US"/>
        </w:rPr>
        <w:t>in vivo</w:t>
      </w:r>
      <w:r w:rsidRPr="00FF758E">
        <w:rPr>
          <w:rFonts w:ascii="Book Antiqua" w:hAnsi="Book Antiqua"/>
          <w:sz w:val="24"/>
          <w:szCs w:val="24"/>
          <w:lang w:val="en-US"/>
        </w:rPr>
        <w:t xml:space="preserve"> studies are promising </w:t>
      </w:r>
      <w:r w:rsidR="00B502A5" w:rsidRPr="00FF758E">
        <w:rPr>
          <w:rFonts w:ascii="Book Antiqua" w:hAnsi="Book Antiqua"/>
          <w:sz w:val="24"/>
          <w:szCs w:val="24"/>
          <w:lang w:val="en-US"/>
        </w:rPr>
        <w:t>because</w:t>
      </w:r>
      <w:r w:rsidRPr="00FF758E">
        <w:rPr>
          <w:rFonts w:ascii="Book Antiqua" w:hAnsi="Book Antiqua"/>
          <w:sz w:val="24"/>
          <w:szCs w:val="24"/>
          <w:lang w:val="en-US"/>
        </w:rPr>
        <w:t xml:space="preserve"> they report a decrease </w:t>
      </w:r>
      <w:r w:rsidR="00B502A5" w:rsidRPr="00FF758E">
        <w:rPr>
          <w:rFonts w:ascii="Book Antiqua" w:hAnsi="Book Antiqua"/>
          <w:sz w:val="24"/>
          <w:szCs w:val="24"/>
          <w:lang w:val="en-US"/>
        </w:rPr>
        <w:t>in</w:t>
      </w:r>
      <w:r w:rsidRPr="00FF758E">
        <w:rPr>
          <w:rFonts w:ascii="Book Antiqua" w:hAnsi="Book Antiqua"/>
          <w:sz w:val="24"/>
          <w:szCs w:val="24"/>
          <w:lang w:val="en-US"/>
        </w:rPr>
        <w:t xml:space="preserve"> the liver fibrosis with frequent improvement of hepatic functions. Most of the time, these results are observed 4 </w:t>
      </w:r>
      <w:r w:rsidR="00335DD5" w:rsidRPr="00FF758E">
        <w:rPr>
          <w:rFonts w:ascii="Book Antiqua" w:hAnsi="Book Antiqua"/>
          <w:sz w:val="24"/>
          <w:szCs w:val="24"/>
          <w:lang w:val="en-US"/>
        </w:rPr>
        <w:t>wk</w:t>
      </w:r>
      <w:r w:rsidRPr="00FF758E">
        <w:rPr>
          <w:rFonts w:ascii="Book Antiqua" w:hAnsi="Book Antiqua"/>
          <w:sz w:val="24"/>
          <w:szCs w:val="24"/>
          <w:lang w:val="en-US"/>
        </w:rPr>
        <w:t xml:space="preserve"> after cell infusion. Long-term studies would be of great interest to evaluate </w:t>
      </w:r>
      <w:r w:rsidR="00B502A5" w:rsidRPr="00FF758E">
        <w:rPr>
          <w:rFonts w:ascii="Book Antiqua" w:hAnsi="Book Antiqua"/>
          <w:sz w:val="24"/>
          <w:szCs w:val="24"/>
          <w:lang w:val="en-GB"/>
        </w:rPr>
        <w:t>whether</w:t>
      </w:r>
      <w:r w:rsidR="00335DD5" w:rsidRPr="00FF758E">
        <w:rPr>
          <w:rFonts w:ascii="Book Antiqua" w:hAnsi="Book Antiqua"/>
          <w:sz w:val="24"/>
          <w:szCs w:val="24"/>
          <w:lang w:val="en-US"/>
        </w:rPr>
        <w:t xml:space="preserve"> </w:t>
      </w:r>
      <w:r w:rsidRPr="00FF758E">
        <w:rPr>
          <w:rFonts w:ascii="Book Antiqua" w:hAnsi="Book Antiqua"/>
          <w:sz w:val="24"/>
          <w:szCs w:val="24"/>
          <w:lang w:val="en-US"/>
        </w:rPr>
        <w:t>the observed anti-fibrotic effect persists over time.</w:t>
      </w:r>
      <w:r w:rsidR="00335DD5" w:rsidRPr="00FF758E">
        <w:rPr>
          <w:rFonts w:ascii="Book Antiqua" w:hAnsi="Book Antiqua"/>
          <w:sz w:val="24"/>
          <w:szCs w:val="24"/>
          <w:lang w:val="en-US"/>
        </w:rPr>
        <w:t xml:space="preserve"> </w:t>
      </w:r>
      <w:r w:rsidRPr="00FF758E">
        <w:rPr>
          <w:rFonts w:ascii="Book Antiqua" w:hAnsi="Book Antiqua"/>
          <w:sz w:val="24"/>
          <w:szCs w:val="24"/>
          <w:lang w:val="en-US"/>
        </w:rPr>
        <w:t xml:space="preserve">However, the </w:t>
      </w:r>
      <w:r w:rsidR="005C65B6" w:rsidRPr="005C65B6">
        <w:rPr>
          <w:rFonts w:ascii="Book Antiqua" w:hAnsi="Book Antiqua"/>
          <w:sz w:val="24"/>
          <w:szCs w:val="24"/>
          <w:lang w:val="en-US"/>
        </w:rPr>
        <w:t>CCl</w:t>
      </w:r>
      <w:r w:rsidR="005C65B6" w:rsidRPr="005C65B6">
        <w:rPr>
          <w:rFonts w:ascii="Book Antiqua" w:hAnsi="Book Antiqua"/>
          <w:sz w:val="24"/>
          <w:szCs w:val="24"/>
          <w:vertAlign w:val="subscript"/>
          <w:lang w:val="en-US"/>
        </w:rPr>
        <w:t>4</w:t>
      </w:r>
      <w:r w:rsidRPr="00FF758E">
        <w:rPr>
          <w:rFonts w:ascii="Book Antiqua" w:hAnsi="Book Antiqua"/>
          <w:sz w:val="24"/>
          <w:szCs w:val="24"/>
          <w:lang w:val="en-US"/>
        </w:rPr>
        <w:t xml:space="preserve"> injections</w:t>
      </w:r>
      <w:r w:rsidR="007B79F3" w:rsidRPr="00FF758E">
        <w:rPr>
          <w:rFonts w:ascii="Book Antiqua" w:hAnsi="Book Antiqua"/>
          <w:sz w:val="24"/>
          <w:szCs w:val="24"/>
          <w:lang w:val="en-US"/>
        </w:rPr>
        <w:t xml:space="preserve"> need to be continued</w:t>
      </w:r>
      <w:r w:rsidRPr="00FF758E">
        <w:rPr>
          <w:rFonts w:ascii="Book Antiqua" w:hAnsi="Book Antiqua"/>
          <w:sz w:val="24"/>
          <w:szCs w:val="24"/>
          <w:lang w:val="en-US"/>
        </w:rPr>
        <w:t xml:space="preserve"> after MSC injection</w:t>
      </w:r>
      <w:r w:rsidR="007B79F3" w:rsidRPr="00FF758E">
        <w:rPr>
          <w:rFonts w:ascii="Book Antiqua" w:hAnsi="Book Antiqua"/>
          <w:sz w:val="24"/>
          <w:szCs w:val="24"/>
          <w:lang w:val="en-US"/>
        </w:rPr>
        <w:t xml:space="preserve"> to avoid a regression of liver fibrosis. This represents an obstacle to long-term studies,</w:t>
      </w:r>
      <w:r w:rsidR="00B502A5" w:rsidRPr="00FF758E">
        <w:rPr>
          <w:rFonts w:ascii="Book Antiqua" w:hAnsi="Book Antiqua"/>
          <w:sz w:val="24"/>
          <w:szCs w:val="24"/>
          <w:lang w:val="en-US"/>
        </w:rPr>
        <w:t xml:space="preserve"> because</w:t>
      </w:r>
      <w:r w:rsidR="007B79F3" w:rsidRPr="00FF758E">
        <w:rPr>
          <w:rFonts w:ascii="Book Antiqua" w:hAnsi="Book Antiqua"/>
          <w:sz w:val="24"/>
          <w:szCs w:val="24"/>
          <w:lang w:val="en-US"/>
        </w:rPr>
        <w:t xml:space="preserve"> animals can hardly support </w:t>
      </w:r>
      <w:r w:rsidR="005C65B6" w:rsidRPr="005C65B6">
        <w:rPr>
          <w:rFonts w:ascii="Book Antiqua" w:hAnsi="Book Antiqua"/>
          <w:sz w:val="24"/>
          <w:szCs w:val="24"/>
          <w:lang w:val="en-US"/>
        </w:rPr>
        <w:t>CCl</w:t>
      </w:r>
      <w:r w:rsidR="005C65B6" w:rsidRPr="005C65B6">
        <w:rPr>
          <w:rFonts w:ascii="Book Antiqua" w:hAnsi="Book Antiqua"/>
          <w:sz w:val="24"/>
          <w:szCs w:val="24"/>
          <w:vertAlign w:val="subscript"/>
          <w:lang w:val="en-US"/>
        </w:rPr>
        <w:t>4</w:t>
      </w:r>
      <w:r w:rsidR="007B79F3" w:rsidRPr="00FF758E">
        <w:rPr>
          <w:rFonts w:ascii="Book Antiqua" w:hAnsi="Book Antiqua"/>
          <w:sz w:val="24"/>
          <w:szCs w:val="24"/>
          <w:lang w:val="en-US"/>
        </w:rPr>
        <w:t xml:space="preserve"> injections </w:t>
      </w:r>
      <w:r w:rsidR="00B502A5" w:rsidRPr="00FF758E">
        <w:rPr>
          <w:rFonts w:ascii="Book Antiqua" w:hAnsi="Book Antiqua"/>
          <w:sz w:val="24"/>
          <w:szCs w:val="24"/>
          <w:lang w:val="en-US"/>
        </w:rPr>
        <w:t>over</w:t>
      </w:r>
      <w:r w:rsidR="007B79F3" w:rsidRPr="00FF758E">
        <w:rPr>
          <w:rFonts w:ascii="Book Antiqua" w:hAnsi="Book Antiqua"/>
          <w:sz w:val="24"/>
          <w:szCs w:val="24"/>
          <w:lang w:val="en-US"/>
        </w:rPr>
        <w:t xml:space="preserve"> a long period of time.</w:t>
      </w:r>
      <w:r w:rsidRPr="00FF758E">
        <w:rPr>
          <w:rFonts w:ascii="Book Antiqua" w:hAnsi="Book Antiqua"/>
          <w:sz w:val="24"/>
          <w:szCs w:val="24"/>
          <w:lang w:val="en-US"/>
        </w:rPr>
        <w:t xml:space="preserve"> </w:t>
      </w:r>
      <w:r w:rsidR="00B502A5" w:rsidRPr="00FF758E">
        <w:rPr>
          <w:rFonts w:ascii="Book Antiqua" w:hAnsi="Book Antiqua"/>
          <w:sz w:val="24"/>
          <w:szCs w:val="24"/>
          <w:lang w:val="en-GB"/>
        </w:rPr>
        <w:t>In addition to</w:t>
      </w:r>
      <w:r w:rsidRPr="00FF758E">
        <w:rPr>
          <w:rFonts w:ascii="Book Antiqua" w:hAnsi="Book Antiqua"/>
          <w:sz w:val="24"/>
          <w:szCs w:val="24"/>
          <w:lang w:val="en-US"/>
        </w:rPr>
        <w:t xml:space="preserve"> an improvement </w:t>
      </w:r>
      <w:r w:rsidR="00B502A5" w:rsidRPr="00FF758E">
        <w:rPr>
          <w:rFonts w:ascii="Book Antiqua" w:hAnsi="Book Antiqua"/>
          <w:sz w:val="24"/>
          <w:szCs w:val="24"/>
          <w:lang w:val="en-US"/>
        </w:rPr>
        <w:t>in</w:t>
      </w:r>
      <w:r w:rsidRPr="00FF758E">
        <w:rPr>
          <w:rFonts w:ascii="Book Antiqua" w:hAnsi="Book Antiqua"/>
          <w:sz w:val="24"/>
          <w:szCs w:val="24"/>
          <w:lang w:val="en-US"/>
        </w:rPr>
        <w:t xml:space="preserve"> liver fibrosis and liver function, one study reported an improvement in liver microcirculation after MSC </w:t>
      </w:r>
      <w:proofErr w:type="gramStart"/>
      <w:r w:rsidRPr="00FF758E">
        <w:rPr>
          <w:rFonts w:ascii="Book Antiqua" w:hAnsi="Book Antiqua"/>
          <w:sz w:val="24"/>
          <w:szCs w:val="24"/>
          <w:lang w:val="en-US"/>
        </w:rPr>
        <w:t>injection</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128</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In two other studies, the decrease in the collagen deposition was correlated </w:t>
      </w:r>
      <w:r w:rsidR="007B79F3" w:rsidRPr="00FF758E">
        <w:rPr>
          <w:rFonts w:ascii="Book Antiqua" w:hAnsi="Book Antiqua"/>
          <w:sz w:val="24"/>
          <w:szCs w:val="24"/>
          <w:lang w:val="en-US"/>
        </w:rPr>
        <w:t>to</w:t>
      </w:r>
      <w:r w:rsidRPr="00FF758E">
        <w:rPr>
          <w:rFonts w:ascii="Book Antiqua" w:hAnsi="Book Antiqua"/>
          <w:sz w:val="24"/>
          <w:szCs w:val="24"/>
          <w:lang w:val="en-US"/>
        </w:rPr>
        <w:t xml:space="preserve"> a decrease </w:t>
      </w:r>
      <w:r w:rsidR="00B502A5" w:rsidRPr="00FF758E">
        <w:rPr>
          <w:rFonts w:ascii="Book Antiqua" w:hAnsi="Book Antiqua"/>
          <w:sz w:val="24"/>
          <w:szCs w:val="24"/>
          <w:lang w:val="en-US"/>
        </w:rPr>
        <w:t>in</w:t>
      </w:r>
      <w:r w:rsidRPr="00FF758E">
        <w:rPr>
          <w:rFonts w:ascii="Book Antiqua" w:hAnsi="Book Antiqua"/>
          <w:sz w:val="24"/>
          <w:szCs w:val="24"/>
          <w:lang w:val="en-US"/>
        </w:rPr>
        <w:t xml:space="preserve"> α-SMA</w:t>
      </w:r>
      <w:r w:rsidR="007B79F3" w:rsidRPr="00FF758E">
        <w:rPr>
          <w:rFonts w:ascii="Book Antiqua" w:hAnsi="Book Antiqua"/>
          <w:sz w:val="24"/>
          <w:szCs w:val="24"/>
          <w:lang w:val="en-US"/>
        </w:rPr>
        <w:t xml:space="preserve"> expression</w:t>
      </w:r>
      <w:r w:rsidRPr="00FF758E">
        <w:rPr>
          <w:rFonts w:ascii="Book Antiqua" w:hAnsi="Book Antiqua"/>
          <w:sz w:val="24"/>
          <w:szCs w:val="24"/>
          <w:lang w:val="en-US"/>
        </w:rPr>
        <w:t xml:space="preserve">, a classical marker of activated stellate </w:t>
      </w:r>
      <w:proofErr w:type="gramStart"/>
      <w:r w:rsidRPr="00FF758E">
        <w:rPr>
          <w:rFonts w:ascii="Book Antiqua" w:hAnsi="Book Antiqua"/>
          <w:sz w:val="24"/>
          <w:szCs w:val="24"/>
          <w:lang w:val="en-US"/>
        </w:rPr>
        <w:t>cells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133</w:t>
      </w:r>
      <w:r w:rsidR="00B638A6" w:rsidRPr="00FF758E">
        <w:rPr>
          <w:rFonts w:ascii="Book Antiqua" w:hAnsi="Book Antiqua"/>
          <w:noProof/>
          <w:sz w:val="24"/>
          <w:szCs w:val="24"/>
          <w:vertAlign w:val="superscript"/>
          <w:lang w:val="en-US"/>
        </w:rPr>
        <w:t>,</w:t>
      </w:r>
      <w:r w:rsidR="004F5D3F" w:rsidRPr="00FF758E">
        <w:rPr>
          <w:rFonts w:ascii="Book Antiqua" w:hAnsi="Book Antiqua"/>
          <w:noProof/>
          <w:sz w:val="24"/>
          <w:szCs w:val="24"/>
          <w:vertAlign w:val="superscript"/>
          <w:lang w:val="en-US"/>
        </w:rPr>
        <w:t>135</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w:t>
      </w:r>
    </w:p>
    <w:p w:rsidR="00B65F7D" w:rsidRPr="00FF758E" w:rsidRDefault="002F0809"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eastAsia="zh-CN"/>
        </w:rPr>
        <w:t xml:space="preserve"> </w:t>
      </w:r>
      <w:r w:rsidRPr="00FF758E">
        <w:rPr>
          <w:rFonts w:ascii="Book Antiqua" w:hAnsi="Book Antiqua"/>
          <w:i/>
          <w:sz w:val="24"/>
          <w:szCs w:val="24"/>
          <w:lang w:val="en-US"/>
        </w:rPr>
        <w:t>In vivo</w:t>
      </w:r>
      <w:r w:rsidR="00B65F7D" w:rsidRPr="00FF758E">
        <w:rPr>
          <w:rFonts w:ascii="Book Antiqua" w:hAnsi="Book Antiqua"/>
          <w:sz w:val="24"/>
          <w:szCs w:val="24"/>
          <w:lang w:val="en-US"/>
        </w:rPr>
        <w:t xml:space="preserve"> studies highlight the controversy that remains </w:t>
      </w:r>
      <w:r w:rsidR="00B502A5" w:rsidRPr="00FF758E">
        <w:rPr>
          <w:rFonts w:ascii="Book Antiqua" w:hAnsi="Book Antiqua"/>
          <w:sz w:val="24"/>
          <w:szCs w:val="24"/>
          <w:lang w:val="en-US"/>
        </w:rPr>
        <w:t xml:space="preserve">concerning </w:t>
      </w:r>
      <w:r w:rsidR="00B65F7D" w:rsidRPr="00FF758E">
        <w:rPr>
          <w:rFonts w:ascii="Book Antiqua" w:hAnsi="Book Antiqua"/>
          <w:sz w:val="24"/>
          <w:szCs w:val="24"/>
          <w:lang w:val="en-US"/>
        </w:rPr>
        <w:t>the exact mechanisms by which MSCs exert their beneficial effect. Indeed, some studies</w:t>
      </w:r>
      <w:r w:rsidR="00B502A5" w:rsidRPr="00FF758E">
        <w:rPr>
          <w:rFonts w:ascii="Book Antiqua" w:hAnsi="Book Antiqua"/>
          <w:sz w:val="24"/>
          <w:szCs w:val="24"/>
          <w:lang w:val="en-US"/>
        </w:rPr>
        <w:t xml:space="preserve"> have</w:t>
      </w:r>
      <w:r w:rsidR="00B65F7D" w:rsidRPr="00FF758E">
        <w:rPr>
          <w:rFonts w:ascii="Book Antiqua" w:hAnsi="Book Antiqua"/>
          <w:sz w:val="24"/>
          <w:szCs w:val="24"/>
          <w:lang w:val="en-US"/>
        </w:rPr>
        <w:t xml:space="preserve"> mention</w:t>
      </w:r>
      <w:r w:rsidR="00B502A5" w:rsidRPr="00FF758E">
        <w:rPr>
          <w:rFonts w:ascii="Book Antiqua" w:hAnsi="Book Antiqua"/>
          <w:sz w:val="24"/>
          <w:szCs w:val="24"/>
          <w:lang w:val="en-US"/>
        </w:rPr>
        <w:t>ed</w:t>
      </w:r>
      <w:r w:rsidR="00B65F7D" w:rsidRPr="00FF758E">
        <w:rPr>
          <w:rFonts w:ascii="Book Antiqua" w:hAnsi="Book Antiqua"/>
          <w:sz w:val="24"/>
          <w:szCs w:val="24"/>
          <w:lang w:val="en-US"/>
        </w:rPr>
        <w:t xml:space="preserve"> the differentiation of MSCs into hepatocyte-like </w:t>
      </w:r>
      <w:proofErr w:type="gramStart"/>
      <w:r w:rsidR="00B65F7D" w:rsidRPr="00FF758E">
        <w:rPr>
          <w:rFonts w:ascii="Book Antiqua" w:hAnsi="Book Antiqua"/>
          <w:sz w:val="24"/>
          <w:szCs w:val="24"/>
          <w:lang w:val="en-US"/>
        </w:rPr>
        <w:t>cells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127</w:t>
      </w:r>
      <w:r w:rsidR="00B638A6" w:rsidRPr="00FF758E">
        <w:rPr>
          <w:rFonts w:ascii="Book Antiqua" w:hAnsi="Book Antiqua"/>
          <w:noProof/>
          <w:sz w:val="24"/>
          <w:szCs w:val="24"/>
          <w:vertAlign w:val="superscript"/>
          <w:lang w:val="en-US"/>
        </w:rPr>
        <w:t>,</w:t>
      </w:r>
      <w:r w:rsidR="004F5D3F" w:rsidRPr="00FF758E">
        <w:rPr>
          <w:rFonts w:ascii="Book Antiqua" w:hAnsi="Book Antiqua"/>
          <w:noProof/>
          <w:sz w:val="24"/>
          <w:szCs w:val="24"/>
          <w:vertAlign w:val="superscript"/>
          <w:lang w:val="en-US"/>
        </w:rPr>
        <w:t>131</w:t>
      </w:r>
      <w:r w:rsidR="004F3E6D" w:rsidRPr="00FF758E">
        <w:rPr>
          <w:rFonts w:ascii="Book Antiqua" w:hAnsi="Book Antiqua" w:cs="Arial"/>
          <w:noProof/>
          <w:sz w:val="24"/>
          <w:szCs w:val="24"/>
          <w:vertAlign w:val="superscript"/>
          <w:lang w:val="en-US"/>
        </w:rPr>
        <w:t>]</w:t>
      </w:r>
      <w:r w:rsidR="00B65F7D" w:rsidRPr="00FF758E">
        <w:rPr>
          <w:rFonts w:ascii="Book Antiqua" w:hAnsi="Book Antiqua"/>
          <w:sz w:val="24"/>
          <w:szCs w:val="24"/>
          <w:lang w:val="en-US"/>
        </w:rPr>
        <w:t xml:space="preserve"> and/ or the expression of metalloproteinases by MSCs</w:t>
      </w:r>
      <w:r w:rsidR="00657BCC" w:rsidRPr="00FF758E">
        <w:rPr>
          <w:rFonts w:ascii="Book Antiqua" w:hAnsi="Book Antiqua"/>
          <w:sz w:val="24"/>
          <w:szCs w:val="24"/>
          <w:vertAlign w:val="superscript"/>
          <w:lang w:val="en-US"/>
        </w:rPr>
        <w:t>[</w:t>
      </w:r>
      <w:r w:rsidR="00225169" w:rsidRPr="00FF758E">
        <w:rPr>
          <w:rFonts w:ascii="Book Antiqua" w:hAnsi="Book Antiqua"/>
          <w:noProof/>
          <w:sz w:val="24"/>
          <w:szCs w:val="24"/>
          <w:vertAlign w:val="superscript"/>
          <w:lang w:val="en-US"/>
        </w:rPr>
        <w:t>131</w:t>
      </w:r>
      <w:r w:rsidR="00B638A6" w:rsidRPr="00FF758E">
        <w:rPr>
          <w:rFonts w:ascii="Book Antiqua" w:hAnsi="Book Antiqua"/>
          <w:noProof/>
          <w:sz w:val="24"/>
          <w:szCs w:val="24"/>
          <w:vertAlign w:val="superscript"/>
          <w:lang w:val="en-US"/>
        </w:rPr>
        <w:t>,</w:t>
      </w:r>
      <w:r w:rsidR="004F5D3F" w:rsidRPr="00FF758E">
        <w:rPr>
          <w:rFonts w:ascii="Book Antiqua" w:hAnsi="Book Antiqua"/>
          <w:noProof/>
          <w:sz w:val="24"/>
          <w:szCs w:val="24"/>
          <w:vertAlign w:val="superscript"/>
          <w:lang w:val="en-US"/>
        </w:rPr>
        <w:t>132</w:t>
      </w:r>
      <w:r w:rsidR="00B638A6" w:rsidRPr="00FF758E">
        <w:rPr>
          <w:rFonts w:ascii="Book Antiqua" w:hAnsi="Book Antiqua"/>
          <w:noProof/>
          <w:sz w:val="24"/>
          <w:szCs w:val="24"/>
          <w:vertAlign w:val="superscript"/>
          <w:lang w:val="en-US"/>
        </w:rPr>
        <w:t>,</w:t>
      </w:r>
      <w:r w:rsidR="004F5D3F" w:rsidRPr="00FF758E">
        <w:rPr>
          <w:rFonts w:ascii="Book Antiqua" w:hAnsi="Book Antiqua"/>
          <w:noProof/>
          <w:sz w:val="24"/>
          <w:szCs w:val="24"/>
          <w:vertAlign w:val="superscript"/>
          <w:lang w:val="en-US"/>
        </w:rPr>
        <w:t>135</w:t>
      </w:r>
      <w:r w:rsidR="004F3E6D" w:rsidRPr="00FF758E">
        <w:rPr>
          <w:rFonts w:ascii="Book Antiqua" w:hAnsi="Book Antiqua" w:cs="Arial"/>
          <w:noProof/>
          <w:sz w:val="24"/>
          <w:szCs w:val="24"/>
          <w:vertAlign w:val="superscript"/>
          <w:lang w:val="en-US"/>
        </w:rPr>
        <w:t>]</w:t>
      </w:r>
      <w:r w:rsidR="00B65F7D" w:rsidRPr="00FF758E">
        <w:rPr>
          <w:rFonts w:ascii="Book Antiqua" w:hAnsi="Book Antiqua"/>
          <w:sz w:val="24"/>
          <w:szCs w:val="24"/>
          <w:lang w:val="en-US"/>
        </w:rPr>
        <w:t xml:space="preserve">. The promotion of hepatocyte proliferation and modulation of inflammation have also been </w:t>
      </w:r>
      <w:proofErr w:type="gramStart"/>
      <w:r w:rsidR="00B65F7D" w:rsidRPr="00FF758E">
        <w:rPr>
          <w:rFonts w:ascii="Book Antiqua" w:hAnsi="Book Antiqua"/>
          <w:sz w:val="24"/>
          <w:szCs w:val="24"/>
          <w:lang w:val="en-US"/>
        </w:rPr>
        <w:t>proposed</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130</w:t>
      </w:r>
      <w:r w:rsidR="004F3E6D" w:rsidRPr="00FF758E">
        <w:rPr>
          <w:rFonts w:ascii="Book Antiqua" w:hAnsi="Book Antiqua" w:cs="Arial"/>
          <w:noProof/>
          <w:sz w:val="24"/>
          <w:szCs w:val="24"/>
          <w:vertAlign w:val="superscript"/>
          <w:lang w:val="en-US"/>
        </w:rPr>
        <w:t>]</w:t>
      </w:r>
      <w:r w:rsidR="004F3E6D" w:rsidRPr="00FF758E">
        <w:rPr>
          <w:rFonts w:ascii="Book Antiqua" w:hAnsi="Book Antiqua"/>
          <w:sz w:val="24"/>
          <w:szCs w:val="24"/>
          <w:lang w:val="en-US"/>
        </w:rPr>
        <w:t>.</w:t>
      </w:r>
    </w:p>
    <w:p w:rsidR="00B65F7D" w:rsidRPr="00FF758E" w:rsidRDefault="0041659A"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eastAsia="zh-CN"/>
        </w:rPr>
        <w:t xml:space="preserve"> </w:t>
      </w:r>
      <w:r w:rsidR="00B65F7D" w:rsidRPr="00FF758E">
        <w:rPr>
          <w:rFonts w:ascii="Book Antiqua" w:hAnsi="Book Antiqua"/>
          <w:sz w:val="24"/>
          <w:szCs w:val="24"/>
          <w:lang w:val="en-US"/>
        </w:rPr>
        <w:t xml:space="preserve">The question of the ideal route of MSC administration remains one of the main unsolved issues regarding efficient injection of MSCs. Even if the tail vein seems to be the most often used administration route in animals, the portal </w:t>
      </w:r>
      <w:proofErr w:type="gramStart"/>
      <w:r w:rsidR="00B65F7D" w:rsidRPr="00FF758E">
        <w:rPr>
          <w:rFonts w:ascii="Book Antiqua" w:hAnsi="Book Antiqua"/>
          <w:sz w:val="24"/>
          <w:szCs w:val="24"/>
          <w:lang w:val="en-US"/>
        </w:rPr>
        <w:t>vein</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128</w:t>
      </w:r>
      <w:r w:rsidR="00B638A6" w:rsidRPr="00FF758E">
        <w:rPr>
          <w:rFonts w:ascii="Book Antiqua" w:hAnsi="Book Antiqua"/>
          <w:noProof/>
          <w:sz w:val="24"/>
          <w:szCs w:val="24"/>
          <w:vertAlign w:val="superscript"/>
          <w:lang w:val="en-US"/>
        </w:rPr>
        <w:t>,</w:t>
      </w:r>
      <w:r w:rsidR="004F5D3F" w:rsidRPr="00FF758E">
        <w:rPr>
          <w:rFonts w:ascii="Book Antiqua" w:hAnsi="Book Antiqua"/>
          <w:noProof/>
          <w:sz w:val="24"/>
          <w:szCs w:val="24"/>
          <w:vertAlign w:val="superscript"/>
          <w:lang w:val="en-US"/>
        </w:rPr>
        <w:t>131</w:t>
      </w:r>
      <w:r w:rsidR="004F3E6D" w:rsidRPr="00FF758E">
        <w:rPr>
          <w:rFonts w:ascii="Book Antiqua" w:hAnsi="Book Antiqua" w:cs="Arial"/>
          <w:noProof/>
          <w:sz w:val="24"/>
          <w:szCs w:val="24"/>
          <w:vertAlign w:val="superscript"/>
          <w:lang w:val="en-US"/>
        </w:rPr>
        <w:t>]</w:t>
      </w:r>
      <w:r w:rsidR="004F3E6D" w:rsidRPr="00FF758E">
        <w:rPr>
          <w:rFonts w:ascii="Book Antiqua" w:hAnsi="Book Antiqua"/>
          <w:sz w:val="24"/>
          <w:szCs w:val="24"/>
          <w:vertAlign w:val="superscript"/>
          <w:lang w:val="en-US"/>
        </w:rPr>
        <w:t xml:space="preserve"> </w:t>
      </w:r>
      <w:r w:rsidR="00B65F7D" w:rsidRPr="00FF758E">
        <w:rPr>
          <w:rFonts w:ascii="Book Antiqua" w:hAnsi="Book Antiqua"/>
          <w:sz w:val="24"/>
          <w:szCs w:val="24"/>
          <w:lang w:val="en-US"/>
        </w:rPr>
        <w:t xml:space="preserve"> and intrahepatic injections</w:t>
      </w:r>
      <w:r w:rsidR="00657BCC" w:rsidRPr="00FF758E">
        <w:rPr>
          <w:rFonts w:ascii="Book Antiqua" w:hAnsi="Book Antiqua"/>
          <w:sz w:val="24"/>
          <w:szCs w:val="24"/>
          <w:vertAlign w:val="superscript"/>
          <w:lang w:val="en-US"/>
        </w:rPr>
        <w:t>[</w:t>
      </w:r>
      <w:r w:rsidR="00225169" w:rsidRPr="00FF758E">
        <w:rPr>
          <w:rFonts w:ascii="Book Antiqua" w:hAnsi="Book Antiqua"/>
          <w:noProof/>
          <w:sz w:val="24"/>
          <w:szCs w:val="24"/>
          <w:vertAlign w:val="superscript"/>
          <w:lang w:val="en-US"/>
        </w:rPr>
        <w:t>129</w:t>
      </w:r>
      <w:r w:rsidR="004F3E6D" w:rsidRPr="00FF758E">
        <w:rPr>
          <w:rFonts w:ascii="Book Antiqua" w:hAnsi="Book Antiqua" w:cs="Arial"/>
          <w:noProof/>
          <w:sz w:val="24"/>
          <w:szCs w:val="24"/>
          <w:vertAlign w:val="superscript"/>
          <w:lang w:val="en-US"/>
        </w:rPr>
        <w:t>]</w:t>
      </w:r>
      <w:r w:rsidR="00B65F7D" w:rsidRPr="00FF758E">
        <w:rPr>
          <w:rFonts w:ascii="Book Antiqua" w:hAnsi="Book Antiqua"/>
          <w:sz w:val="24"/>
          <w:szCs w:val="24"/>
          <w:lang w:val="en-US"/>
        </w:rPr>
        <w:t xml:space="preserve"> also seem to be efficient. The optimal doses of cells also need to be evaluated </w:t>
      </w:r>
      <w:r w:rsidR="00B502A5" w:rsidRPr="00FF758E">
        <w:rPr>
          <w:rFonts w:ascii="Book Antiqua" w:hAnsi="Book Antiqua"/>
          <w:sz w:val="24"/>
          <w:szCs w:val="24"/>
          <w:lang w:val="en-US"/>
        </w:rPr>
        <w:t>because</w:t>
      </w:r>
      <w:r w:rsidR="00B65F7D" w:rsidRPr="00FF758E">
        <w:rPr>
          <w:rFonts w:ascii="Book Antiqua" w:hAnsi="Book Antiqua"/>
          <w:sz w:val="24"/>
          <w:szCs w:val="24"/>
          <w:lang w:val="en-US"/>
        </w:rPr>
        <w:t xml:space="preserve"> there are significant variations </w:t>
      </w:r>
      <w:r w:rsidR="00B502A5" w:rsidRPr="00FF758E">
        <w:rPr>
          <w:rFonts w:ascii="Book Antiqua" w:hAnsi="Book Antiqua"/>
          <w:sz w:val="24"/>
          <w:szCs w:val="24"/>
          <w:lang w:val="en-US"/>
        </w:rPr>
        <w:t>among</w:t>
      </w:r>
      <w:r w:rsidR="00B65F7D" w:rsidRPr="00FF758E">
        <w:rPr>
          <w:rFonts w:ascii="Book Antiqua" w:hAnsi="Book Antiqua"/>
          <w:sz w:val="24"/>
          <w:szCs w:val="24"/>
          <w:lang w:val="en-US"/>
        </w:rPr>
        <w:t xml:space="preserve"> studies in terms of </w:t>
      </w:r>
      <w:r w:rsidR="00B502A5" w:rsidRPr="00FF758E">
        <w:rPr>
          <w:rFonts w:ascii="Book Antiqua" w:hAnsi="Book Antiqua"/>
          <w:sz w:val="24"/>
          <w:szCs w:val="24"/>
          <w:lang w:val="en-US"/>
        </w:rPr>
        <w:t xml:space="preserve">the </w:t>
      </w:r>
      <w:r w:rsidR="00B65F7D" w:rsidRPr="00FF758E">
        <w:rPr>
          <w:rFonts w:ascii="Book Antiqua" w:hAnsi="Book Antiqua"/>
          <w:sz w:val="24"/>
          <w:szCs w:val="24"/>
          <w:lang w:val="en-US"/>
        </w:rPr>
        <w:t>number of cells injected per animal.</w:t>
      </w:r>
    </w:p>
    <w:p w:rsidR="00B65F7D" w:rsidRPr="00FF758E" w:rsidRDefault="00B65F7D" w:rsidP="00BE41B8">
      <w:pPr>
        <w:snapToGrid w:val="0"/>
        <w:spacing w:after="0" w:line="360" w:lineRule="auto"/>
        <w:jc w:val="both"/>
        <w:rPr>
          <w:rFonts w:ascii="Book Antiqua" w:hAnsi="Book Antiqua"/>
          <w:sz w:val="24"/>
          <w:szCs w:val="24"/>
          <w:lang w:val="en-US"/>
        </w:rPr>
      </w:pPr>
    </w:p>
    <w:p w:rsidR="00C74F73" w:rsidRPr="00FF758E" w:rsidRDefault="004F3E6D" w:rsidP="00BE41B8">
      <w:pPr>
        <w:snapToGrid w:val="0"/>
        <w:spacing w:after="0" w:line="360" w:lineRule="auto"/>
        <w:jc w:val="both"/>
        <w:rPr>
          <w:rFonts w:ascii="Book Antiqua" w:hAnsi="Book Antiqua"/>
          <w:b/>
          <w:i/>
          <w:sz w:val="24"/>
          <w:szCs w:val="24"/>
          <w:lang w:val="en-US"/>
        </w:rPr>
      </w:pPr>
      <w:r w:rsidRPr="00FF758E">
        <w:rPr>
          <w:rFonts w:ascii="Book Antiqua" w:hAnsi="Book Antiqua"/>
          <w:b/>
          <w:i/>
          <w:sz w:val="24"/>
          <w:szCs w:val="24"/>
          <w:lang w:val="en-US"/>
        </w:rPr>
        <w:t>In vitro studies</w:t>
      </w:r>
    </w:p>
    <w:p w:rsidR="00C74F73" w:rsidRPr="00FF758E" w:rsidRDefault="00C74F73"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As mentioned above, following liver injury, hepatic stellate cells (HSC</w:t>
      </w:r>
      <w:r w:rsidR="00B502A5" w:rsidRPr="00FF758E">
        <w:rPr>
          <w:rFonts w:ascii="Book Antiqua" w:hAnsi="Book Antiqua"/>
          <w:sz w:val="24"/>
          <w:szCs w:val="24"/>
          <w:lang w:val="en-US"/>
        </w:rPr>
        <w:t>s</w:t>
      </w:r>
      <w:r w:rsidRPr="00FF758E">
        <w:rPr>
          <w:rFonts w:ascii="Book Antiqua" w:hAnsi="Book Antiqua"/>
          <w:sz w:val="24"/>
          <w:szCs w:val="24"/>
          <w:lang w:val="en-US"/>
        </w:rPr>
        <w:t>) are activated into proliferative, α-smooth muscle actin positive, myofibroblast-like and extracellular matrix</w:t>
      </w:r>
      <w:r w:rsidR="00B502A5" w:rsidRPr="00FF758E">
        <w:rPr>
          <w:rFonts w:ascii="Book Antiqua" w:hAnsi="Book Antiqua"/>
          <w:sz w:val="24"/>
          <w:szCs w:val="24"/>
          <w:lang w:val="en-US"/>
        </w:rPr>
        <w:t>-</w:t>
      </w:r>
      <w:r w:rsidRPr="00FF758E">
        <w:rPr>
          <w:rFonts w:ascii="Book Antiqua" w:hAnsi="Book Antiqua"/>
          <w:sz w:val="24"/>
          <w:szCs w:val="24"/>
          <w:lang w:val="en-US"/>
        </w:rPr>
        <w:t xml:space="preserve">producing </w:t>
      </w:r>
      <w:proofErr w:type="gramStart"/>
      <w:r w:rsidRPr="00FF758E">
        <w:rPr>
          <w:rFonts w:ascii="Book Antiqua" w:hAnsi="Book Antiqua"/>
          <w:sz w:val="24"/>
          <w:szCs w:val="24"/>
          <w:lang w:val="en-US"/>
        </w:rPr>
        <w:t>cells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14</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Hence, activated HSCs represent an attractive target for antifibrotic therapy. </w:t>
      </w:r>
    </w:p>
    <w:p w:rsidR="00C74F73" w:rsidRPr="00FF758E" w:rsidRDefault="0041659A"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eastAsia="zh-CN"/>
        </w:rPr>
        <w:lastRenderedPageBreak/>
        <w:t xml:space="preserve"> </w:t>
      </w:r>
      <w:r w:rsidR="00C74F73" w:rsidRPr="00FF758E">
        <w:rPr>
          <w:rFonts w:ascii="Book Antiqua" w:hAnsi="Book Antiqua"/>
          <w:sz w:val="24"/>
          <w:szCs w:val="24"/>
          <w:lang w:val="en-US"/>
        </w:rPr>
        <w:t xml:space="preserve">Several </w:t>
      </w:r>
      <w:r w:rsidR="00436536" w:rsidRPr="00436536">
        <w:rPr>
          <w:rFonts w:ascii="Book Antiqua" w:hAnsi="Book Antiqua"/>
          <w:i/>
          <w:sz w:val="24"/>
          <w:szCs w:val="24"/>
          <w:lang w:val="en-US"/>
        </w:rPr>
        <w:t>in vitro</w:t>
      </w:r>
      <w:r w:rsidR="00C74F73" w:rsidRPr="00FF758E">
        <w:rPr>
          <w:rFonts w:ascii="Book Antiqua" w:hAnsi="Book Antiqua"/>
          <w:sz w:val="24"/>
          <w:szCs w:val="24"/>
          <w:lang w:val="en-US"/>
        </w:rPr>
        <w:t xml:space="preserve"> studies </w:t>
      </w:r>
      <w:r w:rsidR="00B502A5" w:rsidRPr="00FF758E">
        <w:rPr>
          <w:rFonts w:ascii="Book Antiqua" w:hAnsi="Book Antiqua"/>
          <w:sz w:val="24"/>
          <w:szCs w:val="24"/>
          <w:lang w:val="en-US"/>
        </w:rPr>
        <w:t xml:space="preserve">have </w:t>
      </w:r>
      <w:r w:rsidR="00C74F73" w:rsidRPr="00FF758E">
        <w:rPr>
          <w:rFonts w:ascii="Book Antiqua" w:hAnsi="Book Antiqua"/>
          <w:sz w:val="24"/>
          <w:szCs w:val="24"/>
          <w:lang w:val="en-US"/>
        </w:rPr>
        <w:t xml:space="preserve">demonstrated the ability of MSCs to modulate HSC activation indirectly </w:t>
      </w:r>
      <w:r w:rsidR="00FF3AFA" w:rsidRPr="00FF758E">
        <w:rPr>
          <w:rFonts w:ascii="Book Antiqua" w:hAnsi="Book Antiqua"/>
          <w:i/>
          <w:sz w:val="24"/>
          <w:szCs w:val="24"/>
          <w:lang w:val="en-US"/>
        </w:rPr>
        <w:t>via</w:t>
      </w:r>
      <w:r w:rsidR="00C74F73" w:rsidRPr="00FF758E">
        <w:rPr>
          <w:rFonts w:ascii="Book Antiqua" w:hAnsi="Book Antiqua"/>
          <w:sz w:val="24"/>
          <w:szCs w:val="24"/>
          <w:lang w:val="en-US"/>
        </w:rPr>
        <w:t xml:space="preserve"> paracrine mechanisms and directly through cell-cell contacts.</w:t>
      </w:r>
      <w:r w:rsidR="007B79F3" w:rsidRPr="00FF758E">
        <w:rPr>
          <w:rFonts w:ascii="Book Antiqua" w:hAnsi="Book Antiqua"/>
          <w:sz w:val="24"/>
          <w:szCs w:val="24"/>
          <w:lang w:val="en-US"/>
        </w:rPr>
        <w:t xml:space="preserve"> The use of </w:t>
      </w:r>
      <w:r w:rsidR="00436536" w:rsidRPr="00436536">
        <w:rPr>
          <w:rFonts w:ascii="Book Antiqua" w:hAnsi="Book Antiqua"/>
          <w:i/>
          <w:sz w:val="24"/>
          <w:szCs w:val="24"/>
          <w:lang w:val="en-US"/>
        </w:rPr>
        <w:t>in vitro</w:t>
      </w:r>
      <w:r w:rsidR="007B79F3" w:rsidRPr="00FF758E">
        <w:rPr>
          <w:rFonts w:ascii="Book Antiqua" w:hAnsi="Book Antiqua"/>
          <w:sz w:val="24"/>
          <w:szCs w:val="24"/>
          <w:lang w:val="en-US"/>
        </w:rPr>
        <w:t xml:space="preserve"> models is supported by the</w:t>
      </w:r>
      <w:r w:rsidR="00B502A5" w:rsidRPr="00FF758E">
        <w:rPr>
          <w:rFonts w:ascii="Book Antiqua" w:hAnsi="Book Antiqua"/>
          <w:sz w:val="24"/>
          <w:szCs w:val="24"/>
          <w:lang w:val="en-US"/>
        </w:rPr>
        <w:t xml:space="preserve"> ability of</w:t>
      </w:r>
      <w:r w:rsidR="007B79F3" w:rsidRPr="00FF758E">
        <w:rPr>
          <w:rFonts w:ascii="Book Antiqua" w:hAnsi="Book Antiqua"/>
          <w:sz w:val="24"/>
          <w:szCs w:val="24"/>
          <w:lang w:val="en-US"/>
        </w:rPr>
        <w:t xml:space="preserve"> HSC activation </w:t>
      </w:r>
      <w:r w:rsidR="00B502A5" w:rsidRPr="00FF758E">
        <w:rPr>
          <w:rFonts w:ascii="Book Antiqua" w:hAnsi="Book Antiqua"/>
          <w:sz w:val="24"/>
          <w:szCs w:val="24"/>
          <w:lang w:val="en-US"/>
        </w:rPr>
        <w:t>to</w:t>
      </w:r>
      <w:r w:rsidR="007B79F3" w:rsidRPr="00FF758E">
        <w:rPr>
          <w:rFonts w:ascii="Book Antiqua" w:hAnsi="Book Antiqua"/>
          <w:sz w:val="24"/>
          <w:szCs w:val="24"/>
          <w:lang w:val="en-US"/>
        </w:rPr>
        <w:t xml:space="preserve"> be mimicke</w:t>
      </w:r>
      <w:r w:rsidR="00D204CF" w:rsidRPr="00FF758E">
        <w:rPr>
          <w:rFonts w:ascii="Book Antiqua" w:hAnsi="Book Antiqua"/>
          <w:sz w:val="24"/>
          <w:szCs w:val="24"/>
          <w:lang w:val="en-US"/>
        </w:rPr>
        <w:t xml:space="preserve">d </w:t>
      </w:r>
      <w:r w:rsidR="00436536" w:rsidRPr="00436536">
        <w:rPr>
          <w:rFonts w:ascii="Book Antiqua" w:hAnsi="Book Antiqua"/>
          <w:i/>
          <w:sz w:val="24"/>
          <w:szCs w:val="24"/>
          <w:lang w:val="en-US"/>
        </w:rPr>
        <w:t>in vitro</w:t>
      </w:r>
      <w:r w:rsidR="00D204CF" w:rsidRPr="00FF758E">
        <w:rPr>
          <w:rFonts w:ascii="Book Antiqua" w:hAnsi="Book Antiqua"/>
          <w:sz w:val="24"/>
          <w:szCs w:val="24"/>
          <w:lang w:val="en-US"/>
        </w:rPr>
        <w:t>, when</w:t>
      </w:r>
      <w:r w:rsidR="007B79F3" w:rsidRPr="00FF758E">
        <w:rPr>
          <w:rFonts w:ascii="Book Antiqua" w:hAnsi="Book Antiqua"/>
          <w:sz w:val="24"/>
          <w:szCs w:val="24"/>
          <w:lang w:val="en-US"/>
        </w:rPr>
        <w:t xml:space="preserve"> HSCs are in contact with the plastic culture </w:t>
      </w:r>
      <w:proofErr w:type="gramStart"/>
      <w:r w:rsidR="007B79F3" w:rsidRPr="00FF758E">
        <w:rPr>
          <w:rFonts w:ascii="Book Antiqua" w:hAnsi="Book Antiqua"/>
          <w:sz w:val="24"/>
          <w:szCs w:val="24"/>
          <w:lang w:val="en-US"/>
        </w:rPr>
        <w:t>dishes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14</w:t>
      </w:r>
      <w:r w:rsidR="004F3E6D" w:rsidRPr="00FF758E">
        <w:rPr>
          <w:rFonts w:ascii="Book Antiqua" w:hAnsi="Book Antiqua" w:cs="Arial"/>
          <w:noProof/>
          <w:sz w:val="24"/>
          <w:szCs w:val="24"/>
          <w:vertAlign w:val="superscript"/>
          <w:lang w:val="en-US"/>
        </w:rPr>
        <w:t>]</w:t>
      </w:r>
      <w:r w:rsidR="00D204CF" w:rsidRPr="00FF758E">
        <w:rPr>
          <w:rFonts w:ascii="Book Antiqua" w:hAnsi="Book Antiqua"/>
          <w:sz w:val="24"/>
          <w:szCs w:val="24"/>
          <w:lang w:val="en-US"/>
        </w:rPr>
        <w:t>.</w:t>
      </w:r>
    </w:p>
    <w:p w:rsidR="00D204CF" w:rsidRPr="00FF758E" w:rsidRDefault="00D204CF" w:rsidP="00BE41B8">
      <w:pPr>
        <w:snapToGrid w:val="0"/>
        <w:spacing w:after="0" w:line="360" w:lineRule="auto"/>
        <w:jc w:val="both"/>
        <w:rPr>
          <w:rFonts w:ascii="Book Antiqua" w:hAnsi="Book Antiqua"/>
          <w:sz w:val="24"/>
          <w:szCs w:val="24"/>
          <w:lang w:val="en-US"/>
        </w:rPr>
      </w:pPr>
    </w:p>
    <w:p w:rsidR="00C74F73" w:rsidRPr="00FF758E" w:rsidRDefault="004F3E6D" w:rsidP="00BE41B8">
      <w:pPr>
        <w:snapToGrid w:val="0"/>
        <w:spacing w:after="0" w:line="360" w:lineRule="auto"/>
        <w:jc w:val="both"/>
        <w:rPr>
          <w:rFonts w:ascii="Book Antiqua" w:hAnsi="Book Antiqua"/>
          <w:b/>
          <w:sz w:val="24"/>
          <w:szCs w:val="24"/>
          <w:lang w:val="en-US"/>
        </w:rPr>
      </w:pPr>
      <w:r w:rsidRPr="00FF758E">
        <w:rPr>
          <w:rFonts w:ascii="Book Antiqua" w:hAnsi="Book Antiqua"/>
          <w:b/>
          <w:sz w:val="24"/>
          <w:szCs w:val="24"/>
          <w:lang w:val="en-US"/>
        </w:rPr>
        <w:t>Paracrine mechanisms</w:t>
      </w:r>
      <w:r w:rsidR="00EE2D26" w:rsidRPr="00FF758E">
        <w:rPr>
          <w:rFonts w:ascii="Book Antiqua" w:hAnsi="Book Antiqua"/>
          <w:b/>
          <w:sz w:val="24"/>
          <w:szCs w:val="24"/>
          <w:lang w:val="en-US" w:eastAsia="zh-CN"/>
        </w:rPr>
        <w:t xml:space="preserve">: </w:t>
      </w:r>
      <w:r w:rsidR="00C74F73" w:rsidRPr="00FF758E">
        <w:rPr>
          <w:rFonts w:ascii="Book Antiqua" w:hAnsi="Book Antiqua"/>
          <w:sz w:val="24"/>
          <w:szCs w:val="24"/>
          <w:lang w:val="en-US"/>
        </w:rPr>
        <w:t xml:space="preserve">Using indirect co-culture systems, Parekkadan </w:t>
      </w:r>
      <w:r w:rsidR="008368B6" w:rsidRPr="00FF758E">
        <w:rPr>
          <w:rFonts w:ascii="Book Antiqua" w:hAnsi="Book Antiqua"/>
          <w:i/>
          <w:sz w:val="24"/>
          <w:szCs w:val="24"/>
          <w:lang w:val="en-US" w:eastAsia="zh-CN"/>
        </w:rPr>
        <w:t xml:space="preserve">et </w:t>
      </w:r>
      <w:proofErr w:type="gramStart"/>
      <w:r w:rsidR="008368B6" w:rsidRPr="00FF758E">
        <w:rPr>
          <w:rFonts w:ascii="Book Antiqua" w:hAnsi="Book Antiqua"/>
          <w:i/>
          <w:sz w:val="24"/>
          <w:szCs w:val="24"/>
          <w:lang w:val="en-US" w:eastAsia="zh-CN"/>
        </w:rPr>
        <w:t>al</w:t>
      </w:r>
      <w:r w:rsidR="005264A0" w:rsidRPr="00FF758E">
        <w:rPr>
          <w:rFonts w:ascii="Book Antiqua" w:hAnsi="Book Antiqua"/>
          <w:sz w:val="24"/>
          <w:szCs w:val="24"/>
          <w:vertAlign w:val="superscript"/>
          <w:lang w:val="en-US"/>
        </w:rPr>
        <w:t>[</w:t>
      </w:r>
      <w:proofErr w:type="gramEnd"/>
      <w:r w:rsidR="005264A0" w:rsidRPr="00FF758E">
        <w:rPr>
          <w:rFonts w:ascii="Book Antiqua" w:hAnsi="Book Antiqua"/>
          <w:noProof/>
          <w:sz w:val="24"/>
          <w:szCs w:val="24"/>
          <w:vertAlign w:val="superscript"/>
          <w:lang w:val="en-US"/>
        </w:rPr>
        <w:t>139</w:t>
      </w:r>
      <w:r w:rsidR="005264A0"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 xml:space="preserve"> showed that human bone marrow-derived MSCs </w:t>
      </w:r>
      <w:r w:rsidR="00B502A5" w:rsidRPr="00FF758E">
        <w:rPr>
          <w:rFonts w:ascii="Book Antiqua" w:hAnsi="Book Antiqua"/>
          <w:sz w:val="24"/>
          <w:szCs w:val="24"/>
          <w:lang w:val="en-US"/>
        </w:rPr>
        <w:t xml:space="preserve">could </w:t>
      </w:r>
      <w:r w:rsidR="00C74F73" w:rsidRPr="00FF758E">
        <w:rPr>
          <w:rFonts w:ascii="Book Antiqua" w:hAnsi="Book Antiqua"/>
          <w:sz w:val="24"/>
          <w:szCs w:val="24"/>
          <w:lang w:val="en-US"/>
        </w:rPr>
        <w:t>inhibit collagen synthesis in</w:t>
      </w:r>
      <w:r w:rsidR="00B502A5" w:rsidRPr="00FF758E">
        <w:rPr>
          <w:rFonts w:ascii="Book Antiqua" w:hAnsi="Book Antiqua"/>
          <w:sz w:val="24"/>
          <w:szCs w:val="24"/>
          <w:lang w:val="en-US"/>
        </w:rPr>
        <w:t xml:space="preserve"> activated HSCs from</w:t>
      </w:r>
      <w:r w:rsidR="00C74F73" w:rsidRPr="00FF758E">
        <w:rPr>
          <w:rFonts w:ascii="Book Antiqua" w:hAnsi="Book Antiqua"/>
          <w:sz w:val="24"/>
          <w:szCs w:val="24"/>
          <w:lang w:val="en-US"/>
        </w:rPr>
        <w:t xml:space="preserve"> rats and, to a lesser extent, in immortalized human HSCs, as demonstrated by a significant reduction </w:t>
      </w:r>
      <w:r w:rsidR="00B502A5" w:rsidRPr="00FF758E">
        <w:rPr>
          <w:rFonts w:ascii="Book Antiqua" w:hAnsi="Book Antiqua"/>
          <w:sz w:val="24"/>
          <w:szCs w:val="24"/>
          <w:lang w:val="en-US"/>
        </w:rPr>
        <w:t>in the</w:t>
      </w:r>
      <w:r w:rsidR="00C74F73" w:rsidRPr="00FF758E">
        <w:rPr>
          <w:rFonts w:ascii="Book Antiqua" w:hAnsi="Book Antiqua"/>
          <w:sz w:val="24"/>
          <w:szCs w:val="24"/>
          <w:lang w:val="en-US"/>
        </w:rPr>
        <w:t xml:space="preserve"> procollagen type I C-</w:t>
      </w:r>
      <w:r w:rsidR="005264A0" w:rsidRPr="00FF758E">
        <w:rPr>
          <w:rFonts w:ascii="Book Antiqua" w:hAnsi="Book Antiqua"/>
          <w:sz w:val="24"/>
          <w:szCs w:val="24"/>
          <w:lang w:val="en-US"/>
        </w:rPr>
        <w:t>p</w:t>
      </w:r>
      <w:r w:rsidR="00C74F73" w:rsidRPr="00FF758E">
        <w:rPr>
          <w:rFonts w:ascii="Book Antiqua" w:hAnsi="Book Antiqua"/>
          <w:sz w:val="24"/>
          <w:szCs w:val="24"/>
          <w:lang w:val="en-US"/>
        </w:rPr>
        <w:t>eptide secretion level. Moreover, MSCs could inhibit HSC’s proliferation and induce their apoptosis, even if HSCs did</w:t>
      </w:r>
      <w:r w:rsidR="00B502A5" w:rsidRPr="00FF758E">
        <w:rPr>
          <w:rFonts w:ascii="Book Antiqua" w:hAnsi="Book Antiqua"/>
          <w:sz w:val="24"/>
          <w:szCs w:val="24"/>
          <w:lang w:val="en-US"/>
        </w:rPr>
        <w:t xml:space="preserve"> not</w:t>
      </w:r>
      <w:r w:rsidR="00C74F73" w:rsidRPr="00FF758E">
        <w:rPr>
          <w:rFonts w:ascii="Book Antiqua" w:hAnsi="Book Antiqua"/>
          <w:sz w:val="24"/>
          <w:szCs w:val="24"/>
          <w:lang w:val="en-US"/>
        </w:rPr>
        <w:t>t revert to a quiescent state. The underlying mechanisms in the modulation of HSC activity by MSCs were attributed to IL-10, TNFα and HGF. IL-10 and TNFα secretion by MSCs seemed to inhibit synergistically the collagen secretion and the proliferation of HSCs</w:t>
      </w:r>
      <w:r w:rsidR="00B502A5" w:rsidRPr="00FF758E">
        <w:rPr>
          <w:rFonts w:ascii="Book Antiqua" w:hAnsi="Book Antiqua"/>
          <w:sz w:val="24"/>
          <w:szCs w:val="24"/>
          <w:lang w:val="en-US"/>
        </w:rPr>
        <w:t xml:space="preserve"> but</w:t>
      </w:r>
      <w:r w:rsidR="00C74F73" w:rsidRPr="00FF758E">
        <w:rPr>
          <w:rFonts w:ascii="Book Antiqua" w:hAnsi="Book Antiqua"/>
          <w:sz w:val="24"/>
          <w:szCs w:val="24"/>
          <w:lang w:val="en-US"/>
        </w:rPr>
        <w:t xml:space="preserve"> MSC-derived HGF induced apoptosis in activated HSCs, as demonstrated by antibody-neutrali</w:t>
      </w:r>
      <w:r w:rsidR="00B502A5" w:rsidRPr="00FF758E">
        <w:rPr>
          <w:rFonts w:ascii="Book Antiqua" w:hAnsi="Book Antiqua"/>
          <w:sz w:val="24"/>
          <w:szCs w:val="24"/>
          <w:lang w:val="en-US"/>
        </w:rPr>
        <w:t>s</w:t>
      </w:r>
      <w:r w:rsidR="00C74F73" w:rsidRPr="00FF758E">
        <w:rPr>
          <w:rFonts w:ascii="Book Antiqua" w:hAnsi="Book Antiqua"/>
          <w:sz w:val="24"/>
          <w:szCs w:val="24"/>
          <w:lang w:val="en-US"/>
        </w:rPr>
        <w:t>ation studies.</w:t>
      </w:r>
    </w:p>
    <w:p w:rsidR="00C74F73" w:rsidRPr="00FF758E" w:rsidRDefault="0041659A"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eastAsia="zh-CN"/>
        </w:rPr>
        <w:t xml:space="preserve"> </w:t>
      </w:r>
      <w:r w:rsidR="00763026" w:rsidRPr="00FF758E">
        <w:rPr>
          <w:rFonts w:ascii="Book Antiqua" w:hAnsi="Book Antiqua"/>
          <w:sz w:val="24"/>
          <w:szCs w:val="24"/>
          <w:lang w:val="en-US"/>
        </w:rPr>
        <w:t>Adipose tissue derived human MSCs could also indirectly inhibit m</w:t>
      </w:r>
      <w:r w:rsidR="00C74F73" w:rsidRPr="00FF758E">
        <w:rPr>
          <w:rFonts w:ascii="Book Antiqua" w:hAnsi="Book Antiqua"/>
          <w:sz w:val="24"/>
          <w:szCs w:val="24"/>
          <w:lang w:val="en-US"/>
        </w:rPr>
        <w:t>urine HSC proliferation. This growth inhibition is partially mediated by TGF-β3 and HGF</w:t>
      </w:r>
      <w:r w:rsidR="00763026" w:rsidRPr="00FF758E">
        <w:rPr>
          <w:rFonts w:ascii="Book Antiqua" w:hAnsi="Book Antiqua"/>
          <w:sz w:val="24"/>
          <w:szCs w:val="24"/>
          <w:lang w:val="en-US"/>
        </w:rPr>
        <w:t xml:space="preserve">, </w:t>
      </w:r>
      <w:r w:rsidR="00814680" w:rsidRPr="00FF758E">
        <w:rPr>
          <w:rFonts w:ascii="Book Antiqua" w:hAnsi="Book Antiqua"/>
          <w:sz w:val="24"/>
          <w:szCs w:val="24"/>
          <w:lang w:val="en-US"/>
        </w:rPr>
        <w:t xml:space="preserve">which are </w:t>
      </w:r>
      <w:r w:rsidR="00763026" w:rsidRPr="00FF758E">
        <w:rPr>
          <w:rFonts w:ascii="Book Antiqua" w:hAnsi="Book Antiqua"/>
          <w:sz w:val="24"/>
          <w:szCs w:val="24"/>
          <w:lang w:val="en-US"/>
        </w:rPr>
        <w:t>secreted by MSCs</w:t>
      </w:r>
      <w:r w:rsidR="00C74F73" w:rsidRPr="00FF758E">
        <w:rPr>
          <w:rFonts w:ascii="Book Antiqua" w:hAnsi="Book Antiqua"/>
          <w:sz w:val="24"/>
          <w:szCs w:val="24"/>
          <w:lang w:val="en-US"/>
        </w:rPr>
        <w:t>. Neutrali</w:t>
      </w:r>
      <w:r w:rsidR="00814680" w:rsidRPr="00FF758E">
        <w:rPr>
          <w:rFonts w:ascii="Book Antiqua" w:hAnsi="Book Antiqua"/>
          <w:sz w:val="24"/>
          <w:szCs w:val="24"/>
          <w:lang w:val="en-US"/>
        </w:rPr>
        <w:t>s</w:t>
      </w:r>
      <w:r w:rsidR="00C74F73" w:rsidRPr="00FF758E">
        <w:rPr>
          <w:rFonts w:ascii="Book Antiqua" w:hAnsi="Book Antiqua"/>
          <w:sz w:val="24"/>
          <w:szCs w:val="24"/>
          <w:lang w:val="en-US"/>
        </w:rPr>
        <w:t xml:space="preserve">ation of both cytokines </w:t>
      </w:r>
      <w:proofErr w:type="gramStart"/>
      <w:r w:rsidR="00C74F73" w:rsidRPr="00FF758E">
        <w:rPr>
          <w:rFonts w:ascii="Book Antiqua" w:hAnsi="Book Antiqua"/>
          <w:sz w:val="24"/>
          <w:szCs w:val="24"/>
          <w:lang w:val="en-US"/>
        </w:rPr>
        <w:t>synergistically</w:t>
      </w:r>
      <w:proofErr w:type="gramEnd"/>
      <w:r w:rsidR="00C74F73" w:rsidRPr="00FF758E">
        <w:rPr>
          <w:rFonts w:ascii="Book Antiqua" w:hAnsi="Book Antiqua"/>
          <w:sz w:val="24"/>
          <w:szCs w:val="24"/>
          <w:lang w:val="en-US"/>
        </w:rPr>
        <w:t xml:space="preserve"> decreased the percentage of cells in the G0/G1 cell cycle phase. A decrease in the phosphorylation of extrace</w:t>
      </w:r>
      <w:r w:rsidR="005264A0" w:rsidRPr="00FF758E">
        <w:rPr>
          <w:rFonts w:ascii="Book Antiqua" w:hAnsi="Book Antiqua"/>
          <w:sz w:val="24"/>
          <w:szCs w:val="24"/>
          <w:lang w:val="en-US"/>
        </w:rPr>
        <w:t xml:space="preserve">llular signal-regulated kinase </w:t>
      </w:r>
      <w:r w:rsidR="00C74F73" w:rsidRPr="00FF758E">
        <w:rPr>
          <w:rFonts w:ascii="Book Antiqua" w:hAnsi="Book Antiqua"/>
          <w:sz w:val="24"/>
          <w:szCs w:val="24"/>
          <w:lang w:val="en-US"/>
        </w:rPr>
        <w:t xml:space="preserve">½ by MSCs seemed to be partially involved in the suppressive effect of MSCs on HSCs. Gene expression of collagen type I and III was also inhibited by </w:t>
      </w:r>
      <w:proofErr w:type="gramStart"/>
      <w:r w:rsidR="00C74F73" w:rsidRPr="00FF758E">
        <w:rPr>
          <w:rFonts w:ascii="Book Antiqua" w:hAnsi="Book Antiqua"/>
          <w:sz w:val="24"/>
          <w:szCs w:val="24"/>
          <w:lang w:val="en-US"/>
        </w:rPr>
        <w:t>MSCs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140</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w:t>
      </w:r>
    </w:p>
    <w:p w:rsidR="00C74F73" w:rsidRPr="00FF758E" w:rsidRDefault="0041659A"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eastAsia="zh-CN"/>
        </w:rPr>
        <w:t xml:space="preserve"> </w:t>
      </w:r>
      <w:r w:rsidR="00C74F73" w:rsidRPr="00FF758E">
        <w:rPr>
          <w:rFonts w:ascii="Book Antiqua" w:hAnsi="Book Antiqua"/>
          <w:sz w:val="24"/>
          <w:szCs w:val="24"/>
          <w:lang w:val="en-US"/>
        </w:rPr>
        <w:t xml:space="preserve">NGF released from human </w:t>
      </w:r>
      <w:r w:rsidR="00763026" w:rsidRPr="00FF758E">
        <w:rPr>
          <w:rFonts w:ascii="Book Antiqua" w:hAnsi="Book Antiqua"/>
          <w:sz w:val="24"/>
          <w:szCs w:val="24"/>
          <w:lang w:val="en-US"/>
        </w:rPr>
        <w:t xml:space="preserve">bone marrow-derived </w:t>
      </w:r>
      <w:r w:rsidR="00C74F73" w:rsidRPr="00FF758E">
        <w:rPr>
          <w:rFonts w:ascii="Book Antiqua" w:hAnsi="Book Antiqua"/>
          <w:sz w:val="24"/>
          <w:szCs w:val="24"/>
          <w:lang w:val="en-US"/>
        </w:rPr>
        <w:t xml:space="preserve">MSCs may also represent an important paracrine loop by which human HSC activation can be modulated. Using indirect co-culture systems, Lin and colleagues demonstrated that NGF could inhibit HSC proliferation and promote their apoptosis. </w:t>
      </w:r>
      <w:r w:rsidR="00763026" w:rsidRPr="00FF758E">
        <w:rPr>
          <w:rFonts w:ascii="Book Antiqua" w:hAnsi="Book Antiqua"/>
          <w:sz w:val="24"/>
          <w:szCs w:val="24"/>
          <w:lang w:val="en-US"/>
        </w:rPr>
        <w:t xml:space="preserve">The same effect was reproduced using recombinant NGF. </w:t>
      </w:r>
      <w:r w:rsidR="00C74F73" w:rsidRPr="00FF758E">
        <w:rPr>
          <w:rFonts w:ascii="Book Antiqua" w:hAnsi="Book Antiqua"/>
          <w:sz w:val="24"/>
          <w:szCs w:val="24"/>
          <w:lang w:val="en-US"/>
        </w:rPr>
        <w:t xml:space="preserve">NF-κB and its target gene, Bcl-xl, seem to </w:t>
      </w:r>
      <w:r w:rsidR="00814680" w:rsidRPr="00FF758E">
        <w:rPr>
          <w:rFonts w:ascii="Book Antiqua" w:hAnsi="Book Antiqua"/>
          <w:sz w:val="24"/>
          <w:szCs w:val="24"/>
          <w:lang w:val="en-US"/>
        </w:rPr>
        <w:t xml:space="preserve">participate </w:t>
      </w:r>
      <w:r w:rsidR="00C74F73" w:rsidRPr="00FF758E">
        <w:rPr>
          <w:rFonts w:ascii="Book Antiqua" w:hAnsi="Book Antiqua"/>
          <w:sz w:val="24"/>
          <w:szCs w:val="24"/>
          <w:lang w:val="en-US"/>
        </w:rPr>
        <w:t xml:space="preserve">in the regulation of this </w:t>
      </w:r>
      <w:proofErr w:type="gramStart"/>
      <w:r w:rsidR="00C74F73" w:rsidRPr="00FF758E">
        <w:rPr>
          <w:rFonts w:ascii="Book Antiqua" w:hAnsi="Book Antiqua"/>
          <w:sz w:val="24"/>
          <w:szCs w:val="24"/>
          <w:lang w:val="en-US"/>
        </w:rPr>
        <w:t>process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141</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w:t>
      </w:r>
    </w:p>
    <w:p w:rsidR="00763026" w:rsidRPr="00FF758E" w:rsidRDefault="00763026" w:rsidP="00BE41B8">
      <w:pPr>
        <w:snapToGrid w:val="0"/>
        <w:spacing w:after="0" w:line="360" w:lineRule="auto"/>
        <w:jc w:val="both"/>
        <w:rPr>
          <w:rFonts w:ascii="Book Antiqua" w:hAnsi="Book Antiqua"/>
          <w:sz w:val="24"/>
          <w:szCs w:val="24"/>
          <w:lang w:val="en-US"/>
        </w:rPr>
      </w:pPr>
    </w:p>
    <w:p w:rsidR="00C74F73" w:rsidRPr="00FF758E" w:rsidRDefault="004F3E6D" w:rsidP="00BE41B8">
      <w:pPr>
        <w:snapToGrid w:val="0"/>
        <w:spacing w:after="0" w:line="360" w:lineRule="auto"/>
        <w:jc w:val="both"/>
        <w:rPr>
          <w:rFonts w:ascii="Book Antiqua" w:hAnsi="Book Antiqua"/>
          <w:b/>
          <w:sz w:val="24"/>
          <w:szCs w:val="24"/>
          <w:lang w:val="en-US"/>
        </w:rPr>
      </w:pPr>
      <w:r w:rsidRPr="00FF758E">
        <w:rPr>
          <w:rFonts w:ascii="Book Antiqua" w:hAnsi="Book Antiqua"/>
          <w:b/>
          <w:sz w:val="24"/>
          <w:szCs w:val="24"/>
          <w:lang w:val="en-US"/>
        </w:rPr>
        <w:t>Cell-cell contacts</w:t>
      </w:r>
      <w:r w:rsidR="00EE2D26" w:rsidRPr="00FF758E">
        <w:rPr>
          <w:rFonts w:ascii="Book Antiqua" w:hAnsi="Book Antiqua"/>
          <w:b/>
          <w:sz w:val="24"/>
          <w:szCs w:val="24"/>
          <w:lang w:val="en-US" w:eastAsia="zh-CN"/>
        </w:rPr>
        <w:t xml:space="preserve">: </w:t>
      </w:r>
      <w:r w:rsidR="00C74F73" w:rsidRPr="00FF758E">
        <w:rPr>
          <w:rFonts w:ascii="Book Antiqua" w:hAnsi="Book Antiqua"/>
          <w:sz w:val="24"/>
          <w:szCs w:val="24"/>
          <w:lang w:val="en-US"/>
        </w:rPr>
        <w:t>Other studies</w:t>
      </w:r>
      <w:r w:rsidR="00814680" w:rsidRPr="00FF758E">
        <w:rPr>
          <w:rFonts w:ascii="Book Antiqua" w:hAnsi="Book Antiqua"/>
          <w:sz w:val="24"/>
          <w:szCs w:val="24"/>
          <w:lang w:val="en-US"/>
        </w:rPr>
        <w:t xml:space="preserve"> have</w:t>
      </w:r>
      <w:r w:rsidR="00C74F73" w:rsidRPr="00FF758E">
        <w:rPr>
          <w:rFonts w:ascii="Book Antiqua" w:hAnsi="Book Antiqua"/>
          <w:sz w:val="24"/>
          <w:szCs w:val="24"/>
          <w:lang w:val="en-US"/>
        </w:rPr>
        <w:t xml:space="preserve"> evaluated the effects of direct interplay and juxtacrine signaling between MSCs and HSCs.</w:t>
      </w:r>
    </w:p>
    <w:p w:rsidR="00C74F73" w:rsidRPr="00FF758E" w:rsidRDefault="0041659A"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eastAsia="zh-CN"/>
        </w:rPr>
        <w:lastRenderedPageBreak/>
        <w:t xml:space="preserve"> </w:t>
      </w:r>
      <w:r w:rsidR="00C74F73" w:rsidRPr="00FF758E">
        <w:rPr>
          <w:rFonts w:ascii="Book Antiqua" w:hAnsi="Book Antiqua"/>
          <w:sz w:val="24"/>
          <w:szCs w:val="24"/>
          <w:lang w:val="en-US"/>
        </w:rPr>
        <w:t>Rat bone marrow-derived MSCs were shown to significantly inhibit rat HSC proliferation and reduce their α-SMA expression level, through a cell-cell contact mode. The Notch pathway, known to induce cell cycle arrest, is activated following MSC-HSC contact. This signal</w:t>
      </w:r>
      <w:r w:rsidR="00814680" w:rsidRPr="00FF758E">
        <w:rPr>
          <w:rFonts w:ascii="Book Antiqua" w:hAnsi="Book Antiqua"/>
          <w:sz w:val="24"/>
          <w:szCs w:val="24"/>
          <w:lang w:val="en-US"/>
        </w:rPr>
        <w:t>l</w:t>
      </w:r>
      <w:r w:rsidR="00C74F73" w:rsidRPr="00FF758E">
        <w:rPr>
          <w:rFonts w:ascii="Book Antiqua" w:hAnsi="Book Antiqua"/>
          <w:sz w:val="24"/>
          <w:szCs w:val="24"/>
          <w:lang w:val="en-US"/>
        </w:rPr>
        <w:t xml:space="preserve">ing pathway may </w:t>
      </w:r>
      <w:r w:rsidR="00814680" w:rsidRPr="00FF758E">
        <w:rPr>
          <w:rFonts w:ascii="Book Antiqua" w:hAnsi="Book Antiqua"/>
          <w:sz w:val="24"/>
          <w:szCs w:val="24"/>
          <w:lang w:val="en-US"/>
        </w:rPr>
        <w:t xml:space="preserve">participate </w:t>
      </w:r>
      <w:r w:rsidR="00C74F73" w:rsidRPr="00FF758E">
        <w:rPr>
          <w:rFonts w:ascii="Book Antiqua" w:hAnsi="Book Antiqua"/>
          <w:sz w:val="24"/>
          <w:szCs w:val="24"/>
          <w:lang w:val="en-US"/>
        </w:rPr>
        <w:t xml:space="preserve">in the inhibition of HSC proliferation. In addition, the PI3k/Akt pathway seems to be involved in </w:t>
      </w:r>
      <w:r w:rsidR="00814680" w:rsidRPr="00FF758E">
        <w:rPr>
          <w:rFonts w:ascii="Book Antiqua" w:hAnsi="Book Antiqua"/>
          <w:sz w:val="24"/>
          <w:szCs w:val="24"/>
          <w:lang w:val="en-GB"/>
        </w:rPr>
        <w:t xml:space="preserve">the growth inhibition of </w:t>
      </w:r>
      <w:r w:rsidR="00C74F73" w:rsidRPr="00FF758E">
        <w:rPr>
          <w:rFonts w:ascii="Book Antiqua" w:hAnsi="Book Antiqua"/>
          <w:sz w:val="24"/>
          <w:szCs w:val="24"/>
          <w:lang w:val="en-US"/>
        </w:rPr>
        <w:t xml:space="preserve">HSCs by the Notch </w:t>
      </w:r>
      <w:proofErr w:type="gramStart"/>
      <w:r w:rsidR="00C74F73" w:rsidRPr="00FF758E">
        <w:rPr>
          <w:rFonts w:ascii="Book Antiqua" w:hAnsi="Book Antiqua"/>
          <w:sz w:val="24"/>
          <w:szCs w:val="24"/>
          <w:lang w:val="en-US"/>
        </w:rPr>
        <w:t>pathway</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142</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w:t>
      </w:r>
    </w:p>
    <w:p w:rsidR="00C74F73" w:rsidRPr="00FF758E" w:rsidRDefault="0041659A"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eastAsia="zh-CN"/>
        </w:rPr>
        <w:t xml:space="preserve"> </w:t>
      </w:r>
      <w:r w:rsidR="00C74F73" w:rsidRPr="00FF758E">
        <w:rPr>
          <w:rFonts w:ascii="Book Antiqua" w:hAnsi="Book Antiqua"/>
          <w:sz w:val="24"/>
          <w:szCs w:val="24"/>
          <w:lang w:val="en-US"/>
        </w:rPr>
        <w:t xml:space="preserve">Human bone marrow-derived MSCs were also shown to inhibit the proliferation and activation of HSCs (LX-2 cell line) through cell-cell contact and through the secretion of HGF. This HSC modulation is mediated by an inhibition of the TLR4/NF-κB signaling </w:t>
      </w:r>
      <w:proofErr w:type="gramStart"/>
      <w:r w:rsidR="00C74F73" w:rsidRPr="00FF758E">
        <w:rPr>
          <w:rFonts w:ascii="Book Antiqua" w:hAnsi="Book Antiqua"/>
          <w:sz w:val="24"/>
          <w:szCs w:val="24"/>
          <w:lang w:val="en-US"/>
        </w:rPr>
        <w:t>pathway</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143</w:t>
      </w:r>
      <w:r w:rsidR="004F3E6D" w:rsidRPr="00FF758E">
        <w:rPr>
          <w:rFonts w:ascii="Book Antiqua" w:hAnsi="Book Antiqua" w:cs="Arial"/>
          <w:noProof/>
          <w:sz w:val="24"/>
          <w:szCs w:val="24"/>
          <w:vertAlign w:val="superscript"/>
          <w:lang w:val="en-US"/>
        </w:rPr>
        <w:t>]</w:t>
      </w:r>
      <w:r w:rsidR="00C74F73" w:rsidRPr="00FF758E">
        <w:rPr>
          <w:rFonts w:ascii="Book Antiqua" w:hAnsi="Book Antiqua"/>
          <w:sz w:val="24"/>
          <w:szCs w:val="24"/>
          <w:lang w:val="en-US"/>
        </w:rPr>
        <w:t>.</w:t>
      </w:r>
    </w:p>
    <w:p w:rsidR="00C74F73" w:rsidRPr="00FF758E" w:rsidRDefault="0041659A"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eastAsia="zh-CN"/>
        </w:rPr>
        <w:t xml:space="preserve"> </w:t>
      </w:r>
      <w:r w:rsidR="00C74F73" w:rsidRPr="00FF758E">
        <w:rPr>
          <w:rFonts w:ascii="Book Antiqua" w:hAnsi="Book Antiqua"/>
          <w:sz w:val="24"/>
          <w:szCs w:val="24"/>
          <w:lang w:val="en-US"/>
        </w:rPr>
        <w:t xml:space="preserve">Taken together, these studies shed light on new insights regarding the mechanisms responsible for the anti-fibrotic effects of MSCs. </w:t>
      </w:r>
    </w:p>
    <w:p w:rsidR="008633DF" w:rsidRPr="00FF758E" w:rsidRDefault="008633DF" w:rsidP="00BE41B8">
      <w:pPr>
        <w:snapToGrid w:val="0"/>
        <w:spacing w:after="0" w:line="360" w:lineRule="auto"/>
        <w:jc w:val="both"/>
        <w:rPr>
          <w:rFonts w:ascii="Book Antiqua" w:hAnsi="Book Antiqua"/>
          <w:sz w:val="24"/>
          <w:szCs w:val="24"/>
          <w:lang w:val="en-US"/>
        </w:rPr>
      </w:pPr>
    </w:p>
    <w:p w:rsidR="00C74F73" w:rsidRPr="00FF758E" w:rsidRDefault="004F3E6D" w:rsidP="00BE41B8">
      <w:pPr>
        <w:snapToGrid w:val="0"/>
        <w:spacing w:after="0" w:line="360" w:lineRule="auto"/>
        <w:jc w:val="both"/>
        <w:rPr>
          <w:rFonts w:ascii="Book Antiqua" w:hAnsi="Book Antiqua"/>
          <w:sz w:val="24"/>
          <w:szCs w:val="24"/>
          <w:lang w:val="en-US"/>
        </w:rPr>
      </w:pPr>
      <w:r w:rsidRPr="00FF758E">
        <w:rPr>
          <w:rFonts w:ascii="Book Antiqua" w:hAnsi="Book Antiqua"/>
          <w:b/>
          <w:i/>
          <w:sz w:val="24"/>
          <w:szCs w:val="24"/>
          <w:lang w:val="en-US"/>
        </w:rPr>
        <w:t>Clinical trials</w:t>
      </w:r>
    </w:p>
    <w:p w:rsidR="00C74F73" w:rsidRPr="00FF758E" w:rsidRDefault="00C74F73" w:rsidP="00BE41B8">
      <w:pPr>
        <w:snapToGrid w:val="0"/>
        <w:spacing w:after="0" w:line="360" w:lineRule="auto"/>
        <w:jc w:val="both"/>
        <w:rPr>
          <w:rFonts w:ascii="Book Antiqua" w:hAnsi="Book Antiqua"/>
          <w:sz w:val="24"/>
          <w:szCs w:val="24"/>
          <w:vertAlign w:val="superscript"/>
          <w:lang w:val="en-US"/>
        </w:rPr>
      </w:pPr>
      <w:r w:rsidRPr="00FF758E">
        <w:rPr>
          <w:rFonts w:ascii="Book Antiqua" w:hAnsi="Book Antiqua"/>
          <w:sz w:val="24"/>
          <w:szCs w:val="24"/>
          <w:lang w:val="en-US"/>
        </w:rPr>
        <w:t>Over the past few years, nine clinical trials using human MSCs to treat patient</w:t>
      </w:r>
      <w:r w:rsidR="00814680" w:rsidRPr="00FF758E">
        <w:rPr>
          <w:rFonts w:ascii="Book Antiqua" w:hAnsi="Book Antiqua"/>
          <w:sz w:val="24"/>
          <w:szCs w:val="24"/>
          <w:lang w:val="en-US"/>
        </w:rPr>
        <w:t>s</w:t>
      </w:r>
      <w:r w:rsidRPr="00FF758E">
        <w:rPr>
          <w:rFonts w:ascii="Book Antiqua" w:hAnsi="Book Antiqua"/>
          <w:sz w:val="24"/>
          <w:szCs w:val="24"/>
          <w:lang w:val="en-US"/>
        </w:rPr>
        <w:t xml:space="preserve"> presenting liver fibrosis have been published (Table 3</w:t>
      </w:r>
      <w:proofErr w:type="gramStart"/>
      <w:r w:rsidRPr="00FF758E">
        <w:rPr>
          <w:rFonts w:ascii="Book Antiqua" w:hAnsi="Book Antiqua"/>
          <w:sz w:val="24"/>
          <w:szCs w:val="24"/>
          <w:lang w:val="en-US"/>
        </w:rPr>
        <w:t>)</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144</w:t>
      </w:r>
      <w:r w:rsidR="004F5D3F" w:rsidRPr="00FF758E">
        <w:rPr>
          <w:rFonts w:ascii="Book Antiqua" w:hAnsi="Book Antiqua"/>
          <w:noProof/>
          <w:sz w:val="24"/>
          <w:szCs w:val="24"/>
          <w:vertAlign w:val="superscript"/>
          <w:lang w:val="en-US"/>
        </w:rPr>
        <w:t>-152</w:t>
      </w:r>
      <w:r w:rsidR="004F3E6D" w:rsidRPr="00FF758E">
        <w:rPr>
          <w:rFonts w:ascii="Book Antiqua" w:hAnsi="Book Antiqua" w:cs="Arial"/>
          <w:noProof/>
          <w:sz w:val="24"/>
          <w:szCs w:val="24"/>
          <w:vertAlign w:val="superscript"/>
          <w:lang w:val="en-US"/>
        </w:rPr>
        <w:t>]</w:t>
      </w:r>
      <w:r w:rsidR="00EE2D26" w:rsidRPr="00FF758E">
        <w:rPr>
          <w:rFonts w:ascii="Book Antiqua" w:hAnsi="Book Antiqua"/>
          <w:sz w:val="24"/>
          <w:szCs w:val="24"/>
          <w:lang w:val="en-US"/>
        </w:rPr>
        <w:t>.</w:t>
      </w:r>
      <w:r w:rsidR="004F3E6D" w:rsidRPr="00FF758E">
        <w:rPr>
          <w:rFonts w:ascii="Book Antiqua" w:hAnsi="Book Antiqua"/>
          <w:sz w:val="24"/>
          <w:szCs w:val="24"/>
          <w:vertAlign w:val="superscript"/>
          <w:lang w:val="en-US"/>
        </w:rPr>
        <w:t xml:space="preserve">     </w:t>
      </w:r>
    </w:p>
    <w:p w:rsidR="00BE41B8" w:rsidRPr="00FF758E" w:rsidRDefault="00C74F73" w:rsidP="00EE2D26">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The endpoints of the studies were to evaluate the safety and efficacy of bone marrow and umbilical cord MSCs transplantation. The cells were mostly infused intravenously even if two studies report</w:t>
      </w:r>
      <w:r w:rsidR="00814680" w:rsidRPr="00FF758E">
        <w:rPr>
          <w:rFonts w:ascii="Book Antiqua" w:hAnsi="Book Antiqua"/>
          <w:sz w:val="24"/>
          <w:szCs w:val="24"/>
          <w:lang w:val="en-US"/>
        </w:rPr>
        <w:t>ed</w:t>
      </w:r>
      <w:r w:rsidRPr="00FF758E">
        <w:rPr>
          <w:rFonts w:ascii="Book Antiqua" w:hAnsi="Book Antiqua"/>
          <w:sz w:val="24"/>
          <w:szCs w:val="24"/>
          <w:lang w:val="en-US"/>
        </w:rPr>
        <w:t xml:space="preserve"> infusions </w:t>
      </w:r>
      <w:r w:rsidR="00FF3AFA" w:rsidRPr="00FF758E">
        <w:rPr>
          <w:rFonts w:ascii="Book Antiqua" w:hAnsi="Book Antiqua"/>
          <w:i/>
          <w:sz w:val="24"/>
          <w:szCs w:val="24"/>
          <w:lang w:val="en-US"/>
        </w:rPr>
        <w:t>via</w:t>
      </w:r>
      <w:r w:rsidRPr="00FF758E">
        <w:rPr>
          <w:rFonts w:ascii="Book Antiqua" w:hAnsi="Book Antiqua"/>
          <w:sz w:val="24"/>
          <w:szCs w:val="24"/>
          <w:lang w:val="en-US"/>
        </w:rPr>
        <w:t xml:space="preserve"> the hepatic </w:t>
      </w:r>
      <w:proofErr w:type="gramStart"/>
      <w:r w:rsidRPr="00FF758E">
        <w:rPr>
          <w:rFonts w:ascii="Book Antiqua" w:hAnsi="Book Antiqua"/>
          <w:sz w:val="24"/>
          <w:szCs w:val="24"/>
          <w:lang w:val="en-US"/>
        </w:rPr>
        <w:t>artery</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149</w:t>
      </w:r>
      <w:r w:rsidR="00B638A6" w:rsidRPr="00FF758E">
        <w:rPr>
          <w:rFonts w:ascii="Book Antiqua" w:hAnsi="Book Antiqua"/>
          <w:noProof/>
          <w:sz w:val="24"/>
          <w:szCs w:val="24"/>
          <w:vertAlign w:val="superscript"/>
          <w:lang w:val="en-US"/>
        </w:rPr>
        <w:t>,</w:t>
      </w:r>
      <w:r w:rsidR="004F5D3F" w:rsidRPr="00FF758E">
        <w:rPr>
          <w:rFonts w:ascii="Book Antiqua" w:hAnsi="Book Antiqua"/>
          <w:noProof/>
          <w:sz w:val="24"/>
          <w:szCs w:val="24"/>
          <w:vertAlign w:val="superscript"/>
          <w:lang w:val="en-US"/>
        </w:rPr>
        <w:t>152</w:t>
      </w:r>
      <w:r w:rsidR="004F3E6D" w:rsidRPr="00FF758E">
        <w:rPr>
          <w:rFonts w:ascii="Book Antiqua" w:hAnsi="Book Antiqua" w:cs="Arial"/>
          <w:noProof/>
          <w:sz w:val="24"/>
          <w:szCs w:val="24"/>
          <w:vertAlign w:val="superscript"/>
          <w:lang w:val="en-US"/>
        </w:rPr>
        <w:t>]</w:t>
      </w:r>
      <w:r w:rsidR="00814680" w:rsidRPr="00FF758E">
        <w:rPr>
          <w:rFonts w:ascii="Book Antiqua" w:hAnsi="Book Antiqua"/>
          <w:sz w:val="24"/>
          <w:szCs w:val="24"/>
          <w:lang w:val="en-US"/>
        </w:rPr>
        <w:t xml:space="preserve">. Additionally, </w:t>
      </w:r>
      <w:r w:rsidRPr="00FF758E">
        <w:rPr>
          <w:rFonts w:ascii="Book Antiqua" w:hAnsi="Book Antiqua"/>
          <w:sz w:val="24"/>
          <w:szCs w:val="24"/>
          <w:lang w:val="en-US"/>
        </w:rPr>
        <w:t xml:space="preserve">in one study, the cells were even injected into the </w:t>
      </w:r>
      <w:proofErr w:type="gramStart"/>
      <w:r w:rsidRPr="00FF758E">
        <w:rPr>
          <w:rFonts w:ascii="Book Antiqua" w:hAnsi="Book Antiqua"/>
          <w:sz w:val="24"/>
          <w:szCs w:val="24"/>
          <w:lang w:val="en-US"/>
        </w:rPr>
        <w:t>spleen</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151</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There is a great variation in the number of cells infused per patient and in the frequency of injection in the different trials. The results of the studies seem</w:t>
      </w:r>
      <w:r w:rsidR="00814680" w:rsidRPr="00FF758E">
        <w:rPr>
          <w:rFonts w:ascii="Book Antiqua" w:hAnsi="Book Antiqua"/>
          <w:sz w:val="24"/>
          <w:szCs w:val="24"/>
          <w:lang w:val="en-US"/>
        </w:rPr>
        <w:t>ed</w:t>
      </w:r>
      <w:r w:rsidRPr="00FF758E">
        <w:rPr>
          <w:rFonts w:ascii="Book Antiqua" w:hAnsi="Book Antiqua"/>
          <w:sz w:val="24"/>
          <w:szCs w:val="24"/>
          <w:lang w:val="en-US"/>
        </w:rPr>
        <w:t xml:space="preserve"> promising in terms of imp</w:t>
      </w:r>
      <w:r w:rsidR="00F37953" w:rsidRPr="00FF758E">
        <w:rPr>
          <w:rFonts w:ascii="Book Antiqua" w:hAnsi="Book Antiqua"/>
          <w:sz w:val="24"/>
          <w:szCs w:val="24"/>
          <w:lang w:val="en-US"/>
        </w:rPr>
        <w:t>rovement of liver function and</w:t>
      </w:r>
      <w:r w:rsidRPr="00FF758E">
        <w:rPr>
          <w:rFonts w:ascii="Book Antiqua" w:hAnsi="Book Antiqua"/>
          <w:sz w:val="24"/>
          <w:szCs w:val="24"/>
          <w:lang w:val="en-US"/>
        </w:rPr>
        <w:t xml:space="preserve"> </w:t>
      </w:r>
      <w:r w:rsidR="00F37953" w:rsidRPr="00FF758E">
        <w:rPr>
          <w:rFonts w:ascii="Book Antiqua" w:hAnsi="Book Antiqua"/>
          <w:sz w:val="24"/>
          <w:szCs w:val="24"/>
          <w:lang w:val="en-US"/>
        </w:rPr>
        <w:t>model for end-stage liver disease score</w:t>
      </w:r>
      <w:r w:rsidR="006416CF" w:rsidRPr="00FF758E">
        <w:rPr>
          <w:rFonts w:ascii="Book Antiqua" w:hAnsi="Book Antiqua"/>
          <w:sz w:val="24"/>
          <w:szCs w:val="24"/>
          <w:lang w:val="en-US"/>
        </w:rPr>
        <w:t xml:space="preserve">. This score is based on objective variables (INR, serum albumin and serum bilirubin) and has been validated as a predictor of survival among patients with advanced liver </w:t>
      </w:r>
      <w:proofErr w:type="gramStart"/>
      <w:r w:rsidR="006416CF" w:rsidRPr="00FF758E">
        <w:rPr>
          <w:rFonts w:ascii="Book Antiqua" w:hAnsi="Book Antiqua"/>
          <w:sz w:val="24"/>
          <w:szCs w:val="24"/>
          <w:lang w:val="en-US"/>
        </w:rPr>
        <w:t>disease</w:t>
      </w:r>
      <w:r w:rsidR="00657BCC" w:rsidRPr="00FF758E">
        <w:rPr>
          <w:rFonts w:ascii="Book Antiqua" w:hAnsi="Book Antiqua"/>
          <w:sz w:val="24"/>
          <w:szCs w:val="24"/>
          <w:vertAlign w:val="superscript"/>
          <w:lang w:val="en-US"/>
        </w:rPr>
        <w:t>[</w:t>
      </w:r>
      <w:proofErr w:type="gramEnd"/>
      <w:r w:rsidR="004F3E6D" w:rsidRPr="00FF758E">
        <w:rPr>
          <w:rFonts w:ascii="Book Antiqua" w:hAnsi="Book Antiqua"/>
          <w:noProof/>
          <w:sz w:val="24"/>
          <w:szCs w:val="24"/>
          <w:vertAlign w:val="superscript"/>
          <w:lang w:val="en-US"/>
        </w:rPr>
        <w:t>153</w:t>
      </w:r>
      <w:r w:rsidR="004F3E6D" w:rsidRPr="00FF758E">
        <w:rPr>
          <w:rFonts w:ascii="Book Antiqua" w:hAnsi="Book Antiqua" w:cs="Arial"/>
          <w:noProof/>
          <w:sz w:val="24"/>
          <w:szCs w:val="24"/>
          <w:vertAlign w:val="superscript"/>
          <w:lang w:val="en-US"/>
        </w:rPr>
        <w:t>]</w:t>
      </w:r>
      <w:r w:rsidR="006416CF" w:rsidRPr="00FF758E">
        <w:rPr>
          <w:rFonts w:ascii="Book Antiqua" w:hAnsi="Book Antiqua"/>
          <w:sz w:val="24"/>
          <w:szCs w:val="24"/>
          <w:lang w:val="en-US"/>
        </w:rPr>
        <w:t>.</w:t>
      </w:r>
    </w:p>
    <w:p w:rsidR="00C74F73" w:rsidRPr="00FF758E" w:rsidRDefault="00C74F73"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 xml:space="preserve"> </w:t>
      </w:r>
      <w:r w:rsidR="00F37953" w:rsidRPr="00FF758E">
        <w:rPr>
          <w:rFonts w:ascii="Book Antiqua" w:hAnsi="Book Antiqua"/>
          <w:sz w:val="24"/>
          <w:szCs w:val="24"/>
          <w:lang w:val="en-US" w:eastAsia="zh-CN"/>
        </w:rPr>
        <w:t xml:space="preserve"> </w:t>
      </w:r>
      <w:r w:rsidRPr="00FF758E">
        <w:rPr>
          <w:rFonts w:ascii="Book Antiqua" w:hAnsi="Book Antiqua"/>
          <w:sz w:val="24"/>
          <w:szCs w:val="24"/>
          <w:lang w:val="en-US"/>
        </w:rPr>
        <w:t>However, there is a lack</w:t>
      </w:r>
      <w:r w:rsidR="00814680" w:rsidRPr="00FF758E">
        <w:rPr>
          <w:rFonts w:ascii="Book Antiqua" w:hAnsi="Book Antiqua"/>
          <w:sz w:val="24"/>
          <w:szCs w:val="24"/>
          <w:lang w:val="en-US"/>
        </w:rPr>
        <w:t xml:space="preserve"> of data</w:t>
      </w:r>
      <w:r w:rsidRPr="00FF758E">
        <w:rPr>
          <w:rFonts w:ascii="Book Antiqua" w:hAnsi="Book Antiqua"/>
          <w:sz w:val="24"/>
          <w:szCs w:val="24"/>
          <w:lang w:val="en-US"/>
        </w:rPr>
        <w:t xml:space="preserve"> </w:t>
      </w:r>
      <w:r w:rsidR="00814680" w:rsidRPr="00FF758E">
        <w:rPr>
          <w:rFonts w:ascii="Book Antiqua" w:hAnsi="Book Antiqua"/>
          <w:sz w:val="24"/>
          <w:szCs w:val="24"/>
          <w:lang w:val="en-US"/>
        </w:rPr>
        <w:t xml:space="preserve">regarding </w:t>
      </w:r>
      <w:r w:rsidRPr="00FF758E">
        <w:rPr>
          <w:rFonts w:ascii="Book Antiqua" w:hAnsi="Book Antiqua"/>
          <w:sz w:val="24"/>
          <w:szCs w:val="24"/>
          <w:lang w:val="en-US"/>
        </w:rPr>
        <w:t xml:space="preserve">the evaluation of liver histology after cell transplantation, except in one study reporting histological </w:t>
      </w:r>
      <w:proofErr w:type="gramStart"/>
      <w:r w:rsidRPr="00FF758E">
        <w:rPr>
          <w:rFonts w:ascii="Book Antiqua" w:hAnsi="Book Antiqua"/>
          <w:sz w:val="24"/>
          <w:szCs w:val="24"/>
          <w:lang w:val="en-US"/>
        </w:rPr>
        <w:t>improvements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152</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w:t>
      </w:r>
    </w:p>
    <w:p w:rsidR="00C74F73" w:rsidRPr="00FF758E" w:rsidRDefault="00C74F73" w:rsidP="00B052A2">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Globally, the size of the samples is small in most studies and there is a lack of controls in five studies. The follow up period is quite short, except in one study with</w:t>
      </w:r>
      <w:r w:rsidR="00814680" w:rsidRPr="00FF758E">
        <w:rPr>
          <w:rFonts w:ascii="Book Antiqua" w:hAnsi="Book Antiqua"/>
          <w:sz w:val="24"/>
          <w:szCs w:val="24"/>
          <w:lang w:val="en-US"/>
        </w:rPr>
        <w:t xml:space="preserve"> a</w:t>
      </w:r>
      <w:r w:rsidRPr="00FF758E">
        <w:rPr>
          <w:rFonts w:ascii="Book Antiqua" w:hAnsi="Book Antiqua"/>
          <w:sz w:val="24"/>
          <w:szCs w:val="24"/>
          <w:lang w:val="en-US"/>
        </w:rPr>
        <w:t xml:space="preserve"> 192</w:t>
      </w:r>
      <w:r w:rsidR="00814680" w:rsidRPr="00FF758E">
        <w:rPr>
          <w:rFonts w:ascii="Book Antiqua" w:hAnsi="Book Antiqua"/>
          <w:sz w:val="24"/>
          <w:szCs w:val="24"/>
          <w:lang w:val="en-US"/>
        </w:rPr>
        <w:t>-</w:t>
      </w:r>
      <w:r w:rsidR="00A1680C" w:rsidRPr="00FF758E">
        <w:rPr>
          <w:rFonts w:ascii="Book Antiqua" w:hAnsi="Book Antiqua"/>
          <w:sz w:val="24"/>
          <w:szCs w:val="24"/>
          <w:lang w:val="en-US"/>
        </w:rPr>
        <w:t>w</w:t>
      </w:r>
      <w:r w:rsidRPr="00FF758E">
        <w:rPr>
          <w:rFonts w:ascii="Book Antiqua" w:hAnsi="Book Antiqua"/>
          <w:sz w:val="24"/>
          <w:szCs w:val="24"/>
          <w:lang w:val="en-US"/>
        </w:rPr>
        <w:t xml:space="preserve">k follow up. We </w:t>
      </w:r>
      <w:r w:rsidR="00814680" w:rsidRPr="00FF758E">
        <w:rPr>
          <w:rFonts w:ascii="Book Antiqua" w:hAnsi="Book Antiqua"/>
          <w:sz w:val="24"/>
          <w:szCs w:val="24"/>
          <w:lang w:val="en-US"/>
        </w:rPr>
        <w:t>believe</w:t>
      </w:r>
      <w:r w:rsidRPr="00FF758E">
        <w:rPr>
          <w:rFonts w:ascii="Book Antiqua" w:hAnsi="Book Antiqua"/>
          <w:sz w:val="24"/>
          <w:szCs w:val="24"/>
          <w:lang w:val="en-US"/>
        </w:rPr>
        <w:t xml:space="preserve"> that it is crucial to evaluate the long term efficacy, </w:t>
      </w:r>
      <w:r w:rsidRPr="00FF758E">
        <w:rPr>
          <w:rFonts w:ascii="Book Antiqua" w:hAnsi="Book Antiqua"/>
          <w:sz w:val="24"/>
          <w:szCs w:val="24"/>
          <w:lang w:val="en-US"/>
        </w:rPr>
        <w:lastRenderedPageBreak/>
        <w:t>prognosis and safety before proposing this therapy routinely in the clinical practice.</w:t>
      </w:r>
      <w:r w:rsidR="00B052A2" w:rsidRPr="00FF758E">
        <w:rPr>
          <w:rFonts w:ascii="Book Antiqua" w:hAnsi="Book Antiqua"/>
          <w:sz w:val="24"/>
          <w:szCs w:val="24"/>
          <w:lang w:val="en-US" w:eastAsia="zh-CN"/>
        </w:rPr>
        <w:t xml:space="preserve"> </w:t>
      </w:r>
      <w:r w:rsidRPr="00FF758E">
        <w:rPr>
          <w:rFonts w:ascii="Book Antiqua" w:hAnsi="Book Antiqua"/>
          <w:sz w:val="24"/>
          <w:szCs w:val="24"/>
          <w:lang w:val="en-US"/>
        </w:rPr>
        <w:t>Using other types of MSCs and other patient populations could also be of great interest</w:t>
      </w:r>
      <w:r w:rsidR="00814680" w:rsidRPr="00FF758E">
        <w:rPr>
          <w:rFonts w:ascii="Book Antiqua" w:hAnsi="Book Antiqua"/>
          <w:sz w:val="24"/>
          <w:szCs w:val="24"/>
          <w:lang w:val="en-US"/>
        </w:rPr>
        <w:t xml:space="preserve"> </w:t>
      </w:r>
      <w:r w:rsidRPr="00FF758E">
        <w:rPr>
          <w:rFonts w:ascii="Book Antiqua" w:hAnsi="Book Antiqua"/>
          <w:sz w:val="24"/>
          <w:szCs w:val="24"/>
          <w:lang w:val="en-US"/>
        </w:rPr>
        <w:t xml:space="preserve">to evaluate the best therapeutic option </w:t>
      </w:r>
      <w:proofErr w:type="gramStart"/>
      <w:r w:rsidRPr="00FF758E">
        <w:rPr>
          <w:rFonts w:ascii="Book Antiqua" w:hAnsi="Book Antiqua"/>
          <w:sz w:val="24"/>
          <w:szCs w:val="24"/>
          <w:lang w:val="en-US"/>
        </w:rPr>
        <w:t>for each pathology</w:t>
      </w:r>
      <w:proofErr w:type="gramEnd"/>
      <w:r w:rsidRPr="00FF758E">
        <w:rPr>
          <w:rFonts w:ascii="Book Antiqua" w:hAnsi="Book Antiqua"/>
          <w:sz w:val="24"/>
          <w:szCs w:val="24"/>
          <w:lang w:val="en-US"/>
        </w:rPr>
        <w:t>.</w:t>
      </w:r>
    </w:p>
    <w:p w:rsidR="006E1B37" w:rsidRPr="00FF758E" w:rsidRDefault="006E1B37" w:rsidP="00A1680C">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T</w:t>
      </w:r>
      <w:r w:rsidR="00C74F73" w:rsidRPr="00FF758E">
        <w:rPr>
          <w:rFonts w:ascii="Book Antiqua" w:hAnsi="Book Antiqua"/>
          <w:sz w:val="24"/>
          <w:szCs w:val="24"/>
          <w:lang w:val="en-US"/>
        </w:rPr>
        <w:t>he use of MSCs in clinical practice is currently hindered by the incapacity to monitor the transplanted cells in the patients and by the lack of standardi</w:t>
      </w:r>
      <w:r w:rsidR="00814680" w:rsidRPr="00FF758E">
        <w:rPr>
          <w:rFonts w:ascii="Book Antiqua" w:hAnsi="Book Antiqua"/>
          <w:sz w:val="24"/>
          <w:szCs w:val="24"/>
          <w:lang w:val="en-US"/>
        </w:rPr>
        <w:t>s</w:t>
      </w:r>
      <w:r w:rsidR="00C74F73" w:rsidRPr="00FF758E">
        <w:rPr>
          <w:rFonts w:ascii="Book Antiqua" w:hAnsi="Book Antiqua"/>
          <w:sz w:val="24"/>
          <w:szCs w:val="24"/>
          <w:lang w:val="en-US"/>
        </w:rPr>
        <w:t>ed transplantation protocols.</w:t>
      </w:r>
      <w:r w:rsidRPr="00FF758E">
        <w:rPr>
          <w:rFonts w:ascii="Book Antiqua" w:hAnsi="Book Antiqua"/>
          <w:sz w:val="24"/>
          <w:szCs w:val="24"/>
          <w:lang w:val="en-US"/>
        </w:rPr>
        <w:t xml:space="preserve"> Standardi</w:t>
      </w:r>
      <w:r w:rsidR="00814680" w:rsidRPr="00FF758E">
        <w:rPr>
          <w:rFonts w:ascii="Book Antiqua" w:hAnsi="Book Antiqua"/>
          <w:sz w:val="24"/>
          <w:szCs w:val="24"/>
          <w:lang w:val="en-US"/>
        </w:rPr>
        <w:t>s</w:t>
      </w:r>
      <w:r w:rsidRPr="00FF758E">
        <w:rPr>
          <w:rFonts w:ascii="Book Antiqua" w:hAnsi="Book Antiqua"/>
          <w:sz w:val="24"/>
          <w:szCs w:val="24"/>
          <w:lang w:val="en-US"/>
        </w:rPr>
        <w:t>ed protocols providing information concerning the timing of cell injection following the stage of liver fibrosis, number of cells and administration route would be useful.</w:t>
      </w:r>
    </w:p>
    <w:p w:rsidR="00C74F73" w:rsidRPr="00FF758E" w:rsidRDefault="00C74F73"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 xml:space="preserve"> Only randomi</w:t>
      </w:r>
      <w:r w:rsidR="00814680" w:rsidRPr="00FF758E">
        <w:rPr>
          <w:rFonts w:ascii="Book Antiqua" w:hAnsi="Book Antiqua"/>
          <w:sz w:val="24"/>
          <w:szCs w:val="24"/>
          <w:lang w:val="en-US"/>
        </w:rPr>
        <w:t>s</w:t>
      </w:r>
      <w:r w:rsidRPr="00FF758E">
        <w:rPr>
          <w:rFonts w:ascii="Book Antiqua" w:hAnsi="Book Antiqua"/>
          <w:sz w:val="24"/>
          <w:szCs w:val="24"/>
          <w:lang w:val="en-US"/>
        </w:rPr>
        <w:t xml:space="preserve">ed controlled clinical trials </w:t>
      </w:r>
      <w:r w:rsidR="00814680" w:rsidRPr="00FF758E">
        <w:rPr>
          <w:rFonts w:ascii="Book Antiqua" w:hAnsi="Book Antiqua"/>
          <w:sz w:val="24"/>
          <w:szCs w:val="24"/>
          <w:lang w:val="en-US"/>
        </w:rPr>
        <w:t xml:space="preserve">can </w:t>
      </w:r>
      <w:r w:rsidRPr="00FF758E">
        <w:rPr>
          <w:rFonts w:ascii="Book Antiqua" w:hAnsi="Book Antiqua"/>
          <w:sz w:val="24"/>
          <w:szCs w:val="24"/>
          <w:lang w:val="en-US"/>
        </w:rPr>
        <w:t>assess the potential clinical benefit of MSCs for patients affected by liver fibrosis. According to the clinical trials Website of the United States sponsored by the National Institutes of Health (http://clinicaltrials.gov), approximately 24 clinical trials are currently ongoing.</w:t>
      </w:r>
    </w:p>
    <w:p w:rsidR="00C74F73" w:rsidRPr="00FF758E" w:rsidRDefault="00C74F73" w:rsidP="00BE41B8">
      <w:pPr>
        <w:snapToGrid w:val="0"/>
        <w:spacing w:after="0" w:line="360" w:lineRule="auto"/>
        <w:jc w:val="both"/>
        <w:rPr>
          <w:rFonts w:ascii="Book Antiqua" w:hAnsi="Book Antiqua"/>
          <w:sz w:val="24"/>
          <w:szCs w:val="24"/>
          <w:lang w:val="en-US"/>
        </w:rPr>
      </w:pPr>
    </w:p>
    <w:p w:rsidR="005F23C7" w:rsidRPr="00FF758E" w:rsidRDefault="00A83BD0" w:rsidP="00BE41B8">
      <w:pPr>
        <w:snapToGrid w:val="0"/>
        <w:spacing w:after="0" w:line="360" w:lineRule="auto"/>
        <w:jc w:val="both"/>
        <w:rPr>
          <w:rFonts w:ascii="Book Antiqua" w:hAnsi="Book Antiqua"/>
          <w:b/>
          <w:sz w:val="24"/>
          <w:szCs w:val="24"/>
          <w:lang w:val="en-US"/>
        </w:rPr>
      </w:pPr>
      <w:r w:rsidRPr="00FF758E">
        <w:rPr>
          <w:rFonts w:ascii="Book Antiqua" w:hAnsi="Book Antiqua"/>
          <w:b/>
          <w:sz w:val="24"/>
          <w:szCs w:val="24"/>
          <w:lang w:val="en-US"/>
        </w:rPr>
        <w:t>FUTURE PROSPECTS</w:t>
      </w:r>
    </w:p>
    <w:p w:rsidR="00C74F73" w:rsidRPr="00FF758E" w:rsidRDefault="00C74F73" w:rsidP="00BE41B8">
      <w:pPr>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MSCs may represent a clinical</w:t>
      </w:r>
      <w:r w:rsidR="00814680" w:rsidRPr="00FF758E">
        <w:rPr>
          <w:rFonts w:ascii="Book Antiqua" w:hAnsi="Book Antiqua"/>
          <w:sz w:val="24"/>
          <w:szCs w:val="24"/>
          <w:lang w:val="en-US"/>
        </w:rPr>
        <w:t>ly</w:t>
      </w:r>
      <w:r w:rsidRPr="00FF758E">
        <w:rPr>
          <w:rFonts w:ascii="Book Antiqua" w:hAnsi="Book Antiqua"/>
          <w:sz w:val="24"/>
          <w:szCs w:val="24"/>
          <w:lang w:val="en-US"/>
        </w:rPr>
        <w:t xml:space="preserve"> relevant solution for the treatment of liver fibrosis, given their interesting properties and the promising results of preclinical and clinical studies. </w:t>
      </w:r>
    </w:p>
    <w:p w:rsidR="00C74F73" w:rsidRPr="00FF758E" w:rsidRDefault="00C74F73" w:rsidP="00A1680C">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However, several issues need to be clarified before MSC</w:t>
      </w:r>
      <w:r w:rsidR="00814680" w:rsidRPr="00FF758E">
        <w:rPr>
          <w:rFonts w:ascii="Book Antiqua" w:hAnsi="Book Antiqua"/>
          <w:sz w:val="24"/>
          <w:szCs w:val="24"/>
          <w:lang w:val="en-US"/>
        </w:rPr>
        <w:t>s</w:t>
      </w:r>
      <w:r w:rsidRPr="00FF758E">
        <w:rPr>
          <w:rFonts w:ascii="Book Antiqua" w:hAnsi="Book Antiqua"/>
          <w:sz w:val="24"/>
          <w:szCs w:val="24"/>
          <w:lang w:val="en-US"/>
        </w:rPr>
        <w:t xml:space="preserve"> can be routinely proposed as a therapeutic option to treat liver fibrosis.</w:t>
      </w:r>
      <w:r w:rsidR="006E1B37" w:rsidRPr="00FF758E">
        <w:rPr>
          <w:rFonts w:ascii="Book Antiqua" w:hAnsi="Book Antiqua"/>
          <w:sz w:val="24"/>
          <w:szCs w:val="24"/>
          <w:lang w:val="en-US"/>
        </w:rPr>
        <w:t xml:space="preserve"> </w:t>
      </w:r>
    </w:p>
    <w:p w:rsidR="00C74F73" w:rsidRPr="00FF758E" w:rsidRDefault="00C74F73" w:rsidP="00A1680C">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Over the pas</w:t>
      </w:r>
      <w:r w:rsidR="00E63B3D" w:rsidRPr="00FF758E">
        <w:rPr>
          <w:rFonts w:ascii="Book Antiqua" w:hAnsi="Book Antiqua"/>
          <w:sz w:val="24"/>
          <w:szCs w:val="24"/>
          <w:lang w:val="en-US"/>
        </w:rPr>
        <w:t>t</w:t>
      </w:r>
      <w:r w:rsidRPr="00FF758E">
        <w:rPr>
          <w:rFonts w:ascii="Book Antiqua" w:hAnsi="Book Antiqua"/>
          <w:sz w:val="24"/>
          <w:szCs w:val="24"/>
          <w:lang w:val="en-US"/>
        </w:rPr>
        <w:t xml:space="preserve"> few years, concerns have been raised about the long-term effectiveness of MSC-based therapy and the potential tumorigenic risk. Several </w:t>
      </w:r>
      <w:r w:rsidR="00814680" w:rsidRPr="00FF758E">
        <w:rPr>
          <w:rFonts w:ascii="Book Antiqua" w:hAnsi="Book Antiqua"/>
          <w:sz w:val="24"/>
          <w:szCs w:val="24"/>
          <w:lang w:val="en-GB"/>
        </w:rPr>
        <w:t>lines of</w:t>
      </w:r>
      <w:r w:rsidR="00335DD5" w:rsidRPr="00FF758E">
        <w:rPr>
          <w:rFonts w:ascii="Book Antiqua" w:hAnsi="Book Antiqua"/>
          <w:sz w:val="24"/>
          <w:szCs w:val="24"/>
          <w:lang w:val="en-GB"/>
        </w:rPr>
        <w:t xml:space="preserve"> </w:t>
      </w:r>
      <w:r w:rsidRPr="00FF758E">
        <w:rPr>
          <w:rFonts w:ascii="Book Antiqua" w:hAnsi="Book Antiqua"/>
          <w:sz w:val="24"/>
          <w:szCs w:val="24"/>
          <w:lang w:val="en-US"/>
        </w:rPr>
        <w:t xml:space="preserve">evidence </w:t>
      </w:r>
      <w:r w:rsidR="00814680" w:rsidRPr="00FF758E">
        <w:rPr>
          <w:rFonts w:ascii="Book Antiqua" w:hAnsi="Book Antiqua"/>
          <w:sz w:val="24"/>
          <w:szCs w:val="24"/>
          <w:lang w:val="en-US"/>
        </w:rPr>
        <w:t xml:space="preserve">have </w:t>
      </w:r>
      <w:r w:rsidRPr="00FF758E">
        <w:rPr>
          <w:rFonts w:ascii="Book Antiqua" w:hAnsi="Book Antiqua"/>
          <w:sz w:val="24"/>
          <w:szCs w:val="24"/>
          <w:lang w:val="en-US"/>
        </w:rPr>
        <w:t>suggest</w:t>
      </w:r>
      <w:r w:rsidR="00814680" w:rsidRPr="00FF758E">
        <w:rPr>
          <w:rFonts w:ascii="Book Antiqua" w:hAnsi="Book Antiqua"/>
          <w:sz w:val="24"/>
          <w:szCs w:val="24"/>
          <w:lang w:val="en-US"/>
        </w:rPr>
        <w:t>ed</w:t>
      </w:r>
      <w:r w:rsidRPr="00FF758E">
        <w:rPr>
          <w:rFonts w:ascii="Book Antiqua" w:hAnsi="Book Antiqua"/>
          <w:sz w:val="24"/>
          <w:szCs w:val="24"/>
          <w:lang w:val="en-US"/>
        </w:rPr>
        <w:t xml:space="preserve"> that MSCs might promote tumo</w:t>
      </w:r>
      <w:r w:rsidR="00814680" w:rsidRPr="00FF758E">
        <w:rPr>
          <w:rFonts w:ascii="Book Antiqua" w:hAnsi="Book Antiqua"/>
          <w:sz w:val="24"/>
          <w:szCs w:val="24"/>
          <w:lang w:val="en-US"/>
        </w:rPr>
        <w:t>u</w:t>
      </w:r>
      <w:r w:rsidRPr="00FF758E">
        <w:rPr>
          <w:rFonts w:ascii="Book Antiqua" w:hAnsi="Book Antiqua"/>
          <w:sz w:val="24"/>
          <w:szCs w:val="24"/>
          <w:lang w:val="en-US"/>
        </w:rPr>
        <w:t xml:space="preserve">r growth </w:t>
      </w:r>
      <w:r w:rsidR="00436536" w:rsidRPr="00436536">
        <w:rPr>
          <w:rFonts w:ascii="Book Antiqua" w:hAnsi="Book Antiqua"/>
          <w:i/>
          <w:sz w:val="24"/>
          <w:szCs w:val="24"/>
          <w:lang w:val="en-US"/>
        </w:rPr>
        <w:t xml:space="preserve">in </w:t>
      </w:r>
      <w:proofErr w:type="gramStart"/>
      <w:r w:rsidR="00436536" w:rsidRPr="00436536">
        <w:rPr>
          <w:rFonts w:ascii="Book Antiqua" w:hAnsi="Book Antiqua"/>
          <w:i/>
          <w:sz w:val="24"/>
          <w:szCs w:val="24"/>
          <w:lang w:val="en-US"/>
        </w:rPr>
        <w:t>vivo</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154</w:t>
      </w:r>
      <w:r w:rsidR="004F5D3F" w:rsidRPr="00FF758E">
        <w:rPr>
          <w:rFonts w:ascii="Book Antiqua" w:hAnsi="Book Antiqua"/>
          <w:noProof/>
          <w:sz w:val="24"/>
          <w:szCs w:val="24"/>
          <w:vertAlign w:val="superscript"/>
          <w:lang w:val="en-US"/>
        </w:rPr>
        <w:t>-156</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xml:space="preserve">. On the other hand, </w:t>
      </w:r>
      <w:r w:rsidR="00814680" w:rsidRPr="00FF758E">
        <w:rPr>
          <w:rFonts w:ascii="Book Antiqua" w:hAnsi="Book Antiqua"/>
          <w:sz w:val="24"/>
          <w:szCs w:val="24"/>
          <w:lang w:val="en-US"/>
        </w:rPr>
        <w:t xml:space="preserve">because of </w:t>
      </w:r>
      <w:r w:rsidRPr="00FF758E">
        <w:rPr>
          <w:rFonts w:ascii="Book Antiqua" w:hAnsi="Book Antiqua"/>
          <w:sz w:val="24"/>
          <w:szCs w:val="24"/>
          <w:lang w:val="en-US"/>
        </w:rPr>
        <w:t>their immunomodulatory properties, MSCs may have an antitumo</w:t>
      </w:r>
      <w:r w:rsidR="00814680" w:rsidRPr="00FF758E">
        <w:rPr>
          <w:rFonts w:ascii="Book Antiqua" w:hAnsi="Book Antiqua"/>
          <w:sz w:val="24"/>
          <w:szCs w:val="24"/>
          <w:lang w:val="en-US"/>
        </w:rPr>
        <w:t>u</w:t>
      </w:r>
      <w:r w:rsidRPr="00FF758E">
        <w:rPr>
          <w:rFonts w:ascii="Book Antiqua" w:hAnsi="Book Antiqua"/>
          <w:sz w:val="24"/>
          <w:szCs w:val="24"/>
          <w:lang w:val="en-US"/>
        </w:rPr>
        <w:t xml:space="preserve">r effect, in relation with the modulation of the inflammatory environment that characterizes many </w:t>
      </w:r>
      <w:proofErr w:type="gramStart"/>
      <w:r w:rsidRPr="00FF758E">
        <w:rPr>
          <w:rFonts w:ascii="Book Antiqua" w:hAnsi="Book Antiqua"/>
          <w:sz w:val="24"/>
          <w:szCs w:val="24"/>
          <w:lang w:val="en-US"/>
        </w:rPr>
        <w:t>tumors</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157</w:t>
      </w:r>
      <w:r w:rsidR="004F5D3F" w:rsidRPr="00FF758E">
        <w:rPr>
          <w:rFonts w:ascii="Book Antiqua" w:hAnsi="Book Antiqua"/>
          <w:noProof/>
          <w:sz w:val="24"/>
          <w:szCs w:val="24"/>
          <w:vertAlign w:val="superscript"/>
          <w:lang w:val="en-US"/>
        </w:rPr>
        <w:t>-159</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 MSCs</w:t>
      </w:r>
      <w:r w:rsidR="00814680" w:rsidRPr="00FF758E">
        <w:rPr>
          <w:rFonts w:ascii="Book Antiqua" w:hAnsi="Book Antiqua"/>
          <w:sz w:val="24"/>
          <w:szCs w:val="24"/>
          <w:lang w:val="en-US"/>
        </w:rPr>
        <w:t xml:space="preserve"> can also </w:t>
      </w:r>
      <w:r w:rsidRPr="00FF758E">
        <w:rPr>
          <w:rFonts w:ascii="Book Antiqua" w:hAnsi="Book Antiqua"/>
          <w:sz w:val="24"/>
          <w:szCs w:val="24"/>
          <w:lang w:val="en-US"/>
        </w:rPr>
        <w:t>interact with cancer cells and inhibit signal</w:t>
      </w:r>
      <w:r w:rsidR="00814680" w:rsidRPr="00FF758E">
        <w:rPr>
          <w:rFonts w:ascii="Book Antiqua" w:hAnsi="Book Antiqua"/>
          <w:sz w:val="24"/>
          <w:szCs w:val="24"/>
          <w:lang w:val="en-US"/>
        </w:rPr>
        <w:t>l</w:t>
      </w:r>
      <w:r w:rsidRPr="00FF758E">
        <w:rPr>
          <w:rFonts w:ascii="Book Antiqua" w:hAnsi="Book Antiqua"/>
          <w:sz w:val="24"/>
          <w:szCs w:val="24"/>
          <w:lang w:val="en-US"/>
        </w:rPr>
        <w:t>ing pathways associated with tumo</w:t>
      </w:r>
      <w:r w:rsidR="00814680" w:rsidRPr="00FF758E">
        <w:rPr>
          <w:rFonts w:ascii="Book Antiqua" w:hAnsi="Book Antiqua"/>
          <w:sz w:val="24"/>
          <w:szCs w:val="24"/>
          <w:lang w:val="en-US"/>
        </w:rPr>
        <w:t>u</w:t>
      </w:r>
      <w:r w:rsidRPr="00FF758E">
        <w:rPr>
          <w:rFonts w:ascii="Book Antiqua" w:hAnsi="Book Antiqua"/>
          <w:sz w:val="24"/>
          <w:szCs w:val="24"/>
          <w:lang w:val="en-US"/>
        </w:rPr>
        <w:t xml:space="preserve">r growth and cell </w:t>
      </w:r>
      <w:proofErr w:type="gramStart"/>
      <w:r w:rsidRPr="00FF758E">
        <w:rPr>
          <w:rFonts w:ascii="Book Antiqua" w:hAnsi="Book Antiqua"/>
          <w:sz w:val="24"/>
          <w:szCs w:val="24"/>
          <w:lang w:val="en-US"/>
        </w:rPr>
        <w:t>division</w:t>
      </w:r>
      <w:r w:rsidR="00657BCC" w:rsidRPr="00FF758E">
        <w:rPr>
          <w:rFonts w:ascii="Book Antiqua" w:hAnsi="Book Antiqua"/>
          <w:sz w:val="24"/>
          <w:szCs w:val="24"/>
          <w:vertAlign w:val="superscript"/>
          <w:lang w:val="en-US"/>
        </w:rPr>
        <w:t>[</w:t>
      </w:r>
      <w:proofErr w:type="gramEnd"/>
      <w:r w:rsidR="00225169" w:rsidRPr="00FF758E">
        <w:rPr>
          <w:rFonts w:ascii="Book Antiqua" w:hAnsi="Book Antiqua"/>
          <w:noProof/>
          <w:sz w:val="24"/>
          <w:szCs w:val="24"/>
          <w:vertAlign w:val="superscript"/>
          <w:lang w:val="en-US"/>
        </w:rPr>
        <w:t>160</w:t>
      </w:r>
      <w:r w:rsidR="00B638A6" w:rsidRPr="00FF758E">
        <w:rPr>
          <w:rFonts w:ascii="Book Antiqua" w:hAnsi="Book Antiqua"/>
          <w:noProof/>
          <w:sz w:val="24"/>
          <w:szCs w:val="24"/>
          <w:vertAlign w:val="superscript"/>
          <w:lang w:val="en-US"/>
        </w:rPr>
        <w:t>,</w:t>
      </w:r>
      <w:r w:rsidR="004F5D3F" w:rsidRPr="00FF758E">
        <w:rPr>
          <w:rFonts w:ascii="Book Antiqua" w:hAnsi="Book Antiqua"/>
          <w:noProof/>
          <w:sz w:val="24"/>
          <w:szCs w:val="24"/>
          <w:vertAlign w:val="superscript"/>
          <w:lang w:val="en-US"/>
        </w:rPr>
        <w:t>161</w:t>
      </w:r>
      <w:r w:rsidR="004F3E6D" w:rsidRPr="00FF758E">
        <w:rPr>
          <w:rFonts w:ascii="Book Antiqua" w:hAnsi="Book Antiqua" w:cs="Arial"/>
          <w:noProof/>
          <w:sz w:val="24"/>
          <w:szCs w:val="24"/>
          <w:vertAlign w:val="superscript"/>
          <w:lang w:val="en-US"/>
        </w:rPr>
        <w:t>]</w:t>
      </w:r>
      <w:r w:rsidRPr="00FF758E">
        <w:rPr>
          <w:rFonts w:ascii="Book Antiqua" w:hAnsi="Book Antiqua"/>
          <w:sz w:val="24"/>
          <w:szCs w:val="24"/>
          <w:lang w:val="en-US"/>
        </w:rPr>
        <w:t>.</w:t>
      </w:r>
    </w:p>
    <w:p w:rsidR="00C74F73" w:rsidRPr="00FF758E" w:rsidRDefault="00C74F73" w:rsidP="00A1680C">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Moreover, there is a lack of standardi</w:t>
      </w:r>
      <w:r w:rsidR="00814680" w:rsidRPr="00FF758E">
        <w:rPr>
          <w:rFonts w:ascii="Book Antiqua" w:hAnsi="Book Antiqua"/>
          <w:sz w:val="24"/>
          <w:szCs w:val="24"/>
          <w:lang w:val="en-US"/>
        </w:rPr>
        <w:t>s</w:t>
      </w:r>
      <w:r w:rsidRPr="00FF758E">
        <w:rPr>
          <w:rFonts w:ascii="Book Antiqua" w:hAnsi="Book Antiqua"/>
          <w:sz w:val="24"/>
          <w:szCs w:val="24"/>
          <w:lang w:val="en-US"/>
        </w:rPr>
        <w:t xml:space="preserve">ed protocols for MSC transplantation. The optimal MSC doses, timing and frequency of injection and administration route differ considerably </w:t>
      </w:r>
      <w:r w:rsidR="00814680" w:rsidRPr="00FF758E">
        <w:rPr>
          <w:rFonts w:ascii="Book Antiqua" w:hAnsi="Book Antiqua"/>
          <w:sz w:val="24"/>
          <w:szCs w:val="24"/>
          <w:lang w:val="en-US"/>
        </w:rPr>
        <w:t xml:space="preserve">among </w:t>
      </w:r>
      <w:r w:rsidRPr="00FF758E">
        <w:rPr>
          <w:rFonts w:ascii="Book Antiqua" w:hAnsi="Book Antiqua"/>
          <w:sz w:val="24"/>
          <w:szCs w:val="24"/>
          <w:lang w:val="en-US"/>
        </w:rPr>
        <w:t xml:space="preserve">the different studies. </w:t>
      </w:r>
    </w:p>
    <w:p w:rsidR="00C35737" w:rsidRPr="00FF758E" w:rsidRDefault="00C74F73" w:rsidP="00A1680C">
      <w:pPr>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lastRenderedPageBreak/>
        <w:t>For all</w:t>
      </w:r>
      <w:r w:rsidR="00814680" w:rsidRPr="00FF758E">
        <w:rPr>
          <w:rFonts w:ascii="Book Antiqua" w:hAnsi="Book Antiqua"/>
          <w:sz w:val="24"/>
          <w:szCs w:val="24"/>
          <w:lang w:val="en-US"/>
        </w:rPr>
        <w:t xml:space="preserve"> of</w:t>
      </w:r>
      <w:r w:rsidRPr="00FF758E">
        <w:rPr>
          <w:rFonts w:ascii="Book Antiqua" w:hAnsi="Book Antiqua"/>
          <w:sz w:val="24"/>
          <w:szCs w:val="24"/>
          <w:lang w:val="en-US"/>
        </w:rPr>
        <w:t xml:space="preserve"> these reasons, we </w:t>
      </w:r>
      <w:r w:rsidR="00814680" w:rsidRPr="00FF758E">
        <w:rPr>
          <w:rFonts w:ascii="Book Antiqua" w:hAnsi="Book Antiqua"/>
          <w:sz w:val="24"/>
          <w:szCs w:val="24"/>
          <w:lang w:val="en-US"/>
        </w:rPr>
        <w:t xml:space="preserve">believe </w:t>
      </w:r>
      <w:r w:rsidRPr="00FF758E">
        <w:rPr>
          <w:rFonts w:ascii="Book Antiqua" w:hAnsi="Book Antiqua"/>
          <w:sz w:val="24"/>
          <w:szCs w:val="24"/>
          <w:lang w:val="en-US"/>
        </w:rPr>
        <w:t>that further studies, particular</w:t>
      </w:r>
      <w:r w:rsidR="00814680" w:rsidRPr="00FF758E">
        <w:rPr>
          <w:rFonts w:ascii="Book Antiqua" w:hAnsi="Book Antiqua"/>
          <w:sz w:val="24"/>
          <w:szCs w:val="24"/>
          <w:lang w:val="en-US"/>
        </w:rPr>
        <w:t>ly</w:t>
      </w:r>
      <w:r w:rsidRPr="00FF758E">
        <w:rPr>
          <w:rFonts w:ascii="Book Antiqua" w:hAnsi="Book Antiqua"/>
          <w:sz w:val="24"/>
          <w:szCs w:val="24"/>
          <w:lang w:val="en-US"/>
        </w:rPr>
        <w:t xml:space="preserve"> randomi</w:t>
      </w:r>
      <w:r w:rsidR="00814680" w:rsidRPr="00FF758E">
        <w:rPr>
          <w:rFonts w:ascii="Book Antiqua" w:hAnsi="Book Antiqua"/>
          <w:sz w:val="24"/>
          <w:szCs w:val="24"/>
          <w:lang w:val="en-US"/>
        </w:rPr>
        <w:t>s</w:t>
      </w:r>
      <w:r w:rsidRPr="00FF758E">
        <w:rPr>
          <w:rFonts w:ascii="Book Antiqua" w:hAnsi="Book Antiqua"/>
          <w:sz w:val="24"/>
          <w:szCs w:val="24"/>
          <w:lang w:val="en-US"/>
        </w:rPr>
        <w:t>ed controlled trials, are needed to evaluate the long</w:t>
      </w:r>
      <w:r w:rsidR="00814680" w:rsidRPr="00FF758E">
        <w:rPr>
          <w:rFonts w:ascii="Book Antiqua" w:hAnsi="Book Antiqua"/>
          <w:sz w:val="24"/>
          <w:szCs w:val="24"/>
          <w:lang w:val="en-US"/>
        </w:rPr>
        <w:t>-</w:t>
      </w:r>
      <w:r w:rsidRPr="00FF758E">
        <w:rPr>
          <w:rFonts w:ascii="Book Antiqua" w:hAnsi="Book Antiqua"/>
          <w:sz w:val="24"/>
          <w:szCs w:val="24"/>
          <w:lang w:val="en-US"/>
        </w:rPr>
        <w:t xml:space="preserve">term safety and efficacy of MSC-based treatment. </w:t>
      </w:r>
      <w:r w:rsidR="00C35737" w:rsidRPr="00FF758E">
        <w:rPr>
          <w:rFonts w:ascii="Book Antiqua" w:hAnsi="Book Antiqua"/>
          <w:sz w:val="24"/>
          <w:szCs w:val="24"/>
          <w:lang w:val="en-US"/>
        </w:rPr>
        <w:t xml:space="preserve">Moreover, potency tests performed on MSCs before injection </w:t>
      </w:r>
      <w:r w:rsidR="00814680" w:rsidRPr="00FF758E">
        <w:rPr>
          <w:rFonts w:ascii="Book Antiqua" w:hAnsi="Book Antiqua"/>
          <w:sz w:val="24"/>
          <w:szCs w:val="24"/>
          <w:lang w:val="en-US"/>
        </w:rPr>
        <w:t>in</w:t>
      </w:r>
      <w:r w:rsidR="00C35737" w:rsidRPr="00FF758E">
        <w:rPr>
          <w:rFonts w:ascii="Book Antiqua" w:hAnsi="Book Antiqua"/>
          <w:sz w:val="24"/>
          <w:szCs w:val="24"/>
          <w:lang w:val="en-US"/>
        </w:rPr>
        <w:t xml:space="preserve"> patients could be useful.</w:t>
      </w:r>
    </w:p>
    <w:p w:rsidR="00C74F73" w:rsidRPr="00FF758E" w:rsidRDefault="00C74F73" w:rsidP="00BE41B8">
      <w:pPr>
        <w:snapToGrid w:val="0"/>
        <w:spacing w:after="0" w:line="360" w:lineRule="auto"/>
        <w:jc w:val="both"/>
        <w:rPr>
          <w:rFonts w:ascii="Book Antiqua" w:hAnsi="Book Antiqua"/>
          <w:sz w:val="24"/>
          <w:szCs w:val="24"/>
          <w:lang w:val="en-US"/>
        </w:rPr>
      </w:pPr>
    </w:p>
    <w:p w:rsidR="00A83BD0" w:rsidRPr="00FF758E" w:rsidRDefault="004F3E6D" w:rsidP="00BE41B8">
      <w:pPr>
        <w:snapToGrid w:val="0"/>
        <w:spacing w:after="0" w:line="360" w:lineRule="auto"/>
        <w:jc w:val="both"/>
        <w:rPr>
          <w:rFonts w:ascii="Book Antiqua" w:hAnsi="Book Antiqua"/>
          <w:b/>
          <w:sz w:val="24"/>
          <w:szCs w:val="24"/>
          <w:lang w:val="en-US"/>
        </w:rPr>
      </w:pPr>
      <w:r w:rsidRPr="00FF758E">
        <w:rPr>
          <w:rFonts w:ascii="Book Antiqua" w:hAnsi="Book Antiqua"/>
          <w:b/>
          <w:sz w:val="24"/>
          <w:szCs w:val="24"/>
          <w:lang w:val="en-US"/>
        </w:rPr>
        <w:t>CONCLUSION</w:t>
      </w:r>
    </w:p>
    <w:p w:rsidR="00C74F73" w:rsidRPr="00FF758E" w:rsidRDefault="00C35737" w:rsidP="00BE41B8">
      <w:pPr>
        <w:tabs>
          <w:tab w:val="left" w:pos="2462"/>
        </w:tabs>
        <w:snapToGrid w:val="0"/>
        <w:spacing w:after="0" w:line="360" w:lineRule="auto"/>
        <w:jc w:val="both"/>
        <w:rPr>
          <w:rFonts w:ascii="Book Antiqua" w:hAnsi="Book Antiqua"/>
          <w:sz w:val="24"/>
          <w:szCs w:val="24"/>
          <w:lang w:val="en-US"/>
        </w:rPr>
      </w:pPr>
      <w:r w:rsidRPr="00FF758E">
        <w:rPr>
          <w:rFonts w:ascii="Book Antiqua" w:hAnsi="Book Antiqua"/>
          <w:sz w:val="24"/>
          <w:szCs w:val="24"/>
          <w:lang w:val="en-US"/>
        </w:rPr>
        <w:t xml:space="preserve">Although </w:t>
      </w:r>
      <w:r w:rsidR="00C74F73" w:rsidRPr="00FF758E">
        <w:rPr>
          <w:rFonts w:ascii="Book Antiqua" w:hAnsi="Book Antiqua"/>
          <w:sz w:val="24"/>
          <w:szCs w:val="24"/>
          <w:lang w:val="en-US"/>
        </w:rPr>
        <w:t xml:space="preserve">considerable advances have been made in the past decade to better understand the cellular and molecular mechanisms underlying liver fibrogenesis, no efficient therapy is available so far </w:t>
      </w:r>
      <w:r w:rsidRPr="00FF758E">
        <w:rPr>
          <w:rFonts w:ascii="Book Antiqua" w:hAnsi="Book Antiqua"/>
          <w:sz w:val="24"/>
          <w:szCs w:val="24"/>
          <w:lang w:val="en-US"/>
        </w:rPr>
        <w:t xml:space="preserve">to </w:t>
      </w:r>
      <w:r w:rsidR="00C74F73" w:rsidRPr="00FF758E">
        <w:rPr>
          <w:rFonts w:ascii="Book Antiqua" w:hAnsi="Book Antiqua"/>
          <w:sz w:val="24"/>
          <w:szCs w:val="24"/>
          <w:lang w:val="en-US"/>
        </w:rPr>
        <w:t>treat this serious condition.</w:t>
      </w:r>
    </w:p>
    <w:p w:rsidR="003377DF" w:rsidRPr="00FF758E" w:rsidRDefault="00C35737" w:rsidP="00A1680C">
      <w:pPr>
        <w:tabs>
          <w:tab w:val="left" w:pos="2462"/>
        </w:tabs>
        <w:snapToGrid w:val="0"/>
        <w:spacing w:after="0" w:line="360" w:lineRule="auto"/>
        <w:ind w:firstLineChars="50" w:firstLine="120"/>
        <w:jc w:val="both"/>
        <w:rPr>
          <w:rFonts w:ascii="Book Antiqua" w:hAnsi="Book Antiqua"/>
          <w:sz w:val="24"/>
          <w:szCs w:val="24"/>
          <w:lang w:val="en-US"/>
        </w:rPr>
      </w:pPr>
      <w:r w:rsidRPr="00FF758E">
        <w:rPr>
          <w:rFonts w:ascii="Book Antiqua" w:hAnsi="Book Antiqua"/>
          <w:sz w:val="24"/>
          <w:szCs w:val="24"/>
          <w:lang w:val="en-US"/>
        </w:rPr>
        <w:t>F</w:t>
      </w:r>
      <w:r w:rsidR="00C74F73" w:rsidRPr="00FF758E">
        <w:rPr>
          <w:rFonts w:ascii="Book Antiqua" w:hAnsi="Book Antiqua"/>
          <w:sz w:val="24"/>
          <w:szCs w:val="24"/>
          <w:lang w:val="en-US"/>
        </w:rPr>
        <w:t xml:space="preserve">urther investigations </w:t>
      </w:r>
      <w:r w:rsidRPr="00FF758E">
        <w:rPr>
          <w:rFonts w:ascii="Book Antiqua" w:hAnsi="Book Antiqua"/>
          <w:sz w:val="24"/>
          <w:szCs w:val="24"/>
          <w:lang w:val="en-US"/>
        </w:rPr>
        <w:t xml:space="preserve">and efforts are currently </w:t>
      </w:r>
      <w:r w:rsidR="00DC751A" w:rsidRPr="00FF758E">
        <w:rPr>
          <w:rFonts w:ascii="Book Antiqua" w:hAnsi="Book Antiqua"/>
          <w:sz w:val="24"/>
          <w:szCs w:val="24"/>
          <w:lang w:val="en-US"/>
        </w:rPr>
        <w:t xml:space="preserve">being </w:t>
      </w:r>
      <w:r w:rsidRPr="00FF758E">
        <w:rPr>
          <w:rFonts w:ascii="Book Antiqua" w:hAnsi="Book Antiqua"/>
          <w:sz w:val="24"/>
          <w:szCs w:val="24"/>
          <w:lang w:val="en-US"/>
        </w:rPr>
        <w:t xml:space="preserve">conducted to efficiently reverse liver fibrosis. </w:t>
      </w:r>
      <w:r w:rsidR="00C74F73" w:rsidRPr="00FF758E">
        <w:rPr>
          <w:rFonts w:ascii="Book Antiqua" w:hAnsi="Book Antiqua"/>
          <w:sz w:val="24"/>
          <w:szCs w:val="24"/>
          <w:lang w:val="en-US"/>
        </w:rPr>
        <w:t xml:space="preserve">MSC-based therapy has been shown to have a significant potential to decrease mortality and improve the quality of life of patients </w:t>
      </w:r>
      <w:r w:rsidR="00DC751A" w:rsidRPr="00FF758E">
        <w:rPr>
          <w:rFonts w:ascii="Book Antiqua" w:hAnsi="Book Antiqua"/>
          <w:sz w:val="24"/>
          <w:szCs w:val="24"/>
          <w:lang w:val="en-US"/>
        </w:rPr>
        <w:t xml:space="preserve">with </w:t>
      </w:r>
      <w:r w:rsidR="00C74F73" w:rsidRPr="00FF758E">
        <w:rPr>
          <w:rFonts w:ascii="Book Antiqua" w:hAnsi="Book Antiqua"/>
          <w:sz w:val="24"/>
          <w:szCs w:val="24"/>
          <w:lang w:val="en-US"/>
        </w:rPr>
        <w:t xml:space="preserve">liver fibrosis. </w:t>
      </w:r>
      <w:r w:rsidR="00DC751A" w:rsidRPr="00FF758E">
        <w:rPr>
          <w:rFonts w:ascii="Book Antiqua" w:hAnsi="Book Antiqua"/>
          <w:sz w:val="24"/>
          <w:szCs w:val="24"/>
          <w:lang w:val="en-US"/>
        </w:rPr>
        <w:t>However, a</w:t>
      </w:r>
      <w:r w:rsidRPr="00FF758E">
        <w:rPr>
          <w:rFonts w:ascii="Book Antiqua" w:hAnsi="Book Antiqua"/>
          <w:sz w:val="24"/>
          <w:szCs w:val="24"/>
          <w:lang w:val="en-US"/>
        </w:rPr>
        <w:t xml:space="preserve"> standardi</w:t>
      </w:r>
      <w:r w:rsidR="00DC751A" w:rsidRPr="00FF758E">
        <w:rPr>
          <w:rFonts w:ascii="Book Antiqua" w:hAnsi="Book Antiqua"/>
          <w:sz w:val="24"/>
          <w:szCs w:val="24"/>
          <w:lang w:val="en-US"/>
        </w:rPr>
        <w:t>s</w:t>
      </w:r>
      <w:r w:rsidRPr="00FF758E">
        <w:rPr>
          <w:rFonts w:ascii="Book Antiqua" w:hAnsi="Book Antiqua"/>
          <w:sz w:val="24"/>
          <w:szCs w:val="24"/>
          <w:lang w:val="en-US"/>
        </w:rPr>
        <w:t xml:space="preserve">ation is needed before proposing this strategy routinely in clinical practice. </w:t>
      </w:r>
    </w:p>
    <w:p w:rsidR="005F23C7" w:rsidRPr="00FF758E" w:rsidRDefault="005F23C7" w:rsidP="00BE41B8">
      <w:pPr>
        <w:tabs>
          <w:tab w:val="left" w:pos="2462"/>
        </w:tabs>
        <w:snapToGrid w:val="0"/>
        <w:spacing w:after="0" w:line="360" w:lineRule="auto"/>
        <w:jc w:val="both"/>
        <w:rPr>
          <w:rFonts w:ascii="Book Antiqua" w:hAnsi="Book Antiqua"/>
          <w:sz w:val="24"/>
          <w:szCs w:val="24"/>
          <w:lang w:val="en-US" w:eastAsia="zh-CN"/>
        </w:rPr>
      </w:pPr>
    </w:p>
    <w:p w:rsidR="00225169" w:rsidRPr="00FF758E" w:rsidRDefault="00A1680C" w:rsidP="00BC1E6E">
      <w:pPr>
        <w:adjustRightInd w:val="0"/>
        <w:snapToGrid w:val="0"/>
        <w:spacing w:after="0" w:line="360" w:lineRule="auto"/>
        <w:jc w:val="both"/>
        <w:rPr>
          <w:rFonts w:ascii="Book Antiqua" w:hAnsi="Book Antiqua"/>
          <w:b/>
          <w:noProof/>
          <w:sz w:val="24"/>
          <w:szCs w:val="24"/>
          <w:lang w:val="en-US" w:eastAsia="zh-CN"/>
        </w:rPr>
      </w:pPr>
      <w:r w:rsidRPr="00FF758E">
        <w:rPr>
          <w:rFonts w:ascii="Book Antiqua" w:hAnsi="Book Antiqua"/>
          <w:b/>
          <w:noProof/>
          <w:sz w:val="24"/>
          <w:szCs w:val="24"/>
          <w:lang w:val="en-US"/>
        </w:rPr>
        <w:t>REFERENCE</w:t>
      </w:r>
      <w:r w:rsidRPr="00FF758E">
        <w:rPr>
          <w:rFonts w:ascii="Book Antiqua" w:hAnsi="Book Antiqua"/>
          <w:b/>
          <w:noProof/>
          <w:sz w:val="24"/>
          <w:szCs w:val="24"/>
          <w:lang w:val="en-US" w:eastAsia="zh-CN"/>
        </w:rPr>
        <w:t>S</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1 </w:t>
      </w:r>
      <w:r w:rsidRPr="00FF758E">
        <w:rPr>
          <w:rFonts w:ascii="Book Antiqua" w:eastAsia="宋体" w:hAnsi="Book Antiqua" w:cs="宋体"/>
          <w:b/>
          <w:bCs/>
          <w:sz w:val="24"/>
          <w:szCs w:val="24"/>
          <w:lang w:val="en-US" w:eastAsia="zh-CN"/>
        </w:rPr>
        <w:t>Friedman SL</w:t>
      </w:r>
      <w:r w:rsidRPr="00FF758E">
        <w:rPr>
          <w:rFonts w:ascii="Book Antiqua" w:eastAsia="宋体" w:hAnsi="Book Antiqua" w:cs="宋体"/>
          <w:sz w:val="24"/>
          <w:szCs w:val="24"/>
          <w:lang w:val="en-US" w:eastAsia="zh-CN"/>
        </w:rPr>
        <w:t>. Liver fibrosis -- from bench to bedside.</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J Hepatol</w:t>
      </w:r>
      <w:r w:rsidRPr="00FF758E">
        <w:rPr>
          <w:rFonts w:ascii="Book Antiqua" w:eastAsia="宋体" w:hAnsi="Book Antiqua" w:cs="宋体"/>
          <w:sz w:val="24"/>
          <w:szCs w:val="24"/>
          <w:lang w:val="en-US" w:eastAsia="zh-CN"/>
        </w:rPr>
        <w:t> 2003; </w:t>
      </w:r>
      <w:r w:rsidRPr="00FF758E">
        <w:rPr>
          <w:rFonts w:ascii="Book Antiqua" w:eastAsia="宋体" w:hAnsi="Book Antiqua" w:cs="宋体"/>
          <w:b/>
          <w:bCs/>
          <w:sz w:val="24"/>
          <w:szCs w:val="24"/>
          <w:lang w:val="en-US" w:eastAsia="zh-CN"/>
        </w:rPr>
        <w:t>38 Suppl 1</w:t>
      </w:r>
      <w:r w:rsidRPr="00FF758E">
        <w:rPr>
          <w:rFonts w:ascii="Book Antiqua" w:eastAsia="宋体" w:hAnsi="Book Antiqua" w:cs="宋体"/>
          <w:sz w:val="24"/>
          <w:szCs w:val="24"/>
          <w:lang w:val="en-US" w:eastAsia="zh-CN"/>
        </w:rPr>
        <w:t>: S38-S53 [PMID: 12591185 DOI: 10.1016/S0168-8278(02)00429-4]</w:t>
      </w:r>
    </w:p>
    <w:p w:rsidR="00A82E70" w:rsidRPr="00FF758E" w:rsidRDefault="00FF758E"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 xml:space="preserve">2 </w:t>
      </w:r>
      <w:r w:rsidRPr="00FF758E">
        <w:rPr>
          <w:rFonts w:ascii="Book Antiqua" w:hAnsi="Book Antiqua"/>
          <w:b/>
          <w:bCs/>
          <w:color w:val="000000"/>
          <w:sz w:val="24"/>
          <w:szCs w:val="24"/>
        </w:rPr>
        <w:t>Lozano R</w:t>
      </w:r>
      <w:r w:rsidRPr="00FF758E">
        <w:rPr>
          <w:rFonts w:ascii="Book Antiqua" w:hAnsi="Book Antiqua"/>
          <w:color w:val="000000"/>
          <w:sz w:val="24"/>
          <w:szCs w:val="24"/>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Porrini </w:t>
      </w:r>
      <w:r w:rsidRPr="00FF758E">
        <w:rPr>
          <w:rFonts w:ascii="Book Antiqua" w:hAnsi="Book Antiqua"/>
          <w:color w:val="000000"/>
          <w:sz w:val="24"/>
          <w:szCs w:val="24"/>
        </w:rPr>
        <w:lastRenderedPageBreak/>
        <w:t>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w:t>
      </w:r>
      <w:r w:rsidRPr="00FF758E">
        <w:rPr>
          <w:rStyle w:val="apple-converted-space"/>
          <w:rFonts w:ascii="Book Antiqua" w:hAnsi="Book Antiqua"/>
          <w:color w:val="000000"/>
          <w:sz w:val="24"/>
          <w:szCs w:val="24"/>
        </w:rPr>
        <w:t> </w:t>
      </w:r>
      <w:r w:rsidRPr="00FF758E">
        <w:rPr>
          <w:rFonts w:ascii="Book Antiqua" w:hAnsi="Book Antiqua"/>
          <w:i/>
          <w:iCs/>
          <w:color w:val="000000"/>
          <w:sz w:val="24"/>
          <w:szCs w:val="24"/>
        </w:rPr>
        <w:t>Lancet</w:t>
      </w:r>
      <w:r w:rsidRPr="00FF758E">
        <w:rPr>
          <w:rStyle w:val="apple-converted-space"/>
          <w:rFonts w:ascii="Book Antiqua" w:hAnsi="Book Antiqua"/>
          <w:color w:val="000000"/>
          <w:sz w:val="24"/>
          <w:szCs w:val="24"/>
        </w:rPr>
        <w:t> </w:t>
      </w:r>
      <w:r w:rsidRPr="00FF758E">
        <w:rPr>
          <w:rFonts w:ascii="Book Antiqua" w:hAnsi="Book Antiqua"/>
          <w:color w:val="000000"/>
          <w:sz w:val="24"/>
          <w:szCs w:val="24"/>
        </w:rPr>
        <w:t>2012;</w:t>
      </w:r>
      <w:r w:rsidRPr="00FF758E">
        <w:rPr>
          <w:rStyle w:val="apple-converted-space"/>
          <w:rFonts w:ascii="Book Antiqua" w:hAnsi="Book Antiqua"/>
          <w:color w:val="000000"/>
          <w:sz w:val="24"/>
          <w:szCs w:val="24"/>
        </w:rPr>
        <w:t> </w:t>
      </w:r>
      <w:r w:rsidRPr="00FF758E">
        <w:rPr>
          <w:rFonts w:ascii="Book Antiqua" w:hAnsi="Book Antiqua"/>
          <w:b/>
          <w:bCs/>
          <w:color w:val="000000"/>
          <w:sz w:val="24"/>
          <w:szCs w:val="24"/>
        </w:rPr>
        <w:t>380</w:t>
      </w:r>
      <w:r w:rsidRPr="00FF758E">
        <w:rPr>
          <w:rFonts w:ascii="Book Antiqua" w:hAnsi="Book Antiqua"/>
          <w:color w:val="000000"/>
          <w:sz w:val="24"/>
          <w:szCs w:val="24"/>
        </w:rPr>
        <w:t>: 2095-2128 [PMID: 23245604 DOI: 10.1016/S0140-6736(12)61728-0]</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3 </w:t>
      </w:r>
      <w:r w:rsidRPr="00FF758E">
        <w:rPr>
          <w:rFonts w:ascii="Book Antiqua" w:eastAsia="宋体" w:hAnsi="Book Antiqua" w:cs="宋体"/>
          <w:b/>
          <w:bCs/>
          <w:sz w:val="24"/>
          <w:szCs w:val="24"/>
          <w:lang w:val="en-US" w:eastAsia="zh-CN"/>
        </w:rPr>
        <w:t>Zatoński WA</w:t>
      </w:r>
      <w:r w:rsidRPr="00FF758E">
        <w:rPr>
          <w:rFonts w:ascii="Book Antiqua" w:eastAsia="宋体" w:hAnsi="Book Antiqua" w:cs="宋体"/>
          <w:sz w:val="24"/>
          <w:szCs w:val="24"/>
          <w:lang w:val="en-US" w:eastAsia="zh-CN"/>
        </w:rPr>
        <w:t>, Sulkowska U, Mańczuk M, Rehm J, Boffetta P, Lowenfels AB, La Vecchia C. Liver cirrhosis mortality in Europe, with special attention to Central and Eastern Europe. </w:t>
      </w:r>
      <w:r w:rsidRPr="00FF758E">
        <w:rPr>
          <w:rFonts w:ascii="Book Antiqua" w:eastAsia="宋体" w:hAnsi="Book Antiqua" w:cs="宋体"/>
          <w:i/>
          <w:iCs/>
          <w:sz w:val="24"/>
          <w:szCs w:val="24"/>
          <w:lang w:val="en-US" w:eastAsia="zh-CN"/>
        </w:rPr>
        <w:t>Eur Addict Res</w:t>
      </w:r>
      <w:r w:rsidRPr="00FF758E">
        <w:rPr>
          <w:rFonts w:ascii="Book Antiqua" w:eastAsia="宋体" w:hAnsi="Book Antiqua" w:cs="宋体"/>
          <w:sz w:val="24"/>
          <w:szCs w:val="24"/>
          <w:lang w:val="en-US" w:eastAsia="zh-CN"/>
        </w:rPr>
        <w:t> 2010; </w:t>
      </w:r>
      <w:r w:rsidRPr="00FF758E">
        <w:rPr>
          <w:rFonts w:ascii="Book Antiqua" w:eastAsia="宋体" w:hAnsi="Book Antiqua" w:cs="宋体"/>
          <w:b/>
          <w:bCs/>
          <w:sz w:val="24"/>
          <w:szCs w:val="24"/>
          <w:lang w:val="en-US" w:eastAsia="zh-CN"/>
        </w:rPr>
        <w:t>16</w:t>
      </w:r>
      <w:r w:rsidRPr="00FF758E">
        <w:rPr>
          <w:rFonts w:ascii="Book Antiqua" w:eastAsia="宋体" w:hAnsi="Book Antiqua" w:cs="宋体"/>
          <w:sz w:val="24"/>
          <w:szCs w:val="24"/>
          <w:lang w:val="en-US" w:eastAsia="zh-CN"/>
        </w:rPr>
        <w:t>: 193-201 [PMID: 20606444 DOI: 10.1159/000317248]</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4 </w:t>
      </w:r>
      <w:r w:rsidRPr="00FF758E">
        <w:rPr>
          <w:rFonts w:ascii="Book Antiqua" w:eastAsia="宋体" w:hAnsi="Book Antiqua" w:cs="宋体"/>
          <w:b/>
          <w:bCs/>
          <w:sz w:val="24"/>
          <w:szCs w:val="24"/>
          <w:lang w:val="en-US" w:eastAsia="zh-CN"/>
        </w:rPr>
        <w:t>Bosch J</w:t>
      </w:r>
      <w:r w:rsidRPr="00FF758E">
        <w:rPr>
          <w:rFonts w:ascii="Book Antiqua" w:eastAsia="宋体" w:hAnsi="Book Antiqua" w:cs="宋体"/>
          <w:sz w:val="24"/>
          <w:szCs w:val="24"/>
          <w:lang w:val="en-US" w:eastAsia="zh-CN"/>
        </w:rPr>
        <w:t>, García-Pagán JC.</w:t>
      </w:r>
      <w:proofErr w:type="gramEnd"/>
      <w:r w:rsidRPr="00FF758E">
        <w:rPr>
          <w:rFonts w:ascii="Book Antiqua" w:eastAsia="宋体" w:hAnsi="Book Antiqua" w:cs="宋体"/>
          <w:sz w:val="24"/>
          <w:szCs w:val="24"/>
          <w:lang w:val="en-US" w:eastAsia="zh-CN"/>
        </w:rPr>
        <w:t xml:space="preserve"> </w:t>
      </w:r>
      <w:proofErr w:type="gramStart"/>
      <w:r w:rsidRPr="00FF758E">
        <w:rPr>
          <w:rFonts w:ascii="Book Antiqua" w:eastAsia="宋体" w:hAnsi="Book Antiqua" w:cs="宋体"/>
          <w:sz w:val="24"/>
          <w:szCs w:val="24"/>
          <w:lang w:val="en-US" w:eastAsia="zh-CN"/>
        </w:rPr>
        <w:t>Complications of cirrhosis.</w:t>
      </w:r>
      <w:proofErr w:type="gramEnd"/>
      <w:r w:rsidRPr="00FF758E">
        <w:rPr>
          <w:rFonts w:ascii="Book Antiqua" w:eastAsia="宋体" w:hAnsi="Book Antiqua" w:cs="宋体"/>
          <w:sz w:val="24"/>
          <w:szCs w:val="24"/>
          <w:lang w:val="en-US" w:eastAsia="zh-CN"/>
        </w:rPr>
        <w:t xml:space="preserve"> I. Portal hypertension. </w:t>
      </w:r>
      <w:r w:rsidRPr="00FF758E">
        <w:rPr>
          <w:rFonts w:ascii="Book Antiqua" w:eastAsia="宋体" w:hAnsi="Book Antiqua" w:cs="宋体"/>
          <w:i/>
          <w:iCs/>
          <w:sz w:val="24"/>
          <w:szCs w:val="24"/>
          <w:lang w:val="en-US" w:eastAsia="zh-CN"/>
        </w:rPr>
        <w:t>J Hepatol</w:t>
      </w:r>
      <w:r w:rsidRPr="00FF758E">
        <w:rPr>
          <w:rFonts w:ascii="Book Antiqua" w:eastAsia="宋体" w:hAnsi="Book Antiqua" w:cs="宋体"/>
          <w:sz w:val="24"/>
          <w:szCs w:val="24"/>
          <w:lang w:val="en-US" w:eastAsia="zh-CN"/>
        </w:rPr>
        <w:t> 2000; </w:t>
      </w:r>
      <w:r w:rsidRPr="00FF758E">
        <w:rPr>
          <w:rFonts w:ascii="Book Antiqua" w:eastAsia="宋体" w:hAnsi="Book Antiqua" w:cs="宋体"/>
          <w:b/>
          <w:bCs/>
          <w:sz w:val="24"/>
          <w:szCs w:val="24"/>
          <w:lang w:val="en-US" w:eastAsia="zh-CN"/>
        </w:rPr>
        <w:t>32</w:t>
      </w:r>
      <w:r w:rsidRPr="00FF758E">
        <w:rPr>
          <w:rFonts w:ascii="Book Antiqua" w:eastAsia="宋体" w:hAnsi="Book Antiqua" w:cs="宋体"/>
          <w:sz w:val="24"/>
          <w:szCs w:val="24"/>
          <w:lang w:val="en-US" w:eastAsia="zh-CN"/>
        </w:rPr>
        <w:t>: 141-156 [PMID: 10728801 DOI: 10.1016/S0168-8278(00)80422-5]</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5 </w:t>
      </w:r>
      <w:r w:rsidRPr="00FF758E">
        <w:rPr>
          <w:rFonts w:ascii="Book Antiqua" w:eastAsia="宋体" w:hAnsi="Book Antiqua" w:cs="宋体"/>
          <w:b/>
          <w:bCs/>
          <w:sz w:val="24"/>
          <w:szCs w:val="24"/>
          <w:lang w:val="en-US" w:eastAsia="zh-CN"/>
        </w:rPr>
        <w:t>Quigley EM</w:t>
      </w:r>
      <w:r w:rsidRPr="00FF758E">
        <w:rPr>
          <w:rFonts w:ascii="Book Antiqua" w:eastAsia="宋体" w:hAnsi="Book Antiqua" w:cs="宋体"/>
          <w:sz w:val="24"/>
          <w:szCs w:val="24"/>
          <w:lang w:val="en-US" w:eastAsia="zh-CN"/>
        </w:rPr>
        <w:t>.</w:t>
      </w:r>
      <w:proofErr w:type="gramEnd"/>
      <w:r w:rsidRPr="00FF758E">
        <w:rPr>
          <w:rFonts w:ascii="Book Antiqua" w:eastAsia="宋体" w:hAnsi="Book Antiqua" w:cs="宋体"/>
          <w:sz w:val="24"/>
          <w:szCs w:val="24"/>
          <w:lang w:val="en-US" w:eastAsia="zh-CN"/>
        </w:rPr>
        <w:t xml:space="preserve"> </w:t>
      </w:r>
      <w:proofErr w:type="gramStart"/>
      <w:r w:rsidRPr="00FF758E">
        <w:rPr>
          <w:rFonts w:ascii="Book Antiqua" w:eastAsia="宋体" w:hAnsi="Book Antiqua" w:cs="宋体"/>
          <w:sz w:val="24"/>
          <w:szCs w:val="24"/>
          <w:lang w:val="en-US" w:eastAsia="zh-CN"/>
        </w:rPr>
        <w:t>Gastrointestinal dysfunction in liver disease and portal hypertension.</w:t>
      </w:r>
      <w:proofErr w:type="gramEnd"/>
      <w:r w:rsidRPr="00FF758E">
        <w:rPr>
          <w:rFonts w:ascii="Book Antiqua" w:eastAsia="宋体" w:hAnsi="Book Antiqua" w:cs="宋体"/>
          <w:sz w:val="24"/>
          <w:szCs w:val="24"/>
          <w:lang w:val="en-US" w:eastAsia="zh-CN"/>
        </w:rPr>
        <w:t xml:space="preserve"> Gut-liver interactions revisited. </w:t>
      </w:r>
      <w:r w:rsidRPr="00FF758E">
        <w:rPr>
          <w:rFonts w:ascii="Book Antiqua" w:eastAsia="宋体" w:hAnsi="Book Antiqua" w:cs="宋体"/>
          <w:i/>
          <w:iCs/>
          <w:sz w:val="24"/>
          <w:szCs w:val="24"/>
          <w:lang w:val="en-US" w:eastAsia="zh-CN"/>
        </w:rPr>
        <w:t>Dig Dis Sci</w:t>
      </w:r>
      <w:r w:rsidRPr="00FF758E">
        <w:rPr>
          <w:rFonts w:ascii="Book Antiqua" w:eastAsia="宋体" w:hAnsi="Book Antiqua" w:cs="宋体"/>
          <w:sz w:val="24"/>
          <w:szCs w:val="24"/>
          <w:lang w:val="en-US" w:eastAsia="zh-CN"/>
        </w:rPr>
        <w:t> 1996; </w:t>
      </w:r>
      <w:r w:rsidRPr="00FF758E">
        <w:rPr>
          <w:rFonts w:ascii="Book Antiqua" w:eastAsia="宋体" w:hAnsi="Book Antiqua" w:cs="宋体"/>
          <w:b/>
          <w:bCs/>
          <w:sz w:val="24"/>
          <w:szCs w:val="24"/>
          <w:lang w:val="en-US" w:eastAsia="zh-CN"/>
        </w:rPr>
        <w:t>41</w:t>
      </w:r>
      <w:r w:rsidRPr="00FF758E">
        <w:rPr>
          <w:rFonts w:ascii="Book Antiqua" w:eastAsia="宋体" w:hAnsi="Book Antiqua" w:cs="宋体"/>
          <w:sz w:val="24"/>
          <w:szCs w:val="24"/>
          <w:lang w:val="en-US" w:eastAsia="zh-CN"/>
        </w:rPr>
        <w:t>: 557-561 [PMID: 8617136 DOI: 10.1007/BF02282341]</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6 </w:t>
      </w:r>
      <w:r w:rsidRPr="00FF758E">
        <w:rPr>
          <w:rFonts w:ascii="Book Antiqua" w:eastAsia="宋体" w:hAnsi="Book Antiqua" w:cs="宋体"/>
          <w:b/>
          <w:bCs/>
          <w:sz w:val="24"/>
          <w:szCs w:val="24"/>
          <w:lang w:val="en-US" w:eastAsia="zh-CN"/>
        </w:rPr>
        <w:t>Cárdenas A</w:t>
      </w:r>
      <w:r w:rsidRPr="00FF758E">
        <w:rPr>
          <w:rFonts w:ascii="Book Antiqua" w:eastAsia="宋体" w:hAnsi="Book Antiqua" w:cs="宋体"/>
          <w:sz w:val="24"/>
          <w:szCs w:val="24"/>
          <w:lang w:val="en-US" w:eastAsia="zh-CN"/>
        </w:rPr>
        <w:t xml:space="preserve">. Hepatorenal </w:t>
      </w:r>
      <w:proofErr w:type="gramStart"/>
      <w:r w:rsidRPr="00FF758E">
        <w:rPr>
          <w:rFonts w:ascii="Book Antiqua" w:eastAsia="宋体" w:hAnsi="Book Antiqua" w:cs="宋体"/>
          <w:sz w:val="24"/>
          <w:szCs w:val="24"/>
          <w:lang w:val="en-US" w:eastAsia="zh-CN"/>
        </w:rPr>
        <w:t>syndrome</w:t>
      </w:r>
      <w:proofErr w:type="gramEnd"/>
      <w:r w:rsidRPr="00FF758E">
        <w:rPr>
          <w:rFonts w:ascii="Book Antiqua" w:eastAsia="宋体" w:hAnsi="Book Antiqua" w:cs="宋体"/>
          <w:sz w:val="24"/>
          <w:szCs w:val="24"/>
          <w:lang w:val="en-US" w:eastAsia="zh-CN"/>
        </w:rPr>
        <w:t>: a dreaded complication of end-stage liver disease. </w:t>
      </w:r>
      <w:r w:rsidRPr="00FF758E">
        <w:rPr>
          <w:rFonts w:ascii="Book Antiqua" w:eastAsia="宋体" w:hAnsi="Book Antiqua" w:cs="宋体"/>
          <w:i/>
          <w:iCs/>
          <w:sz w:val="24"/>
          <w:szCs w:val="24"/>
          <w:lang w:val="en-US" w:eastAsia="zh-CN"/>
        </w:rPr>
        <w:t>Am J Gastroenterol</w:t>
      </w:r>
      <w:r w:rsidRPr="00FF758E">
        <w:rPr>
          <w:rFonts w:ascii="Book Antiqua" w:eastAsia="宋体" w:hAnsi="Book Antiqua" w:cs="宋体"/>
          <w:sz w:val="24"/>
          <w:szCs w:val="24"/>
          <w:lang w:val="en-US" w:eastAsia="zh-CN"/>
        </w:rPr>
        <w:t> 2005; </w:t>
      </w:r>
      <w:r w:rsidRPr="00FF758E">
        <w:rPr>
          <w:rFonts w:ascii="Book Antiqua" w:eastAsia="宋体" w:hAnsi="Book Antiqua" w:cs="宋体"/>
          <w:b/>
          <w:bCs/>
          <w:sz w:val="24"/>
          <w:szCs w:val="24"/>
          <w:lang w:val="en-US" w:eastAsia="zh-CN"/>
        </w:rPr>
        <w:t>100</w:t>
      </w:r>
      <w:r w:rsidRPr="00FF758E">
        <w:rPr>
          <w:rFonts w:ascii="Book Antiqua" w:eastAsia="宋体" w:hAnsi="Book Antiqua" w:cs="宋体"/>
          <w:sz w:val="24"/>
          <w:szCs w:val="24"/>
          <w:lang w:val="en-US" w:eastAsia="zh-CN"/>
        </w:rPr>
        <w:t>: 460-467 [PMID: 15667508 DOI: 10.1111/j.1572-0241.2005.40952.x]</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7 </w:t>
      </w:r>
      <w:r w:rsidRPr="00FF758E">
        <w:rPr>
          <w:rFonts w:ascii="Book Antiqua" w:eastAsia="宋体" w:hAnsi="Book Antiqua" w:cs="宋体"/>
          <w:b/>
          <w:bCs/>
          <w:sz w:val="24"/>
          <w:szCs w:val="24"/>
          <w:lang w:val="en-US" w:eastAsia="zh-CN"/>
        </w:rPr>
        <w:t>Wong F</w:t>
      </w:r>
      <w:r w:rsidRPr="00FF758E">
        <w:rPr>
          <w:rFonts w:ascii="Book Antiqua" w:eastAsia="宋体" w:hAnsi="Book Antiqua" w:cs="宋体"/>
          <w:sz w:val="24"/>
          <w:szCs w:val="24"/>
          <w:lang w:val="en-US" w:eastAsia="zh-CN"/>
        </w:rPr>
        <w:t xml:space="preserve">, Girgrah N, Graba J, Allidina Y, Liu P, Blendis L. </w:t>
      </w:r>
      <w:proofErr w:type="gramStart"/>
      <w:r w:rsidRPr="00FF758E">
        <w:rPr>
          <w:rFonts w:ascii="Book Antiqua" w:eastAsia="宋体" w:hAnsi="Book Antiqua" w:cs="宋体"/>
          <w:sz w:val="24"/>
          <w:szCs w:val="24"/>
          <w:lang w:val="en-US" w:eastAsia="zh-CN"/>
        </w:rPr>
        <w:t>The cardiac response to exercise in cirrhosis.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Gut</w:t>
      </w:r>
      <w:r w:rsidRPr="00FF758E">
        <w:rPr>
          <w:rFonts w:ascii="Book Antiqua" w:eastAsia="宋体" w:hAnsi="Book Antiqua" w:cs="宋体"/>
          <w:sz w:val="24"/>
          <w:szCs w:val="24"/>
          <w:lang w:val="en-US" w:eastAsia="zh-CN"/>
        </w:rPr>
        <w:t> 2001; </w:t>
      </w:r>
      <w:r w:rsidRPr="00FF758E">
        <w:rPr>
          <w:rFonts w:ascii="Book Antiqua" w:eastAsia="宋体" w:hAnsi="Book Antiqua" w:cs="宋体"/>
          <w:b/>
          <w:bCs/>
          <w:sz w:val="24"/>
          <w:szCs w:val="24"/>
          <w:lang w:val="en-US" w:eastAsia="zh-CN"/>
        </w:rPr>
        <w:t>49</w:t>
      </w:r>
      <w:r w:rsidRPr="00FF758E">
        <w:rPr>
          <w:rFonts w:ascii="Book Antiqua" w:eastAsia="宋体" w:hAnsi="Book Antiqua" w:cs="宋体"/>
          <w:sz w:val="24"/>
          <w:szCs w:val="24"/>
          <w:lang w:val="en-US" w:eastAsia="zh-CN"/>
        </w:rPr>
        <w:t>: 268-275 [PMID: 11454805 DOI: 10.1136/gut.49.2.268]</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8 </w:t>
      </w:r>
      <w:r w:rsidRPr="00FF758E">
        <w:rPr>
          <w:rFonts w:ascii="Book Antiqua" w:eastAsia="宋体" w:hAnsi="Book Antiqua" w:cs="宋体"/>
          <w:b/>
          <w:bCs/>
          <w:sz w:val="24"/>
          <w:szCs w:val="24"/>
          <w:lang w:val="en-US" w:eastAsia="zh-CN"/>
        </w:rPr>
        <w:t>Huffmyer JL</w:t>
      </w:r>
      <w:r w:rsidRPr="00FF758E">
        <w:rPr>
          <w:rFonts w:ascii="Book Antiqua" w:eastAsia="宋体" w:hAnsi="Book Antiqua" w:cs="宋体"/>
          <w:sz w:val="24"/>
          <w:szCs w:val="24"/>
          <w:lang w:val="en-US" w:eastAsia="zh-CN"/>
        </w:rPr>
        <w:t>, Nemergut EC.</w:t>
      </w:r>
      <w:proofErr w:type="gramEnd"/>
      <w:r w:rsidRPr="00FF758E">
        <w:rPr>
          <w:rFonts w:ascii="Book Antiqua" w:eastAsia="宋体" w:hAnsi="Book Antiqua" w:cs="宋体"/>
          <w:sz w:val="24"/>
          <w:szCs w:val="24"/>
          <w:lang w:val="en-US" w:eastAsia="zh-CN"/>
        </w:rPr>
        <w:t xml:space="preserve"> </w:t>
      </w:r>
      <w:proofErr w:type="gramStart"/>
      <w:r w:rsidRPr="00FF758E">
        <w:rPr>
          <w:rFonts w:ascii="Book Antiqua" w:eastAsia="宋体" w:hAnsi="Book Antiqua" w:cs="宋体"/>
          <w:sz w:val="24"/>
          <w:szCs w:val="24"/>
          <w:lang w:val="en-US" w:eastAsia="zh-CN"/>
        </w:rPr>
        <w:t>Respiratory dysfunction and pulmonary disease in cirrhosis and other hepatic disorders.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Respir Care</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52</w:t>
      </w:r>
      <w:r w:rsidRPr="00FF758E">
        <w:rPr>
          <w:rFonts w:ascii="Book Antiqua" w:eastAsia="宋体" w:hAnsi="Book Antiqua" w:cs="宋体"/>
          <w:sz w:val="24"/>
          <w:szCs w:val="24"/>
          <w:lang w:val="en-US" w:eastAsia="zh-CN"/>
        </w:rPr>
        <w:t>: 1030-1036 [PMID: 17650360]</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9 </w:t>
      </w:r>
      <w:r w:rsidRPr="00FF758E">
        <w:rPr>
          <w:rFonts w:ascii="Book Antiqua" w:eastAsia="宋体" w:hAnsi="Book Antiqua" w:cs="宋体"/>
          <w:b/>
          <w:bCs/>
          <w:sz w:val="24"/>
          <w:szCs w:val="24"/>
          <w:lang w:val="en-US" w:eastAsia="zh-CN"/>
        </w:rPr>
        <w:t>Collier J</w:t>
      </w:r>
      <w:r w:rsidRPr="00FF758E">
        <w:rPr>
          <w:rFonts w:ascii="Book Antiqua" w:eastAsia="宋体" w:hAnsi="Book Antiqua" w:cs="宋体"/>
          <w:sz w:val="24"/>
          <w:szCs w:val="24"/>
          <w:lang w:val="en-US" w:eastAsia="zh-CN"/>
        </w:rPr>
        <w:t>. Bone disorders in chronic liver disease.</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46</w:t>
      </w:r>
      <w:r w:rsidRPr="00FF758E">
        <w:rPr>
          <w:rFonts w:ascii="Book Antiqua" w:eastAsia="宋体" w:hAnsi="Book Antiqua" w:cs="宋体"/>
          <w:sz w:val="24"/>
          <w:szCs w:val="24"/>
          <w:lang w:val="en-US" w:eastAsia="zh-CN"/>
        </w:rPr>
        <w:t>: 1271-1278 [PMID: 17886334 DOI: 10.1002/hep.21852]</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10 </w:t>
      </w:r>
      <w:r w:rsidRPr="00FF758E">
        <w:rPr>
          <w:rFonts w:ascii="Book Antiqua" w:eastAsia="宋体" w:hAnsi="Book Antiqua" w:cs="宋体"/>
          <w:b/>
          <w:bCs/>
          <w:sz w:val="24"/>
          <w:szCs w:val="24"/>
          <w:lang w:val="en-US" w:eastAsia="zh-CN"/>
        </w:rPr>
        <w:t>de Franchis R</w:t>
      </w:r>
      <w:r w:rsidRPr="00FF758E">
        <w:rPr>
          <w:rFonts w:ascii="Book Antiqua" w:eastAsia="宋体" w:hAnsi="Book Antiqua" w:cs="宋体"/>
          <w:sz w:val="24"/>
          <w:szCs w:val="24"/>
          <w:lang w:val="en-US" w:eastAsia="zh-CN"/>
        </w:rPr>
        <w:t>, Dell'Era A. Non-invasive diagnosis of cirrhosis and the natural history of its complications. </w:t>
      </w:r>
      <w:r w:rsidRPr="00FF758E">
        <w:rPr>
          <w:rFonts w:ascii="Book Antiqua" w:eastAsia="宋体" w:hAnsi="Book Antiqua" w:cs="宋体"/>
          <w:i/>
          <w:iCs/>
          <w:sz w:val="24"/>
          <w:szCs w:val="24"/>
          <w:lang w:val="en-US" w:eastAsia="zh-CN"/>
        </w:rPr>
        <w:t>Best Pract Res Clin Gastroenterol</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21</w:t>
      </w:r>
      <w:r w:rsidRPr="00FF758E">
        <w:rPr>
          <w:rFonts w:ascii="Book Antiqua" w:eastAsia="宋体" w:hAnsi="Book Antiqua" w:cs="宋体"/>
          <w:sz w:val="24"/>
          <w:szCs w:val="24"/>
          <w:lang w:val="en-US" w:eastAsia="zh-CN"/>
        </w:rPr>
        <w:t>: 3-18 [PMID: 17223493 DOI: 10.1016/j.bpg.2006.07.001]</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11 </w:t>
      </w:r>
      <w:r w:rsidRPr="00FF758E">
        <w:rPr>
          <w:rFonts w:ascii="Book Antiqua" w:eastAsia="宋体" w:hAnsi="Book Antiqua" w:cs="宋体"/>
          <w:b/>
          <w:bCs/>
          <w:sz w:val="24"/>
          <w:szCs w:val="24"/>
          <w:lang w:val="en-US" w:eastAsia="zh-CN"/>
        </w:rPr>
        <w:t>Bataller R</w:t>
      </w:r>
      <w:proofErr w:type="gramEnd"/>
      <w:r w:rsidRPr="00FF758E">
        <w:rPr>
          <w:rFonts w:ascii="Book Antiqua" w:eastAsia="宋体" w:hAnsi="Book Antiqua" w:cs="宋体"/>
          <w:sz w:val="24"/>
          <w:szCs w:val="24"/>
          <w:lang w:val="en-US" w:eastAsia="zh-CN"/>
        </w:rPr>
        <w:t xml:space="preserve">, Brenner DA. </w:t>
      </w:r>
      <w:proofErr w:type="gramStart"/>
      <w:r w:rsidRPr="00FF758E">
        <w:rPr>
          <w:rFonts w:ascii="Book Antiqua" w:eastAsia="宋体" w:hAnsi="Book Antiqua" w:cs="宋体"/>
          <w:sz w:val="24"/>
          <w:szCs w:val="24"/>
          <w:lang w:val="en-US" w:eastAsia="zh-CN"/>
        </w:rPr>
        <w:t>Liver fibrosis.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J Clin Invest</w:t>
      </w:r>
      <w:r w:rsidRPr="00FF758E">
        <w:rPr>
          <w:rFonts w:ascii="Book Antiqua" w:eastAsia="宋体" w:hAnsi="Book Antiqua" w:cs="宋体"/>
          <w:sz w:val="24"/>
          <w:szCs w:val="24"/>
          <w:lang w:val="en-US" w:eastAsia="zh-CN"/>
        </w:rPr>
        <w:t> 2005; </w:t>
      </w:r>
      <w:r w:rsidRPr="00FF758E">
        <w:rPr>
          <w:rFonts w:ascii="Book Antiqua" w:eastAsia="宋体" w:hAnsi="Book Antiqua" w:cs="宋体"/>
          <w:b/>
          <w:bCs/>
          <w:sz w:val="24"/>
          <w:szCs w:val="24"/>
          <w:lang w:val="en-US" w:eastAsia="zh-CN"/>
        </w:rPr>
        <w:t>115</w:t>
      </w:r>
      <w:r w:rsidRPr="00FF758E">
        <w:rPr>
          <w:rFonts w:ascii="Book Antiqua" w:eastAsia="宋体" w:hAnsi="Book Antiqua" w:cs="宋体"/>
          <w:sz w:val="24"/>
          <w:szCs w:val="24"/>
          <w:lang w:val="en-US" w:eastAsia="zh-CN"/>
        </w:rPr>
        <w:t>: 209-218 [PMID: 15690074 DOI: 10.1172/JCI24282]</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12 </w:t>
      </w:r>
      <w:r w:rsidRPr="00FF758E">
        <w:rPr>
          <w:rFonts w:ascii="Book Antiqua" w:eastAsia="宋体" w:hAnsi="Book Antiqua" w:cs="宋体"/>
          <w:b/>
          <w:bCs/>
          <w:sz w:val="24"/>
          <w:szCs w:val="24"/>
          <w:lang w:val="en-US" w:eastAsia="zh-CN"/>
        </w:rPr>
        <w:t>Pinzani M</w:t>
      </w:r>
      <w:r w:rsidRPr="00FF758E">
        <w:rPr>
          <w:rFonts w:ascii="Book Antiqua" w:eastAsia="宋体" w:hAnsi="Book Antiqua" w:cs="宋体"/>
          <w:sz w:val="24"/>
          <w:szCs w:val="24"/>
          <w:lang w:val="en-US" w:eastAsia="zh-CN"/>
        </w:rPr>
        <w:t>. Liver fibrosis.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Springer Semin Immunopathol</w:t>
      </w:r>
      <w:r w:rsidRPr="00FF758E">
        <w:rPr>
          <w:rFonts w:ascii="Book Antiqua" w:eastAsia="宋体" w:hAnsi="Book Antiqua" w:cs="宋体"/>
          <w:sz w:val="24"/>
          <w:szCs w:val="24"/>
          <w:lang w:val="en-US" w:eastAsia="zh-CN"/>
        </w:rPr>
        <w:t> 1999; </w:t>
      </w:r>
      <w:r w:rsidRPr="00FF758E">
        <w:rPr>
          <w:rFonts w:ascii="Book Antiqua" w:eastAsia="宋体" w:hAnsi="Book Antiqua" w:cs="宋体"/>
          <w:b/>
          <w:bCs/>
          <w:sz w:val="24"/>
          <w:szCs w:val="24"/>
          <w:lang w:val="en-US" w:eastAsia="zh-CN"/>
        </w:rPr>
        <w:t>21</w:t>
      </w:r>
      <w:r w:rsidRPr="00FF758E">
        <w:rPr>
          <w:rFonts w:ascii="Book Antiqua" w:eastAsia="宋体" w:hAnsi="Book Antiqua" w:cs="宋体"/>
          <w:sz w:val="24"/>
          <w:szCs w:val="24"/>
          <w:lang w:val="en-US" w:eastAsia="zh-CN"/>
        </w:rPr>
        <w:t>: 475-490 [PMID: 10945037 DOI: 10.1007/BF00870306]</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13 </w:t>
      </w:r>
      <w:r w:rsidRPr="00FF758E">
        <w:rPr>
          <w:rFonts w:ascii="Book Antiqua" w:eastAsia="宋体" w:hAnsi="Book Antiqua" w:cs="宋体"/>
          <w:b/>
          <w:bCs/>
          <w:sz w:val="24"/>
          <w:szCs w:val="24"/>
          <w:lang w:val="en-US" w:eastAsia="zh-CN"/>
        </w:rPr>
        <w:t>Anthony PP</w:t>
      </w:r>
      <w:r w:rsidRPr="00FF758E">
        <w:rPr>
          <w:rFonts w:ascii="Book Antiqua" w:eastAsia="宋体" w:hAnsi="Book Antiqua" w:cs="宋体"/>
          <w:sz w:val="24"/>
          <w:szCs w:val="24"/>
          <w:lang w:val="en-US" w:eastAsia="zh-CN"/>
        </w:rPr>
        <w:t xml:space="preserve">, Ishak KG, Nayak NC, Poulsen HE, Scheuer PJ, Sobin LH. </w:t>
      </w:r>
      <w:proofErr w:type="gramStart"/>
      <w:r w:rsidRPr="00FF758E">
        <w:rPr>
          <w:rFonts w:ascii="Book Antiqua" w:eastAsia="宋体" w:hAnsi="Book Antiqua" w:cs="宋体"/>
          <w:sz w:val="24"/>
          <w:szCs w:val="24"/>
          <w:lang w:val="en-US" w:eastAsia="zh-CN"/>
        </w:rPr>
        <w:t>The morphology of cirrhosis.</w:t>
      </w:r>
      <w:proofErr w:type="gramEnd"/>
      <w:r w:rsidRPr="00FF758E">
        <w:rPr>
          <w:rFonts w:ascii="Book Antiqua" w:eastAsia="宋体" w:hAnsi="Book Antiqua" w:cs="宋体"/>
          <w:sz w:val="24"/>
          <w:szCs w:val="24"/>
          <w:lang w:val="en-US" w:eastAsia="zh-CN"/>
        </w:rPr>
        <w:t xml:space="preserve"> </w:t>
      </w:r>
      <w:proofErr w:type="gramStart"/>
      <w:r w:rsidRPr="00FF758E">
        <w:rPr>
          <w:rFonts w:ascii="Book Antiqua" w:eastAsia="宋体" w:hAnsi="Book Antiqua" w:cs="宋体"/>
          <w:sz w:val="24"/>
          <w:szCs w:val="24"/>
          <w:lang w:val="en-US" w:eastAsia="zh-CN"/>
        </w:rPr>
        <w:t>Recommendations on definition, nomenclature, and classification by a working group sponsored by the World Health Organization.</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J Clin Pathol</w:t>
      </w:r>
      <w:r w:rsidRPr="00FF758E">
        <w:rPr>
          <w:rFonts w:ascii="Book Antiqua" w:eastAsia="宋体" w:hAnsi="Book Antiqua" w:cs="宋体"/>
          <w:sz w:val="24"/>
          <w:szCs w:val="24"/>
          <w:lang w:val="en-US" w:eastAsia="zh-CN"/>
        </w:rPr>
        <w:t> 1978; </w:t>
      </w:r>
      <w:r w:rsidRPr="00FF758E">
        <w:rPr>
          <w:rFonts w:ascii="Book Antiqua" w:eastAsia="宋体" w:hAnsi="Book Antiqua" w:cs="宋体"/>
          <w:b/>
          <w:bCs/>
          <w:sz w:val="24"/>
          <w:szCs w:val="24"/>
          <w:lang w:val="en-US" w:eastAsia="zh-CN"/>
        </w:rPr>
        <w:t>31</w:t>
      </w:r>
      <w:r w:rsidRPr="00FF758E">
        <w:rPr>
          <w:rFonts w:ascii="Book Antiqua" w:eastAsia="宋体" w:hAnsi="Book Antiqua" w:cs="宋体"/>
          <w:sz w:val="24"/>
          <w:szCs w:val="24"/>
          <w:lang w:val="en-US" w:eastAsia="zh-CN"/>
        </w:rPr>
        <w:t>: 395-414 [PMID: 649765 DOI: 10.1136/jcp.31.5.395]</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14 </w:t>
      </w:r>
      <w:r w:rsidRPr="00FF758E">
        <w:rPr>
          <w:rFonts w:ascii="Book Antiqua" w:eastAsia="宋体" w:hAnsi="Book Antiqua" w:cs="宋体"/>
          <w:b/>
          <w:bCs/>
          <w:sz w:val="24"/>
          <w:szCs w:val="24"/>
          <w:lang w:val="en-US" w:eastAsia="zh-CN"/>
        </w:rPr>
        <w:t>Friedman SL</w:t>
      </w:r>
      <w:r w:rsidRPr="00FF758E">
        <w:rPr>
          <w:rFonts w:ascii="Book Antiqua" w:eastAsia="宋体" w:hAnsi="Book Antiqua" w:cs="宋体"/>
          <w:sz w:val="24"/>
          <w:szCs w:val="24"/>
          <w:lang w:val="en-US" w:eastAsia="zh-CN"/>
        </w:rPr>
        <w:t>. Hepatic stellate cells: protean, multifunctional, and enigmatic cells of the liver. </w:t>
      </w:r>
      <w:r w:rsidRPr="00FF758E">
        <w:rPr>
          <w:rFonts w:ascii="Book Antiqua" w:eastAsia="宋体" w:hAnsi="Book Antiqua" w:cs="宋体"/>
          <w:i/>
          <w:iCs/>
          <w:sz w:val="24"/>
          <w:szCs w:val="24"/>
          <w:lang w:val="en-US" w:eastAsia="zh-CN"/>
        </w:rPr>
        <w:t>Physiol Rev</w:t>
      </w:r>
      <w:r w:rsidRPr="00FF758E">
        <w:rPr>
          <w:rFonts w:ascii="Book Antiqua" w:eastAsia="宋体" w:hAnsi="Book Antiqua" w:cs="宋体"/>
          <w:sz w:val="24"/>
          <w:szCs w:val="24"/>
          <w:lang w:val="en-US" w:eastAsia="zh-CN"/>
        </w:rPr>
        <w:t> 2008; </w:t>
      </w:r>
      <w:r w:rsidRPr="00FF758E">
        <w:rPr>
          <w:rFonts w:ascii="Book Antiqua" w:eastAsia="宋体" w:hAnsi="Book Antiqua" w:cs="宋体"/>
          <w:b/>
          <w:bCs/>
          <w:sz w:val="24"/>
          <w:szCs w:val="24"/>
          <w:lang w:val="en-US" w:eastAsia="zh-CN"/>
        </w:rPr>
        <w:t>88</w:t>
      </w:r>
      <w:r w:rsidRPr="00FF758E">
        <w:rPr>
          <w:rFonts w:ascii="Book Antiqua" w:eastAsia="宋体" w:hAnsi="Book Antiqua" w:cs="宋体"/>
          <w:sz w:val="24"/>
          <w:szCs w:val="24"/>
          <w:lang w:val="en-US" w:eastAsia="zh-CN"/>
        </w:rPr>
        <w:t>: 125-172 [PMID: 18195085 DOI: 10.1152/physrev.00013.2007]</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15 </w:t>
      </w:r>
      <w:r w:rsidRPr="00FF758E">
        <w:rPr>
          <w:rFonts w:ascii="Book Antiqua" w:eastAsia="宋体" w:hAnsi="Book Antiqua" w:cs="宋体"/>
          <w:b/>
          <w:bCs/>
          <w:sz w:val="24"/>
          <w:szCs w:val="24"/>
          <w:lang w:val="en-US" w:eastAsia="zh-CN"/>
        </w:rPr>
        <w:t>Knittel T</w:t>
      </w:r>
      <w:r w:rsidRPr="00FF758E">
        <w:rPr>
          <w:rFonts w:ascii="Book Antiqua" w:eastAsia="宋体" w:hAnsi="Book Antiqua" w:cs="宋体"/>
          <w:sz w:val="24"/>
          <w:szCs w:val="24"/>
          <w:lang w:val="en-US" w:eastAsia="zh-CN"/>
        </w:rPr>
        <w:t xml:space="preserve">, Dinter C, Kobold D, Neubauer K, Mehde M, Eichhorst S, Ramadori G. Expression and regulation of cell adhesion molecules by hepatic stellate cells (HSC) </w:t>
      </w:r>
      <w:r w:rsidRPr="00FF758E">
        <w:rPr>
          <w:rFonts w:ascii="Book Antiqua" w:eastAsia="宋体" w:hAnsi="Book Antiqua" w:cs="宋体"/>
          <w:sz w:val="24"/>
          <w:szCs w:val="24"/>
          <w:lang w:val="en-US" w:eastAsia="zh-CN"/>
        </w:rPr>
        <w:lastRenderedPageBreak/>
        <w:t>of rat liver: involvement of HSC in recruitment of inflammatory cells during hepatic tissue repair. </w:t>
      </w:r>
      <w:r w:rsidRPr="00FF758E">
        <w:rPr>
          <w:rFonts w:ascii="Book Antiqua" w:eastAsia="宋体" w:hAnsi="Book Antiqua" w:cs="宋体"/>
          <w:i/>
          <w:iCs/>
          <w:sz w:val="24"/>
          <w:szCs w:val="24"/>
          <w:lang w:val="en-US" w:eastAsia="zh-CN"/>
        </w:rPr>
        <w:t>Am J Pathol</w:t>
      </w:r>
      <w:r w:rsidRPr="00FF758E">
        <w:rPr>
          <w:rFonts w:ascii="Book Antiqua" w:eastAsia="宋体" w:hAnsi="Book Antiqua" w:cs="宋体"/>
          <w:sz w:val="24"/>
          <w:szCs w:val="24"/>
          <w:lang w:val="en-US" w:eastAsia="zh-CN"/>
        </w:rPr>
        <w:t> 1999; </w:t>
      </w:r>
      <w:r w:rsidRPr="00FF758E">
        <w:rPr>
          <w:rFonts w:ascii="Book Antiqua" w:eastAsia="宋体" w:hAnsi="Book Antiqua" w:cs="宋体"/>
          <w:b/>
          <w:bCs/>
          <w:sz w:val="24"/>
          <w:szCs w:val="24"/>
          <w:lang w:val="en-US" w:eastAsia="zh-CN"/>
        </w:rPr>
        <w:t>154</w:t>
      </w:r>
      <w:r w:rsidRPr="00FF758E">
        <w:rPr>
          <w:rFonts w:ascii="Book Antiqua" w:eastAsia="宋体" w:hAnsi="Book Antiqua" w:cs="宋体"/>
          <w:sz w:val="24"/>
          <w:szCs w:val="24"/>
          <w:lang w:val="en-US" w:eastAsia="zh-CN"/>
        </w:rPr>
        <w:t>: 153-167 [PMID: 9916930 DOI: 10.1016/S0002-9440(10)65262-5]</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16 </w:t>
      </w:r>
      <w:r w:rsidRPr="00FF758E">
        <w:rPr>
          <w:rFonts w:ascii="Book Antiqua" w:eastAsia="宋体" w:hAnsi="Book Antiqua" w:cs="宋体"/>
          <w:b/>
          <w:bCs/>
          <w:sz w:val="24"/>
          <w:szCs w:val="24"/>
          <w:lang w:val="en-US" w:eastAsia="zh-CN"/>
        </w:rPr>
        <w:t>Sancho-Bru P</w:t>
      </w:r>
      <w:r w:rsidRPr="00FF758E">
        <w:rPr>
          <w:rFonts w:ascii="Book Antiqua" w:eastAsia="宋体" w:hAnsi="Book Antiqua" w:cs="宋体"/>
          <w:sz w:val="24"/>
          <w:szCs w:val="24"/>
          <w:lang w:val="en-US" w:eastAsia="zh-CN"/>
        </w:rPr>
        <w:t>, Bataller R, Gasull X, Colmenero J, Khurdayan V, Gual A, Nicolás JM, Arroyo V, Ginès P. Genomic and functional characterization of stellate cells isolated from human cirrhotic livers. </w:t>
      </w:r>
      <w:r w:rsidRPr="00FF758E">
        <w:rPr>
          <w:rFonts w:ascii="Book Antiqua" w:eastAsia="宋体" w:hAnsi="Book Antiqua" w:cs="宋体"/>
          <w:i/>
          <w:iCs/>
          <w:sz w:val="24"/>
          <w:szCs w:val="24"/>
          <w:lang w:val="en-US" w:eastAsia="zh-CN"/>
        </w:rPr>
        <w:t>J Hepatol</w:t>
      </w:r>
      <w:r w:rsidRPr="00FF758E">
        <w:rPr>
          <w:rFonts w:ascii="Book Antiqua" w:eastAsia="宋体" w:hAnsi="Book Antiqua" w:cs="宋体"/>
          <w:sz w:val="24"/>
          <w:szCs w:val="24"/>
          <w:lang w:val="en-US" w:eastAsia="zh-CN"/>
        </w:rPr>
        <w:t> 2005; </w:t>
      </w:r>
      <w:r w:rsidRPr="00FF758E">
        <w:rPr>
          <w:rFonts w:ascii="Book Antiqua" w:eastAsia="宋体" w:hAnsi="Book Antiqua" w:cs="宋体"/>
          <w:b/>
          <w:bCs/>
          <w:sz w:val="24"/>
          <w:szCs w:val="24"/>
          <w:lang w:val="en-US" w:eastAsia="zh-CN"/>
        </w:rPr>
        <w:t>43</w:t>
      </w:r>
      <w:r w:rsidRPr="00FF758E">
        <w:rPr>
          <w:rFonts w:ascii="Book Antiqua" w:eastAsia="宋体" w:hAnsi="Book Antiqua" w:cs="宋体"/>
          <w:sz w:val="24"/>
          <w:szCs w:val="24"/>
          <w:lang w:val="en-US" w:eastAsia="zh-CN"/>
        </w:rPr>
        <w:t>: 272-282 [PMID: 15964095 DOI: 10.1016/j.jhep.2005.02.035]</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17 </w:t>
      </w:r>
      <w:r w:rsidRPr="00FF758E">
        <w:rPr>
          <w:rFonts w:ascii="Book Antiqua" w:eastAsia="宋体" w:hAnsi="Book Antiqua" w:cs="宋体"/>
          <w:b/>
          <w:bCs/>
          <w:sz w:val="24"/>
          <w:szCs w:val="24"/>
          <w:lang w:val="en-US" w:eastAsia="zh-CN"/>
        </w:rPr>
        <w:t>Takeji M</w:t>
      </w:r>
      <w:r w:rsidRPr="00FF758E">
        <w:rPr>
          <w:rFonts w:ascii="Book Antiqua" w:eastAsia="宋体" w:hAnsi="Book Antiqua" w:cs="宋体"/>
          <w:sz w:val="24"/>
          <w:szCs w:val="24"/>
          <w:lang w:val="en-US" w:eastAsia="zh-CN"/>
        </w:rPr>
        <w:t>, Moriyama T, Oseto S, Kawada N, Hori M, Imai E, Miwa T. Smooth muscle alpha-actin deficiency in myofibroblasts leads to enhanced renal tissue fibrosis. </w:t>
      </w:r>
      <w:r w:rsidRPr="00FF758E">
        <w:rPr>
          <w:rFonts w:ascii="Book Antiqua" w:eastAsia="宋体" w:hAnsi="Book Antiqua" w:cs="宋体"/>
          <w:i/>
          <w:iCs/>
          <w:sz w:val="24"/>
          <w:szCs w:val="24"/>
          <w:lang w:val="en-US" w:eastAsia="zh-CN"/>
        </w:rPr>
        <w:t>J Biol Chem</w:t>
      </w:r>
      <w:r w:rsidRPr="00FF758E">
        <w:rPr>
          <w:rFonts w:ascii="Book Antiqua" w:eastAsia="宋体" w:hAnsi="Book Antiqua" w:cs="宋体"/>
          <w:sz w:val="24"/>
          <w:szCs w:val="24"/>
          <w:lang w:val="en-US" w:eastAsia="zh-CN"/>
        </w:rPr>
        <w:t> 2006; </w:t>
      </w:r>
      <w:r w:rsidRPr="00FF758E">
        <w:rPr>
          <w:rFonts w:ascii="Book Antiqua" w:eastAsia="宋体" w:hAnsi="Book Antiqua" w:cs="宋体"/>
          <w:b/>
          <w:bCs/>
          <w:sz w:val="24"/>
          <w:szCs w:val="24"/>
          <w:lang w:val="en-US" w:eastAsia="zh-CN"/>
        </w:rPr>
        <w:t>281</w:t>
      </w:r>
      <w:r w:rsidRPr="00FF758E">
        <w:rPr>
          <w:rFonts w:ascii="Book Antiqua" w:eastAsia="宋体" w:hAnsi="Book Antiqua" w:cs="宋体"/>
          <w:sz w:val="24"/>
          <w:szCs w:val="24"/>
          <w:lang w:val="en-US" w:eastAsia="zh-CN"/>
        </w:rPr>
        <w:t>: 40193-40200 [PMID: 17090535 DOI: 10.1074/jbc.M602182200]</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18 </w:t>
      </w:r>
      <w:r w:rsidRPr="00FF758E">
        <w:rPr>
          <w:rFonts w:ascii="Book Antiqua" w:eastAsia="宋体" w:hAnsi="Book Antiqua" w:cs="宋体"/>
          <w:b/>
          <w:bCs/>
          <w:sz w:val="24"/>
          <w:szCs w:val="24"/>
          <w:lang w:val="en-US" w:eastAsia="zh-CN"/>
        </w:rPr>
        <w:t>Wells RG</w:t>
      </w:r>
      <w:r w:rsidRPr="00FF758E">
        <w:rPr>
          <w:rFonts w:ascii="Book Antiqua" w:eastAsia="宋体" w:hAnsi="Book Antiqua" w:cs="宋体"/>
          <w:sz w:val="24"/>
          <w:szCs w:val="24"/>
          <w:lang w:val="en-US" w:eastAsia="zh-CN"/>
        </w:rPr>
        <w:t>, Kruglov E, Dranoff JA.</w:t>
      </w:r>
      <w:proofErr w:type="gramEnd"/>
      <w:r w:rsidRPr="00FF758E">
        <w:rPr>
          <w:rFonts w:ascii="Book Antiqua" w:eastAsia="宋体" w:hAnsi="Book Antiqua" w:cs="宋体"/>
          <w:sz w:val="24"/>
          <w:szCs w:val="24"/>
          <w:lang w:val="en-US" w:eastAsia="zh-CN"/>
        </w:rPr>
        <w:t xml:space="preserve"> Autocrine release of TGF-beta by portal fibroblasts regulates cell growth. </w:t>
      </w:r>
      <w:r w:rsidRPr="00FF758E">
        <w:rPr>
          <w:rFonts w:ascii="Book Antiqua" w:eastAsia="宋体" w:hAnsi="Book Antiqua" w:cs="宋体"/>
          <w:i/>
          <w:iCs/>
          <w:sz w:val="24"/>
          <w:szCs w:val="24"/>
          <w:lang w:val="en-US" w:eastAsia="zh-CN"/>
        </w:rPr>
        <w:t>FEBS Lett</w:t>
      </w:r>
      <w:r w:rsidRPr="00FF758E">
        <w:rPr>
          <w:rFonts w:ascii="Book Antiqua" w:eastAsia="宋体" w:hAnsi="Book Antiqua" w:cs="宋体"/>
          <w:sz w:val="24"/>
          <w:szCs w:val="24"/>
          <w:lang w:val="en-US" w:eastAsia="zh-CN"/>
        </w:rPr>
        <w:t> 2004; </w:t>
      </w:r>
      <w:r w:rsidRPr="00FF758E">
        <w:rPr>
          <w:rFonts w:ascii="Book Antiqua" w:eastAsia="宋体" w:hAnsi="Book Antiqua" w:cs="宋体"/>
          <w:b/>
          <w:bCs/>
          <w:sz w:val="24"/>
          <w:szCs w:val="24"/>
          <w:lang w:val="en-US" w:eastAsia="zh-CN"/>
        </w:rPr>
        <w:t>559</w:t>
      </w:r>
      <w:r w:rsidRPr="00FF758E">
        <w:rPr>
          <w:rFonts w:ascii="Book Antiqua" w:eastAsia="宋体" w:hAnsi="Book Antiqua" w:cs="宋体"/>
          <w:sz w:val="24"/>
          <w:szCs w:val="24"/>
          <w:lang w:val="en-US" w:eastAsia="zh-CN"/>
        </w:rPr>
        <w:t>: 107-110 [PMID: 14960316 DOI: 10.1016/S0014-5793(04)00037-7]</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19 </w:t>
      </w:r>
      <w:r w:rsidRPr="00FF758E">
        <w:rPr>
          <w:rFonts w:ascii="Book Antiqua" w:eastAsia="宋体" w:hAnsi="Book Antiqua" w:cs="宋体"/>
          <w:b/>
          <w:bCs/>
          <w:sz w:val="24"/>
          <w:szCs w:val="24"/>
          <w:lang w:val="en-US" w:eastAsia="zh-CN"/>
        </w:rPr>
        <w:t>Forbes SJ</w:t>
      </w:r>
      <w:r w:rsidRPr="00FF758E">
        <w:rPr>
          <w:rFonts w:ascii="Book Antiqua" w:eastAsia="宋体" w:hAnsi="Book Antiqua" w:cs="宋体"/>
          <w:sz w:val="24"/>
          <w:szCs w:val="24"/>
          <w:lang w:val="en-US" w:eastAsia="zh-CN"/>
        </w:rPr>
        <w:t>, Russo FP, Rey V, Burra P, Rugge M, Wright NA, Alison MR. A significant proportion of myofibroblasts are of bone marrow origin in human liver fibrosis. </w:t>
      </w:r>
      <w:r w:rsidRPr="00FF758E">
        <w:rPr>
          <w:rFonts w:ascii="Book Antiqua" w:eastAsia="宋体" w:hAnsi="Book Antiqua" w:cs="宋体"/>
          <w:i/>
          <w:iCs/>
          <w:sz w:val="24"/>
          <w:szCs w:val="24"/>
          <w:lang w:val="en-US" w:eastAsia="zh-CN"/>
        </w:rPr>
        <w:t>Gastroenterology</w:t>
      </w:r>
      <w:r w:rsidRPr="00FF758E">
        <w:rPr>
          <w:rFonts w:ascii="Book Antiqua" w:eastAsia="宋体" w:hAnsi="Book Antiqua" w:cs="宋体"/>
          <w:sz w:val="24"/>
          <w:szCs w:val="24"/>
          <w:lang w:val="en-US" w:eastAsia="zh-CN"/>
        </w:rPr>
        <w:t> 2004; </w:t>
      </w:r>
      <w:r w:rsidRPr="00FF758E">
        <w:rPr>
          <w:rFonts w:ascii="Book Antiqua" w:eastAsia="宋体" w:hAnsi="Book Antiqua" w:cs="宋体"/>
          <w:b/>
          <w:bCs/>
          <w:sz w:val="24"/>
          <w:szCs w:val="24"/>
          <w:lang w:val="en-US" w:eastAsia="zh-CN"/>
        </w:rPr>
        <w:t>126</w:t>
      </w:r>
      <w:r w:rsidRPr="00FF758E">
        <w:rPr>
          <w:rFonts w:ascii="Book Antiqua" w:eastAsia="宋体" w:hAnsi="Book Antiqua" w:cs="宋体"/>
          <w:sz w:val="24"/>
          <w:szCs w:val="24"/>
          <w:lang w:val="en-US" w:eastAsia="zh-CN"/>
        </w:rPr>
        <w:t>: 955-963 [PMID: 15057733 DOI: 10.1053/j.gastro.2004.02.025]</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20 </w:t>
      </w:r>
      <w:r w:rsidRPr="00FF758E">
        <w:rPr>
          <w:rFonts w:ascii="Book Antiqua" w:eastAsia="宋体" w:hAnsi="Book Antiqua" w:cs="宋体"/>
          <w:b/>
          <w:bCs/>
          <w:sz w:val="24"/>
          <w:szCs w:val="24"/>
          <w:lang w:val="en-US" w:eastAsia="zh-CN"/>
        </w:rPr>
        <w:t>Kalluri R</w:t>
      </w:r>
      <w:r w:rsidRPr="00FF758E">
        <w:rPr>
          <w:rFonts w:ascii="Book Antiqua" w:eastAsia="宋体" w:hAnsi="Book Antiqua" w:cs="宋体"/>
          <w:sz w:val="24"/>
          <w:szCs w:val="24"/>
          <w:lang w:val="en-US" w:eastAsia="zh-CN"/>
        </w:rPr>
        <w:t>, Neilson EG.</w:t>
      </w:r>
      <w:proofErr w:type="gramEnd"/>
      <w:r w:rsidRPr="00FF758E">
        <w:rPr>
          <w:rFonts w:ascii="Book Antiqua" w:eastAsia="宋体" w:hAnsi="Book Antiqua" w:cs="宋体"/>
          <w:sz w:val="24"/>
          <w:szCs w:val="24"/>
          <w:lang w:val="en-US" w:eastAsia="zh-CN"/>
        </w:rPr>
        <w:t xml:space="preserve"> </w:t>
      </w:r>
      <w:proofErr w:type="gramStart"/>
      <w:r w:rsidRPr="00FF758E">
        <w:rPr>
          <w:rFonts w:ascii="Book Antiqua" w:eastAsia="宋体" w:hAnsi="Book Antiqua" w:cs="宋体"/>
          <w:sz w:val="24"/>
          <w:szCs w:val="24"/>
          <w:lang w:val="en-US" w:eastAsia="zh-CN"/>
        </w:rPr>
        <w:t>Epithelial-mesenchymal transition and its implications for fibrosis.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J Clin Invest</w:t>
      </w:r>
      <w:r w:rsidRPr="00FF758E">
        <w:rPr>
          <w:rFonts w:ascii="Book Antiqua" w:eastAsia="宋体" w:hAnsi="Book Antiqua" w:cs="宋体"/>
          <w:sz w:val="24"/>
          <w:szCs w:val="24"/>
          <w:lang w:val="en-US" w:eastAsia="zh-CN"/>
        </w:rPr>
        <w:t> 2003; </w:t>
      </w:r>
      <w:r w:rsidRPr="00FF758E">
        <w:rPr>
          <w:rFonts w:ascii="Book Antiqua" w:eastAsia="宋体" w:hAnsi="Book Antiqua" w:cs="宋体"/>
          <w:b/>
          <w:bCs/>
          <w:sz w:val="24"/>
          <w:szCs w:val="24"/>
          <w:lang w:val="en-US" w:eastAsia="zh-CN"/>
        </w:rPr>
        <w:t>112</w:t>
      </w:r>
      <w:r w:rsidRPr="00FF758E">
        <w:rPr>
          <w:rFonts w:ascii="Book Antiqua" w:eastAsia="宋体" w:hAnsi="Book Antiqua" w:cs="宋体"/>
          <w:sz w:val="24"/>
          <w:szCs w:val="24"/>
          <w:lang w:val="en-US" w:eastAsia="zh-CN"/>
        </w:rPr>
        <w:t>: 1776-1784 [PMID: 14679171 DOI: 10.1172/JCI200320530]</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21 </w:t>
      </w:r>
      <w:r w:rsidRPr="00FF758E">
        <w:rPr>
          <w:rFonts w:ascii="Book Antiqua" w:eastAsia="宋体" w:hAnsi="Book Antiqua" w:cs="宋体"/>
          <w:b/>
          <w:bCs/>
          <w:sz w:val="24"/>
          <w:szCs w:val="24"/>
          <w:lang w:val="en-US" w:eastAsia="zh-CN"/>
        </w:rPr>
        <w:t>Meindl-Beinker NM</w:t>
      </w:r>
      <w:r w:rsidRPr="00FF758E">
        <w:rPr>
          <w:rFonts w:ascii="Book Antiqua" w:eastAsia="宋体" w:hAnsi="Book Antiqua" w:cs="宋体"/>
          <w:sz w:val="24"/>
          <w:szCs w:val="24"/>
          <w:lang w:val="en-US" w:eastAsia="zh-CN"/>
        </w:rPr>
        <w:t>, Dooley S. Transforming growth factor-beta and hepatocyte transdifferentiation in liver fibrogenesis.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J Gastroenterol Hepatol</w:t>
      </w:r>
      <w:r w:rsidRPr="00FF758E">
        <w:rPr>
          <w:rFonts w:ascii="Book Antiqua" w:eastAsia="宋体" w:hAnsi="Book Antiqua" w:cs="宋体"/>
          <w:sz w:val="24"/>
          <w:szCs w:val="24"/>
          <w:lang w:val="en-US" w:eastAsia="zh-CN"/>
        </w:rPr>
        <w:t> 2008; </w:t>
      </w:r>
      <w:r w:rsidRPr="00FF758E">
        <w:rPr>
          <w:rFonts w:ascii="Book Antiqua" w:eastAsia="宋体" w:hAnsi="Book Antiqua" w:cs="宋体"/>
          <w:b/>
          <w:bCs/>
          <w:sz w:val="24"/>
          <w:szCs w:val="24"/>
          <w:lang w:val="en-US" w:eastAsia="zh-CN"/>
        </w:rPr>
        <w:t>23 Suppl 1</w:t>
      </w:r>
      <w:r w:rsidRPr="00FF758E">
        <w:rPr>
          <w:rFonts w:ascii="Book Antiqua" w:eastAsia="宋体" w:hAnsi="Book Antiqua" w:cs="宋体"/>
          <w:sz w:val="24"/>
          <w:szCs w:val="24"/>
          <w:lang w:val="en-US" w:eastAsia="zh-CN"/>
        </w:rPr>
        <w:t>: S122-S127 [PMID: 18336655 DOI: 10.1111/j.1440-1746.2007.05297.x]</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22 </w:t>
      </w:r>
      <w:r w:rsidRPr="00FF758E">
        <w:rPr>
          <w:rFonts w:ascii="Book Antiqua" w:eastAsia="宋体" w:hAnsi="Book Antiqua" w:cs="宋体"/>
          <w:b/>
          <w:bCs/>
          <w:sz w:val="24"/>
          <w:szCs w:val="24"/>
          <w:lang w:val="en-US" w:eastAsia="zh-CN"/>
        </w:rPr>
        <w:t>Schuppan D</w:t>
      </w:r>
      <w:r w:rsidRPr="00FF758E">
        <w:rPr>
          <w:rFonts w:ascii="Book Antiqua" w:eastAsia="宋体" w:hAnsi="Book Antiqua" w:cs="宋体"/>
          <w:sz w:val="24"/>
          <w:szCs w:val="24"/>
          <w:lang w:val="en-US" w:eastAsia="zh-CN"/>
        </w:rPr>
        <w:t>, Kim YO.</w:t>
      </w:r>
      <w:proofErr w:type="gramEnd"/>
      <w:r w:rsidRPr="00FF758E">
        <w:rPr>
          <w:rFonts w:ascii="Book Antiqua" w:eastAsia="宋体" w:hAnsi="Book Antiqua" w:cs="宋体"/>
          <w:sz w:val="24"/>
          <w:szCs w:val="24"/>
          <w:lang w:val="en-US" w:eastAsia="zh-CN"/>
        </w:rPr>
        <w:t xml:space="preserve"> </w:t>
      </w:r>
      <w:proofErr w:type="gramStart"/>
      <w:r w:rsidRPr="00FF758E">
        <w:rPr>
          <w:rFonts w:ascii="Book Antiqua" w:eastAsia="宋体" w:hAnsi="Book Antiqua" w:cs="宋体"/>
          <w:sz w:val="24"/>
          <w:szCs w:val="24"/>
          <w:lang w:val="en-US" w:eastAsia="zh-CN"/>
        </w:rPr>
        <w:t>Evolving therapies for liver fibrosis.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J Clin Invest</w:t>
      </w:r>
      <w:r w:rsidRPr="00FF758E">
        <w:rPr>
          <w:rFonts w:ascii="Book Antiqua" w:eastAsia="宋体" w:hAnsi="Book Antiqua" w:cs="宋体"/>
          <w:sz w:val="24"/>
          <w:szCs w:val="24"/>
          <w:lang w:val="en-US" w:eastAsia="zh-CN"/>
        </w:rPr>
        <w:t> 2013; </w:t>
      </w:r>
      <w:r w:rsidRPr="00FF758E">
        <w:rPr>
          <w:rFonts w:ascii="Book Antiqua" w:eastAsia="宋体" w:hAnsi="Book Antiqua" w:cs="宋体"/>
          <w:b/>
          <w:bCs/>
          <w:sz w:val="24"/>
          <w:szCs w:val="24"/>
          <w:lang w:val="en-US" w:eastAsia="zh-CN"/>
        </w:rPr>
        <w:t>123</w:t>
      </w:r>
      <w:r w:rsidRPr="00FF758E">
        <w:rPr>
          <w:rFonts w:ascii="Book Antiqua" w:eastAsia="宋体" w:hAnsi="Book Antiqua" w:cs="宋体"/>
          <w:sz w:val="24"/>
          <w:szCs w:val="24"/>
          <w:lang w:val="en-US" w:eastAsia="zh-CN"/>
        </w:rPr>
        <w:t>: 1887-1901 [PMID: 23635787 DOI: 10.1172/JCI66028]</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23 </w:t>
      </w:r>
      <w:r w:rsidRPr="00FF758E">
        <w:rPr>
          <w:rFonts w:ascii="Book Antiqua" w:eastAsia="宋体" w:hAnsi="Book Antiqua" w:cs="宋体"/>
          <w:b/>
          <w:bCs/>
          <w:sz w:val="24"/>
          <w:szCs w:val="24"/>
          <w:lang w:val="en-US" w:eastAsia="zh-CN"/>
        </w:rPr>
        <w:t>Thabut D</w:t>
      </w:r>
      <w:r w:rsidRPr="00FF758E">
        <w:rPr>
          <w:rFonts w:ascii="Book Antiqua" w:eastAsia="宋体" w:hAnsi="Book Antiqua" w:cs="宋体"/>
          <w:sz w:val="24"/>
          <w:szCs w:val="24"/>
          <w:lang w:val="en-US" w:eastAsia="zh-CN"/>
        </w:rPr>
        <w:t>, Shah V. Intrahepatic angiogenesis and sinusoidal remodeling in chronic liver disease: new targets for the treatment of portal hypertension? </w:t>
      </w:r>
      <w:r w:rsidRPr="00FF758E">
        <w:rPr>
          <w:rFonts w:ascii="Book Antiqua" w:eastAsia="宋体" w:hAnsi="Book Antiqua" w:cs="宋体"/>
          <w:i/>
          <w:iCs/>
          <w:sz w:val="24"/>
          <w:szCs w:val="24"/>
          <w:lang w:val="en-US" w:eastAsia="zh-CN"/>
        </w:rPr>
        <w:t>J Hepatol</w:t>
      </w:r>
      <w:r w:rsidRPr="00FF758E">
        <w:rPr>
          <w:rFonts w:ascii="Book Antiqua" w:eastAsia="宋体" w:hAnsi="Book Antiqua" w:cs="宋体"/>
          <w:sz w:val="24"/>
          <w:szCs w:val="24"/>
          <w:lang w:val="en-US" w:eastAsia="zh-CN"/>
        </w:rPr>
        <w:t> 2010; </w:t>
      </w:r>
      <w:r w:rsidRPr="00FF758E">
        <w:rPr>
          <w:rFonts w:ascii="Book Antiqua" w:eastAsia="宋体" w:hAnsi="Book Antiqua" w:cs="宋体"/>
          <w:b/>
          <w:bCs/>
          <w:sz w:val="24"/>
          <w:szCs w:val="24"/>
          <w:lang w:val="en-US" w:eastAsia="zh-CN"/>
        </w:rPr>
        <w:t>53</w:t>
      </w:r>
      <w:r w:rsidRPr="00FF758E">
        <w:rPr>
          <w:rFonts w:ascii="Book Antiqua" w:eastAsia="宋体" w:hAnsi="Book Antiqua" w:cs="宋体"/>
          <w:sz w:val="24"/>
          <w:szCs w:val="24"/>
          <w:lang w:val="en-US" w:eastAsia="zh-CN"/>
        </w:rPr>
        <w:t>: 976-980 [PMID: 20800926 DOI: 10.1016/j.jhep.2010.07.004]</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24 </w:t>
      </w:r>
      <w:r w:rsidRPr="00FF758E">
        <w:rPr>
          <w:rFonts w:ascii="Book Antiqua" w:eastAsia="宋体" w:hAnsi="Book Antiqua" w:cs="宋体"/>
          <w:b/>
          <w:bCs/>
          <w:sz w:val="24"/>
          <w:szCs w:val="24"/>
          <w:lang w:val="en-US" w:eastAsia="zh-CN"/>
        </w:rPr>
        <w:t>Lee CG</w:t>
      </w:r>
      <w:r w:rsidRPr="00FF758E">
        <w:rPr>
          <w:rFonts w:ascii="Book Antiqua" w:eastAsia="宋体" w:hAnsi="Book Antiqua" w:cs="宋体"/>
          <w:sz w:val="24"/>
          <w:szCs w:val="24"/>
          <w:lang w:val="en-US" w:eastAsia="zh-CN"/>
        </w:rPr>
        <w:t xml:space="preserve">, Homer RJ, Zhu Z, Lanone S, Wang X, Koteliansky V, Shipley JM, Gotwals P, Noble P, Chen Q, Senior RM, Elias JA. Interleukin-13 induces tissue fibrosis by selectively stimulating and activating transforming growth factor </w:t>
      </w:r>
      <w:proofErr w:type="gramStart"/>
      <w:r w:rsidRPr="00FF758E">
        <w:rPr>
          <w:rFonts w:ascii="Book Antiqua" w:eastAsia="宋体" w:hAnsi="Book Antiqua" w:cs="宋体"/>
          <w:sz w:val="24"/>
          <w:szCs w:val="24"/>
          <w:lang w:val="en-US" w:eastAsia="zh-CN"/>
        </w:rPr>
        <w:t>beta(</w:t>
      </w:r>
      <w:proofErr w:type="gramEnd"/>
      <w:r w:rsidRPr="00FF758E">
        <w:rPr>
          <w:rFonts w:ascii="Book Antiqua" w:eastAsia="宋体" w:hAnsi="Book Antiqua" w:cs="宋体"/>
          <w:sz w:val="24"/>
          <w:szCs w:val="24"/>
          <w:lang w:val="en-US" w:eastAsia="zh-CN"/>
        </w:rPr>
        <w:t>1). </w:t>
      </w:r>
      <w:r w:rsidRPr="00FF758E">
        <w:rPr>
          <w:rFonts w:ascii="Book Antiqua" w:eastAsia="宋体" w:hAnsi="Book Antiqua" w:cs="宋体"/>
          <w:i/>
          <w:iCs/>
          <w:sz w:val="24"/>
          <w:szCs w:val="24"/>
          <w:lang w:val="en-US" w:eastAsia="zh-CN"/>
        </w:rPr>
        <w:t>J Exp Med</w:t>
      </w:r>
      <w:r w:rsidRPr="00FF758E">
        <w:rPr>
          <w:rFonts w:ascii="Book Antiqua" w:eastAsia="宋体" w:hAnsi="Book Antiqua" w:cs="宋体"/>
          <w:sz w:val="24"/>
          <w:szCs w:val="24"/>
          <w:lang w:val="en-US" w:eastAsia="zh-CN"/>
        </w:rPr>
        <w:t> 2001; </w:t>
      </w:r>
      <w:r w:rsidRPr="00FF758E">
        <w:rPr>
          <w:rFonts w:ascii="Book Antiqua" w:eastAsia="宋体" w:hAnsi="Book Antiqua" w:cs="宋体"/>
          <w:b/>
          <w:bCs/>
          <w:sz w:val="24"/>
          <w:szCs w:val="24"/>
          <w:lang w:val="en-US" w:eastAsia="zh-CN"/>
        </w:rPr>
        <w:t>194</w:t>
      </w:r>
      <w:r w:rsidRPr="00FF758E">
        <w:rPr>
          <w:rFonts w:ascii="Book Antiqua" w:eastAsia="宋体" w:hAnsi="Book Antiqua" w:cs="宋体"/>
          <w:sz w:val="24"/>
          <w:szCs w:val="24"/>
          <w:lang w:val="en-US" w:eastAsia="zh-CN"/>
        </w:rPr>
        <w:t>: 809-821 [PMID: 11560996 DOI: 10.1084/jem.194.6.809]</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25 </w:t>
      </w:r>
      <w:r w:rsidRPr="00FF758E">
        <w:rPr>
          <w:rFonts w:ascii="Book Antiqua" w:eastAsia="宋体" w:hAnsi="Book Antiqua" w:cs="宋体"/>
          <w:b/>
          <w:bCs/>
          <w:sz w:val="24"/>
          <w:szCs w:val="24"/>
          <w:lang w:val="en-US" w:eastAsia="zh-CN"/>
        </w:rPr>
        <w:t>Meng F</w:t>
      </w:r>
      <w:r w:rsidRPr="00FF758E">
        <w:rPr>
          <w:rFonts w:ascii="Book Antiqua" w:eastAsia="宋体" w:hAnsi="Book Antiqua" w:cs="宋体"/>
          <w:sz w:val="24"/>
          <w:szCs w:val="24"/>
          <w:lang w:val="en-US" w:eastAsia="zh-CN"/>
        </w:rPr>
        <w:t>, Wang K, Aoyama T, Grivennikov SI, Paik Y, Scholten D, Cong M, Iwaisako K, Liu X, Zhang M, Osterreicher CH, Stickel F, Ley K, Brenner DA, Kisseleva T. Interleukin-17 signaling in inflammatory, Kupffer cells, and hepatic stellate cells exacerbates liver fibrosis in mice. </w:t>
      </w:r>
      <w:r w:rsidRPr="00FF758E">
        <w:rPr>
          <w:rFonts w:ascii="Book Antiqua" w:eastAsia="宋体" w:hAnsi="Book Antiqua" w:cs="宋体"/>
          <w:i/>
          <w:iCs/>
          <w:sz w:val="24"/>
          <w:szCs w:val="24"/>
          <w:lang w:val="en-US" w:eastAsia="zh-CN"/>
        </w:rPr>
        <w:t>Gastroenterology</w:t>
      </w:r>
      <w:r w:rsidRPr="00FF758E">
        <w:rPr>
          <w:rFonts w:ascii="Book Antiqua" w:eastAsia="宋体" w:hAnsi="Book Antiqua" w:cs="宋体"/>
          <w:sz w:val="24"/>
          <w:szCs w:val="24"/>
          <w:lang w:val="en-US" w:eastAsia="zh-CN"/>
        </w:rPr>
        <w:t> 2012; </w:t>
      </w:r>
      <w:r w:rsidRPr="00FF758E">
        <w:rPr>
          <w:rFonts w:ascii="Book Antiqua" w:eastAsia="宋体" w:hAnsi="Book Antiqua" w:cs="宋体"/>
          <w:b/>
          <w:bCs/>
          <w:sz w:val="24"/>
          <w:szCs w:val="24"/>
          <w:lang w:val="en-US" w:eastAsia="zh-CN"/>
        </w:rPr>
        <w:t>143</w:t>
      </w:r>
      <w:r w:rsidRPr="00FF758E">
        <w:rPr>
          <w:rFonts w:ascii="Book Antiqua" w:eastAsia="宋体" w:hAnsi="Book Antiqua" w:cs="宋体"/>
          <w:sz w:val="24"/>
          <w:szCs w:val="24"/>
          <w:lang w:val="en-US" w:eastAsia="zh-CN"/>
        </w:rPr>
        <w:t>: 765-76.e1-3 [PMID: 22687286 DOI: 10.1053/j.gastro.2012.05.049]</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26 </w:t>
      </w:r>
      <w:proofErr w:type="gramStart"/>
      <w:r w:rsidRPr="00FF758E">
        <w:rPr>
          <w:rFonts w:ascii="Book Antiqua" w:eastAsia="宋体" w:hAnsi="Book Antiqua" w:cs="宋体"/>
          <w:b/>
          <w:bCs/>
          <w:sz w:val="24"/>
          <w:szCs w:val="24"/>
          <w:lang w:val="en-US" w:eastAsia="zh-CN"/>
        </w:rPr>
        <w:t>Gao</w:t>
      </w:r>
      <w:proofErr w:type="gramEnd"/>
      <w:r w:rsidRPr="00FF758E">
        <w:rPr>
          <w:rFonts w:ascii="Book Antiqua" w:eastAsia="宋体" w:hAnsi="Book Antiqua" w:cs="宋体"/>
          <w:b/>
          <w:bCs/>
          <w:sz w:val="24"/>
          <w:szCs w:val="24"/>
          <w:lang w:val="en-US" w:eastAsia="zh-CN"/>
        </w:rPr>
        <w:t xml:space="preserve"> B</w:t>
      </w:r>
      <w:r w:rsidRPr="00FF758E">
        <w:rPr>
          <w:rFonts w:ascii="Book Antiqua" w:eastAsia="宋体" w:hAnsi="Book Antiqua" w:cs="宋体"/>
          <w:sz w:val="24"/>
          <w:szCs w:val="24"/>
          <w:lang w:val="en-US" w:eastAsia="zh-CN"/>
        </w:rPr>
        <w:t>, Radaeva S. Natural killer and natural killer T cells in liver fibrosis. </w:t>
      </w:r>
      <w:r w:rsidRPr="00FF758E">
        <w:rPr>
          <w:rFonts w:ascii="Book Antiqua" w:eastAsia="宋体" w:hAnsi="Book Antiqua" w:cs="宋体"/>
          <w:i/>
          <w:iCs/>
          <w:sz w:val="24"/>
          <w:szCs w:val="24"/>
          <w:lang w:val="en-US" w:eastAsia="zh-CN"/>
        </w:rPr>
        <w:t>Biochim Biophys Acta</w:t>
      </w:r>
      <w:r w:rsidRPr="00FF758E">
        <w:rPr>
          <w:rFonts w:ascii="Book Antiqua" w:eastAsia="宋体" w:hAnsi="Book Antiqua" w:cs="宋体"/>
          <w:sz w:val="24"/>
          <w:szCs w:val="24"/>
          <w:lang w:val="en-US" w:eastAsia="zh-CN"/>
        </w:rPr>
        <w:t> 2013; </w:t>
      </w:r>
      <w:r w:rsidRPr="00FF758E">
        <w:rPr>
          <w:rFonts w:ascii="Book Antiqua" w:eastAsia="宋体" w:hAnsi="Book Antiqua" w:cs="宋体"/>
          <w:b/>
          <w:bCs/>
          <w:sz w:val="24"/>
          <w:szCs w:val="24"/>
          <w:lang w:val="en-US" w:eastAsia="zh-CN"/>
        </w:rPr>
        <w:t>1832</w:t>
      </w:r>
      <w:r w:rsidRPr="00FF758E">
        <w:rPr>
          <w:rFonts w:ascii="Book Antiqua" w:eastAsia="宋体" w:hAnsi="Book Antiqua" w:cs="宋体"/>
          <w:sz w:val="24"/>
          <w:szCs w:val="24"/>
          <w:lang w:val="en-US" w:eastAsia="zh-CN"/>
        </w:rPr>
        <w:t>: 1061-1069 [PMID: 23022478 DOI: 10.1016/j.bbadis.2012.09.008]</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27 </w:t>
      </w:r>
      <w:r w:rsidRPr="00FF758E">
        <w:rPr>
          <w:rFonts w:ascii="Book Antiqua" w:eastAsia="宋体" w:hAnsi="Book Antiqua" w:cs="宋体"/>
          <w:b/>
          <w:bCs/>
          <w:sz w:val="24"/>
          <w:szCs w:val="24"/>
          <w:lang w:val="en-US" w:eastAsia="zh-CN"/>
        </w:rPr>
        <w:t>Marra F</w:t>
      </w:r>
      <w:r w:rsidRPr="00FF758E">
        <w:rPr>
          <w:rFonts w:ascii="Book Antiqua" w:eastAsia="宋体" w:hAnsi="Book Antiqua" w:cs="宋体"/>
          <w:sz w:val="24"/>
          <w:szCs w:val="24"/>
          <w:lang w:val="en-US" w:eastAsia="zh-CN"/>
        </w:rPr>
        <w:t>, Aleffi S, Galastri S, Provenzano A. Mononuclear cells in liver fibrosis. </w:t>
      </w:r>
      <w:r w:rsidRPr="00FF758E">
        <w:rPr>
          <w:rFonts w:ascii="Book Antiqua" w:eastAsia="宋体" w:hAnsi="Book Antiqua" w:cs="宋体"/>
          <w:i/>
          <w:iCs/>
          <w:sz w:val="24"/>
          <w:szCs w:val="24"/>
          <w:lang w:val="en-US" w:eastAsia="zh-CN"/>
        </w:rPr>
        <w:t>Semin Immunopathol</w:t>
      </w:r>
      <w:r w:rsidRPr="00FF758E">
        <w:rPr>
          <w:rFonts w:ascii="Book Antiqua" w:eastAsia="宋体" w:hAnsi="Book Antiqua" w:cs="宋体"/>
          <w:sz w:val="24"/>
          <w:szCs w:val="24"/>
          <w:lang w:val="en-US" w:eastAsia="zh-CN"/>
        </w:rPr>
        <w:t> 2009; </w:t>
      </w:r>
      <w:r w:rsidRPr="00FF758E">
        <w:rPr>
          <w:rFonts w:ascii="Book Antiqua" w:eastAsia="宋体" w:hAnsi="Book Antiqua" w:cs="宋体"/>
          <w:b/>
          <w:bCs/>
          <w:sz w:val="24"/>
          <w:szCs w:val="24"/>
          <w:lang w:val="en-US" w:eastAsia="zh-CN"/>
        </w:rPr>
        <w:t>31</w:t>
      </w:r>
      <w:r w:rsidRPr="00FF758E">
        <w:rPr>
          <w:rFonts w:ascii="Book Antiqua" w:eastAsia="宋体" w:hAnsi="Book Antiqua" w:cs="宋体"/>
          <w:sz w:val="24"/>
          <w:szCs w:val="24"/>
          <w:lang w:val="en-US" w:eastAsia="zh-CN"/>
        </w:rPr>
        <w:t>: 345-358 [PMID: 19533130 DOI: 10.1007/s00281-009-0169-0]</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28 </w:t>
      </w:r>
      <w:r w:rsidRPr="00FF758E">
        <w:rPr>
          <w:rFonts w:ascii="Book Antiqua" w:eastAsia="宋体" w:hAnsi="Book Antiqua" w:cs="宋体"/>
          <w:b/>
          <w:bCs/>
          <w:sz w:val="24"/>
          <w:szCs w:val="24"/>
          <w:lang w:val="en-US" w:eastAsia="zh-CN"/>
        </w:rPr>
        <w:t>Kelly JD</w:t>
      </w:r>
      <w:r w:rsidRPr="00FF758E">
        <w:rPr>
          <w:rFonts w:ascii="Book Antiqua" w:eastAsia="宋体" w:hAnsi="Book Antiqua" w:cs="宋体"/>
          <w:sz w:val="24"/>
          <w:szCs w:val="24"/>
          <w:lang w:val="en-US" w:eastAsia="zh-CN"/>
        </w:rPr>
        <w:t xml:space="preserve">, Haldeman BA, Grant FJ, Murray MJ, Seifert RA, Bowen-Pope DF, Cooper JA, Kazlauskas A. Platelet-derived growth factor (PDGF) stimulates PDGF </w:t>
      </w:r>
      <w:r w:rsidRPr="00FF758E">
        <w:rPr>
          <w:rFonts w:ascii="Book Antiqua" w:eastAsia="宋体" w:hAnsi="Book Antiqua" w:cs="宋体"/>
          <w:sz w:val="24"/>
          <w:szCs w:val="24"/>
          <w:lang w:val="en-US" w:eastAsia="zh-CN"/>
        </w:rPr>
        <w:lastRenderedPageBreak/>
        <w:t>receptor subunit dimerization and intersubunit trans-phosphorylation. </w:t>
      </w:r>
      <w:r w:rsidRPr="00FF758E">
        <w:rPr>
          <w:rFonts w:ascii="Book Antiqua" w:eastAsia="宋体" w:hAnsi="Book Antiqua" w:cs="宋体"/>
          <w:i/>
          <w:iCs/>
          <w:sz w:val="24"/>
          <w:szCs w:val="24"/>
          <w:lang w:val="en-US" w:eastAsia="zh-CN"/>
        </w:rPr>
        <w:t>J Biol Chem</w:t>
      </w:r>
      <w:r w:rsidRPr="00FF758E">
        <w:rPr>
          <w:rFonts w:ascii="Book Antiqua" w:eastAsia="宋体" w:hAnsi="Book Antiqua" w:cs="宋体"/>
          <w:sz w:val="24"/>
          <w:szCs w:val="24"/>
          <w:lang w:val="en-US" w:eastAsia="zh-CN"/>
        </w:rPr>
        <w:t> 1991; </w:t>
      </w:r>
      <w:r w:rsidRPr="00FF758E">
        <w:rPr>
          <w:rFonts w:ascii="Book Antiqua" w:eastAsia="宋体" w:hAnsi="Book Antiqua" w:cs="宋体"/>
          <w:b/>
          <w:bCs/>
          <w:sz w:val="24"/>
          <w:szCs w:val="24"/>
          <w:lang w:val="en-US" w:eastAsia="zh-CN"/>
        </w:rPr>
        <w:t>266</w:t>
      </w:r>
      <w:r w:rsidRPr="00FF758E">
        <w:rPr>
          <w:rFonts w:ascii="Book Antiqua" w:eastAsia="宋体" w:hAnsi="Book Antiqua" w:cs="宋体"/>
          <w:sz w:val="24"/>
          <w:szCs w:val="24"/>
          <w:lang w:val="en-US" w:eastAsia="zh-CN"/>
        </w:rPr>
        <w:t>: 8987-8992 [PMID: 1709159]</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29 </w:t>
      </w:r>
      <w:r w:rsidRPr="00FF758E">
        <w:rPr>
          <w:rFonts w:ascii="Book Antiqua" w:eastAsia="宋体" w:hAnsi="Book Antiqua" w:cs="宋体"/>
          <w:b/>
          <w:bCs/>
          <w:sz w:val="24"/>
          <w:szCs w:val="24"/>
          <w:lang w:val="en-US" w:eastAsia="zh-CN"/>
        </w:rPr>
        <w:t>Wong L</w:t>
      </w:r>
      <w:r w:rsidRPr="00FF758E">
        <w:rPr>
          <w:rFonts w:ascii="Book Antiqua" w:eastAsia="宋体" w:hAnsi="Book Antiqua" w:cs="宋体"/>
          <w:sz w:val="24"/>
          <w:szCs w:val="24"/>
          <w:lang w:val="en-US" w:eastAsia="zh-CN"/>
        </w:rPr>
        <w:t xml:space="preserve">, Yamasaki G, Johnson RJ, Friedman SL. Induction of beta-platelet-derived growth factor receptor in rat hepatic lipocytes during cellular activation </w:t>
      </w:r>
      <w:r w:rsidR="00436536" w:rsidRPr="00436536">
        <w:rPr>
          <w:rFonts w:ascii="Book Antiqua" w:eastAsia="宋体" w:hAnsi="Book Antiqua" w:cs="宋体"/>
          <w:i/>
          <w:sz w:val="24"/>
          <w:szCs w:val="24"/>
          <w:lang w:val="en-US" w:eastAsia="zh-CN"/>
        </w:rPr>
        <w:t>in vivo</w:t>
      </w:r>
      <w:r w:rsidRPr="00FF758E">
        <w:rPr>
          <w:rFonts w:ascii="Book Antiqua" w:eastAsia="宋体" w:hAnsi="Book Antiqua" w:cs="宋体"/>
          <w:sz w:val="24"/>
          <w:szCs w:val="24"/>
          <w:lang w:val="en-US" w:eastAsia="zh-CN"/>
        </w:rPr>
        <w:t xml:space="preserve"> and in culture. </w:t>
      </w:r>
      <w:r w:rsidRPr="00FF758E">
        <w:rPr>
          <w:rFonts w:ascii="Book Antiqua" w:eastAsia="宋体" w:hAnsi="Book Antiqua" w:cs="宋体"/>
          <w:i/>
          <w:iCs/>
          <w:sz w:val="24"/>
          <w:szCs w:val="24"/>
          <w:lang w:val="en-US" w:eastAsia="zh-CN"/>
        </w:rPr>
        <w:t>J Clin Invest</w:t>
      </w:r>
      <w:r w:rsidRPr="00FF758E">
        <w:rPr>
          <w:rFonts w:ascii="Book Antiqua" w:eastAsia="宋体" w:hAnsi="Book Antiqua" w:cs="宋体"/>
          <w:sz w:val="24"/>
          <w:szCs w:val="24"/>
          <w:lang w:val="en-US" w:eastAsia="zh-CN"/>
        </w:rPr>
        <w:t> 1994; </w:t>
      </w:r>
      <w:r w:rsidRPr="00FF758E">
        <w:rPr>
          <w:rFonts w:ascii="Book Antiqua" w:eastAsia="宋体" w:hAnsi="Book Antiqua" w:cs="宋体"/>
          <w:b/>
          <w:bCs/>
          <w:sz w:val="24"/>
          <w:szCs w:val="24"/>
          <w:lang w:val="en-US" w:eastAsia="zh-CN"/>
        </w:rPr>
        <w:t>94</w:t>
      </w:r>
      <w:r w:rsidRPr="00FF758E">
        <w:rPr>
          <w:rFonts w:ascii="Book Antiqua" w:eastAsia="宋体" w:hAnsi="Book Antiqua" w:cs="宋体"/>
          <w:sz w:val="24"/>
          <w:szCs w:val="24"/>
          <w:lang w:val="en-US" w:eastAsia="zh-CN"/>
        </w:rPr>
        <w:t>: 1563-1569 [PMID: 7929832 DOI: 10.1172/JCI117497]</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30 </w:t>
      </w:r>
      <w:r w:rsidRPr="00FF758E">
        <w:rPr>
          <w:rFonts w:ascii="Book Antiqua" w:eastAsia="宋体" w:hAnsi="Book Antiqua" w:cs="宋体"/>
          <w:b/>
          <w:bCs/>
          <w:sz w:val="24"/>
          <w:szCs w:val="24"/>
          <w:lang w:val="en-US" w:eastAsia="zh-CN"/>
        </w:rPr>
        <w:t>Lee UE</w:t>
      </w:r>
      <w:r w:rsidRPr="00FF758E">
        <w:rPr>
          <w:rFonts w:ascii="Book Antiqua" w:eastAsia="宋体" w:hAnsi="Book Antiqua" w:cs="宋体"/>
          <w:sz w:val="24"/>
          <w:szCs w:val="24"/>
          <w:lang w:val="en-US" w:eastAsia="zh-CN"/>
        </w:rPr>
        <w:t>, Friedman SL. Mechanisms of hepatic fibrogenesis.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Best Pract Res Clin Gastroenterol</w:t>
      </w:r>
      <w:r w:rsidRPr="00FF758E">
        <w:rPr>
          <w:rFonts w:ascii="Book Antiqua" w:eastAsia="宋体" w:hAnsi="Book Antiqua" w:cs="宋体"/>
          <w:sz w:val="24"/>
          <w:szCs w:val="24"/>
          <w:lang w:val="en-US" w:eastAsia="zh-CN"/>
        </w:rPr>
        <w:t> 2011; </w:t>
      </w:r>
      <w:r w:rsidRPr="00FF758E">
        <w:rPr>
          <w:rFonts w:ascii="Book Antiqua" w:eastAsia="宋体" w:hAnsi="Book Antiqua" w:cs="宋体"/>
          <w:b/>
          <w:bCs/>
          <w:sz w:val="24"/>
          <w:szCs w:val="24"/>
          <w:lang w:val="en-US" w:eastAsia="zh-CN"/>
        </w:rPr>
        <w:t>25</w:t>
      </w:r>
      <w:r w:rsidRPr="00FF758E">
        <w:rPr>
          <w:rFonts w:ascii="Book Antiqua" w:eastAsia="宋体" w:hAnsi="Book Antiqua" w:cs="宋体"/>
          <w:sz w:val="24"/>
          <w:szCs w:val="24"/>
          <w:lang w:val="en-US" w:eastAsia="zh-CN"/>
        </w:rPr>
        <w:t>: 195-206 [PMID: 21497738 DOI: 10.1016/j.bpg.2011.02.005]</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31 </w:t>
      </w:r>
      <w:r w:rsidRPr="00FF758E">
        <w:rPr>
          <w:rFonts w:ascii="Book Antiqua" w:eastAsia="宋体" w:hAnsi="Book Antiqua" w:cs="宋体"/>
          <w:b/>
          <w:bCs/>
          <w:sz w:val="24"/>
          <w:szCs w:val="24"/>
          <w:lang w:val="en-US" w:eastAsia="zh-CN"/>
        </w:rPr>
        <w:t>Inagaki Y</w:t>
      </w:r>
      <w:r w:rsidRPr="00FF758E">
        <w:rPr>
          <w:rFonts w:ascii="Book Antiqua" w:eastAsia="宋体" w:hAnsi="Book Antiqua" w:cs="宋体"/>
          <w:sz w:val="24"/>
          <w:szCs w:val="24"/>
          <w:lang w:val="en-US" w:eastAsia="zh-CN"/>
        </w:rPr>
        <w:t>, Okazaki I. Emerging insights into Transforming growth factor beta Smad signal in hepatic fibrogenesis. </w:t>
      </w:r>
      <w:r w:rsidRPr="00FF758E">
        <w:rPr>
          <w:rFonts w:ascii="Book Antiqua" w:eastAsia="宋体" w:hAnsi="Book Antiqua" w:cs="宋体"/>
          <w:i/>
          <w:iCs/>
          <w:sz w:val="24"/>
          <w:szCs w:val="24"/>
          <w:lang w:val="en-US" w:eastAsia="zh-CN"/>
        </w:rPr>
        <w:t>Gut</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56</w:t>
      </w:r>
      <w:r w:rsidRPr="00FF758E">
        <w:rPr>
          <w:rFonts w:ascii="Book Antiqua" w:eastAsia="宋体" w:hAnsi="Book Antiqua" w:cs="宋体"/>
          <w:sz w:val="24"/>
          <w:szCs w:val="24"/>
          <w:lang w:val="en-US" w:eastAsia="zh-CN"/>
        </w:rPr>
        <w:t>: 284-292 [PMID: 17303605 DOI: 10.1136/gut.2005.088690]</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32 </w:t>
      </w:r>
      <w:r w:rsidRPr="00FF758E">
        <w:rPr>
          <w:rFonts w:ascii="Book Antiqua" w:eastAsia="宋体" w:hAnsi="Book Antiqua" w:cs="宋体"/>
          <w:b/>
          <w:bCs/>
          <w:sz w:val="24"/>
          <w:szCs w:val="24"/>
          <w:lang w:val="en-US" w:eastAsia="zh-CN"/>
        </w:rPr>
        <w:t>Zhou Y</w:t>
      </w:r>
      <w:r w:rsidRPr="00FF758E">
        <w:rPr>
          <w:rFonts w:ascii="Book Antiqua" w:eastAsia="宋体" w:hAnsi="Book Antiqua" w:cs="宋体"/>
          <w:sz w:val="24"/>
          <w:szCs w:val="24"/>
          <w:lang w:val="en-US" w:eastAsia="zh-CN"/>
        </w:rPr>
        <w:t>, Jia X, Wang G, Wang X, Liu J. PI-3 K/AKT and ERK signaling pathways mediate leptin-induced inhibition of PPARgamma gene expression in primary rat hepatic stellate cells. </w:t>
      </w:r>
      <w:r w:rsidRPr="00FF758E">
        <w:rPr>
          <w:rFonts w:ascii="Book Antiqua" w:eastAsia="宋体" w:hAnsi="Book Antiqua" w:cs="宋体"/>
          <w:i/>
          <w:iCs/>
          <w:sz w:val="24"/>
          <w:szCs w:val="24"/>
          <w:lang w:val="en-US" w:eastAsia="zh-CN"/>
        </w:rPr>
        <w:t>Mol Cell Biochem</w:t>
      </w:r>
      <w:r w:rsidRPr="00FF758E">
        <w:rPr>
          <w:rFonts w:ascii="Book Antiqua" w:eastAsia="宋体" w:hAnsi="Book Antiqua" w:cs="宋体"/>
          <w:sz w:val="24"/>
          <w:szCs w:val="24"/>
          <w:lang w:val="en-US" w:eastAsia="zh-CN"/>
        </w:rPr>
        <w:t> 2009; </w:t>
      </w:r>
      <w:r w:rsidRPr="00FF758E">
        <w:rPr>
          <w:rFonts w:ascii="Book Antiqua" w:eastAsia="宋体" w:hAnsi="Book Antiqua" w:cs="宋体"/>
          <w:b/>
          <w:bCs/>
          <w:sz w:val="24"/>
          <w:szCs w:val="24"/>
          <w:lang w:val="en-US" w:eastAsia="zh-CN"/>
        </w:rPr>
        <w:t>325</w:t>
      </w:r>
      <w:r w:rsidRPr="00FF758E">
        <w:rPr>
          <w:rFonts w:ascii="Book Antiqua" w:eastAsia="宋体" w:hAnsi="Book Antiqua" w:cs="宋体"/>
          <w:sz w:val="24"/>
          <w:szCs w:val="24"/>
          <w:lang w:val="en-US" w:eastAsia="zh-CN"/>
        </w:rPr>
        <w:t>: 131-139 [PMID: 19191008 DOI: 10.1007/s11010-009-0027-3]</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33 </w:t>
      </w:r>
      <w:r w:rsidRPr="00FF758E">
        <w:rPr>
          <w:rFonts w:ascii="Book Antiqua" w:eastAsia="宋体" w:hAnsi="Book Antiqua" w:cs="宋体"/>
          <w:b/>
          <w:bCs/>
          <w:sz w:val="24"/>
          <w:szCs w:val="24"/>
          <w:lang w:val="en-US" w:eastAsia="zh-CN"/>
        </w:rPr>
        <w:t>Hellerbrand SC</w:t>
      </w:r>
      <w:r w:rsidRPr="00FF758E">
        <w:rPr>
          <w:rFonts w:ascii="Book Antiqua" w:eastAsia="宋体" w:hAnsi="Book Antiqua" w:cs="宋体"/>
          <w:sz w:val="24"/>
          <w:szCs w:val="24"/>
          <w:lang w:val="en-US" w:eastAsia="zh-CN"/>
        </w:rPr>
        <w:t>, Tsukamoto H, Brenner DA, Rippe RA.</w:t>
      </w:r>
      <w:proofErr w:type="gramEnd"/>
      <w:r w:rsidRPr="00FF758E">
        <w:rPr>
          <w:rFonts w:ascii="Book Antiqua" w:eastAsia="宋体" w:hAnsi="Book Antiqua" w:cs="宋体"/>
          <w:sz w:val="24"/>
          <w:szCs w:val="24"/>
          <w:lang w:val="en-US" w:eastAsia="zh-CN"/>
        </w:rPr>
        <w:t xml:space="preserve"> Expression of intracellular adhesion molecule 1 by activated hepatic stellate cells.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1996; </w:t>
      </w:r>
      <w:r w:rsidRPr="00FF758E">
        <w:rPr>
          <w:rFonts w:ascii="Book Antiqua" w:eastAsia="宋体" w:hAnsi="Book Antiqua" w:cs="宋体"/>
          <w:b/>
          <w:bCs/>
          <w:sz w:val="24"/>
          <w:szCs w:val="24"/>
          <w:lang w:val="en-US" w:eastAsia="zh-CN"/>
        </w:rPr>
        <w:t>24</w:t>
      </w:r>
      <w:r w:rsidRPr="00FF758E">
        <w:rPr>
          <w:rFonts w:ascii="Book Antiqua" w:eastAsia="宋体" w:hAnsi="Book Antiqua" w:cs="宋体"/>
          <w:sz w:val="24"/>
          <w:szCs w:val="24"/>
          <w:lang w:val="en-US" w:eastAsia="zh-CN"/>
        </w:rPr>
        <w:t>: 670-676 [PMID: 8781341 DOI: 10.1002/hep.510240333]</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34 </w:t>
      </w:r>
      <w:r w:rsidRPr="00FF758E">
        <w:rPr>
          <w:rFonts w:ascii="Book Antiqua" w:eastAsia="宋体" w:hAnsi="Book Antiqua" w:cs="宋体"/>
          <w:b/>
          <w:bCs/>
          <w:sz w:val="24"/>
          <w:szCs w:val="24"/>
          <w:lang w:val="en-US" w:eastAsia="zh-CN"/>
        </w:rPr>
        <w:t>Watanabe A</w:t>
      </w:r>
      <w:r w:rsidRPr="00FF758E">
        <w:rPr>
          <w:rFonts w:ascii="Book Antiqua" w:eastAsia="宋体" w:hAnsi="Book Antiqua" w:cs="宋体"/>
          <w:sz w:val="24"/>
          <w:szCs w:val="24"/>
          <w:lang w:val="en-US" w:eastAsia="zh-CN"/>
        </w:rPr>
        <w:t>, Hashmi A, Gomes DA, Town T, Badou A, Flavell RA, Mehal WZ. Apoptotic hepatocyte DNA inhibits hepatic stellate cell chemotaxis via toll-like receptor 9.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46</w:t>
      </w:r>
      <w:r w:rsidRPr="00FF758E">
        <w:rPr>
          <w:rFonts w:ascii="Book Antiqua" w:eastAsia="宋体" w:hAnsi="Book Antiqua" w:cs="宋体"/>
          <w:sz w:val="24"/>
          <w:szCs w:val="24"/>
          <w:lang w:val="en-US" w:eastAsia="zh-CN"/>
        </w:rPr>
        <w:t>: 1509-1518 [PMID: 17705260 DOI: 10.1002/hep.21867]</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35 </w:t>
      </w:r>
      <w:r w:rsidRPr="00FF758E">
        <w:rPr>
          <w:rFonts w:ascii="Book Antiqua" w:eastAsia="宋体" w:hAnsi="Book Antiqua" w:cs="宋体"/>
          <w:b/>
          <w:bCs/>
          <w:sz w:val="24"/>
          <w:szCs w:val="24"/>
          <w:lang w:val="en-US" w:eastAsia="zh-CN"/>
        </w:rPr>
        <w:t>Cohen-Naftaly M</w:t>
      </w:r>
      <w:r w:rsidRPr="00FF758E">
        <w:rPr>
          <w:rFonts w:ascii="Book Antiqua" w:eastAsia="宋体" w:hAnsi="Book Antiqua" w:cs="宋体"/>
          <w:sz w:val="24"/>
          <w:szCs w:val="24"/>
          <w:lang w:val="en-US" w:eastAsia="zh-CN"/>
        </w:rPr>
        <w:t>, Friedman SL. Current status of novel antifibrotic therapies in patients with chronic liver disease.</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Therap Adv Gastroenterol</w:t>
      </w:r>
      <w:r w:rsidRPr="00FF758E">
        <w:rPr>
          <w:rFonts w:ascii="Book Antiqua" w:eastAsia="宋体" w:hAnsi="Book Antiqua" w:cs="宋体"/>
          <w:sz w:val="24"/>
          <w:szCs w:val="24"/>
          <w:lang w:val="en-US" w:eastAsia="zh-CN"/>
        </w:rPr>
        <w:t> 2011; </w:t>
      </w:r>
      <w:r w:rsidRPr="00FF758E">
        <w:rPr>
          <w:rFonts w:ascii="Book Antiqua" w:eastAsia="宋体" w:hAnsi="Book Antiqua" w:cs="宋体"/>
          <w:b/>
          <w:bCs/>
          <w:sz w:val="24"/>
          <w:szCs w:val="24"/>
          <w:lang w:val="en-US" w:eastAsia="zh-CN"/>
        </w:rPr>
        <w:t>4</w:t>
      </w:r>
      <w:r w:rsidRPr="00FF758E">
        <w:rPr>
          <w:rFonts w:ascii="Book Antiqua" w:eastAsia="宋体" w:hAnsi="Book Antiqua" w:cs="宋体"/>
          <w:sz w:val="24"/>
          <w:szCs w:val="24"/>
          <w:lang w:val="en-US" w:eastAsia="zh-CN"/>
        </w:rPr>
        <w:t>: 391-417 [PMID: 22043231 DOI: 10.1177/1756283X11413002]</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36 </w:t>
      </w:r>
      <w:r w:rsidRPr="00FF758E">
        <w:rPr>
          <w:rFonts w:ascii="Book Antiqua" w:eastAsia="宋体" w:hAnsi="Book Antiqua" w:cs="宋体"/>
          <w:b/>
          <w:bCs/>
          <w:sz w:val="24"/>
          <w:szCs w:val="24"/>
          <w:lang w:val="en-US" w:eastAsia="zh-CN"/>
        </w:rPr>
        <w:t>Chang TT</w:t>
      </w:r>
      <w:r w:rsidRPr="00FF758E">
        <w:rPr>
          <w:rFonts w:ascii="Book Antiqua" w:eastAsia="宋体" w:hAnsi="Book Antiqua" w:cs="宋体"/>
          <w:sz w:val="24"/>
          <w:szCs w:val="24"/>
          <w:lang w:val="en-US" w:eastAsia="zh-CN"/>
        </w:rPr>
        <w:t>, Liaw YF, Wu SS, Schiff E, Han KH, Lai CL, Safadi R, Lee SS, Halota W, Goodman Z, Chi YC, Zhang H, Hindes R, Iloeje U, Beebe S, Kreter B. Long-term entecavir therapy results in the reversal of fibrosis/cirrhosis and continued histological improvement in patients with chronic hepatitis B.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2010; </w:t>
      </w:r>
      <w:r w:rsidRPr="00FF758E">
        <w:rPr>
          <w:rFonts w:ascii="Book Antiqua" w:eastAsia="宋体" w:hAnsi="Book Antiqua" w:cs="宋体"/>
          <w:b/>
          <w:bCs/>
          <w:sz w:val="24"/>
          <w:szCs w:val="24"/>
          <w:lang w:val="en-US" w:eastAsia="zh-CN"/>
        </w:rPr>
        <w:t>52</w:t>
      </w:r>
      <w:r w:rsidRPr="00FF758E">
        <w:rPr>
          <w:rFonts w:ascii="Book Antiqua" w:eastAsia="宋体" w:hAnsi="Book Antiqua" w:cs="宋体"/>
          <w:sz w:val="24"/>
          <w:szCs w:val="24"/>
          <w:lang w:val="en-US" w:eastAsia="zh-CN"/>
        </w:rPr>
        <w:t>: 886-893 [PMID: 20683932 DOI: 10.1002/hep.23785]</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37 </w:t>
      </w:r>
      <w:r w:rsidRPr="00FF758E">
        <w:rPr>
          <w:rFonts w:ascii="Book Antiqua" w:eastAsia="宋体" w:hAnsi="Book Antiqua" w:cs="宋体"/>
          <w:b/>
          <w:bCs/>
          <w:sz w:val="24"/>
          <w:szCs w:val="24"/>
          <w:lang w:val="en-US" w:eastAsia="zh-CN"/>
        </w:rPr>
        <w:t>Marcellin P</w:t>
      </w:r>
      <w:r w:rsidRPr="00FF758E">
        <w:rPr>
          <w:rFonts w:ascii="Book Antiqua" w:eastAsia="宋体" w:hAnsi="Book Antiqua" w:cs="宋体"/>
          <w:sz w:val="24"/>
          <w:szCs w:val="24"/>
          <w:lang w:val="en-US" w:eastAsia="zh-CN"/>
        </w:rPr>
        <w:t>, Gane E, Buti M, Afdhal N, Sievert W, Jacobson IM, Washington MK, Germanidis G, Flaherty JF, Schall RA, Bornstein JD, Kitrinos KM, Subramanian GM, McHutchison JG, Heathcote EJ. Regression of cirrhosis during treatment with tenofovir disoproxil fumarate for chronic hepatitis B: a 5-year open-label follow-up study. </w:t>
      </w:r>
      <w:r w:rsidRPr="00FF758E">
        <w:rPr>
          <w:rFonts w:ascii="Book Antiqua" w:eastAsia="宋体" w:hAnsi="Book Antiqua" w:cs="宋体"/>
          <w:i/>
          <w:iCs/>
          <w:sz w:val="24"/>
          <w:szCs w:val="24"/>
          <w:lang w:val="en-US" w:eastAsia="zh-CN"/>
        </w:rPr>
        <w:t>Lancet</w:t>
      </w:r>
      <w:r w:rsidRPr="00FF758E">
        <w:rPr>
          <w:rFonts w:ascii="Book Antiqua" w:eastAsia="宋体" w:hAnsi="Book Antiqua" w:cs="宋体"/>
          <w:sz w:val="24"/>
          <w:szCs w:val="24"/>
          <w:lang w:val="en-US" w:eastAsia="zh-CN"/>
        </w:rPr>
        <w:t> 2013; </w:t>
      </w:r>
      <w:r w:rsidRPr="00FF758E">
        <w:rPr>
          <w:rFonts w:ascii="Book Antiqua" w:eastAsia="宋体" w:hAnsi="Book Antiqua" w:cs="宋体"/>
          <w:b/>
          <w:bCs/>
          <w:sz w:val="24"/>
          <w:szCs w:val="24"/>
          <w:lang w:val="en-US" w:eastAsia="zh-CN"/>
        </w:rPr>
        <w:t>381</w:t>
      </w:r>
      <w:r w:rsidRPr="00FF758E">
        <w:rPr>
          <w:rFonts w:ascii="Book Antiqua" w:eastAsia="宋体" w:hAnsi="Book Antiqua" w:cs="宋体"/>
          <w:sz w:val="24"/>
          <w:szCs w:val="24"/>
          <w:lang w:val="en-US" w:eastAsia="zh-CN"/>
        </w:rPr>
        <w:t>: 468-475 [PMID: 23234725 DOI: 10.1016/S0140-6736(12)61425-1]</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38 </w:t>
      </w:r>
      <w:r w:rsidRPr="00FF758E">
        <w:rPr>
          <w:rFonts w:ascii="Book Antiqua" w:eastAsia="宋体" w:hAnsi="Book Antiqua" w:cs="宋体"/>
          <w:b/>
          <w:bCs/>
          <w:sz w:val="24"/>
          <w:szCs w:val="24"/>
          <w:lang w:val="en-US" w:eastAsia="zh-CN"/>
        </w:rPr>
        <w:t>Vukobrat-Bijedic Z</w:t>
      </w:r>
      <w:r w:rsidRPr="00FF758E">
        <w:rPr>
          <w:rFonts w:ascii="Book Antiqua" w:eastAsia="宋体" w:hAnsi="Book Antiqua" w:cs="宋体"/>
          <w:sz w:val="24"/>
          <w:szCs w:val="24"/>
          <w:lang w:val="en-US" w:eastAsia="zh-CN"/>
        </w:rPr>
        <w:t>, Husic-Selimovic A, Mehinovic L, Mehmedovic A, Junuzovic D, Bjelogrlic I, Sofic A, Djurovic A. Analysis of effect of antiviral therapy on regression of liver fibrosis in patient with HCV infection. </w:t>
      </w:r>
      <w:r w:rsidRPr="00FF758E">
        <w:rPr>
          <w:rFonts w:ascii="Book Antiqua" w:eastAsia="宋体" w:hAnsi="Book Antiqua" w:cs="宋体"/>
          <w:i/>
          <w:iCs/>
          <w:sz w:val="24"/>
          <w:szCs w:val="24"/>
          <w:lang w:val="en-US" w:eastAsia="zh-CN"/>
        </w:rPr>
        <w:t>Mater Sociomed</w:t>
      </w:r>
      <w:r w:rsidRPr="00FF758E">
        <w:rPr>
          <w:rFonts w:ascii="Book Antiqua" w:eastAsia="宋体" w:hAnsi="Book Antiqua" w:cs="宋体"/>
          <w:sz w:val="24"/>
          <w:szCs w:val="24"/>
          <w:lang w:val="en-US" w:eastAsia="zh-CN"/>
        </w:rPr>
        <w:t> 2014; </w:t>
      </w:r>
      <w:r w:rsidRPr="00FF758E">
        <w:rPr>
          <w:rFonts w:ascii="Book Antiqua" w:eastAsia="宋体" w:hAnsi="Book Antiqua" w:cs="宋体"/>
          <w:b/>
          <w:bCs/>
          <w:sz w:val="24"/>
          <w:szCs w:val="24"/>
          <w:lang w:val="en-US" w:eastAsia="zh-CN"/>
        </w:rPr>
        <w:t>26</w:t>
      </w:r>
      <w:r w:rsidRPr="00FF758E">
        <w:rPr>
          <w:rFonts w:ascii="Book Antiqua" w:eastAsia="宋体" w:hAnsi="Book Antiqua" w:cs="宋体"/>
          <w:sz w:val="24"/>
          <w:szCs w:val="24"/>
          <w:lang w:val="en-US" w:eastAsia="zh-CN"/>
        </w:rPr>
        <w:t>: 172-176 [PMID: 25126010 DOI: 10.5455/msm.2014.26.172-176]</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39 </w:t>
      </w:r>
      <w:r w:rsidRPr="00FF758E">
        <w:rPr>
          <w:rFonts w:ascii="Book Antiqua" w:eastAsia="宋体" w:hAnsi="Book Antiqua" w:cs="宋体"/>
          <w:b/>
          <w:bCs/>
          <w:sz w:val="24"/>
          <w:szCs w:val="24"/>
          <w:lang w:val="en-US" w:eastAsia="zh-CN"/>
        </w:rPr>
        <w:t>Mormone E</w:t>
      </w:r>
      <w:r w:rsidRPr="00FF758E">
        <w:rPr>
          <w:rFonts w:ascii="Book Antiqua" w:eastAsia="宋体" w:hAnsi="Book Antiqua" w:cs="宋体"/>
          <w:sz w:val="24"/>
          <w:szCs w:val="24"/>
          <w:lang w:val="en-US" w:eastAsia="zh-CN"/>
        </w:rPr>
        <w:t>, George J, Nieto N. Molecular pathogenesis of hepatic fibrosis and current therapeutic approaches. </w:t>
      </w:r>
      <w:r w:rsidRPr="00FF758E">
        <w:rPr>
          <w:rFonts w:ascii="Book Antiqua" w:eastAsia="宋体" w:hAnsi="Book Antiqua" w:cs="宋体"/>
          <w:i/>
          <w:iCs/>
          <w:sz w:val="24"/>
          <w:szCs w:val="24"/>
          <w:lang w:val="en-US" w:eastAsia="zh-CN"/>
        </w:rPr>
        <w:t>Chem Biol Interact</w:t>
      </w:r>
      <w:r w:rsidRPr="00FF758E">
        <w:rPr>
          <w:rFonts w:ascii="Book Antiqua" w:eastAsia="宋体" w:hAnsi="Book Antiqua" w:cs="宋体"/>
          <w:sz w:val="24"/>
          <w:szCs w:val="24"/>
          <w:lang w:val="en-US" w:eastAsia="zh-CN"/>
        </w:rPr>
        <w:t> 2011; </w:t>
      </w:r>
      <w:r w:rsidRPr="00FF758E">
        <w:rPr>
          <w:rFonts w:ascii="Book Antiqua" w:eastAsia="宋体" w:hAnsi="Book Antiqua" w:cs="宋体"/>
          <w:b/>
          <w:bCs/>
          <w:sz w:val="24"/>
          <w:szCs w:val="24"/>
          <w:lang w:val="en-US" w:eastAsia="zh-CN"/>
        </w:rPr>
        <w:t>193</w:t>
      </w:r>
      <w:r w:rsidRPr="00FF758E">
        <w:rPr>
          <w:rFonts w:ascii="Book Antiqua" w:eastAsia="宋体" w:hAnsi="Book Antiqua" w:cs="宋体"/>
          <w:sz w:val="24"/>
          <w:szCs w:val="24"/>
          <w:lang w:val="en-US" w:eastAsia="zh-CN"/>
        </w:rPr>
        <w:t>: 225-231 [PMID: 21803030 DOI: 10.1016/j.cbi.2011.07.001]</w:t>
      </w:r>
    </w:p>
    <w:p w:rsidR="00A82E70" w:rsidRPr="00FF758E" w:rsidRDefault="007602C1"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 xml:space="preserve">40 </w:t>
      </w:r>
      <w:r w:rsidRPr="00FF758E">
        <w:rPr>
          <w:rFonts w:ascii="Book Antiqua" w:hAnsi="Book Antiqua"/>
          <w:b/>
          <w:bCs/>
          <w:color w:val="000000"/>
          <w:sz w:val="24"/>
          <w:szCs w:val="24"/>
        </w:rPr>
        <w:t>Li JT</w:t>
      </w:r>
      <w:r w:rsidRPr="00FF758E">
        <w:rPr>
          <w:rFonts w:ascii="Book Antiqua" w:hAnsi="Book Antiqua"/>
          <w:color w:val="000000"/>
          <w:sz w:val="24"/>
          <w:szCs w:val="24"/>
        </w:rPr>
        <w:t>, Liao ZX, Ping J, Xu D, Wang H. Molecular mechanism of hepatic stellate cell activation and antifibrotic therapeutic strategies.</w:t>
      </w:r>
      <w:proofErr w:type="gramEnd"/>
      <w:r w:rsidRPr="00FF758E">
        <w:rPr>
          <w:rStyle w:val="apple-converted-space"/>
          <w:rFonts w:ascii="Book Antiqua" w:hAnsi="Book Antiqua"/>
          <w:color w:val="000000"/>
          <w:sz w:val="24"/>
          <w:szCs w:val="24"/>
        </w:rPr>
        <w:t> </w:t>
      </w:r>
      <w:r w:rsidRPr="00FF758E">
        <w:rPr>
          <w:rFonts w:ascii="Book Antiqua" w:hAnsi="Book Antiqua"/>
          <w:i/>
          <w:iCs/>
          <w:color w:val="000000"/>
          <w:sz w:val="24"/>
          <w:szCs w:val="24"/>
        </w:rPr>
        <w:t>J Gastroenterol</w:t>
      </w:r>
      <w:r w:rsidRPr="00FF758E">
        <w:rPr>
          <w:rStyle w:val="apple-converted-space"/>
          <w:rFonts w:ascii="Book Antiqua" w:hAnsi="Book Antiqua"/>
          <w:color w:val="000000"/>
          <w:sz w:val="24"/>
          <w:szCs w:val="24"/>
        </w:rPr>
        <w:t> </w:t>
      </w:r>
      <w:r w:rsidRPr="00FF758E">
        <w:rPr>
          <w:rFonts w:ascii="Book Antiqua" w:hAnsi="Book Antiqua"/>
          <w:color w:val="000000"/>
          <w:sz w:val="24"/>
          <w:szCs w:val="24"/>
        </w:rPr>
        <w:t>2008;</w:t>
      </w:r>
      <w:r w:rsidRPr="00FF758E">
        <w:rPr>
          <w:rStyle w:val="apple-converted-space"/>
          <w:rFonts w:ascii="Book Antiqua" w:hAnsi="Book Antiqua"/>
          <w:color w:val="000000"/>
          <w:sz w:val="24"/>
          <w:szCs w:val="24"/>
        </w:rPr>
        <w:t> </w:t>
      </w:r>
      <w:r w:rsidRPr="00FF758E">
        <w:rPr>
          <w:rFonts w:ascii="Book Antiqua" w:hAnsi="Book Antiqua"/>
          <w:b/>
          <w:bCs/>
          <w:color w:val="000000"/>
          <w:sz w:val="24"/>
          <w:szCs w:val="24"/>
        </w:rPr>
        <w:t>43</w:t>
      </w:r>
      <w:r w:rsidRPr="00FF758E">
        <w:rPr>
          <w:rFonts w:ascii="Book Antiqua" w:hAnsi="Book Antiqua"/>
          <w:color w:val="000000"/>
          <w:sz w:val="24"/>
          <w:szCs w:val="24"/>
        </w:rPr>
        <w:t>: 419-428 [PMID: 18600385 DOI: 10.1007/s00535-008-2180-y]</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41 </w:t>
      </w:r>
      <w:r w:rsidRPr="00FF758E">
        <w:rPr>
          <w:rFonts w:ascii="Book Antiqua" w:eastAsia="宋体" w:hAnsi="Book Antiqua" w:cs="宋体"/>
          <w:b/>
          <w:bCs/>
          <w:sz w:val="24"/>
          <w:szCs w:val="24"/>
          <w:lang w:val="en-US" w:eastAsia="zh-CN"/>
        </w:rPr>
        <w:t>Albanis E</w:t>
      </w:r>
      <w:r w:rsidRPr="00FF758E">
        <w:rPr>
          <w:rFonts w:ascii="Book Antiqua" w:eastAsia="宋体" w:hAnsi="Book Antiqua" w:cs="宋体"/>
          <w:sz w:val="24"/>
          <w:szCs w:val="24"/>
          <w:lang w:val="en-US" w:eastAsia="zh-CN"/>
        </w:rPr>
        <w:t>, Friedman SL. Antifibrotic agents for liver disease.</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Am J Transplant</w:t>
      </w:r>
      <w:r w:rsidRPr="00FF758E">
        <w:rPr>
          <w:rFonts w:ascii="Book Antiqua" w:eastAsia="宋体" w:hAnsi="Book Antiqua" w:cs="宋体"/>
          <w:sz w:val="24"/>
          <w:szCs w:val="24"/>
          <w:lang w:val="en-US" w:eastAsia="zh-CN"/>
        </w:rPr>
        <w:t> 2006; </w:t>
      </w:r>
      <w:r w:rsidRPr="00FF758E">
        <w:rPr>
          <w:rFonts w:ascii="Book Antiqua" w:eastAsia="宋体" w:hAnsi="Book Antiqua" w:cs="宋体"/>
          <w:b/>
          <w:bCs/>
          <w:sz w:val="24"/>
          <w:szCs w:val="24"/>
          <w:lang w:val="en-US" w:eastAsia="zh-CN"/>
        </w:rPr>
        <w:t>6</w:t>
      </w:r>
      <w:r w:rsidRPr="00FF758E">
        <w:rPr>
          <w:rFonts w:ascii="Book Antiqua" w:eastAsia="宋体" w:hAnsi="Book Antiqua" w:cs="宋体"/>
          <w:sz w:val="24"/>
          <w:szCs w:val="24"/>
          <w:lang w:val="en-US" w:eastAsia="zh-CN"/>
        </w:rPr>
        <w:t>: 12-19 [PMID: 16433751 DOI: 10.1111/j.1600-6143.2005.01143.x]</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lastRenderedPageBreak/>
        <w:t>42 </w:t>
      </w:r>
      <w:r w:rsidRPr="00FF758E">
        <w:rPr>
          <w:rFonts w:ascii="Book Antiqua" w:eastAsia="宋体" w:hAnsi="Book Antiqua" w:cs="宋体"/>
          <w:b/>
          <w:bCs/>
          <w:sz w:val="24"/>
          <w:szCs w:val="24"/>
          <w:lang w:val="en-US" w:eastAsia="zh-CN"/>
        </w:rPr>
        <w:t>Rockey DC</w:t>
      </w:r>
      <w:r w:rsidRPr="00FF758E">
        <w:rPr>
          <w:rFonts w:ascii="Book Antiqua" w:eastAsia="宋体" w:hAnsi="Book Antiqua" w:cs="宋体"/>
          <w:sz w:val="24"/>
          <w:szCs w:val="24"/>
          <w:lang w:val="en-US" w:eastAsia="zh-CN"/>
        </w:rPr>
        <w:t>.</w:t>
      </w:r>
      <w:proofErr w:type="gramEnd"/>
      <w:r w:rsidRPr="00FF758E">
        <w:rPr>
          <w:rFonts w:ascii="Book Antiqua" w:eastAsia="宋体" w:hAnsi="Book Antiqua" w:cs="宋体"/>
          <w:sz w:val="24"/>
          <w:szCs w:val="24"/>
          <w:lang w:val="en-US" w:eastAsia="zh-CN"/>
        </w:rPr>
        <w:t xml:space="preserve"> </w:t>
      </w:r>
      <w:proofErr w:type="gramStart"/>
      <w:r w:rsidRPr="00FF758E">
        <w:rPr>
          <w:rFonts w:ascii="Book Antiqua" w:eastAsia="宋体" w:hAnsi="Book Antiqua" w:cs="宋体"/>
          <w:sz w:val="24"/>
          <w:szCs w:val="24"/>
          <w:lang w:val="en-US" w:eastAsia="zh-CN"/>
        </w:rPr>
        <w:t>Current and future anti-fibrotic therapies for chronic liver disease.</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Clin Liver Dis</w:t>
      </w:r>
      <w:r w:rsidRPr="00FF758E">
        <w:rPr>
          <w:rFonts w:ascii="Book Antiqua" w:eastAsia="宋体" w:hAnsi="Book Antiqua" w:cs="宋体"/>
          <w:sz w:val="24"/>
          <w:szCs w:val="24"/>
          <w:lang w:val="en-US" w:eastAsia="zh-CN"/>
        </w:rPr>
        <w:t> 2008; </w:t>
      </w:r>
      <w:r w:rsidRPr="00FF758E">
        <w:rPr>
          <w:rFonts w:ascii="Book Antiqua" w:eastAsia="宋体" w:hAnsi="Book Antiqua" w:cs="宋体"/>
          <w:b/>
          <w:bCs/>
          <w:sz w:val="24"/>
          <w:szCs w:val="24"/>
          <w:lang w:val="en-US" w:eastAsia="zh-CN"/>
        </w:rPr>
        <w:t>12</w:t>
      </w:r>
      <w:r w:rsidRPr="00FF758E">
        <w:rPr>
          <w:rFonts w:ascii="Book Antiqua" w:eastAsia="宋体" w:hAnsi="Book Antiqua" w:cs="宋体"/>
          <w:sz w:val="24"/>
          <w:szCs w:val="24"/>
          <w:lang w:val="en-US" w:eastAsia="zh-CN"/>
        </w:rPr>
        <w:t>: 939-62, xi [PMID: 18984475 DOI: 10.1016/j.cld.2008.07.011]</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43 </w:t>
      </w:r>
      <w:r w:rsidRPr="00FF758E">
        <w:rPr>
          <w:rFonts w:ascii="Book Antiqua" w:eastAsia="宋体" w:hAnsi="Book Antiqua" w:cs="宋体"/>
          <w:b/>
          <w:bCs/>
          <w:sz w:val="24"/>
          <w:szCs w:val="24"/>
          <w:lang w:val="en-US" w:eastAsia="zh-CN"/>
        </w:rPr>
        <w:t>Ismail MH</w:t>
      </w:r>
      <w:r w:rsidRPr="00FF758E">
        <w:rPr>
          <w:rFonts w:ascii="Book Antiqua" w:eastAsia="宋体" w:hAnsi="Book Antiqua" w:cs="宋体"/>
          <w:sz w:val="24"/>
          <w:szCs w:val="24"/>
          <w:lang w:val="en-US" w:eastAsia="zh-CN"/>
        </w:rPr>
        <w:t>, Pinzani M. Reversal of hepatic fibrosis: pathophysiological basis of antifibrotic therapies. </w:t>
      </w:r>
      <w:r w:rsidRPr="00FF758E">
        <w:rPr>
          <w:rFonts w:ascii="Book Antiqua" w:eastAsia="宋体" w:hAnsi="Book Antiqua" w:cs="宋体"/>
          <w:i/>
          <w:iCs/>
          <w:sz w:val="24"/>
          <w:szCs w:val="24"/>
          <w:lang w:val="en-US" w:eastAsia="zh-CN"/>
        </w:rPr>
        <w:t>Hepat Med</w:t>
      </w:r>
      <w:r w:rsidRPr="00FF758E">
        <w:rPr>
          <w:rFonts w:ascii="Book Antiqua" w:eastAsia="宋体" w:hAnsi="Book Antiqua" w:cs="宋体"/>
          <w:sz w:val="24"/>
          <w:szCs w:val="24"/>
          <w:lang w:val="en-US" w:eastAsia="zh-CN"/>
        </w:rPr>
        <w:t> 2011; </w:t>
      </w:r>
      <w:r w:rsidRPr="00FF758E">
        <w:rPr>
          <w:rFonts w:ascii="Book Antiqua" w:eastAsia="宋体" w:hAnsi="Book Antiqua" w:cs="宋体"/>
          <w:b/>
          <w:bCs/>
          <w:sz w:val="24"/>
          <w:szCs w:val="24"/>
          <w:lang w:val="en-US" w:eastAsia="zh-CN"/>
        </w:rPr>
        <w:t>3</w:t>
      </w:r>
      <w:r w:rsidRPr="00FF758E">
        <w:rPr>
          <w:rFonts w:ascii="Book Antiqua" w:eastAsia="宋体" w:hAnsi="Book Antiqua" w:cs="宋体"/>
          <w:sz w:val="24"/>
          <w:szCs w:val="24"/>
          <w:lang w:val="en-US" w:eastAsia="zh-CN"/>
        </w:rPr>
        <w:t>: 69-80 [PMID: 24367223 DOI: 10.2147/HMER.S9051]</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44 </w:t>
      </w:r>
      <w:r w:rsidRPr="00FF758E">
        <w:rPr>
          <w:rFonts w:ascii="Book Antiqua" w:eastAsia="宋体" w:hAnsi="Book Antiqua" w:cs="宋体"/>
          <w:b/>
          <w:bCs/>
          <w:sz w:val="24"/>
          <w:szCs w:val="24"/>
          <w:lang w:val="en-US" w:eastAsia="zh-CN"/>
        </w:rPr>
        <w:t>Yuan GJ</w:t>
      </w:r>
      <w:r w:rsidRPr="00FF758E">
        <w:rPr>
          <w:rFonts w:ascii="Book Antiqua" w:eastAsia="宋体" w:hAnsi="Book Antiqua" w:cs="宋体"/>
          <w:sz w:val="24"/>
          <w:szCs w:val="24"/>
          <w:lang w:val="en-US" w:eastAsia="zh-CN"/>
        </w:rPr>
        <w:t>, Zhang ML, Gong ZJ.</w:t>
      </w:r>
      <w:proofErr w:type="gramEnd"/>
      <w:r w:rsidRPr="00FF758E">
        <w:rPr>
          <w:rFonts w:ascii="Book Antiqua" w:eastAsia="宋体" w:hAnsi="Book Antiqua" w:cs="宋体"/>
          <w:sz w:val="24"/>
          <w:szCs w:val="24"/>
          <w:lang w:val="en-US" w:eastAsia="zh-CN"/>
        </w:rPr>
        <w:t xml:space="preserve"> </w:t>
      </w:r>
      <w:proofErr w:type="gramStart"/>
      <w:r w:rsidRPr="00FF758E">
        <w:rPr>
          <w:rFonts w:ascii="Book Antiqua" w:eastAsia="宋体" w:hAnsi="Book Antiqua" w:cs="宋体"/>
          <w:sz w:val="24"/>
          <w:szCs w:val="24"/>
          <w:lang w:val="en-US" w:eastAsia="zh-CN"/>
        </w:rPr>
        <w:t>Effects of PPARg agonist pioglitazone on rat hepatic fibrosis.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World J Gastroenterol</w:t>
      </w:r>
      <w:r w:rsidRPr="00FF758E">
        <w:rPr>
          <w:rFonts w:ascii="Book Antiqua" w:eastAsia="宋体" w:hAnsi="Book Antiqua" w:cs="宋体"/>
          <w:sz w:val="24"/>
          <w:szCs w:val="24"/>
          <w:lang w:val="en-US" w:eastAsia="zh-CN"/>
        </w:rPr>
        <w:t> 2004; </w:t>
      </w:r>
      <w:r w:rsidRPr="00FF758E">
        <w:rPr>
          <w:rFonts w:ascii="Book Antiqua" w:eastAsia="宋体" w:hAnsi="Book Antiqua" w:cs="宋体"/>
          <w:b/>
          <w:bCs/>
          <w:sz w:val="24"/>
          <w:szCs w:val="24"/>
          <w:lang w:val="en-US" w:eastAsia="zh-CN"/>
        </w:rPr>
        <w:t>10</w:t>
      </w:r>
      <w:r w:rsidRPr="00FF758E">
        <w:rPr>
          <w:rFonts w:ascii="Book Antiqua" w:eastAsia="宋体" w:hAnsi="Book Antiqua" w:cs="宋体"/>
          <w:sz w:val="24"/>
          <w:szCs w:val="24"/>
          <w:lang w:val="en-US" w:eastAsia="zh-CN"/>
        </w:rPr>
        <w:t>: 1047-1051 [PMID: 15052691]</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45 </w:t>
      </w:r>
      <w:r w:rsidRPr="00FF758E">
        <w:rPr>
          <w:rFonts w:ascii="Book Antiqua" w:eastAsia="宋体" w:hAnsi="Book Antiqua" w:cs="宋体"/>
          <w:b/>
          <w:bCs/>
          <w:sz w:val="24"/>
          <w:szCs w:val="24"/>
          <w:lang w:val="en-US" w:eastAsia="zh-CN"/>
        </w:rPr>
        <w:t>Belfort R</w:t>
      </w:r>
      <w:r w:rsidRPr="00FF758E">
        <w:rPr>
          <w:rFonts w:ascii="Book Antiqua" w:eastAsia="宋体" w:hAnsi="Book Antiqua" w:cs="宋体"/>
          <w:sz w:val="24"/>
          <w:szCs w:val="24"/>
          <w:lang w:val="en-US" w:eastAsia="zh-CN"/>
        </w:rPr>
        <w:t xml:space="preserve">, Harrison SA, Brown K, Darland C, Finch J, Hardies J, Balas B, Gastaldelli A, Tio F, Pulcini J, Berria R, Ma JZ, Dwivedi S, Havranek R, Fincke C, DeFronzo R, Bannayan GA, Schenker S, Cusi K. </w:t>
      </w:r>
      <w:proofErr w:type="gramStart"/>
      <w:r w:rsidRPr="00FF758E">
        <w:rPr>
          <w:rFonts w:ascii="Book Antiqua" w:eastAsia="宋体" w:hAnsi="Book Antiqua" w:cs="宋体"/>
          <w:sz w:val="24"/>
          <w:szCs w:val="24"/>
          <w:lang w:val="en-US" w:eastAsia="zh-CN"/>
        </w:rPr>
        <w:t>A placebo-controlled trial of pioglitazone in subjects with nonalcoholic steatohepatitis.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N Engl J Med</w:t>
      </w:r>
      <w:r w:rsidRPr="00FF758E">
        <w:rPr>
          <w:rFonts w:ascii="Book Antiqua" w:eastAsia="宋体" w:hAnsi="Book Antiqua" w:cs="宋体"/>
          <w:sz w:val="24"/>
          <w:szCs w:val="24"/>
          <w:lang w:val="en-US" w:eastAsia="zh-CN"/>
        </w:rPr>
        <w:t> 2006; </w:t>
      </w:r>
      <w:r w:rsidRPr="00FF758E">
        <w:rPr>
          <w:rFonts w:ascii="Book Antiqua" w:eastAsia="宋体" w:hAnsi="Book Antiqua" w:cs="宋体"/>
          <w:b/>
          <w:bCs/>
          <w:sz w:val="24"/>
          <w:szCs w:val="24"/>
          <w:lang w:val="en-US" w:eastAsia="zh-CN"/>
        </w:rPr>
        <w:t>355</w:t>
      </w:r>
      <w:r w:rsidRPr="00FF758E">
        <w:rPr>
          <w:rFonts w:ascii="Book Antiqua" w:eastAsia="宋体" w:hAnsi="Book Antiqua" w:cs="宋体"/>
          <w:sz w:val="24"/>
          <w:szCs w:val="24"/>
          <w:lang w:val="en-US" w:eastAsia="zh-CN"/>
        </w:rPr>
        <w:t>: 2297-2307 [PMID: 17135584 DOI: 10.1056/NEJMoa060326]</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46 </w:t>
      </w:r>
      <w:r w:rsidRPr="00FF758E">
        <w:rPr>
          <w:rFonts w:ascii="Book Antiqua" w:eastAsia="宋体" w:hAnsi="Book Antiqua" w:cs="宋体"/>
          <w:b/>
          <w:bCs/>
          <w:sz w:val="24"/>
          <w:szCs w:val="24"/>
          <w:lang w:val="en-US" w:eastAsia="zh-CN"/>
        </w:rPr>
        <w:t>Sanyal AJ</w:t>
      </w:r>
      <w:r w:rsidRPr="00FF758E">
        <w:rPr>
          <w:rFonts w:ascii="Book Antiqua" w:eastAsia="宋体" w:hAnsi="Book Antiqua" w:cs="宋体"/>
          <w:sz w:val="24"/>
          <w:szCs w:val="24"/>
          <w:lang w:val="en-US" w:eastAsia="zh-CN"/>
        </w:rPr>
        <w:t>, Chalasani N, Kowdley KV, McCullough A, Diehl AM, Bass NM, Neuschwander-Tetri BA, Lavine JE, Tonascia J, Unalp A, Van Natta M, Clark J, Brunt EM, Kleiner DE, Hoofnagle JH, Robuck PR. Pioglitazone, vitamin E, or placebo for nonalcoholic steatohepatitis. </w:t>
      </w:r>
      <w:r w:rsidRPr="00FF758E">
        <w:rPr>
          <w:rFonts w:ascii="Book Antiqua" w:eastAsia="宋体" w:hAnsi="Book Antiqua" w:cs="宋体"/>
          <w:i/>
          <w:iCs/>
          <w:sz w:val="24"/>
          <w:szCs w:val="24"/>
          <w:lang w:val="en-US" w:eastAsia="zh-CN"/>
        </w:rPr>
        <w:t>N Engl J Med</w:t>
      </w:r>
      <w:r w:rsidRPr="00FF758E">
        <w:rPr>
          <w:rFonts w:ascii="Book Antiqua" w:eastAsia="宋体" w:hAnsi="Book Antiqua" w:cs="宋体"/>
          <w:sz w:val="24"/>
          <w:szCs w:val="24"/>
          <w:lang w:val="en-US" w:eastAsia="zh-CN"/>
        </w:rPr>
        <w:t> 2010; </w:t>
      </w:r>
      <w:r w:rsidRPr="00FF758E">
        <w:rPr>
          <w:rFonts w:ascii="Book Antiqua" w:eastAsia="宋体" w:hAnsi="Book Antiqua" w:cs="宋体"/>
          <w:b/>
          <w:bCs/>
          <w:sz w:val="24"/>
          <w:szCs w:val="24"/>
          <w:lang w:val="en-US" w:eastAsia="zh-CN"/>
        </w:rPr>
        <w:t>362</w:t>
      </w:r>
      <w:r w:rsidRPr="00FF758E">
        <w:rPr>
          <w:rFonts w:ascii="Book Antiqua" w:eastAsia="宋体" w:hAnsi="Book Antiqua" w:cs="宋体"/>
          <w:sz w:val="24"/>
          <w:szCs w:val="24"/>
          <w:lang w:val="en-US" w:eastAsia="zh-CN"/>
        </w:rPr>
        <w:t>: 1675-1685 [PMID: 20427778 DOI: 10.1056/NEJMoa0907929]</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47 </w:t>
      </w:r>
      <w:r w:rsidRPr="00FF758E">
        <w:rPr>
          <w:rFonts w:ascii="Book Antiqua" w:eastAsia="宋体" w:hAnsi="Book Antiqua" w:cs="宋体"/>
          <w:b/>
          <w:bCs/>
          <w:sz w:val="24"/>
          <w:szCs w:val="24"/>
          <w:lang w:val="en-US" w:eastAsia="zh-CN"/>
        </w:rPr>
        <w:t>Rockey DC</w:t>
      </w:r>
      <w:r w:rsidRPr="00FF758E">
        <w:rPr>
          <w:rFonts w:ascii="Book Antiqua" w:eastAsia="宋体" w:hAnsi="Book Antiqua" w:cs="宋体"/>
          <w:sz w:val="24"/>
          <w:szCs w:val="24"/>
          <w:lang w:val="en-US" w:eastAsia="zh-CN"/>
        </w:rPr>
        <w:t>, Chung JJ.</w:t>
      </w:r>
      <w:proofErr w:type="gramEnd"/>
      <w:r w:rsidRPr="00FF758E">
        <w:rPr>
          <w:rFonts w:ascii="Book Antiqua" w:eastAsia="宋体" w:hAnsi="Book Antiqua" w:cs="宋体"/>
          <w:sz w:val="24"/>
          <w:szCs w:val="24"/>
          <w:lang w:val="en-US" w:eastAsia="zh-CN"/>
        </w:rPr>
        <w:t xml:space="preserve"> Interferon gamma inhibits lipocyte activation and extracellular matrix mRNA expression during experimental liver injury: implications for treatment of hepatic fibrosis. </w:t>
      </w:r>
      <w:r w:rsidRPr="00FF758E">
        <w:rPr>
          <w:rFonts w:ascii="Book Antiqua" w:eastAsia="宋体" w:hAnsi="Book Antiqua" w:cs="宋体"/>
          <w:i/>
          <w:iCs/>
          <w:sz w:val="24"/>
          <w:szCs w:val="24"/>
          <w:lang w:val="en-US" w:eastAsia="zh-CN"/>
        </w:rPr>
        <w:t>J Investig Med</w:t>
      </w:r>
      <w:r w:rsidRPr="00FF758E">
        <w:rPr>
          <w:rFonts w:ascii="Book Antiqua" w:eastAsia="宋体" w:hAnsi="Book Antiqua" w:cs="宋体"/>
          <w:sz w:val="24"/>
          <w:szCs w:val="24"/>
          <w:lang w:val="en-US" w:eastAsia="zh-CN"/>
        </w:rPr>
        <w:t> 1994; </w:t>
      </w:r>
      <w:r w:rsidRPr="00FF758E">
        <w:rPr>
          <w:rFonts w:ascii="Book Antiqua" w:eastAsia="宋体" w:hAnsi="Book Antiqua" w:cs="宋体"/>
          <w:b/>
          <w:bCs/>
          <w:sz w:val="24"/>
          <w:szCs w:val="24"/>
          <w:lang w:val="en-US" w:eastAsia="zh-CN"/>
        </w:rPr>
        <w:t>42</w:t>
      </w:r>
      <w:r w:rsidRPr="00FF758E">
        <w:rPr>
          <w:rFonts w:ascii="Book Antiqua" w:eastAsia="宋体" w:hAnsi="Book Antiqua" w:cs="宋体"/>
          <w:sz w:val="24"/>
          <w:szCs w:val="24"/>
          <w:lang w:val="en-US" w:eastAsia="zh-CN"/>
        </w:rPr>
        <w:t>: 660-670 [PMID: 8521029]</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48 </w:t>
      </w:r>
      <w:r w:rsidRPr="00FF758E">
        <w:rPr>
          <w:rFonts w:ascii="Book Antiqua" w:eastAsia="宋体" w:hAnsi="Book Antiqua" w:cs="宋体"/>
          <w:b/>
          <w:bCs/>
          <w:sz w:val="24"/>
          <w:szCs w:val="24"/>
          <w:lang w:val="en-US" w:eastAsia="zh-CN"/>
        </w:rPr>
        <w:t>Weng HL</w:t>
      </w:r>
      <w:r w:rsidRPr="00FF758E">
        <w:rPr>
          <w:rFonts w:ascii="Book Antiqua" w:eastAsia="宋体" w:hAnsi="Book Antiqua" w:cs="宋体"/>
          <w:sz w:val="24"/>
          <w:szCs w:val="24"/>
          <w:lang w:val="en-US" w:eastAsia="zh-CN"/>
        </w:rPr>
        <w:t>, Wang BE, Jia JD, Wu WF, Xian JZ, Mertens PR, Cai WM, Dooley S. Effect of interferon-gamma on hepatic fibrosis in chronic hepatitis B virus infection: a randomized controlled study. </w:t>
      </w:r>
      <w:r w:rsidRPr="00FF758E">
        <w:rPr>
          <w:rFonts w:ascii="Book Antiqua" w:eastAsia="宋体" w:hAnsi="Book Antiqua" w:cs="宋体"/>
          <w:i/>
          <w:iCs/>
          <w:sz w:val="24"/>
          <w:szCs w:val="24"/>
          <w:lang w:val="en-US" w:eastAsia="zh-CN"/>
        </w:rPr>
        <w:t>Clin Gastroenterol Hepatol</w:t>
      </w:r>
      <w:r w:rsidRPr="00FF758E">
        <w:rPr>
          <w:rFonts w:ascii="Book Antiqua" w:eastAsia="宋体" w:hAnsi="Book Antiqua" w:cs="宋体"/>
          <w:sz w:val="24"/>
          <w:szCs w:val="24"/>
          <w:lang w:val="en-US" w:eastAsia="zh-CN"/>
        </w:rPr>
        <w:t> 2005; </w:t>
      </w:r>
      <w:r w:rsidRPr="00FF758E">
        <w:rPr>
          <w:rFonts w:ascii="Book Antiqua" w:eastAsia="宋体" w:hAnsi="Book Antiqua" w:cs="宋体"/>
          <w:b/>
          <w:bCs/>
          <w:sz w:val="24"/>
          <w:szCs w:val="24"/>
          <w:lang w:val="en-US" w:eastAsia="zh-CN"/>
        </w:rPr>
        <w:t>3</w:t>
      </w:r>
      <w:r w:rsidRPr="00FF758E">
        <w:rPr>
          <w:rFonts w:ascii="Book Antiqua" w:eastAsia="宋体" w:hAnsi="Book Antiqua" w:cs="宋体"/>
          <w:sz w:val="24"/>
          <w:szCs w:val="24"/>
          <w:lang w:val="en-US" w:eastAsia="zh-CN"/>
        </w:rPr>
        <w:t>: 819-828 [PMID: 16234012 DOI: 10.1016/S1542-3565(05)00404-0]</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49 </w:t>
      </w:r>
      <w:r w:rsidRPr="00FF758E">
        <w:rPr>
          <w:rFonts w:ascii="Book Antiqua" w:eastAsia="宋体" w:hAnsi="Book Antiqua" w:cs="宋体"/>
          <w:b/>
          <w:bCs/>
          <w:sz w:val="24"/>
          <w:szCs w:val="24"/>
          <w:lang w:val="en-US" w:eastAsia="zh-CN"/>
        </w:rPr>
        <w:t>Pockros PJ</w:t>
      </w:r>
      <w:r w:rsidRPr="00FF758E">
        <w:rPr>
          <w:rFonts w:ascii="Book Antiqua" w:eastAsia="宋体" w:hAnsi="Book Antiqua" w:cs="宋体"/>
          <w:sz w:val="24"/>
          <w:szCs w:val="24"/>
          <w:lang w:val="en-US" w:eastAsia="zh-CN"/>
        </w:rPr>
        <w:t>, Jeffers L, Afdhal N, Goodman ZD, Nelson D, Gish RG, Reddy KR, Reindollar R, Rodriguez-Torres M, Sullivan S, Blatt LM, Faris-Young S. Final results of a double-blind, placebo-controlled trial of the antifibrotic efficacy of interferon-gamma1b in chronic hepatitis C patients with advanced fibrosis or cirrhosis.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45</w:t>
      </w:r>
      <w:r w:rsidRPr="00FF758E">
        <w:rPr>
          <w:rFonts w:ascii="Book Antiqua" w:eastAsia="宋体" w:hAnsi="Book Antiqua" w:cs="宋体"/>
          <w:sz w:val="24"/>
          <w:szCs w:val="24"/>
          <w:lang w:val="en-US" w:eastAsia="zh-CN"/>
        </w:rPr>
        <w:t>: 569-578 [PMID: 17326152 DOI: 10.1002/hep.21561]</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50 </w:t>
      </w:r>
      <w:r w:rsidRPr="00FF758E">
        <w:rPr>
          <w:rFonts w:ascii="Book Antiqua" w:eastAsia="宋体" w:hAnsi="Book Antiqua" w:cs="宋体"/>
          <w:b/>
          <w:bCs/>
          <w:sz w:val="24"/>
          <w:szCs w:val="24"/>
          <w:lang w:val="en-US" w:eastAsia="zh-CN"/>
        </w:rPr>
        <w:t>Naziro</w:t>
      </w:r>
      <w:r w:rsidRPr="00FF758E">
        <w:rPr>
          <w:rFonts w:ascii="Book Antiqua" w:eastAsia="MS Mincho" w:hAnsi="Book Antiqua" w:cs="MS Mincho"/>
          <w:b/>
          <w:bCs/>
          <w:sz w:val="24"/>
          <w:szCs w:val="24"/>
          <w:lang w:val="en-US" w:eastAsia="zh-CN"/>
        </w:rPr>
        <w:t>ğ</w:t>
      </w:r>
      <w:r w:rsidRPr="00FF758E">
        <w:rPr>
          <w:rFonts w:ascii="Book Antiqua" w:eastAsia="宋体" w:hAnsi="Book Antiqua" w:cs="宋体"/>
          <w:b/>
          <w:bCs/>
          <w:sz w:val="24"/>
          <w:szCs w:val="24"/>
          <w:lang w:val="en-US" w:eastAsia="zh-CN"/>
        </w:rPr>
        <w:t>lu M</w:t>
      </w:r>
      <w:r w:rsidRPr="00FF758E">
        <w:rPr>
          <w:rFonts w:ascii="Book Antiqua" w:eastAsia="宋体" w:hAnsi="Book Antiqua" w:cs="宋体"/>
          <w:sz w:val="24"/>
          <w:szCs w:val="24"/>
          <w:lang w:val="en-US" w:eastAsia="zh-CN"/>
        </w:rPr>
        <w:t>, Cay M, Ustünda</w:t>
      </w:r>
      <w:r w:rsidRPr="00FF758E">
        <w:rPr>
          <w:rFonts w:ascii="Book Antiqua" w:eastAsia="MS Mincho" w:hAnsi="Book Antiqua" w:cs="MS Mincho"/>
          <w:sz w:val="24"/>
          <w:szCs w:val="24"/>
          <w:lang w:val="en-US" w:eastAsia="zh-CN"/>
        </w:rPr>
        <w:t>ğ</w:t>
      </w:r>
      <w:r w:rsidRPr="00FF758E">
        <w:rPr>
          <w:rFonts w:ascii="Book Antiqua" w:eastAsia="宋体" w:hAnsi="Book Antiqua" w:cs="宋体"/>
          <w:sz w:val="24"/>
          <w:szCs w:val="24"/>
          <w:lang w:val="en-US" w:eastAsia="zh-CN"/>
        </w:rPr>
        <w:t xml:space="preserve"> B, Aksakal M, Yekeler H. Protective effects of vitamin E on carbon tetrachloride-induced liver damage in rats. </w:t>
      </w:r>
      <w:r w:rsidRPr="00FF758E">
        <w:rPr>
          <w:rFonts w:ascii="Book Antiqua" w:eastAsia="宋体" w:hAnsi="Book Antiqua" w:cs="宋体"/>
          <w:i/>
          <w:iCs/>
          <w:sz w:val="24"/>
          <w:szCs w:val="24"/>
          <w:lang w:val="en-US" w:eastAsia="zh-CN"/>
        </w:rPr>
        <w:t>Cell Biochem Funct</w:t>
      </w:r>
      <w:r w:rsidRPr="00FF758E">
        <w:rPr>
          <w:rFonts w:ascii="Book Antiqua" w:eastAsia="宋体" w:hAnsi="Book Antiqua" w:cs="宋体"/>
          <w:sz w:val="24"/>
          <w:szCs w:val="24"/>
          <w:lang w:val="en-US" w:eastAsia="zh-CN"/>
        </w:rPr>
        <w:t> 1999; </w:t>
      </w:r>
      <w:r w:rsidRPr="00FF758E">
        <w:rPr>
          <w:rFonts w:ascii="Book Antiqua" w:eastAsia="宋体" w:hAnsi="Book Antiqua" w:cs="宋体"/>
          <w:b/>
          <w:bCs/>
          <w:sz w:val="24"/>
          <w:szCs w:val="24"/>
          <w:lang w:val="en-US" w:eastAsia="zh-CN"/>
        </w:rPr>
        <w:t>17</w:t>
      </w:r>
      <w:r w:rsidRPr="00FF758E">
        <w:rPr>
          <w:rFonts w:ascii="Book Antiqua" w:eastAsia="宋体" w:hAnsi="Book Antiqua" w:cs="宋体"/>
          <w:sz w:val="24"/>
          <w:szCs w:val="24"/>
          <w:lang w:val="en-US" w:eastAsia="zh-CN"/>
        </w:rPr>
        <w:t>: 253-259 [PMID: 10587612]</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51 </w:t>
      </w:r>
      <w:r w:rsidRPr="00FF758E">
        <w:rPr>
          <w:rFonts w:ascii="Book Antiqua" w:eastAsia="宋体" w:hAnsi="Book Antiqua" w:cs="宋体"/>
          <w:b/>
          <w:bCs/>
          <w:sz w:val="24"/>
          <w:szCs w:val="24"/>
          <w:lang w:val="en-US" w:eastAsia="zh-CN"/>
        </w:rPr>
        <w:t>Mezey E</w:t>
      </w:r>
      <w:r w:rsidRPr="00FF758E">
        <w:rPr>
          <w:rFonts w:ascii="Book Antiqua" w:eastAsia="宋体" w:hAnsi="Book Antiqua" w:cs="宋体"/>
          <w:sz w:val="24"/>
          <w:szCs w:val="24"/>
          <w:lang w:val="en-US" w:eastAsia="zh-CN"/>
        </w:rPr>
        <w:t>, Potter JJ, Rennie-Tankersley L, Caballeria J, Pares A. A randomized placebo controlled trial of vitamin E for alcoholic hepatitis. </w:t>
      </w:r>
      <w:r w:rsidRPr="00FF758E">
        <w:rPr>
          <w:rFonts w:ascii="Book Antiqua" w:eastAsia="宋体" w:hAnsi="Book Antiqua" w:cs="宋体"/>
          <w:i/>
          <w:iCs/>
          <w:sz w:val="24"/>
          <w:szCs w:val="24"/>
          <w:lang w:val="en-US" w:eastAsia="zh-CN"/>
        </w:rPr>
        <w:t>J Hepatol</w:t>
      </w:r>
      <w:r w:rsidRPr="00FF758E">
        <w:rPr>
          <w:rFonts w:ascii="Book Antiqua" w:eastAsia="宋体" w:hAnsi="Book Antiqua" w:cs="宋体"/>
          <w:sz w:val="24"/>
          <w:szCs w:val="24"/>
          <w:lang w:val="en-US" w:eastAsia="zh-CN"/>
        </w:rPr>
        <w:t> 2004; </w:t>
      </w:r>
      <w:r w:rsidRPr="00FF758E">
        <w:rPr>
          <w:rFonts w:ascii="Book Antiqua" w:eastAsia="宋体" w:hAnsi="Book Antiqua" w:cs="宋体"/>
          <w:b/>
          <w:bCs/>
          <w:sz w:val="24"/>
          <w:szCs w:val="24"/>
          <w:lang w:val="en-US" w:eastAsia="zh-CN"/>
        </w:rPr>
        <w:t>40</w:t>
      </w:r>
      <w:r w:rsidRPr="00FF758E">
        <w:rPr>
          <w:rFonts w:ascii="Book Antiqua" w:eastAsia="宋体" w:hAnsi="Book Antiqua" w:cs="宋体"/>
          <w:sz w:val="24"/>
          <w:szCs w:val="24"/>
          <w:lang w:val="en-US" w:eastAsia="zh-CN"/>
        </w:rPr>
        <w:t>: 40-46 [PMID: 14672612 DOI: 10.1016/S0168-8278(03)00476-8]</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52 </w:t>
      </w:r>
      <w:r w:rsidRPr="00FF758E">
        <w:rPr>
          <w:rFonts w:ascii="Book Antiqua" w:eastAsia="宋体" w:hAnsi="Book Antiqua" w:cs="宋体"/>
          <w:b/>
          <w:bCs/>
          <w:sz w:val="24"/>
          <w:szCs w:val="24"/>
          <w:lang w:val="en-US" w:eastAsia="zh-CN"/>
        </w:rPr>
        <w:t>Nakamura T</w:t>
      </w:r>
      <w:r w:rsidRPr="00FF758E">
        <w:rPr>
          <w:rFonts w:ascii="Book Antiqua" w:eastAsia="宋体" w:hAnsi="Book Antiqua" w:cs="宋体"/>
          <w:sz w:val="24"/>
          <w:szCs w:val="24"/>
          <w:lang w:val="en-US" w:eastAsia="zh-CN"/>
        </w:rPr>
        <w:t>, Sakata R, Ueno T, Sata M, Ueno H. Inhibition of transforming growth factor beta prevents progression of liver fibrosis and enhances hepatocyte regeneration in dimethylnitrosamine-treated rats.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2000; </w:t>
      </w:r>
      <w:r w:rsidRPr="00FF758E">
        <w:rPr>
          <w:rFonts w:ascii="Book Antiqua" w:eastAsia="宋体" w:hAnsi="Book Antiqua" w:cs="宋体"/>
          <w:b/>
          <w:bCs/>
          <w:sz w:val="24"/>
          <w:szCs w:val="24"/>
          <w:lang w:val="en-US" w:eastAsia="zh-CN"/>
        </w:rPr>
        <w:t>32</w:t>
      </w:r>
      <w:r w:rsidRPr="00FF758E">
        <w:rPr>
          <w:rFonts w:ascii="Book Antiqua" w:eastAsia="宋体" w:hAnsi="Book Antiqua" w:cs="宋体"/>
          <w:sz w:val="24"/>
          <w:szCs w:val="24"/>
          <w:lang w:val="en-US" w:eastAsia="zh-CN"/>
        </w:rPr>
        <w:t>: 247-255 [PMID: 10915731 DOI: 10.1053/jhep.2000.9109]</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53 </w:t>
      </w:r>
      <w:r w:rsidRPr="00FF758E">
        <w:rPr>
          <w:rFonts w:ascii="Book Antiqua" w:eastAsia="宋体" w:hAnsi="Book Antiqua" w:cs="宋体"/>
          <w:b/>
          <w:bCs/>
          <w:sz w:val="24"/>
          <w:szCs w:val="24"/>
          <w:lang w:val="en-US" w:eastAsia="zh-CN"/>
        </w:rPr>
        <w:t>Cho JJ</w:t>
      </w:r>
      <w:r w:rsidRPr="00FF758E">
        <w:rPr>
          <w:rFonts w:ascii="Book Antiqua" w:eastAsia="宋体" w:hAnsi="Book Antiqua" w:cs="宋体"/>
          <w:sz w:val="24"/>
          <w:szCs w:val="24"/>
          <w:lang w:val="en-US" w:eastAsia="zh-CN"/>
        </w:rPr>
        <w:t>, Hocher B, Herbst H, Jia JD, Ruehl M, Hahn EG, Riecken EO, Schuppan D. An oral endothelin-A receptor antagonist blocks collagen synthesis and deposition in advanced rat liver fibrosis. </w:t>
      </w:r>
      <w:r w:rsidRPr="00FF758E">
        <w:rPr>
          <w:rFonts w:ascii="Book Antiqua" w:eastAsia="宋体" w:hAnsi="Book Antiqua" w:cs="宋体"/>
          <w:i/>
          <w:iCs/>
          <w:sz w:val="24"/>
          <w:szCs w:val="24"/>
          <w:lang w:val="en-US" w:eastAsia="zh-CN"/>
        </w:rPr>
        <w:t>Gastroenterology</w:t>
      </w:r>
      <w:r w:rsidRPr="00FF758E">
        <w:rPr>
          <w:rFonts w:ascii="Book Antiqua" w:eastAsia="宋体" w:hAnsi="Book Antiqua" w:cs="宋体"/>
          <w:sz w:val="24"/>
          <w:szCs w:val="24"/>
          <w:lang w:val="en-US" w:eastAsia="zh-CN"/>
        </w:rPr>
        <w:t> 2000; </w:t>
      </w:r>
      <w:r w:rsidRPr="00FF758E">
        <w:rPr>
          <w:rFonts w:ascii="Book Antiqua" w:eastAsia="宋体" w:hAnsi="Book Antiqua" w:cs="宋体"/>
          <w:b/>
          <w:bCs/>
          <w:sz w:val="24"/>
          <w:szCs w:val="24"/>
          <w:lang w:val="en-US" w:eastAsia="zh-CN"/>
        </w:rPr>
        <w:t>118</w:t>
      </w:r>
      <w:r w:rsidRPr="00FF758E">
        <w:rPr>
          <w:rFonts w:ascii="Book Antiqua" w:eastAsia="宋体" w:hAnsi="Book Antiqua" w:cs="宋体"/>
          <w:sz w:val="24"/>
          <w:szCs w:val="24"/>
          <w:lang w:val="en-US" w:eastAsia="zh-CN"/>
        </w:rPr>
        <w:t>: 1169-1178 [PMID: 10833492 DOI: 10.1016/S0016-5085(00)70370-2]</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54 </w:t>
      </w:r>
      <w:r w:rsidRPr="00FF758E">
        <w:rPr>
          <w:rFonts w:ascii="Book Antiqua" w:eastAsia="宋体" w:hAnsi="Book Antiqua" w:cs="宋体"/>
          <w:b/>
          <w:bCs/>
          <w:sz w:val="24"/>
          <w:szCs w:val="24"/>
          <w:lang w:val="en-US" w:eastAsia="zh-CN"/>
        </w:rPr>
        <w:t>Hirose A</w:t>
      </w:r>
      <w:r w:rsidRPr="00FF758E">
        <w:rPr>
          <w:rFonts w:ascii="Book Antiqua" w:eastAsia="宋体" w:hAnsi="Book Antiqua" w:cs="宋体"/>
          <w:sz w:val="24"/>
          <w:szCs w:val="24"/>
          <w:lang w:val="en-US" w:eastAsia="zh-CN"/>
        </w:rPr>
        <w:t xml:space="preserve">, Ono M, Saibara T, Nozaki Y, Masuda K, Yoshioka A, Takahashi M, Akisawa N, Iwasaki S, Oben JA, Onishi S. Angiotensin II type 1 receptor blocker </w:t>
      </w:r>
      <w:r w:rsidRPr="00FF758E">
        <w:rPr>
          <w:rFonts w:ascii="Book Antiqua" w:eastAsia="宋体" w:hAnsi="Book Antiqua" w:cs="宋体"/>
          <w:sz w:val="24"/>
          <w:szCs w:val="24"/>
          <w:lang w:val="en-US" w:eastAsia="zh-CN"/>
        </w:rPr>
        <w:lastRenderedPageBreak/>
        <w:t>inhibits fibrosis in rat nonalcoholic steatohepatitis.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45</w:t>
      </w:r>
      <w:r w:rsidRPr="00FF758E">
        <w:rPr>
          <w:rFonts w:ascii="Book Antiqua" w:eastAsia="宋体" w:hAnsi="Book Antiqua" w:cs="宋体"/>
          <w:sz w:val="24"/>
          <w:szCs w:val="24"/>
          <w:lang w:val="en-US" w:eastAsia="zh-CN"/>
        </w:rPr>
        <w:t>: 1375-1381 [PMID: 17518368 DOI: 10.1002/hep.21638]</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55 </w:t>
      </w:r>
      <w:r w:rsidRPr="00FF758E">
        <w:rPr>
          <w:rFonts w:ascii="Book Antiqua" w:eastAsia="宋体" w:hAnsi="Book Antiqua" w:cs="宋体"/>
          <w:b/>
          <w:bCs/>
          <w:sz w:val="24"/>
          <w:szCs w:val="24"/>
          <w:lang w:val="en-US" w:eastAsia="zh-CN"/>
        </w:rPr>
        <w:t>Abu Dayyeh BK</w:t>
      </w:r>
      <w:r w:rsidRPr="00FF758E">
        <w:rPr>
          <w:rFonts w:ascii="Book Antiqua" w:eastAsia="宋体" w:hAnsi="Book Antiqua" w:cs="宋体"/>
          <w:sz w:val="24"/>
          <w:szCs w:val="24"/>
          <w:lang w:val="en-US" w:eastAsia="zh-CN"/>
        </w:rPr>
        <w:t xml:space="preserve">, Yang M, Dienstag JL, Chung RT. </w:t>
      </w:r>
      <w:proofErr w:type="gramStart"/>
      <w:r w:rsidRPr="00FF758E">
        <w:rPr>
          <w:rFonts w:ascii="Book Antiqua" w:eastAsia="宋体" w:hAnsi="Book Antiqua" w:cs="宋体"/>
          <w:sz w:val="24"/>
          <w:szCs w:val="24"/>
          <w:lang w:val="en-US" w:eastAsia="zh-CN"/>
        </w:rPr>
        <w:t>The effects of angiotensin blocking agents on the progression of liver fibrosis in the HALT-C Trial cohort.</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Dig Dis Sci</w:t>
      </w:r>
      <w:r w:rsidRPr="00FF758E">
        <w:rPr>
          <w:rFonts w:ascii="Book Antiqua" w:eastAsia="宋体" w:hAnsi="Book Antiqua" w:cs="宋体"/>
          <w:sz w:val="24"/>
          <w:szCs w:val="24"/>
          <w:lang w:val="en-US" w:eastAsia="zh-CN"/>
        </w:rPr>
        <w:t> 2011; </w:t>
      </w:r>
      <w:r w:rsidRPr="00FF758E">
        <w:rPr>
          <w:rFonts w:ascii="Book Antiqua" w:eastAsia="宋体" w:hAnsi="Book Antiqua" w:cs="宋体"/>
          <w:b/>
          <w:bCs/>
          <w:sz w:val="24"/>
          <w:szCs w:val="24"/>
          <w:lang w:val="en-US" w:eastAsia="zh-CN"/>
        </w:rPr>
        <w:t>56</w:t>
      </w:r>
      <w:r w:rsidRPr="00FF758E">
        <w:rPr>
          <w:rFonts w:ascii="Book Antiqua" w:eastAsia="宋体" w:hAnsi="Book Antiqua" w:cs="宋体"/>
          <w:sz w:val="24"/>
          <w:szCs w:val="24"/>
          <w:lang w:val="en-US" w:eastAsia="zh-CN"/>
        </w:rPr>
        <w:t>: 564-568 [PMID: 21136163 DOI: 10.1007/s10620-010-1507-8]</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56 </w:t>
      </w:r>
      <w:r w:rsidRPr="00FF758E">
        <w:rPr>
          <w:rFonts w:ascii="Book Antiqua" w:eastAsia="宋体" w:hAnsi="Book Antiqua" w:cs="宋体"/>
          <w:b/>
          <w:bCs/>
          <w:sz w:val="24"/>
          <w:szCs w:val="24"/>
          <w:lang w:val="en-US" w:eastAsia="zh-CN"/>
        </w:rPr>
        <w:t>Rodríguez L</w:t>
      </w:r>
      <w:r w:rsidRPr="00FF758E">
        <w:rPr>
          <w:rFonts w:ascii="Book Antiqua" w:eastAsia="宋体" w:hAnsi="Book Antiqua" w:cs="宋体"/>
          <w:sz w:val="24"/>
          <w:szCs w:val="24"/>
          <w:lang w:val="en-US" w:eastAsia="zh-CN"/>
        </w:rPr>
        <w:t>, Cerbón-Ambriz J, Muñoz ML. Effects of colchicine and colchiceine in a biochemical model of liver injury and fibrosis.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Arch Med Res</w:t>
      </w:r>
      <w:r w:rsidRPr="00FF758E">
        <w:rPr>
          <w:rFonts w:ascii="Book Antiqua" w:eastAsia="宋体" w:hAnsi="Book Antiqua" w:cs="宋体"/>
          <w:sz w:val="24"/>
          <w:szCs w:val="24"/>
          <w:lang w:val="en-US" w:eastAsia="zh-CN"/>
        </w:rPr>
        <w:t> 1998; </w:t>
      </w:r>
      <w:r w:rsidRPr="00FF758E">
        <w:rPr>
          <w:rFonts w:ascii="Book Antiqua" w:eastAsia="宋体" w:hAnsi="Book Antiqua" w:cs="宋体"/>
          <w:b/>
          <w:bCs/>
          <w:sz w:val="24"/>
          <w:szCs w:val="24"/>
          <w:lang w:val="en-US" w:eastAsia="zh-CN"/>
        </w:rPr>
        <w:t>29</w:t>
      </w:r>
      <w:r w:rsidRPr="00FF758E">
        <w:rPr>
          <w:rFonts w:ascii="Book Antiqua" w:eastAsia="宋体" w:hAnsi="Book Antiqua" w:cs="宋体"/>
          <w:sz w:val="24"/>
          <w:szCs w:val="24"/>
          <w:lang w:val="en-US" w:eastAsia="zh-CN"/>
        </w:rPr>
        <w:t>: 109-116 [PMID: 9650324]</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57 </w:t>
      </w:r>
      <w:r w:rsidRPr="00FF758E">
        <w:rPr>
          <w:rFonts w:ascii="Book Antiqua" w:eastAsia="宋体" w:hAnsi="Book Antiqua" w:cs="宋体"/>
          <w:b/>
          <w:bCs/>
          <w:sz w:val="24"/>
          <w:szCs w:val="24"/>
          <w:lang w:val="en-US" w:eastAsia="zh-CN"/>
        </w:rPr>
        <w:t>Nikolaidis N</w:t>
      </w:r>
      <w:r w:rsidRPr="00FF758E">
        <w:rPr>
          <w:rFonts w:ascii="Book Antiqua" w:eastAsia="宋体" w:hAnsi="Book Antiqua" w:cs="宋体"/>
          <w:sz w:val="24"/>
          <w:szCs w:val="24"/>
          <w:lang w:val="en-US" w:eastAsia="zh-CN"/>
        </w:rPr>
        <w:t>, Kountouras J, Giouleme O, Tzarou V, Chatzizisi O, Patsiaoura K, Papageorgiou A, Leontsini M, Eugenidis N, Zamboulis C. Colchicine treatment of liver fibrosis. </w:t>
      </w:r>
      <w:r w:rsidRPr="00FF758E">
        <w:rPr>
          <w:rFonts w:ascii="Book Antiqua" w:eastAsia="宋体" w:hAnsi="Book Antiqua" w:cs="宋体"/>
          <w:i/>
          <w:iCs/>
          <w:sz w:val="24"/>
          <w:szCs w:val="24"/>
          <w:lang w:val="en-US" w:eastAsia="zh-CN"/>
        </w:rPr>
        <w:t>Hepatogastroenterology</w:t>
      </w:r>
      <w:r w:rsidRPr="00FF758E">
        <w:rPr>
          <w:rFonts w:ascii="Book Antiqua" w:eastAsia="宋体" w:hAnsi="Book Antiqua" w:cs="宋体"/>
          <w:sz w:val="24"/>
          <w:szCs w:val="24"/>
          <w:lang w:val="en-US" w:eastAsia="zh-CN"/>
        </w:rPr>
        <w:t> 2006; </w:t>
      </w:r>
      <w:r w:rsidRPr="00FF758E">
        <w:rPr>
          <w:rFonts w:ascii="Book Antiqua" w:eastAsia="宋体" w:hAnsi="Book Antiqua" w:cs="宋体"/>
          <w:b/>
          <w:bCs/>
          <w:sz w:val="24"/>
          <w:szCs w:val="24"/>
          <w:lang w:val="en-US" w:eastAsia="zh-CN"/>
        </w:rPr>
        <w:t>53</w:t>
      </w:r>
      <w:r w:rsidRPr="00FF758E">
        <w:rPr>
          <w:rFonts w:ascii="Book Antiqua" w:eastAsia="宋体" w:hAnsi="Book Antiqua" w:cs="宋体"/>
          <w:sz w:val="24"/>
          <w:szCs w:val="24"/>
          <w:lang w:val="en-US" w:eastAsia="zh-CN"/>
        </w:rPr>
        <w:t>: 281-285 [PMID: 16608040]</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58 </w:t>
      </w:r>
      <w:r w:rsidRPr="00FF758E">
        <w:rPr>
          <w:rFonts w:ascii="Book Antiqua" w:eastAsia="宋体" w:hAnsi="Book Antiqua" w:cs="宋体"/>
          <w:b/>
          <w:bCs/>
          <w:sz w:val="24"/>
          <w:szCs w:val="24"/>
          <w:lang w:val="en-US" w:eastAsia="zh-CN"/>
        </w:rPr>
        <w:t>Lang Q</w:t>
      </w:r>
      <w:r w:rsidRPr="00FF758E">
        <w:rPr>
          <w:rFonts w:ascii="Book Antiqua" w:eastAsia="宋体" w:hAnsi="Book Antiqua" w:cs="宋体"/>
          <w:sz w:val="24"/>
          <w:szCs w:val="24"/>
          <w:lang w:val="en-US" w:eastAsia="zh-CN"/>
        </w:rPr>
        <w:t xml:space="preserve">, Liu Q, Xu N, Qian KL, Qi JH, Sun YC, Xiao L, Shi XF. </w:t>
      </w:r>
      <w:proofErr w:type="gramStart"/>
      <w:r w:rsidRPr="00FF758E">
        <w:rPr>
          <w:rFonts w:ascii="Book Antiqua" w:eastAsia="宋体" w:hAnsi="Book Antiqua" w:cs="宋体"/>
          <w:sz w:val="24"/>
          <w:szCs w:val="24"/>
          <w:lang w:val="en-US" w:eastAsia="zh-CN"/>
        </w:rPr>
        <w:t>The antifibrotic effects of TGF-β1 siRNA on hepatic fibrosis in rats.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Biochem Biophys Res Commun</w:t>
      </w:r>
      <w:r w:rsidRPr="00FF758E">
        <w:rPr>
          <w:rFonts w:ascii="Book Antiqua" w:eastAsia="宋体" w:hAnsi="Book Antiqua" w:cs="宋体"/>
          <w:sz w:val="24"/>
          <w:szCs w:val="24"/>
          <w:lang w:val="en-US" w:eastAsia="zh-CN"/>
        </w:rPr>
        <w:t> 2011; </w:t>
      </w:r>
      <w:r w:rsidRPr="00FF758E">
        <w:rPr>
          <w:rFonts w:ascii="Book Antiqua" w:eastAsia="宋体" w:hAnsi="Book Antiqua" w:cs="宋体"/>
          <w:b/>
          <w:bCs/>
          <w:sz w:val="24"/>
          <w:szCs w:val="24"/>
          <w:lang w:val="en-US" w:eastAsia="zh-CN"/>
        </w:rPr>
        <w:t>409</w:t>
      </w:r>
      <w:r w:rsidRPr="00FF758E">
        <w:rPr>
          <w:rFonts w:ascii="Book Antiqua" w:eastAsia="宋体" w:hAnsi="Book Antiqua" w:cs="宋体"/>
          <w:sz w:val="24"/>
          <w:szCs w:val="24"/>
          <w:lang w:val="en-US" w:eastAsia="zh-CN"/>
        </w:rPr>
        <w:t>: 448-453 [PMID: 21600192 DOI: 10.1016/j.bbrc.2011.05.023]</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59 </w:t>
      </w:r>
      <w:r w:rsidRPr="00FF758E">
        <w:rPr>
          <w:rFonts w:ascii="Book Antiqua" w:eastAsia="宋体" w:hAnsi="Book Antiqua" w:cs="宋体"/>
          <w:b/>
          <w:bCs/>
          <w:sz w:val="24"/>
          <w:szCs w:val="24"/>
          <w:lang w:val="en-US" w:eastAsia="zh-CN"/>
        </w:rPr>
        <w:t>Wright MC</w:t>
      </w:r>
      <w:r w:rsidRPr="00FF758E">
        <w:rPr>
          <w:rFonts w:ascii="Book Antiqua" w:eastAsia="宋体" w:hAnsi="Book Antiqua" w:cs="宋体"/>
          <w:sz w:val="24"/>
          <w:szCs w:val="24"/>
          <w:lang w:val="en-US" w:eastAsia="zh-CN"/>
        </w:rPr>
        <w:t>, Issa R, Smart DE, Trim N, Murray GI, Primrose JN, Arthur MJ, Iredale JP, Mann DA.</w:t>
      </w:r>
      <w:proofErr w:type="gramEnd"/>
      <w:r w:rsidRPr="00FF758E">
        <w:rPr>
          <w:rFonts w:ascii="Book Antiqua" w:eastAsia="宋体" w:hAnsi="Book Antiqua" w:cs="宋体"/>
          <w:sz w:val="24"/>
          <w:szCs w:val="24"/>
          <w:lang w:val="en-US" w:eastAsia="zh-CN"/>
        </w:rPr>
        <w:t xml:space="preserve"> Gliotoxin stimulates the apoptosis of human and rat hepatic stellate cells and enhances the resolution of liver fibrosis in rats. </w:t>
      </w:r>
      <w:r w:rsidRPr="00FF758E">
        <w:rPr>
          <w:rFonts w:ascii="Book Antiqua" w:eastAsia="宋体" w:hAnsi="Book Antiqua" w:cs="宋体"/>
          <w:i/>
          <w:iCs/>
          <w:sz w:val="24"/>
          <w:szCs w:val="24"/>
          <w:lang w:val="en-US" w:eastAsia="zh-CN"/>
        </w:rPr>
        <w:t>Gastroenterology</w:t>
      </w:r>
      <w:r w:rsidRPr="00FF758E">
        <w:rPr>
          <w:rFonts w:ascii="Book Antiqua" w:eastAsia="宋体" w:hAnsi="Book Antiqua" w:cs="宋体"/>
          <w:sz w:val="24"/>
          <w:szCs w:val="24"/>
          <w:lang w:val="en-US" w:eastAsia="zh-CN"/>
        </w:rPr>
        <w:t> 2001; </w:t>
      </w:r>
      <w:r w:rsidRPr="00FF758E">
        <w:rPr>
          <w:rFonts w:ascii="Book Antiqua" w:eastAsia="宋体" w:hAnsi="Book Antiqua" w:cs="宋体"/>
          <w:b/>
          <w:bCs/>
          <w:sz w:val="24"/>
          <w:szCs w:val="24"/>
          <w:lang w:val="en-US" w:eastAsia="zh-CN"/>
        </w:rPr>
        <w:t>121</w:t>
      </w:r>
      <w:r w:rsidRPr="00FF758E">
        <w:rPr>
          <w:rFonts w:ascii="Book Antiqua" w:eastAsia="宋体" w:hAnsi="Book Antiqua" w:cs="宋体"/>
          <w:sz w:val="24"/>
          <w:szCs w:val="24"/>
          <w:lang w:val="en-US" w:eastAsia="zh-CN"/>
        </w:rPr>
        <w:t>: 685-698 [PMID: 11522753 DOI: 10.1053/gast.2001.27188]</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60 </w:t>
      </w:r>
      <w:r w:rsidRPr="00FF758E">
        <w:rPr>
          <w:rFonts w:ascii="Book Antiqua" w:eastAsia="宋体" w:hAnsi="Book Antiqua" w:cs="宋体"/>
          <w:b/>
          <w:bCs/>
          <w:sz w:val="24"/>
          <w:szCs w:val="24"/>
          <w:lang w:val="en-US" w:eastAsia="zh-CN"/>
        </w:rPr>
        <w:t>Oakley F</w:t>
      </w:r>
      <w:r w:rsidRPr="00FF758E">
        <w:rPr>
          <w:rFonts w:ascii="Book Antiqua" w:eastAsia="宋体" w:hAnsi="Book Antiqua" w:cs="宋体"/>
          <w:sz w:val="24"/>
          <w:szCs w:val="24"/>
          <w:lang w:val="en-US" w:eastAsia="zh-CN"/>
        </w:rPr>
        <w:t>, Meso M, Iredale JP, Green K, Marek CJ, Zhou X, May MJ, Millward-Sadler H, Wright MC, Mann DA. Inhibition of inhibitor of kappaB kinases stimulates hepatic stellate cell apoptosis and accelerated recovery from rat liver fibrosis. </w:t>
      </w:r>
      <w:r w:rsidRPr="00FF758E">
        <w:rPr>
          <w:rFonts w:ascii="Book Antiqua" w:eastAsia="宋体" w:hAnsi="Book Antiqua" w:cs="宋体"/>
          <w:i/>
          <w:iCs/>
          <w:sz w:val="24"/>
          <w:szCs w:val="24"/>
          <w:lang w:val="en-US" w:eastAsia="zh-CN"/>
        </w:rPr>
        <w:t>Gastroenterology</w:t>
      </w:r>
      <w:r w:rsidRPr="00FF758E">
        <w:rPr>
          <w:rFonts w:ascii="Book Antiqua" w:eastAsia="宋体" w:hAnsi="Book Antiqua" w:cs="宋体"/>
          <w:sz w:val="24"/>
          <w:szCs w:val="24"/>
          <w:lang w:val="en-US" w:eastAsia="zh-CN"/>
        </w:rPr>
        <w:t> 2005; </w:t>
      </w:r>
      <w:r w:rsidRPr="00FF758E">
        <w:rPr>
          <w:rFonts w:ascii="Book Antiqua" w:eastAsia="宋体" w:hAnsi="Book Antiqua" w:cs="宋体"/>
          <w:b/>
          <w:bCs/>
          <w:sz w:val="24"/>
          <w:szCs w:val="24"/>
          <w:lang w:val="en-US" w:eastAsia="zh-CN"/>
        </w:rPr>
        <w:t>128</w:t>
      </w:r>
      <w:r w:rsidRPr="00FF758E">
        <w:rPr>
          <w:rFonts w:ascii="Book Antiqua" w:eastAsia="宋体" w:hAnsi="Book Antiqua" w:cs="宋体"/>
          <w:sz w:val="24"/>
          <w:szCs w:val="24"/>
          <w:lang w:val="en-US" w:eastAsia="zh-CN"/>
        </w:rPr>
        <w:t>: 108-120 [PMID: 15633128 DOI: 10.1053/j.gastro.2004.10.003]</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61 </w:t>
      </w:r>
      <w:r w:rsidRPr="00FF758E">
        <w:rPr>
          <w:rFonts w:ascii="Book Antiqua" w:eastAsia="宋体" w:hAnsi="Book Antiqua" w:cs="宋体"/>
          <w:b/>
          <w:bCs/>
          <w:sz w:val="24"/>
          <w:szCs w:val="24"/>
          <w:lang w:val="en-US" w:eastAsia="zh-CN"/>
        </w:rPr>
        <w:t>Salgado S</w:t>
      </w:r>
      <w:r w:rsidRPr="00FF758E">
        <w:rPr>
          <w:rFonts w:ascii="Book Antiqua" w:eastAsia="宋体" w:hAnsi="Book Antiqua" w:cs="宋体"/>
          <w:sz w:val="24"/>
          <w:szCs w:val="24"/>
          <w:lang w:val="en-US" w:eastAsia="zh-CN"/>
        </w:rPr>
        <w:t>, Garcia J, Vera J, Siller F, Bueno M, Miranda A, Segura A, Grijalva G, Segura J, Orozco H, Hernandez-Pando R, Fafutis M, Aguilar LK, Aguilar-Cordova E, Armendariz-Borunda J. Liver cirrhosis is reverted by urokinase-type plasminogen activator gene therapy. </w:t>
      </w:r>
      <w:r w:rsidRPr="00FF758E">
        <w:rPr>
          <w:rFonts w:ascii="Book Antiqua" w:eastAsia="宋体" w:hAnsi="Book Antiqua" w:cs="宋体"/>
          <w:i/>
          <w:iCs/>
          <w:sz w:val="24"/>
          <w:szCs w:val="24"/>
          <w:lang w:val="en-US" w:eastAsia="zh-CN"/>
        </w:rPr>
        <w:t>Mol Ther</w:t>
      </w:r>
      <w:r w:rsidRPr="00FF758E">
        <w:rPr>
          <w:rFonts w:ascii="Book Antiqua" w:eastAsia="宋体" w:hAnsi="Book Antiqua" w:cs="宋体"/>
          <w:sz w:val="24"/>
          <w:szCs w:val="24"/>
          <w:lang w:val="en-US" w:eastAsia="zh-CN"/>
        </w:rPr>
        <w:t> 2000; </w:t>
      </w:r>
      <w:r w:rsidRPr="00FF758E">
        <w:rPr>
          <w:rFonts w:ascii="Book Antiqua" w:eastAsia="宋体" w:hAnsi="Book Antiqua" w:cs="宋体"/>
          <w:b/>
          <w:bCs/>
          <w:sz w:val="24"/>
          <w:szCs w:val="24"/>
          <w:lang w:val="en-US" w:eastAsia="zh-CN"/>
        </w:rPr>
        <w:t>2</w:t>
      </w:r>
      <w:r w:rsidRPr="00FF758E">
        <w:rPr>
          <w:rFonts w:ascii="Book Antiqua" w:eastAsia="宋体" w:hAnsi="Book Antiqua" w:cs="宋体"/>
          <w:sz w:val="24"/>
          <w:szCs w:val="24"/>
          <w:lang w:val="en-US" w:eastAsia="zh-CN"/>
        </w:rPr>
        <w:t>: 545-551 [PMID: 11124055 DOI: 10.1006/mthe.2000.0210]</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62 </w:t>
      </w:r>
      <w:r w:rsidRPr="00FF758E">
        <w:rPr>
          <w:rFonts w:ascii="Book Antiqua" w:eastAsia="宋体" w:hAnsi="Book Antiqua" w:cs="宋体"/>
          <w:b/>
          <w:bCs/>
          <w:sz w:val="24"/>
          <w:szCs w:val="24"/>
          <w:lang w:val="en-US" w:eastAsia="zh-CN"/>
        </w:rPr>
        <w:t>Sugino H</w:t>
      </w:r>
      <w:r w:rsidRPr="00FF758E">
        <w:rPr>
          <w:rFonts w:ascii="Book Antiqua" w:eastAsia="宋体" w:hAnsi="Book Antiqua" w:cs="宋体"/>
          <w:sz w:val="24"/>
          <w:szCs w:val="24"/>
          <w:lang w:val="en-US" w:eastAsia="zh-CN"/>
        </w:rPr>
        <w:t>, Kumagai N, Watanabe S, Toda K, Takeuchi O, Tsunematsu S, Morinaga S, Tsuchimoto K. Polaprezinc attenuates liver fibrosis in a mouse model of non-alcoholic steatohepatitis. </w:t>
      </w:r>
      <w:r w:rsidRPr="00FF758E">
        <w:rPr>
          <w:rFonts w:ascii="Book Antiqua" w:eastAsia="宋体" w:hAnsi="Book Antiqua" w:cs="宋体"/>
          <w:i/>
          <w:iCs/>
          <w:sz w:val="24"/>
          <w:szCs w:val="24"/>
          <w:lang w:val="en-US" w:eastAsia="zh-CN"/>
        </w:rPr>
        <w:t>J Gastroenterol Hepatol</w:t>
      </w:r>
      <w:r w:rsidRPr="00FF758E">
        <w:rPr>
          <w:rFonts w:ascii="Book Antiqua" w:eastAsia="宋体" w:hAnsi="Book Antiqua" w:cs="宋体"/>
          <w:sz w:val="24"/>
          <w:szCs w:val="24"/>
          <w:lang w:val="en-US" w:eastAsia="zh-CN"/>
        </w:rPr>
        <w:t> 2008; </w:t>
      </w:r>
      <w:r w:rsidRPr="00FF758E">
        <w:rPr>
          <w:rFonts w:ascii="Book Antiqua" w:eastAsia="宋体" w:hAnsi="Book Antiqua" w:cs="宋体"/>
          <w:b/>
          <w:bCs/>
          <w:sz w:val="24"/>
          <w:szCs w:val="24"/>
          <w:lang w:val="en-US" w:eastAsia="zh-CN"/>
        </w:rPr>
        <w:t>23</w:t>
      </w:r>
      <w:r w:rsidRPr="00FF758E">
        <w:rPr>
          <w:rFonts w:ascii="Book Antiqua" w:eastAsia="宋体" w:hAnsi="Book Antiqua" w:cs="宋体"/>
          <w:sz w:val="24"/>
          <w:szCs w:val="24"/>
          <w:lang w:val="en-US" w:eastAsia="zh-CN"/>
        </w:rPr>
        <w:t>: 1909-1916 [PMID: 18422963 DOI: 10.1111/j.1440-1746.2008.05393.x]</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63 </w:t>
      </w:r>
      <w:r w:rsidRPr="00FF758E">
        <w:rPr>
          <w:rFonts w:ascii="Book Antiqua" w:eastAsia="宋体" w:hAnsi="Book Antiqua" w:cs="宋体"/>
          <w:b/>
          <w:bCs/>
          <w:sz w:val="24"/>
          <w:szCs w:val="24"/>
          <w:lang w:val="en-US" w:eastAsia="zh-CN"/>
        </w:rPr>
        <w:t>Zhang LJ</w:t>
      </w:r>
      <w:r w:rsidRPr="00FF758E">
        <w:rPr>
          <w:rFonts w:ascii="Book Antiqua" w:eastAsia="宋体" w:hAnsi="Book Antiqua" w:cs="宋体"/>
          <w:sz w:val="24"/>
          <w:szCs w:val="24"/>
          <w:lang w:val="en-US" w:eastAsia="zh-CN"/>
        </w:rPr>
        <w:t xml:space="preserve">, Zheng WD, Chen YX, Huang YH, Chen ZX, Zhang SJ, Shi MN, Wang XZ. </w:t>
      </w:r>
      <w:proofErr w:type="gramStart"/>
      <w:r w:rsidRPr="00FF758E">
        <w:rPr>
          <w:rFonts w:ascii="Book Antiqua" w:eastAsia="宋体" w:hAnsi="Book Antiqua" w:cs="宋体"/>
          <w:sz w:val="24"/>
          <w:szCs w:val="24"/>
          <w:lang w:val="en-US" w:eastAsia="zh-CN"/>
        </w:rPr>
        <w:t>Antifibrotic effects of interleukin-10 on experimental hepatic fibrosis.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Hepatogastroenterology</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54</w:t>
      </w:r>
      <w:r w:rsidRPr="00FF758E">
        <w:rPr>
          <w:rFonts w:ascii="Book Antiqua" w:eastAsia="宋体" w:hAnsi="Book Antiqua" w:cs="宋体"/>
          <w:sz w:val="24"/>
          <w:szCs w:val="24"/>
          <w:lang w:val="en-US" w:eastAsia="zh-CN"/>
        </w:rPr>
        <w:t>: 2092-2098 [PMID: 18251166]</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64 </w:t>
      </w:r>
      <w:r w:rsidRPr="00FF758E">
        <w:rPr>
          <w:rFonts w:ascii="Book Antiqua" w:eastAsia="宋体" w:hAnsi="Book Antiqua" w:cs="宋体"/>
          <w:b/>
          <w:bCs/>
          <w:sz w:val="24"/>
          <w:szCs w:val="24"/>
          <w:lang w:val="en-US" w:eastAsia="zh-CN"/>
        </w:rPr>
        <w:t>Nelson DR</w:t>
      </w:r>
      <w:r w:rsidRPr="00FF758E">
        <w:rPr>
          <w:rFonts w:ascii="Book Antiqua" w:eastAsia="宋体" w:hAnsi="Book Antiqua" w:cs="宋体"/>
          <w:sz w:val="24"/>
          <w:szCs w:val="24"/>
          <w:lang w:val="en-US" w:eastAsia="zh-CN"/>
        </w:rPr>
        <w:t>, Tu Z, Soldevila-Pico C, Abdelmalek M, Zhu H, Xu YL, Cabrera R, Liu C, Davis GL. Long-term interleukin 10 therapy in chronic hepatitis C patients has a proviral and anti-inflammatory effect.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2003; </w:t>
      </w:r>
      <w:r w:rsidRPr="00FF758E">
        <w:rPr>
          <w:rFonts w:ascii="Book Antiqua" w:eastAsia="宋体" w:hAnsi="Book Antiqua" w:cs="宋体"/>
          <w:b/>
          <w:bCs/>
          <w:sz w:val="24"/>
          <w:szCs w:val="24"/>
          <w:lang w:val="en-US" w:eastAsia="zh-CN"/>
        </w:rPr>
        <w:t>38</w:t>
      </w:r>
      <w:r w:rsidRPr="00FF758E">
        <w:rPr>
          <w:rFonts w:ascii="Book Antiqua" w:eastAsia="宋体" w:hAnsi="Book Antiqua" w:cs="宋体"/>
          <w:sz w:val="24"/>
          <w:szCs w:val="24"/>
          <w:lang w:val="en-US" w:eastAsia="zh-CN"/>
        </w:rPr>
        <w:t>: 859-868 [PMID: 14512873 DOI: 10.1053/jhep.2003.50427]</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65 </w:t>
      </w:r>
      <w:r w:rsidRPr="00FF758E">
        <w:rPr>
          <w:rFonts w:ascii="Book Antiqua" w:eastAsia="宋体" w:hAnsi="Book Antiqua" w:cs="宋体"/>
          <w:b/>
          <w:bCs/>
          <w:sz w:val="24"/>
          <w:szCs w:val="24"/>
          <w:lang w:val="en-US" w:eastAsia="zh-CN"/>
        </w:rPr>
        <w:t>Koca SS</w:t>
      </w:r>
      <w:r w:rsidRPr="00FF758E">
        <w:rPr>
          <w:rFonts w:ascii="Book Antiqua" w:eastAsia="宋体" w:hAnsi="Book Antiqua" w:cs="宋体"/>
          <w:sz w:val="24"/>
          <w:szCs w:val="24"/>
          <w:lang w:val="en-US" w:eastAsia="zh-CN"/>
        </w:rPr>
        <w:t>, Bahcecioglu IH, Poyrazoglu OK, Ozercan IH, Sahin K, Ustundag B. The treatment with antibody of TNF-alpha reduces the inflammation, necrosis and fibrosis in the non-alcoholic steatohepatitis induced by methionine- and choline-deficient diet. </w:t>
      </w:r>
      <w:r w:rsidRPr="00FF758E">
        <w:rPr>
          <w:rFonts w:ascii="Book Antiqua" w:eastAsia="宋体" w:hAnsi="Book Antiqua" w:cs="宋体"/>
          <w:i/>
          <w:iCs/>
          <w:sz w:val="24"/>
          <w:szCs w:val="24"/>
          <w:lang w:val="en-US" w:eastAsia="zh-CN"/>
        </w:rPr>
        <w:t>Inflammation</w:t>
      </w:r>
      <w:r w:rsidRPr="00FF758E">
        <w:rPr>
          <w:rFonts w:ascii="Book Antiqua" w:eastAsia="宋体" w:hAnsi="Book Antiqua" w:cs="宋体"/>
          <w:sz w:val="24"/>
          <w:szCs w:val="24"/>
          <w:lang w:val="en-US" w:eastAsia="zh-CN"/>
        </w:rPr>
        <w:t> 2008; </w:t>
      </w:r>
      <w:r w:rsidRPr="00FF758E">
        <w:rPr>
          <w:rFonts w:ascii="Book Antiqua" w:eastAsia="宋体" w:hAnsi="Book Antiqua" w:cs="宋体"/>
          <w:b/>
          <w:bCs/>
          <w:sz w:val="24"/>
          <w:szCs w:val="24"/>
          <w:lang w:val="en-US" w:eastAsia="zh-CN"/>
        </w:rPr>
        <w:t>31</w:t>
      </w:r>
      <w:r w:rsidRPr="00FF758E">
        <w:rPr>
          <w:rFonts w:ascii="Book Antiqua" w:eastAsia="宋体" w:hAnsi="Book Antiqua" w:cs="宋体"/>
          <w:sz w:val="24"/>
          <w:szCs w:val="24"/>
          <w:lang w:val="en-US" w:eastAsia="zh-CN"/>
        </w:rPr>
        <w:t>: 91-98 [PMID: 18066656 DOI: 10.1007/s10753-007-9053-z]</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lastRenderedPageBreak/>
        <w:t>66 </w:t>
      </w:r>
      <w:r w:rsidRPr="00FF758E">
        <w:rPr>
          <w:rFonts w:ascii="Book Antiqua" w:eastAsia="宋体" w:hAnsi="Book Antiqua" w:cs="宋体"/>
          <w:b/>
          <w:bCs/>
          <w:sz w:val="24"/>
          <w:szCs w:val="24"/>
          <w:lang w:val="en-US" w:eastAsia="zh-CN"/>
        </w:rPr>
        <w:t>Spahr L</w:t>
      </w:r>
      <w:r w:rsidRPr="00FF758E">
        <w:rPr>
          <w:rFonts w:ascii="Book Antiqua" w:eastAsia="宋体" w:hAnsi="Book Antiqua" w:cs="宋体"/>
          <w:sz w:val="24"/>
          <w:szCs w:val="24"/>
          <w:lang w:val="en-US" w:eastAsia="zh-CN"/>
        </w:rPr>
        <w:t>, Rubbia-Brandt L, Frossard JL, Giostra E, Rougemont AL, Pugin J, Fischer M, Egger H, Hadengue A. Combination of steroids with infliximab or placebo in severe alcoholic hepatitis: a randomized controlled pilot study. </w:t>
      </w:r>
      <w:r w:rsidRPr="00FF758E">
        <w:rPr>
          <w:rFonts w:ascii="Book Antiqua" w:eastAsia="宋体" w:hAnsi="Book Antiqua" w:cs="宋体"/>
          <w:i/>
          <w:iCs/>
          <w:sz w:val="24"/>
          <w:szCs w:val="24"/>
          <w:lang w:val="en-US" w:eastAsia="zh-CN"/>
        </w:rPr>
        <w:t>J Hepatol</w:t>
      </w:r>
      <w:r w:rsidRPr="00FF758E">
        <w:rPr>
          <w:rFonts w:ascii="Book Antiqua" w:eastAsia="宋体" w:hAnsi="Book Antiqua" w:cs="宋体"/>
          <w:sz w:val="24"/>
          <w:szCs w:val="24"/>
          <w:lang w:val="en-US" w:eastAsia="zh-CN"/>
        </w:rPr>
        <w:t> 2002; </w:t>
      </w:r>
      <w:r w:rsidRPr="00FF758E">
        <w:rPr>
          <w:rFonts w:ascii="Book Antiqua" w:eastAsia="宋体" w:hAnsi="Book Antiqua" w:cs="宋体"/>
          <w:b/>
          <w:bCs/>
          <w:sz w:val="24"/>
          <w:szCs w:val="24"/>
          <w:lang w:val="en-US" w:eastAsia="zh-CN"/>
        </w:rPr>
        <w:t>37</w:t>
      </w:r>
      <w:r w:rsidRPr="00FF758E">
        <w:rPr>
          <w:rFonts w:ascii="Book Antiqua" w:eastAsia="宋体" w:hAnsi="Book Antiqua" w:cs="宋体"/>
          <w:sz w:val="24"/>
          <w:szCs w:val="24"/>
          <w:lang w:val="en-US" w:eastAsia="zh-CN"/>
        </w:rPr>
        <w:t>: 448-455 [PMID: 12217597 DOI: 10.1016/S0168-8278(02)00230-1]</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67 </w:t>
      </w:r>
      <w:r w:rsidRPr="00FF758E">
        <w:rPr>
          <w:rFonts w:ascii="Book Antiqua" w:eastAsia="宋体" w:hAnsi="Book Antiqua" w:cs="宋体"/>
          <w:b/>
          <w:bCs/>
          <w:sz w:val="24"/>
          <w:szCs w:val="24"/>
          <w:lang w:val="en-US" w:eastAsia="zh-CN"/>
        </w:rPr>
        <w:t>Nava-Ocampo AA</w:t>
      </w:r>
      <w:r w:rsidRPr="00FF758E">
        <w:rPr>
          <w:rFonts w:ascii="Book Antiqua" w:eastAsia="宋体" w:hAnsi="Book Antiqua" w:cs="宋体"/>
          <w:sz w:val="24"/>
          <w:szCs w:val="24"/>
          <w:lang w:val="en-US" w:eastAsia="zh-CN"/>
        </w:rPr>
        <w:t>, Suster S, Muriel P. Effect of colchiceine and ursodeoxycholic acid on hepatocyte and erythrocyte membranes and liver histology in experimentally induced carbon tetrachloride cirrhosis in rats. </w:t>
      </w:r>
      <w:r w:rsidRPr="00FF758E">
        <w:rPr>
          <w:rFonts w:ascii="Book Antiqua" w:eastAsia="宋体" w:hAnsi="Book Antiqua" w:cs="宋体"/>
          <w:i/>
          <w:iCs/>
          <w:sz w:val="24"/>
          <w:szCs w:val="24"/>
          <w:lang w:val="en-US" w:eastAsia="zh-CN"/>
        </w:rPr>
        <w:t>Eur J Clin Invest</w:t>
      </w:r>
      <w:r w:rsidRPr="00FF758E">
        <w:rPr>
          <w:rFonts w:ascii="Book Antiqua" w:eastAsia="宋体" w:hAnsi="Book Antiqua" w:cs="宋体"/>
          <w:sz w:val="24"/>
          <w:szCs w:val="24"/>
          <w:lang w:val="en-US" w:eastAsia="zh-CN"/>
        </w:rPr>
        <w:t> 1997; </w:t>
      </w:r>
      <w:r w:rsidRPr="00FF758E">
        <w:rPr>
          <w:rFonts w:ascii="Book Antiqua" w:eastAsia="宋体" w:hAnsi="Book Antiqua" w:cs="宋体"/>
          <w:b/>
          <w:bCs/>
          <w:sz w:val="24"/>
          <w:szCs w:val="24"/>
          <w:lang w:val="en-US" w:eastAsia="zh-CN"/>
        </w:rPr>
        <w:t>27</w:t>
      </w:r>
      <w:r w:rsidRPr="00FF758E">
        <w:rPr>
          <w:rFonts w:ascii="Book Antiqua" w:eastAsia="宋体" w:hAnsi="Book Antiqua" w:cs="宋体"/>
          <w:sz w:val="24"/>
          <w:szCs w:val="24"/>
          <w:lang w:val="en-US" w:eastAsia="zh-CN"/>
        </w:rPr>
        <w:t>: 77-84 [PMID: 9041381 DOI: 10.1046/j.1365-2362.1997.910615.x]</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68 </w:t>
      </w:r>
      <w:r w:rsidRPr="00FF758E">
        <w:rPr>
          <w:rFonts w:ascii="Book Antiqua" w:eastAsia="宋体" w:hAnsi="Book Antiqua" w:cs="宋体"/>
          <w:b/>
          <w:bCs/>
          <w:sz w:val="24"/>
          <w:szCs w:val="24"/>
          <w:lang w:val="en-US" w:eastAsia="zh-CN"/>
        </w:rPr>
        <w:t>Poupon RE</w:t>
      </w:r>
      <w:r w:rsidRPr="00FF758E">
        <w:rPr>
          <w:rFonts w:ascii="Book Antiqua" w:eastAsia="宋体" w:hAnsi="Book Antiqua" w:cs="宋体"/>
          <w:sz w:val="24"/>
          <w:szCs w:val="24"/>
          <w:lang w:val="en-US" w:eastAsia="zh-CN"/>
        </w:rPr>
        <w:t xml:space="preserve">, Lindor KD, Parés A, Chazouillères O, Poupon R, Heathcote EJ. </w:t>
      </w:r>
      <w:proofErr w:type="gramStart"/>
      <w:r w:rsidRPr="00FF758E">
        <w:rPr>
          <w:rFonts w:ascii="Book Antiqua" w:eastAsia="宋体" w:hAnsi="Book Antiqua" w:cs="宋体"/>
          <w:sz w:val="24"/>
          <w:szCs w:val="24"/>
          <w:lang w:val="en-US" w:eastAsia="zh-CN"/>
        </w:rPr>
        <w:t>Combined analysis of the effect of treatment with ursodeoxycholic acid on histologic progression in primary biliary cirrhosis.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J Hepatol</w:t>
      </w:r>
      <w:r w:rsidRPr="00FF758E">
        <w:rPr>
          <w:rFonts w:ascii="Book Antiqua" w:eastAsia="宋体" w:hAnsi="Book Antiqua" w:cs="宋体"/>
          <w:sz w:val="24"/>
          <w:szCs w:val="24"/>
          <w:lang w:val="en-US" w:eastAsia="zh-CN"/>
        </w:rPr>
        <w:t> 2003; </w:t>
      </w:r>
      <w:r w:rsidRPr="00FF758E">
        <w:rPr>
          <w:rFonts w:ascii="Book Antiqua" w:eastAsia="宋体" w:hAnsi="Book Antiqua" w:cs="宋体"/>
          <w:b/>
          <w:bCs/>
          <w:sz w:val="24"/>
          <w:szCs w:val="24"/>
          <w:lang w:val="en-US" w:eastAsia="zh-CN"/>
        </w:rPr>
        <w:t>39</w:t>
      </w:r>
      <w:r w:rsidRPr="00FF758E">
        <w:rPr>
          <w:rFonts w:ascii="Book Antiqua" w:eastAsia="宋体" w:hAnsi="Book Antiqua" w:cs="宋体"/>
          <w:sz w:val="24"/>
          <w:szCs w:val="24"/>
          <w:lang w:val="en-US" w:eastAsia="zh-CN"/>
        </w:rPr>
        <w:t>: 12-16 [PMID: 12821038 DOI: 10.1016/S0168-8278(03)00192-2]</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69 </w:t>
      </w:r>
      <w:r w:rsidRPr="00FF758E">
        <w:rPr>
          <w:rFonts w:ascii="Book Antiqua" w:eastAsia="宋体" w:hAnsi="Book Antiqua" w:cs="宋体"/>
          <w:b/>
          <w:bCs/>
          <w:sz w:val="24"/>
          <w:szCs w:val="24"/>
          <w:lang w:val="en-US" w:eastAsia="zh-CN"/>
        </w:rPr>
        <w:t>Barry-Hamilton V</w:t>
      </w:r>
      <w:r w:rsidRPr="00FF758E">
        <w:rPr>
          <w:rFonts w:ascii="Book Antiqua" w:eastAsia="宋体" w:hAnsi="Book Antiqua" w:cs="宋体"/>
          <w:sz w:val="24"/>
          <w:szCs w:val="24"/>
          <w:lang w:val="en-US" w:eastAsia="zh-CN"/>
        </w:rPr>
        <w:t>, Spangler R, Marshall D, McCauley S, Rodriguez HM, Oyasu M, Mikels A, Vaysberg M, Ghermazien H, Wai C, Garcia CA, Velayo AC, Jorgensen B, Biermann D, Tsai D, Green J, Zaffryar-Eilot S, Holzer A, Ogg S, Thai D, Neufeld G, Van Vlasselaer P, Smith V. Allosteric inhibition of lysyl oxidase-like-2 impedes the development of a pathologic microenvironment. </w:t>
      </w:r>
      <w:r w:rsidRPr="00FF758E">
        <w:rPr>
          <w:rFonts w:ascii="Book Antiqua" w:eastAsia="宋体" w:hAnsi="Book Antiqua" w:cs="宋体"/>
          <w:i/>
          <w:iCs/>
          <w:sz w:val="24"/>
          <w:szCs w:val="24"/>
          <w:lang w:val="en-US" w:eastAsia="zh-CN"/>
        </w:rPr>
        <w:t>Nat Med</w:t>
      </w:r>
      <w:r w:rsidRPr="00FF758E">
        <w:rPr>
          <w:rFonts w:ascii="Book Antiqua" w:eastAsia="宋体" w:hAnsi="Book Antiqua" w:cs="宋体"/>
          <w:sz w:val="24"/>
          <w:szCs w:val="24"/>
          <w:lang w:val="en-US" w:eastAsia="zh-CN"/>
        </w:rPr>
        <w:t> 2010; </w:t>
      </w:r>
      <w:r w:rsidRPr="00FF758E">
        <w:rPr>
          <w:rFonts w:ascii="Book Antiqua" w:eastAsia="宋体" w:hAnsi="Book Antiqua" w:cs="宋体"/>
          <w:b/>
          <w:bCs/>
          <w:sz w:val="24"/>
          <w:szCs w:val="24"/>
          <w:lang w:val="en-US" w:eastAsia="zh-CN"/>
        </w:rPr>
        <w:t>16</w:t>
      </w:r>
      <w:r w:rsidRPr="00FF758E">
        <w:rPr>
          <w:rFonts w:ascii="Book Antiqua" w:eastAsia="宋体" w:hAnsi="Book Antiqua" w:cs="宋体"/>
          <w:sz w:val="24"/>
          <w:szCs w:val="24"/>
          <w:lang w:val="en-US" w:eastAsia="zh-CN"/>
        </w:rPr>
        <w:t>: 1009-1017 [PMID: 20818376 DOI: 10.1038/nm.2208]</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70 </w:t>
      </w:r>
      <w:r w:rsidRPr="00FF758E">
        <w:rPr>
          <w:rFonts w:ascii="Book Antiqua" w:eastAsia="宋体" w:hAnsi="Book Antiqua" w:cs="宋体"/>
          <w:b/>
          <w:bCs/>
          <w:sz w:val="24"/>
          <w:szCs w:val="24"/>
          <w:lang w:val="en-US" w:eastAsia="zh-CN"/>
        </w:rPr>
        <w:t>Cadranel JF</w:t>
      </w:r>
      <w:r w:rsidRPr="00FF758E">
        <w:rPr>
          <w:rFonts w:ascii="Book Antiqua" w:eastAsia="宋体" w:hAnsi="Book Antiqua" w:cs="宋体"/>
          <w:sz w:val="24"/>
          <w:szCs w:val="24"/>
          <w:lang w:val="en-US" w:eastAsia="zh-CN"/>
        </w:rPr>
        <w:t xml:space="preserve">, Rufat P, Degos F. Practices of liver biopsy in France: results of a prospective nationwide survey. </w:t>
      </w:r>
      <w:proofErr w:type="gramStart"/>
      <w:r w:rsidRPr="00FF758E">
        <w:rPr>
          <w:rFonts w:ascii="Book Antiqua" w:eastAsia="宋体" w:hAnsi="Book Antiqua" w:cs="宋体"/>
          <w:sz w:val="24"/>
          <w:szCs w:val="24"/>
          <w:lang w:val="en-US" w:eastAsia="zh-CN"/>
        </w:rPr>
        <w:t>For the Group of Epidemiology of the French Association for the Study of the Liver (AFEF).</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2000; </w:t>
      </w:r>
      <w:r w:rsidRPr="00FF758E">
        <w:rPr>
          <w:rFonts w:ascii="Book Antiqua" w:eastAsia="宋体" w:hAnsi="Book Antiqua" w:cs="宋体"/>
          <w:b/>
          <w:bCs/>
          <w:sz w:val="24"/>
          <w:szCs w:val="24"/>
          <w:lang w:val="en-US" w:eastAsia="zh-CN"/>
        </w:rPr>
        <w:t>32</w:t>
      </w:r>
      <w:r w:rsidRPr="00FF758E">
        <w:rPr>
          <w:rFonts w:ascii="Book Antiqua" w:eastAsia="宋体" w:hAnsi="Book Antiqua" w:cs="宋体"/>
          <w:sz w:val="24"/>
          <w:szCs w:val="24"/>
          <w:lang w:val="en-US" w:eastAsia="zh-CN"/>
        </w:rPr>
        <w:t>: 477-481 [PMID: 10960438 DOI: 10.1053/jhep.2000.16602]</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71 </w:t>
      </w:r>
      <w:r w:rsidRPr="00FF758E">
        <w:rPr>
          <w:rFonts w:ascii="Book Antiqua" w:eastAsia="宋体" w:hAnsi="Book Antiqua" w:cs="宋体"/>
          <w:b/>
          <w:bCs/>
          <w:sz w:val="24"/>
          <w:szCs w:val="24"/>
          <w:lang w:val="en-US" w:eastAsia="zh-CN"/>
        </w:rPr>
        <w:t>Regev A</w:t>
      </w:r>
      <w:r w:rsidRPr="00FF758E">
        <w:rPr>
          <w:rFonts w:ascii="Book Antiqua" w:eastAsia="宋体" w:hAnsi="Book Antiqua" w:cs="宋体"/>
          <w:sz w:val="24"/>
          <w:szCs w:val="24"/>
          <w:lang w:val="en-US" w:eastAsia="zh-CN"/>
        </w:rPr>
        <w:t xml:space="preserve">, Berho M, Jeffers LJ, Milikowski C, Molina EG, Pyrsopoulos NT, Feng ZZ, Reddy KR, Schiff ER. </w:t>
      </w:r>
      <w:proofErr w:type="gramStart"/>
      <w:r w:rsidRPr="00FF758E">
        <w:rPr>
          <w:rFonts w:ascii="Book Antiqua" w:eastAsia="宋体" w:hAnsi="Book Antiqua" w:cs="宋体"/>
          <w:sz w:val="24"/>
          <w:szCs w:val="24"/>
          <w:lang w:val="en-US" w:eastAsia="zh-CN"/>
        </w:rPr>
        <w:t>Sampling error and intraobserver variation in liver biopsy in patients with chronic HCV infection.</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Am J Gastroenterol</w:t>
      </w:r>
      <w:r w:rsidRPr="00FF758E">
        <w:rPr>
          <w:rFonts w:ascii="Book Antiqua" w:eastAsia="宋体" w:hAnsi="Book Antiqua" w:cs="宋体"/>
          <w:sz w:val="24"/>
          <w:szCs w:val="24"/>
          <w:lang w:val="en-US" w:eastAsia="zh-CN"/>
        </w:rPr>
        <w:t> 2002; </w:t>
      </w:r>
      <w:r w:rsidRPr="00FF758E">
        <w:rPr>
          <w:rFonts w:ascii="Book Antiqua" w:eastAsia="宋体" w:hAnsi="Book Antiqua" w:cs="宋体"/>
          <w:b/>
          <w:bCs/>
          <w:sz w:val="24"/>
          <w:szCs w:val="24"/>
          <w:lang w:val="en-US" w:eastAsia="zh-CN"/>
        </w:rPr>
        <w:t>97</w:t>
      </w:r>
      <w:r w:rsidRPr="00FF758E">
        <w:rPr>
          <w:rFonts w:ascii="Book Antiqua" w:eastAsia="宋体" w:hAnsi="Book Antiqua" w:cs="宋体"/>
          <w:sz w:val="24"/>
          <w:szCs w:val="24"/>
          <w:lang w:val="en-US" w:eastAsia="zh-CN"/>
        </w:rPr>
        <w:t>: 2614-2618 [PMID: 12385448 DOI: 10.1111/j.1572-0241.2002.06038.x]</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72 </w:t>
      </w:r>
      <w:r w:rsidRPr="00FF758E">
        <w:rPr>
          <w:rFonts w:ascii="Book Antiqua" w:eastAsia="宋体" w:hAnsi="Book Antiqua" w:cs="宋体"/>
          <w:b/>
          <w:bCs/>
          <w:sz w:val="24"/>
          <w:szCs w:val="24"/>
          <w:lang w:val="en-US" w:eastAsia="zh-CN"/>
        </w:rPr>
        <w:t>Sandrin L</w:t>
      </w:r>
      <w:r w:rsidRPr="00FF758E">
        <w:rPr>
          <w:rFonts w:ascii="Book Antiqua" w:eastAsia="宋体" w:hAnsi="Book Antiqua" w:cs="宋体"/>
          <w:sz w:val="24"/>
          <w:szCs w:val="24"/>
          <w:lang w:val="en-US" w:eastAsia="zh-CN"/>
        </w:rPr>
        <w:t>, Fourquet B, Hasquenoph JM, Yon S, Fournier C, Mal F, Christidis C, Ziol M, Poulet B, Kazemi F, Beaugrand M, Palau R. Transient elastography: a new noninvasive method for assessment of hepatic fibrosis. </w:t>
      </w:r>
      <w:r w:rsidRPr="00FF758E">
        <w:rPr>
          <w:rFonts w:ascii="Book Antiqua" w:eastAsia="宋体" w:hAnsi="Book Antiqua" w:cs="宋体"/>
          <w:i/>
          <w:iCs/>
          <w:sz w:val="24"/>
          <w:szCs w:val="24"/>
          <w:lang w:val="en-US" w:eastAsia="zh-CN"/>
        </w:rPr>
        <w:t>Ultrasound Med Biol</w:t>
      </w:r>
      <w:r w:rsidRPr="00FF758E">
        <w:rPr>
          <w:rFonts w:ascii="Book Antiqua" w:eastAsia="宋体" w:hAnsi="Book Antiqua" w:cs="宋体"/>
          <w:sz w:val="24"/>
          <w:szCs w:val="24"/>
          <w:lang w:val="en-US" w:eastAsia="zh-CN"/>
        </w:rPr>
        <w:t> 2003; </w:t>
      </w:r>
      <w:r w:rsidRPr="00FF758E">
        <w:rPr>
          <w:rFonts w:ascii="Book Antiqua" w:eastAsia="宋体" w:hAnsi="Book Antiqua" w:cs="宋体"/>
          <w:b/>
          <w:bCs/>
          <w:sz w:val="24"/>
          <w:szCs w:val="24"/>
          <w:lang w:val="en-US" w:eastAsia="zh-CN"/>
        </w:rPr>
        <w:t>29</w:t>
      </w:r>
      <w:r w:rsidRPr="00FF758E">
        <w:rPr>
          <w:rFonts w:ascii="Book Antiqua" w:eastAsia="宋体" w:hAnsi="Book Antiqua" w:cs="宋体"/>
          <w:sz w:val="24"/>
          <w:szCs w:val="24"/>
          <w:lang w:val="en-US" w:eastAsia="zh-CN"/>
        </w:rPr>
        <w:t>: 1705-1713 [PMID: 14698338 DOI: 10.1016/j.ultrasmedbio.2003.07.001]</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73 </w:t>
      </w:r>
      <w:r w:rsidRPr="00FF758E">
        <w:rPr>
          <w:rFonts w:ascii="Book Antiqua" w:eastAsia="宋体" w:hAnsi="Book Antiqua" w:cs="宋体"/>
          <w:b/>
          <w:bCs/>
          <w:sz w:val="24"/>
          <w:szCs w:val="24"/>
          <w:lang w:val="en-US" w:eastAsia="zh-CN"/>
        </w:rPr>
        <w:t>Kelly DA</w:t>
      </w:r>
      <w:r w:rsidRPr="00FF758E">
        <w:rPr>
          <w:rFonts w:ascii="Book Antiqua" w:eastAsia="宋体" w:hAnsi="Book Antiqua" w:cs="宋体"/>
          <w:sz w:val="24"/>
          <w:szCs w:val="24"/>
          <w:lang w:val="en-US" w:eastAsia="zh-CN"/>
        </w:rPr>
        <w:t>.</w:t>
      </w:r>
      <w:proofErr w:type="gramEnd"/>
      <w:r w:rsidRPr="00FF758E">
        <w:rPr>
          <w:rFonts w:ascii="Book Antiqua" w:eastAsia="宋体" w:hAnsi="Book Antiqua" w:cs="宋体"/>
          <w:sz w:val="24"/>
          <w:szCs w:val="24"/>
          <w:lang w:val="en-US" w:eastAsia="zh-CN"/>
        </w:rPr>
        <w:t xml:space="preserve"> </w:t>
      </w:r>
      <w:proofErr w:type="gramStart"/>
      <w:r w:rsidRPr="00FF758E">
        <w:rPr>
          <w:rFonts w:ascii="Book Antiqua" w:eastAsia="宋体" w:hAnsi="Book Antiqua" w:cs="宋体"/>
          <w:sz w:val="24"/>
          <w:szCs w:val="24"/>
          <w:lang w:val="en-US" w:eastAsia="zh-CN"/>
        </w:rPr>
        <w:t>Current issues in pediatric transplantation.</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Pediatr Transplant</w:t>
      </w:r>
      <w:r w:rsidRPr="00FF758E">
        <w:rPr>
          <w:rFonts w:ascii="Book Antiqua" w:eastAsia="宋体" w:hAnsi="Book Antiqua" w:cs="宋体"/>
          <w:sz w:val="24"/>
          <w:szCs w:val="24"/>
          <w:lang w:val="en-US" w:eastAsia="zh-CN"/>
        </w:rPr>
        <w:t> 2006; </w:t>
      </w:r>
      <w:r w:rsidRPr="00FF758E">
        <w:rPr>
          <w:rFonts w:ascii="Book Antiqua" w:eastAsia="宋体" w:hAnsi="Book Antiqua" w:cs="宋体"/>
          <w:b/>
          <w:bCs/>
          <w:sz w:val="24"/>
          <w:szCs w:val="24"/>
          <w:lang w:val="en-US" w:eastAsia="zh-CN"/>
        </w:rPr>
        <w:t>10</w:t>
      </w:r>
      <w:r w:rsidRPr="00FF758E">
        <w:rPr>
          <w:rFonts w:ascii="Book Antiqua" w:eastAsia="宋体" w:hAnsi="Book Antiqua" w:cs="宋体"/>
          <w:sz w:val="24"/>
          <w:szCs w:val="24"/>
          <w:lang w:val="en-US" w:eastAsia="zh-CN"/>
        </w:rPr>
        <w:t>: 712-720 [PMID: 16911496 DOI: 10.1111/j.1399-3046.2006.00567.x]</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74 </w:t>
      </w:r>
      <w:r w:rsidRPr="00FF758E">
        <w:rPr>
          <w:rFonts w:ascii="Book Antiqua" w:eastAsia="宋体" w:hAnsi="Book Antiqua" w:cs="宋体"/>
          <w:b/>
          <w:bCs/>
          <w:sz w:val="24"/>
          <w:szCs w:val="24"/>
          <w:lang w:val="en-US" w:eastAsia="zh-CN"/>
        </w:rPr>
        <w:t>Forbes SJ</w:t>
      </w:r>
      <w:r w:rsidRPr="00FF758E">
        <w:rPr>
          <w:rFonts w:ascii="Book Antiqua" w:eastAsia="宋体" w:hAnsi="Book Antiqua" w:cs="宋体"/>
          <w:sz w:val="24"/>
          <w:szCs w:val="24"/>
          <w:lang w:val="en-US" w:eastAsia="zh-CN"/>
        </w:rPr>
        <w:t>.</w:t>
      </w:r>
      <w:proofErr w:type="gramEnd"/>
      <w:r w:rsidRPr="00FF758E">
        <w:rPr>
          <w:rFonts w:ascii="Book Antiqua" w:eastAsia="宋体" w:hAnsi="Book Antiqua" w:cs="宋体"/>
          <w:sz w:val="24"/>
          <w:szCs w:val="24"/>
          <w:lang w:val="en-US" w:eastAsia="zh-CN"/>
        </w:rPr>
        <w:t xml:space="preserve"> Stem cell therapy for chronic liver disease--choosing the right tools for the job. </w:t>
      </w:r>
      <w:r w:rsidRPr="00FF758E">
        <w:rPr>
          <w:rFonts w:ascii="Book Antiqua" w:eastAsia="宋体" w:hAnsi="Book Antiqua" w:cs="宋体"/>
          <w:i/>
          <w:iCs/>
          <w:sz w:val="24"/>
          <w:szCs w:val="24"/>
          <w:lang w:val="en-US" w:eastAsia="zh-CN"/>
        </w:rPr>
        <w:t>Gut</w:t>
      </w:r>
      <w:r w:rsidRPr="00FF758E">
        <w:rPr>
          <w:rFonts w:ascii="Book Antiqua" w:eastAsia="宋体" w:hAnsi="Book Antiqua" w:cs="宋体"/>
          <w:sz w:val="24"/>
          <w:szCs w:val="24"/>
          <w:lang w:val="en-US" w:eastAsia="zh-CN"/>
        </w:rPr>
        <w:t> 2008; </w:t>
      </w:r>
      <w:r w:rsidRPr="00FF758E">
        <w:rPr>
          <w:rFonts w:ascii="Book Antiqua" w:eastAsia="宋体" w:hAnsi="Book Antiqua" w:cs="宋体"/>
          <w:b/>
          <w:bCs/>
          <w:sz w:val="24"/>
          <w:szCs w:val="24"/>
          <w:lang w:val="en-US" w:eastAsia="zh-CN"/>
        </w:rPr>
        <w:t>57</w:t>
      </w:r>
      <w:r w:rsidRPr="00FF758E">
        <w:rPr>
          <w:rFonts w:ascii="Book Antiqua" w:eastAsia="宋体" w:hAnsi="Book Antiqua" w:cs="宋体"/>
          <w:sz w:val="24"/>
          <w:szCs w:val="24"/>
          <w:lang w:val="en-US" w:eastAsia="zh-CN"/>
        </w:rPr>
        <w:t>: 153-155 [PMID: 18192451 DOI: 10.1136/gut.2007.134247]</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75 </w:t>
      </w:r>
      <w:r w:rsidRPr="00FF758E">
        <w:rPr>
          <w:rFonts w:ascii="Book Antiqua" w:eastAsia="宋体" w:hAnsi="Book Antiqua" w:cs="宋体"/>
          <w:b/>
          <w:bCs/>
          <w:sz w:val="24"/>
          <w:szCs w:val="24"/>
          <w:lang w:val="en-US" w:eastAsia="zh-CN"/>
        </w:rPr>
        <w:t>Francoz C</w:t>
      </w:r>
      <w:r w:rsidRPr="00FF758E">
        <w:rPr>
          <w:rFonts w:ascii="Book Antiqua" w:eastAsia="宋体" w:hAnsi="Book Antiqua" w:cs="宋体"/>
          <w:sz w:val="24"/>
          <w:szCs w:val="24"/>
          <w:lang w:val="en-US" w:eastAsia="zh-CN"/>
        </w:rPr>
        <w:t>, Belghiti J, Durand F. Indications of liver transplantation in patients with complications of cirrhosis. </w:t>
      </w:r>
      <w:r w:rsidRPr="00FF758E">
        <w:rPr>
          <w:rFonts w:ascii="Book Antiqua" w:eastAsia="宋体" w:hAnsi="Book Antiqua" w:cs="宋体"/>
          <w:i/>
          <w:iCs/>
          <w:sz w:val="24"/>
          <w:szCs w:val="24"/>
          <w:lang w:val="en-US" w:eastAsia="zh-CN"/>
        </w:rPr>
        <w:t>Best Pract Res Clin Gastroenterol</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21</w:t>
      </w:r>
      <w:r w:rsidRPr="00FF758E">
        <w:rPr>
          <w:rFonts w:ascii="Book Antiqua" w:eastAsia="宋体" w:hAnsi="Book Antiqua" w:cs="宋体"/>
          <w:sz w:val="24"/>
          <w:szCs w:val="24"/>
          <w:lang w:val="en-US" w:eastAsia="zh-CN"/>
        </w:rPr>
        <w:t>: 175-190 [PMID: 17223504 DOI: 10.1016/j.bpg.2006.07.007]</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76 </w:t>
      </w:r>
      <w:r w:rsidRPr="00FF758E">
        <w:rPr>
          <w:rFonts w:ascii="Book Antiqua" w:eastAsia="宋体" w:hAnsi="Book Antiqua" w:cs="宋体"/>
          <w:b/>
          <w:bCs/>
          <w:sz w:val="24"/>
          <w:szCs w:val="24"/>
          <w:lang w:val="en-US" w:eastAsia="zh-CN"/>
        </w:rPr>
        <w:t>Peeters PM</w:t>
      </w:r>
      <w:r w:rsidRPr="00FF758E">
        <w:rPr>
          <w:rFonts w:ascii="Book Antiqua" w:eastAsia="宋体" w:hAnsi="Book Antiqua" w:cs="宋体"/>
          <w:sz w:val="24"/>
          <w:szCs w:val="24"/>
          <w:lang w:val="en-US" w:eastAsia="zh-CN"/>
        </w:rPr>
        <w:t>, Sieders E, vd Heuvel M, Bijleveld CM, de Jong KP, TenVergert EM, Slooff MJ, Gouw AS. Predictive factors for portal fibrosis in pediatric liver transplant recipients. </w:t>
      </w:r>
      <w:r w:rsidRPr="00FF758E">
        <w:rPr>
          <w:rFonts w:ascii="Book Antiqua" w:eastAsia="宋体" w:hAnsi="Book Antiqua" w:cs="宋体"/>
          <w:i/>
          <w:iCs/>
          <w:sz w:val="24"/>
          <w:szCs w:val="24"/>
          <w:lang w:val="en-US" w:eastAsia="zh-CN"/>
        </w:rPr>
        <w:t>Transplantation</w:t>
      </w:r>
      <w:r w:rsidRPr="00FF758E">
        <w:rPr>
          <w:rFonts w:ascii="Book Antiqua" w:eastAsia="宋体" w:hAnsi="Book Antiqua" w:cs="宋体"/>
          <w:sz w:val="24"/>
          <w:szCs w:val="24"/>
          <w:lang w:val="en-US" w:eastAsia="zh-CN"/>
        </w:rPr>
        <w:t> 2000; </w:t>
      </w:r>
      <w:r w:rsidRPr="00FF758E">
        <w:rPr>
          <w:rFonts w:ascii="Book Antiqua" w:eastAsia="宋体" w:hAnsi="Book Antiqua" w:cs="宋体"/>
          <w:b/>
          <w:bCs/>
          <w:sz w:val="24"/>
          <w:szCs w:val="24"/>
          <w:lang w:val="en-US" w:eastAsia="zh-CN"/>
        </w:rPr>
        <w:t>70</w:t>
      </w:r>
      <w:r w:rsidRPr="00FF758E">
        <w:rPr>
          <w:rFonts w:ascii="Book Antiqua" w:eastAsia="宋体" w:hAnsi="Book Antiqua" w:cs="宋体"/>
          <w:sz w:val="24"/>
          <w:szCs w:val="24"/>
          <w:lang w:val="en-US" w:eastAsia="zh-CN"/>
        </w:rPr>
        <w:t>: 1581-1587 [PMID: 11152219 DOI: 10.1097/00007890-200012150-00008]</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77 </w:t>
      </w:r>
      <w:r w:rsidRPr="00FF758E">
        <w:rPr>
          <w:rFonts w:ascii="Book Antiqua" w:eastAsia="宋体" w:hAnsi="Book Antiqua" w:cs="宋体"/>
          <w:b/>
          <w:bCs/>
          <w:sz w:val="24"/>
          <w:szCs w:val="24"/>
          <w:lang w:val="en-US" w:eastAsia="zh-CN"/>
        </w:rPr>
        <w:t>Scheenstra R</w:t>
      </w:r>
      <w:r w:rsidRPr="00FF758E">
        <w:rPr>
          <w:rFonts w:ascii="Book Antiqua" w:eastAsia="宋体" w:hAnsi="Book Antiqua" w:cs="宋体"/>
          <w:sz w:val="24"/>
          <w:szCs w:val="24"/>
          <w:lang w:val="en-US" w:eastAsia="zh-CN"/>
        </w:rPr>
        <w:t>, Peeters PM, Verkade HJ, Gouw AS. Graft fibrosis after pediatric liver transplantation: ten years of follow-up.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2009; </w:t>
      </w:r>
      <w:r w:rsidRPr="00FF758E">
        <w:rPr>
          <w:rFonts w:ascii="Book Antiqua" w:eastAsia="宋体" w:hAnsi="Book Antiqua" w:cs="宋体"/>
          <w:b/>
          <w:bCs/>
          <w:sz w:val="24"/>
          <w:szCs w:val="24"/>
          <w:lang w:val="en-US" w:eastAsia="zh-CN"/>
        </w:rPr>
        <w:t>49</w:t>
      </w:r>
      <w:r w:rsidRPr="00FF758E">
        <w:rPr>
          <w:rFonts w:ascii="Book Antiqua" w:eastAsia="宋体" w:hAnsi="Book Antiqua" w:cs="宋体"/>
          <w:sz w:val="24"/>
          <w:szCs w:val="24"/>
          <w:lang w:val="en-US" w:eastAsia="zh-CN"/>
        </w:rPr>
        <w:t>: 880-886 [PMID: 19101912 DOI: 10.1002/hep.22686]</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78 </w:t>
      </w:r>
      <w:r w:rsidRPr="00FF758E">
        <w:rPr>
          <w:rFonts w:ascii="Book Antiqua" w:eastAsia="宋体" w:hAnsi="Book Antiqua" w:cs="宋体"/>
          <w:b/>
          <w:bCs/>
          <w:sz w:val="24"/>
          <w:szCs w:val="24"/>
          <w:lang w:val="en-US" w:eastAsia="zh-CN"/>
        </w:rPr>
        <w:t>Sokal EM</w:t>
      </w:r>
      <w:r w:rsidRPr="00FF758E">
        <w:rPr>
          <w:rFonts w:ascii="Book Antiqua" w:eastAsia="宋体" w:hAnsi="Book Antiqua" w:cs="宋体"/>
          <w:sz w:val="24"/>
          <w:szCs w:val="24"/>
          <w:lang w:val="en-US" w:eastAsia="zh-CN"/>
        </w:rPr>
        <w:t xml:space="preserve">, Smets F, Bourgois A, Van Maldergem L, Buts JP, Reding R, Bernard Otte J, Evrard V, Latinne D, Vincent MF, Moser A, Soriano HE. Hepatocyte </w:t>
      </w:r>
      <w:r w:rsidRPr="00FF758E">
        <w:rPr>
          <w:rFonts w:ascii="Book Antiqua" w:eastAsia="宋体" w:hAnsi="Book Antiqua" w:cs="宋体"/>
          <w:sz w:val="24"/>
          <w:szCs w:val="24"/>
          <w:lang w:val="en-US" w:eastAsia="zh-CN"/>
        </w:rPr>
        <w:lastRenderedPageBreak/>
        <w:t>transplantation in a 4-year-old girl with peroxisomal biogenesis disease: technique, safety, and metabolic follow-up. </w:t>
      </w:r>
      <w:r w:rsidRPr="00FF758E">
        <w:rPr>
          <w:rFonts w:ascii="Book Antiqua" w:eastAsia="宋体" w:hAnsi="Book Antiqua" w:cs="宋体"/>
          <w:i/>
          <w:iCs/>
          <w:sz w:val="24"/>
          <w:szCs w:val="24"/>
          <w:lang w:val="en-US" w:eastAsia="zh-CN"/>
        </w:rPr>
        <w:t>Transplantation</w:t>
      </w:r>
      <w:r w:rsidRPr="00FF758E">
        <w:rPr>
          <w:rFonts w:ascii="Book Antiqua" w:eastAsia="宋体" w:hAnsi="Book Antiqua" w:cs="宋体"/>
          <w:sz w:val="24"/>
          <w:szCs w:val="24"/>
          <w:lang w:val="en-US" w:eastAsia="zh-CN"/>
        </w:rPr>
        <w:t> 2003; </w:t>
      </w:r>
      <w:r w:rsidRPr="00FF758E">
        <w:rPr>
          <w:rFonts w:ascii="Book Antiqua" w:eastAsia="宋体" w:hAnsi="Book Antiqua" w:cs="宋体"/>
          <w:b/>
          <w:bCs/>
          <w:sz w:val="24"/>
          <w:szCs w:val="24"/>
          <w:lang w:val="en-US" w:eastAsia="zh-CN"/>
        </w:rPr>
        <w:t>76</w:t>
      </w:r>
      <w:r w:rsidRPr="00FF758E">
        <w:rPr>
          <w:rFonts w:ascii="Book Antiqua" w:eastAsia="宋体" w:hAnsi="Book Antiqua" w:cs="宋体"/>
          <w:sz w:val="24"/>
          <w:szCs w:val="24"/>
          <w:lang w:val="en-US" w:eastAsia="zh-CN"/>
        </w:rPr>
        <w:t>: 735-738 [PMID: 12973120 DOI: 10.1097/01.TP.0000077420.81365.53]</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79 </w:t>
      </w:r>
      <w:r w:rsidRPr="00FF758E">
        <w:rPr>
          <w:rFonts w:ascii="Book Antiqua" w:eastAsia="宋体" w:hAnsi="Book Antiqua" w:cs="宋体"/>
          <w:b/>
          <w:bCs/>
          <w:sz w:val="24"/>
          <w:szCs w:val="24"/>
          <w:lang w:val="en-US" w:eastAsia="zh-CN"/>
        </w:rPr>
        <w:t>Stéphenne X</w:t>
      </w:r>
      <w:r w:rsidRPr="00FF758E">
        <w:rPr>
          <w:rFonts w:ascii="Book Antiqua" w:eastAsia="宋体" w:hAnsi="Book Antiqua" w:cs="宋体"/>
          <w:sz w:val="24"/>
          <w:szCs w:val="24"/>
          <w:lang w:val="en-US" w:eastAsia="zh-CN"/>
        </w:rPr>
        <w:t xml:space="preserve">, Najimi M, Sibille C, Nassogne MC, Smets F, Sokal EM. </w:t>
      </w:r>
      <w:proofErr w:type="gramStart"/>
      <w:r w:rsidRPr="00FF758E">
        <w:rPr>
          <w:rFonts w:ascii="Book Antiqua" w:eastAsia="宋体" w:hAnsi="Book Antiqua" w:cs="宋体"/>
          <w:sz w:val="24"/>
          <w:szCs w:val="24"/>
          <w:lang w:val="en-US" w:eastAsia="zh-CN"/>
        </w:rPr>
        <w:t>Sustained engraftment and tissue enzyme activity after liver cell transplantation for argininosuccinate lyase deficiency.</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Gastroenterology</w:t>
      </w:r>
      <w:r w:rsidRPr="00FF758E">
        <w:rPr>
          <w:rFonts w:ascii="Book Antiqua" w:eastAsia="宋体" w:hAnsi="Book Antiqua" w:cs="宋体"/>
          <w:sz w:val="24"/>
          <w:szCs w:val="24"/>
          <w:lang w:val="en-US" w:eastAsia="zh-CN"/>
        </w:rPr>
        <w:t> 2006; </w:t>
      </w:r>
      <w:r w:rsidRPr="00FF758E">
        <w:rPr>
          <w:rFonts w:ascii="Book Antiqua" w:eastAsia="宋体" w:hAnsi="Book Antiqua" w:cs="宋体"/>
          <w:b/>
          <w:bCs/>
          <w:sz w:val="24"/>
          <w:szCs w:val="24"/>
          <w:lang w:val="en-US" w:eastAsia="zh-CN"/>
        </w:rPr>
        <w:t>130</w:t>
      </w:r>
      <w:r w:rsidRPr="00FF758E">
        <w:rPr>
          <w:rFonts w:ascii="Book Antiqua" w:eastAsia="宋体" w:hAnsi="Book Antiqua" w:cs="宋体"/>
          <w:sz w:val="24"/>
          <w:szCs w:val="24"/>
          <w:lang w:val="en-US" w:eastAsia="zh-CN"/>
        </w:rPr>
        <w:t>: 1317-1323 [PMID: 16618422 DOI: 10.1053/j.gastro.2006.01.008]</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80 </w:t>
      </w:r>
      <w:r w:rsidRPr="00FF758E">
        <w:rPr>
          <w:rFonts w:ascii="Book Antiqua" w:eastAsia="宋体" w:hAnsi="Book Antiqua" w:cs="宋体"/>
          <w:b/>
          <w:bCs/>
          <w:sz w:val="24"/>
          <w:szCs w:val="24"/>
          <w:lang w:val="en-US" w:eastAsia="zh-CN"/>
        </w:rPr>
        <w:t>Stéphenne X</w:t>
      </w:r>
      <w:r w:rsidRPr="00FF758E">
        <w:rPr>
          <w:rFonts w:ascii="Book Antiqua" w:eastAsia="宋体" w:hAnsi="Book Antiqua" w:cs="宋体"/>
          <w:sz w:val="24"/>
          <w:szCs w:val="24"/>
          <w:lang w:val="en-US" w:eastAsia="zh-CN"/>
        </w:rPr>
        <w:t>, Najimi M, Smets F, Reding R, de Ville de Goyet J, Sokal EM. Cryopreserved liver cell transplantation controls ornithine transcarbamylase deficient patient while awaiting liver transplantation. </w:t>
      </w:r>
      <w:r w:rsidRPr="00FF758E">
        <w:rPr>
          <w:rFonts w:ascii="Book Antiqua" w:eastAsia="宋体" w:hAnsi="Book Antiqua" w:cs="宋体"/>
          <w:i/>
          <w:iCs/>
          <w:sz w:val="24"/>
          <w:szCs w:val="24"/>
          <w:lang w:val="en-US" w:eastAsia="zh-CN"/>
        </w:rPr>
        <w:t>Am J Transplant</w:t>
      </w:r>
      <w:r w:rsidRPr="00FF758E">
        <w:rPr>
          <w:rFonts w:ascii="Book Antiqua" w:eastAsia="宋体" w:hAnsi="Book Antiqua" w:cs="宋体"/>
          <w:sz w:val="24"/>
          <w:szCs w:val="24"/>
          <w:lang w:val="en-US" w:eastAsia="zh-CN"/>
        </w:rPr>
        <w:t> 2005; </w:t>
      </w:r>
      <w:r w:rsidRPr="00FF758E">
        <w:rPr>
          <w:rFonts w:ascii="Book Antiqua" w:eastAsia="宋体" w:hAnsi="Book Antiqua" w:cs="宋体"/>
          <w:b/>
          <w:bCs/>
          <w:sz w:val="24"/>
          <w:szCs w:val="24"/>
          <w:lang w:val="en-US" w:eastAsia="zh-CN"/>
        </w:rPr>
        <w:t>5</w:t>
      </w:r>
      <w:r w:rsidRPr="00FF758E">
        <w:rPr>
          <w:rFonts w:ascii="Book Antiqua" w:eastAsia="宋体" w:hAnsi="Book Antiqua" w:cs="宋体"/>
          <w:sz w:val="24"/>
          <w:szCs w:val="24"/>
          <w:lang w:val="en-US" w:eastAsia="zh-CN"/>
        </w:rPr>
        <w:t>: 2058-2061 [PMID: 15996260 DOI: 10.1111/j.1600-6143.2005.00935.x]</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81 </w:t>
      </w:r>
      <w:r w:rsidRPr="00FF758E">
        <w:rPr>
          <w:rFonts w:ascii="Book Antiqua" w:eastAsia="宋体" w:hAnsi="Book Antiqua" w:cs="宋体"/>
          <w:b/>
          <w:bCs/>
          <w:sz w:val="24"/>
          <w:szCs w:val="24"/>
          <w:lang w:val="en-US" w:eastAsia="zh-CN"/>
        </w:rPr>
        <w:t>De Vree JM</w:t>
      </w:r>
      <w:r w:rsidRPr="00FF758E">
        <w:rPr>
          <w:rFonts w:ascii="Book Antiqua" w:eastAsia="宋体" w:hAnsi="Book Antiqua" w:cs="宋体"/>
          <w:sz w:val="24"/>
          <w:szCs w:val="24"/>
          <w:lang w:val="en-US" w:eastAsia="zh-CN"/>
        </w:rPr>
        <w:t xml:space="preserve">, Ottenhoff R, Bosma PJ, Smith AJ, Aten J, Oude Elferink RP. </w:t>
      </w:r>
      <w:proofErr w:type="gramStart"/>
      <w:r w:rsidRPr="00FF758E">
        <w:rPr>
          <w:rFonts w:ascii="Book Antiqua" w:eastAsia="宋体" w:hAnsi="Book Antiqua" w:cs="宋体"/>
          <w:sz w:val="24"/>
          <w:szCs w:val="24"/>
          <w:lang w:val="en-US" w:eastAsia="zh-CN"/>
        </w:rPr>
        <w:t>Correction of liver disease by hepatocyte transplantation in a mouse model of progressive familial intrahepatic cholestasis.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Gastroenterology</w:t>
      </w:r>
      <w:r w:rsidRPr="00FF758E">
        <w:rPr>
          <w:rFonts w:ascii="Book Antiqua" w:eastAsia="宋体" w:hAnsi="Book Antiqua" w:cs="宋体"/>
          <w:sz w:val="24"/>
          <w:szCs w:val="24"/>
          <w:lang w:val="en-US" w:eastAsia="zh-CN"/>
        </w:rPr>
        <w:t> 2000; </w:t>
      </w:r>
      <w:r w:rsidRPr="00FF758E">
        <w:rPr>
          <w:rFonts w:ascii="Book Antiqua" w:eastAsia="宋体" w:hAnsi="Book Antiqua" w:cs="宋体"/>
          <w:b/>
          <w:bCs/>
          <w:sz w:val="24"/>
          <w:szCs w:val="24"/>
          <w:lang w:val="en-US" w:eastAsia="zh-CN"/>
        </w:rPr>
        <w:t>119</w:t>
      </w:r>
      <w:r w:rsidRPr="00FF758E">
        <w:rPr>
          <w:rFonts w:ascii="Book Antiqua" w:eastAsia="宋体" w:hAnsi="Book Antiqua" w:cs="宋体"/>
          <w:sz w:val="24"/>
          <w:szCs w:val="24"/>
          <w:lang w:val="en-US" w:eastAsia="zh-CN"/>
        </w:rPr>
        <w:t>: 1720-1730 [PMID: 11113093 DOI: 10.1053/gast.2000.20222]</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82 </w:t>
      </w:r>
      <w:r w:rsidRPr="00FF758E">
        <w:rPr>
          <w:rFonts w:ascii="Book Antiqua" w:eastAsia="宋体" w:hAnsi="Book Antiqua" w:cs="宋体"/>
          <w:b/>
          <w:bCs/>
          <w:sz w:val="24"/>
          <w:szCs w:val="24"/>
          <w:lang w:val="en-US" w:eastAsia="zh-CN"/>
        </w:rPr>
        <w:t>Smets F</w:t>
      </w:r>
      <w:r w:rsidRPr="00FF758E">
        <w:rPr>
          <w:rFonts w:ascii="Book Antiqua" w:eastAsia="宋体" w:hAnsi="Book Antiqua" w:cs="宋体"/>
          <w:sz w:val="24"/>
          <w:szCs w:val="24"/>
          <w:lang w:val="en-US" w:eastAsia="zh-CN"/>
        </w:rPr>
        <w:t>, Najimi M, Sokal EM.</w:t>
      </w:r>
      <w:proofErr w:type="gramEnd"/>
      <w:r w:rsidRPr="00FF758E">
        <w:rPr>
          <w:rFonts w:ascii="Book Antiqua" w:eastAsia="宋体" w:hAnsi="Book Antiqua" w:cs="宋体"/>
          <w:sz w:val="24"/>
          <w:szCs w:val="24"/>
          <w:lang w:val="en-US" w:eastAsia="zh-CN"/>
        </w:rPr>
        <w:t xml:space="preserve"> </w:t>
      </w:r>
      <w:proofErr w:type="gramStart"/>
      <w:r w:rsidRPr="00FF758E">
        <w:rPr>
          <w:rFonts w:ascii="Book Antiqua" w:eastAsia="宋体" w:hAnsi="Book Antiqua" w:cs="宋体"/>
          <w:sz w:val="24"/>
          <w:szCs w:val="24"/>
          <w:lang w:val="en-US" w:eastAsia="zh-CN"/>
        </w:rPr>
        <w:t>Cell transplantation in the treatment of liver diseases.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Pediatr Transplant</w:t>
      </w:r>
      <w:r w:rsidRPr="00FF758E">
        <w:rPr>
          <w:rFonts w:ascii="Book Antiqua" w:eastAsia="宋体" w:hAnsi="Book Antiqua" w:cs="宋体"/>
          <w:sz w:val="24"/>
          <w:szCs w:val="24"/>
          <w:lang w:val="en-US" w:eastAsia="zh-CN"/>
        </w:rPr>
        <w:t> 2008; </w:t>
      </w:r>
      <w:r w:rsidRPr="00FF758E">
        <w:rPr>
          <w:rFonts w:ascii="Book Antiqua" w:eastAsia="宋体" w:hAnsi="Book Antiqua" w:cs="宋体"/>
          <w:b/>
          <w:bCs/>
          <w:sz w:val="24"/>
          <w:szCs w:val="24"/>
          <w:lang w:val="en-US" w:eastAsia="zh-CN"/>
        </w:rPr>
        <w:t>12</w:t>
      </w:r>
      <w:r w:rsidRPr="00FF758E">
        <w:rPr>
          <w:rFonts w:ascii="Book Antiqua" w:eastAsia="宋体" w:hAnsi="Book Antiqua" w:cs="宋体"/>
          <w:sz w:val="24"/>
          <w:szCs w:val="24"/>
          <w:lang w:val="en-US" w:eastAsia="zh-CN"/>
        </w:rPr>
        <w:t>: 6-13 [PMID: 18186884 DOI: 10.1111/j.1399-3046.2007.00788.x]</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83 </w:t>
      </w:r>
      <w:r w:rsidRPr="00FF758E">
        <w:rPr>
          <w:rFonts w:ascii="Book Antiqua" w:eastAsia="宋体" w:hAnsi="Book Antiqua" w:cs="宋体"/>
          <w:b/>
          <w:bCs/>
          <w:sz w:val="24"/>
          <w:szCs w:val="24"/>
          <w:lang w:val="en-US" w:eastAsia="zh-CN"/>
        </w:rPr>
        <w:t>Stéphenne X</w:t>
      </w:r>
      <w:r w:rsidRPr="00FF758E">
        <w:rPr>
          <w:rFonts w:ascii="Book Antiqua" w:eastAsia="宋体" w:hAnsi="Book Antiqua" w:cs="宋体"/>
          <w:sz w:val="24"/>
          <w:szCs w:val="24"/>
          <w:lang w:val="en-US" w:eastAsia="zh-CN"/>
        </w:rPr>
        <w:t>, Najimi M, Ngoc DK, Smets F, Hue L, Guigas B, Sokal EM.</w:t>
      </w:r>
      <w:proofErr w:type="gramEnd"/>
      <w:r w:rsidRPr="00FF758E">
        <w:rPr>
          <w:rFonts w:ascii="Book Antiqua" w:eastAsia="宋体" w:hAnsi="Book Antiqua" w:cs="宋体"/>
          <w:sz w:val="24"/>
          <w:szCs w:val="24"/>
          <w:lang w:val="en-US" w:eastAsia="zh-CN"/>
        </w:rPr>
        <w:t xml:space="preserve"> Cryopreservation of human hepatocytes alters the mitochondrial respiratory chain complex 1. </w:t>
      </w:r>
      <w:r w:rsidRPr="00FF758E">
        <w:rPr>
          <w:rFonts w:ascii="Book Antiqua" w:eastAsia="宋体" w:hAnsi="Book Antiqua" w:cs="宋体"/>
          <w:i/>
          <w:iCs/>
          <w:sz w:val="24"/>
          <w:szCs w:val="24"/>
          <w:lang w:val="en-US" w:eastAsia="zh-CN"/>
        </w:rPr>
        <w:t>Cell Transplant</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16</w:t>
      </w:r>
      <w:r w:rsidRPr="00FF758E">
        <w:rPr>
          <w:rFonts w:ascii="Book Antiqua" w:eastAsia="宋体" w:hAnsi="Book Antiqua" w:cs="宋体"/>
          <w:sz w:val="24"/>
          <w:szCs w:val="24"/>
          <w:lang w:val="en-US" w:eastAsia="zh-CN"/>
        </w:rPr>
        <w:t>: 409-419 [PMID: 17658131 DOI: 10.3727/000000007783464821]</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84 </w:t>
      </w:r>
      <w:r w:rsidRPr="00FF758E">
        <w:rPr>
          <w:rFonts w:ascii="Book Antiqua" w:eastAsia="宋体" w:hAnsi="Book Antiqua" w:cs="宋体"/>
          <w:b/>
          <w:bCs/>
          <w:sz w:val="24"/>
          <w:szCs w:val="24"/>
          <w:lang w:val="en-US" w:eastAsia="zh-CN"/>
        </w:rPr>
        <w:t>Yamamoto H</w:t>
      </w:r>
      <w:r w:rsidRPr="00FF758E">
        <w:rPr>
          <w:rFonts w:ascii="Book Antiqua" w:eastAsia="宋体" w:hAnsi="Book Antiqua" w:cs="宋体"/>
          <w:sz w:val="24"/>
          <w:szCs w:val="24"/>
          <w:lang w:val="en-US" w:eastAsia="zh-CN"/>
        </w:rPr>
        <w:t>, Quinn G, Asari A, Yamanokuchi H, Teratani T, Terada M, Ochiya T. Differentiation of embryonic stem cells into hepatocytes: biological functions and therapeutic application.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2003; </w:t>
      </w:r>
      <w:r w:rsidRPr="00FF758E">
        <w:rPr>
          <w:rFonts w:ascii="Book Antiqua" w:eastAsia="宋体" w:hAnsi="Book Antiqua" w:cs="宋体"/>
          <w:b/>
          <w:bCs/>
          <w:sz w:val="24"/>
          <w:szCs w:val="24"/>
          <w:lang w:val="en-US" w:eastAsia="zh-CN"/>
        </w:rPr>
        <w:t>37</w:t>
      </w:r>
      <w:r w:rsidRPr="00FF758E">
        <w:rPr>
          <w:rFonts w:ascii="Book Antiqua" w:eastAsia="宋体" w:hAnsi="Book Antiqua" w:cs="宋体"/>
          <w:sz w:val="24"/>
          <w:szCs w:val="24"/>
          <w:lang w:val="en-US" w:eastAsia="zh-CN"/>
        </w:rPr>
        <w:t>: 983-993 [PMID: 12717379 DOI: 10.1053/jhep.2003.50202]</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85 </w:t>
      </w:r>
      <w:r w:rsidRPr="00FF758E">
        <w:rPr>
          <w:rFonts w:ascii="Book Antiqua" w:eastAsia="宋体" w:hAnsi="Book Antiqua" w:cs="宋体"/>
          <w:b/>
          <w:bCs/>
          <w:sz w:val="24"/>
          <w:szCs w:val="24"/>
          <w:lang w:val="en-US" w:eastAsia="zh-CN"/>
        </w:rPr>
        <w:t>Moriya K</w:t>
      </w:r>
      <w:r w:rsidRPr="00FF758E">
        <w:rPr>
          <w:rFonts w:ascii="Book Antiqua" w:eastAsia="宋体" w:hAnsi="Book Antiqua" w:cs="宋体"/>
          <w:sz w:val="24"/>
          <w:szCs w:val="24"/>
          <w:lang w:val="en-US" w:eastAsia="zh-CN"/>
        </w:rPr>
        <w:t xml:space="preserve">, Yoshikawa M, Saito K, Ouji Y, Nishiofuku M, Hayashi N, Ishizaka S, Fukui H. Embryonic stem cells develop into hepatocytes after intrasplenic transplantation in </w:t>
      </w:r>
      <w:r w:rsidR="005C65B6" w:rsidRPr="005C65B6">
        <w:rPr>
          <w:rFonts w:ascii="Book Antiqua" w:eastAsia="宋体" w:hAnsi="Book Antiqua" w:cs="宋体"/>
          <w:sz w:val="24"/>
          <w:szCs w:val="24"/>
          <w:lang w:val="en-US" w:eastAsia="zh-CN"/>
        </w:rPr>
        <w:t>CCl</w:t>
      </w:r>
      <w:r w:rsidR="005C65B6" w:rsidRPr="005C65B6">
        <w:rPr>
          <w:rFonts w:ascii="Book Antiqua" w:eastAsia="宋体" w:hAnsi="Book Antiqua" w:cs="宋体"/>
          <w:sz w:val="24"/>
          <w:szCs w:val="24"/>
          <w:vertAlign w:val="subscript"/>
          <w:lang w:val="en-US" w:eastAsia="zh-CN"/>
        </w:rPr>
        <w:t>4</w:t>
      </w:r>
      <w:r w:rsidRPr="00FF758E">
        <w:rPr>
          <w:rFonts w:ascii="Book Antiqua" w:eastAsia="宋体" w:hAnsi="Book Antiqua" w:cs="宋体"/>
          <w:sz w:val="24"/>
          <w:szCs w:val="24"/>
          <w:lang w:val="en-US" w:eastAsia="zh-CN"/>
        </w:rPr>
        <w:t>-treated mice. </w:t>
      </w:r>
      <w:r w:rsidRPr="00FF758E">
        <w:rPr>
          <w:rFonts w:ascii="Book Antiqua" w:eastAsia="宋体" w:hAnsi="Book Antiqua" w:cs="宋体"/>
          <w:i/>
          <w:iCs/>
          <w:sz w:val="24"/>
          <w:szCs w:val="24"/>
          <w:lang w:val="en-US" w:eastAsia="zh-CN"/>
        </w:rPr>
        <w:t>World J Gastroenterol</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13</w:t>
      </w:r>
      <w:r w:rsidRPr="00FF758E">
        <w:rPr>
          <w:rFonts w:ascii="Book Antiqua" w:eastAsia="宋体" w:hAnsi="Book Antiqua" w:cs="宋体"/>
          <w:sz w:val="24"/>
          <w:szCs w:val="24"/>
          <w:lang w:val="en-US" w:eastAsia="zh-CN"/>
        </w:rPr>
        <w:t>: 866-873 [PMID: 17352015 DOI: 10.3748/wjg.v13.i6.866]</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86 </w:t>
      </w:r>
      <w:r w:rsidRPr="00FF758E">
        <w:rPr>
          <w:rFonts w:ascii="Book Antiqua" w:eastAsia="宋体" w:hAnsi="Book Antiqua" w:cs="宋体"/>
          <w:b/>
          <w:bCs/>
          <w:sz w:val="24"/>
          <w:szCs w:val="24"/>
          <w:lang w:val="en-US" w:eastAsia="zh-CN"/>
        </w:rPr>
        <w:t>Moriya K</w:t>
      </w:r>
      <w:r w:rsidRPr="00FF758E">
        <w:rPr>
          <w:rFonts w:ascii="Book Antiqua" w:eastAsia="宋体" w:hAnsi="Book Antiqua" w:cs="宋体"/>
          <w:sz w:val="24"/>
          <w:szCs w:val="24"/>
          <w:lang w:val="en-US" w:eastAsia="zh-CN"/>
        </w:rPr>
        <w:t xml:space="preserve">, Yoshikawa M, Ouji Y, Saito K, Nishiofuku M, Matsuda R, Ishizaka S, Fukui H. Embryonic stem cells reduce liver fibrosis in </w:t>
      </w:r>
      <w:r w:rsidR="005C65B6" w:rsidRPr="005C65B6">
        <w:rPr>
          <w:rFonts w:ascii="Book Antiqua" w:eastAsia="宋体" w:hAnsi="Book Antiqua" w:cs="宋体"/>
          <w:sz w:val="24"/>
          <w:szCs w:val="24"/>
          <w:lang w:val="en-US" w:eastAsia="zh-CN"/>
        </w:rPr>
        <w:t>CCl</w:t>
      </w:r>
      <w:r w:rsidR="005C65B6" w:rsidRPr="005C65B6">
        <w:rPr>
          <w:rFonts w:ascii="Book Antiqua" w:eastAsia="宋体" w:hAnsi="Book Antiqua" w:cs="宋体"/>
          <w:sz w:val="24"/>
          <w:szCs w:val="24"/>
          <w:vertAlign w:val="subscript"/>
          <w:lang w:val="en-US" w:eastAsia="zh-CN"/>
        </w:rPr>
        <w:t>4</w:t>
      </w:r>
      <w:r w:rsidRPr="00FF758E">
        <w:rPr>
          <w:rFonts w:ascii="Book Antiqua" w:eastAsia="宋体" w:hAnsi="Book Antiqua" w:cs="宋体"/>
          <w:sz w:val="24"/>
          <w:szCs w:val="24"/>
          <w:lang w:val="en-US" w:eastAsia="zh-CN"/>
        </w:rPr>
        <w:t>-treated mice. </w:t>
      </w:r>
      <w:r w:rsidRPr="00FF758E">
        <w:rPr>
          <w:rFonts w:ascii="Book Antiqua" w:eastAsia="宋体" w:hAnsi="Book Antiqua" w:cs="宋体"/>
          <w:i/>
          <w:iCs/>
          <w:sz w:val="24"/>
          <w:szCs w:val="24"/>
          <w:lang w:val="en-US" w:eastAsia="zh-CN"/>
        </w:rPr>
        <w:t>Int J Exp Pathol</w:t>
      </w:r>
      <w:r w:rsidRPr="00FF758E">
        <w:rPr>
          <w:rFonts w:ascii="Book Antiqua" w:eastAsia="宋体" w:hAnsi="Book Antiqua" w:cs="宋体"/>
          <w:sz w:val="24"/>
          <w:szCs w:val="24"/>
          <w:lang w:val="en-US" w:eastAsia="zh-CN"/>
        </w:rPr>
        <w:t> 2008; </w:t>
      </w:r>
      <w:r w:rsidRPr="00FF758E">
        <w:rPr>
          <w:rFonts w:ascii="Book Antiqua" w:eastAsia="宋体" w:hAnsi="Book Antiqua" w:cs="宋体"/>
          <w:b/>
          <w:bCs/>
          <w:sz w:val="24"/>
          <w:szCs w:val="24"/>
          <w:lang w:val="en-US" w:eastAsia="zh-CN"/>
        </w:rPr>
        <w:t>89</w:t>
      </w:r>
      <w:r w:rsidRPr="00FF758E">
        <w:rPr>
          <w:rFonts w:ascii="Book Antiqua" w:eastAsia="宋体" w:hAnsi="Book Antiqua" w:cs="宋体"/>
          <w:sz w:val="24"/>
          <w:szCs w:val="24"/>
          <w:lang w:val="en-US" w:eastAsia="zh-CN"/>
        </w:rPr>
        <w:t>: 401-409 [PMID: 19134049 DOI: 10.1111/j.1365-2613.2008.00607.x]</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87 </w:t>
      </w:r>
      <w:r w:rsidRPr="00FF758E">
        <w:rPr>
          <w:rFonts w:ascii="Book Antiqua" w:eastAsia="宋体" w:hAnsi="Book Antiqua" w:cs="宋体"/>
          <w:b/>
          <w:bCs/>
          <w:sz w:val="24"/>
          <w:szCs w:val="24"/>
          <w:lang w:val="en-US" w:eastAsia="zh-CN"/>
        </w:rPr>
        <w:t>Cai J</w:t>
      </w:r>
      <w:r w:rsidRPr="00FF758E">
        <w:rPr>
          <w:rFonts w:ascii="Book Antiqua" w:eastAsia="宋体" w:hAnsi="Book Antiqua" w:cs="宋体"/>
          <w:sz w:val="24"/>
          <w:szCs w:val="24"/>
          <w:lang w:val="en-US" w:eastAsia="zh-CN"/>
        </w:rPr>
        <w:t>, Zhao Y, Liu Y, Ye F, Song Z, Qin H, Meng S, Chen Y, Zhou R, Song X, Guo Y, Ding M, Deng H. Directed differentiation of human embryonic stem cells into functional hepatic cells.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45</w:t>
      </w:r>
      <w:r w:rsidRPr="00FF758E">
        <w:rPr>
          <w:rFonts w:ascii="Book Antiqua" w:eastAsia="宋体" w:hAnsi="Book Antiqua" w:cs="宋体"/>
          <w:sz w:val="24"/>
          <w:szCs w:val="24"/>
          <w:lang w:val="en-US" w:eastAsia="zh-CN"/>
        </w:rPr>
        <w:t>: 1229-1239 [PMID: 17464996 DOI: 10.1002/hep.21582]</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88 </w:t>
      </w:r>
      <w:r w:rsidRPr="00FF758E">
        <w:rPr>
          <w:rFonts w:ascii="Book Antiqua" w:eastAsia="宋体" w:hAnsi="Book Antiqua" w:cs="宋体"/>
          <w:b/>
          <w:bCs/>
          <w:sz w:val="24"/>
          <w:szCs w:val="24"/>
          <w:lang w:val="en-US" w:eastAsia="zh-CN"/>
        </w:rPr>
        <w:t>Ishii T</w:t>
      </w:r>
      <w:r w:rsidRPr="00FF758E">
        <w:rPr>
          <w:rFonts w:ascii="Book Antiqua" w:eastAsia="宋体" w:hAnsi="Book Antiqua" w:cs="宋体"/>
          <w:sz w:val="24"/>
          <w:szCs w:val="24"/>
          <w:lang w:val="en-US" w:eastAsia="zh-CN"/>
        </w:rPr>
        <w:t>, Yasuchika K, Machimoto T, Kamo N, Komori J, Konishi S, Suemori H, Nakatsuji N, Saito M, Kohno K, Uemoto S, Ikai I. Transplantation of embryonic stem cell-derived endodermal cells into mice with induced lethal liver damage. </w:t>
      </w:r>
      <w:r w:rsidRPr="00FF758E">
        <w:rPr>
          <w:rFonts w:ascii="Book Antiqua" w:eastAsia="宋体" w:hAnsi="Book Antiqua" w:cs="宋体"/>
          <w:i/>
          <w:iCs/>
          <w:sz w:val="24"/>
          <w:szCs w:val="24"/>
          <w:lang w:val="en-US" w:eastAsia="zh-CN"/>
        </w:rPr>
        <w:t>Stem Cells</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25</w:t>
      </w:r>
      <w:r w:rsidRPr="00FF758E">
        <w:rPr>
          <w:rFonts w:ascii="Book Antiqua" w:eastAsia="宋体" w:hAnsi="Book Antiqua" w:cs="宋体"/>
          <w:sz w:val="24"/>
          <w:szCs w:val="24"/>
          <w:lang w:val="en-US" w:eastAsia="zh-CN"/>
        </w:rPr>
        <w:t>: 3252-3260 [PMID: 17885077 DOI: 10.1634/stemcells.2007-0199]</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89 </w:t>
      </w:r>
      <w:r w:rsidRPr="00FF758E">
        <w:rPr>
          <w:rFonts w:ascii="Book Antiqua" w:eastAsia="宋体" w:hAnsi="Book Antiqua" w:cs="宋体"/>
          <w:b/>
          <w:bCs/>
          <w:sz w:val="24"/>
          <w:szCs w:val="24"/>
          <w:lang w:val="en-US" w:eastAsia="zh-CN"/>
        </w:rPr>
        <w:t>Choi D</w:t>
      </w:r>
      <w:r w:rsidRPr="00FF758E">
        <w:rPr>
          <w:rFonts w:ascii="Book Antiqua" w:eastAsia="宋体" w:hAnsi="Book Antiqua" w:cs="宋体"/>
          <w:sz w:val="24"/>
          <w:szCs w:val="24"/>
          <w:lang w:val="en-US" w:eastAsia="zh-CN"/>
        </w:rPr>
        <w:t xml:space="preserve">, Oh HJ, Chang UJ, Koo SK, Jiang JX, Hwang SY, Lee JD, Yeoh GC, Shin HS, Lee JS, Oh B. </w:t>
      </w:r>
      <w:proofErr w:type="gramStart"/>
      <w:r w:rsidRPr="00FF758E">
        <w:rPr>
          <w:rFonts w:ascii="Book Antiqua" w:eastAsia="宋体" w:hAnsi="Book Antiqua" w:cs="宋体"/>
          <w:sz w:val="24"/>
          <w:szCs w:val="24"/>
          <w:lang w:val="en-US" w:eastAsia="zh-CN"/>
        </w:rPr>
        <w:t>In vivo differentiation of mouse embryonic stem cells into hepatocytes.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Cell Transplant</w:t>
      </w:r>
      <w:r w:rsidRPr="00FF758E">
        <w:rPr>
          <w:rFonts w:ascii="Book Antiqua" w:eastAsia="宋体" w:hAnsi="Book Antiqua" w:cs="宋体"/>
          <w:sz w:val="24"/>
          <w:szCs w:val="24"/>
          <w:lang w:val="en-US" w:eastAsia="zh-CN"/>
        </w:rPr>
        <w:t> 2002; </w:t>
      </w:r>
      <w:r w:rsidRPr="00FF758E">
        <w:rPr>
          <w:rFonts w:ascii="Book Antiqua" w:eastAsia="宋体" w:hAnsi="Book Antiqua" w:cs="宋体"/>
          <w:b/>
          <w:bCs/>
          <w:sz w:val="24"/>
          <w:szCs w:val="24"/>
          <w:lang w:val="en-US" w:eastAsia="zh-CN"/>
        </w:rPr>
        <w:t>11</w:t>
      </w:r>
      <w:r w:rsidRPr="00FF758E">
        <w:rPr>
          <w:rFonts w:ascii="Book Antiqua" w:eastAsia="宋体" w:hAnsi="Book Antiqua" w:cs="宋体"/>
          <w:sz w:val="24"/>
          <w:szCs w:val="24"/>
          <w:lang w:val="en-US" w:eastAsia="zh-CN"/>
        </w:rPr>
        <w:t>: 359-368 [PMID: 12162376]</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90 </w:t>
      </w:r>
      <w:r w:rsidRPr="00FF758E">
        <w:rPr>
          <w:rFonts w:ascii="Book Antiqua" w:eastAsia="宋体" w:hAnsi="Book Antiqua" w:cs="宋体"/>
          <w:b/>
          <w:bCs/>
          <w:sz w:val="24"/>
          <w:szCs w:val="24"/>
          <w:lang w:val="en-US" w:eastAsia="zh-CN"/>
        </w:rPr>
        <w:t>Gilchrist ES</w:t>
      </w:r>
      <w:r w:rsidRPr="00FF758E">
        <w:rPr>
          <w:rFonts w:ascii="Book Antiqua" w:eastAsia="宋体" w:hAnsi="Book Antiqua" w:cs="宋体"/>
          <w:sz w:val="24"/>
          <w:szCs w:val="24"/>
          <w:lang w:val="en-US" w:eastAsia="zh-CN"/>
        </w:rPr>
        <w:t>, Plevris JN.</w:t>
      </w:r>
      <w:proofErr w:type="gramEnd"/>
      <w:r w:rsidRPr="00FF758E">
        <w:rPr>
          <w:rFonts w:ascii="Book Antiqua" w:eastAsia="宋体" w:hAnsi="Book Antiqua" w:cs="宋体"/>
          <w:sz w:val="24"/>
          <w:szCs w:val="24"/>
          <w:lang w:val="en-US" w:eastAsia="zh-CN"/>
        </w:rPr>
        <w:t xml:space="preserve"> Bone marrow-derived stem cells in liver repair: 10 years down the line. </w:t>
      </w:r>
      <w:r w:rsidRPr="00FF758E">
        <w:rPr>
          <w:rFonts w:ascii="Book Antiqua" w:eastAsia="宋体" w:hAnsi="Book Antiqua" w:cs="宋体"/>
          <w:i/>
          <w:iCs/>
          <w:sz w:val="24"/>
          <w:szCs w:val="24"/>
          <w:lang w:val="en-US" w:eastAsia="zh-CN"/>
        </w:rPr>
        <w:t>Liver Transpl</w:t>
      </w:r>
      <w:r w:rsidRPr="00FF758E">
        <w:rPr>
          <w:rFonts w:ascii="Book Antiqua" w:eastAsia="宋体" w:hAnsi="Book Antiqua" w:cs="宋体"/>
          <w:sz w:val="24"/>
          <w:szCs w:val="24"/>
          <w:lang w:val="en-US" w:eastAsia="zh-CN"/>
        </w:rPr>
        <w:t> 2010; </w:t>
      </w:r>
      <w:r w:rsidRPr="00FF758E">
        <w:rPr>
          <w:rFonts w:ascii="Book Antiqua" w:eastAsia="宋体" w:hAnsi="Book Antiqua" w:cs="宋体"/>
          <w:b/>
          <w:bCs/>
          <w:sz w:val="24"/>
          <w:szCs w:val="24"/>
          <w:lang w:val="en-US" w:eastAsia="zh-CN"/>
        </w:rPr>
        <w:t>16</w:t>
      </w:r>
      <w:r w:rsidRPr="00FF758E">
        <w:rPr>
          <w:rFonts w:ascii="Book Antiqua" w:eastAsia="宋体" w:hAnsi="Book Antiqua" w:cs="宋体"/>
          <w:sz w:val="24"/>
          <w:szCs w:val="24"/>
          <w:lang w:val="en-US" w:eastAsia="zh-CN"/>
        </w:rPr>
        <w:t>: 118-129 [PMID: 20104479 DOI: 10.1002/lt.21965]</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lastRenderedPageBreak/>
        <w:t>91 </w:t>
      </w:r>
      <w:r w:rsidRPr="00FF758E">
        <w:rPr>
          <w:rFonts w:ascii="Book Antiqua" w:eastAsia="宋体" w:hAnsi="Book Antiqua" w:cs="宋体"/>
          <w:b/>
          <w:bCs/>
          <w:sz w:val="24"/>
          <w:szCs w:val="24"/>
          <w:lang w:val="en-US" w:eastAsia="zh-CN"/>
        </w:rPr>
        <w:t>Song Z</w:t>
      </w:r>
      <w:r w:rsidRPr="00FF758E">
        <w:rPr>
          <w:rFonts w:ascii="Book Antiqua" w:eastAsia="宋体" w:hAnsi="Book Antiqua" w:cs="宋体"/>
          <w:sz w:val="24"/>
          <w:szCs w:val="24"/>
          <w:lang w:val="en-US" w:eastAsia="zh-CN"/>
        </w:rPr>
        <w:t>, Cai J, Liu Y, Zhao D, Yong J, Duo S, Song X, Guo Y, Zhao Y, Qin H, Yin X, Wu C, Che J, Lu S, Ding M, Deng H. Efficient generation of hepatocyte-like cells from human induced pluripotent stem cells. </w:t>
      </w:r>
      <w:r w:rsidRPr="00FF758E">
        <w:rPr>
          <w:rFonts w:ascii="Book Antiqua" w:eastAsia="宋体" w:hAnsi="Book Antiqua" w:cs="宋体"/>
          <w:i/>
          <w:iCs/>
          <w:sz w:val="24"/>
          <w:szCs w:val="24"/>
          <w:lang w:val="en-US" w:eastAsia="zh-CN"/>
        </w:rPr>
        <w:t>Cell Res</w:t>
      </w:r>
      <w:r w:rsidRPr="00FF758E">
        <w:rPr>
          <w:rFonts w:ascii="Book Antiqua" w:eastAsia="宋体" w:hAnsi="Book Antiqua" w:cs="宋体"/>
          <w:sz w:val="24"/>
          <w:szCs w:val="24"/>
          <w:lang w:val="en-US" w:eastAsia="zh-CN"/>
        </w:rPr>
        <w:t> 2009; </w:t>
      </w:r>
      <w:r w:rsidRPr="00FF758E">
        <w:rPr>
          <w:rFonts w:ascii="Book Antiqua" w:eastAsia="宋体" w:hAnsi="Book Antiqua" w:cs="宋体"/>
          <w:b/>
          <w:bCs/>
          <w:sz w:val="24"/>
          <w:szCs w:val="24"/>
          <w:lang w:val="en-US" w:eastAsia="zh-CN"/>
        </w:rPr>
        <w:t>19</w:t>
      </w:r>
      <w:r w:rsidRPr="00FF758E">
        <w:rPr>
          <w:rFonts w:ascii="Book Antiqua" w:eastAsia="宋体" w:hAnsi="Book Antiqua" w:cs="宋体"/>
          <w:sz w:val="24"/>
          <w:szCs w:val="24"/>
          <w:lang w:val="en-US" w:eastAsia="zh-CN"/>
        </w:rPr>
        <w:t>: 1233-1242 [PMID: 19736565 DOI: 10.1038/cr.2009.107]</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92 </w:t>
      </w:r>
      <w:r w:rsidRPr="00FF758E">
        <w:rPr>
          <w:rFonts w:ascii="Book Antiqua" w:eastAsia="宋体" w:hAnsi="Book Antiqua" w:cs="宋体"/>
          <w:b/>
          <w:bCs/>
          <w:sz w:val="24"/>
          <w:szCs w:val="24"/>
          <w:lang w:val="en-US" w:eastAsia="zh-CN"/>
        </w:rPr>
        <w:t>Liu H</w:t>
      </w:r>
      <w:r w:rsidRPr="00FF758E">
        <w:rPr>
          <w:rFonts w:ascii="Book Antiqua" w:eastAsia="宋体" w:hAnsi="Book Antiqua" w:cs="宋体"/>
          <w:sz w:val="24"/>
          <w:szCs w:val="24"/>
          <w:lang w:val="en-US" w:eastAsia="zh-CN"/>
        </w:rPr>
        <w:t xml:space="preserve">, Kim Y, Sharkis S, Marchionni L, Jang YY. </w:t>
      </w:r>
      <w:proofErr w:type="gramStart"/>
      <w:r w:rsidRPr="00FF758E">
        <w:rPr>
          <w:rFonts w:ascii="Book Antiqua" w:eastAsia="宋体" w:hAnsi="Book Antiqua" w:cs="宋体"/>
          <w:sz w:val="24"/>
          <w:szCs w:val="24"/>
          <w:lang w:val="en-US" w:eastAsia="zh-CN"/>
        </w:rPr>
        <w:t>In vivo liver regeneration potential of human induced pluripotent stem cells from diverse origins.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Sci Transl Med</w:t>
      </w:r>
      <w:r w:rsidRPr="00FF758E">
        <w:rPr>
          <w:rFonts w:ascii="Book Antiqua" w:eastAsia="宋体" w:hAnsi="Book Antiqua" w:cs="宋体"/>
          <w:sz w:val="24"/>
          <w:szCs w:val="24"/>
          <w:lang w:val="en-US" w:eastAsia="zh-CN"/>
        </w:rPr>
        <w:t> 2011; </w:t>
      </w:r>
      <w:r w:rsidRPr="00FF758E">
        <w:rPr>
          <w:rFonts w:ascii="Book Antiqua" w:eastAsia="宋体" w:hAnsi="Book Antiqua" w:cs="宋体"/>
          <w:b/>
          <w:bCs/>
          <w:sz w:val="24"/>
          <w:szCs w:val="24"/>
          <w:lang w:val="en-US" w:eastAsia="zh-CN"/>
        </w:rPr>
        <w:t>3</w:t>
      </w:r>
      <w:r w:rsidRPr="00FF758E">
        <w:rPr>
          <w:rFonts w:ascii="Book Antiqua" w:eastAsia="宋体" w:hAnsi="Book Antiqua" w:cs="宋体"/>
          <w:sz w:val="24"/>
          <w:szCs w:val="24"/>
          <w:lang w:val="en-US" w:eastAsia="zh-CN"/>
        </w:rPr>
        <w:t>: 82ra39 [PMID: 21562231 DOI: 10.1126/scitranslmed.3002376]</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93 </w:t>
      </w:r>
      <w:r w:rsidRPr="00FF758E">
        <w:rPr>
          <w:rFonts w:ascii="Book Antiqua" w:eastAsia="宋体" w:hAnsi="Book Antiqua" w:cs="宋体"/>
          <w:b/>
          <w:bCs/>
          <w:sz w:val="24"/>
          <w:szCs w:val="24"/>
          <w:lang w:val="en-US" w:eastAsia="zh-CN"/>
        </w:rPr>
        <w:t>Chun YS</w:t>
      </w:r>
      <w:r w:rsidRPr="00FF758E">
        <w:rPr>
          <w:rFonts w:ascii="Book Antiqua" w:eastAsia="宋体" w:hAnsi="Book Antiqua" w:cs="宋体"/>
          <w:sz w:val="24"/>
          <w:szCs w:val="24"/>
          <w:lang w:val="en-US" w:eastAsia="zh-CN"/>
        </w:rPr>
        <w:t>, Chaudhari P, Jang YY.</w:t>
      </w:r>
      <w:proofErr w:type="gramEnd"/>
      <w:r w:rsidRPr="00FF758E">
        <w:rPr>
          <w:rFonts w:ascii="Book Antiqua" w:eastAsia="宋体" w:hAnsi="Book Antiqua" w:cs="宋体"/>
          <w:sz w:val="24"/>
          <w:szCs w:val="24"/>
          <w:lang w:val="en-US" w:eastAsia="zh-CN"/>
        </w:rPr>
        <w:t xml:space="preserve"> Applications of patient-specific induced pluripotent stem cells; focused on disease modeling, drug screening and therapeutic potentials for liver disease. </w:t>
      </w:r>
      <w:r w:rsidRPr="00FF758E">
        <w:rPr>
          <w:rFonts w:ascii="Book Antiqua" w:eastAsia="宋体" w:hAnsi="Book Antiqua" w:cs="宋体"/>
          <w:i/>
          <w:iCs/>
          <w:sz w:val="24"/>
          <w:szCs w:val="24"/>
          <w:lang w:val="en-US" w:eastAsia="zh-CN"/>
        </w:rPr>
        <w:t>Int J Biol Sci</w:t>
      </w:r>
      <w:r w:rsidRPr="00FF758E">
        <w:rPr>
          <w:rFonts w:ascii="Book Antiqua" w:eastAsia="宋体" w:hAnsi="Book Antiqua" w:cs="宋体"/>
          <w:sz w:val="24"/>
          <w:szCs w:val="24"/>
          <w:lang w:val="en-US" w:eastAsia="zh-CN"/>
        </w:rPr>
        <w:t> 2010; </w:t>
      </w:r>
      <w:r w:rsidRPr="00FF758E">
        <w:rPr>
          <w:rFonts w:ascii="Book Antiqua" w:eastAsia="宋体" w:hAnsi="Book Antiqua" w:cs="宋体"/>
          <w:b/>
          <w:bCs/>
          <w:sz w:val="24"/>
          <w:szCs w:val="24"/>
          <w:lang w:val="en-US" w:eastAsia="zh-CN"/>
        </w:rPr>
        <w:t>6</w:t>
      </w:r>
      <w:r w:rsidRPr="00FF758E">
        <w:rPr>
          <w:rFonts w:ascii="Book Antiqua" w:eastAsia="宋体" w:hAnsi="Book Antiqua" w:cs="宋体"/>
          <w:sz w:val="24"/>
          <w:szCs w:val="24"/>
          <w:lang w:val="en-US" w:eastAsia="zh-CN"/>
        </w:rPr>
        <w:t>: 796-805 [PMID: 21179587 DOI: 10.7150/ijbs.6.796]</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94 </w:t>
      </w:r>
      <w:r w:rsidRPr="00FF758E">
        <w:rPr>
          <w:rFonts w:ascii="Book Antiqua" w:eastAsia="宋体" w:hAnsi="Book Antiqua" w:cs="宋体"/>
          <w:b/>
          <w:bCs/>
          <w:sz w:val="24"/>
          <w:szCs w:val="24"/>
          <w:lang w:val="en-US" w:eastAsia="zh-CN"/>
        </w:rPr>
        <w:t>Ren G</w:t>
      </w:r>
      <w:r w:rsidRPr="00FF758E">
        <w:rPr>
          <w:rFonts w:ascii="Book Antiqua" w:eastAsia="宋体" w:hAnsi="Book Antiqua" w:cs="宋体"/>
          <w:sz w:val="24"/>
          <w:szCs w:val="24"/>
          <w:lang w:val="en-US" w:eastAsia="zh-CN"/>
        </w:rPr>
        <w:t>, Chen X, Dong F, Li W, Ren X, Zhang Y, Shi Y. Concise review: mesenchymal stem cells and translational medicine: emerging issues. </w:t>
      </w:r>
      <w:r w:rsidRPr="00FF758E">
        <w:rPr>
          <w:rFonts w:ascii="Book Antiqua" w:eastAsia="宋体" w:hAnsi="Book Antiqua" w:cs="宋体"/>
          <w:i/>
          <w:iCs/>
          <w:sz w:val="24"/>
          <w:szCs w:val="24"/>
          <w:lang w:val="en-US" w:eastAsia="zh-CN"/>
        </w:rPr>
        <w:t>Stem Cells Transl Med</w:t>
      </w:r>
      <w:r w:rsidRPr="00FF758E">
        <w:rPr>
          <w:rFonts w:ascii="Book Antiqua" w:eastAsia="宋体" w:hAnsi="Book Antiqua" w:cs="宋体"/>
          <w:sz w:val="24"/>
          <w:szCs w:val="24"/>
          <w:lang w:val="en-US" w:eastAsia="zh-CN"/>
        </w:rPr>
        <w:t> 2012; </w:t>
      </w:r>
      <w:r w:rsidRPr="00FF758E">
        <w:rPr>
          <w:rFonts w:ascii="Book Antiqua" w:eastAsia="宋体" w:hAnsi="Book Antiqua" w:cs="宋体"/>
          <w:b/>
          <w:bCs/>
          <w:sz w:val="24"/>
          <w:szCs w:val="24"/>
          <w:lang w:val="en-US" w:eastAsia="zh-CN"/>
        </w:rPr>
        <w:t>1</w:t>
      </w:r>
      <w:r w:rsidRPr="00FF758E">
        <w:rPr>
          <w:rFonts w:ascii="Book Antiqua" w:eastAsia="宋体" w:hAnsi="Book Antiqua" w:cs="宋体"/>
          <w:sz w:val="24"/>
          <w:szCs w:val="24"/>
          <w:lang w:val="en-US" w:eastAsia="zh-CN"/>
        </w:rPr>
        <w:t>: 51-58 [PMID: 23197640 DOI: 10.5966/sctm.2011-0019]</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95 </w:t>
      </w:r>
      <w:r w:rsidRPr="00FF758E">
        <w:rPr>
          <w:rFonts w:ascii="Book Antiqua" w:eastAsia="宋体" w:hAnsi="Book Antiqua" w:cs="宋体"/>
          <w:b/>
          <w:bCs/>
          <w:sz w:val="24"/>
          <w:szCs w:val="24"/>
          <w:lang w:val="en-US" w:eastAsia="zh-CN"/>
        </w:rPr>
        <w:t>Berardis S</w:t>
      </w:r>
      <w:r w:rsidRPr="00FF758E">
        <w:rPr>
          <w:rFonts w:ascii="Book Antiqua" w:eastAsia="宋体" w:hAnsi="Book Antiqua" w:cs="宋体"/>
          <w:sz w:val="24"/>
          <w:szCs w:val="24"/>
          <w:lang w:val="en-US" w:eastAsia="zh-CN"/>
        </w:rPr>
        <w:t>, Lombard C, Evraerts J, El Taghdouini A, Rosseels V, Sancho-Bru P, Lozano JJ, van Grunsven L, Sokal E, Najimi M. Gene expression profiling and secretome analysis differentiate adult-derived human liver stem/progenitor cells and human hepatic stellate cells. </w:t>
      </w:r>
      <w:r w:rsidRPr="00FF758E">
        <w:rPr>
          <w:rFonts w:ascii="Book Antiqua" w:eastAsia="宋体" w:hAnsi="Book Antiqua" w:cs="宋体"/>
          <w:i/>
          <w:iCs/>
          <w:sz w:val="24"/>
          <w:szCs w:val="24"/>
          <w:lang w:val="en-US" w:eastAsia="zh-CN"/>
        </w:rPr>
        <w:t>PLoS One</w:t>
      </w:r>
      <w:r w:rsidRPr="00FF758E">
        <w:rPr>
          <w:rFonts w:ascii="Book Antiqua" w:eastAsia="宋体" w:hAnsi="Book Antiqua" w:cs="宋体"/>
          <w:sz w:val="24"/>
          <w:szCs w:val="24"/>
          <w:lang w:val="en-US" w:eastAsia="zh-CN"/>
        </w:rPr>
        <w:t> 2014; </w:t>
      </w:r>
      <w:r w:rsidRPr="00FF758E">
        <w:rPr>
          <w:rFonts w:ascii="Book Antiqua" w:eastAsia="宋体" w:hAnsi="Book Antiqua" w:cs="宋体"/>
          <w:b/>
          <w:bCs/>
          <w:sz w:val="24"/>
          <w:szCs w:val="24"/>
          <w:lang w:val="en-US" w:eastAsia="zh-CN"/>
        </w:rPr>
        <w:t>9</w:t>
      </w:r>
      <w:r w:rsidRPr="00FF758E">
        <w:rPr>
          <w:rFonts w:ascii="Book Antiqua" w:eastAsia="宋体" w:hAnsi="Book Antiqua" w:cs="宋体"/>
          <w:sz w:val="24"/>
          <w:szCs w:val="24"/>
          <w:lang w:val="en-US" w:eastAsia="zh-CN"/>
        </w:rPr>
        <w:t>: e86137 [PMID: 24516514 DOI: 10.1371/journal.pone.0086137]</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96 </w:t>
      </w:r>
      <w:r w:rsidRPr="00FF758E">
        <w:rPr>
          <w:rFonts w:ascii="Book Antiqua" w:eastAsia="宋体" w:hAnsi="Book Antiqua" w:cs="宋体"/>
          <w:b/>
          <w:bCs/>
          <w:sz w:val="24"/>
          <w:szCs w:val="24"/>
          <w:lang w:val="en-US" w:eastAsia="zh-CN"/>
        </w:rPr>
        <w:t>Prockop DJ</w:t>
      </w:r>
      <w:r w:rsidRPr="00FF758E">
        <w:rPr>
          <w:rFonts w:ascii="Book Antiqua" w:eastAsia="宋体" w:hAnsi="Book Antiqua" w:cs="宋体"/>
          <w:sz w:val="24"/>
          <w:szCs w:val="24"/>
          <w:lang w:val="en-US" w:eastAsia="zh-CN"/>
        </w:rPr>
        <w:t>, Brenner M, Fibbe WE, Horwitz E, Le Blanc K, Phinney DG, Simmons PJ, Sensebe L, Keating A. Defining the risks of mesenchymal stromal cell therapy. </w:t>
      </w:r>
      <w:r w:rsidRPr="00FF758E">
        <w:rPr>
          <w:rFonts w:ascii="Book Antiqua" w:eastAsia="宋体" w:hAnsi="Book Antiqua" w:cs="宋体"/>
          <w:i/>
          <w:iCs/>
          <w:sz w:val="24"/>
          <w:szCs w:val="24"/>
          <w:lang w:val="en-US" w:eastAsia="zh-CN"/>
        </w:rPr>
        <w:t>Cytotherapy</w:t>
      </w:r>
      <w:r w:rsidRPr="00FF758E">
        <w:rPr>
          <w:rFonts w:ascii="Book Antiqua" w:eastAsia="宋体" w:hAnsi="Book Antiqua" w:cs="宋体"/>
          <w:sz w:val="24"/>
          <w:szCs w:val="24"/>
          <w:lang w:val="en-US" w:eastAsia="zh-CN"/>
        </w:rPr>
        <w:t> 2010; </w:t>
      </w:r>
      <w:r w:rsidRPr="00FF758E">
        <w:rPr>
          <w:rFonts w:ascii="Book Antiqua" w:eastAsia="宋体" w:hAnsi="Book Antiqua" w:cs="宋体"/>
          <w:b/>
          <w:bCs/>
          <w:sz w:val="24"/>
          <w:szCs w:val="24"/>
          <w:lang w:val="en-US" w:eastAsia="zh-CN"/>
        </w:rPr>
        <w:t>12</w:t>
      </w:r>
      <w:r w:rsidRPr="00FF758E">
        <w:rPr>
          <w:rFonts w:ascii="Book Antiqua" w:eastAsia="宋体" w:hAnsi="Book Antiqua" w:cs="宋体"/>
          <w:sz w:val="24"/>
          <w:szCs w:val="24"/>
          <w:lang w:val="en-US" w:eastAsia="zh-CN"/>
        </w:rPr>
        <w:t>: 576-578 [PMID: 20735162 DOI: 10.3109/14653249.2010.507330]</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97 </w:t>
      </w:r>
      <w:r w:rsidRPr="00FF758E">
        <w:rPr>
          <w:rFonts w:ascii="Book Antiqua" w:eastAsia="宋体" w:hAnsi="Book Antiqua" w:cs="宋体"/>
          <w:b/>
          <w:bCs/>
          <w:sz w:val="24"/>
          <w:szCs w:val="24"/>
          <w:lang w:val="en-US" w:eastAsia="zh-CN"/>
        </w:rPr>
        <w:t>Dominici M</w:t>
      </w:r>
      <w:r w:rsidRPr="00FF758E">
        <w:rPr>
          <w:rFonts w:ascii="Book Antiqua" w:eastAsia="宋体" w:hAnsi="Book Antiqua" w:cs="宋体"/>
          <w:sz w:val="24"/>
          <w:szCs w:val="24"/>
          <w:lang w:val="en-US" w:eastAsia="zh-CN"/>
        </w:rPr>
        <w:t>, Le Blanc K, Mueller I, Slaper-Cortenbach I, Marini F, Krause D, Deans R, Keating A, Prockop Dj, Horwitz E. Minimal criteria for defining multipotent mesenchymal stromal cells. The International Society for Cellular Therapy position statement. </w:t>
      </w:r>
      <w:r w:rsidRPr="00FF758E">
        <w:rPr>
          <w:rFonts w:ascii="Book Antiqua" w:eastAsia="宋体" w:hAnsi="Book Antiqua" w:cs="宋体"/>
          <w:i/>
          <w:iCs/>
          <w:sz w:val="24"/>
          <w:szCs w:val="24"/>
          <w:lang w:val="en-US" w:eastAsia="zh-CN"/>
        </w:rPr>
        <w:t>Cytotherapy</w:t>
      </w:r>
      <w:r w:rsidRPr="00FF758E">
        <w:rPr>
          <w:rFonts w:ascii="Book Antiqua" w:eastAsia="宋体" w:hAnsi="Book Antiqua" w:cs="宋体"/>
          <w:sz w:val="24"/>
          <w:szCs w:val="24"/>
          <w:lang w:val="en-US" w:eastAsia="zh-CN"/>
        </w:rPr>
        <w:t> 2006; </w:t>
      </w:r>
      <w:r w:rsidRPr="00FF758E">
        <w:rPr>
          <w:rFonts w:ascii="Book Antiqua" w:eastAsia="宋体" w:hAnsi="Book Antiqua" w:cs="宋体"/>
          <w:b/>
          <w:bCs/>
          <w:sz w:val="24"/>
          <w:szCs w:val="24"/>
          <w:lang w:val="en-US" w:eastAsia="zh-CN"/>
        </w:rPr>
        <w:t>8</w:t>
      </w:r>
      <w:r w:rsidRPr="00FF758E">
        <w:rPr>
          <w:rFonts w:ascii="Book Antiqua" w:eastAsia="宋体" w:hAnsi="Book Antiqua" w:cs="宋体"/>
          <w:sz w:val="24"/>
          <w:szCs w:val="24"/>
          <w:lang w:val="en-US" w:eastAsia="zh-CN"/>
        </w:rPr>
        <w:t>: 315-317 [PMID: 16923606 DOI: 10.1080/14653240600855905]</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98 </w:t>
      </w:r>
      <w:r w:rsidRPr="00FF758E">
        <w:rPr>
          <w:rFonts w:ascii="Book Antiqua" w:eastAsia="宋体" w:hAnsi="Book Antiqua" w:cs="宋体"/>
          <w:b/>
          <w:bCs/>
          <w:sz w:val="24"/>
          <w:szCs w:val="24"/>
          <w:lang w:val="en-US" w:eastAsia="zh-CN"/>
        </w:rPr>
        <w:t>Barry FP</w:t>
      </w:r>
      <w:r w:rsidRPr="00FF758E">
        <w:rPr>
          <w:rFonts w:ascii="Book Antiqua" w:eastAsia="宋体" w:hAnsi="Book Antiqua" w:cs="宋体"/>
          <w:sz w:val="24"/>
          <w:szCs w:val="24"/>
          <w:lang w:val="en-US" w:eastAsia="zh-CN"/>
        </w:rPr>
        <w:t>, Murphy JM. Mesenchymal stem cells: clinical applications and biological characterization. </w:t>
      </w:r>
      <w:r w:rsidRPr="00FF758E">
        <w:rPr>
          <w:rFonts w:ascii="Book Antiqua" w:eastAsia="宋体" w:hAnsi="Book Antiqua" w:cs="宋体"/>
          <w:i/>
          <w:iCs/>
          <w:sz w:val="24"/>
          <w:szCs w:val="24"/>
          <w:lang w:val="en-US" w:eastAsia="zh-CN"/>
        </w:rPr>
        <w:t>Int J Biochem Cell Biol</w:t>
      </w:r>
      <w:r w:rsidRPr="00FF758E">
        <w:rPr>
          <w:rFonts w:ascii="Book Antiqua" w:eastAsia="宋体" w:hAnsi="Book Antiqua" w:cs="宋体"/>
          <w:sz w:val="24"/>
          <w:szCs w:val="24"/>
          <w:lang w:val="en-US" w:eastAsia="zh-CN"/>
        </w:rPr>
        <w:t> 2004; </w:t>
      </w:r>
      <w:r w:rsidRPr="00FF758E">
        <w:rPr>
          <w:rFonts w:ascii="Book Antiqua" w:eastAsia="宋体" w:hAnsi="Book Antiqua" w:cs="宋体"/>
          <w:b/>
          <w:bCs/>
          <w:sz w:val="24"/>
          <w:szCs w:val="24"/>
          <w:lang w:val="en-US" w:eastAsia="zh-CN"/>
        </w:rPr>
        <w:t>36</w:t>
      </w:r>
      <w:r w:rsidRPr="00FF758E">
        <w:rPr>
          <w:rFonts w:ascii="Book Antiqua" w:eastAsia="宋体" w:hAnsi="Book Antiqua" w:cs="宋体"/>
          <w:sz w:val="24"/>
          <w:szCs w:val="24"/>
          <w:lang w:val="en-US" w:eastAsia="zh-CN"/>
        </w:rPr>
        <w:t>: 568-584 [PMID: 15010324 DOI: 10.1016/j.biocel.2003.11.001]</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99 </w:t>
      </w:r>
      <w:r w:rsidRPr="00FF758E">
        <w:rPr>
          <w:rFonts w:ascii="Book Antiqua" w:eastAsia="宋体" w:hAnsi="Book Antiqua" w:cs="宋体"/>
          <w:b/>
          <w:bCs/>
          <w:sz w:val="24"/>
          <w:szCs w:val="24"/>
          <w:lang w:val="en-US" w:eastAsia="zh-CN"/>
        </w:rPr>
        <w:t>Barry F</w:t>
      </w:r>
      <w:r w:rsidRPr="00FF758E">
        <w:rPr>
          <w:rFonts w:ascii="Book Antiqua" w:eastAsia="宋体" w:hAnsi="Book Antiqua" w:cs="宋体"/>
          <w:sz w:val="24"/>
          <w:szCs w:val="24"/>
          <w:lang w:val="en-US" w:eastAsia="zh-CN"/>
        </w:rPr>
        <w:t>, Boynton RE, Liu B, Murphy JM. Chondrogenic differentiation of mesenchymal stem cells from bone marrow: differentiation-dependent gene expression of matrix components. </w:t>
      </w:r>
      <w:r w:rsidRPr="00FF758E">
        <w:rPr>
          <w:rFonts w:ascii="Book Antiqua" w:eastAsia="宋体" w:hAnsi="Book Antiqua" w:cs="宋体"/>
          <w:i/>
          <w:iCs/>
          <w:sz w:val="24"/>
          <w:szCs w:val="24"/>
          <w:lang w:val="en-US" w:eastAsia="zh-CN"/>
        </w:rPr>
        <w:t>Exp Cell Res</w:t>
      </w:r>
      <w:r w:rsidRPr="00FF758E">
        <w:rPr>
          <w:rFonts w:ascii="Book Antiqua" w:eastAsia="宋体" w:hAnsi="Book Antiqua" w:cs="宋体"/>
          <w:sz w:val="24"/>
          <w:szCs w:val="24"/>
          <w:lang w:val="en-US" w:eastAsia="zh-CN"/>
        </w:rPr>
        <w:t> 2001; </w:t>
      </w:r>
      <w:r w:rsidRPr="00FF758E">
        <w:rPr>
          <w:rFonts w:ascii="Book Antiqua" w:eastAsia="宋体" w:hAnsi="Book Antiqua" w:cs="宋体"/>
          <w:b/>
          <w:bCs/>
          <w:sz w:val="24"/>
          <w:szCs w:val="24"/>
          <w:lang w:val="en-US" w:eastAsia="zh-CN"/>
        </w:rPr>
        <w:t>268</w:t>
      </w:r>
      <w:r w:rsidRPr="00FF758E">
        <w:rPr>
          <w:rFonts w:ascii="Book Antiqua" w:eastAsia="宋体" w:hAnsi="Book Antiqua" w:cs="宋体"/>
          <w:sz w:val="24"/>
          <w:szCs w:val="24"/>
          <w:lang w:val="en-US" w:eastAsia="zh-CN"/>
        </w:rPr>
        <w:t>: 189-200 [PMID: 11478845 DOI: 10.1006/excr.2001.5278]</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100 </w:t>
      </w:r>
      <w:r w:rsidRPr="00FF758E">
        <w:rPr>
          <w:rFonts w:ascii="Book Antiqua" w:eastAsia="宋体" w:hAnsi="Book Antiqua" w:cs="宋体"/>
          <w:b/>
          <w:bCs/>
          <w:sz w:val="24"/>
          <w:szCs w:val="24"/>
          <w:lang w:val="en-US" w:eastAsia="zh-CN"/>
        </w:rPr>
        <w:t>Johnstone B</w:t>
      </w:r>
      <w:r w:rsidRPr="00FF758E">
        <w:rPr>
          <w:rFonts w:ascii="Book Antiqua" w:eastAsia="宋体" w:hAnsi="Book Antiqua" w:cs="宋体"/>
          <w:sz w:val="24"/>
          <w:szCs w:val="24"/>
          <w:lang w:val="en-US" w:eastAsia="zh-CN"/>
        </w:rPr>
        <w:t xml:space="preserve">, Hering TM, Caplan AI, Goldberg VM, Yoo JU. </w:t>
      </w:r>
      <w:proofErr w:type="gramStart"/>
      <w:r w:rsidRPr="00FF758E">
        <w:rPr>
          <w:rFonts w:ascii="Book Antiqua" w:eastAsia="宋体" w:hAnsi="Book Antiqua" w:cs="宋体"/>
          <w:sz w:val="24"/>
          <w:szCs w:val="24"/>
          <w:lang w:val="en-US" w:eastAsia="zh-CN"/>
        </w:rPr>
        <w:t>In vitro chondrogenesis of bone marrow-derived mesenchymal progenitor cells.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Exp Cell Res</w:t>
      </w:r>
      <w:r w:rsidRPr="00FF758E">
        <w:rPr>
          <w:rFonts w:ascii="Book Antiqua" w:eastAsia="宋体" w:hAnsi="Book Antiqua" w:cs="宋体"/>
          <w:sz w:val="24"/>
          <w:szCs w:val="24"/>
          <w:lang w:val="en-US" w:eastAsia="zh-CN"/>
        </w:rPr>
        <w:t> 1998; </w:t>
      </w:r>
      <w:r w:rsidRPr="00FF758E">
        <w:rPr>
          <w:rFonts w:ascii="Book Antiqua" w:eastAsia="宋体" w:hAnsi="Book Antiqua" w:cs="宋体"/>
          <w:b/>
          <w:bCs/>
          <w:sz w:val="24"/>
          <w:szCs w:val="24"/>
          <w:lang w:val="en-US" w:eastAsia="zh-CN"/>
        </w:rPr>
        <w:t>238</w:t>
      </w:r>
      <w:r w:rsidRPr="00FF758E">
        <w:rPr>
          <w:rFonts w:ascii="Book Antiqua" w:eastAsia="宋体" w:hAnsi="Book Antiqua" w:cs="宋体"/>
          <w:sz w:val="24"/>
          <w:szCs w:val="24"/>
          <w:lang w:val="en-US" w:eastAsia="zh-CN"/>
        </w:rPr>
        <w:t>: 265-272 [PMID: 9457080 DOI: 10.1006/excr.1997.3858]</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101 </w:t>
      </w:r>
      <w:r w:rsidRPr="00FF758E">
        <w:rPr>
          <w:rFonts w:ascii="Book Antiqua" w:eastAsia="宋体" w:hAnsi="Book Antiqua" w:cs="宋体"/>
          <w:b/>
          <w:bCs/>
          <w:sz w:val="24"/>
          <w:szCs w:val="24"/>
          <w:lang w:val="en-US" w:eastAsia="zh-CN"/>
        </w:rPr>
        <w:t>Pittenger MF</w:t>
      </w:r>
      <w:r w:rsidRPr="00FF758E">
        <w:rPr>
          <w:rFonts w:ascii="Book Antiqua" w:eastAsia="宋体" w:hAnsi="Book Antiqua" w:cs="宋体"/>
          <w:sz w:val="24"/>
          <w:szCs w:val="24"/>
          <w:lang w:val="en-US" w:eastAsia="zh-CN"/>
        </w:rPr>
        <w:t>, Mackay AM, Beck SC, Jaiswal RK, Douglas R, Mosca JD, Moorman MA, Simonetti DW, Craig S, Marshak DR. Multilineage potential of adult human mesenchymal stem cells. </w:t>
      </w:r>
      <w:r w:rsidRPr="00FF758E">
        <w:rPr>
          <w:rFonts w:ascii="Book Antiqua" w:eastAsia="宋体" w:hAnsi="Book Antiqua" w:cs="宋体"/>
          <w:i/>
          <w:iCs/>
          <w:sz w:val="24"/>
          <w:szCs w:val="24"/>
          <w:lang w:val="en-US" w:eastAsia="zh-CN"/>
        </w:rPr>
        <w:t>Science</w:t>
      </w:r>
      <w:r w:rsidRPr="00FF758E">
        <w:rPr>
          <w:rFonts w:ascii="Book Antiqua" w:eastAsia="宋体" w:hAnsi="Book Antiqua" w:cs="宋体"/>
          <w:sz w:val="24"/>
          <w:szCs w:val="24"/>
          <w:lang w:val="en-US" w:eastAsia="zh-CN"/>
        </w:rPr>
        <w:t> 1999; </w:t>
      </w:r>
      <w:r w:rsidRPr="00FF758E">
        <w:rPr>
          <w:rFonts w:ascii="Book Antiqua" w:eastAsia="宋体" w:hAnsi="Book Antiqua" w:cs="宋体"/>
          <w:b/>
          <w:bCs/>
          <w:sz w:val="24"/>
          <w:szCs w:val="24"/>
          <w:lang w:val="en-US" w:eastAsia="zh-CN"/>
        </w:rPr>
        <w:t>284</w:t>
      </w:r>
      <w:r w:rsidRPr="00FF758E">
        <w:rPr>
          <w:rFonts w:ascii="Book Antiqua" w:eastAsia="宋体" w:hAnsi="Book Antiqua" w:cs="宋体"/>
          <w:sz w:val="24"/>
          <w:szCs w:val="24"/>
          <w:lang w:val="en-US" w:eastAsia="zh-CN"/>
        </w:rPr>
        <w:t>: 143-147 [PMID: 10102814 DOI: 10.1126/science.284.5411.143]</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102 </w:t>
      </w:r>
      <w:r w:rsidRPr="00FF758E">
        <w:rPr>
          <w:rFonts w:ascii="Book Antiqua" w:eastAsia="宋体" w:hAnsi="Book Antiqua" w:cs="宋体"/>
          <w:b/>
          <w:bCs/>
          <w:sz w:val="24"/>
          <w:szCs w:val="24"/>
          <w:lang w:val="en-US" w:eastAsia="zh-CN"/>
        </w:rPr>
        <w:t>Sanchez-Ramos J</w:t>
      </w:r>
      <w:r w:rsidRPr="00FF758E">
        <w:rPr>
          <w:rFonts w:ascii="Book Antiqua" w:eastAsia="宋体" w:hAnsi="Book Antiqua" w:cs="宋体"/>
          <w:sz w:val="24"/>
          <w:szCs w:val="24"/>
          <w:lang w:val="en-US" w:eastAsia="zh-CN"/>
        </w:rPr>
        <w:t xml:space="preserve">, Song S, Cardozo-Pelaez F, Hazzi C, Stedeford T, Willing A, Freeman TB, Saporta S, Janssen W, Patel N, Cooper DR, Sanberg PR. Adult bone marrow stromal cells differentiate into neural cells </w:t>
      </w:r>
      <w:r w:rsidR="00436536" w:rsidRPr="00436536">
        <w:rPr>
          <w:rFonts w:ascii="Book Antiqua" w:eastAsia="宋体" w:hAnsi="Book Antiqua" w:cs="宋体"/>
          <w:i/>
          <w:sz w:val="24"/>
          <w:szCs w:val="24"/>
          <w:lang w:val="en-US" w:eastAsia="zh-CN"/>
        </w:rPr>
        <w:t>in vitro</w:t>
      </w:r>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Exp Neurol</w:t>
      </w:r>
      <w:r w:rsidRPr="00FF758E">
        <w:rPr>
          <w:rFonts w:ascii="Book Antiqua" w:eastAsia="宋体" w:hAnsi="Book Antiqua" w:cs="宋体"/>
          <w:sz w:val="24"/>
          <w:szCs w:val="24"/>
          <w:lang w:val="en-US" w:eastAsia="zh-CN"/>
        </w:rPr>
        <w:t> 2000; </w:t>
      </w:r>
      <w:r w:rsidRPr="00FF758E">
        <w:rPr>
          <w:rFonts w:ascii="Book Antiqua" w:eastAsia="宋体" w:hAnsi="Book Antiqua" w:cs="宋体"/>
          <w:b/>
          <w:bCs/>
          <w:sz w:val="24"/>
          <w:szCs w:val="24"/>
          <w:lang w:val="en-US" w:eastAsia="zh-CN"/>
        </w:rPr>
        <w:t>164</w:t>
      </w:r>
      <w:r w:rsidRPr="00FF758E">
        <w:rPr>
          <w:rFonts w:ascii="Book Antiqua" w:eastAsia="宋体" w:hAnsi="Book Antiqua" w:cs="宋体"/>
          <w:sz w:val="24"/>
          <w:szCs w:val="24"/>
          <w:lang w:val="en-US" w:eastAsia="zh-CN"/>
        </w:rPr>
        <w:t>: 247-256 [PMID: 10915564 DOI: 10.1006/exnr.2000.7389]</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lastRenderedPageBreak/>
        <w:t>103 </w:t>
      </w:r>
      <w:r w:rsidRPr="00FF758E">
        <w:rPr>
          <w:rFonts w:ascii="Book Antiqua" w:eastAsia="宋体" w:hAnsi="Book Antiqua" w:cs="宋体"/>
          <w:b/>
          <w:bCs/>
          <w:sz w:val="24"/>
          <w:szCs w:val="24"/>
          <w:lang w:val="en-US" w:eastAsia="zh-CN"/>
        </w:rPr>
        <w:t>Jiang Y</w:t>
      </w:r>
      <w:r w:rsidRPr="00FF758E">
        <w:rPr>
          <w:rFonts w:ascii="Book Antiqua" w:eastAsia="宋体" w:hAnsi="Book Antiqua" w:cs="宋体"/>
          <w:sz w:val="24"/>
          <w:szCs w:val="24"/>
          <w:lang w:val="en-US" w:eastAsia="zh-CN"/>
        </w:rPr>
        <w:t>, Jahagirdar BN, Reinhardt RL, Schwartz RE, Keene CD, Ortiz-Gonzalez XR, Reyes M, Lenvik T, Lund T, Blackstad M, Du J, Aldrich S, Lisberg A, Low WC, Largaespada DA, Verfaillie CM. Pluripotency of mesenchymal stem cells derived from adult marrow. </w:t>
      </w:r>
      <w:r w:rsidRPr="00FF758E">
        <w:rPr>
          <w:rFonts w:ascii="Book Antiqua" w:eastAsia="宋体" w:hAnsi="Book Antiqua" w:cs="宋体"/>
          <w:i/>
          <w:iCs/>
          <w:sz w:val="24"/>
          <w:szCs w:val="24"/>
          <w:lang w:val="en-US" w:eastAsia="zh-CN"/>
        </w:rPr>
        <w:t>Nature</w:t>
      </w:r>
      <w:r w:rsidRPr="00FF758E">
        <w:rPr>
          <w:rFonts w:ascii="Book Antiqua" w:eastAsia="宋体" w:hAnsi="Book Antiqua" w:cs="宋体"/>
          <w:sz w:val="24"/>
          <w:szCs w:val="24"/>
          <w:lang w:val="en-US" w:eastAsia="zh-CN"/>
        </w:rPr>
        <w:t> 2002; </w:t>
      </w:r>
      <w:r w:rsidRPr="00FF758E">
        <w:rPr>
          <w:rFonts w:ascii="Book Antiqua" w:eastAsia="宋体" w:hAnsi="Book Antiqua" w:cs="宋体"/>
          <w:b/>
          <w:bCs/>
          <w:sz w:val="24"/>
          <w:szCs w:val="24"/>
          <w:lang w:val="en-US" w:eastAsia="zh-CN"/>
        </w:rPr>
        <w:t>418</w:t>
      </w:r>
      <w:r w:rsidRPr="00FF758E">
        <w:rPr>
          <w:rFonts w:ascii="Book Antiqua" w:eastAsia="宋体" w:hAnsi="Book Antiqua" w:cs="宋体"/>
          <w:sz w:val="24"/>
          <w:szCs w:val="24"/>
          <w:lang w:val="en-US" w:eastAsia="zh-CN"/>
        </w:rPr>
        <w:t>: 41-49 [PMID: 12077603 DOI: 10.1038/nature00870]</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104 </w:t>
      </w:r>
      <w:r w:rsidRPr="00FF758E">
        <w:rPr>
          <w:rFonts w:ascii="Book Antiqua" w:eastAsia="宋体" w:hAnsi="Book Antiqua" w:cs="宋体"/>
          <w:b/>
          <w:bCs/>
          <w:sz w:val="24"/>
          <w:szCs w:val="24"/>
          <w:lang w:val="en-US" w:eastAsia="zh-CN"/>
        </w:rPr>
        <w:t>Schwartz RE</w:t>
      </w:r>
      <w:r w:rsidRPr="00FF758E">
        <w:rPr>
          <w:rFonts w:ascii="Book Antiqua" w:eastAsia="宋体" w:hAnsi="Book Antiqua" w:cs="宋体"/>
          <w:sz w:val="24"/>
          <w:szCs w:val="24"/>
          <w:lang w:val="en-US" w:eastAsia="zh-CN"/>
        </w:rPr>
        <w:t>, Reyes M, Koodie L, Jiang Y, Blackstad M, Lund T, Lenvik T, Johnson S, Hu WS, Verfaillie CM. Multipotent adult progenitor cells from bone marrow differentiate into functional hepatocyte-like cells. </w:t>
      </w:r>
      <w:r w:rsidRPr="00FF758E">
        <w:rPr>
          <w:rFonts w:ascii="Book Antiqua" w:eastAsia="宋体" w:hAnsi="Book Antiqua" w:cs="宋体"/>
          <w:i/>
          <w:iCs/>
          <w:sz w:val="24"/>
          <w:szCs w:val="24"/>
          <w:lang w:val="en-US" w:eastAsia="zh-CN"/>
        </w:rPr>
        <w:t>J Clin Invest</w:t>
      </w:r>
      <w:r w:rsidRPr="00FF758E">
        <w:rPr>
          <w:rFonts w:ascii="Book Antiqua" w:eastAsia="宋体" w:hAnsi="Book Antiqua" w:cs="宋体"/>
          <w:sz w:val="24"/>
          <w:szCs w:val="24"/>
          <w:lang w:val="en-US" w:eastAsia="zh-CN"/>
        </w:rPr>
        <w:t> 2002; </w:t>
      </w:r>
      <w:r w:rsidRPr="00FF758E">
        <w:rPr>
          <w:rFonts w:ascii="Book Antiqua" w:eastAsia="宋体" w:hAnsi="Book Antiqua" w:cs="宋体"/>
          <w:b/>
          <w:bCs/>
          <w:sz w:val="24"/>
          <w:szCs w:val="24"/>
          <w:lang w:val="en-US" w:eastAsia="zh-CN"/>
        </w:rPr>
        <w:t>109</w:t>
      </w:r>
      <w:r w:rsidRPr="00FF758E">
        <w:rPr>
          <w:rFonts w:ascii="Book Antiqua" w:eastAsia="宋体" w:hAnsi="Book Antiqua" w:cs="宋体"/>
          <w:sz w:val="24"/>
          <w:szCs w:val="24"/>
          <w:lang w:val="en-US" w:eastAsia="zh-CN"/>
        </w:rPr>
        <w:t>: 1291-1302 [PMID: 12021244 DOI: 10.1172/JCI0215182]</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105 </w:t>
      </w:r>
      <w:r w:rsidRPr="00FF758E">
        <w:rPr>
          <w:rFonts w:ascii="Book Antiqua" w:eastAsia="宋体" w:hAnsi="Book Antiqua" w:cs="宋体"/>
          <w:b/>
          <w:bCs/>
          <w:sz w:val="24"/>
          <w:szCs w:val="24"/>
          <w:lang w:val="en-US" w:eastAsia="zh-CN"/>
        </w:rPr>
        <w:t>Taléns-Visconti R</w:t>
      </w:r>
      <w:r w:rsidRPr="00FF758E">
        <w:rPr>
          <w:rFonts w:ascii="Book Antiqua" w:eastAsia="宋体" w:hAnsi="Book Antiqua" w:cs="宋体"/>
          <w:sz w:val="24"/>
          <w:szCs w:val="24"/>
          <w:lang w:val="en-US" w:eastAsia="zh-CN"/>
        </w:rPr>
        <w:t xml:space="preserve">, Bonora A, Jover R, Mirabet V, Carbonell F, Castell JV, Gómez-Lechón MJ. </w:t>
      </w:r>
      <w:proofErr w:type="gramStart"/>
      <w:r w:rsidRPr="00FF758E">
        <w:rPr>
          <w:rFonts w:ascii="Book Antiqua" w:eastAsia="宋体" w:hAnsi="Book Antiqua" w:cs="宋体"/>
          <w:sz w:val="24"/>
          <w:szCs w:val="24"/>
          <w:lang w:val="en-US" w:eastAsia="zh-CN"/>
        </w:rPr>
        <w:t>Hepatogenic differentiation of human mesenchymal stem cells from adipose tissue in comparison with bone marrow mesenchymal stem cells.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World J Gastroenterol</w:t>
      </w:r>
      <w:r w:rsidRPr="00FF758E">
        <w:rPr>
          <w:rFonts w:ascii="Book Antiqua" w:eastAsia="宋体" w:hAnsi="Book Antiqua" w:cs="宋体"/>
          <w:sz w:val="24"/>
          <w:szCs w:val="24"/>
          <w:lang w:val="en-US" w:eastAsia="zh-CN"/>
        </w:rPr>
        <w:t> 2006; </w:t>
      </w:r>
      <w:r w:rsidRPr="00FF758E">
        <w:rPr>
          <w:rFonts w:ascii="Book Antiqua" w:eastAsia="宋体" w:hAnsi="Book Antiqua" w:cs="宋体"/>
          <w:b/>
          <w:bCs/>
          <w:sz w:val="24"/>
          <w:szCs w:val="24"/>
          <w:lang w:val="en-US" w:eastAsia="zh-CN"/>
        </w:rPr>
        <w:t>12</w:t>
      </w:r>
      <w:r w:rsidRPr="00FF758E">
        <w:rPr>
          <w:rFonts w:ascii="Book Antiqua" w:eastAsia="宋体" w:hAnsi="Book Antiqua" w:cs="宋体"/>
          <w:sz w:val="24"/>
          <w:szCs w:val="24"/>
          <w:lang w:val="en-US" w:eastAsia="zh-CN"/>
        </w:rPr>
        <w:t>: 5834-5845 [PMID: 17007050]</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106 </w:t>
      </w:r>
      <w:r w:rsidRPr="00FF758E">
        <w:rPr>
          <w:rFonts w:ascii="Book Antiqua" w:eastAsia="宋体" w:hAnsi="Book Antiqua" w:cs="宋体"/>
          <w:b/>
          <w:bCs/>
          <w:sz w:val="24"/>
          <w:szCs w:val="24"/>
          <w:lang w:val="en-US" w:eastAsia="zh-CN"/>
        </w:rPr>
        <w:t>Sato Y</w:t>
      </w:r>
      <w:r w:rsidRPr="00FF758E">
        <w:rPr>
          <w:rFonts w:ascii="Book Antiqua" w:eastAsia="宋体" w:hAnsi="Book Antiqua" w:cs="宋体"/>
          <w:sz w:val="24"/>
          <w:szCs w:val="24"/>
          <w:lang w:val="en-US" w:eastAsia="zh-CN"/>
        </w:rPr>
        <w:t>, Araki H, Kato J, Nakamura K, Kawano Y, Kobune M, Sato T, Miyanishi K, Takayama T, Takahashi M, Takimoto R, Iyama S, Matsunaga T, Ohtani S, Matsuura A, Hamada H, Niitsu Y. Human mesenchymal stem cells xenografted directly to rat liver are differentiated into human hepatocytes without fusion. </w:t>
      </w:r>
      <w:r w:rsidRPr="00FF758E">
        <w:rPr>
          <w:rFonts w:ascii="Book Antiqua" w:eastAsia="宋体" w:hAnsi="Book Antiqua" w:cs="宋体"/>
          <w:i/>
          <w:iCs/>
          <w:sz w:val="24"/>
          <w:szCs w:val="24"/>
          <w:lang w:val="en-US" w:eastAsia="zh-CN"/>
        </w:rPr>
        <w:t>Blood</w:t>
      </w:r>
      <w:r w:rsidRPr="00FF758E">
        <w:rPr>
          <w:rFonts w:ascii="Book Antiqua" w:eastAsia="宋体" w:hAnsi="Book Antiqua" w:cs="宋体"/>
          <w:sz w:val="24"/>
          <w:szCs w:val="24"/>
          <w:lang w:val="en-US" w:eastAsia="zh-CN"/>
        </w:rPr>
        <w:t> 2005; </w:t>
      </w:r>
      <w:r w:rsidRPr="00FF758E">
        <w:rPr>
          <w:rFonts w:ascii="Book Antiqua" w:eastAsia="宋体" w:hAnsi="Book Antiqua" w:cs="宋体"/>
          <w:b/>
          <w:bCs/>
          <w:sz w:val="24"/>
          <w:szCs w:val="24"/>
          <w:lang w:val="en-US" w:eastAsia="zh-CN"/>
        </w:rPr>
        <w:t>106</w:t>
      </w:r>
      <w:r w:rsidRPr="00FF758E">
        <w:rPr>
          <w:rFonts w:ascii="Book Antiqua" w:eastAsia="宋体" w:hAnsi="Book Antiqua" w:cs="宋体"/>
          <w:sz w:val="24"/>
          <w:szCs w:val="24"/>
          <w:lang w:val="en-US" w:eastAsia="zh-CN"/>
        </w:rPr>
        <w:t>: 756-763 [PMID: 15817682 DOI: 10.1182/blood-2005-02-0572]</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107 </w:t>
      </w:r>
      <w:r w:rsidRPr="00FF758E">
        <w:rPr>
          <w:rFonts w:ascii="Book Antiqua" w:eastAsia="宋体" w:hAnsi="Book Antiqua" w:cs="宋体"/>
          <w:b/>
          <w:bCs/>
          <w:sz w:val="24"/>
          <w:szCs w:val="24"/>
          <w:lang w:val="en-US" w:eastAsia="zh-CN"/>
        </w:rPr>
        <w:t>Shu SN</w:t>
      </w:r>
      <w:r w:rsidRPr="00FF758E">
        <w:rPr>
          <w:rFonts w:ascii="Book Antiqua" w:eastAsia="宋体" w:hAnsi="Book Antiqua" w:cs="宋体"/>
          <w:sz w:val="24"/>
          <w:szCs w:val="24"/>
          <w:lang w:val="en-US" w:eastAsia="zh-CN"/>
        </w:rPr>
        <w:t>, Wei L, Wang JH, Zhan YT, Chen HS, Wang Y. Hepatic differentiation capability of rat bone marrow-derived mesenchymal stem cells and hematopoietic stem cells. </w:t>
      </w:r>
      <w:r w:rsidRPr="00FF758E">
        <w:rPr>
          <w:rFonts w:ascii="Book Antiqua" w:eastAsia="宋体" w:hAnsi="Book Antiqua" w:cs="宋体"/>
          <w:i/>
          <w:iCs/>
          <w:sz w:val="24"/>
          <w:szCs w:val="24"/>
          <w:lang w:val="en-US" w:eastAsia="zh-CN"/>
        </w:rPr>
        <w:t>World J Gastroenterol</w:t>
      </w:r>
      <w:r w:rsidRPr="00FF758E">
        <w:rPr>
          <w:rFonts w:ascii="Book Antiqua" w:eastAsia="宋体" w:hAnsi="Book Antiqua" w:cs="宋体"/>
          <w:sz w:val="24"/>
          <w:szCs w:val="24"/>
          <w:lang w:val="en-US" w:eastAsia="zh-CN"/>
        </w:rPr>
        <w:t> 2004; </w:t>
      </w:r>
      <w:r w:rsidRPr="00FF758E">
        <w:rPr>
          <w:rFonts w:ascii="Book Antiqua" w:eastAsia="宋体" w:hAnsi="Book Antiqua" w:cs="宋体"/>
          <w:b/>
          <w:bCs/>
          <w:sz w:val="24"/>
          <w:szCs w:val="24"/>
          <w:lang w:val="en-US" w:eastAsia="zh-CN"/>
        </w:rPr>
        <w:t>10</w:t>
      </w:r>
      <w:r w:rsidRPr="00FF758E">
        <w:rPr>
          <w:rFonts w:ascii="Book Antiqua" w:eastAsia="宋体" w:hAnsi="Book Antiqua" w:cs="宋体"/>
          <w:sz w:val="24"/>
          <w:szCs w:val="24"/>
          <w:lang w:val="en-US" w:eastAsia="zh-CN"/>
        </w:rPr>
        <w:t>: 2818-2822 [PMID: 15334677]</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108 </w:t>
      </w:r>
      <w:r w:rsidRPr="00FF758E">
        <w:rPr>
          <w:rFonts w:ascii="Book Antiqua" w:eastAsia="宋体" w:hAnsi="Book Antiqua" w:cs="宋体"/>
          <w:b/>
          <w:bCs/>
          <w:sz w:val="24"/>
          <w:szCs w:val="24"/>
          <w:lang w:val="en-US" w:eastAsia="zh-CN"/>
        </w:rPr>
        <w:t>Theise ND</w:t>
      </w:r>
      <w:r w:rsidRPr="00FF758E">
        <w:rPr>
          <w:rFonts w:ascii="Book Antiqua" w:eastAsia="宋体" w:hAnsi="Book Antiqua" w:cs="宋体"/>
          <w:sz w:val="24"/>
          <w:szCs w:val="24"/>
          <w:lang w:val="en-US" w:eastAsia="zh-CN"/>
        </w:rPr>
        <w:t>, Badve S, Saxena R, Henegariu O, Sell S, Crawford JM, Krause DS. Derivation of hepatocytes from bone marrow cells in mice after radiation-induced myeloablation.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2000; </w:t>
      </w:r>
      <w:r w:rsidRPr="00FF758E">
        <w:rPr>
          <w:rFonts w:ascii="Book Antiqua" w:eastAsia="宋体" w:hAnsi="Book Antiqua" w:cs="宋体"/>
          <w:b/>
          <w:bCs/>
          <w:sz w:val="24"/>
          <w:szCs w:val="24"/>
          <w:lang w:val="en-US" w:eastAsia="zh-CN"/>
        </w:rPr>
        <w:t>31</w:t>
      </w:r>
      <w:r w:rsidRPr="00FF758E">
        <w:rPr>
          <w:rFonts w:ascii="Book Antiqua" w:eastAsia="宋体" w:hAnsi="Book Antiqua" w:cs="宋体"/>
          <w:sz w:val="24"/>
          <w:szCs w:val="24"/>
          <w:lang w:val="en-US" w:eastAsia="zh-CN"/>
        </w:rPr>
        <w:t>: 235-240 [PMID: 10613752 DOI: 10.1002/hep.510310135]</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109 </w:t>
      </w:r>
      <w:r w:rsidRPr="00FF758E">
        <w:rPr>
          <w:rFonts w:ascii="Book Antiqua" w:eastAsia="宋体" w:hAnsi="Book Antiqua" w:cs="宋体"/>
          <w:b/>
          <w:bCs/>
          <w:sz w:val="24"/>
          <w:szCs w:val="24"/>
          <w:lang w:val="en-US" w:eastAsia="zh-CN"/>
        </w:rPr>
        <w:t>Chamberlain J</w:t>
      </w:r>
      <w:r w:rsidRPr="00FF758E">
        <w:rPr>
          <w:rFonts w:ascii="Book Antiqua" w:eastAsia="宋体" w:hAnsi="Book Antiqua" w:cs="宋体"/>
          <w:sz w:val="24"/>
          <w:szCs w:val="24"/>
          <w:lang w:val="en-US" w:eastAsia="zh-CN"/>
        </w:rPr>
        <w:t>, Yamagami T, Colletti E, Theise ND, Desai J, Frias A, Pixley J, Zanjani ED, Porada CD, Almeida-Porada G. Efficient generation of human hepatocytes by the intrahepatic delivery of clonal human mesenchymal stem cells in fetal sheep.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46</w:t>
      </w:r>
      <w:r w:rsidRPr="00FF758E">
        <w:rPr>
          <w:rFonts w:ascii="Book Antiqua" w:eastAsia="宋体" w:hAnsi="Book Antiqua" w:cs="宋体"/>
          <w:sz w:val="24"/>
          <w:szCs w:val="24"/>
          <w:lang w:val="en-US" w:eastAsia="zh-CN"/>
        </w:rPr>
        <w:t>: 1935-1945 [PMID: 17705296 DOI: 10.1002/hep.21899]</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110 </w:t>
      </w:r>
      <w:r w:rsidRPr="00FF758E">
        <w:rPr>
          <w:rFonts w:ascii="Book Antiqua" w:eastAsia="宋体" w:hAnsi="Book Antiqua" w:cs="宋体"/>
          <w:b/>
          <w:bCs/>
          <w:sz w:val="24"/>
          <w:szCs w:val="24"/>
          <w:lang w:val="en-US" w:eastAsia="zh-CN"/>
        </w:rPr>
        <w:t>Alison MR</w:t>
      </w:r>
      <w:r w:rsidRPr="00FF758E">
        <w:rPr>
          <w:rFonts w:ascii="Book Antiqua" w:eastAsia="宋体" w:hAnsi="Book Antiqua" w:cs="宋体"/>
          <w:sz w:val="24"/>
          <w:szCs w:val="24"/>
          <w:lang w:val="en-US" w:eastAsia="zh-CN"/>
        </w:rPr>
        <w:t>, Poulsom R, Jeffery R, Dhillon AP, Quaglia A, Jacob J, Novelli M, Prentice G, Williamson J, Wright NA. Hepatocytes from non-hepatic adult stem cells. </w:t>
      </w:r>
      <w:r w:rsidRPr="00FF758E">
        <w:rPr>
          <w:rFonts w:ascii="Book Antiqua" w:eastAsia="宋体" w:hAnsi="Book Antiqua" w:cs="宋体"/>
          <w:i/>
          <w:iCs/>
          <w:sz w:val="24"/>
          <w:szCs w:val="24"/>
          <w:lang w:val="en-US" w:eastAsia="zh-CN"/>
        </w:rPr>
        <w:t>Nature</w:t>
      </w:r>
      <w:r w:rsidRPr="00FF758E">
        <w:rPr>
          <w:rFonts w:ascii="Book Antiqua" w:eastAsia="宋体" w:hAnsi="Book Antiqua" w:cs="宋体"/>
          <w:sz w:val="24"/>
          <w:szCs w:val="24"/>
          <w:lang w:val="en-US" w:eastAsia="zh-CN"/>
        </w:rPr>
        <w:t> 2000; </w:t>
      </w:r>
      <w:r w:rsidRPr="00FF758E">
        <w:rPr>
          <w:rFonts w:ascii="Book Antiqua" w:eastAsia="宋体" w:hAnsi="Book Antiqua" w:cs="宋体"/>
          <w:b/>
          <w:bCs/>
          <w:sz w:val="24"/>
          <w:szCs w:val="24"/>
          <w:lang w:val="en-US" w:eastAsia="zh-CN"/>
        </w:rPr>
        <w:t>406</w:t>
      </w:r>
      <w:r w:rsidRPr="00FF758E">
        <w:rPr>
          <w:rFonts w:ascii="Book Antiqua" w:eastAsia="宋体" w:hAnsi="Book Antiqua" w:cs="宋体"/>
          <w:sz w:val="24"/>
          <w:szCs w:val="24"/>
          <w:lang w:val="en-US" w:eastAsia="zh-CN"/>
        </w:rPr>
        <w:t>: 257 [PMID: 10917519 DOI: 10.1038/35018642]</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111 </w:t>
      </w:r>
      <w:r w:rsidRPr="00FF758E">
        <w:rPr>
          <w:rFonts w:ascii="Book Antiqua" w:eastAsia="宋体" w:hAnsi="Book Antiqua" w:cs="宋体"/>
          <w:b/>
          <w:bCs/>
          <w:sz w:val="24"/>
          <w:szCs w:val="24"/>
          <w:lang w:val="en-US" w:eastAsia="zh-CN"/>
        </w:rPr>
        <w:t>Najimi M</w:t>
      </w:r>
      <w:r w:rsidRPr="00FF758E">
        <w:rPr>
          <w:rFonts w:ascii="Book Antiqua" w:eastAsia="宋体" w:hAnsi="Book Antiqua" w:cs="宋体"/>
          <w:sz w:val="24"/>
          <w:szCs w:val="24"/>
          <w:lang w:val="en-US" w:eastAsia="zh-CN"/>
        </w:rPr>
        <w:t xml:space="preserve">, Khuu DN, Lysy PA, Jazouli N, Abarca J, Sempoux C, Sokal EM. </w:t>
      </w:r>
      <w:proofErr w:type="gramStart"/>
      <w:r w:rsidRPr="00FF758E">
        <w:rPr>
          <w:rFonts w:ascii="Book Antiqua" w:eastAsia="宋体" w:hAnsi="Book Antiqua" w:cs="宋体"/>
          <w:sz w:val="24"/>
          <w:szCs w:val="24"/>
          <w:lang w:val="en-US" w:eastAsia="zh-CN"/>
        </w:rPr>
        <w:t>Adult-derived human liver mesenchymal-like cells as a potential progenitor reservoir of hepatocytes?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Cell Transplant</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16</w:t>
      </w:r>
      <w:r w:rsidRPr="00FF758E">
        <w:rPr>
          <w:rFonts w:ascii="Book Antiqua" w:eastAsia="宋体" w:hAnsi="Book Antiqua" w:cs="宋体"/>
          <w:sz w:val="24"/>
          <w:szCs w:val="24"/>
          <w:lang w:val="en-US" w:eastAsia="zh-CN"/>
        </w:rPr>
        <w:t>: 717-728 [PMID: 18019361 DOI: 10.3727/000000007783465154]</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112 </w:t>
      </w:r>
      <w:r w:rsidRPr="00FF758E">
        <w:rPr>
          <w:rFonts w:ascii="Book Antiqua" w:eastAsia="宋体" w:hAnsi="Book Antiqua" w:cs="宋体"/>
          <w:b/>
          <w:bCs/>
          <w:sz w:val="24"/>
          <w:szCs w:val="24"/>
          <w:lang w:val="en-US" w:eastAsia="zh-CN"/>
        </w:rPr>
        <w:t>Khuu DN</w:t>
      </w:r>
      <w:r w:rsidRPr="00FF758E">
        <w:rPr>
          <w:rFonts w:ascii="Book Antiqua" w:eastAsia="宋体" w:hAnsi="Book Antiqua" w:cs="宋体"/>
          <w:sz w:val="24"/>
          <w:szCs w:val="24"/>
          <w:lang w:val="en-US" w:eastAsia="zh-CN"/>
        </w:rPr>
        <w:t xml:space="preserve">, Scheers I, Ehnert S, Jazouli N, Nyabi O, Buc-Calderon P, Meulemans A, Nussler A, Sokal E, Najimi M. In vitro differentiated adult human liver progenitor cells display mature hepatic metabolic functions: a potential tool for </w:t>
      </w:r>
      <w:r w:rsidR="00436536" w:rsidRPr="00436536">
        <w:rPr>
          <w:rFonts w:ascii="Book Antiqua" w:eastAsia="宋体" w:hAnsi="Book Antiqua" w:cs="宋体"/>
          <w:i/>
          <w:sz w:val="24"/>
          <w:szCs w:val="24"/>
          <w:lang w:val="en-US" w:eastAsia="zh-CN"/>
        </w:rPr>
        <w:t>in vitro</w:t>
      </w:r>
      <w:r w:rsidRPr="00FF758E">
        <w:rPr>
          <w:rFonts w:ascii="Book Antiqua" w:eastAsia="宋体" w:hAnsi="Book Antiqua" w:cs="宋体"/>
          <w:sz w:val="24"/>
          <w:szCs w:val="24"/>
          <w:lang w:val="en-US" w:eastAsia="zh-CN"/>
        </w:rPr>
        <w:t xml:space="preserve"> pharmacotoxicological testing. </w:t>
      </w:r>
      <w:r w:rsidRPr="00FF758E">
        <w:rPr>
          <w:rFonts w:ascii="Book Antiqua" w:eastAsia="宋体" w:hAnsi="Book Antiqua" w:cs="宋体"/>
          <w:i/>
          <w:iCs/>
          <w:sz w:val="24"/>
          <w:szCs w:val="24"/>
          <w:lang w:val="en-US" w:eastAsia="zh-CN"/>
        </w:rPr>
        <w:t>Cell Transplant</w:t>
      </w:r>
      <w:r w:rsidRPr="00FF758E">
        <w:rPr>
          <w:rFonts w:ascii="Book Antiqua" w:eastAsia="宋体" w:hAnsi="Book Antiqua" w:cs="宋体"/>
          <w:sz w:val="24"/>
          <w:szCs w:val="24"/>
          <w:lang w:val="en-US" w:eastAsia="zh-CN"/>
        </w:rPr>
        <w:t> 2011; </w:t>
      </w:r>
      <w:r w:rsidRPr="00FF758E">
        <w:rPr>
          <w:rFonts w:ascii="Book Antiqua" w:eastAsia="宋体" w:hAnsi="Book Antiqua" w:cs="宋体"/>
          <w:b/>
          <w:bCs/>
          <w:sz w:val="24"/>
          <w:szCs w:val="24"/>
          <w:lang w:val="en-US" w:eastAsia="zh-CN"/>
        </w:rPr>
        <w:t>20</w:t>
      </w:r>
      <w:r w:rsidRPr="00FF758E">
        <w:rPr>
          <w:rFonts w:ascii="Book Antiqua" w:eastAsia="宋体" w:hAnsi="Book Antiqua" w:cs="宋体"/>
          <w:sz w:val="24"/>
          <w:szCs w:val="24"/>
          <w:lang w:val="en-US" w:eastAsia="zh-CN"/>
        </w:rPr>
        <w:t>: 287-302 [PMID: 20719066 DOI: 10.3727/096368910X516655]</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113 </w:t>
      </w:r>
      <w:r w:rsidRPr="00FF758E">
        <w:rPr>
          <w:rFonts w:ascii="Book Antiqua" w:eastAsia="宋体" w:hAnsi="Book Antiqua" w:cs="宋体"/>
          <w:b/>
          <w:bCs/>
          <w:sz w:val="24"/>
          <w:szCs w:val="24"/>
          <w:lang w:val="en-US" w:eastAsia="zh-CN"/>
        </w:rPr>
        <w:t>Aggarwal S</w:t>
      </w:r>
      <w:r w:rsidRPr="00FF758E">
        <w:rPr>
          <w:rFonts w:ascii="Book Antiqua" w:eastAsia="宋体" w:hAnsi="Book Antiqua" w:cs="宋体"/>
          <w:sz w:val="24"/>
          <w:szCs w:val="24"/>
          <w:lang w:val="en-US" w:eastAsia="zh-CN"/>
        </w:rPr>
        <w:t>, Pittenger MF. Human mesenchymal stem cells modulate allogeneic immune cell responses. </w:t>
      </w:r>
      <w:r w:rsidRPr="00FF758E">
        <w:rPr>
          <w:rFonts w:ascii="Book Antiqua" w:eastAsia="宋体" w:hAnsi="Book Antiqua" w:cs="宋体"/>
          <w:i/>
          <w:iCs/>
          <w:sz w:val="24"/>
          <w:szCs w:val="24"/>
          <w:lang w:val="en-US" w:eastAsia="zh-CN"/>
        </w:rPr>
        <w:t>Blood</w:t>
      </w:r>
      <w:r w:rsidRPr="00FF758E">
        <w:rPr>
          <w:rFonts w:ascii="Book Antiqua" w:eastAsia="宋体" w:hAnsi="Book Antiqua" w:cs="宋体"/>
          <w:sz w:val="24"/>
          <w:szCs w:val="24"/>
          <w:lang w:val="en-US" w:eastAsia="zh-CN"/>
        </w:rPr>
        <w:t> 2005; </w:t>
      </w:r>
      <w:r w:rsidRPr="00FF758E">
        <w:rPr>
          <w:rFonts w:ascii="Book Antiqua" w:eastAsia="宋体" w:hAnsi="Book Antiqua" w:cs="宋体"/>
          <w:b/>
          <w:bCs/>
          <w:sz w:val="24"/>
          <w:szCs w:val="24"/>
          <w:lang w:val="en-US" w:eastAsia="zh-CN"/>
        </w:rPr>
        <w:t>105</w:t>
      </w:r>
      <w:r w:rsidRPr="00FF758E">
        <w:rPr>
          <w:rFonts w:ascii="Book Antiqua" w:eastAsia="宋体" w:hAnsi="Book Antiqua" w:cs="宋体"/>
          <w:sz w:val="24"/>
          <w:szCs w:val="24"/>
          <w:lang w:val="en-US" w:eastAsia="zh-CN"/>
        </w:rPr>
        <w:t>: 1815-1822 [PMID: 15494428 DOI: 10.1182/blood-2004-04-1559]</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lastRenderedPageBreak/>
        <w:t>114 </w:t>
      </w:r>
      <w:r w:rsidRPr="00FF758E">
        <w:rPr>
          <w:rFonts w:ascii="Book Antiqua" w:eastAsia="宋体" w:hAnsi="Book Antiqua" w:cs="宋体"/>
          <w:b/>
          <w:bCs/>
          <w:sz w:val="24"/>
          <w:szCs w:val="24"/>
          <w:lang w:val="en-US" w:eastAsia="zh-CN"/>
        </w:rPr>
        <w:t>Puglisi MA</w:t>
      </w:r>
      <w:r w:rsidRPr="00FF758E">
        <w:rPr>
          <w:rFonts w:ascii="Book Antiqua" w:eastAsia="宋体" w:hAnsi="Book Antiqua" w:cs="宋体"/>
          <w:sz w:val="24"/>
          <w:szCs w:val="24"/>
          <w:lang w:val="en-US" w:eastAsia="zh-CN"/>
        </w:rPr>
        <w:t>, Tesori V, Lattanzi W, Piscaglia AC, Gasbarrini GB, D'Ugo DM, Gasbarrini A. Therapeutic implications of mesenchymal stem cells in liver injury. </w:t>
      </w:r>
      <w:r w:rsidRPr="00FF758E">
        <w:rPr>
          <w:rFonts w:ascii="Book Antiqua" w:eastAsia="宋体" w:hAnsi="Book Antiqua" w:cs="宋体"/>
          <w:i/>
          <w:iCs/>
          <w:sz w:val="24"/>
          <w:szCs w:val="24"/>
          <w:lang w:val="en-US" w:eastAsia="zh-CN"/>
        </w:rPr>
        <w:t>J Biomed Biotechnol</w:t>
      </w:r>
      <w:r w:rsidRPr="00FF758E">
        <w:rPr>
          <w:rFonts w:ascii="Book Antiqua" w:eastAsia="宋体" w:hAnsi="Book Antiqua" w:cs="宋体"/>
          <w:sz w:val="24"/>
          <w:szCs w:val="24"/>
          <w:lang w:val="en-US" w:eastAsia="zh-CN"/>
        </w:rPr>
        <w:t> 2011; </w:t>
      </w:r>
      <w:r w:rsidRPr="00FF758E">
        <w:rPr>
          <w:rFonts w:ascii="Book Antiqua" w:eastAsia="宋体" w:hAnsi="Book Antiqua" w:cs="宋体"/>
          <w:b/>
          <w:bCs/>
          <w:sz w:val="24"/>
          <w:szCs w:val="24"/>
          <w:lang w:val="en-US" w:eastAsia="zh-CN"/>
        </w:rPr>
        <w:t>2011</w:t>
      </w:r>
      <w:r w:rsidRPr="00FF758E">
        <w:rPr>
          <w:rFonts w:ascii="Book Antiqua" w:eastAsia="宋体" w:hAnsi="Book Antiqua" w:cs="宋体"/>
          <w:sz w:val="24"/>
          <w:szCs w:val="24"/>
          <w:lang w:val="en-US" w:eastAsia="zh-CN"/>
        </w:rPr>
        <w:t>: 860578 [PMID: 22228987 DOI: 10.1155/2011/860578]</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115 </w:t>
      </w:r>
      <w:r w:rsidRPr="00FF758E">
        <w:rPr>
          <w:rFonts w:ascii="Book Antiqua" w:eastAsia="宋体" w:hAnsi="Book Antiqua" w:cs="宋体"/>
          <w:b/>
          <w:bCs/>
          <w:sz w:val="24"/>
          <w:szCs w:val="24"/>
          <w:lang w:val="en-US" w:eastAsia="zh-CN"/>
        </w:rPr>
        <w:t>Corcione A</w:t>
      </w:r>
      <w:r w:rsidRPr="00FF758E">
        <w:rPr>
          <w:rFonts w:ascii="Book Antiqua" w:eastAsia="宋体" w:hAnsi="Book Antiqua" w:cs="宋体"/>
          <w:sz w:val="24"/>
          <w:szCs w:val="24"/>
          <w:lang w:val="en-US" w:eastAsia="zh-CN"/>
        </w:rPr>
        <w:t>, Benvenuto F, Ferretti E, Giunti D, Cappiello V, Cazzanti F, Risso M, Gualandi F, Mancardi GL, Pistoia V, Uccelli A. Human mesenchymal stem cells modulate B-cell functions. </w:t>
      </w:r>
      <w:r w:rsidRPr="00FF758E">
        <w:rPr>
          <w:rFonts w:ascii="Book Antiqua" w:eastAsia="宋体" w:hAnsi="Book Antiqua" w:cs="宋体"/>
          <w:i/>
          <w:iCs/>
          <w:sz w:val="24"/>
          <w:szCs w:val="24"/>
          <w:lang w:val="en-US" w:eastAsia="zh-CN"/>
        </w:rPr>
        <w:t>Blood</w:t>
      </w:r>
      <w:r w:rsidRPr="00FF758E">
        <w:rPr>
          <w:rFonts w:ascii="Book Antiqua" w:eastAsia="宋体" w:hAnsi="Book Antiqua" w:cs="宋体"/>
          <w:sz w:val="24"/>
          <w:szCs w:val="24"/>
          <w:lang w:val="en-US" w:eastAsia="zh-CN"/>
        </w:rPr>
        <w:t> 2006; </w:t>
      </w:r>
      <w:r w:rsidRPr="00FF758E">
        <w:rPr>
          <w:rFonts w:ascii="Book Antiqua" w:eastAsia="宋体" w:hAnsi="Book Antiqua" w:cs="宋体"/>
          <w:b/>
          <w:bCs/>
          <w:sz w:val="24"/>
          <w:szCs w:val="24"/>
          <w:lang w:val="en-US" w:eastAsia="zh-CN"/>
        </w:rPr>
        <w:t>107</w:t>
      </w:r>
      <w:r w:rsidRPr="00FF758E">
        <w:rPr>
          <w:rFonts w:ascii="Book Antiqua" w:eastAsia="宋体" w:hAnsi="Book Antiqua" w:cs="宋体"/>
          <w:sz w:val="24"/>
          <w:szCs w:val="24"/>
          <w:lang w:val="en-US" w:eastAsia="zh-CN"/>
        </w:rPr>
        <w:t>: 367-372 [PMID: 16141348 DOI: 10.1182/blood-2005-07-2657]</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116 </w:t>
      </w:r>
      <w:r w:rsidRPr="00FF758E">
        <w:rPr>
          <w:rFonts w:ascii="Book Antiqua" w:eastAsia="宋体" w:hAnsi="Book Antiqua" w:cs="宋体"/>
          <w:b/>
          <w:bCs/>
          <w:sz w:val="24"/>
          <w:szCs w:val="24"/>
          <w:lang w:val="en-US" w:eastAsia="zh-CN"/>
        </w:rPr>
        <w:t>Jiang XX</w:t>
      </w:r>
      <w:r w:rsidRPr="00FF758E">
        <w:rPr>
          <w:rFonts w:ascii="Book Antiqua" w:eastAsia="宋体" w:hAnsi="Book Antiqua" w:cs="宋体"/>
          <w:sz w:val="24"/>
          <w:szCs w:val="24"/>
          <w:lang w:val="en-US" w:eastAsia="zh-CN"/>
        </w:rPr>
        <w:t>, Zhang Y, Liu B, Zhang SX, Wu Y, Yu XD, Mao N. Human mesenchymal stem cells inhibit differentiation and function of monocyte-derived dendritic cells. </w:t>
      </w:r>
      <w:r w:rsidRPr="00FF758E">
        <w:rPr>
          <w:rFonts w:ascii="Book Antiqua" w:eastAsia="宋体" w:hAnsi="Book Antiqua" w:cs="宋体"/>
          <w:i/>
          <w:iCs/>
          <w:sz w:val="24"/>
          <w:szCs w:val="24"/>
          <w:lang w:val="en-US" w:eastAsia="zh-CN"/>
        </w:rPr>
        <w:t>Blood</w:t>
      </w:r>
      <w:r w:rsidRPr="00FF758E">
        <w:rPr>
          <w:rFonts w:ascii="Book Antiqua" w:eastAsia="宋体" w:hAnsi="Book Antiqua" w:cs="宋体"/>
          <w:sz w:val="24"/>
          <w:szCs w:val="24"/>
          <w:lang w:val="en-US" w:eastAsia="zh-CN"/>
        </w:rPr>
        <w:t> 2005; </w:t>
      </w:r>
      <w:r w:rsidRPr="00FF758E">
        <w:rPr>
          <w:rFonts w:ascii="Book Antiqua" w:eastAsia="宋体" w:hAnsi="Book Antiqua" w:cs="宋体"/>
          <w:b/>
          <w:bCs/>
          <w:sz w:val="24"/>
          <w:szCs w:val="24"/>
          <w:lang w:val="en-US" w:eastAsia="zh-CN"/>
        </w:rPr>
        <w:t>105</w:t>
      </w:r>
      <w:r w:rsidRPr="00FF758E">
        <w:rPr>
          <w:rFonts w:ascii="Book Antiqua" w:eastAsia="宋体" w:hAnsi="Book Antiqua" w:cs="宋体"/>
          <w:sz w:val="24"/>
          <w:szCs w:val="24"/>
          <w:lang w:val="en-US" w:eastAsia="zh-CN"/>
        </w:rPr>
        <w:t>: 4120-4126 [PMID: 15692068 DOI: 10.1182/blood-2004-02-0586]</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117 </w:t>
      </w:r>
      <w:r w:rsidRPr="00FF758E">
        <w:rPr>
          <w:rFonts w:ascii="Book Antiqua" w:eastAsia="宋体" w:hAnsi="Book Antiqua" w:cs="宋体"/>
          <w:b/>
          <w:bCs/>
          <w:sz w:val="24"/>
          <w:szCs w:val="24"/>
          <w:lang w:val="en-US" w:eastAsia="zh-CN"/>
        </w:rPr>
        <w:t>Zhang W</w:t>
      </w:r>
      <w:r w:rsidRPr="00FF758E">
        <w:rPr>
          <w:rFonts w:ascii="Book Antiqua" w:eastAsia="宋体" w:hAnsi="Book Antiqua" w:cs="宋体"/>
          <w:sz w:val="24"/>
          <w:szCs w:val="24"/>
          <w:lang w:val="en-US" w:eastAsia="zh-CN"/>
        </w:rPr>
        <w:t xml:space="preserve">, Ge W, Li C, You S, Liao L, Han Q, Deng W, Zhao RC. </w:t>
      </w:r>
      <w:proofErr w:type="gramStart"/>
      <w:r w:rsidRPr="00FF758E">
        <w:rPr>
          <w:rFonts w:ascii="Book Antiqua" w:eastAsia="宋体" w:hAnsi="Book Antiqua" w:cs="宋体"/>
          <w:sz w:val="24"/>
          <w:szCs w:val="24"/>
          <w:lang w:val="en-US" w:eastAsia="zh-CN"/>
        </w:rPr>
        <w:t>Effects of mesenchymal stem cells on differentiation, maturation, and function of human monocyte-derived dendritic cells.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Stem Cells Dev</w:t>
      </w:r>
      <w:r w:rsidRPr="00FF758E">
        <w:rPr>
          <w:rFonts w:ascii="Book Antiqua" w:eastAsia="宋体" w:hAnsi="Book Antiqua" w:cs="宋体"/>
          <w:sz w:val="24"/>
          <w:szCs w:val="24"/>
          <w:lang w:val="en-US" w:eastAsia="zh-CN"/>
        </w:rPr>
        <w:t> 2004; </w:t>
      </w:r>
      <w:r w:rsidRPr="00FF758E">
        <w:rPr>
          <w:rFonts w:ascii="Book Antiqua" w:eastAsia="宋体" w:hAnsi="Book Antiqua" w:cs="宋体"/>
          <w:b/>
          <w:bCs/>
          <w:sz w:val="24"/>
          <w:szCs w:val="24"/>
          <w:lang w:val="en-US" w:eastAsia="zh-CN"/>
        </w:rPr>
        <w:t>13</w:t>
      </w:r>
      <w:r w:rsidRPr="00FF758E">
        <w:rPr>
          <w:rFonts w:ascii="Book Antiqua" w:eastAsia="宋体" w:hAnsi="Book Antiqua" w:cs="宋体"/>
          <w:sz w:val="24"/>
          <w:szCs w:val="24"/>
          <w:lang w:val="en-US" w:eastAsia="zh-CN"/>
        </w:rPr>
        <w:t>: 263-271 [PMID: 15186722 DOI: 10.1089/154732804323099190]</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118 </w:t>
      </w:r>
      <w:r w:rsidRPr="00FF758E">
        <w:rPr>
          <w:rFonts w:ascii="Book Antiqua" w:eastAsia="宋体" w:hAnsi="Book Antiqua" w:cs="宋体"/>
          <w:b/>
          <w:bCs/>
          <w:sz w:val="24"/>
          <w:szCs w:val="24"/>
          <w:lang w:val="en-US" w:eastAsia="zh-CN"/>
        </w:rPr>
        <w:t>Spaggiari GM</w:t>
      </w:r>
      <w:r w:rsidRPr="00FF758E">
        <w:rPr>
          <w:rFonts w:ascii="Book Antiqua" w:eastAsia="宋体" w:hAnsi="Book Antiqua" w:cs="宋体"/>
          <w:sz w:val="24"/>
          <w:szCs w:val="24"/>
          <w:lang w:val="en-US" w:eastAsia="zh-CN"/>
        </w:rPr>
        <w:t>, Abdelrazik H, Becchetti F, Moretta L. MSCs inhibit monocyte-derived DC maturation and function by selectively interfering with the generation of immature DCs: central role of MSC-derived prostaglandin E2. </w:t>
      </w:r>
      <w:r w:rsidRPr="00FF758E">
        <w:rPr>
          <w:rFonts w:ascii="Book Antiqua" w:eastAsia="宋体" w:hAnsi="Book Antiqua" w:cs="宋体"/>
          <w:i/>
          <w:iCs/>
          <w:sz w:val="24"/>
          <w:szCs w:val="24"/>
          <w:lang w:val="en-US" w:eastAsia="zh-CN"/>
        </w:rPr>
        <w:t>Blood</w:t>
      </w:r>
      <w:r w:rsidRPr="00FF758E">
        <w:rPr>
          <w:rFonts w:ascii="Book Antiqua" w:eastAsia="宋体" w:hAnsi="Book Antiqua" w:cs="宋体"/>
          <w:sz w:val="24"/>
          <w:szCs w:val="24"/>
          <w:lang w:val="en-US" w:eastAsia="zh-CN"/>
        </w:rPr>
        <w:t> 2009; </w:t>
      </w:r>
      <w:r w:rsidRPr="00FF758E">
        <w:rPr>
          <w:rFonts w:ascii="Book Antiqua" w:eastAsia="宋体" w:hAnsi="Book Antiqua" w:cs="宋体"/>
          <w:b/>
          <w:bCs/>
          <w:sz w:val="24"/>
          <w:szCs w:val="24"/>
          <w:lang w:val="en-US" w:eastAsia="zh-CN"/>
        </w:rPr>
        <w:t>113</w:t>
      </w:r>
      <w:r w:rsidRPr="00FF758E">
        <w:rPr>
          <w:rFonts w:ascii="Book Antiqua" w:eastAsia="宋体" w:hAnsi="Book Antiqua" w:cs="宋体"/>
          <w:sz w:val="24"/>
          <w:szCs w:val="24"/>
          <w:lang w:val="en-US" w:eastAsia="zh-CN"/>
        </w:rPr>
        <w:t>: 6576-6583 [PMID: 19398717 DOI: 10.1182/blood-2009-02-203943]</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119 </w:t>
      </w:r>
      <w:r w:rsidRPr="00FF758E">
        <w:rPr>
          <w:rFonts w:ascii="Book Antiqua" w:eastAsia="宋体" w:hAnsi="Book Antiqua" w:cs="宋体"/>
          <w:b/>
          <w:bCs/>
          <w:sz w:val="24"/>
          <w:szCs w:val="24"/>
          <w:lang w:val="en-US" w:eastAsia="zh-CN"/>
        </w:rPr>
        <w:t>Spaggiari GM</w:t>
      </w:r>
      <w:r w:rsidRPr="00FF758E">
        <w:rPr>
          <w:rFonts w:ascii="Book Antiqua" w:eastAsia="宋体" w:hAnsi="Book Antiqua" w:cs="宋体"/>
          <w:sz w:val="24"/>
          <w:szCs w:val="24"/>
          <w:lang w:val="en-US" w:eastAsia="zh-CN"/>
        </w:rPr>
        <w:t>, Capobianco A, Abdelrazik H, Becchetti F, Mingari MC, Moretta L. Mesenchymal stem cells inhibit natural killer-cell proliferation, cytotoxicity, and cytokine production: role of indoleamine 2,3-dioxygenase and prostaglandin E2. </w:t>
      </w:r>
      <w:r w:rsidRPr="00FF758E">
        <w:rPr>
          <w:rFonts w:ascii="Book Antiqua" w:eastAsia="宋体" w:hAnsi="Book Antiqua" w:cs="宋体"/>
          <w:i/>
          <w:iCs/>
          <w:sz w:val="24"/>
          <w:szCs w:val="24"/>
          <w:lang w:val="en-US" w:eastAsia="zh-CN"/>
        </w:rPr>
        <w:t>Blood</w:t>
      </w:r>
      <w:r w:rsidRPr="00FF758E">
        <w:rPr>
          <w:rFonts w:ascii="Book Antiqua" w:eastAsia="宋体" w:hAnsi="Book Antiqua" w:cs="宋体"/>
          <w:sz w:val="24"/>
          <w:szCs w:val="24"/>
          <w:lang w:val="en-US" w:eastAsia="zh-CN"/>
        </w:rPr>
        <w:t> 2008; </w:t>
      </w:r>
      <w:r w:rsidRPr="00FF758E">
        <w:rPr>
          <w:rFonts w:ascii="Book Antiqua" w:eastAsia="宋体" w:hAnsi="Book Antiqua" w:cs="宋体"/>
          <w:b/>
          <w:bCs/>
          <w:sz w:val="24"/>
          <w:szCs w:val="24"/>
          <w:lang w:val="en-US" w:eastAsia="zh-CN"/>
        </w:rPr>
        <w:t>111</w:t>
      </w:r>
      <w:r w:rsidRPr="00FF758E">
        <w:rPr>
          <w:rFonts w:ascii="Book Antiqua" w:eastAsia="宋体" w:hAnsi="Book Antiqua" w:cs="宋体"/>
          <w:sz w:val="24"/>
          <w:szCs w:val="24"/>
          <w:lang w:val="en-US" w:eastAsia="zh-CN"/>
        </w:rPr>
        <w:t>: 1327-1333 [PMID: 17951526 DOI: 10.1182/blood-2007-02-074997]</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120 </w:t>
      </w:r>
      <w:r w:rsidRPr="00FF758E">
        <w:rPr>
          <w:rFonts w:ascii="Book Antiqua" w:eastAsia="宋体" w:hAnsi="Book Antiqua" w:cs="宋体"/>
          <w:b/>
          <w:bCs/>
          <w:sz w:val="24"/>
          <w:szCs w:val="24"/>
          <w:lang w:val="en-US" w:eastAsia="zh-CN"/>
        </w:rPr>
        <w:t>Basciano L</w:t>
      </w:r>
      <w:r w:rsidRPr="00FF758E">
        <w:rPr>
          <w:rFonts w:ascii="Book Antiqua" w:eastAsia="宋体" w:hAnsi="Book Antiqua" w:cs="宋体"/>
          <w:sz w:val="24"/>
          <w:szCs w:val="24"/>
          <w:lang w:val="en-US" w:eastAsia="zh-CN"/>
        </w:rPr>
        <w:t>, Nemos C, Foliguet B, de Isla N, de Carvalho M, Tran N, Dalloul A. Long term culture of mesenchymal stem cells in hypoxia promotes a genetic program maintaining their undifferentiated and multipotent status. </w:t>
      </w:r>
      <w:r w:rsidRPr="00FF758E">
        <w:rPr>
          <w:rFonts w:ascii="Book Antiqua" w:eastAsia="宋体" w:hAnsi="Book Antiqua" w:cs="宋体"/>
          <w:i/>
          <w:iCs/>
          <w:sz w:val="24"/>
          <w:szCs w:val="24"/>
          <w:lang w:val="en-US" w:eastAsia="zh-CN"/>
        </w:rPr>
        <w:t>BMC Cell Biol</w:t>
      </w:r>
      <w:r w:rsidRPr="00FF758E">
        <w:rPr>
          <w:rFonts w:ascii="Book Antiqua" w:eastAsia="宋体" w:hAnsi="Book Antiqua" w:cs="宋体"/>
          <w:sz w:val="24"/>
          <w:szCs w:val="24"/>
          <w:lang w:val="en-US" w:eastAsia="zh-CN"/>
        </w:rPr>
        <w:t> 2011; </w:t>
      </w:r>
      <w:r w:rsidRPr="00FF758E">
        <w:rPr>
          <w:rFonts w:ascii="Book Antiqua" w:eastAsia="宋体" w:hAnsi="Book Antiqua" w:cs="宋体"/>
          <w:b/>
          <w:bCs/>
          <w:sz w:val="24"/>
          <w:szCs w:val="24"/>
          <w:lang w:val="en-US" w:eastAsia="zh-CN"/>
        </w:rPr>
        <w:t>12</w:t>
      </w:r>
      <w:r w:rsidRPr="00FF758E">
        <w:rPr>
          <w:rFonts w:ascii="Book Antiqua" w:eastAsia="宋体" w:hAnsi="Book Antiqua" w:cs="宋体"/>
          <w:sz w:val="24"/>
          <w:szCs w:val="24"/>
          <w:lang w:val="en-US" w:eastAsia="zh-CN"/>
        </w:rPr>
        <w:t>: 12 [PMID: 21450070 DOI: 10.1186/1471-2121-12-12]</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121 </w:t>
      </w:r>
      <w:r w:rsidRPr="00FF758E">
        <w:rPr>
          <w:rFonts w:ascii="Book Antiqua" w:eastAsia="宋体" w:hAnsi="Book Antiqua" w:cs="宋体"/>
          <w:b/>
          <w:bCs/>
          <w:sz w:val="24"/>
          <w:szCs w:val="24"/>
          <w:lang w:val="en-US" w:eastAsia="zh-CN"/>
        </w:rPr>
        <w:t>Salem HK</w:t>
      </w:r>
      <w:r w:rsidRPr="00FF758E">
        <w:rPr>
          <w:rFonts w:ascii="Book Antiqua" w:eastAsia="宋体" w:hAnsi="Book Antiqua" w:cs="宋体"/>
          <w:sz w:val="24"/>
          <w:szCs w:val="24"/>
          <w:lang w:val="en-US" w:eastAsia="zh-CN"/>
        </w:rPr>
        <w:t>, Thiemermann C. Mesenchymal stromal cells: current understanding and clinical status. </w:t>
      </w:r>
      <w:r w:rsidRPr="00FF758E">
        <w:rPr>
          <w:rFonts w:ascii="Book Antiqua" w:eastAsia="宋体" w:hAnsi="Book Antiqua" w:cs="宋体"/>
          <w:i/>
          <w:iCs/>
          <w:sz w:val="24"/>
          <w:szCs w:val="24"/>
          <w:lang w:val="en-US" w:eastAsia="zh-CN"/>
        </w:rPr>
        <w:t>Stem Cells</w:t>
      </w:r>
      <w:r w:rsidRPr="00FF758E">
        <w:rPr>
          <w:rFonts w:ascii="Book Antiqua" w:eastAsia="宋体" w:hAnsi="Book Antiqua" w:cs="宋体"/>
          <w:sz w:val="24"/>
          <w:szCs w:val="24"/>
          <w:lang w:val="en-US" w:eastAsia="zh-CN"/>
        </w:rPr>
        <w:t> 2010; </w:t>
      </w:r>
      <w:r w:rsidRPr="00FF758E">
        <w:rPr>
          <w:rFonts w:ascii="Book Antiqua" w:eastAsia="宋体" w:hAnsi="Book Antiqua" w:cs="宋体"/>
          <w:b/>
          <w:bCs/>
          <w:sz w:val="24"/>
          <w:szCs w:val="24"/>
          <w:lang w:val="en-US" w:eastAsia="zh-CN"/>
        </w:rPr>
        <w:t>28</w:t>
      </w:r>
      <w:r w:rsidRPr="00FF758E">
        <w:rPr>
          <w:rFonts w:ascii="Book Antiqua" w:eastAsia="宋体" w:hAnsi="Book Antiqua" w:cs="宋体"/>
          <w:sz w:val="24"/>
          <w:szCs w:val="24"/>
          <w:lang w:val="en-US" w:eastAsia="zh-CN"/>
        </w:rPr>
        <w:t>: 585-596 [PMID: 19967788 DOI: 10.1002/stem.269]</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122 </w:t>
      </w:r>
      <w:r w:rsidRPr="00FF758E">
        <w:rPr>
          <w:rFonts w:ascii="Book Antiqua" w:eastAsia="宋体" w:hAnsi="Book Antiqua" w:cs="宋体"/>
          <w:b/>
          <w:bCs/>
          <w:sz w:val="24"/>
          <w:szCs w:val="24"/>
          <w:lang w:val="en-US" w:eastAsia="zh-CN"/>
        </w:rPr>
        <w:t>Kansas GS</w:t>
      </w:r>
      <w:r w:rsidRPr="00FF758E">
        <w:rPr>
          <w:rFonts w:ascii="Book Antiqua" w:eastAsia="宋体" w:hAnsi="Book Antiqua" w:cs="宋体"/>
          <w:sz w:val="24"/>
          <w:szCs w:val="24"/>
          <w:lang w:val="en-US" w:eastAsia="zh-CN"/>
        </w:rPr>
        <w:t>.</w:t>
      </w:r>
      <w:proofErr w:type="gramEnd"/>
      <w:r w:rsidRPr="00FF758E">
        <w:rPr>
          <w:rFonts w:ascii="Book Antiqua" w:eastAsia="宋体" w:hAnsi="Book Antiqua" w:cs="宋体"/>
          <w:sz w:val="24"/>
          <w:szCs w:val="24"/>
          <w:lang w:val="en-US" w:eastAsia="zh-CN"/>
        </w:rPr>
        <w:t xml:space="preserve"> Selectins and their ligands: current concepts and controversies. </w:t>
      </w:r>
      <w:r w:rsidRPr="00FF758E">
        <w:rPr>
          <w:rFonts w:ascii="Book Antiqua" w:eastAsia="宋体" w:hAnsi="Book Antiqua" w:cs="宋体"/>
          <w:i/>
          <w:iCs/>
          <w:sz w:val="24"/>
          <w:szCs w:val="24"/>
          <w:lang w:val="en-US" w:eastAsia="zh-CN"/>
        </w:rPr>
        <w:t>Blood</w:t>
      </w:r>
      <w:r w:rsidRPr="00FF758E">
        <w:rPr>
          <w:rFonts w:ascii="Book Antiqua" w:eastAsia="宋体" w:hAnsi="Book Antiqua" w:cs="宋体"/>
          <w:sz w:val="24"/>
          <w:szCs w:val="24"/>
          <w:lang w:val="en-US" w:eastAsia="zh-CN"/>
        </w:rPr>
        <w:t> 1996; </w:t>
      </w:r>
      <w:r w:rsidRPr="00FF758E">
        <w:rPr>
          <w:rFonts w:ascii="Book Antiqua" w:eastAsia="宋体" w:hAnsi="Book Antiqua" w:cs="宋体"/>
          <w:b/>
          <w:bCs/>
          <w:sz w:val="24"/>
          <w:szCs w:val="24"/>
          <w:lang w:val="en-US" w:eastAsia="zh-CN"/>
        </w:rPr>
        <w:t>88</w:t>
      </w:r>
      <w:r w:rsidRPr="00FF758E">
        <w:rPr>
          <w:rFonts w:ascii="Book Antiqua" w:eastAsia="宋体" w:hAnsi="Book Antiqua" w:cs="宋体"/>
          <w:sz w:val="24"/>
          <w:szCs w:val="24"/>
          <w:lang w:val="en-US" w:eastAsia="zh-CN"/>
        </w:rPr>
        <w:t>: 3259-3287 [PMID: 8896391]</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123 </w:t>
      </w:r>
      <w:r w:rsidRPr="00FF758E">
        <w:rPr>
          <w:rFonts w:ascii="Book Antiqua" w:eastAsia="宋体" w:hAnsi="Book Antiqua" w:cs="宋体"/>
          <w:b/>
          <w:bCs/>
          <w:sz w:val="24"/>
          <w:szCs w:val="24"/>
          <w:lang w:val="en-US" w:eastAsia="zh-CN"/>
        </w:rPr>
        <w:t>Rüster B</w:t>
      </w:r>
      <w:r w:rsidRPr="00FF758E">
        <w:rPr>
          <w:rFonts w:ascii="Book Antiqua" w:eastAsia="宋体" w:hAnsi="Book Antiqua" w:cs="宋体"/>
          <w:sz w:val="24"/>
          <w:szCs w:val="24"/>
          <w:lang w:val="en-US" w:eastAsia="zh-CN"/>
        </w:rPr>
        <w:t>, Göttig S, Ludwig RJ, Bistrian R, Müller S, Seifried E, Gille J, Henschler R. Mesenchymal stem cells display coordinated rolling and adhesion behavior on endothelial cells. </w:t>
      </w:r>
      <w:r w:rsidRPr="00FF758E">
        <w:rPr>
          <w:rFonts w:ascii="Book Antiqua" w:eastAsia="宋体" w:hAnsi="Book Antiqua" w:cs="宋体"/>
          <w:i/>
          <w:iCs/>
          <w:sz w:val="24"/>
          <w:szCs w:val="24"/>
          <w:lang w:val="en-US" w:eastAsia="zh-CN"/>
        </w:rPr>
        <w:t>Blood</w:t>
      </w:r>
      <w:r w:rsidRPr="00FF758E">
        <w:rPr>
          <w:rFonts w:ascii="Book Antiqua" w:eastAsia="宋体" w:hAnsi="Book Antiqua" w:cs="宋体"/>
          <w:sz w:val="24"/>
          <w:szCs w:val="24"/>
          <w:lang w:val="en-US" w:eastAsia="zh-CN"/>
        </w:rPr>
        <w:t> 2006; </w:t>
      </w:r>
      <w:r w:rsidRPr="00FF758E">
        <w:rPr>
          <w:rFonts w:ascii="Book Antiqua" w:eastAsia="宋体" w:hAnsi="Book Antiqua" w:cs="宋体"/>
          <w:b/>
          <w:bCs/>
          <w:sz w:val="24"/>
          <w:szCs w:val="24"/>
          <w:lang w:val="en-US" w:eastAsia="zh-CN"/>
        </w:rPr>
        <w:t>108</w:t>
      </w:r>
      <w:r w:rsidRPr="00FF758E">
        <w:rPr>
          <w:rFonts w:ascii="Book Antiqua" w:eastAsia="宋体" w:hAnsi="Book Antiqua" w:cs="宋体"/>
          <w:sz w:val="24"/>
          <w:szCs w:val="24"/>
          <w:lang w:val="en-US" w:eastAsia="zh-CN"/>
        </w:rPr>
        <w:t>: 3938-3944 [PMID: 16896152 DOI: 10.1182/blood-2006-05-025098]</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124 </w:t>
      </w:r>
      <w:r w:rsidRPr="00FF758E">
        <w:rPr>
          <w:rFonts w:ascii="Book Antiqua" w:eastAsia="宋体" w:hAnsi="Book Antiqua" w:cs="宋体"/>
          <w:b/>
          <w:bCs/>
          <w:sz w:val="24"/>
          <w:szCs w:val="24"/>
          <w:lang w:val="en-US" w:eastAsia="zh-CN"/>
        </w:rPr>
        <w:t>van Poll D</w:t>
      </w:r>
      <w:r w:rsidRPr="00FF758E">
        <w:rPr>
          <w:rFonts w:ascii="Book Antiqua" w:eastAsia="宋体" w:hAnsi="Book Antiqua" w:cs="宋体"/>
          <w:sz w:val="24"/>
          <w:szCs w:val="24"/>
          <w:lang w:val="en-US" w:eastAsia="zh-CN"/>
        </w:rPr>
        <w:t xml:space="preserve">, Parekkadan B, Cho CH, Berthiaume F, Nahmias Y, Tilles AW, Yarmush ML. Mesenchymal stem cell-derived molecules directly modulate hepatocellular death and regeneration </w:t>
      </w:r>
      <w:r w:rsidR="00436536" w:rsidRPr="00436536">
        <w:rPr>
          <w:rFonts w:ascii="Book Antiqua" w:eastAsia="宋体" w:hAnsi="Book Antiqua" w:cs="宋体"/>
          <w:i/>
          <w:sz w:val="24"/>
          <w:szCs w:val="24"/>
          <w:lang w:val="en-US" w:eastAsia="zh-CN"/>
        </w:rPr>
        <w:t>in vitro</w:t>
      </w:r>
      <w:r w:rsidRPr="00FF758E">
        <w:rPr>
          <w:rFonts w:ascii="Book Antiqua" w:eastAsia="宋体" w:hAnsi="Book Antiqua" w:cs="宋体"/>
          <w:sz w:val="24"/>
          <w:szCs w:val="24"/>
          <w:lang w:val="en-US" w:eastAsia="zh-CN"/>
        </w:rPr>
        <w:t xml:space="preserve"> and </w:t>
      </w:r>
      <w:r w:rsidR="00436536" w:rsidRPr="00436536">
        <w:rPr>
          <w:rFonts w:ascii="Book Antiqua" w:eastAsia="宋体" w:hAnsi="Book Antiqua" w:cs="宋体"/>
          <w:i/>
          <w:sz w:val="24"/>
          <w:szCs w:val="24"/>
          <w:lang w:val="en-US" w:eastAsia="zh-CN"/>
        </w:rPr>
        <w:t>in vivo</w:t>
      </w:r>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2008; </w:t>
      </w:r>
      <w:r w:rsidRPr="00FF758E">
        <w:rPr>
          <w:rFonts w:ascii="Book Antiqua" w:eastAsia="宋体" w:hAnsi="Book Antiqua" w:cs="宋体"/>
          <w:b/>
          <w:bCs/>
          <w:sz w:val="24"/>
          <w:szCs w:val="24"/>
          <w:lang w:val="en-US" w:eastAsia="zh-CN"/>
        </w:rPr>
        <w:t>47</w:t>
      </w:r>
      <w:r w:rsidRPr="00FF758E">
        <w:rPr>
          <w:rFonts w:ascii="Book Antiqua" w:eastAsia="宋体" w:hAnsi="Book Antiqua" w:cs="宋体"/>
          <w:sz w:val="24"/>
          <w:szCs w:val="24"/>
          <w:lang w:val="en-US" w:eastAsia="zh-CN"/>
        </w:rPr>
        <w:t>: 1634-1643 [PMID: 18395843 DOI: 10.1002/hep.22236]</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125 </w:t>
      </w:r>
      <w:r w:rsidRPr="00FF758E">
        <w:rPr>
          <w:rFonts w:ascii="Book Antiqua" w:eastAsia="宋体" w:hAnsi="Book Antiqua" w:cs="宋体"/>
          <w:b/>
          <w:bCs/>
          <w:sz w:val="24"/>
          <w:szCs w:val="24"/>
          <w:lang w:val="en-US" w:eastAsia="zh-CN"/>
        </w:rPr>
        <w:t>Zhang S</w:t>
      </w:r>
      <w:r w:rsidRPr="00FF758E">
        <w:rPr>
          <w:rFonts w:ascii="Book Antiqua" w:eastAsia="宋体" w:hAnsi="Book Antiqua" w:cs="宋体"/>
          <w:sz w:val="24"/>
          <w:szCs w:val="24"/>
          <w:lang w:val="en-US" w:eastAsia="zh-CN"/>
        </w:rPr>
        <w:t xml:space="preserve">, Chen L, Liu T, Zhang B, Xiang D, Wang Z, </w:t>
      </w:r>
      <w:proofErr w:type="gramStart"/>
      <w:r w:rsidRPr="00FF758E">
        <w:rPr>
          <w:rFonts w:ascii="Book Antiqua" w:eastAsia="宋体" w:hAnsi="Book Antiqua" w:cs="宋体"/>
          <w:sz w:val="24"/>
          <w:szCs w:val="24"/>
          <w:lang w:val="en-US" w:eastAsia="zh-CN"/>
        </w:rPr>
        <w:t>Wang</w:t>
      </w:r>
      <w:proofErr w:type="gramEnd"/>
      <w:r w:rsidRPr="00FF758E">
        <w:rPr>
          <w:rFonts w:ascii="Book Antiqua" w:eastAsia="宋体" w:hAnsi="Book Antiqua" w:cs="宋体"/>
          <w:sz w:val="24"/>
          <w:szCs w:val="24"/>
          <w:lang w:val="en-US" w:eastAsia="zh-CN"/>
        </w:rPr>
        <w:t xml:space="preserve"> Y. Human umbilical cord matrix stem cells efficiently rescue acute liver failure through paracrine effects rather than hepatic differentiation. </w:t>
      </w:r>
      <w:r w:rsidRPr="00FF758E">
        <w:rPr>
          <w:rFonts w:ascii="Book Antiqua" w:eastAsia="宋体" w:hAnsi="Book Antiqua" w:cs="宋体"/>
          <w:i/>
          <w:iCs/>
          <w:sz w:val="24"/>
          <w:szCs w:val="24"/>
          <w:lang w:val="en-US" w:eastAsia="zh-CN"/>
        </w:rPr>
        <w:t xml:space="preserve">Tissue Eng Part </w:t>
      </w:r>
      <w:proofErr w:type="gramStart"/>
      <w:r w:rsidRPr="00FF758E">
        <w:rPr>
          <w:rFonts w:ascii="Book Antiqua" w:eastAsia="宋体" w:hAnsi="Book Antiqua" w:cs="宋体"/>
          <w:i/>
          <w:iCs/>
          <w:sz w:val="24"/>
          <w:szCs w:val="24"/>
          <w:lang w:val="en-US" w:eastAsia="zh-CN"/>
        </w:rPr>
        <w:t>A</w:t>
      </w:r>
      <w:proofErr w:type="gramEnd"/>
      <w:r w:rsidRPr="00FF758E">
        <w:rPr>
          <w:rFonts w:ascii="Book Antiqua" w:eastAsia="宋体" w:hAnsi="Book Antiqua" w:cs="宋体"/>
          <w:sz w:val="24"/>
          <w:szCs w:val="24"/>
          <w:lang w:val="en-US" w:eastAsia="zh-CN"/>
        </w:rPr>
        <w:t> 2012; </w:t>
      </w:r>
      <w:r w:rsidRPr="00FF758E">
        <w:rPr>
          <w:rFonts w:ascii="Book Antiqua" w:eastAsia="宋体" w:hAnsi="Book Antiqua" w:cs="宋体"/>
          <w:b/>
          <w:bCs/>
          <w:sz w:val="24"/>
          <w:szCs w:val="24"/>
          <w:lang w:val="en-US" w:eastAsia="zh-CN"/>
        </w:rPr>
        <w:t>18</w:t>
      </w:r>
      <w:r w:rsidRPr="00FF758E">
        <w:rPr>
          <w:rFonts w:ascii="Book Antiqua" w:eastAsia="宋体" w:hAnsi="Book Antiqua" w:cs="宋体"/>
          <w:sz w:val="24"/>
          <w:szCs w:val="24"/>
          <w:lang w:val="en-US" w:eastAsia="zh-CN"/>
        </w:rPr>
        <w:t>: 1352-1364 [PMID: 22519429 DOI: 10.1089/ten.tea.2011.0516]</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126 </w:t>
      </w:r>
      <w:r w:rsidRPr="00FF758E">
        <w:rPr>
          <w:rFonts w:ascii="Book Antiqua" w:eastAsia="宋体" w:hAnsi="Book Antiqua" w:cs="宋体"/>
          <w:b/>
          <w:bCs/>
          <w:sz w:val="24"/>
          <w:szCs w:val="24"/>
          <w:lang w:val="en-US" w:eastAsia="zh-CN"/>
        </w:rPr>
        <w:t>Li T</w:t>
      </w:r>
      <w:r w:rsidRPr="00FF758E">
        <w:rPr>
          <w:rFonts w:ascii="Book Antiqua" w:eastAsia="宋体" w:hAnsi="Book Antiqua" w:cs="宋体"/>
          <w:sz w:val="24"/>
          <w:szCs w:val="24"/>
          <w:lang w:val="en-US" w:eastAsia="zh-CN"/>
        </w:rPr>
        <w:t xml:space="preserve">, Yan Y, Wang B, Qian H, Zhang X, Shen L, Wang M, Zhou Y, Zhu W, Li W, Xu W. Exosomes derived from human umbilical cord mesenchymal stem cells </w:t>
      </w:r>
      <w:r w:rsidRPr="00FF758E">
        <w:rPr>
          <w:rFonts w:ascii="Book Antiqua" w:eastAsia="宋体" w:hAnsi="Book Antiqua" w:cs="宋体"/>
          <w:sz w:val="24"/>
          <w:szCs w:val="24"/>
          <w:lang w:val="en-US" w:eastAsia="zh-CN"/>
        </w:rPr>
        <w:lastRenderedPageBreak/>
        <w:t>alleviate liver fibrosis. </w:t>
      </w:r>
      <w:r w:rsidRPr="00FF758E">
        <w:rPr>
          <w:rFonts w:ascii="Book Antiqua" w:eastAsia="宋体" w:hAnsi="Book Antiqua" w:cs="宋体"/>
          <w:i/>
          <w:iCs/>
          <w:sz w:val="24"/>
          <w:szCs w:val="24"/>
          <w:lang w:val="en-US" w:eastAsia="zh-CN"/>
        </w:rPr>
        <w:t>Stem Cells Dev</w:t>
      </w:r>
      <w:r w:rsidRPr="00FF758E">
        <w:rPr>
          <w:rFonts w:ascii="Book Antiqua" w:eastAsia="宋体" w:hAnsi="Book Antiqua" w:cs="宋体"/>
          <w:sz w:val="24"/>
          <w:szCs w:val="24"/>
          <w:lang w:val="en-US" w:eastAsia="zh-CN"/>
        </w:rPr>
        <w:t> 2013; </w:t>
      </w:r>
      <w:r w:rsidRPr="00FF758E">
        <w:rPr>
          <w:rFonts w:ascii="Book Antiqua" w:eastAsia="宋体" w:hAnsi="Book Antiqua" w:cs="宋体"/>
          <w:b/>
          <w:bCs/>
          <w:sz w:val="24"/>
          <w:szCs w:val="24"/>
          <w:lang w:val="en-US" w:eastAsia="zh-CN"/>
        </w:rPr>
        <w:t>22</w:t>
      </w:r>
      <w:r w:rsidRPr="00FF758E">
        <w:rPr>
          <w:rFonts w:ascii="Book Antiqua" w:eastAsia="宋体" w:hAnsi="Book Antiqua" w:cs="宋体"/>
          <w:sz w:val="24"/>
          <w:szCs w:val="24"/>
          <w:lang w:val="en-US" w:eastAsia="zh-CN"/>
        </w:rPr>
        <w:t>: 845-854 [PMID: 23002959 DOI: 10.1089/scd.2012.0395]</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127 </w:t>
      </w:r>
      <w:r w:rsidRPr="00FF758E">
        <w:rPr>
          <w:rFonts w:ascii="Book Antiqua" w:eastAsia="宋体" w:hAnsi="Book Antiqua" w:cs="宋体"/>
          <w:b/>
          <w:bCs/>
          <w:sz w:val="24"/>
          <w:szCs w:val="24"/>
          <w:lang w:val="en-US" w:eastAsia="zh-CN"/>
        </w:rPr>
        <w:t>Jung KH</w:t>
      </w:r>
      <w:r w:rsidRPr="00FF758E">
        <w:rPr>
          <w:rFonts w:ascii="Book Antiqua" w:eastAsia="宋体" w:hAnsi="Book Antiqua" w:cs="宋体"/>
          <w:sz w:val="24"/>
          <w:szCs w:val="24"/>
          <w:lang w:val="en-US" w:eastAsia="zh-CN"/>
        </w:rPr>
        <w:t xml:space="preserve">, Shin HP, Lee S, Lim YJ, Hwang SH, Han H, Park HK, Chung JH, Yim SV. </w:t>
      </w:r>
      <w:proofErr w:type="gramStart"/>
      <w:r w:rsidRPr="00FF758E">
        <w:rPr>
          <w:rFonts w:ascii="Book Antiqua" w:eastAsia="宋体" w:hAnsi="Book Antiqua" w:cs="宋体"/>
          <w:sz w:val="24"/>
          <w:szCs w:val="24"/>
          <w:lang w:val="en-US" w:eastAsia="zh-CN"/>
        </w:rPr>
        <w:t>Effect of human umbilical cord blood-derived mesenchymal stem cells in a cirrhotic rat model.</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Liver Int</w:t>
      </w:r>
      <w:r w:rsidRPr="00FF758E">
        <w:rPr>
          <w:rFonts w:ascii="Book Antiqua" w:eastAsia="宋体" w:hAnsi="Book Antiqua" w:cs="宋体"/>
          <w:sz w:val="24"/>
          <w:szCs w:val="24"/>
          <w:lang w:val="en-US" w:eastAsia="zh-CN"/>
        </w:rPr>
        <w:t> 2009; </w:t>
      </w:r>
      <w:r w:rsidRPr="00FF758E">
        <w:rPr>
          <w:rFonts w:ascii="Book Antiqua" w:eastAsia="宋体" w:hAnsi="Book Antiqua" w:cs="宋体"/>
          <w:b/>
          <w:bCs/>
          <w:sz w:val="24"/>
          <w:szCs w:val="24"/>
          <w:lang w:val="en-US" w:eastAsia="zh-CN"/>
        </w:rPr>
        <w:t>29</w:t>
      </w:r>
      <w:r w:rsidRPr="00FF758E">
        <w:rPr>
          <w:rFonts w:ascii="Book Antiqua" w:eastAsia="宋体" w:hAnsi="Book Antiqua" w:cs="宋体"/>
          <w:sz w:val="24"/>
          <w:szCs w:val="24"/>
          <w:lang w:val="en-US" w:eastAsia="zh-CN"/>
        </w:rPr>
        <w:t>: 898-909 [PMID: 19422480 DOI: 10.1111/j.1478-3231.2009.02031.x]</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128 </w:t>
      </w:r>
      <w:r w:rsidRPr="00FF758E">
        <w:rPr>
          <w:rFonts w:ascii="Book Antiqua" w:eastAsia="宋体" w:hAnsi="Book Antiqua" w:cs="宋体"/>
          <w:b/>
          <w:bCs/>
          <w:sz w:val="24"/>
          <w:szCs w:val="24"/>
          <w:lang w:val="en-US" w:eastAsia="zh-CN"/>
        </w:rPr>
        <w:t>Wang Y</w:t>
      </w:r>
      <w:r w:rsidRPr="00FF758E">
        <w:rPr>
          <w:rFonts w:ascii="Book Antiqua" w:eastAsia="宋体" w:hAnsi="Book Antiqua" w:cs="宋体"/>
          <w:sz w:val="24"/>
          <w:szCs w:val="24"/>
          <w:lang w:val="en-US" w:eastAsia="zh-CN"/>
        </w:rPr>
        <w:t xml:space="preserve">, Lian F, Li J, Fan W, Xu H, Yang X, Liang L, Chen W, Yang J. Adipose derived mesenchymal stem cells transplantation via portal vein improves microcirculation and ameliorates liver fibrosis induced by </w:t>
      </w:r>
      <w:r w:rsidR="005C65B6" w:rsidRPr="005C65B6">
        <w:rPr>
          <w:rFonts w:ascii="Book Antiqua" w:eastAsia="宋体" w:hAnsi="Book Antiqua" w:cs="宋体"/>
          <w:sz w:val="24"/>
          <w:szCs w:val="24"/>
          <w:lang w:val="en-US" w:eastAsia="zh-CN"/>
        </w:rPr>
        <w:t>CCl</w:t>
      </w:r>
      <w:r w:rsidR="005C65B6" w:rsidRPr="005C65B6">
        <w:rPr>
          <w:rFonts w:ascii="Book Antiqua" w:eastAsia="宋体" w:hAnsi="Book Antiqua" w:cs="宋体"/>
          <w:sz w:val="24"/>
          <w:szCs w:val="24"/>
          <w:vertAlign w:val="subscript"/>
          <w:lang w:val="en-US" w:eastAsia="zh-CN"/>
        </w:rPr>
        <w:t>4</w:t>
      </w:r>
      <w:r w:rsidRPr="00FF758E">
        <w:rPr>
          <w:rFonts w:ascii="Book Antiqua" w:eastAsia="宋体" w:hAnsi="Book Antiqua" w:cs="宋体"/>
          <w:sz w:val="24"/>
          <w:szCs w:val="24"/>
          <w:lang w:val="en-US" w:eastAsia="zh-CN"/>
        </w:rPr>
        <w:t xml:space="preserve"> in rats. </w:t>
      </w:r>
      <w:r w:rsidRPr="00FF758E">
        <w:rPr>
          <w:rFonts w:ascii="Book Antiqua" w:eastAsia="宋体" w:hAnsi="Book Antiqua" w:cs="宋体"/>
          <w:i/>
          <w:iCs/>
          <w:sz w:val="24"/>
          <w:szCs w:val="24"/>
          <w:lang w:val="en-US" w:eastAsia="zh-CN"/>
        </w:rPr>
        <w:t>J Transl Med</w:t>
      </w:r>
      <w:r w:rsidRPr="00FF758E">
        <w:rPr>
          <w:rFonts w:ascii="Book Antiqua" w:eastAsia="宋体" w:hAnsi="Book Antiqua" w:cs="宋体"/>
          <w:sz w:val="24"/>
          <w:szCs w:val="24"/>
          <w:lang w:val="en-US" w:eastAsia="zh-CN"/>
        </w:rPr>
        <w:t> 2012; </w:t>
      </w:r>
      <w:r w:rsidRPr="00FF758E">
        <w:rPr>
          <w:rFonts w:ascii="Book Antiqua" w:eastAsia="宋体" w:hAnsi="Book Antiqua" w:cs="宋体"/>
          <w:b/>
          <w:bCs/>
          <w:sz w:val="24"/>
          <w:szCs w:val="24"/>
          <w:lang w:val="en-US" w:eastAsia="zh-CN"/>
        </w:rPr>
        <w:t>10</w:t>
      </w:r>
      <w:r w:rsidRPr="00FF758E">
        <w:rPr>
          <w:rFonts w:ascii="Book Antiqua" w:eastAsia="宋体" w:hAnsi="Book Antiqua" w:cs="宋体"/>
          <w:sz w:val="24"/>
          <w:szCs w:val="24"/>
          <w:lang w:val="en-US" w:eastAsia="zh-CN"/>
        </w:rPr>
        <w:t>: 133 [PMID: 22735033 DOI: 10.1186/1479-5876-10-133]</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129 </w:t>
      </w:r>
      <w:r w:rsidRPr="00FF758E">
        <w:rPr>
          <w:rFonts w:ascii="Book Antiqua" w:eastAsia="宋体" w:hAnsi="Book Antiqua" w:cs="宋体"/>
          <w:b/>
          <w:bCs/>
          <w:sz w:val="24"/>
          <w:szCs w:val="24"/>
          <w:lang w:val="en-US" w:eastAsia="zh-CN"/>
        </w:rPr>
        <w:t>Nasir GA</w:t>
      </w:r>
      <w:r w:rsidRPr="00FF758E">
        <w:rPr>
          <w:rFonts w:ascii="Book Antiqua" w:eastAsia="宋体" w:hAnsi="Book Antiqua" w:cs="宋体"/>
          <w:sz w:val="24"/>
          <w:szCs w:val="24"/>
          <w:lang w:val="en-US" w:eastAsia="zh-CN"/>
        </w:rPr>
        <w:t>, Mohsin S, Khan M, Shams S, Ali G, Khan SN, Riazuddin S. Mesenchymal stem cells and Interleukin-6 attenuate liver fibrosis in mice. </w:t>
      </w:r>
      <w:r w:rsidRPr="00FF758E">
        <w:rPr>
          <w:rFonts w:ascii="Book Antiqua" w:eastAsia="宋体" w:hAnsi="Book Antiqua" w:cs="宋体"/>
          <w:i/>
          <w:iCs/>
          <w:sz w:val="24"/>
          <w:szCs w:val="24"/>
          <w:lang w:val="en-US" w:eastAsia="zh-CN"/>
        </w:rPr>
        <w:t>J Transl Med</w:t>
      </w:r>
      <w:r w:rsidRPr="00FF758E">
        <w:rPr>
          <w:rFonts w:ascii="Book Antiqua" w:eastAsia="宋体" w:hAnsi="Book Antiqua" w:cs="宋体"/>
          <w:sz w:val="24"/>
          <w:szCs w:val="24"/>
          <w:lang w:val="en-US" w:eastAsia="zh-CN"/>
        </w:rPr>
        <w:t> 2013; </w:t>
      </w:r>
      <w:r w:rsidRPr="00FF758E">
        <w:rPr>
          <w:rFonts w:ascii="Book Antiqua" w:eastAsia="宋体" w:hAnsi="Book Antiqua" w:cs="宋体"/>
          <w:b/>
          <w:bCs/>
          <w:sz w:val="24"/>
          <w:szCs w:val="24"/>
          <w:lang w:val="en-US" w:eastAsia="zh-CN"/>
        </w:rPr>
        <w:t>11</w:t>
      </w:r>
      <w:r w:rsidRPr="00FF758E">
        <w:rPr>
          <w:rFonts w:ascii="Book Antiqua" w:eastAsia="宋体" w:hAnsi="Book Antiqua" w:cs="宋体"/>
          <w:sz w:val="24"/>
          <w:szCs w:val="24"/>
          <w:lang w:val="en-US" w:eastAsia="zh-CN"/>
        </w:rPr>
        <w:t>: 78 [PMID: 23531302 DOI: 10.1186/1479-5876-11-78]</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130 </w:t>
      </w:r>
      <w:r w:rsidRPr="00FF758E">
        <w:rPr>
          <w:rFonts w:ascii="Book Antiqua" w:eastAsia="宋体" w:hAnsi="Book Antiqua" w:cs="宋体"/>
          <w:b/>
          <w:bCs/>
          <w:sz w:val="24"/>
          <w:szCs w:val="24"/>
          <w:lang w:val="en-US" w:eastAsia="zh-CN"/>
        </w:rPr>
        <w:t>Li Q</w:t>
      </w:r>
      <w:r w:rsidRPr="00FF758E">
        <w:rPr>
          <w:rFonts w:ascii="Book Antiqua" w:eastAsia="宋体" w:hAnsi="Book Antiqua" w:cs="宋体"/>
          <w:sz w:val="24"/>
          <w:szCs w:val="24"/>
          <w:lang w:val="en-US" w:eastAsia="zh-CN"/>
        </w:rPr>
        <w:t xml:space="preserve">, Zhou X, Shi Y, Li J, Zheng L, Cui L, Zhang J, Wang L, Han Z, Han Y, Fan D. </w:t>
      </w:r>
      <w:proofErr w:type="gramStart"/>
      <w:r w:rsidRPr="00FF758E">
        <w:rPr>
          <w:rFonts w:ascii="Book Antiqua" w:eastAsia="宋体" w:hAnsi="Book Antiqua" w:cs="宋体"/>
          <w:sz w:val="24"/>
          <w:szCs w:val="24"/>
          <w:lang w:val="en-US" w:eastAsia="zh-CN"/>
        </w:rPr>
        <w:t>In vivo tracking and comparison of the therapeutic effects of MSCs and HSCs for liver injury.</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PLoS One</w:t>
      </w:r>
      <w:r w:rsidRPr="00FF758E">
        <w:rPr>
          <w:rFonts w:ascii="Book Antiqua" w:eastAsia="宋体" w:hAnsi="Book Antiqua" w:cs="宋体"/>
          <w:sz w:val="24"/>
          <w:szCs w:val="24"/>
          <w:lang w:val="en-US" w:eastAsia="zh-CN"/>
        </w:rPr>
        <w:t> 2013; </w:t>
      </w:r>
      <w:r w:rsidRPr="00FF758E">
        <w:rPr>
          <w:rFonts w:ascii="Book Antiqua" w:eastAsia="宋体" w:hAnsi="Book Antiqua" w:cs="宋体"/>
          <w:b/>
          <w:bCs/>
          <w:sz w:val="24"/>
          <w:szCs w:val="24"/>
          <w:lang w:val="en-US" w:eastAsia="zh-CN"/>
        </w:rPr>
        <w:t>8</w:t>
      </w:r>
      <w:r w:rsidRPr="00FF758E">
        <w:rPr>
          <w:rFonts w:ascii="Book Antiqua" w:eastAsia="宋体" w:hAnsi="Book Antiqua" w:cs="宋体"/>
          <w:sz w:val="24"/>
          <w:szCs w:val="24"/>
          <w:lang w:val="en-US" w:eastAsia="zh-CN"/>
        </w:rPr>
        <w:t>: e62363 [PMID: 23638052 DOI: 10.1371/journal.pone.0062363]</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131 </w:t>
      </w:r>
      <w:r w:rsidRPr="00FF758E">
        <w:rPr>
          <w:rFonts w:ascii="Book Antiqua" w:eastAsia="宋体" w:hAnsi="Book Antiqua" w:cs="宋体"/>
          <w:b/>
          <w:bCs/>
          <w:sz w:val="24"/>
          <w:szCs w:val="24"/>
          <w:lang w:val="en-US" w:eastAsia="zh-CN"/>
        </w:rPr>
        <w:t>Chang YJ</w:t>
      </w:r>
      <w:r w:rsidRPr="00FF758E">
        <w:rPr>
          <w:rFonts w:ascii="Book Antiqua" w:eastAsia="宋体" w:hAnsi="Book Antiqua" w:cs="宋体"/>
          <w:sz w:val="24"/>
          <w:szCs w:val="24"/>
          <w:lang w:val="en-US" w:eastAsia="zh-CN"/>
        </w:rPr>
        <w:t>, Liu JW, Lin PC, Sun LY, Peng CW, Luo GH, Chen TM, Lee RP, Lin SZ, Harn HJ, Chiou TW. Mesenchymal stem cells facilitate recovery from chemically induced liver damage and decrease liver fibrosis. </w:t>
      </w:r>
      <w:r w:rsidRPr="00FF758E">
        <w:rPr>
          <w:rFonts w:ascii="Book Antiqua" w:eastAsia="宋体" w:hAnsi="Book Antiqua" w:cs="宋体"/>
          <w:i/>
          <w:iCs/>
          <w:sz w:val="24"/>
          <w:szCs w:val="24"/>
          <w:lang w:val="en-US" w:eastAsia="zh-CN"/>
        </w:rPr>
        <w:t>Life Sci</w:t>
      </w:r>
      <w:r w:rsidRPr="00FF758E">
        <w:rPr>
          <w:rFonts w:ascii="Book Antiqua" w:eastAsia="宋体" w:hAnsi="Book Antiqua" w:cs="宋体"/>
          <w:sz w:val="24"/>
          <w:szCs w:val="24"/>
          <w:lang w:val="en-US" w:eastAsia="zh-CN"/>
        </w:rPr>
        <w:t> 2009; </w:t>
      </w:r>
      <w:r w:rsidRPr="00FF758E">
        <w:rPr>
          <w:rFonts w:ascii="Book Antiqua" w:eastAsia="宋体" w:hAnsi="Book Antiqua" w:cs="宋体"/>
          <w:b/>
          <w:bCs/>
          <w:sz w:val="24"/>
          <w:szCs w:val="24"/>
          <w:lang w:val="en-US" w:eastAsia="zh-CN"/>
        </w:rPr>
        <w:t>85</w:t>
      </w:r>
      <w:r w:rsidRPr="00FF758E">
        <w:rPr>
          <w:rFonts w:ascii="Book Antiqua" w:eastAsia="宋体" w:hAnsi="Book Antiqua" w:cs="宋体"/>
          <w:sz w:val="24"/>
          <w:szCs w:val="24"/>
          <w:lang w:val="en-US" w:eastAsia="zh-CN"/>
        </w:rPr>
        <w:t>: 517-525 [PMID: 19686763 DOI: 10.1016/j.lfs.2009.08.003]</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132 </w:t>
      </w:r>
      <w:r w:rsidRPr="00FF758E">
        <w:rPr>
          <w:rFonts w:ascii="Book Antiqua" w:eastAsia="宋体" w:hAnsi="Book Antiqua" w:cs="宋体"/>
          <w:b/>
          <w:bCs/>
          <w:sz w:val="24"/>
          <w:szCs w:val="24"/>
          <w:lang w:val="en-US" w:eastAsia="zh-CN"/>
        </w:rPr>
        <w:t>Rabani V</w:t>
      </w:r>
      <w:r w:rsidRPr="00FF758E">
        <w:rPr>
          <w:rFonts w:ascii="Book Antiqua" w:eastAsia="宋体" w:hAnsi="Book Antiqua" w:cs="宋体"/>
          <w:sz w:val="24"/>
          <w:szCs w:val="24"/>
          <w:lang w:val="en-US" w:eastAsia="zh-CN"/>
        </w:rPr>
        <w:t>, Shahsavani M, Gharavi M, Piryaei A, Azhdari Z, Baharvand H. Mesenchymal stem cell infusion therapy in a carbon tetrachloride-induced liver fibrosis model affects matrix metalloproteinase expression. </w:t>
      </w:r>
      <w:r w:rsidRPr="00FF758E">
        <w:rPr>
          <w:rFonts w:ascii="Book Antiqua" w:eastAsia="宋体" w:hAnsi="Book Antiqua" w:cs="宋体"/>
          <w:i/>
          <w:iCs/>
          <w:sz w:val="24"/>
          <w:szCs w:val="24"/>
          <w:lang w:val="en-US" w:eastAsia="zh-CN"/>
        </w:rPr>
        <w:t>Cell Biol Int</w:t>
      </w:r>
      <w:r w:rsidRPr="00FF758E">
        <w:rPr>
          <w:rFonts w:ascii="Book Antiqua" w:eastAsia="宋体" w:hAnsi="Book Antiqua" w:cs="宋体"/>
          <w:sz w:val="24"/>
          <w:szCs w:val="24"/>
          <w:lang w:val="en-US" w:eastAsia="zh-CN"/>
        </w:rPr>
        <w:t> 2010; </w:t>
      </w:r>
      <w:r w:rsidRPr="00FF758E">
        <w:rPr>
          <w:rFonts w:ascii="Book Antiqua" w:eastAsia="宋体" w:hAnsi="Book Antiqua" w:cs="宋体"/>
          <w:b/>
          <w:bCs/>
          <w:sz w:val="24"/>
          <w:szCs w:val="24"/>
          <w:lang w:val="en-US" w:eastAsia="zh-CN"/>
        </w:rPr>
        <w:t>34</w:t>
      </w:r>
      <w:r w:rsidRPr="00FF758E">
        <w:rPr>
          <w:rFonts w:ascii="Book Antiqua" w:eastAsia="宋体" w:hAnsi="Book Antiqua" w:cs="宋体"/>
          <w:sz w:val="24"/>
          <w:szCs w:val="24"/>
          <w:lang w:val="en-US" w:eastAsia="zh-CN"/>
        </w:rPr>
        <w:t>: 601-605 [PMID: 20178458 DOI: 10.1042/CBI20090386]</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133 </w:t>
      </w:r>
      <w:r w:rsidRPr="00FF758E">
        <w:rPr>
          <w:rFonts w:ascii="Book Antiqua" w:eastAsia="宋体" w:hAnsi="Book Antiqua" w:cs="宋体"/>
          <w:b/>
          <w:bCs/>
          <w:sz w:val="24"/>
          <w:szCs w:val="24"/>
          <w:lang w:val="en-US" w:eastAsia="zh-CN"/>
        </w:rPr>
        <w:t>Zhao DC</w:t>
      </w:r>
      <w:r w:rsidRPr="00FF758E">
        <w:rPr>
          <w:rFonts w:ascii="Book Antiqua" w:eastAsia="宋体" w:hAnsi="Book Antiqua" w:cs="宋体"/>
          <w:sz w:val="24"/>
          <w:szCs w:val="24"/>
          <w:lang w:val="en-US" w:eastAsia="zh-CN"/>
        </w:rPr>
        <w:t>, Lei JX, Chen R, Yu WH, Zhang XM, Li SN, Xiang P. Bone marrow-derived mesenchymal stem cells protect against experimental liver fibrosis in rats. </w:t>
      </w:r>
      <w:r w:rsidRPr="00FF758E">
        <w:rPr>
          <w:rFonts w:ascii="Book Antiqua" w:eastAsia="宋体" w:hAnsi="Book Antiqua" w:cs="宋体"/>
          <w:i/>
          <w:iCs/>
          <w:sz w:val="24"/>
          <w:szCs w:val="24"/>
          <w:lang w:val="en-US" w:eastAsia="zh-CN"/>
        </w:rPr>
        <w:t>World J Gastroenterol</w:t>
      </w:r>
      <w:r w:rsidRPr="00FF758E">
        <w:rPr>
          <w:rFonts w:ascii="Book Antiqua" w:eastAsia="宋体" w:hAnsi="Book Antiqua" w:cs="宋体"/>
          <w:sz w:val="24"/>
          <w:szCs w:val="24"/>
          <w:lang w:val="en-US" w:eastAsia="zh-CN"/>
        </w:rPr>
        <w:t> 2005; </w:t>
      </w:r>
      <w:r w:rsidRPr="00FF758E">
        <w:rPr>
          <w:rFonts w:ascii="Book Antiqua" w:eastAsia="宋体" w:hAnsi="Book Antiqua" w:cs="宋体"/>
          <w:b/>
          <w:bCs/>
          <w:sz w:val="24"/>
          <w:szCs w:val="24"/>
          <w:lang w:val="en-US" w:eastAsia="zh-CN"/>
        </w:rPr>
        <w:t>11</w:t>
      </w:r>
      <w:r w:rsidRPr="00FF758E">
        <w:rPr>
          <w:rFonts w:ascii="Book Antiqua" w:eastAsia="宋体" w:hAnsi="Book Antiqua" w:cs="宋体"/>
          <w:sz w:val="24"/>
          <w:szCs w:val="24"/>
          <w:lang w:val="en-US" w:eastAsia="zh-CN"/>
        </w:rPr>
        <w:t>: 3431-3440 [PMID: 15948250]</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134 </w:t>
      </w:r>
      <w:r w:rsidRPr="00FF758E">
        <w:rPr>
          <w:rFonts w:ascii="Book Antiqua" w:eastAsia="宋体" w:hAnsi="Book Antiqua" w:cs="宋体"/>
          <w:b/>
          <w:bCs/>
          <w:sz w:val="24"/>
          <w:szCs w:val="24"/>
          <w:lang w:val="en-US" w:eastAsia="zh-CN"/>
        </w:rPr>
        <w:t>Abdel Aziz MT</w:t>
      </w:r>
      <w:r w:rsidRPr="00FF758E">
        <w:rPr>
          <w:rFonts w:ascii="Book Antiqua" w:eastAsia="宋体" w:hAnsi="Book Antiqua" w:cs="宋体"/>
          <w:sz w:val="24"/>
          <w:szCs w:val="24"/>
          <w:lang w:val="en-US" w:eastAsia="zh-CN"/>
        </w:rPr>
        <w:t xml:space="preserve">, Atta HM, Mahfouz S, Fouad HH, Roshdy NK, Ahmed HH, Rashed LA, Sabry D, Hassouna AA, Hasan NM. </w:t>
      </w:r>
      <w:proofErr w:type="gramStart"/>
      <w:r w:rsidRPr="00FF758E">
        <w:rPr>
          <w:rFonts w:ascii="Book Antiqua" w:eastAsia="宋体" w:hAnsi="Book Antiqua" w:cs="宋体"/>
          <w:sz w:val="24"/>
          <w:szCs w:val="24"/>
          <w:lang w:val="en-US" w:eastAsia="zh-CN"/>
        </w:rPr>
        <w:t>Therapeutic potential of bone marrow-derived mesenchymal stem cells on experimental liver fibrosis.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Clin Biochem</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40</w:t>
      </w:r>
      <w:r w:rsidRPr="00FF758E">
        <w:rPr>
          <w:rFonts w:ascii="Book Antiqua" w:eastAsia="宋体" w:hAnsi="Book Antiqua" w:cs="宋体"/>
          <w:sz w:val="24"/>
          <w:szCs w:val="24"/>
          <w:lang w:val="en-US" w:eastAsia="zh-CN"/>
        </w:rPr>
        <w:t>: 893-899 [PMID: 17543295 DOI: 10.1016/j.clinbiochem.2007.04.017]</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135 </w:t>
      </w:r>
      <w:r w:rsidRPr="00FF758E">
        <w:rPr>
          <w:rFonts w:ascii="Book Antiqua" w:eastAsia="宋体" w:hAnsi="Book Antiqua" w:cs="宋体"/>
          <w:b/>
          <w:bCs/>
          <w:sz w:val="24"/>
          <w:szCs w:val="24"/>
          <w:lang w:val="en-US" w:eastAsia="zh-CN"/>
        </w:rPr>
        <w:t>Tanimoto H</w:t>
      </w:r>
      <w:r w:rsidRPr="00FF758E">
        <w:rPr>
          <w:rFonts w:ascii="Book Antiqua" w:eastAsia="宋体" w:hAnsi="Book Antiqua" w:cs="宋体"/>
          <w:sz w:val="24"/>
          <w:szCs w:val="24"/>
          <w:lang w:val="en-US" w:eastAsia="zh-CN"/>
        </w:rPr>
        <w:t>, Terai S, Taro T, Murata Y, Fujisawa K, Yamamoto N, Sakaida I. Improvement of liver fibrosis by infusion of cultured cells derived from human bone marrow. </w:t>
      </w:r>
      <w:r w:rsidRPr="00FF758E">
        <w:rPr>
          <w:rFonts w:ascii="Book Antiqua" w:eastAsia="宋体" w:hAnsi="Book Antiqua" w:cs="宋体"/>
          <w:i/>
          <w:iCs/>
          <w:sz w:val="24"/>
          <w:szCs w:val="24"/>
          <w:lang w:val="en-US" w:eastAsia="zh-CN"/>
        </w:rPr>
        <w:t>Cell Tissue Res</w:t>
      </w:r>
      <w:r w:rsidRPr="00FF758E">
        <w:rPr>
          <w:rFonts w:ascii="Book Antiqua" w:eastAsia="宋体" w:hAnsi="Book Antiqua" w:cs="宋体"/>
          <w:sz w:val="24"/>
          <w:szCs w:val="24"/>
          <w:lang w:val="en-US" w:eastAsia="zh-CN"/>
        </w:rPr>
        <w:t> 2013; </w:t>
      </w:r>
      <w:r w:rsidRPr="00FF758E">
        <w:rPr>
          <w:rFonts w:ascii="Book Antiqua" w:eastAsia="宋体" w:hAnsi="Book Antiqua" w:cs="宋体"/>
          <w:b/>
          <w:bCs/>
          <w:sz w:val="24"/>
          <w:szCs w:val="24"/>
          <w:lang w:val="en-US" w:eastAsia="zh-CN"/>
        </w:rPr>
        <w:t>354</w:t>
      </w:r>
      <w:r w:rsidRPr="00FF758E">
        <w:rPr>
          <w:rFonts w:ascii="Book Antiqua" w:eastAsia="宋体" w:hAnsi="Book Antiqua" w:cs="宋体"/>
          <w:sz w:val="24"/>
          <w:szCs w:val="24"/>
          <w:lang w:val="en-US" w:eastAsia="zh-CN"/>
        </w:rPr>
        <w:t>: 717-728 [PMID: 24104560 DOI: 10.1007/s00441-013-1727-2]</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136 </w:t>
      </w:r>
      <w:r w:rsidRPr="00FF758E">
        <w:rPr>
          <w:rFonts w:ascii="Book Antiqua" w:eastAsia="宋体" w:hAnsi="Book Antiqua" w:cs="宋体"/>
          <w:b/>
          <w:bCs/>
          <w:sz w:val="24"/>
          <w:szCs w:val="24"/>
          <w:lang w:val="en-US" w:eastAsia="zh-CN"/>
        </w:rPr>
        <w:t>Starkel P</w:t>
      </w:r>
      <w:r w:rsidRPr="00FF758E">
        <w:rPr>
          <w:rFonts w:ascii="Book Antiqua" w:eastAsia="宋体" w:hAnsi="Book Antiqua" w:cs="宋体"/>
          <w:sz w:val="24"/>
          <w:szCs w:val="24"/>
          <w:lang w:val="en-US" w:eastAsia="zh-CN"/>
        </w:rPr>
        <w:t xml:space="preserve">, Leclercq IA. </w:t>
      </w:r>
      <w:proofErr w:type="gramStart"/>
      <w:r w:rsidRPr="00FF758E">
        <w:rPr>
          <w:rFonts w:ascii="Book Antiqua" w:eastAsia="宋体" w:hAnsi="Book Antiqua" w:cs="宋体"/>
          <w:sz w:val="24"/>
          <w:szCs w:val="24"/>
          <w:lang w:val="en-US" w:eastAsia="zh-CN"/>
        </w:rPr>
        <w:t>Animal models for the study of hepatic fibrosis.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Best Pract Res Clin Gastroenterol</w:t>
      </w:r>
      <w:r w:rsidRPr="00FF758E">
        <w:rPr>
          <w:rFonts w:ascii="Book Antiqua" w:eastAsia="宋体" w:hAnsi="Book Antiqua" w:cs="宋体"/>
          <w:sz w:val="24"/>
          <w:szCs w:val="24"/>
          <w:lang w:val="en-US" w:eastAsia="zh-CN"/>
        </w:rPr>
        <w:t> 2011; </w:t>
      </w:r>
      <w:r w:rsidRPr="00FF758E">
        <w:rPr>
          <w:rFonts w:ascii="Book Antiqua" w:eastAsia="宋体" w:hAnsi="Book Antiqua" w:cs="宋体"/>
          <w:b/>
          <w:bCs/>
          <w:sz w:val="24"/>
          <w:szCs w:val="24"/>
          <w:lang w:val="en-US" w:eastAsia="zh-CN"/>
        </w:rPr>
        <w:t>25</w:t>
      </w:r>
      <w:r w:rsidRPr="00FF758E">
        <w:rPr>
          <w:rFonts w:ascii="Book Antiqua" w:eastAsia="宋体" w:hAnsi="Book Antiqua" w:cs="宋体"/>
          <w:sz w:val="24"/>
          <w:szCs w:val="24"/>
          <w:lang w:val="en-US" w:eastAsia="zh-CN"/>
        </w:rPr>
        <w:t>: 319-333 [PMID: 21497748 DOI: 10.1016/j.bpg.2011.02.004]</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137 </w:t>
      </w:r>
      <w:r w:rsidRPr="00FF758E">
        <w:rPr>
          <w:rFonts w:ascii="Book Antiqua" w:eastAsia="宋体" w:hAnsi="Book Antiqua" w:cs="宋体"/>
          <w:b/>
          <w:bCs/>
          <w:sz w:val="24"/>
          <w:szCs w:val="24"/>
          <w:lang w:val="en-US" w:eastAsia="zh-CN"/>
        </w:rPr>
        <w:t>Ortiz LA</w:t>
      </w:r>
      <w:r w:rsidRPr="00FF758E">
        <w:rPr>
          <w:rFonts w:ascii="Book Antiqua" w:eastAsia="宋体" w:hAnsi="Book Antiqua" w:cs="宋体"/>
          <w:sz w:val="24"/>
          <w:szCs w:val="24"/>
          <w:lang w:val="en-US" w:eastAsia="zh-CN"/>
        </w:rPr>
        <w:t>, Gambelli F, McBride C, Gaupp D, Baddoo M, Kaminski N, Phinney DG. Mesenchymal stem cell engraftment in lung is enhanced in response to bleomycin exposure and ameliorates its fibrotic effects. </w:t>
      </w:r>
      <w:r w:rsidRPr="00FF758E">
        <w:rPr>
          <w:rFonts w:ascii="Book Antiqua" w:eastAsia="宋体" w:hAnsi="Book Antiqua" w:cs="宋体"/>
          <w:i/>
          <w:iCs/>
          <w:sz w:val="24"/>
          <w:szCs w:val="24"/>
          <w:lang w:val="en-US" w:eastAsia="zh-CN"/>
        </w:rPr>
        <w:t xml:space="preserve">Proc Natl Acad Sci U S </w:t>
      </w:r>
      <w:proofErr w:type="gramStart"/>
      <w:r w:rsidRPr="00FF758E">
        <w:rPr>
          <w:rFonts w:ascii="Book Antiqua" w:eastAsia="宋体" w:hAnsi="Book Antiqua" w:cs="宋体"/>
          <w:i/>
          <w:iCs/>
          <w:sz w:val="24"/>
          <w:szCs w:val="24"/>
          <w:lang w:val="en-US" w:eastAsia="zh-CN"/>
        </w:rPr>
        <w:t>A</w:t>
      </w:r>
      <w:proofErr w:type="gramEnd"/>
      <w:r w:rsidRPr="00FF758E">
        <w:rPr>
          <w:rFonts w:ascii="Book Antiqua" w:eastAsia="宋体" w:hAnsi="Book Antiqua" w:cs="宋体"/>
          <w:sz w:val="24"/>
          <w:szCs w:val="24"/>
          <w:lang w:val="en-US" w:eastAsia="zh-CN"/>
        </w:rPr>
        <w:t> 2003; </w:t>
      </w:r>
      <w:r w:rsidRPr="00FF758E">
        <w:rPr>
          <w:rFonts w:ascii="Book Antiqua" w:eastAsia="宋体" w:hAnsi="Book Antiqua" w:cs="宋体"/>
          <w:b/>
          <w:bCs/>
          <w:sz w:val="24"/>
          <w:szCs w:val="24"/>
          <w:lang w:val="en-US" w:eastAsia="zh-CN"/>
        </w:rPr>
        <w:t>100</w:t>
      </w:r>
      <w:r w:rsidRPr="00FF758E">
        <w:rPr>
          <w:rFonts w:ascii="Book Antiqua" w:eastAsia="宋体" w:hAnsi="Book Antiqua" w:cs="宋体"/>
          <w:sz w:val="24"/>
          <w:szCs w:val="24"/>
          <w:lang w:val="en-US" w:eastAsia="zh-CN"/>
        </w:rPr>
        <w:t>: 8407-8411 [PMID: 12815096 DOI: 10.1073/pnas.1432929100]</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138 </w:t>
      </w:r>
      <w:r w:rsidRPr="00FF758E">
        <w:rPr>
          <w:rFonts w:ascii="Book Antiqua" w:eastAsia="宋体" w:hAnsi="Book Antiqua" w:cs="宋体"/>
          <w:b/>
          <w:bCs/>
          <w:sz w:val="24"/>
          <w:szCs w:val="24"/>
          <w:lang w:val="en-US" w:eastAsia="zh-CN"/>
        </w:rPr>
        <w:t>Schubert T</w:t>
      </w:r>
      <w:r w:rsidRPr="00FF758E">
        <w:rPr>
          <w:rFonts w:ascii="Book Antiqua" w:eastAsia="宋体" w:hAnsi="Book Antiqua" w:cs="宋体"/>
          <w:sz w:val="24"/>
          <w:szCs w:val="24"/>
          <w:lang w:val="en-US" w:eastAsia="zh-CN"/>
        </w:rPr>
        <w:t xml:space="preserve">, Xhema D, Vériter S, Schubert M, Behets C, Delloye C, Gianello P, Dufrane D. </w:t>
      </w:r>
      <w:proofErr w:type="gramStart"/>
      <w:r w:rsidRPr="00FF758E">
        <w:rPr>
          <w:rFonts w:ascii="Book Antiqua" w:eastAsia="宋体" w:hAnsi="Book Antiqua" w:cs="宋体"/>
          <w:sz w:val="24"/>
          <w:szCs w:val="24"/>
          <w:lang w:val="en-US" w:eastAsia="zh-CN"/>
        </w:rPr>
        <w:t>The enhanced performance of bone allografts using osteogenic-</w:t>
      </w:r>
      <w:r w:rsidRPr="00FF758E">
        <w:rPr>
          <w:rFonts w:ascii="Book Antiqua" w:eastAsia="宋体" w:hAnsi="Book Antiqua" w:cs="宋体"/>
          <w:sz w:val="24"/>
          <w:szCs w:val="24"/>
          <w:lang w:val="en-US" w:eastAsia="zh-CN"/>
        </w:rPr>
        <w:lastRenderedPageBreak/>
        <w:t>differentiated adipose-derived mesenchymal stem cells.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Biomaterials</w:t>
      </w:r>
      <w:r w:rsidRPr="00FF758E">
        <w:rPr>
          <w:rFonts w:ascii="Book Antiqua" w:eastAsia="宋体" w:hAnsi="Book Antiqua" w:cs="宋体"/>
          <w:sz w:val="24"/>
          <w:szCs w:val="24"/>
          <w:lang w:val="en-US" w:eastAsia="zh-CN"/>
        </w:rPr>
        <w:t> 2011; </w:t>
      </w:r>
      <w:r w:rsidRPr="00FF758E">
        <w:rPr>
          <w:rFonts w:ascii="Book Antiqua" w:eastAsia="宋体" w:hAnsi="Book Antiqua" w:cs="宋体"/>
          <w:b/>
          <w:bCs/>
          <w:sz w:val="24"/>
          <w:szCs w:val="24"/>
          <w:lang w:val="en-US" w:eastAsia="zh-CN"/>
        </w:rPr>
        <w:t>32</w:t>
      </w:r>
      <w:r w:rsidRPr="00FF758E">
        <w:rPr>
          <w:rFonts w:ascii="Book Antiqua" w:eastAsia="宋体" w:hAnsi="Book Antiqua" w:cs="宋体"/>
          <w:sz w:val="24"/>
          <w:szCs w:val="24"/>
          <w:lang w:val="en-US" w:eastAsia="zh-CN"/>
        </w:rPr>
        <w:t>: 8880-8891 [PMID: 21872925 DOI: 10.1016/j.biomaterials.2011.08.009]</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139 </w:t>
      </w:r>
      <w:r w:rsidRPr="00FF758E">
        <w:rPr>
          <w:rFonts w:ascii="Book Antiqua" w:eastAsia="宋体" w:hAnsi="Book Antiqua" w:cs="宋体"/>
          <w:b/>
          <w:bCs/>
          <w:sz w:val="24"/>
          <w:szCs w:val="24"/>
          <w:lang w:val="en-US" w:eastAsia="zh-CN"/>
        </w:rPr>
        <w:t>Parekkadan B</w:t>
      </w:r>
      <w:r w:rsidRPr="00FF758E">
        <w:rPr>
          <w:rFonts w:ascii="Book Antiqua" w:eastAsia="宋体" w:hAnsi="Book Antiqua" w:cs="宋体"/>
          <w:sz w:val="24"/>
          <w:szCs w:val="24"/>
          <w:lang w:val="en-US" w:eastAsia="zh-CN"/>
        </w:rPr>
        <w:t>, van Poll D, Megeed Z, Kobayashi N, Tilles AW, Berthiaume F, Yarmush ML. Immunomodulation of activated hepatic stellate cells by mesenchymal stem cells. </w:t>
      </w:r>
      <w:r w:rsidRPr="00FF758E">
        <w:rPr>
          <w:rFonts w:ascii="Book Antiqua" w:eastAsia="宋体" w:hAnsi="Book Antiqua" w:cs="宋体"/>
          <w:i/>
          <w:iCs/>
          <w:sz w:val="24"/>
          <w:szCs w:val="24"/>
          <w:lang w:val="en-US" w:eastAsia="zh-CN"/>
        </w:rPr>
        <w:t>Biochem Biophys Res Commun</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363</w:t>
      </w:r>
      <w:r w:rsidRPr="00FF758E">
        <w:rPr>
          <w:rFonts w:ascii="Book Antiqua" w:eastAsia="宋体" w:hAnsi="Book Antiqua" w:cs="宋体"/>
          <w:sz w:val="24"/>
          <w:szCs w:val="24"/>
          <w:lang w:val="en-US" w:eastAsia="zh-CN"/>
        </w:rPr>
        <w:t>: 247-252 [PMID: 17869217 DOI: 10.1016/j.bbrc.2007.05.150]</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140 </w:t>
      </w:r>
      <w:r w:rsidRPr="00FF758E">
        <w:rPr>
          <w:rFonts w:ascii="Book Antiqua" w:eastAsia="宋体" w:hAnsi="Book Antiqua" w:cs="宋体"/>
          <w:b/>
          <w:bCs/>
          <w:sz w:val="24"/>
          <w:szCs w:val="24"/>
          <w:lang w:val="en-US" w:eastAsia="zh-CN"/>
        </w:rPr>
        <w:t>Wang J</w:t>
      </w:r>
      <w:r w:rsidRPr="00FF758E">
        <w:rPr>
          <w:rFonts w:ascii="Book Antiqua" w:eastAsia="宋体" w:hAnsi="Book Antiqua" w:cs="宋体"/>
          <w:sz w:val="24"/>
          <w:szCs w:val="24"/>
          <w:lang w:val="en-US" w:eastAsia="zh-CN"/>
        </w:rPr>
        <w:t xml:space="preserve">, Bian C, Liao L, Zhu Y, Li J, Zeng L, Zhao RC. </w:t>
      </w:r>
      <w:proofErr w:type="gramStart"/>
      <w:r w:rsidRPr="00FF758E">
        <w:rPr>
          <w:rFonts w:ascii="Book Antiqua" w:eastAsia="宋体" w:hAnsi="Book Antiqua" w:cs="宋体"/>
          <w:sz w:val="24"/>
          <w:szCs w:val="24"/>
          <w:lang w:val="en-US" w:eastAsia="zh-CN"/>
        </w:rPr>
        <w:t>Inhibition of hepatic stellate cells proliferation by mesenchymal stem cells and the possible mechanisms.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Hepatol Res</w:t>
      </w:r>
      <w:r w:rsidRPr="00FF758E">
        <w:rPr>
          <w:rFonts w:ascii="Book Antiqua" w:eastAsia="宋体" w:hAnsi="Book Antiqua" w:cs="宋体"/>
          <w:sz w:val="24"/>
          <w:szCs w:val="24"/>
          <w:lang w:val="en-US" w:eastAsia="zh-CN"/>
        </w:rPr>
        <w:t> 2009; </w:t>
      </w:r>
      <w:r w:rsidRPr="00FF758E">
        <w:rPr>
          <w:rFonts w:ascii="Book Antiqua" w:eastAsia="宋体" w:hAnsi="Book Antiqua" w:cs="宋体"/>
          <w:b/>
          <w:bCs/>
          <w:sz w:val="24"/>
          <w:szCs w:val="24"/>
          <w:lang w:val="en-US" w:eastAsia="zh-CN"/>
        </w:rPr>
        <w:t>39</w:t>
      </w:r>
      <w:r w:rsidRPr="00FF758E">
        <w:rPr>
          <w:rFonts w:ascii="Book Antiqua" w:eastAsia="宋体" w:hAnsi="Book Antiqua" w:cs="宋体"/>
          <w:sz w:val="24"/>
          <w:szCs w:val="24"/>
          <w:lang w:val="en-US" w:eastAsia="zh-CN"/>
        </w:rPr>
        <w:t>: 1219-1228 [PMID: 19788697 DOI: 10.1111/j.1872-034X.2009.00564.x]</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141 </w:t>
      </w:r>
      <w:r w:rsidRPr="00FF758E">
        <w:rPr>
          <w:rFonts w:ascii="Book Antiqua" w:eastAsia="宋体" w:hAnsi="Book Antiqua" w:cs="宋体"/>
          <w:b/>
          <w:bCs/>
          <w:sz w:val="24"/>
          <w:szCs w:val="24"/>
          <w:lang w:val="en-US" w:eastAsia="zh-CN"/>
        </w:rPr>
        <w:t>Lin N</w:t>
      </w:r>
      <w:r w:rsidRPr="00FF758E">
        <w:rPr>
          <w:rFonts w:ascii="Book Antiqua" w:eastAsia="宋体" w:hAnsi="Book Antiqua" w:cs="宋体"/>
          <w:sz w:val="24"/>
          <w:szCs w:val="24"/>
          <w:lang w:val="en-US" w:eastAsia="zh-CN"/>
        </w:rPr>
        <w:t>, Hu K, Chen S, Xie S, Tang Z, Lin J, Xu R. Nerve growth factor-mediated paracrine regulation of hepatic stellate cells by multipotent mesenchymal stromal cells. </w:t>
      </w:r>
      <w:r w:rsidRPr="00FF758E">
        <w:rPr>
          <w:rFonts w:ascii="Book Antiqua" w:eastAsia="宋体" w:hAnsi="Book Antiqua" w:cs="宋体"/>
          <w:i/>
          <w:iCs/>
          <w:sz w:val="24"/>
          <w:szCs w:val="24"/>
          <w:lang w:val="en-US" w:eastAsia="zh-CN"/>
        </w:rPr>
        <w:t>Life Sci</w:t>
      </w:r>
      <w:r w:rsidRPr="00FF758E">
        <w:rPr>
          <w:rFonts w:ascii="Book Antiqua" w:eastAsia="宋体" w:hAnsi="Book Antiqua" w:cs="宋体"/>
          <w:sz w:val="24"/>
          <w:szCs w:val="24"/>
          <w:lang w:val="en-US" w:eastAsia="zh-CN"/>
        </w:rPr>
        <w:t> 2009; </w:t>
      </w:r>
      <w:r w:rsidRPr="00FF758E">
        <w:rPr>
          <w:rFonts w:ascii="Book Antiqua" w:eastAsia="宋体" w:hAnsi="Book Antiqua" w:cs="宋体"/>
          <w:b/>
          <w:bCs/>
          <w:sz w:val="24"/>
          <w:szCs w:val="24"/>
          <w:lang w:val="en-US" w:eastAsia="zh-CN"/>
        </w:rPr>
        <w:t>85</w:t>
      </w:r>
      <w:r w:rsidRPr="00FF758E">
        <w:rPr>
          <w:rFonts w:ascii="Book Antiqua" w:eastAsia="宋体" w:hAnsi="Book Antiqua" w:cs="宋体"/>
          <w:sz w:val="24"/>
          <w:szCs w:val="24"/>
          <w:lang w:val="en-US" w:eastAsia="zh-CN"/>
        </w:rPr>
        <w:t>: 291-295 [PMID: 19559033 DOI: 10.1016/j.lfs.2009.06.007]</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142 </w:t>
      </w:r>
      <w:r w:rsidRPr="00FF758E">
        <w:rPr>
          <w:rFonts w:ascii="Book Antiqua" w:eastAsia="宋体" w:hAnsi="Book Antiqua" w:cs="宋体"/>
          <w:b/>
          <w:bCs/>
          <w:sz w:val="24"/>
          <w:szCs w:val="24"/>
          <w:lang w:val="en-US" w:eastAsia="zh-CN"/>
        </w:rPr>
        <w:t>Chen S</w:t>
      </w:r>
      <w:r w:rsidRPr="00FF758E">
        <w:rPr>
          <w:rFonts w:ascii="Book Antiqua" w:eastAsia="宋体" w:hAnsi="Book Antiqua" w:cs="宋体"/>
          <w:sz w:val="24"/>
          <w:szCs w:val="24"/>
          <w:lang w:val="en-US" w:eastAsia="zh-CN"/>
        </w:rPr>
        <w:t>, Xu L, Lin N, Pan W, Hu K, Xu R. Activation of Notch1 signaling by marrow-derived mesenchymal stem cells through cell-cell contact inhibits proliferation of hepatic stellate cells. </w:t>
      </w:r>
      <w:r w:rsidRPr="00FF758E">
        <w:rPr>
          <w:rFonts w:ascii="Book Antiqua" w:eastAsia="宋体" w:hAnsi="Book Antiqua" w:cs="宋体"/>
          <w:i/>
          <w:iCs/>
          <w:sz w:val="24"/>
          <w:szCs w:val="24"/>
          <w:lang w:val="en-US" w:eastAsia="zh-CN"/>
        </w:rPr>
        <w:t>Life Sci</w:t>
      </w:r>
      <w:r w:rsidRPr="00FF758E">
        <w:rPr>
          <w:rFonts w:ascii="Book Antiqua" w:eastAsia="宋体" w:hAnsi="Book Antiqua" w:cs="宋体"/>
          <w:sz w:val="24"/>
          <w:szCs w:val="24"/>
          <w:lang w:val="en-US" w:eastAsia="zh-CN"/>
        </w:rPr>
        <w:t> 2011; </w:t>
      </w:r>
      <w:r w:rsidRPr="00FF758E">
        <w:rPr>
          <w:rFonts w:ascii="Book Antiqua" w:eastAsia="宋体" w:hAnsi="Book Antiqua" w:cs="宋体"/>
          <w:b/>
          <w:bCs/>
          <w:sz w:val="24"/>
          <w:szCs w:val="24"/>
          <w:lang w:val="en-US" w:eastAsia="zh-CN"/>
        </w:rPr>
        <w:t>89</w:t>
      </w:r>
      <w:r w:rsidRPr="00FF758E">
        <w:rPr>
          <w:rFonts w:ascii="Book Antiqua" w:eastAsia="宋体" w:hAnsi="Book Antiqua" w:cs="宋体"/>
          <w:sz w:val="24"/>
          <w:szCs w:val="24"/>
          <w:lang w:val="en-US" w:eastAsia="zh-CN"/>
        </w:rPr>
        <w:t>: 975-981 [PMID: 22056375 DOI: 10.1016/j.lfs.2011.10.012]</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143 </w:t>
      </w:r>
      <w:r w:rsidRPr="00FF758E">
        <w:rPr>
          <w:rFonts w:ascii="Book Antiqua" w:eastAsia="宋体" w:hAnsi="Book Antiqua" w:cs="宋体"/>
          <w:b/>
          <w:bCs/>
          <w:sz w:val="24"/>
          <w:szCs w:val="24"/>
          <w:lang w:val="en-US" w:eastAsia="zh-CN"/>
        </w:rPr>
        <w:t>Wang PP</w:t>
      </w:r>
      <w:r w:rsidRPr="00FF758E">
        <w:rPr>
          <w:rFonts w:ascii="Book Antiqua" w:eastAsia="宋体" w:hAnsi="Book Antiqua" w:cs="宋体"/>
          <w:sz w:val="24"/>
          <w:szCs w:val="24"/>
          <w:lang w:val="en-US" w:eastAsia="zh-CN"/>
        </w:rPr>
        <w:t>, Xie DY, Liang XJ, Peng L, Zhang GL, Ye YN, Xie C, Gao ZL. HGF and direct mesenchymal stem cells contact synergize to inhibit hepatic stellate cells activation through TLR4/NF-kB pathway. </w:t>
      </w:r>
      <w:r w:rsidRPr="00FF758E">
        <w:rPr>
          <w:rFonts w:ascii="Book Antiqua" w:eastAsia="宋体" w:hAnsi="Book Antiqua" w:cs="宋体"/>
          <w:i/>
          <w:iCs/>
          <w:sz w:val="24"/>
          <w:szCs w:val="24"/>
          <w:lang w:val="en-US" w:eastAsia="zh-CN"/>
        </w:rPr>
        <w:t>PLoS One</w:t>
      </w:r>
      <w:r w:rsidRPr="00FF758E">
        <w:rPr>
          <w:rFonts w:ascii="Book Antiqua" w:eastAsia="宋体" w:hAnsi="Book Antiqua" w:cs="宋体"/>
          <w:sz w:val="24"/>
          <w:szCs w:val="24"/>
          <w:lang w:val="en-US" w:eastAsia="zh-CN"/>
        </w:rPr>
        <w:t> 2012; </w:t>
      </w:r>
      <w:r w:rsidRPr="00FF758E">
        <w:rPr>
          <w:rFonts w:ascii="Book Antiqua" w:eastAsia="宋体" w:hAnsi="Book Antiqua" w:cs="宋体"/>
          <w:b/>
          <w:bCs/>
          <w:sz w:val="24"/>
          <w:szCs w:val="24"/>
          <w:lang w:val="en-US" w:eastAsia="zh-CN"/>
        </w:rPr>
        <w:t>7</w:t>
      </w:r>
      <w:r w:rsidRPr="00FF758E">
        <w:rPr>
          <w:rFonts w:ascii="Book Antiqua" w:eastAsia="宋体" w:hAnsi="Book Antiqua" w:cs="宋体"/>
          <w:sz w:val="24"/>
          <w:szCs w:val="24"/>
          <w:lang w:val="en-US" w:eastAsia="zh-CN"/>
        </w:rPr>
        <w:t>: e43408 [PMID: 22927965 DOI: 10.1371/journal.pone.0043408]</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144 </w:t>
      </w:r>
      <w:r w:rsidRPr="00FF758E">
        <w:rPr>
          <w:rFonts w:ascii="Book Antiqua" w:eastAsia="宋体" w:hAnsi="Book Antiqua" w:cs="宋体"/>
          <w:b/>
          <w:bCs/>
          <w:sz w:val="24"/>
          <w:szCs w:val="24"/>
          <w:lang w:val="en-US" w:eastAsia="zh-CN"/>
        </w:rPr>
        <w:t>Zhang Z</w:t>
      </w:r>
      <w:r w:rsidRPr="00FF758E">
        <w:rPr>
          <w:rFonts w:ascii="Book Antiqua" w:eastAsia="宋体" w:hAnsi="Book Antiqua" w:cs="宋体"/>
          <w:sz w:val="24"/>
          <w:szCs w:val="24"/>
          <w:lang w:val="en-US" w:eastAsia="zh-CN"/>
        </w:rPr>
        <w:t>, Lin H, Shi M, Xu R, Fu J, Lv J, Chen L, Lv S, Li Y, Yu S, Geng H, Jin L, Lau GK, Wang FS. Human umbilical cord mesenchymal stem cells improve liver function and ascites in decompensated liver cirrhosis patients. </w:t>
      </w:r>
      <w:r w:rsidRPr="00FF758E">
        <w:rPr>
          <w:rFonts w:ascii="Book Antiqua" w:eastAsia="宋体" w:hAnsi="Book Antiqua" w:cs="宋体"/>
          <w:i/>
          <w:iCs/>
          <w:sz w:val="24"/>
          <w:szCs w:val="24"/>
          <w:lang w:val="en-US" w:eastAsia="zh-CN"/>
        </w:rPr>
        <w:t>J Gastroenterol Hepatol</w:t>
      </w:r>
      <w:r w:rsidRPr="00FF758E">
        <w:rPr>
          <w:rFonts w:ascii="Book Antiqua" w:eastAsia="宋体" w:hAnsi="Book Antiqua" w:cs="宋体"/>
          <w:sz w:val="24"/>
          <w:szCs w:val="24"/>
          <w:lang w:val="en-US" w:eastAsia="zh-CN"/>
        </w:rPr>
        <w:t> 2012; </w:t>
      </w:r>
      <w:r w:rsidRPr="00FF758E">
        <w:rPr>
          <w:rFonts w:ascii="Book Antiqua" w:eastAsia="宋体" w:hAnsi="Book Antiqua" w:cs="宋体"/>
          <w:b/>
          <w:bCs/>
          <w:sz w:val="24"/>
          <w:szCs w:val="24"/>
          <w:lang w:val="en-US" w:eastAsia="zh-CN"/>
        </w:rPr>
        <w:t xml:space="preserve">27 </w:t>
      </w:r>
      <w:r w:rsidRPr="00125C06">
        <w:rPr>
          <w:rFonts w:ascii="Book Antiqua" w:eastAsia="宋体" w:hAnsi="Book Antiqua" w:cs="宋体"/>
          <w:bCs/>
          <w:sz w:val="24"/>
          <w:szCs w:val="24"/>
          <w:lang w:val="en-US" w:eastAsia="zh-CN"/>
        </w:rPr>
        <w:t>Suppl 2</w:t>
      </w:r>
      <w:r w:rsidRPr="00125C06">
        <w:rPr>
          <w:rFonts w:ascii="Book Antiqua" w:eastAsia="宋体" w:hAnsi="Book Antiqua" w:cs="宋体"/>
          <w:sz w:val="24"/>
          <w:szCs w:val="24"/>
          <w:lang w:val="en-US" w:eastAsia="zh-CN"/>
        </w:rPr>
        <w:t>:</w:t>
      </w:r>
      <w:r w:rsidRPr="00FF758E">
        <w:rPr>
          <w:rFonts w:ascii="Book Antiqua" w:eastAsia="宋体" w:hAnsi="Book Antiqua" w:cs="宋体"/>
          <w:sz w:val="24"/>
          <w:szCs w:val="24"/>
          <w:lang w:val="en-US" w:eastAsia="zh-CN"/>
        </w:rPr>
        <w:t xml:space="preserve"> 112-120 [PMID: 22320928 DOI: 10.1111/j.1440-1746.2011.07024.x]</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145 </w:t>
      </w:r>
      <w:r w:rsidRPr="00FF758E">
        <w:rPr>
          <w:rFonts w:ascii="Book Antiqua" w:eastAsia="宋体" w:hAnsi="Book Antiqua" w:cs="宋体"/>
          <w:b/>
          <w:bCs/>
          <w:sz w:val="24"/>
          <w:szCs w:val="24"/>
          <w:lang w:val="en-US" w:eastAsia="zh-CN"/>
        </w:rPr>
        <w:t>Shi M</w:t>
      </w:r>
      <w:r w:rsidRPr="00FF758E">
        <w:rPr>
          <w:rFonts w:ascii="Book Antiqua" w:eastAsia="宋体" w:hAnsi="Book Antiqua" w:cs="宋体"/>
          <w:sz w:val="24"/>
          <w:szCs w:val="24"/>
          <w:lang w:val="en-US" w:eastAsia="zh-CN"/>
        </w:rPr>
        <w:t>, Zhang Z, Xu R, Lin H, Fu J, Zou Z, Zhang A, Shi J, Chen L, Lv S, He W, Geng H, Jin L, Liu Z, Wang FS. Human mesenchymal stem cell transfusion is safe and improves liver function in acute-on-chronic liver failure patients. </w:t>
      </w:r>
      <w:r w:rsidRPr="00FF758E">
        <w:rPr>
          <w:rFonts w:ascii="Book Antiqua" w:eastAsia="宋体" w:hAnsi="Book Antiqua" w:cs="宋体"/>
          <w:i/>
          <w:iCs/>
          <w:sz w:val="24"/>
          <w:szCs w:val="24"/>
          <w:lang w:val="en-US" w:eastAsia="zh-CN"/>
        </w:rPr>
        <w:t>Stem Cells Transl Med</w:t>
      </w:r>
      <w:r w:rsidRPr="00FF758E">
        <w:rPr>
          <w:rFonts w:ascii="Book Antiqua" w:eastAsia="宋体" w:hAnsi="Book Antiqua" w:cs="宋体"/>
          <w:sz w:val="24"/>
          <w:szCs w:val="24"/>
          <w:lang w:val="en-US" w:eastAsia="zh-CN"/>
        </w:rPr>
        <w:t> 2012; </w:t>
      </w:r>
      <w:r w:rsidRPr="00FF758E">
        <w:rPr>
          <w:rFonts w:ascii="Book Antiqua" w:eastAsia="宋体" w:hAnsi="Book Antiqua" w:cs="宋体"/>
          <w:b/>
          <w:bCs/>
          <w:sz w:val="24"/>
          <w:szCs w:val="24"/>
          <w:lang w:val="en-US" w:eastAsia="zh-CN"/>
        </w:rPr>
        <w:t>1</w:t>
      </w:r>
      <w:r w:rsidRPr="00FF758E">
        <w:rPr>
          <w:rFonts w:ascii="Book Antiqua" w:eastAsia="宋体" w:hAnsi="Book Antiqua" w:cs="宋体"/>
          <w:sz w:val="24"/>
          <w:szCs w:val="24"/>
          <w:lang w:val="en-US" w:eastAsia="zh-CN"/>
        </w:rPr>
        <w:t>: 725-731 [PMID: 23197664 DOI: 10.5966/sctm.2012-0034]</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146 </w:t>
      </w:r>
      <w:r w:rsidRPr="00FF758E">
        <w:rPr>
          <w:rFonts w:ascii="Book Antiqua" w:eastAsia="宋体" w:hAnsi="Book Antiqua" w:cs="宋体"/>
          <w:b/>
          <w:bCs/>
          <w:sz w:val="24"/>
          <w:szCs w:val="24"/>
          <w:lang w:val="en-US" w:eastAsia="zh-CN"/>
        </w:rPr>
        <w:t>Wang L</w:t>
      </w:r>
      <w:r w:rsidRPr="00FF758E">
        <w:rPr>
          <w:rFonts w:ascii="Book Antiqua" w:eastAsia="宋体" w:hAnsi="Book Antiqua" w:cs="宋体"/>
          <w:sz w:val="24"/>
          <w:szCs w:val="24"/>
          <w:lang w:val="en-US" w:eastAsia="zh-CN"/>
        </w:rPr>
        <w:t xml:space="preserve">, Li J, Liu H, Li Y, Fu J, Sun Y, Xu R, Lin H, Wang S, Lv S, Chen L, Zou Z, Li B, Shi M, Zhang Z, Wang FS. </w:t>
      </w:r>
      <w:proofErr w:type="gramStart"/>
      <w:r w:rsidRPr="00FF758E">
        <w:rPr>
          <w:rFonts w:ascii="Book Antiqua" w:eastAsia="宋体" w:hAnsi="Book Antiqua" w:cs="宋体"/>
          <w:sz w:val="24"/>
          <w:szCs w:val="24"/>
          <w:lang w:val="en-US" w:eastAsia="zh-CN"/>
        </w:rPr>
        <w:t>Pilot study of umbilical cord-derived mesenchymal stem cell transfusion in patients with primary biliary cirrhosis.</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J Gastroenterol Hepatol</w:t>
      </w:r>
      <w:r w:rsidRPr="00FF758E">
        <w:rPr>
          <w:rFonts w:ascii="Book Antiqua" w:eastAsia="宋体" w:hAnsi="Book Antiqua" w:cs="宋体"/>
          <w:sz w:val="24"/>
          <w:szCs w:val="24"/>
          <w:lang w:val="en-US" w:eastAsia="zh-CN"/>
        </w:rPr>
        <w:t> 2013; </w:t>
      </w:r>
      <w:r w:rsidRPr="00FF758E">
        <w:rPr>
          <w:rFonts w:ascii="Book Antiqua" w:eastAsia="宋体" w:hAnsi="Book Antiqua" w:cs="宋体"/>
          <w:b/>
          <w:bCs/>
          <w:sz w:val="24"/>
          <w:szCs w:val="24"/>
          <w:lang w:val="en-US" w:eastAsia="zh-CN"/>
        </w:rPr>
        <w:t xml:space="preserve">28 </w:t>
      </w:r>
      <w:r w:rsidRPr="00125C06">
        <w:rPr>
          <w:rFonts w:ascii="Book Antiqua" w:eastAsia="宋体" w:hAnsi="Book Antiqua" w:cs="宋体"/>
          <w:bCs/>
          <w:sz w:val="24"/>
          <w:szCs w:val="24"/>
          <w:lang w:val="en-US" w:eastAsia="zh-CN"/>
        </w:rPr>
        <w:t>Suppl 1</w:t>
      </w:r>
      <w:r w:rsidRPr="00125C06">
        <w:rPr>
          <w:rFonts w:ascii="Book Antiqua" w:eastAsia="宋体" w:hAnsi="Book Antiqua" w:cs="宋体"/>
          <w:sz w:val="24"/>
          <w:szCs w:val="24"/>
          <w:lang w:val="en-US" w:eastAsia="zh-CN"/>
        </w:rPr>
        <w:t>: 85</w:t>
      </w:r>
      <w:r w:rsidRPr="00FF758E">
        <w:rPr>
          <w:rFonts w:ascii="Book Antiqua" w:eastAsia="宋体" w:hAnsi="Book Antiqua" w:cs="宋体"/>
          <w:sz w:val="24"/>
          <w:szCs w:val="24"/>
          <w:lang w:val="en-US" w:eastAsia="zh-CN"/>
        </w:rPr>
        <w:t>-92 [PMID: 23855301 DOI: 10.1111/jgh.12029]</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147 </w:t>
      </w:r>
      <w:r w:rsidRPr="00FF758E">
        <w:rPr>
          <w:rFonts w:ascii="Book Antiqua" w:eastAsia="宋体" w:hAnsi="Book Antiqua" w:cs="宋体"/>
          <w:b/>
          <w:bCs/>
          <w:sz w:val="24"/>
          <w:szCs w:val="24"/>
          <w:lang w:val="en-US" w:eastAsia="zh-CN"/>
        </w:rPr>
        <w:t>Mohamadnejad M</w:t>
      </w:r>
      <w:r w:rsidRPr="00FF758E">
        <w:rPr>
          <w:rFonts w:ascii="Book Antiqua" w:eastAsia="宋体" w:hAnsi="Book Antiqua" w:cs="宋体"/>
          <w:sz w:val="24"/>
          <w:szCs w:val="24"/>
          <w:lang w:val="en-US" w:eastAsia="zh-CN"/>
        </w:rPr>
        <w:t>, Alimoghaddam K, Mohyeddin-Bonab M, Bagheri M, Bashtar M, Ghanaati H, Baharvand H, Ghavamzadeh A, Malekzadeh R. Phase 1 trial of autologous bone marrow mesenchymal stem cell transplantation in patients with decompensated liver cirrhosis. </w:t>
      </w:r>
      <w:r w:rsidRPr="00FF758E">
        <w:rPr>
          <w:rFonts w:ascii="Book Antiqua" w:eastAsia="宋体" w:hAnsi="Book Antiqua" w:cs="宋体"/>
          <w:i/>
          <w:iCs/>
          <w:sz w:val="24"/>
          <w:szCs w:val="24"/>
          <w:lang w:val="en-US" w:eastAsia="zh-CN"/>
        </w:rPr>
        <w:t>Arch Iran Med</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10</w:t>
      </w:r>
      <w:r w:rsidRPr="00FF758E">
        <w:rPr>
          <w:rFonts w:ascii="Book Antiqua" w:eastAsia="宋体" w:hAnsi="Book Antiqua" w:cs="宋体"/>
          <w:sz w:val="24"/>
          <w:szCs w:val="24"/>
          <w:lang w:val="en-US" w:eastAsia="zh-CN"/>
        </w:rPr>
        <w:t>: 459-466 [PMID: 17903050]</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148 </w:t>
      </w:r>
      <w:r w:rsidRPr="00FF758E">
        <w:rPr>
          <w:rFonts w:ascii="Book Antiqua" w:eastAsia="宋体" w:hAnsi="Book Antiqua" w:cs="宋体"/>
          <w:b/>
          <w:bCs/>
          <w:sz w:val="24"/>
          <w:szCs w:val="24"/>
          <w:lang w:val="en-US" w:eastAsia="zh-CN"/>
        </w:rPr>
        <w:t>Kharaziha P</w:t>
      </w:r>
      <w:r w:rsidRPr="00FF758E">
        <w:rPr>
          <w:rFonts w:ascii="Book Antiqua" w:eastAsia="宋体" w:hAnsi="Book Antiqua" w:cs="宋体"/>
          <w:sz w:val="24"/>
          <w:szCs w:val="24"/>
          <w:lang w:val="en-US" w:eastAsia="zh-CN"/>
        </w:rPr>
        <w:t>, Hellström PM, Noorinayer B, Farzaneh F, Aghajani K, Jafari F, Telkabadi M, Atashi A, Honardoost M, Zali MR, Soleimani M. Improvement of liver function in liver cirrhosis patients after autologous mesenchymal stem cell injection: a phase I-II clinical trial. </w:t>
      </w:r>
      <w:r w:rsidRPr="00FF758E">
        <w:rPr>
          <w:rFonts w:ascii="Book Antiqua" w:eastAsia="宋体" w:hAnsi="Book Antiqua" w:cs="宋体"/>
          <w:i/>
          <w:iCs/>
          <w:sz w:val="24"/>
          <w:szCs w:val="24"/>
          <w:lang w:val="en-US" w:eastAsia="zh-CN"/>
        </w:rPr>
        <w:t>Eur J Gastroenterol Hepatol</w:t>
      </w:r>
      <w:r w:rsidRPr="00FF758E">
        <w:rPr>
          <w:rFonts w:ascii="Book Antiqua" w:eastAsia="宋体" w:hAnsi="Book Antiqua" w:cs="宋体"/>
          <w:sz w:val="24"/>
          <w:szCs w:val="24"/>
          <w:lang w:val="en-US" w:eastAsia="zh-CN"/>
        </w:rPr>
        <w:t> 2009; </w:t>
      </w:r>
      <w:r w:rsidRPr="00FF758E">
        <w:rPr>
          <w:rFonts w:ascii="Book Antiqua" w:eastAsia="宋体" w:hAnsi="Book Antiqua" w:cs="宋体"/>
          <w:b/>
          <w:bCs/>
          <w:sz w:val="24"/>
          <w:szCs w:val="24"/>
          <w:lang w:val="en-US" w:eastAsia="zh-CN"/>
        </w:rPr>
        <w:t>21</w:t>
      </w:r>
      <w:r w:rsidRPr="00FF758E">
        <w:rPr>
          <w:rFonts w:ascii="Book Antiqua" w:eastAsia="宋体" w:hAnsi="Book Antiqua" w:cs="宋体"/>
          <w:sz w:val="24"/>
          <w:szCs w:val="24"/>
          <w:lang w:val="en-US" w:eastAsia="zh-CN"/>
        </w:rPr>
        <w:t>: 1199-1205 [PMID: 19455046 DOI: 10.1097/MEG.0b013e32832a1f6c]</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149 </w:t>
      </w:r>
      <w:r w:rsidRPr="00FF758E">
        <w:rPr>
          <w:rFonts w:ascii="Book Antiqua" w:eastAsia="宋体" w:hAnsi="Book Antiqua" w:cs="宋体"/>
          <w:b/>
          <w:bCs/>
          <w:sz w:val="24"/>
          <w:szCs w:val="24"/>
          <w:lang w:val="en-US" w:eastAsia="zh-CN"/>
        </w:rPr>
        <w:t>Peng L</w:t>
      </w:r>
      <w:r w:rsidRPr="00FF758E">
        <w:rPr>
          <w:rFonts w:ascii="Book Antiqua" w:eastAsia="宋体" w:hAnsi="Book Antiqua" w:cs="宋体"/>
          <w:sz w:val="24"/>
          <w:szCs w:val="24"/>
          <w:lang w:val="en-US" w:eastAsia="zh-CN"/>
        </w:rPr>
        <w:t xml:space="preserve">, Xie DY, Lin BL, Liu J, Zhu HP, Xie C, Zheng YB, Gao ZL. Autologous bone marrow mesenchymal stem cell transplantation in liver failure patients caused </w:t>
      </w:r>
      <w:r w:rsidRPr="00FF758E">
        <w:rPr>
          <w:rFonts w:ascii="Book Antiqua" w:eastAsia="宋体" w:hAnsi="Book Antiqua" w:cs="宋体"/>
          <w:sz w:val="24"/>
          <w:szCs w:val="24"/>
          <w:lang w:val="en-US" w:eastAsia="zh-CN"/>
        </w:rPr>
        <w:lastRenderedPageBreak/>
        <w:t>by hepatitis B: short-term and long-term outcomes.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2011; </w:t>
      </w:r>
      <w:r w:rsidRPr="00FF758E">
        <w:rPr>
          <w:rFonts w:ascii="Book Antiqua" w:eastAsia="宋体" w:hAnsi="Book Antiqua" w:cs="宋体"/>
          <w:b/>
          <w:bCs/>
          <w:sz w:val="24"/>
          <w:szCs w:val="24"/>
          <w:lang w:val="en-US" w:eastAsia="zh-CN"/>
        </w:rPr>
        <w:t>54</w:t>
      </w:r>
      <w:r w:rsidRPr="00FF758E">
        <w:rPr>
          <w:rFonts w:ascii="Book Antiqua" w:eastAsia="宋体" w:hAnsi="Book Antiqua" w:cs="宋体"/>
          <w:sz w:val="24"/>
          <w:szCs w:val="24"/>
          <w:lang w:val="en-US" w:eastAsia="zh-CN"/>
        </w:rPr>
        <w:t>: 820-828 [PMID: 21608000 DOI: 10.1002/hep.24434]</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150 </w:t>
      </w:r>
      <w:r w:rsidRPr="00FF758E">
        <w:rPr>
          <w:rFonts w:ascii="Book Antiqua" w:eastAsia="宋体" w:hAnsi="Book Antiqua" w:cs="宋体"/>
          <w:b/>
          <w:bCs/>
          <w:sz w:val="24"/>
          <w:szCs w:val="24"/>
          <w:lang w:val="en-US" w:eastAsia="zh-CN"/>
        </w:rPr>
        <w:t>El-Ansary M</w:t>
      </w:r>
      <w:r w:rsidRPr="00FF758E">
        <w:rPr>
          <w:rFonts w:ascii="Book Antiqua" w:eastAsia="宋体" w:hAnsi="Book Antiqua" w:cs="宋体"/>
          <w:sz w:val="24"/>
          <w:szCs w:val="24"/>
          <w:lang w:val="en-US" w:eastAsia="zh-CN"/>
        </w:rPr>
        <w:t>, Abdel-Aziz I, Mogawer S, Abdel-Hamid S, Hammam O, Teaema S, Wahdan M. Phase II trial: undifferentiated versus differentiated autologous mesenchymal stem cells transplantation in Egyptian patients with HCV induced liver cirrhosis. </w:t>
      </w:r>
      <w:r w:rsidRPr="00FF758E">
        <w:rPr>
          <w:rFonts w:ascii="Book Antiqua" w:eastAsia="宋体" w:hAnsi="Book Antiqua" w:cs="宋体"/>
          <w:i/>
          <w:iCs/>
          <w:sz w:val="24"/>
          <w:szCs w:val="24"/>
          <w:lang w:val="en-US" w:eastAsia="zh-CN"/>
        </w:rPr>
        <w:t>Stem Cell Rev</w:t>
      </w:r>
      <w:r w:rsidRPr="00FF758E">
        <w:rPr>
          <w:rFonts w:ascii="Book Antiqua" w:eastAsia="宋体" w:hAnsi="Book Antiqua" w:cs="宋体"/>
          <w:sz w:val="24"/>
          <w:szCs w:val="24"/>
          <w:lang w:val="en-US" w:eastAsia="zh-CN"/>
        </w:rPr>
        <w:t> 2012; </w:t>
      </w:r>
      <w:r w:rsidRPr="00FF758E">
        <w:rPr>
          <w:rFonts w:ascii="Book Antiqua" w:eastAsia="宋体" w:hAnsi="Book Antiqua" w:cs="宋体"/>
          <w:b/>
          <w:bCs/>
          <w:sz w:val="24"/>
          <w:szCs w:val="24"/>
          <w:lang w:val="en-US" w:eastAsia="zh-CN"/>
        </w:rPr>
        <w:t>8</w:t>
      </w:r>
      <w:r w:rsidRPr="00FF758E">
        <w:rPr>
          <w:rFonts w:ascii="Book Antiqua" w:eastAsia="宋体" w:hAnsi="Book Antiqua" w:cs="宋体"/>
          <w:sz w:val="24"/>
          <w:szCs w:val="24"/>
          <w:lang w:val="en-US" w:eastAsia="zh-CN"/>
        </w:rPr>
        <w:t>: 972-981 [PMID: 21989829 DOI: 10.1007/s12015-011-9322-y]</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151 </w:t>
      </w:r>
      <w:r w:rsidRPr="00FF758E">
        <w:rPr>
          <w:rFonts w:ascii="Book Antiqua" w:eastAsia="宋体" w:hAnsi="Book Antiqua" w:cs="宋体"/>
          <w:b/>
          <w:bCs/>
          <w:sz w:val="24"/>
          <w:szCs w:val="24"/>
          <w:lang w:val="en-US" w:eastAsia="zh-CN"/>
        </w:rPr>
        <w:t>Amin MA</w:t>
      </w:r>
      <w:r w:rsidRPr="00FF758E">
        <w:rPr>
          <w:rFonts w:ascii="Book Antiqua" w:eastAsia="宋体" w:hAnsi="Book Antiqua" w:cs="宋体"/>
          <w:sz w:val="24"/>
          <w:szCs w:val="24"/>
          <w:lang w:val="en-US" w:eastAsia="zh-CN"/>
        </w:rPr>
        <w:t>, Sabry D, Rashed LA, Aref WM, el-Ghobary MA, Farhan MS, Fouad HA, Youssef YA. Short-term evaluation of autologous transplantation of bone marrow-derived mesenchymal stem cells in patients with cirrhosis: Egyptian study. </w:t>
      </w:r>
      <w:r w:rsidRPr="00FF758E">
        <w:rPr>
          <w:rFonts w:ascii="Book Antiqua" w:eastAsia="宋体" w:hAnsi="Book Antiqua" w:cs="宋体"/>
          <w:i/>
          <w:iCs/>
          <w:sz w:val="24"/>
          <w:szCs w:val="24"/>
          <w:lang w:val="en-US" w:eastAsia="zh-CN"/>
        </w:rPr>
        <w:t>Clin Transplant</w:t>
      </w:r>
      <w:r w:rsidRPr="00FF758E">
        <w:rPr>
          <w:rFonts w:ascii="Book Antiqua" w:eastAsia="宋体" w:hAnsi="Book Antiqua" w:cs="宋体"/>
          <w:sz w:val="24"/>
          <w:szCs w:val="24"/>
          <w:lang w:val="en-US" w:eastAsia="zh-CN"/>
        </w:rPr>
        <w:t> 2013; </w:t>
      </w:r>
      <w:r w:rsidRPr="00FF758E">
        <w:rPr>
          <w:rFonts w:ascii="Book Antiqua" w:eastAsia="宋体" w:hAnsi="Book Antiqua" w:cs="宋体"/>
          <w:b/>
          <w:bCs/>
          <w:sz w:val="24"/>
          <w:szCs w:val="24"/>
          <w:lang w:val="en-US" w:eastAsia="zh-CN"/>
        </w:rPr>
        <w:t>27</w:t>
      </w:r>
      <w:r w:rsidRPr="00FF758E">
        <w:rPr>
          <w:rFonts w:ascii="Book Antiqua" w:eastAsia="宋体" w:hAnsi="Book Antiqua" w:cs="宋体"/>
          <w:sz w:val="24"/>
          <w:szCs w:val="24"/>
          <w:lang w:val="en-US" w:eastAsia="zh-CN"/>
        </w:rPr>
        <w:t>: 607-612 [PMID: 23923970 DOI: 10.1111/ctr.12179]</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152 </w:t>
      </w:r>
      <w:r w:rsidRPr="00FF758E">
        <w:rPr>
          <w:rFonts w:ascii="Book Antiqua" w:eastAsia="宋体" w:hAnsi="Book Antiqua" w:cs="宋体"/>
          <w:b/>
          <w:bCs/>
          <w:sz w:val="24"/>
          <w:szCs w:val="24"/>
          <w:lang w:val="en-US" w:eastAsia="zh-CN"/>
        </w:rPr>
        <w:t>Jang YO</w:t>
      </w:r>
      <w:r w:rsidRPr="00FF758E">
        <w:rPr>
          <w:rFonts w:ascii="Book Antiqua" w:eastAsia="宋体" w:hAnsi="Book Antiqua" w:cs="宋体"/>
          <w:sz w:val="24"/>
          <w:szCs w:val="24"/>
          <w:lang w:val="en-US" w:eastAsia="zh-CN"/>
        </w:rPr>
        <w:t>, Kim YJ, Baik SK, Kim MY, Eom YW, Cho MY, Park HJ, Park SY, Kim BR, Kim JW, Soo Kim H, Kwon SO, Choi EH, Kim YM. Histological improvement following administration of autologous bone marrow-derived mesenchymal stem cells for alcoholic cirrhosis: a pilot study. </w:t>
      </w:r>
      <w:r w:rsidRPr="00FF758E">
        <w:rPr>
          <w:rFonts w:ascii="Book Antiqua" w:eastAsia="宋体" w:hAnsi="Book Antiqua" w:cs="宋体"/>
          <w:i/>
          <w:iCs/>
          <w:sz w:val="24"/>
          <w:szCs w:val="24"/>
          <w:lang w:val="en-US" w:eastAsia="zh-CN"/>
        </w:rPr>
        <w:t>Liver Int</w:t>
      </w:r>
      <w:r w:rsidRPr="00FF758E">
        <w:rPr>
          <w:rFonts w:ascii="Book Antiqua" w:eastAsia="宋体" w:hAnsi="Book Antiqua" w:cs="宋体"/>
          <w:sz w:val="24"/>
          <w:szCs w:val="24"/>
          <w:lang w:val="en-US" w:eastAsia="zh-CN"/>
        </w:rPr>
        <w:t> 2014; </w:t>
      </w:r>
      <w:r w:rsidRPr="00FF758E">
        <w:rPr>
          <w:rFonts w:ascii="Book Antiqua" w:eastAsia="宋体" w:hAnsi="Book Antiqua" w:cs="宋体"/>
          <w:b/>
          <w:bCs/>
          <w:sz w:val="24"/>
          <w:szCs w:val="24"/>
          <w:lang w:val="en-US" w:eastAsia="zh-CN"/>
        </w:rPr>
        <w:t>34</w:t>
      </w:r>
      <w:r w:rsidRPr="00FF758E">
        <w:rPr>
          <w:rFonts w:ascii="Book Antiqua" w:eastAsia="宋体" w:hAnsi="Book Antiqua" w:cs="宋体"/>
          <w:sz w:val="24"/>
          <w:szCs w:val="24"/>
          <w:lang w:val="en-US" w:eastAsia="zh-CN"/>
        </w:rPr>
        <w:t>: 33-41 [PMID: 23782511]</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153 </w:t>
      </w:r>
      <w:r w:rsidRPr="00FF758E">
        <w:rPr>
          <w:rFonts w:ascii="Book Antiqua" w:eastAsia="宋体" w:hAnsi="Book Antiqua" w:cs="宋体"/>
          <w:b/>
          <w:bCs/>
          <w:sz w:val="24"/>
          <w:szCs w:val="24"/>
          <w:lang w:val="en-US" w:eastAsia="zh-CN"/>
        </w:rPr>
        <w:t>Kamath PS</w:t>
      </w:r>
      <w:r w:rsidRPr="00FF758E">
        <w:rPr>
          <w:rFonts w:ascii="Book Antiqua" w:eastAsia="宋体" w:hAnsi="Book Antiqua" w:cs="宋体"/>
          <w:sz w:val="24"/>
          <w:szCs w:val="24"/>
          <w:lang w:val="en-US" w:eastAsia="zh-CN"/>
        </w:rPr>
        <w:t>, Kim WR.</w:t>
      </w:r>
      <w:proofErr w:type="gramEnd"/>
      <w:r w:rsidRPr="00FF758E">
        <w:rPr>
          <w:rFonts w:ascii="Book Antiqua" w:eastAsia="宋体" w:hAnsi="Book Antiqua" w:cs="宋体"/>
          <w:sz w:val="24"/>
          <w:szCs w:val="24"/>
          <w:lang w:val="en-US" w:eastAsia="zh-CN"/>
        </w:rPr>
        <w:t xml:space="preserve"> </w:t>
      </w:r>
      <w:proofErr w:type="gramStart"/>
      <w:r w:rsidRPr="00FF758E">
        <w:rPr>
          <w:rFonts w:ascii="Book Antiqua" w:eastAsia="宋体" w:hAnsi="Book Antiqua" w:cs="宋体"/>
          <w:sz w:val="24"/>
          <w:szCs w:val="24"/>
          <w:lang w:val="en-US" w:eastAsia="zh-CN"/>
        </w:rPr>
        <w:t>The model for end-stage liver disease (MELD).</w:t>
      </w:r>
      <w:proofErr w:type="gramEnd"/>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Hepatology</w:t>
      </w:r>
      <w:r w:rsidRPr="00FF758E">
        <w:rPr>
          <w:rFonts w:ascii="Book Antiqua" w:eastAsia="宋体" w:hAnsi="Book Antiqua" w:cs="宋体"/>
          <w:sz w:val="24"/>
          <w:szCs w:val="24"/>
          <w:lang w:val="en-US" w:eastAsia="zh-CN"/>
        </w:rPr>
        <w:t> 2007; </w:t>
      </w:r>
      <w:r w:rsidRPr="00FF758E">
        <w:rPr>
          <w:rFonts w:ascii="Book Antiqua" w:eastAsia="宋体" w:hAnsi="Book Antiqua" w:cs="宋体"/>
          <w:b/>
          <w:bCs/>
          <w:sz w:val="24"/>
          <w:szCs w:val="24"/>
          <w:lang w:val="en-US" w:eastAsia="zh-CN"/>
        </w:rPr>
        <w:t>45</w:t>
      </w:r>
      <w:r w:rsidRPr="00FF758E">
        <w:rPr>
          <w:rFonts w:ascii="Book Antiqua" w:eastAsia="宋体" w:hAnsi="Book Antiqua" w:cs="宋体"/>
          <w:sz w:val="24"/>
          <w:szCs w:val="24"/>
          <w:lang w:val="en-US" w:eastAsia="zh-CN"/>
        </w:rPr>
        <w:t>: 797-805 [PMID: 17326206 DOI: 10.1002/hep.21563]</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154 </w:t>
      </w:r>
      <w:r w:rsidRPr="00FF758E">
        <w:rPr>
          <w:rFonts w:ascii="Book Antiqua" w:eastAsia="宋体" w:hAnsi="Book Antiqua" w:cs="宋体"/>
          <w:b/>
          <w:bCs/>
          <w:sz w:val="24"/>
          <w:szCs w:val="24"/>
          <w:lang w:val="en-US" w:eastAsia="zh-CN"/>
        </w:rPr>
        <w:t>Zhu W</w:t>
      </w:r>
      <w:r w:rsidRPr="00FF758E">
        <w:rPr>
          <w:rFonts w:ascii="Book Antiqua" w:eastAsia="宋体" w:hAnsi="Book Antiqua" w:cs="宋体"/>
          <w:sz w:val="24"/>
          <w:szCs w:val="24"/>
          <w:lang w:val="en-US" w:eastAsia="zh-CN"/>
        </w:rPr>
        <w:t xml:space="preserve">, Xu W, Jiang R, Qian H, Chen M, Hu J, Cao W, Han C, Chen Y. Mesenchymal stem cells derived from bone marrow favor tumor cell growth </w:t>
      </w:r>
      <w:r w:rsidR="00436536" w:rsidRPr="00436536">
        <w:rPr>
          <w:rFonts w:ascii="Book Antiqua" w:eastAsia="宋体" w:hAnsi="Book Antiqua" w:cs="宋体"/>
          <w:i/>
          <w:sz w:val="24"/>
          <w:szCs w:val="24"/>
          <w:lang w:val="en-US" w:eastAsia="zh-CN"/>
        </w:rPr>
        <w:t>in vivo</w:t>
      </w:r>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Exp Mol Pathol</w:t>
      </w:r>
      <w:r w:rsidRPr="00FF758E">
        <w:rPr>
          <w:rFonts w:ascii="Book Antiqua" w:eastAsia="宋体" w:hAnsi="Book Antiqua" w:cs="宋体"/>
          <w:sz w:val="24"/>
          <w:szCs w:val="24"/>
          <w:lang w:val="en-US" w:eastAsia="zh-CN"/>
        </w:rPr>
        <w:t> 2006; </w:t>
      </w:r>
      <w:r w:rsidRPr="00FF758E">
        <w:rPr>
          <w:rFonts w:ascii="Book Antiqua" w:eastAsia="宋体" w:hAnsi="Book Antiqua" w:cs="宋体"/>
          <w:b/>
          <w:bCs/>
          <w:sz w:val="24"/>
          <w:szCs w:val="24"/>
          <w:lang w:val="en-US" w:eastAsia="zh-CN"/>
        </w:rPr>
        <w:t>80</w:t>
      </w:r>
      <w:r w:rsidRPr="00FF758E">
        <w:rPr>
          <w:rFonts w:ascii="Book Antiqua" w:eastAsia="宋体" w:hAnsi="Book Antiqua" w:cs="宋体"/>
          <w:sz w:val="24"/>
          <w:szCs w:val="24"/>
          <w:lang w:val="en-US" w:eastAsia="zh-CN"/>
        </w:rPr>
        <w:t>: 267-274 [PMID: 16214129 DOI: 10.1016/j.yexmp.2005.07.004]</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155 </w:t>
      </w:r>
      <w:r w:rsidRPr="00FF758E">
        <w:rPr>
          <w:rFonts w:ascii="Book Antiqua" w:eastAsia="宋体" w:hAnsi="Book Antiqua" w:cs="宋体"/>
          <w:b/>
          <w:bCs/>
          <w:sz w:val="24"/>
          <w:szCs w:val="24"/>
          <w:lang w:val="en-US" w:eastAsia="zh-CN"/>
        </w:rPr>
        <w:t>Djouad F</w:t>
      </w:r>
      <w:r w:rsidRPr="00FF758E">
        <w:rPr>
          <w:rFonts w:ascii="Book Antiqua" w:eastAsia="宋体" w:hAnsi="Book Antiqua" w:cs="宋体"/>
          <w:sz w:val="24"/>
          <w:szCs w:val="24"/>
          <w:lang w:val="en-US" w:eastAsia="zh-CN"/>
        </w:rPr>
        <w:t>, Plence P, Bony C, Tropel P, Apparailly F, Sany J, Noël D, Jorgensen C. Immunosuppressive effect of mesenchymal stem cells favors tumor growth in allogeneic animals. </w:t>
      </w:r>
      <w:r w:rsidRPr="00FF758E">
        <w:rPr>
          <w:rFonts w:ascii="Book Antiqua" w:eastAsia="宋体" w:hAnsi="Book Antiqua" w:cs="宋体"/>
          <w:i/>
          <w:iCs/>
          <w:sz w:val="24"/>
          <w:szCs w:val="24"/>
          <w:lang w:val="en-US" w:eastAsia="zh-CN"/>
        </w:rPr>
        <w:t>Blood</w:t>
      </w:r>
      <w:r w:rsidRPr="00FF758E">
        <w:rPr>
          <w:rFonts w:ascii="Book Antiqua" w:eastAsia="宋体" w:hAnsi="Book Antiqua" w:cs="宋体"/>
          <w:sz w:val="24"/>
          <w:szCs w:val="24"/>
          <w:lang w:val="en-US" w:eastAsia="zh-CN"/>
        </w:rPr>
        <w:t> 2003; </w:t>
      </w:r>
      <w:r w:rsidRPr="00FF758E">
        <w:rPr>
          <w:rFonts w:ascii="Book Antiqua" w:eastAsia="宋体" w:hAnsi="Book Antiqua" w:cs="宋体"/>
          <w:b/>
          <w:bCs/>
          <w:sz w:val="24"/>
          <w:szCs w:val="24"/>
          <w:lang w:val="en-US" w:eastAsia="zh-CN"/>
        </w:rPr>
        <w:t>102</w:t>
      </w:r>
      <w:r w:rsidRPr="00FF758E">
        <w:rPr>
          <w:rFonts w:ascii="Book Antiqua" w:eastAsia="宋体" w:hAnsi="Book Antiqua" w:cs="宋体"/>
          <w:sz w:val="24"/>
          <w:szCs w:val="24"/>
          <w:lang w:val="en-US" w:eastAsia="zh-CN"/>
        </w:rPr>
        <w:t>: 3837-3844 [PMID: 12881305 DOI: 10.1182/blood-2003-04-1193]</w:t>
      </w:r>
    </w:p>
    <w:p w:rsidR="00A82E70" w:rsidRPr="00FF758E" w:rsidRDefault="00A82E70" w:rsidP="00A82E70">
      <w:pPr>
        <w:spacing w:after="0" w:line="240" w:lineRule="auto"/>
        <w:rPr>
          <w:rFonts w:ascii="Book Antiqua" w:eastAsia="宋体" w:hAnsi="Book Antiqua" w:cs="宋体"/>
          <w:sz w:val="24"/>
          <w:szCs w:val="24"/>
          <w:lang w:val="en-US" w:eastAsia="zh-CN"/>
        </w:rPr>
      </w:pPr>
      <w:proofErr w:type="gramStart"/>
      <w:r w:rsidRPr="00FF758E">
        <w:rPr>
          <w:rFonts w:ascii="Book Antiqua" w:eastAsia="宋体" w:hAnsi="Book Antiqua" w:cs="宋体"/>
          <w:sz w:val="24"/>
          <w:szCs w:val="24"/>
          <w:lang w:val="en-US" w:eastAsia="zh-CN"/>
        </w:rPr>
        <w:t>156 </w:t>
      </w:r>
      <w:r w:rsidRPr="00FF758E">
        <w:rPr>
          <w:rFonts w:ascii="Book Antiqua" w:eastAsia="宋体" w:hAnsi="Book Antiqua" w:cs="宋体"/>
          <w:b/>
          <w:bCs/>
          <w:sz w:val="24"/>
          <w:szCs w:val="24"/>
          <w:lang w:val="en-US" w:eastAsia="zh-CN"/>
        </w:rPr>
        <w:t>Yu JM</w:t>
      </w:r>
      <w:r w:rsidRPr="00FF758E">
        <w:rPr>
          <w:rFonts w:ascii="Book Antiqua" w:eastAsia="宋体" w:hAnsi="Book Antiqua" w:cs="宋体"/>
          <w:sz w:val="24"/>
          <w:szCs w:val="24"/>
          <w:lang w:val="en-US" w:eastAsia="zh-CN"/>
        </w:rPr>
        <w:t>, Jun ES, Bae YC, Jung JS.</w:t>
      </w:r>
      <w:proofErr w:type="gramEnd"/>
      <w:r w:rsidRPr="00FF758E">
        <w:rPr>
          <w:rFonts w:ascii="Book Antiqua" w:eastAsia="宋体" w:hAnsi="Book Antiqua" w:cs="宋体"/>
          <w:sz w:val="24"/>
          <w:szCs w:val="24"/>
          <w:lang w:val="en-US" w:eastAsia="zh-CN"/>
        </w:rPr>
        <w:t xml:space="preserve"> Mesenchymal stem cells derived from human adipose tissues favor tumor cell growth </w:t>
      </w:r>
      <w:r w:rsidR="00436536" w:rsidRPr="00436536">
        <w:rPr>
          <w:rFonts w:ascii="Book Antiqua" w:eastAsia="宋体" w:hAnsi="Book Antiqua" w:cs="宋体"/>
          <w:i/>
          <w:sz w:val="24"/>
          <w:szCs w:val="24"/>
          <w:lang w:val="en-US" w:eastAsia="zh-CN"/>
        </w:rPr>
        <w:t>in vivo</w:t>
      </w:r>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Stem Cells Dev</w:t>
      </w:r>
      <w:r w:rsidRPr="00FF758E">
        <w:rPr>
          <w:rFonts w:ascii="Book Antiqua" w:eastAsia="宋体" w:hAnsi="Book Antiqua" w:cs="宋体"/>
          <w:sz w:val="24"/>
          <w:szCs w:val="24"/>
          <w:lang w:val="en-US" w:eastAsia="zh-CN"/>
        </w:rPr>
        <w:t> 2008; </w:t>
      </w:r>
      <w:r w:rsidRPr="00FF758E">
        <w:rPr>
          <w:rFonts w:ascii="Book Antiqua" w:eastAsia="宋体" w:hAnsi="Book Antiqua" w:cs="宋体"/>
          <w:b/>
          <w:bCs/>
          <w:sz w:val="24"/>
          <w:szCs w:val="24"/>
          <w:lang w:val="en-US" w:eastAsia="zh-CN"/>
        </w:rPr>
        <w:t>17</w:t>
      </w:r>
      <w:r w:rsidRPr="00FF758E">
        <w:rPr>
          <w:rFonts w:ascii="Book Antiqua" w:eastAsia="宋体" w:hAnsi="Book Antiqua" w:cs="宋体"/>
          <w:sz w:val="24"/>
          <w:szCs w:val="24"/>
          <w:lang w:val="en-US" w:eastAsia="zh-CN"/>
        </w:rPr>
        <w:t>: 463-473 [PMID: 18522494 DOI: 10.1089/scd.2007.0181]</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157 </w:t>
      </w:r>
      <w:r w:rsidRPr="00FF758E">
        <w:rPr>
          <w:rFonts w:ascii="Book Antiqua" w:eastAsia="宋体" w:hAnsi="Book Antiqua" w:cs="宋体"/>
          <w:b/>
          <w:bCs/>
          <w:sz w:val="24"/>
          <w:szCs w:val="24"/>
          <w:lang w:val="en-US" w:eastAsia="zh-CN"/>
        </w:rPr>
        <w:t>Khakoo AY</w:t>
      </w:r>
      <w:r w:rsidRPr="00FF758E">
        <w:rPr>
          <w:rFonts w:ascii="Book Antiqua" w:eastAsia="宋体" w:hAnsi="Book Antiqua" w:cs="宋体"/>
          <w:sz w:val="24"/>
          <w:szCs w:val="24"/>
          <w:lang w:val="en-US" w:eastAsia="zh-CN"/>
        </w:rPr>
        <w:t>, Pati S, Anderson SA, Reid W, Elshal MF, Rovira II, Nguyen AT, Malide D, Combs CA, Hall G, Zhang J, Raffeld M, Rogers TB, Stetler-Stevenson W, Frank JA, Reitz M, Finkel T. Human mesenchymal stem cells exert potent antitumorigenic effects in a model of Kaposi's sarcoma. </w:t>
      </w:r>
      <w:r w:rsidRPr="00FF758E">
        <w:rPr>
          <w:rFonts w:ascii="Book Antiqua" w:eastAsia="宋体" w:hAnsi="Book Antiqua" w:cs="宋体"/>
          <w:i/>
          <w:iCs/>
          <w:sz w:val="24"/>
          <w:szCs w:val="24"/>
          <w:lang w:val="en-US" w:eastAsia="zh-CN"/>
        </w:rPr>
        <w:t>J Exp Med</w:t>
      </w:r>
      <w:r w:rsidRPr="00FF758E">
        <w:rPr>
          <w:rFonts w:ascii="Book Antiqua" w:eastAsia="宋体" w:hAnsi="Book Antiqua" w:cs="宋体"/>
          <w:sz w:val="24"/>
          <w:szCs w:val="24"/>
          <w:lang w:val="en-US" w:eastAsia="zh-CN"/>
        </w:rPr>
        <w:t> 2006; </w:t>
      </w:r>
      <w:r w:rsidRPr="00FF758E">
        <w:rPr>
          <w:rFonts w:ascii="Book Antiqua" w:eastAsia="宋体" w:hAnsi="Book Antiqua" w:cs="宋体"/>
          <w:b/>
          <w:bCs/>
          <w:sz w:val="24"/>
          <w:szCs w:val="24"/>
          <w:lang w:val="en-US" w:eastAsia="zh-CN"/>
        </w:rPr>
        <w:t>203</w:t>
      </w:r>
      <w:r w:rsidRPr="00FF758E">
        <w:rPr>
          <w:rFonts w:ascii="Book Antiqua" w:eastAsia="宋体" w:hAnsi="Book Antiqua" w:cs="宋体"/>
          <w:sz w:val="24"/>
          <w:szCs w:val="24"/>
          <w:lang w:val="en-US" w:eastAsia="zh-CN"/>
        </w:rPr>
        <w:t>: 1235-1247 [PMID: 16636132 DOI: 10.1084/jem.20051921]</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158 </w:t>
      </w:r>
      <w:r w:rsidRPr="00FF758E">
        <w:rPr>
          <w:rFonts w:ascii="Book Antiqua" w:eastAsia="宋体" w:hAnsi="Book Antiqua" w:cs="宋体"/>
          <w:b/>
          <w:bCs/>
          <w:sz w:val="24"/>
          <w:szCs w:val="24"/>
          <w:lang w:val="en-US" w:eastAsia="zh-CN"/>
        </w:rPr>
        <w:t>Qiao L</w:t>
      </w:r>
      <w:r w:rsidRPr="00FF758E">
        <w:rPr>
          <w:rFonts w:ascii="Book Antiqua" w:eastAsia="宋体" w:hAnsi="Book Antiqua" w:cs="宋体"/>
          <w:sz w:val="24"/>
          <w:szCs w:val="24"/>
          <w:lang w:val="en-US" w:eastAsia="zh-CN"/>
        </w:rPr>
        <w:t>, Xu Z, Zhao T, Zhao Z, Shi M, Zhao RC, Ye L, Zhang X. Suppression of tumorigenesis by human mesenchymal stem cells in a hepatoma model. </w:t>
      </w:r>
      <w:r w:rsidRPr="00FF758E">
        <w:rPr>
          <w:rFonts w:ascii="Book Antiqua" w:eastAsia="宋体" w:hAnsi="Book Antiqua" w:cs="宋体"/>
          <w:i/>
          <w:iCs/>
          <w:sz w:val="24"/>
          <w:szCs w:val="24"/>
          <w:lang w:val="en-US" w:eastAsia="zh-CN"/>
        </w:rPr>
        <w:t>Cell Res</w:t>
      </w:r>
      <w:r w:rsidRPr="00FF758E">
        <w:rPr>
          <w:rFonts w:ascii="Book Antiqua" w:eastAsia="宋体" w:hAnsi="Book Antiqua" w:cs="宋体"/>
          <w:sz w:val="24"/>
          <w:szCs w:val="24"/>
          <w:lang w:val="en-US" w:eastAsia="zh-CN"/>
        </w:rPr>
        <w:t> 2008; </w:t>
      </w:r>
      <w:r w:rsidRPr="00FF758E">
        <w:rPr>
          <w:rFonts w:ascii="Book Antiqua" w:eastAsia="宋体" w:hAnsi="Book Antiqua" w:cs="宋体"/>
          <w:b/>
          <w:bCs/>
          <w:sz w:val="24"/>
          <w:szCs w:val="24"/>
          <w:lang w:val="en-US" w:eastAsia="zh-CN"/>
        </w:rPr>
        <w:t>18</w:t>
      </w:r>
      <w:r w:rsidRPr="00FF758E">
        <w:rPr>
          <w:rFonts w:ascii="Book Antiqua" w:eastAsia="宋体" w:hAnsi="Book Antiqua" w:cs="宋体"/>
          <w:sz w:val="24"/>
          <w:szCs w:val="24"/>
          <w:lang w:val="en-US" w:eastAsia="zh-CN"/>
        </w:rPr>
        <w:t>: 500-507 [PMID: 18364678 DOI: 10.1038/cr.2008.40]</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159 </w:t>
      </w:r>
      <w:r w:rsidRPr="00FF758E">
        <w:rPr>
          <w:rFonts w:ascii="Book Antiqua" w:eastAsia="宋体" w:hAnsi="Book Antiqua" w:cs="宋体"/>
          <w:b/>
          <w:bCs/>
          <w:sz w:val="24"/>
          <w:szCs w:val="24"/>
          <w:lang w:val="en-US" w:eastAsia="zh-CN"/>
        </w:rPr>
        <w:t>Lu YR</w:t>
      </w:r>
      <w:r w:rsidRPr="00FF758E">
        <w:rPr>
          <w:rFonts w:ascii="Book Antiqua" w:eastAsia="宋体" w:hAnsi="Book Antiqua" w:cs="宋体"/>
          <w:sz w:val="24"/>
          <w:szCs w:val="24"/>
          <w:lang w:val="en-US" w:eastAsia="zh-CN"/>
        </w:rPr>
        <w:t xml:space="preserve">, Yuan Y, Wang XJ, Wei LL, Chen YN, Cong C, Li SF, Long D, Tan WD, Mao YQ, Zhang J, Li YP, Cheng JQ. The growth inhibitory effect of mesenchymal stem cells on tumor cells </w:t>
      </w:r>
      <w:r w:rsidR="00436536" w:rsidRPr="00436536">
        <w:rPr>
          <w:rFonts w:ascii="Book Antiqua" w:eastAsia="宋体" w:hAnsi="Book Antiqua" w:cs="宋体"/>
          <w:i/>
          <w:sz w:val="24"/>
          <w:szCs w:val="24"/>
          <w:lang w:val="en-US" w:eastAsia="zh-CN"/>
        </w:rPr>
        <w:t>in vitro</w:t>
      </w:r>
      <w:r w:rsidRPr="00FF758E">
        <w:rPr>
          <w:rFonts w:ascii="Book Antiqua" w:eastAsia="宋体" w:hAnsi="Book Antiqua" w:cs="宋体"/>
          <w:sz w:val="24"/>
          <w:szCs w:val="24"/>
          <w:lang w:val="en-US" w:eastAsia="zh-CN"/>
        </w:rPr>
        <w:t xml:space="preserve"> and </w:t>
      </w:r>
      <w:r w:rsidR="00436536" w:rsidRPr="00436536">
        <w:rPr>
          <w:rFonts w:ascii="Book Antiqua" w:eastAsia="宋体" w:hAnsi="Book Antiqua" w:cs="宋体"/>
          <w:i/>
          <w:sz w:val="24"/>
          <w:szCs w:val="24"/>
          <w:lang w:val="en-US" w:eastAsia="zh-CN"/>
        </w:rPr>
        <w:t>in vivo</w:t>
      </w:r>
      <w:r w:rsidRPr="00FF758E">
        <w:rPr>
          <w:rFonts w:ascii="Book Antiqua" w:eastAsia="宋体" w:hAnsi="Book Antiqua" w:cs="宋体"/>
          <w:sz w:val="24"/>
          <w:szCs w:val="24"/>
          <w:lang w:val="en-US" w:eastAsia="zh-CN"/>
        </w:rPr>
        <w:t>. </w:t>
      </w:r>
      <w:r w:rsidRPr="00FF758E">
        <w:rPr>
          <w:rFonts w:ascii="Book Antiqua" w:eastAsia="宋体" w:hAnsi="Book Antiqua" w:cs="宋体"/>
          <w:i/>
          <w:iCs/>
          <w:sz w:val="24"/>
          <w:szCs w:val="24"/>
          <w:lang w:val="en-US" w:eastAsia="zh-CN"/>
        </w:rPr>
        <w:t>Cancer Biol Ther</w:t>
      </w:r>
      <w:r w:rsidRPr="00FF758E">
        <w:rPr>
          <w:rFonts w:ascii="Book Antiqua" w:eastAsia="宋体" w:hAnsi="Book Antiqua" w:cs="宋体"/>
          <w:sz w:val="24"/>
          <w:szCs w:val="24"/>
          <w:lang w:val="en-US" w:eastAsia="zh-CN"/>
        </w:rPr>
        <w:t> 2008; </w:t>
      </w:r>
      <w:r w:rsidRPr="00FF758E">
        <w:rPr>
          <w:rFonts w:ascii="Book Antiqua" w:eastAsia="宋体" w:hAnsi="Book Antiqua" w:cs="宋体"/>
          <w:b/>
          <w:bCs/>
          <w:sz w:val="24"/>
          <w:szCs w:val="24"/>
          <w:lang w:val="en-US" w:eastAsia="zh-CN"/>
        </w:rPr>
        <w:t>7</w:t>
      </w:r>
      <w:r w:rsidRPr="00FF758E">
        <w:rPr>
          <w:rFonts w:ascii="Book Antiqua" w:eastAsia="宋体" w:hAnsi="Book Antiqua" w:cs="宋体"/>
          <w:sz w:val="24"/>
          <w:szCs w:val="24"/>
          <w:lang w:val="en-US" w:eastAsia="zh-CN"/>
        </w:rPr>
        <w:t>: 245-251 [PMID: 18059192]</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160 </w:t>
      </w:r>
      <w:r w:rsidRPr="00FF758E">
        <w:rPr>
          <w:rFonts w:ascii="Book Antiqua" w:eastAsia="宋体" w:hAnsi="Book Antiqua" w:cs="宋体"/>
          <w:b/>
          <w:bCs/>
          <w:sz w:val="24"/>
          <w:szCs w:val="24"/>
          <w:lang w:val="en-US" w:eastAsia="zh-CN"/>
        </w:rPr>
        <w:t>Gao P</w:t>
      </w:r>
      <w:r w:rsidRPr="00FF758E">
        <w:rPr>
          <w:rFonts w:ascii="Book Antiqua" w:eastAsia="宋体" w:hAnsi="Book Antiqua" w:cs="宋体"/>
          <w:sz w:val="24"/>
          <w:szCs w:val="24"/>
          <w:lang w:val="en-US" w:eastAsia="zh-CN"/>
        </w:rPr>
        <w:t>, Ding Q, Wu Z, Jiang H, Fang Z. Therapeutic potential of human mesenchymal stem cells producing IL-12 in a mouse xenograft model of renal cell carcinoma. </w:t>
      </w:r>
      <w:r w:rsidRPr="00FF758E">
        <w:rPr>
          <w:rFonts w:ascii="Book Antiqua" w:eastAsia="宋体" w:hAnsi="Book Antiqua" w:cs="宋体"/>
          <w:i/>
          <w:iCs/>
          <w:sz w:val="24"/>
          <w:szCs w:val="24"/>
          <w:lang w:val="en-US" w:eastAsia="zh-CN"/>
        </w:rPr>
        <w:t>Cancer Lett</w:t>
      </w:r>
      <w:r w:rsidRPr="00FF758E">
        <w:rPr>
          <w:rFonts w:ascii="Book Antiqua" w:eastAsia="宋体" w:hAnsi="Book Antiqua" w:cs="宋体"/>
          <w:sz w:val="24"/>
          <w:szCs w:val="24"/>
          <w:lang w:val="en-US" w:eastAsia="zh-CN"/>
        </w:rPr>
        <w:t> 2010; </w:t>
      </w:r>
      <w:r w:rsidRPr="00FF758E">
        <w:rPr>
          <w:rFonts w:ascii="Book Antiqua" w:eastAsia="宋体" w:hAnsi="Book Antiqua" w:cs="宋体"/>
          <w:b/>
          <w:bCs/>
          <w:sz w:val="24"/>
          <w:szCs w:val="24"/>
          <w:lang w:val="en-US" w:eastAsia="zh-CN"/>
        </w:rPr>
        <w:t>290</w:t>
      </w:r>
      <w:r w:rsidRPr="00FF758E">
        <w:rPr>
          <w:rFonts w:ascii="Book Antiqua" w:eastAsia="宋体" w:hAnsi="Book Antiqua" w:cs="宋体"/>
          <w:sz w:val="24"/>
          <w:szCs w:val="24"/>
          <w:lang w:val="en-US" w:eastAsia="zh-CN"/>
        </w:rPr>
        <w:t>: 157-166 [PMID: 19786319 DOI: 10.1016/j.canlet.2009.08.031]</w:t>
      </w:r>
    </w:p>
    <w:p w:rsidR="00A82E70" w:rsidRPr="00FF758E" w:rsidRDefault="00A82E70" w:rsidP="00A82E70">
      <w:pPr>
        <w:spacing w:after="0" w:line="240" w:lineRule="auto"/>
        <w:rPr>
          <w:rFonts w:ascii="Book Antiqua" w:eastAsia="宋体" w:hAnsi="Book Antiqua" w:cs="宋体"/>
          <w:sz w:val="24"/>
          <w:szCs w:val="24"/>
          <w:lang w:val="en-US" w:eastAsia="zh-CN"/>
        </w:rPr>
      </w:pPr>
      <w:r w:rsidRPr="00FF758E">
        <w:rPr>
          <w:rFonts w:ascii="Book Antiqua" w:eastAsia="宋体" w:hAnsi="Book Antiqua" w:cs="宋体"/>
          <w:sz w:val="24"/>
          <w:szCs w:val="24"/>
          <w:lang w:val="en-US" w:eastAsia="zh-CN"/>
        </w:rPr>
        <w:t>161 </w:t>
      </w:r>
      <w:r w:rsidRPr="00FF758E">
        <w:rPr>
          <w:rFonts w:ascii="Book Antiqua" w:eastAsia="宋体" w:hAnsi="Book Antiqua" w:cs="宋体"/>
          <w:b/>
          <w:bCs/>
          <w:sz w:val="24"/>
          <w:szCs w:val="24"/>
          <w:lang w:val="en-US" w:eastAsia="zh-CN"/>
        </w:rPr>
        <w:t>Abdel aziz MT</w:t>
      </w:r>
      <w:r w:rsidRPr="00FF758E">
        <w:rPr>
          <w:rFonts w:ascii="Book Antiqua" w:eastAsia="宋体" w:hAnsi="Book Antiqua" w:cs="宋体"/>
          <w:sz w:val="24"/>
          <w:szCs w:val="24"/>
          <w:lang w:val="en-US" w:eastAsia="zh-CN"/>
        </w:rPr>
        <w:t xml:space="preserve">, El Asmar MF, Atta HM, Mahfouz S, Fouad HH, Roshdy NK, Rashed LA, Sabry D, Hassouna AA, Taha FM. Efficacy of mesenchymal stem cells in </w:t>
      </w:r>
      <w:r w:rsidRPr="00FF758E">
        <w:rPr>
          <w:rFonts w:ascii="Book Antiqua" w:eastAsia="宋体" w:hAnsi="Book Antiqua" w:cs="宋体"/>
          <w:sz w:val="24"/>
          <w:szCs w:val="24"/>
          <w:lang w:val="en-US" w:eastAsia="zh-CN"/>
        </w:rPr>
        <w:lastRenderedPageBreak/>
        <w:t>suppression of hepatocarcinorigenesis in rats: possible role of Wnt signaling. </w:t>
      </w:r>
      <w:r w:rsidRPr="00FF758E">
        <w:rPr>
          <w:rFonts w:ascii="Book Antiqua" w:eastAsia="宋体" w:hAnsi="Book Antiqua" w:cs="宋体"/>
          <w:i/>
          <w:iCs/>
          <w:sz w:val="24"/>
          <w:szCs w:val="24"/>
          <w:lang w:val="en-US" w:eastAsia="zh-CN"/>
        </w:rPr>
        <w:t>J Exp Clin Cancer Res</w:t>
      </w:r>
      <w:r w:rsidRPr="00FF758E">
        <w:rPr>
          <w:rFonts w:ascii="Book Antiqua" w:eastAsia="宋体" w:hAnsi="Book Antiqua" w:cs="宋体"/>
          <w:sz w:val="24"/>
          <w:szCs w:val="24"/>
          <w:lang w:val="en-US" w:eastAsia="zh-CN"/>
        </w:rPr>
        <w:t> 2011; </w:t>
      </w:r>
      <w:r w:rsidRPr="00FF758E">
        <w:rPr>
          <w:rFonts w:ascii="Book Antiqua" w:eastAsia="宋体" w:hAnsi="Book Antiqua" w:cs="宋体"/>
          <w:b/>
          <w:bCs/>
          <w:sz w:val="24"/>
          <w:szCs w:val="24"/>
          <w:lang w:val="en-US" w:eastAsia="zh-CN"/>
        </w:rPr>
        <w:t>30</w:t>
      </w:r>
      <w:r w:rsidRPr="00FF758E">
        <w:rPr>
          <w:rFonts w:ascii="Book Antiqua" w:eastAsia="宋体" w:hAnsi="Book Antiqua" w:cs="宋体"/>
          <w:sz w:val="24"/>
          <w:szCs w:val="24"/>
          <w:lang w:val="en-US" w:eastAsia="zh-CN"/>
        </w:rPr>
        <w:t>: 49 [PMID: 21545718]</w:t>
      </w:r>
    </w:p>
    <w:p w:rsidR="00C74F73" w:rsidRDefault="00C74F73" w:rsidP="00BC1E6E">
      <w:pPr>
        <w:tabs>
          <w:tab w:val="left" w:pos="2462"/>
        </w:tabs>
        <w:adjustRightInd w:val="0"/>
        <w:snapToGrid w:val="0"/>
        <w:spacing w:after="0" w:line="360" w:lineRule="auto"/>
        <w:jc w:val="both"/>
        <w:rPr>
          <w:rFonts w:ascii="Book Antiqua" w:hAnsi="Book Antiqua"/>
          <w:sz w:val="24"/>
          <w:szCs w:val="24"/>
          <w:lang w:val="en-US" w:eastAsia="zh-CN"/>
        </w:rPr>
      </w:pPr>
    </w:p>
    <w:p w:rsidR="00292B62" w:rsidRDefault="00FF1F49" w:rsidP="00FF1F49">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291" w:name="OLE_LINK874"/>
      <w:bookmarkStart w:id="292" w:name="OLE_LINK875"/>
      <w:bookmarkStart w:id="293" w:name="OLE_LINK347"/>
      <w:bookmarkStart w:id="294" w:name="OLE_LINK384"/>
      <w:bookmarkStart w:id="295" w:name="OLE_LINK557"/>
      <w:bookmarkStart w:id="296" w:name="OLE_LINK558"/>
      <w:bookmarkStart w:id="297" w:name="OLE_LINK631"/>
      <w:bookmarkStart w:id="298" w:name="OLE_LINK632"/>
      <w:bookmarkStart w:id="299" w:name="OLE_LINK386"/>
      <w:bookmarkStart w:id="300" w:name="OLE_LINK431"/>
      <w:bookmarkStart w:id="301" w:name="OLE_LINK564"/>
      <w:bookmarkStart w:id="302" w:name="OLE_LINK493"/>
      <w:bookmarkStart w:id="303" w:name="OLE_LINK442"/>
      <w:bookmarkStart w:id="304" w:name="OLE_LINK551"/>
      <w:bookmarkStart w:id="305" w:name="OLE_LINK668"/>
      <w:bookmarkStart w:id="306" w:name="OLE_LINK669"/>
      <w:bookmarkStart w:id="307" w:name="OLE_LINK725"/>
      <w:bookmarkStart w:id="308" w:name="OLE_LINK489"/>
      <w:bookmarkStart w:id="309" w:name="OLE_LINK602"/>
      <w:bookmarkStart w:id="310" w:name="OLE_LINK658"/>
      <w:bookmarkStart w:id="311" w:name="OLE_LINK747"/>
      <w:bookmarkStart w:id="312" w:name="OLE_LINK897"/>
      <w:bookmarkStart w:id="313" w:name="OLE_LINK1138"/>
      <w:bookmarkStart w:id="314" w:name="OLE_LINK1139"/>
      <w:bookmarkStart w:id="315" w:name="OLE_LINK882"/>
      <w:bookmarkStart w:id="316" w:name="OLE_LINK1095"/>
      <w:bookmarkStart w:id="317" w:name="OLE_LINK1305"/>
      <w:bookmarkStart w:id="318" w:name="OLE_LINK1390"/>
      <w:bookmarkStart w:id="319" w:name="OLE_LINK964"/>
      <w:bookmarkStart w:id="320" w:name="OLE_LINK1190"/>
      <w:bookmarkStart w:id="321" w:name="OLE_LINK1314"/>
      <w:bookmarkStart w:id="322" w:name="OLE_LINK1031"/>
      <w:bookmarkStart w:id="323" w:name="OLE_LINK1092"/>
      <w:bookmarkStart w:id="324" w:name="OLE_LINK1258"/>
      <w:bookmarkStart w:id="325" w:name="OLE_LINK1259"/>
      <w:bookmarkStart w:id="326" w:name="OLE_LINK1337"/>
      <w:bookmarkStart w:id="327" w:name="OLE_LINK1338"/>
      <w:bookmarkStart w:id="328" w:name="OLE_LINK1363"/>
      <w:bookmarkStart w:id="329" w:name="OLE_LINK1364"/>
      <w:bookmarkStart w:id="330" w:name="OLE_LINK86"/>
      <w:bookmarkStart w:id="331" w:name="OLE_LINK1595"/>
      <w:bookmarkStart w:id="332" w:name="OLE_LINK1613"/>
      <w:bookmarkStart w:id="333" w:name="OLE_LINK1708"/>
      <w:bookmarkStart w:id="334" w:name="OLE_LINK1774"/>
      <w:bookmarkStart w:id="335" w:name="OLE_LINK1872"/>
      <w:bookmarkStart w:id="336" w:name="OLE_LINK1899"/>
      <w:bookmarkStart w:id="337" w:name="OLE_LINK1492"/>
      <w:bookmarkStart w:id="338" w:name="OLE_LINK1497"/>
      <w:bookmarkStart w:id="339" w:name="OLE_LINK1498"/>
      <w:bookmarkStart w:id="340" w:name="OLE_LINK1589"/>
      <w:bookmarkStart w:id="341" w:name="OLE_LINK1666"/>
      <w:bookmarkStart w:id="342" w:name="OLE_LINK1752"/>
      <w:bookmarkStart w:id="343" w:name="OLE_LINK1616"/>
      <w:bookmarkStart w:id="344" w:name="OLE_LINK1696"/>
      <w:bookmarkStart w:id="345" w:name="OLE_LINK1855"/>
      <w:bookmarkStart w:id="346" w:name="OLE_LINK1942"/>
      <w:bookmarkStart w:id="347" w:name="OLE_LINK1943"/>
      <w:bookmarkStart w:id="348" w:name="OLE_LINK1573"/>
      <w:bookmarkStart w:id="349" w:name="OLE_LINK1574"/>
      <w:bookmarkStart w:id="350" w:name="OLE_LINK1575"/>
      <w:bookmarkStart w:id="351" w:name="OLE_LINK1739"/>
      <w:bookmarkStart w:id="352" w:name="OLE_LINK1761"/>
      <w:bookmarkStart w:id="353" w:name="OLE_LINK1743"/>
      <w:bookmarkStart w:id="354" w:name="OLE_LINK1841"/>
      <w:bookmarkStart w:id="355" w:name="OLE_LINK1858"/>
      <w:bookmarkStart w:id="356" w:name="OLE_LINK1890"/>
      <w:bookmarkStart w:id="357" w:name="OLE_LINK1915"/>
      <w:bookmarkStart w:id="358" w:name="OLE_LINK1980"/>
      <w:bookmarkStart w:id="359" w:name="OLE_LINK1883"/>
      <w:bookmarkStart w:id="360" w:name="OLE_LINK1935"/>
      <w:bookmarkStart w:id="361" w:name="OLE_LINK1936"/>
      <w:bookmarkStart w:id="362" w:name="OLE_LINK1952"/>
      <w:bookmarkStart w:id="363" w:name="OLE_LINK1953"/>
      <w:bookmarkStart w:id="364" w:name="OLE_LINK1999"/>
      <w:bookmarkStart w:id="365" w:name="OLE_LINK2050"/>
      <w:bookmarkStart w:id="366" w:name="OLE_LINK1862"/>
      <w:bookmarkStart w:id="367" w:name="OLE_LINK1963"/>
      <w:bookmarkStart w:id="368" w:name="OLE_LINK2052"/>
      <w:bookmarkStart w:id="369" w:name="OLE_LINK1906"/>
      <w:bookmarkStart w:id="370" w:name="OLE_LINK2031"/>
      <w:bookmarkStart w:id="371" w:name="OLE_LINK2032"/>
      <w:bookmarkStart w:id="372" w:name="OLE_LINK1907"/>
      <w:bookmarkStart w:id="373" w:name="OLE_LINK2004"/>
      <w:bookmarkStart w:id="374" w:name="OLE_LINK2238"/>
      <w:bookmarkStart w:id="375" w:name="OLE_LINK2239"/>
      <w:bookmarkStart w:id="376" w:name="OLE_LINK2163"/>
      <w:bookmarkStart w:id="377" w:name="OLE_LINK2207"/>
      <w:bookmarkStart w:id="378" w:name="OLE_LINK2341"/>
      <w:bookmarkStart w:id="379" w:name="OLE_LINK2417"/>
      <w:bookmarkStart w:id="380" w:name="OLE_LINK2509"/>
      <w:bookmarkStart w:id="381" w:name="OLE_LINK2510"/>
      <w:bookmarkStart w:id="382" w:name="OLE_LINK2511"/>
      <w:bookmarkStart w:id="383" w:name="OLE_LINK2512"/>
      <w:bookmarkStart w:id="384" w:name="OLE_LINK2513"/>
      <w:bookmarkStart w:id="385" w:name="OLE_LINK2514"/>
      <w:bookmarkStart w:id="386" w:name="OLE_LINK2515"/>
      <w:bookmarkStart w:id="387" w:name="OLE_LINK2516"/>
      <w:bookmarkStart w:id="388" w:name="OLE_LINK2517"/>
      <w:bookmarkStart w:id="389" w:name="OLE_LINK2518"/>
      <w:bookmarkStart w:id="390" w:name="OLE_LINK2519"/>
      <w:bookmarkStart w:id="391" w:name="OLE_LINK2520"/>
      <w:bookmarkStart w:id="392" w:name="OLE_LINK2521"/>
      <w:bookmarkStart w:id="393" w:name="OLE_LINK2522"/>
      <w:bookmarkStart w:id="394" w:name="OLE_LINK2523"/>
      <w:bookmarkStart w:id="395" w:name="OLE_LINK2524"/>
      <w:bookmarkStart w:id="396" w:name="OLE_LINK2051"/>
      <w:bookmarkStart w:id="397" w:name="OLE_LINK2109"/>
      <w:bookmarkStart w:id="398" w:name="OLE_LINK2165"/>
      <w:bookmarkStart w:id="399" w:name="OLE_LINK2385"/>
      <w:bookmarkStart w:id="400" w:name="OLE_LINK2593"/>
      <w:bookmarkStart w:id="401" w:name="OLE_LINK2332"/>
      <w:bookmarkStart w:id="402" w:name="OLE_LINK2448"/>
      <w:bookmarkStart w:id="403" w:name="OLE_LINK2525"/>
      <w:bookmarkStart w:id="404" w:name="OLE_LINK2506"/>
      <w:bookmarkStart w:id="405" w:name="OLE_LINK2507"/>
      <w:bookmarkStart w:id="406" w:name="OLE_LINK2291"/>
      <w:bookmarkStart w:id="407" w:name="OLE_LINK2294"/>
      <w:bookmarkStart w:id="408" w:name="OLE_LINK2298"/>
      <w:bookmarkStart w:id="409" w:name="OLE_LINK2300"/>
      <w:bookmarkStart w:id="410" w:name="OLE_LINK2301"/>
      <w:bookmarkStart w:id="411" w:name="OLE_LINK2546"/>
      <w:bookmarkStart w:id="412" w:name="OLE_LINK2756"/>
      <w:bookmarkStart w:id="413" w:name="OLE_LINK2757"/>
      <w:bookmarkStart w:id="414" w:name="OLE_LINK2736"/>
      <w:bookmarkStart w:id="415" w:name="OLE_LINK2923"/>
      <w:bookmarkStart w:id="416" w:name="OLE_LINK2974"/>
      <w:bookmarkStart w:id="417" w:name="OLE_LINK3125"/>
      <w:bookmarkStart w:id="418" w:name="OLE_LINK3218"/>
      <w:bookmarkStart w:id="419" w:name="OLE_LINK2575"/>
      <w:bookmarkStart w:id="420" w:name="OLE_LINK2687"/>
      <w:bookmarkStart w:id="421" w:name="OLE_LINK2688"/>
      <w:bookmarkStart w:id="422" w:name="OLE_LINK2700"/>
      <w:bookmarkStart w:id="423" w:name="OLE_LINK2576"/>
      <w:bookmarkStart w:id="424" w:name="OLE_LINK2674"/>
      <w:bookmarkStart w:id="425" w:name="OLE_LINK2738"/>
      <w:bookmarkStart w:id="426" w:name="OLE_LINK2983"/>
      <w:bookmarkStart w:id="427" w:name="OLE_LINK76"/>
      <w:bookmarkStart w:id="428" w:name="OLE_LINK115"/>
      <w:bookmarkStart w:id="429" w:name="OLE_LINK155"/>
      <w:r w:rsidRPr="00F47A46">
        <w:rPr>
          <w:rFonts w:ascii="Book Antiqua" w:hAnsi="Book Antiqua" w:cs="Tahoma"/>
          <w:b/>
          <w:color w:val="000000"/>
          <w:sz w:val="24"/>
        </w:rPr>
        <w:t>P-Reviewer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w:t>
      </w:r>
      <w:r w:rsidR="00292B62" w:rsidRPr="00292B62">
        <w:rPr>
          <w:rFonts w:ascii="Book Antiqua" w:hAnsi="Book Antiqua" w:cs="Tahoma"/>
          <w:color w:val="000000"/>
          <w:sz w:val="24"/>
        </w:rPr>
        <w:t>Enomoto H, Huang L, Nevzorova YA, Pixley J</w:t>
      </w:r>
      <w:r w:rsidR="00292B62">
        <w:rPr>
          <w:rFonts w:ascii="Book Antiqua" w:hAnsi="Book Antiqua" w:cs="Tahoma" w:hint="eastAsia"/>
          <w:b/>
          <w:color w:val="000000"/>
          <w:sz w:val="24"/>
          <w:lang w:eastAsia="zh-CN"/>
        </w:rPr>
        <w:t xml:space="preserve"> </w:t>
      </w:r>
      <w:r w:rsidRPr="00F47A46">
        <w:rPr>
          <w:rFonts w:ascii="Book Antiqua" w:hAnsi="Book Antiqua" w:cs="Tahoma"/>
          <w:b/>
          <w:color w:val="000000"/>
          <w:sz w:val="24"/>
        </w:rPr>
        <w:t>S-Editor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w:t>
      </w:r>
      <w:r w:rsidRPr="00F47A46">
        <w:rPr>
          <w:rFonts w:ascii="Book Antiqua" w:hAnsi="Book Antiqua" w:cs="Tahoma"/>
          <w:color w:val="000000"/>
          <w:sz w:val="24"/>
        </w:rPr>
        <w:t xml:space="preserve">Gou SX </w:t>
      </w:r>
      <w:r w:rsidRPr="00F47A46">
        <w:rPr>
          <w:rFonts w:ascii="Book Antiqua" w:hAnsi="Book Antiqua" w:cs="Tahoma"/>
          <w:b/>
          <w:color w:val="000000"/>
          <w:sz w:val="24"/>
        </w:rPr>
        <w:t xml:space="preserve">  </w:t>
      </w:r>
    </w:p>
    <w:p w:rsidR="00FF1F49" w:rsidRPr="00F47A46" w:rsidRDefault="00FF1F49" w:rsidP="00FF1F49">
      <w:pPr>
        <w:tabs>
          <w:tab w:val="left" w:pos="180"/>
          <w:tab w:val="left" w:pos="360"/>
        </w:tabs>
        <w:adjustRightInd w:val="0"/>
        <w:snapToGrid w:val="0"/>
        <w:spacing w:line="360" w:lineRule="auto"/>
        <w:jc w:val="right"/>
        <w:rPr>
          <w:rFonts w:ascii="Book Antiqua" w:hAnsi="Book Antiqua" w:cs="Tahoma"/>
          <w:b/>
          <w:color w:val="000000"/>
          <w:sz w:val="24"/>
        </w:rPr>
      </w:pPr>
      <w:r w:rsidRPr="00F47A46">
        <w:rPr>
          <w:rFonts w:ascii="Book Antiqua" w:hAnsi="Book Antiqua" w:cs="Tahoma"/>
          <w:b/>
          <w:color w:val="000000"/>
          <w:sz w:val="24"/>
        </w:rPr>
        <w:t>L-Editor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E-Edito</w:t>
      </w:r>
      <w:bookmarkEnd w:id="291"/>
      <w:bookmarkEnd w:id="292"/>
      <w:r w:rsidRPr="00F47A46">
        <w:rPr>
          <w:rFonts w:ascii="Book Antiqua" w:hAnsi="Book Antiqua" w:cs="Tahoma"/>
          <w:b/>
          <w:color w:val="000000"/>
          <w:sz w:val="24"/>
        </w:rPr>
        <w:t>r</w:t>
      </w:r>
      <w:r w:rsidRPr="00F47A46">
        <w:rPr>
          <w:rFonts w:ascii="Book Antiqua" w:hAnsi="Book Antiqua" w:cs="Tahoma" w:hint="eastAsia"/>
          <w:b/>
          <w:color w:val="000000"/>
          <w:sz w:val="24"/>
        </w:rPr>
        <w:t>:</w:t>
      </w:r>
    </w:p>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rsidR="00125C06" w:rsidRPr="00FF1F49" w:rsidRDefault="00125C06" w:rsidP="00BC1E6E">
      <w:pPr>
        <w:tabs>
          <w:tab w:val="left" w:pos="2462"/>
        </w:tabs>
        <w:adjustRightInd w:val="0"/>
        <w:snapToGrid w:val="0"/>
        <w:spacing w:after="0" w:line="360" w:lineRule="auto"/>
        <w:jc w:val="both"/>
        <w:rPr>
          <w:rFonts w:ascii="Book Antiqua" w:hAnsi="Book Antiqua"/>
          <w:sz w:val="24"/>
          <w:szCs w:val="24"/>
          <w:lang w:eastAsia="zh-CN"/>
        </w:rPr>
      </w:pPr>
    </w:p>
    <w:p w:rsidR="00125C06" w:rsidRDefault="00125C06">
      <w:pPr>
        <w:spacing w:after="0" w:line="240" w:lineRule="auto"/>
        <w:rPr>
          <w:rFonts w:ascii="Book Antiqua" w:hAnsi="Book Antiqua"/>
          <w:b/>
          <w:sz w:val="24"/>
          <w:szCs w:val="24"/>
          <w:lang w:val="en-US" w:eastAsia="zh-CN"/>
        </w:rPr>
      </w:pPr>
      <w:r>
        <w:rPr>
          <w:rFonts w:ascii="Book Antiqua" w:hAnsi="Book Antiqua"/>
          <w:b/>
          <w:sz w:val="24"/>
          <w:szCs w:val="24"/>
          <w:lang w:val="en-US" w:eastAsia="zh-CN"/>
        </w:rPr>
        <w:br w:type="page"/>
      </w:r>
    </w:p>
    <w:p w:rsidR="00125C06" w:rsidRDefault="00125C06" w:rsidP="00BC1E6E">
      <w:pPr>
        <w:tabs>
          <w:tab w:val="left" w:pos="2462"/>
        </w:tabs>
        <w:adjustRightInd w:val="0"/>
        <w:snapToGrid w:val="0"/>
        <w:spacing w:after="0" w:line="360" w:lineRule="auto"/>
        <w:jc w:val="both"/>
        <w:rPr>
          <w:rFonts w:ascii="Book Antiqua" w:hAnsi="Book Antiqua"/>
          <w:b/>
          <w:sz w:val="24"/>
          <w:szCs w:val="24"/>
          <w:lang w:val="en-US" w:eastAsia="zh-CN"/>
        </w:rPr>
        <w:sectPr w:rsidR="00125C06" w:rsidSect="00705708">
          <w:headerReference w:type="default" r:id="rId8"/>
          <w:footerReference w:type="default" r:id="rId9"/>
          <w:pgSz w:w="11906" w:h="16838"/>
          <w:pgMar w:top="1417" w:right="1417" w:bottom="1417" w:left="1417" w:header="708" w:footer="708" w:gutter="0"/>
          <w:cols w:space="708"/>
          <w:docGrid w:linePitch="360"/>
        </w:sectPr>
      </w:pPr>
    </w:p>
    <w:p w:rsidR="00125C06" w:rsidRDefault="00125C06" w:rsidP="00BC1E6E">
      <w:pPr>
        <w:tabs>
          <w:tab w:val="left" w:pos="2462"/>
        </w:tabs>
        <w:adjustRightInd w:val="0"/>
        <w:snapToGrid w:val="0"/>
        <w:spacing w:after="0" w:line="360" w:lineRule="auto"/>
        <w:jc w:val="both"/>
        <w:rPr>
          <w:rFonts w:ascii="Book Antiqua" w:hAnsi="Book Antiqua"/>
          <w:b/>
          <w:sz w:val="24"/>
          <w:szCs w:val="24"/>
          <w:lang w:val="en-US" w:eastAsia="zh-CN"/>
        </w:rPr>
      </w:pPr>
      <w:r w:rsidRPr="00125C06">
        <w:rPr>
          <w:rFonts w:ascii="Book Antiqua" w:hAnsi="Book Antiqua"/>
          <w:b/>
          <w:sz w:val="24"/>
          <w:szCs w:val="24"/>
          <w:lang w:val="en-US" w:eastAsia="zh-CN"/>
        </w:rPr>
        <w:lastRenderedPageBreak/>
        <w:t>Table 1 Preclinical and clinical studies representing the development of anti-fibrotic strategies</w:t>
      </w:r>
    </w:p>
    <w:tbl>
      <w:tblPr>
        <w:tblW w:w="15920" w:type="dxa"/>
        <w:tblInd w:w="93" w:type="dxa"/>
        <w:tblBorders>
          <w:top w:val="single" w:sz="4" w:space="0" w:color="auto"/>
          <w:bottom w:val="single" w:sz="4" w:space="0" w:color="auto"/>
        </w:tblBorders>
        <w:tblLook w:val="04A0" w:firstRow="1" w:lastRow="0" w:firstColumn="1" w:lastColumn="0" w:noHBand="0" w:noVBand="1"/>
      </w:tblPr>
      <w:tblGrid>
        <w:gridCol w:w="398"/>
        <w:gridCol w:w="3660"/>
        <w:gridCol w:w="4832"/>
        <w:gridCol w:w="5073"/>
        <w:gridCol w:w="1957"/>
      </w:tblGrid>
      <w:tr w:rsidR="00125C06" w:rsidRPr="00125C06" w:rsidTr="006A5307">
        <w:trPr>
          <w:trHeight w:val="510"/>
        </w:trPr>
        <w:tc>
          <w:tcPr>
            <w:tcW w:w="4058" w:type="dxa"/>
            <w:gridSpan w:val="2"/>
            <w:tcBorders>
              <w:top w:val="single" w:sz="4" w:space="0" w:color="auto"/>
              <w:bottom w:val="single" w:sz="4" w:space="0" w:color="auto"/>
            </w:tcBorders>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b/>
                <w:bCs/>
                <w:color w:val="000000"/>
                <w:sz w:val="24"/>
                <w:szCs w:val="24"/>
                <w:lang w:val="en-US" w:eastAsia="zh-CN"/>
              </w:rPr>
            </w:pPr>
            <w:r w:rsidRPr="00125C06">
              <w:rPr>
                <w:rFonts w:ascii="Book Antiqua" w:eastAsia="宋体" w:hAnsi="Book Antiqua" w:cs="宋体"/>
                <w:b/>
                <w:bCs/>
                <w:color w:val="000000"/>
                <w:sz w:val="24"/>
                <w:szCs w:val="24"/>
                <w:lang w:val="en-US" w:eastAsia="zh-CN"/>
              </w:rPr>
              <w:t>Antifibrotic drug</w:t>
            </w:r>
          </w:p>
        </w:tc>
        <w:tc>
          <w:tcPr>
            <w:tcW w:w="4832" w:type="dxa"/>
            <w:tcBorders>
              <w:top w:val="single" w:sz="4" w:space="0" w:color="auto"/>
              <w:bottom w:val="single" w:sz="4" w:space="0" w:color="auto"/>
            </w:tcBorders>
            <w:shd w:val="clear" w:color="auto" w:fill="auto"/>
            <w:vAlign w:val="center"/>
            <w:hideMark/>
          </w:tcPr>
          <w:p w:rsidR="00125C06" w:rsidRPr="00125C06" w:rsidRDefault="006A5307" w:rsidP="00400E1F">
            <w:pPr>
              <w:snapToGrid w:val="0"/>
              <w:spacing w:after="0" w:line="360" w:lineRule="auto"/>
              <w:jc w:val="center"/>
              <w:rPr>
                <w:rFonts w:ascii="Book Antiqua" w:eastAsia="宋体" w:hAnsi="Book Antiqua" w:cs="宋体"/>
                <w:b/>
                <w:bCs/>
                <w:color w:val="000000"/>
                <w:sz w:val="24"/>
                <w:szCs w:val="24"/>
                <w:lang w:val="en-US" w:eastAsia="zh-CN"/>
              </w:rPr>
            </w:pPr>
            <w:r>
              <w:rPr>
                <w:rFonts w:ascii="Book Antiqua" w:eastAsia="宋体" w:hAnsi="Book Antiqua" w:cs="宋体"/>
                <w:b/>
                <w:bCs/>
                <w:color w:val="000000"/>
                <w:sz w:val="24"/>
                <w:szCs w:val="24"/>
                <w:lang w:val="en-US" w:eastAsia="zh-CN"/>
              </w:rPr>
              <w:t>Preclinical/</w:t>
            </w:r>
            <w:r w:rsidR="00125C06" w:rsidRPr="00125C06">
              <w:rPr>
                <w:rFonts w:ascii="Book Antiqua" w:eastAsia="宋体" w:hAnsi="Book Antiqua" w:cs="宋体"/>
                <w:b/>
                <w:bCs/>
                <w:color w:val="000000"/>
                <w:sz w:val="24"/>
                <w:szCs w:val="24"/>
                <w:lang w:val="en-US" w:eastAsia="zh-CN"/>
              </w:rPr>
              <w:t>clinical results</w:t>
            </w:r>
          </w:p>
        </w:tc>
        <w:tc>
          <w:tcPr>
            <w:tcW w:w="5073" w:type="dxa"/>
            <w:tcBorders>
              <w:top w:val="single" w:sz="4" w:space="0" w:color="auto"/>
              <w:bottom w:val="single" w:sz="4" w:space="0" w:color="auto"/>
            </w:tcBorders>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b/>
                <w:bCs/>
                <w:color w:val="000000"/>
                <w:sz w:val="24"/>
                <w:szCs w:val="24"/>
                <w:lang w:val="en-US" w:eastAsia="zh-CN"/>
              </w:rPr>
            </w:pPr>
            <w:r w:rsidRPr="00125C06">
              <w:rPr>
                <w:rFonts w:ascii="Book Antiqua" w:eastAsia="宋体" w:hAnsi="Book Antiqua" w:cs="宋体"/>
                <w:b/>
                <w:bCs/>
                <w:color w:val="000000"/>
                <w:sz w:val="24"/>
                <w:szCs w:val="24"/>
                <w:lang w:val="en-US" w:eastAsia="zh-CN"/>
              </w:rPr>
              <w:t>Disease model</w:t>
            </w:r>
          </w:p>
        </w:tc>
        <w:tc>
          <w:tcPr>
            <w:tcW w:w="1957" w:type="dxa"/>
            <w:tcBorders>
              <w:top w:val="single" w:sz="4" w:space="0" w:color="auto"/>
              <w:bottom w:val="single" w:sz="4" w:space="0" w:color="auto"/>
            </w:tcBorders>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b/>
                <w:bCs/>
                <w:color w:val="000000"/>
                <w:sz w:val="24"/>
                <w:szCs w:val="24"/>
                <w:lang w:val="en-US" w:eastAsia="zh-CN"/>
              </w:rPr>
            </w:pPr>
            <w:r w:rsidRPr="00125C06">
              <w:rPr>
                <w:rFonts w:ascii="Book Antiqua" w:eastAsia="宋体" w:hAnsi="Book Antiqua" w:cs="宋体"/>
                <w:b/>
                <w:bCs/>
                <w:color w:val="000000"/>
                <w:sz w:val="24"/>
                <w:szCs w:val="24"/>
                <w:lang w:val="en-US" w:eastAsia="zh-CN"/>
              </w:rPr>
              <w:t>Reference</w:t>
            </w:r>
          </w:p>
        </w:tc>
      </w:tr>
      <w:tr w:rsidR="00125C06" w:rsidRPr="00125C06" w:rsidTr="006A5307">
        <w:trPr>
          <w:trHeight w:val="300"/>
        </w:trPr>
        <w:tc>
          <w:tcPr>
            <w:tcW w:w="15920" w:type="dxa"/>
            <w:gridSpan w:val="5"/>
            <w:tcBorders>
              <w:top w:val="single" w:sz="4" w:space="0" w:color="auto"/>
            </w:tcBorders>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iCs/>
                <w:sz w:val="24"/>
                <w:szCs w:val="24"/>
                <w:lang w:val="en-US" w:eastAsia="zh-CN"/>
              </w:rPr>
            </w:pPr>
            <w:r w:rsidRPr="00125C06">
              <w:rPr>
                <w:rFonts w:ascii="Book Antiqua" w:eastAsia="宋体" w:hAnsi="Book Antiqua" w:cs="宋体"/>
                <w:iCs/>
                <w:sz w:val="24"/>
                <w:szCs w:val="24"/>
                <w:lang w:val="en-US" w:eastAsia="zh-CN"/>
              </w:rPr>
              <w:t xml:space="preserve">Downregulation of </w:t>
            </w:r>
            <w:r w:rsidR="001C6761" w:rsidRPr="001C6761">
              <w:rPr>
                <w:rFonts w:ascii="Book Antiqua" w:eastAsia="宋体" w:hAnsi="Book Antiqua" w:cs="宋体"/>
                <w:iCs/>
                <w:sz w:val="24"/>
                <w:szCs w:val="24"/>
                <w:lang w:val="en-US" w:eastAsia="zh-CN"/>
              </w:rPr>
              <w:t>hepatic stellate cell</w:t>
            </w:r>
            <w:r w:rsidR="001C6761">
              <w:rPr>
                <w:rFonts w:ascii="Book Antiqua" w:eastAsia="宋体" w:hAnsi="Book Antiqua" w:cs="宋体"/>
                <w:iCs/>
                <w:sz w:val="24"/>
                <w:szCs w:val="24"/>
                <w:lang w:val="en-US" w:eastAsia="zh-CN"/>
              </w:rPr>
              <w:t xml:space="preserve"> </w:t>
            </w:r>
            <w:r w:rsidR="001C6761">
              <w:rPr>
                <w:rFonts w:ascii="Book Antiqua" w:eastAsia="宋体" w:hAnsi="Book Antiqua" w:cs="宋体" w:hint="eastAsia"/>
                <w:iCs/>
                <w:sz w:val="24"/>
                <w:szCs w:val="24"/>
                <w:lang w:val="en-US" w:eastAsia="zh-CN"/>
              </w:rPr>
              <w:t>(</w:t>
            </w:r>
            <w:r w:rsidRPr="00125C06">
              <w:rPr>
                <w:rFonts w:ascii="Book Antiqua" w:eastAsia="宋体" w:hAnsi="Book Antiqua" w:cs="宋体"/>
                <w:iCs/>
                <w:sz w:val="24"/>
                <w:szCs w:val="24"/>
                <w:lang w:val="en-US" w:eastAsia="zh-CN"/>
              </w:rPr>
              <w:t>HSC</w:t>
            </w:r>
            <w:r w:rsidR="001C6761">
              <w:rPr>
                <w:rFonts w:ascii="Book Antiqua" w:eastAsia="宋体" w:hAnsi="Book Antiqua" w:cs="宋体" w:hint="eastAsia"/>
                <w:iCs/>
                <w:sz w:val="24"/>
                <w:szCs w:val="24"/>
                <w:lang w:val="en-US" w:eastAsia="zh-CN"/>
              </w:rPr>
              <w:t>)</w:t>
            </w:r>
            <w:r w:rsidRPr="00125C06">
              <w:rPr>
                <w:rFonts w:ascii="Book Antiqua" w:eastAsia="宋体" w:hAnsi="Book Antiqua" w:cs="宋体"/>
                <w:iCs/>
                <w:sz w:val="24"/>
                <w:szCs w:val="24"/>
                <w:lang w:val="en-US" w:eastAsia="zh-CN"/>
              </w:rPr>
              <w:t xml:space="preserve"> activation</w:t>
            </w:r>
          </w:p>
        </w:tc>
      </w:tr>
      <w:tr w:rsidR="00125C06" w:rsidRPr="00125C06" w:rsidTr="006A5307">
        <w:trPr>
          <w:trHeight w:val="84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sz w:val="24"/>
                <w:szCs w:val="24"/>
                <w:lang w:val="en-US" w:eastAsia="zh-CN"/>
              </w:rPr>
            </w:pPr>
            <w:r w:rsidRPr="00125C06">
              <w:rPr>
                <w:rFonts w:ascii="Book Antiqua" w:eastAsia="宋体" w:hAnsi="Book Antiqua" w:cs="宋体"/>
                <w:sz w:val="24"/>
                <w:szCs w:val="24"/>
                <w:lang w:val="en-US" w:eastAsia="zh-CN"/>
              </w:rPr>
              <w:t>Peroxisomal proliferator-ac</w:t>
            </w:r>
            <w:r w:rsidR="00B57938">
              <w:rPr>
                <w:rFonts w:ascii="Book Antiqua" w:eastAsia="宋体" w:hAnsi="Book Antiqua" w:cs="宋体"/>
                <w:sz w:val="24"/>
                <w:szCs w:val="24"/>
                <w:lang w:val="en-US" w:eastAsia="zh-CN"/>
              </w:rPr>
              <w:t>tivated receptor gamma</w:t>
            </w:r>
            <w:r w:rsidR="00B57938">
              <w:rPr>
                <w:rFonts w:ascii="Book Antiqua" w:eastAsia="宋体" w:hAnsi="Book Antiqua" w:cs="宋体" w:hint="eastAsia"/>
                <w:sz w:val="24"/>
                <w:szCs w:val="24"/>
                <w:lang w:val="en-US" w:eastAsia="zh-CN"/>
              </w:rPr>
              <w:t xml:space="preserve"> </w:t>
            </w:r>
            <w:r w:rsidRPr="00125C06">
              <w:rPr>
                <w:rFonts w:ascii="Book Antiqua" w:eastAsia="宋体" w:hAnsi="Book Antiqua" w:cs="宋体"/>
                <w:sz w:val="24"/>
                <w:szCs w:val="24"/>
                <w:lang w:val="en-US" w:eastAsia="zh-CN"/>
              </w:rPr>
              <w:t>agonist (</w:t>
            </w:r>
            <w:r w:rsidR="001C6761" w:rsidRPr="00125C06">
              <w:rPr>
                <w:rFonts w:ascii="Book Antiqua" w:eastAsia="宋体" w:hAnsi="Book Antiqua" w:cs="宋体"/>
                <w:sz w:val="24"/>
                <w:szCs w:val="24"/>
                <w:lang w:val="en-US" w:eastAsia="zh-CN"/>
              </w:rPr>
              <w:t>p</w:t>
            </w:r>
            <w:r w:rsidRPr="00125C06">
              <w:rPr>
                <w:rFonts w:ascii="Book Antiqua" w:eastAsia="宋体" w:hAnsi="Book Antiqua" w:cs="宋体"/>
                <w:sz w:val="24"/>
                <w:szCs w:val="24"/>
                <w:lang w:val="en-US" w:eastAsia="zh-CN"/>
              </w:rPr>
              <w:t>ioglitazone)</w:t>
            </w: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Inhibition of HSC activation and amelioration of hepatocyte necroinflammation in rats after 8 </w:t>
            </w:r>
            <w:r w:rsidR="001C6761">
              <w:rPr>
                <w:rFonts w:ascii="Book Antiqua" w:eastAsia="宋体" w:hAnsi="Book Antiqua" w:cs="宋体"/>
                <w:color w:val="000000"/>
                <w:sz w:val="24"/>
                <w:szCs w:val="24"/>
                <w:lang w:val="en-US" w:eastAsia="zh-CN"/>
              </w:rPr>
              <w:t>wk</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Carbon tetrachloride (</w:t>
            </w:r>
            <w:r w:rsidR="005C65B6" w:rsidRPr="005C65B6">
              <w:rPr>
                <w:rFonts w:ascii="Book Antiqua" w:eastAsia="宋体" w:hAnsi="Book Antiqua" w:cs="宋体"/>
                <w:color w:val="000000"/>
                <w:sz w:val="24"/>
                <w:szCs w:val="24"/>
                <w:lang w:val="en-US" w:eastAsia="zh-CN"/>
              </w:rPr>
              <w:t>CCl</w:t>
            </w:r>
            <w:r w:rsidR="005C65B6" w:rsidRPr="005C65B6">
              <w:rPr>
                <w:rFonts w:ascii="Book Antiqua" w:eastAsia="宋体" w:hAnsi="Book Antiqua" w:cs="宋体"/>
                <w:color w:val="000000"/>
                <w:sz w:val="24"/>
                <w:szCs w:val="24"/>
                <w:vertAlign w:val="subscript"/>
                <w:lang w:val="en-US" w:eastAsia="zh-CN"/>
              </w:rPr>
              <w:t>4</w:t>
            </w:r>
            <w:r w:rsidRPr="00125C06">
              <w:rPr>
                <w:rFonts w:ascii="Book Antiqua" w:eastAsia="宋体" w:hAnsi="Book Antiqua" w:cs="宋体"/>
                <w:color w:val="000000"/>
                <w:sz w:val="24"/>
                <w:szCs w:val="24"/>
                <w:lang w:val="en-US" w:eastAsia="zh-CN"/>
              </w:rPr>
              <w:t>)-induced liver fibrosis</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[44]</w:t>
            </w:r>
          </w:p>
        </w:tc>
      </w:tr>
      <w:tr w:rsidR="00125C06" w:rsidRPr="00125C06" w:rsidTr="006A5307">
        <w:trPr>
          <w:trHeight w:val="108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Reduction of steatosis, but not fibrosis compared to placebo, in patients with NASH after 6 </w:t>
            </w:r>
            <w:r w:rsidR="001C6761">
              <w:rPr>
                <w:rFonts w:ascii="Book Antiqua" w:eastAsia="宋体" w:hAnsi="Book Antiqua" w:cs="宋体"/>
                <w:color w:val="000000"/>
                <w:sz w:val="24"/>
                <w:szCs w:val="24"/>
                <w:lang w:val="en-US" w:eastAsia="zh-CN"/>
              </w:rPr>
              <w:t>mo</w:t>
            </w:r>
            <w:r w:rsidRPr="00125C06">
              <w:rPr>
                <w:rFonts w:ascii="Book Antiqua" w:eastAsia="宋体" w:hAnsi="Book Antiqua" w:cs="宋体"/>
                <w:color w:val="000000"/>
                <w:sz w:val="24"/>
                <w:szCs w:val="24"/>
                <w:lang w:val="en-US" w:eastAsia="zh-CN"/>
              </w:rPr>
              <w:t xml:space="preserve"> (26 pioglitazone; 21 placebo)</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Nonalcoholic steatohepatitis (NASH)</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[45]</w:t>
            </w:r>
          </w:p>
        </w:tc>
      </w:tr>
      <w:tr w:rsidR="00125C06" w:rsidRPr="00125C06" w:rsidTr="006A5307">
        <w:trPr>
          <w:trHeight w:val="108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No benefit of pioglitazone over placebo in term of steatosis and fibrosis in patients with NASH after 96 </w:t>
            </w:r>
            <w:r w:rsidR="001C6761">
              <w:rPr>
                <w:rFonts w:ascii="Book Antiqua" w:eastAsia="宋体" w:hAnsi="Book Antiqua" w:cs="宋体"/>
                <w:color w:val="000000"/>
                <w:sz w:val="24"/>
                <w:szCs w:val="24"/>
                <w:lang w:val="en-US" w:eastAsia="zh-CN"/>
              </w:rPr>
              <w:t>wk</w:t>
            </w:r>
            <w:r w:rsidRPr="00125C06">
              <w:rPr>
                <w:rFonts w:ascii="Book Antiqua" w:eastAsia="宋体" w:hAnsi="Book Antiqua" w:cs="宋体"/>
                <w:color w:val="000000"/>
                <w:sz w:val="24"/>
                <w:szCs w:val="24"/>
                <w:lang w:val="en-US" w:eastAsia="zh-CN"/>
              </w:rPr>
              <w:t xml:space="preserve"> (80 pioglitazone; 83 placebo)</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NASH</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[46]</w:t>
            </w:r>
          </w:p>
        </w:tc>
      </w:tr>
      <w:tr w:rsidR="00125C06" w:rsidRPr="00125C06" w:rsidTr="006A5307">
        <w:trPr>
          <w:trHeight w:val="54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sz w:val="24"/>
                <w:szCs w:val="24"/>
                <w:lang w:val="en-US" w:eastAsia="zh-CN"/>
              </w:rPr>
            </w:pPr>
            <w:r w:rsidRPr="00125C06">
              <w:rPr>
                <w:rFonts w:ascii="Book Antiqua" w:eastAsia="宋体" w:hAnsi="Book Antiqua" w:cs="宋体"/>
                <w:sz w:val="24"/>
                <w:szCs w:val="24"/>
                <w:lang w:val="en-US" w:eastAsia="zh-CN"/>
              </w:rPr>
              <w:t>Interferon gamma (IFN-γ)</w:t>
            </w: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Inhibition of the activation of HSC and extracellular matrix production</w:t>
            </w:r>
          </w:p>
        </w:tc>
        <w:tc>
          <w:tcPr>
            <w:tcW w:w="5073" w:type="dxa"/>
            <w:shd w:val="clear" w:color="auto" w:fill="auto"/>
            <w:vAlign w:val="center"/>
            <w:hideMark/>
          </w:tcPr>
          <w:p w:rsidR="00125C06" w:rsidRPr="00125C06" w:rsidRDefault="005C65B6" w:rsidP="00400E1F">
            <w:pPr>
              <w:snapToGrid w:val="0"/>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25C06" w:rsidRPr="00125C06">
              <w:rPr>
                <w:rFonts w:ascii="Book Antiqua" w:eastAsia="宋体" w:hAnsi="Book Antiqua" w:cs="宋体"/>
                <w:color w:val="000000"/>
                <w:sz w:val="24"/>
                <w:szCs w:val="24"/>
                <w:lang w:val="en-US" w:eastAsia="zh-CN"/>
              </w:rPr>
              <w:t>-induced liver fibrosis</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[47]</w:t>
            </w:r>
          </w:p>
        </w:tc>
      </w:tr>
      <w:tr w:rsidR="00125C06" w:rsidRPr="00125C06" w:rsidTr="006A5307">
        <w:trPr>
          <w:trHeight w:val="81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Improvement of fibrosis scores in patients with chronic </w:t>
            </w:r>
            <w:r w:rsidR="001A759E" w:rsidRPr="001A759E">
              <w:rPr>
                <w:rFonts w:ascii="Book Antiqua" w:eastAsia="宋体" w:hAnsi="Book Antiqua" w:cs="宋体"/>
                <w:color w:val="000000"/>
                <w:sz w:val="24"/>
                <w:szCs w:val="24"/>
                <w:lang w:val="en-US" w:eastAsia="zh-CN"/>
              </w:rPr>
              <w:t xml:space="preserve">hepatitis B virus </w:t>
            </w:r>
            <w:r w:rsidR="001A759E">
              <w:rPr>
                <w:rFonts w:ascii="Book Antiqua" w:eastAsia="宋体" w:hAnsi="Book Antiqua" w:cs="宋体" w:hint="eastAsia"/>
                <w:color w:val="000000"/>
                <w:sz w:val="24"/>
                <w:szCs w:val="24"/>
                <w:lang w:val="en-US" w:eastAsia="zh-CN"/>
              </w:rPr>
              <w:t>(</w:t>
            </w:r>
            <w:r w:rsidRPr="00125C06">
              <w:rPr>
                <w:rFonts w:ascii="Book Antiqua" w:eastAsia="宋体" w:hAnsi="Book Antiqua" w:cs="宋体"/>
                <w:color w:val="000000"/>
                <w:sz w:val="24"/>
                <w:szCs w:val="24"/>
                <w:lang w:val="en-US" w:eastAsia="zh-CN"/>
              </w:rPr>
              <w:t>HBV</w:t>
            </w:r>
            <w:r w:rsidR="001A759E">
              <w:rPr>
                <w:rFonts w:ascii="Book Antiqua" w:eastAsia="宋体" w:hAnsi="Book Antiqua" w:cs="宋体" w:hint="eastAsia"/>
                <w:color w:val="000000"/>
                <w:sz w:val="24"/>
                <w:szCs w:val="24"/>
                <w:lang w:val="en-US" w:eastAsia="zh-CN"/>
              </w:rPr>
              <w:t>)</w:t>
            </w:r>
            <w:r w:rsidRPr="00125C06">
              <w:rPr>
                <w:rFonts w:ascii="Book Antiqua" w:eastAsia="宋体" w:hAnsi="Book Antiqua" w:cs="宋体"/>
                <w:color w:val="000000"/>
                <w:sz w:val="24"/>
                <w:szCs w:val="24"/>
                <w:lang w:val="en-US" w:eastAsia="zh-CN"/>
              </w:rPr>
              <w:t xml:space="preserve"> infection after 9 </w:t>
            </w:r>
            <w:r w:rsidR="001C6761">
              <w:rPr>
                <w:rFonts w:ascii="Book Antiqua" w:eastAsia="宋体" w:hAnsi="Book Antiqua" w:cs="宋体"/>
                <w:color w:val="000000"/>
                <w:sz w:val="24"/>
                <w:szCs w:val="24"/>
                <w:lang w:val="en-US" w:eastAsia="zh-CN"/>
              </w:rPr>
              <w:t>mo</w:t>
            </w:r>
            <w:r w:rsidRPr="00125C06">
              <w:rPr>
                <w:rFonts w:ascii="Book Antiqua" w:eastAsia="宋体" w:hAnsi="Book Antiqua" w:cs="宋体"/>
                <w:color w:val="000000"/>
                <w:sz w:val="24"/>
                <w:szCs w:val="24"/>
                <w:lang w:val="en-US" w:eastAsia="zh-CN"/>
              </w:rPr>
              <w:t xml:space="preserve"> (54 IFN-γ; 29 control)</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Chronic HBV infection</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[48]</w:t>
            </w:r>
          </w:p>
        </w:tc>
      </w:tr>
      <w:tr w:rsidR="00125C06" w:rsidRPr="00125C06" w:rsidTr="006A5307">
        <w:trPr>
          <w:trHeight w:val="114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No reversion of fibrosis in patients with advanced liver disease after 1 year (IFN-γ1b 100</w:t>
            </w:r>
            <w:r w:rsidR="001A759E">
              <w:rPr>
                <w:rFonts w:ascii="Book Antiqua" w:eastAsia="宋体" w:hAnsi="Book Antiqua" w:cs="宋体" w:hint="eastAsia"/>
                <w:color w:val="000000"/>
                <w:sz w:val="24"/>
                <w:szCs w:val="24"/>
                <w:lang w:val="en-US" w:eastAsia="zh-CN"/>
              </w:rPr>
              <w:t xml:space="preserve"> </w:t>
            </w:r>
            <w:r w:rsidRPr="00125C06">
              <w:rPr>
                <w:rFonts w:ascii="Book Antiqua" w:eastAsia="宋体" w:hAnsi="Book Antiqua" w:cs="宋体"/>
                <w:color w:val="000000"/>
                <w:sz w:val="24"/>
                <w:szCs w:val="24"/>
                <w:lang w:val="en-US" w:eastAsia="zh-CN"/>
              </w:rPr>
              <w:t>μg 169; IFN-γ1b 200</w:t>
            </w:r>
            <w:r w:rsidR="001A759E">
              <w:rPr>
                <w:rFonts w:ascii="Book Antiqua" w:eastAsia="宋体" w:hAnsi="Book Antiqua" w:cs="宋体" w:hint="eastAsia"/>
                <w:color w:val="000000"/>
                <w:sz w:val="24"/>
                <w:szCs w:val="24"/>
                <w:lang w:val="en-US" w:eastAsia="zh-CN"/>
              </w:rPr>
              <w:t xml:space="preserve"> </w:t>
            </w:r>
            <w:r w:rsidRPr="00125C06">
              <w:rPr>
                <w:rFonts w:ascii="Book Antiqua" w:eastAsia="宋体" w:hAnsi="Book Antiqua" w:cs="宋体"/>
                <w:color w:val="000000"/>
                <w:sz w:val="24"/>
                <w:szCs w:val="24"/>
                <w:lang w:val="en-US" w:eastAsia="zh-CN"/>
              </w:rPr>
              <w:t>μg 157; placebo 162)</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Chronic </w:t>
            </w:r>
            <w:r w:rsidR="009B72CA" w:rsidRPr="009B72CA">
              <w:rPr>
                <w:rFonts w:ascii="Book Antiqua" w:eastAsia="宋体" w:hAnsi="Book Antiqua" w:cs="宋体"/>
                <w:color w:val="000000"/>
                <w:sz w:val="24"/>
                <w:szCs w:val="24"/>
                <w:lang w:val="en-US" w:eastAsia="zh-CN"/>
              </w:rPr>
              <w:t xml:space="preserve">hepatitis C virus </w:t>
            </w:r>
            <w:r w:rsidR="009B72CA">
              <w:rPr>
                <w:rFonts w:ascii="Book Antiqua" w:eastAsia="宋体" w:hAnsi="Book Antiqua" w:cs="宋体" w:hint="eastAsia"/>
                <w:color w:val="000000"/>
                <w:sz w:val="24"/>
                <w:szCs w:val="24"/>
                <w:lang w:val="en-US" w:eastAsia="zh-CN"/>
              </w:rPr>
              <w:t>(</w:t>
            </w:r>
            <w:r w:rsidRPr="00125C06">
              <w:rPr>
                <w:rFonts w:ascii="Book Antiqua" w:eastAsia="宋体" w:hAnsi="Book Antiqua" w:cs="宋体"/>
                <w:color w:val="000000"/>
                <w:sz w:val="24"/>
                <w:szCs w:val="24"/>
                <w:lang w:val="en-US" w:eastAsia="zh-CN"/>
              </w:rPr>
              <w:t>HCV</w:t>
            </w:r>
            <w:r w:rsidR="009B72CA">
              <w:rPr>
                <w:rFonts w:ascii="Book Antiqua" w:eastAsia="宋体" w:hAnsi="Book Antiqua" w:cs="宋体" w:hint="eastAsia"/>
                <w:color w:val="000000"/>
                <w:sz w:val="24"/>
                <w:szCs w:val="24"/>
                <w:lang w:val="en-US" w:eastAsia="zh-CN"/>
              </w:rPr>
              <w:t>)</w:t>
            </w:r>
            <w:r w:rsidRPr="00125C06">
              <w:rPr>
                <w:rFonts w:ascii="Book Antiqua" w:eastAsia="宋体" w:hAnsi="Book Antiqua" w:cs="宋体"/>
                <w:color w:val="000000"/>
                <w:sz w:val="24"/>
                <w:szCs w:val="24"/>
                <w:lang w:val="en-US" w:eastAsia="zh-CN"/>
              </w:rPr>
              <w:t xml:space="preserve"> infection</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[49]</w:t>
            </w:r>
          </w:p>
        </w:tc>
      </w:tr>
      <w:tr w:rsidR="00125C06" w:rsidRPr="00125C06" w:rsidTr="006A5307">
        <w:trPr>
          <w:trHeight w:val="54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sz w:val="24"/>
                <w:szCs w:val="24"/>
                <w:lang w:val="en-US" w:eastAsia="zh-CN"/>
              </w:rPr>
            </w:pPr>
            <w:r w:rsidRPr="00125C06">
              <w:rPr>
                <w:rFonts w:ascii="Book Antiqua" w:eastAsia="宋体" w:hAnsi="Book Antiqua" w:cs="宋体"/>
                <w:sz w:val="24"/>
                <w:szCs w:val="24"/>
                <w:lang w:val="en-US" w:eastAsia="zh-CN"/>
              </w:rPr>
              <w:t>Antioxidant (</w:t>
            </w:r>
            <w:r w:rsidR="001C6761" w:rsidRPr="00125C06">
              <w:rPr>
                <w:rFonts w:ascii="Book Antiqua" w:eastAsia="宋体" w:hAnsi="Book Antiqua" w:cs="宋体"/>
                <w:sz w:val="24"/>
                <w:szCs w:val="24"/>
                <w:lang w:val="en-US" w:eastAsia="zh-CN"/>
              </w:rPr>
              <w:t>v</w:t>
            </w:r>
            <w:r w:rsidRPr="00125C06">
              <w:rPr>
                <w:rFonts w:ascii="Book Antiqua" w:eastAsia="宋体" w:hAnsi="Book Antiqua" w:cs="宋体"/>
                <w:sz w:val="24"/>
                <w:szCs w:val="24"/>
                <w:lang w:val="en-US" w:eastAsia="zh-CN"/>
              </w:rPr>
              <w:t>itamin E)</w:t>
            </w: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Protective effects against liver damage and cirrhosis in rats</w:t>
            </w:r>
          </w:p>
        </w:tc>
        <w:tc>
          <w:tcPr>
            <w:tcW w:w="5073" w:type="dxa"/>
            <w:shd w:val="clear" w:color="auto" w:fill="auto"/>
            <w:vAlign w:val="center"/>
            <w:hideMark/>
          </w:tcPr>
          <w:p w:rsidR="00125C06" w:rsidRPr="00125C06" w:rsidRDefault="005C65B6" w:rsidP="00400E1F">
            <w:pPr>
              <w:snapToGrid w:val="0"/>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25C06" w:rsidRPr="00125C06">
              <w:rPr>
                <w:rFonts w:ascii="Book Antiqua" w:eastAsia="宋体" w:hAnsi="Book Antiqua" w:cs="宋体"/>
                <w:color w:val="000000"/>
                <w:sz w:val="24"/>
                <w:szCs w:val="24"/>
                <w:lang w:val="en-US" w:eastAsia="zh-CN"/>
              </w:rPr>
              <w:t>-induced liver fibrosis</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sz w:val="24"/>
                <w:szCs w:val="24"/>
                <w:lang w:val="en-US" w:eastAsia="zh-CN"/>
              </w:rPr>
            </w:pPr>
            <w:r w:rsidRPr="00125C06">
              <w:rPr>
                <w:rFonts w:ascii="Book Antiqua" w:eastAsia="宋体" w:hAnsi="Book Antiqua" w:cs="宋体"/>
                <w:sz w:val="24"/>
                <w:szCs w:val="24"/>
                <w:lang w:val="en-US" w:eastAsia="zh-CN"/>
              </w:rPr>
              <w:t>[50]</w:t>
            </w:r>
          </w:p>
        </w:tc>
      </w:tr>
      <w:tr w:rsidR="00125C06" w:rsidRPr="00125C06" w:rsidTr="006A5307">
        <w:trPr>
          <w:trHeight w:val="108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No benefit on liver function tests in patients with mild to moderate</w:t>
            </w:r>
            <w:r w:rsidR="001A759E">
              <w:rPr>
                <w:rFonts w:ascii="Book Antiqua" w:eastAsia="宋体" w:hAnsi="Book Antiqua" w:cs="宋体"/>
                <w:color w:val="000000"/>
                <w:sz w:val="24"/>
                <w:szCs w:val="24"/>
                <w:lang w:val="en-US" w:eastAsia="zh-CN"/>
              </w:rPr>
              <w:t xml:space="preserve"> alcoholic hepatitis after 1 y</w:t>
            </w:r>
            <w:r w:rsidRPr="00125C06">
              <w:rPr>
                <w:rFonts w:ascii="Book Antiqua" w:eastAsia="宋体" w:hAnsi="Book Antiqua" w:cs="宋体"/>
                <w:color w:val="000000"/>
                <w:sz w:val="24"/>
                <w:szCs w:val="24"/>
                <w:lang w:val="en-US" w:eastAsia="zh-CN"/>
              </w:rPr>
              <w:t>r (25 vitamin E, 26 placebo)</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Alcoholic hepatitis</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[51]</w:t>
            </w:r>
          </w:p>
        </w:tc>
      </w:tr>
      <w:tr w:rsidR="00125C06" w:rsidRPr="00125C06" w:rsidTr="006A5307">
        <w:trPr>
          <w:trHeight w:val="300"/>
        </w:trPr>
        <w:tc>
          <w:tcPr>
            <w:tcW w:w="15920" w:type="dxa"/>
            <w:gridSpan w:val="5"/>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iCs/>
                <w:sz w:val="24"/>
                <w:szCs w:val="24"/>
                <w:lang w:val="en-US" w:eastAsia="zh-CN"/>
              </w:rPr>
            </w:pPr>
            <w:r w:rsidRPr="00125C06">
              <w:rPr>
                <w:rFonts w:ascii="Book Antiqua" w:eastAsia="宋体" w:hAnsi="Book Antiqua" w:cs="宋体"/>
                <w:iCs/>
                <w:sz w:val="24"/>
                <w:szCs w:val="24"/>
                <w:lang w:val="en-US" w:eastAsia="zh-CN"/>
              </w:rPr>
              <w:t>Neutralization of prolife</w:t>
            </w:r>
            <w:r w:rsidR="00914231">
              <w:rPr>
                <w:rFonts w:ascii="Book Antiqua" w:eastAsia="宋体" w:hAnsi="Book Antiqua" w:cs="宋体"/>
                <w:iCs/>
                <w:sz w:val="24"/>
                <w:szCs w:val="24"/>
                <w:lang w:val="en-US" w:eastAsia="zh-CN"/>
              </w:rPr>
              <w:t>rative, fibrogenic</w:t>
            </w:r>
            <w:r w:rsidRPr="00125C06">
              <w:rPr>
                <w:rFonts w:ascii="Book Antiqua" w:eastAsia="宋体" w:hAnsi="Book Antiqua" w:cs="宋体"/>
                <w:iCs/>
                <w:sz w:val="24"/>
                <w:szCs w:val="24"/>
                <w:lang w:val="en-US" w:eastAsia="zh-CN"/>
              </w:rPr>
              <w:t xml:space="preserve"> and contractile responses of HSC</w:t>
            </w:r>
          </w:p>
        </w:tc>
      </w:tr>
      <w:tr w:rsidR="00125C06" w:rsidRPr="00125C06" w:rsidTr="006A5307">
        <w:trPr>
          <w:trHeight w:val="54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sz w:val="24"/>
                <w:szCs w:val="24"/>
                <w:lang w:val="en-US" w:eastAsia="zh-CN"/>
              </w:rPr>
            </w:pPr>
            <w:r w:rsidRPr="00125C06">
              <w:rPr>
                <w:rFonts w:ascii="Book Antiqua" w:eastAsia="宋体" w:hAnsi="Book Antiqua" w:cs="宋体"/>
                <w:sz w:val="24"/>
                <w:szCs w:val="24"/>
                <w:lang w:val="en-US" w:eastAsia="zh-CN"/>
              </w:rPr>
              <w:t>Anti-</w:t>
            </w:r>
            <w:r w:rsidR="009B72CA" w:rsidRPr="00125C06">
              <w:rPr>
                <w:rFonts w:ascii="Book Antiqua" w:eastAsia="宋体" w:hAnsi="Book Antiqua" w:cs="宋体"/>
                <w:sz w:val="24"/>
                <w:szCs w:val="24"/>
                <w:lang w:val="en-US" w:eastAsia="zh-CN"/>
              </w:rPr>
              <w:t>transforming growth fac</w:t>
            </w:r>
            <w:r w:rsidRPr="00125C06">
              <w:rPr>
                <w:rFonts w:ascii="Book Antiqua" w:eastAsia="宋体" w:hAnsi="Book Antiqua" w:cs="宋体"/>
                <w:sz w:val="24"/>
                <w:szCs w:val="24"/>
                <w:lang w:val="en-US" w:eastAsia="zh-CN"/>
              </w:rPr>
              <w:t>tor beta (TGF-β)</w:t>
            </w: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Supression of fibrosis in rats after 3 </w:t>
            </w:r>
            <w:r w:rsidR="001C6761">
              <w:rPr>
                <w:rFonts w:ascii="Book Antiqua" w:eastAsia="宋体" w:hAnsi="Book Antiqua" w:cs="宋体"/>
                <w:color w:val="000000"/>
                <w:sz w:val="24"/>
                <w:szCs w:val="24"/>
                <w:lang w:val="en-US" w:eastAsia="zh-CN"/>
              </w:rPr>
              <w:t>wk</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Dimethylnitrosamine-induced liver fibrosis</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[52]</w:t>
            </w:r>
          </w:p>
        </w:tc>
      </w:tr>
      <w:tr w:rsidR="00125C06" w:rsidRPr="00125C06" w:rsidTr="006A5307">
        <w:trPr>
          <w:trHeight w:val="81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Short interference RNA </w:t>
            </w:r>
          </w:p>
        </w:tc>
        <w:tc>
          <w:tcPr>
            <w:tcW w:w="4832" w:type="dxa"/>
            <w:shd w:val="clear" w:color="auto" w:fill="auto"/>
            <w:vAlign w:val="center"/>
            <w:hideMark/>
          </w:tcPr>
          <w:p w:rsidR="00A31487" w:rsidRDefault="00A31487" w:rsidP="00400E1F">
            <w:pPr>
              <w:snapToGrid w:val="0"/>
              <w:spacing w:after="0" w:line="360" w:lineRule="auto"/>
              <w:jc w:val="center"/>
              <w:rPr>
                <w:rFonts w:ascii="Book Antiqua" w:eastAsia="宋体" w:hAnsi="Book Antiqua" w:cs="宋体"/>
                <w:color w:val="000000"/>
                <w:sz w:val="24"/>
                <w:szCs w:val="24"/>
                <w:lang w:val="en-US" w:eastAsia="zh-CN"/>
              </w:rPr>
            </w:pPr>
          </w:p>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Inhibition of the expression of TGF-β1 and attenuation of liver fibrosis in rats</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High-fat diet and </w:t>
            </w:r>
            <w:r w:rsidR="005C65B6" w:rsidRPr="005C65B6">
              <w:rPr>
                <w:rFonts w:ascii="Book Antiqua" w:eastAsia="宋体" w:hAnsi="Book Antiqua" w:cs="宋体"/>
                <w:color w:val="000000"/>
                <w:sz w:val="24"/>
                <w:szCs w:val="24"/>
                <w:lang w:val="en-US" w:eastAsia="zh-CN"/>
              </w:rPr>
              <w:t>CCl</w:t>
            </w:r>
            <w:r w:rsidR="005C65B6" w:rsidRPr="005C65B6">
              <w:rPr>
                <w:rFonts w:ascii="Book Antiqua" w:eastAsia="宋体" w:hAnsi="Book Antiqua" w:cs="宋体"/>
                <w:color w:val="000000"/>
                <w:sz w:val="24"/>
                <w:szCs w:val="24"/>
                <w:vertAlign w:val="subscript"/>
                <w:lang w:val="en-US" w:eastAsia="zh-CN"/>
              </w:rPr>
              <w:t>4</w:t>
            </w:r>
            <w:r w:rsidRPr="00125C06">
              <w:rPr>
                <w:rFonts w:ascii="Book Antiqua" w:eastAsia="宋体" w:hAnsi="Book Antiqua" w:cs="宋体"/>
                <w:color w:val="000000"/>
                <w:sz w:val="24"/>
                <w:szCs w:val="24"/>
                <w:lang w:val="en-US" w:eastAsia="zh-CN"/>
              </w:rPr>
              <w:t>-induced model of liver fibrosis</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[58]</w:t>
            </w:r>
          </w:p>
        </w:tc>
      </w:tr>
      <w:tr w:rsidR="00125C06" w:rsidRPr="00125C06" w:rsidTr="006A5307">
        <w:trPr>
          <w:trHeight w:val="81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sz w:val="24"/>
                <w:szCs w:val="24"/>
                <w:lang w:val="en-US" w:eastAsia="zh-CN"/>
              </w:rPr>
            </w:pPr>
            <w:r w:rsidRPr="00125C06">
              <w:rPr>
                <w:rFonts w:ascii="Book Antiqua" w:eastAsia="宋体" w:hAnsi="Book Antiqua" w:cs="宋体"/>
                <w:sz w:val="24"/>
                <w:szCs w:val="24"/>
                <w:lang w:val="en-US" w:eastAsia="zh-CN"/>
              </w:rPr>
              <w:t>Endothelin antagonist</w:t>
            </w:r>
          </w:p>
        </w:tc>
        <w:tc>
          <w:tcPr>
            <w:tcW w:w="4832" w:type="dxa"/>
            <w:shd w:val="clear" w:color="auto" w:fill="auto"/>
            <w:vAlign w:val="center"/>
            <w:hideMark/>
          </w:tcPr>
          <w:p w:rsidR="00A31487" w:rsidRDefault="00A31487" w:rsidP="00400E1F">
            <w:pPr>
              <w:snapToGrid w:val="0"/>
              <w:spacing w:after="0" w:line="360" w:lineRule="auto"/>
              <w:jc w:val="center"/>
              <w:rPr>
                <w:rFonts w:ascii="Book Antiqua" w:eastAsia="宋体" w:hAnsi="Book Antiqua" w:cs="宋体"/>
                <w:color w:val="000000"/>
                <w:sz w:val="24"/>
                <w:szCs w:val="24"/>
                <w:lang w:val="en-US" w:eastAsia="zh-CN"/>
              </w:rPr>
            </w:pPr>
          </w:p>
          <w:p w:rsidR="00A31487" w:rsidRDefault="00A31487" w:rsidP="00400E1F">
            <w:pPr>
              <w:snapToGrid w:val="0"/>
              <w:spacing w:after="0" w:line="360" w:lineRule="auto"/>
              <w:jc w:val="center"/>
              <w:rPr>
                <w:rFonts w:ascii="Book Antiqua" w:eastAsia="宋体" w:hAnsi="Book Antiqua" w:cs="宋体"/>
                <w:color w:val="000000"/>
                <w:sz w:val="24"/>
                <w:szCs w:val="24"/>
                <w:lang w:val="en-US" w:eastAsia="zh-CN"/>
              </w:rPr>
            </w:pPr>
          </w:p>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Nonpeptide endothelin-A receptor antagonist, LU 135252, reduced collagen accumulation in rats after 6 </w:t>
            </w:r>
            <w:r w:rsidR="001C6761">
              <w:rPr>
                <w:rFonts w:ascii="Book Antiqua" w:eastAsia="宋体" w:hAnsi="Book Antiqua" w:cs="宋体"/>
                <w:color w:val="000000"/>
                <w:sz w:val="24"/>
                <w:szCs w:val="24"/>
                <w:lang w:val="en-US" w:eastAsia="zh-CN"/>
              </w:rPr>
              <w:t>wk</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Secondary biliary fibrosis</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[53]</w:t>
            </w:r>
          </w:p>
        </w:tc>
      </w:tr>
      <w:tr w:rsidR="00125C06" w:rsidRPr="00125C06" w:rsidTr="006A5307">
        <w:trPr>
          <w:trHeight w:val="108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sz w:val="24"/>
                <w:szCs w:val="24"/>
                <w:lang w:val="en-US" w:eastAsia="zh-CN"/>
              </w:rPr>
            </w:pPr>
            <w:r w:rsidRPr="00125C06">
              <w:rPr>
                <w:rFonts w:ascii="Book Antiqua" w:eastAsia="宋体" w:hAnsi="Book Antiqua" w:cs="宋体"/>
                <w:sz w:val="24"/>
                <w:szCs w:val="24"/>
                <w:lang w:val="en-US" w:eastAsia="zh-CN"/>
              </w:rPr>
              <w:t>Angiotensin system inhibitor</w:t>
            </w:r>
          </w:p>
        </w:tc>
        <w:tc>
          <w:tcPr>
            <w:tcW w:w="4832" w:type="dxa"/>
            <w:shd w:val="clear" w:color="auto" w:fill="auto"/>
            <w:vAlign w:val="center"/>
            <w:hideMark/>
          </w:tcPr>
          <w:p w:rsidR="00A31487" w:rsidRDefault="00A31487" w:rsidP="00400E1F">
            <w:pPr>
              <w:snapToGrid w:val="0"/>
              <w:spacing w:after="0" w:line="360" w:lineRule="auto"/>
              <w:jc w:val="center"/>
              <w:rPr>
                <w:rFonts w:ascii="Book Antiqua" w:eastAsia="宋体" w:hAnsi="Book Antiqua" w:cs="宋体"/>
                <w:color w:val="000000"/>
                <w:sz w:val="24"/>
                <w:szCs w:val="24"/>
                <w:lang w:val="en-US" w:eastAsia="zh-CN"/>
              </w:rPr>
            </w:pPr>
          </w:p>
          <w:p w:rsidR="00A31487" w:rsidRDefault="00A31487" w:rsidP="00400E1F">
            <w:pPr>
              <w:snapToGrid w:val="0"/>
              <w:spacing w:after="0" w:line="360" w:lineRule="auto"/>
              <w:jc w:val="center"/>
              <w:rPr>
                <w:rFonts w:ascii="Book Antiqua" w:eastAsia="宋体" w:hAnsi="Book Antiqua" w:cs="宋体"/>
                <w:color w:val="000000"/>
                <w:sz w:val="24"/>
                <w:szCs w:val="24"/>
                <w:lang w:val="en-US" w:eastAsia="zh-CN"/>
              </w:rPr>
            </w:pPr>
          </w:p>
          <w:p w:rsidR="00A31487" w:rsidRDefault="00A31487" w:rsidP="00400E1F">
            <w:pPr>
              <w:snapToGrid w:val="0"/>
              <w:spacing w:after="0" w:line="360" w:lineRule="auto"/>
              <w:jc w:val="center"/>
              <w:rPr>
                <w:rFonts w:ascii="Book Antiqua" w:eastAsia="宋体" w:hAnsi="Book Antiqua" w:cs="宋体"/>
                <w:color w:val="000000"/>
                <w:sz w:val="24"/>
                <w:szCs w:val="24"/>
                <w:lang w:val="en-US" w:eastAsia="zh-CN"/>
              </w:rPr>
            </w:pPr>
          </w:p>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Olmesartan, an angiotensin II type 1 receptor blocker, decreased expression of collagen genes and attenuated liver fibrosis in rats after 15 </w:t>
            </w:r>
            <w:r w:rsidR="001C6761">
              <w:rPr>
                <w:rFonts w:ascii="Book Antiqua" w:eastAsia="宋体" w:hAnsi="Book Antiqua" w:cs="宋体"/>
                <w:color w:val="000000"/>
                <w:sz w:val="24"/>
                <w:szCs w:val="24"/>
                <w:lang w:val="en-US" w:eastAsia="zh-CN"/>
              </w:rPr>
              <w:t>wk</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Methionine-choline-deficient rat model of NASH</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[54]</w:t>
            </w:r>
          </w:p>
        </w:tc>
      </w:tr>
      <w:tr w:rsidR="00125C06" w:rsidRPr="00125C06" w:rsidTr="006A5307">
        <w:trPr>
          <w:trHeight w:val="216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Angiotensin-converting enzyme inhibitors (ACEi) and angiotensin receptor-1 blocker (ARB) did not retard the progression of liver fibrosis in patients with advance</w:t>
            </w:r>
            <w:r w:rsidR="00693A0D">
              <w:rPr>
                <w:rFonts w:ascii="Book Antiqua" w:eastAsia="宋体" w:hAnsi="Book Antiqua" w:cs="宋体"/>
                <w:color w:val="000000"/>
                <w:sz w:val="24"/>
                <w:szCs w:val="24"/>
                <w:lang w:val="en-US" w:eastAsia="zh-CN"/>
              </w:rPr>
              <w:t>d liver fibrosis after 3.5 yr</w:t>
            </w:r>
            <w:r w:rsidRPr="00125C06">
              <w:rPr>
                <w:rFonts w:ascii="Book Antiqua" w:eastAsia="宋体" w:hAnsi="Book Antiqua" w:cs="宋体"/>
                <w:color w:val="000000"/>
                <w:sz w:val="24"/>
                <w:szCs w:val="24"/>
                <w:lang w:val="en-US" w:eastAsia="zh-CN"/>
              </w:rPr>
              <w:t xml:space="preserve"> (66 ACEi/ARB, 126 non-ACEi/ARB, 343 no antihypertensive medication)</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Chronic hepatitis C</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[55]</w:t>
            </w:r>
          </w:p>
        </w:tc>
      </w:tr>
      <w:tr w:rsidR="00125C06" w:rsidRPr="00125C06" w:rsidTr="006A5307">
        <w:trPr>
          <w:trHeight w:val="135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Colchicine</w:t>
            </w:r>
          </w:p>
        </w:tc>
        <w:tc>
          <w:tcPr>
            <w:tcW w:w="4832" w:type="dxa"/>
            <w:shd w:val="clear" w:color="auto" w:fill="auto"/>
            <w:vAlign w:val="center"/>
            <w:hideMark/>
          </w:tcPr>
          <w:p w:rsidR="00A31487" w:rsidRDefault="00A31487" w:rsidP="00A31487">
            <w:pPr>
              <w:snapToGrid w:val="0"/>
              <w:spacing w:after="0" w:line="360" w:lineRule="auto"/>
              <w:rPr>
                <w:rFonts w:ascii="Book Antiqua" w:eastAsia="宋体" w:hAnsi="Book Antiqua" w:cs="宋体"/>
                <w:color w:val="000000"/>
                <w:sz w:val="24"/>
                <w:szCs w:val="24"/>
                <w:lang w:val="en-US" w:eastAsia="zh-CN"/>
              </w:rPr>
            </w:pPr>
          </w:p>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Colchicine and colchiceine (metabolite of colchicine) prevented the increase in collagen synthesis and increased the intracellular degradation of collagen rats</w:t>
            </w:r>
          </w:p>
        </w:tc>
        <w:tc>
          <w:tcPr>
            <w:tcW w:w="5073" w:type="dxa"/>
            <w:shd w:val="clear" w:color="auto" w:fill="auto"/>
            <w:vAlign w:val="center"/>
            <w:hideMark/>
          </w:tcPr>
          <w:p w:rsidR="00125C06" w:rsidRPr="00125C06" w:rsidRDefault="009B72CA" w:rsidP="00400E1F">
            <w:pPr>
              <w:snapToGrid w:val="0"/>
              <w:spacing w:after="0" w:line="360" w:lineRule="auto"/>
              <w:jc w:val="center"/>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 </w:t>
            </w:r>
            <w:r w:rsidR="005C65B6" w:rsidRPr="005C65B6">
              <w:rPr>
                <w:rFonts w:ascii="Book Antiqua" w:eastAsia="宋体" w:hAnsi="Book Antiqua" w:cs="宋体"/>
                <w:color w:val="000000"/>
                <w:sz w:val="24"/>
                <w:szCs w:val="24"/>
                <w:lang w:val="en-US" w:eastAsia="zh-CN"/>
              </w:rPr>
              <w:t>CCl</w:t>
            </w:r>
            <w:r w:rsidR="005C65B6" w:rsidRPr="005C65B6">
              <w:rPr>
                <w:rFonts w:ascii="Book Antiqua" w:eastAsia="宋体" w:hAnsi="Book Antiqua" w:cs="宋体"/>
                <w:color w:val="000000"/>
                <w:sz w:val="24"/>
                <w:szCs w:val="24"/>
                <w:vertAlign w:val="subscript"/>
                <w:lang w:val="en-US" w:eastAsia="zh-CN"/>
              </w:rPr>
              <w:t>4</w:t>
            </w:r>
            <w:r w:rsidR="00125C06" w:rsidRPr="00125C06">
              <w:rPr>
                <w:rFonts w:ascii="Book Antiqua" w:eastAsia="宋体" w:hAnsi="Book Antiqua" w:cs="宋体"/>
                <w:color w:val="000000"/>
                <w:sz w:val="24"/>
                <w:szCs w:val="24"/>
                <w:lang w:val="en-US" w:eastAsia="zh-CN"/>
              </w:rPr>
              <w:t>-induced liver fibrosis</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[56]</w:t>
            </w:r>
          </w:p>
        </w:tc>
      </w:tr>
      <w:tr w:rsidR="00125C06" w:rsidRPr="00125C06" w:rsidTr="006A5307">
        <w:trPr>
          <w:trHeight w:val="135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Colchicine improved fibrosis marker expression, but not histological finding, in patients with hepatic fibrosis after 12 </w:t>
            </w:r>
            <w:r w:rsidR="001C6761">
              <w:rPr>
                <w:rFonts w:ascii="Book Antiqua" w:eastAsia="宋体" w:hAnsi="Book Antiqua" w:cs="宋体"/>
                <w:color w:val="000000"/>
                <w:sz w:val="24"/>
                <w:szCs w:val="24"/>
                <w:lang w:val="en-US" w:eastAsia="zh-CN"/>
              </w:rPr>
              <w:t>mo</w:t>
            </w:r>
            <w:r w:rsidRPr="00125C06">
              <w:rPr>
                <w:rFonts w:ascii="Book Antiqua" w:eastAsia="宋体" w:hAnsi="Book Antiqua" w:cs="宋体"/>
                <w:color w:val="000000"/>
                <w:sz w:val="24"/>
                <w:szCs w:val="24"/>
                <w:lang w:val="en-US" w:eastAsia="zh-CN"/>
              </w:rPr>
              <w:t xml:space="preserve"> (21 colchicine; 17 control)</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Liver fibrosis of various etiologies</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[57]</w:t>
            </w:r>
          </w:p>
        </w:tc>
      </w:tr>
      <w:tr w:rsidR="00125C06" w:rsidRPr="00125C06" w:rsidTr="006A5307">
        <w:trPr>
          <w:trHeight w:val="300"/>
        </w:trPr>
        <w:tc>
          <w:tcPr>
            <w:tcW w:w="15920" w:type="dxa"/>
            <w:gridSpan w:val="5"/>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iCs/>
                <w:color w:val="000000"/>
                <w:sz w:val="24"/>
                <w:szCs w:val="24"/>
                <w:lang w:val="en-US" w:eastAsia="zh-CN"/>
              </w:rPr>
            </w:pPr>
            <w:r w:rsidRPr="00125C06">
              <w:rPr>
                <w:rFonts w:ascii="Book Antiqua" w:eastAsia="宋体" w:hAnsi="Book Antiqua" w:cs="宋体"/>
                <w:iCs/>
                <w:color w:val="000000"/>
                <w:sz w:val="24"/>
                <w:szCs w:val="24"/>
                <w:lang w:val="en-US" w:eastAsia="zh-CN"/>
              </w:rPr>
              <w:t>Promotion of HSC apoptosis</w:t>
            </w:r>
          </w:p>
        </w:tc>
      </w:tr>
      <w:tr w:rsidR="00125C06" w:rsidRPr="00125C06" w:rsidTr="006A5307">
        <w:trPr>
          <w:trHeight w:val="108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Gliotoxin</w:t>
            </w: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Morphologic alterations typical of HSC apoptosis </w:t>
            </w:r>
            <w:r w:rsidR="00436536" w:rsidRPr="00436536">
              <w:rPr>
                <w:rFonts w:ascii="Book Antiqua" w:eastAsia="宋体" w:hAnsi="Book Antiqua" w:cs="宋体"/>
                <w:i/>
                <w:color w:val="000000"/>
                <w:sz w:val="24"/>
                <w:szCs w:val="24"/>
                <w:lang w:val="en-US" w:eastAsia="zh-CN"/>
              </w:rPr>
              <w:t>in vitro</w:t>
            </w:r>
            <w:r w:rsidRPr="00125C06">
              <w:rPr>
                <w:rFonts w:ascii="Book Antiqua" w:eastAsia="宋体" w:hAnsi="Book Antiqua" w:cs="宋体"/>
                <w:color w:val="000000"/>
                <w:sz w:val="24"/>
                <w:szCs w:val="24"/>
                <w:lang w:val="en-US" w:eastAsia="zh-CN"/>
              </w:rPr>
              <w:t xml:space="preserve"> (activated rat and human HSCs) and reduction of the number of activated HSCs in rats</w:t>
            </w:r>
          </w:p>
        </w:tc>
        <w:tc>
          <w:tcPr>
            <w:tcW w:w="5073" w:type="dxa"/>
            <w:shd w:val="clear" w:color="auto" w:fill="auto"/>
            <w:vAlign w:val="center"/>
            <w:hideMark/>
          </w:tcPr>
          <w:p w:rsidR="00125C06" w:rsidRPr="00125C06" w:rsidRDefault="005C65B6" w:rsidP="00400E1F">
            <w:pPr>
              <w:snapToGrid w:val="0"/>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25C06" w:rsidRPr="00125C06">
              <w:rPr>
                <w:rFonts w:ascii="Book Antiqua" w:eastAsia="宋体" w:hAnsi="Book Antiqua" w:cs="宋体"/>
                <w:color w:val="000000"/>
                <w:sz w:val="24"/>
                <w:szCs w:val="24"/>
                <w:lang w:val="en-US" w:eastAsia="zh-CN"/>
              </w:rPr>
              <w:t>-induced liver fibrosis</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[59]</w:t>
            </w:r>
          </w:p>
        </w:tc>
      </w:tr>
      <w:tr w:rsidR="00125C06" w:rsidRPr="00125C06" w:rsidTr="006A5307">
        <w:trPr>
          <w:trHeight w:val="135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Sulfasalazine</w:t>
            </w: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Induction of activated HSC apoptosis, by inhibiting nuclear factor kappa B-dependent gene transcription, both </w:t>
            </w:r>
            <w:r w:rsidR="00436536" w:rsidRPr="00436536">
              <w:rPr>
                <w:rFonts w:ascii="Book Antiqua" w:eastAsia="宋体" w:hAnsi="Book Antiqua" w:cs="宋体"/>
                <w:i/>
                <w:color w:val="000000"/>
                <w:sz w:val="24"/>
                <w:szCs w:val="24"/>
                <w:lang w:val="en-US" w:eastAsia="zh-CN"/>
              </w:rPr>
              <w:t>in vitro</w:t>
            </w:r>
            <w:r w:rsidRPr="00125C06">
              <w:rPr>
                <w:rFonts w:ascii="Book Antiqua" w:eastAsia="宋体" w:hAnsi="Book Antiqua" w:cs="宋体"/>
                <w:color w:val="000000"/>
                <w:sz w:val="24"/>
                <w:szCs w:val="24"/>
                <w:lang w:val="en-US" w:eastAsia="zh-CN"/>
              </w:rPr>
              <w:t xml:space="preserve"> (activated rat and human HSC) and </w:t>
            </w:r>
            <w:r w:rsidR="00436536" w:rsidRPr="00436536">
              <w:rPr>
                <w:rFonts w:ascii="Book Antiqua" w:eastAsia="宋体" w:hAnsi="Book Antiqua" w:cs="宋体"/>
                <w:i/>
                <w:color w:val="000000"/>
                <w:sz w:val="24"/>
                <w:szCs w:val="24"/>
                <w:lang w:val="en-US" w:eastAsia="zh-CN"/>
              </w:rPr>
              <w:t>in vivo</w:t>
            </w:r>
          </w:p>
        </w:tc>
        <w:tc>
          <w:tcPr>
            <w:tcW w:w="5073" w:type="dxa"/>
            <w:shd w:val="clear" w:color="auto" w:fill="auto"/>
            <w:vAlign w:val="center"/>
            <w:hideMark/>
          </w:tcPr>
          <w:p w:rsidR="00125C06" w:rsidRPr="00125C06" w:rsidRDefault="005C65B6" w:rsidP="00400E1F">
            <w:pPr>
              <w:snapToGrid w:val="0"/>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25C06" w:rsidRPr="00125C06">
              <w:rPr>
                <w:rFonts w:ascii="Book Antiqua" w:eastAsia="宋体" w:hAnsi="Book Antiqua" w:cs="宋体"/>
                <w:color w:val="000000"/>
                <w:sz w:val="24"/>
                <w:szCs w:val="24"/>
                <w:lang w:val="en-US" w:eastAsia="zh-CN"/>
              </w:rPr>
              <w:t>-induced liver fibrosis</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333333"/>
                <w:sz w:val="24"/>
                <w:szCs w:val="24"/>
                <w:lang w:val="en-US" w:eastAsia="zh-CN"/>
              </w:rPr>
            </w:pPr>
            <w:r w:rsidRPr="00125C06">
              <w:rPr>
                <w:rFonts w:ascii="Book Antiqua" w:eastAsia="宋体" w:hAnsi="Book Antiqua" w:cs="宋体"/>
                <w:color w:val="333333"/>
                <w:sz w:val="24"/>
                <w:szCs w:val="24"/>
                <w:lang w:val="en-US" w:eastAsia="zh-CN"/>
              </w:rPr>
              <w:t>[60]</w:t>
            </w:r>
          </w:p>
        </w:tc>
      </w:tr>
      <w:tr w:rsidR="00125C06" w:rsidRPr="00125C06" w:rsidTr="006A5307">
        <w:trPr>
          <w:trHeight w:val="300"/>
        </w:trPr>
        <w:tc>
          <w:tcPr>
            <w:tcW w:w="15920" w:type="dxa"/>
            <w:gridSpan w:val="5"/>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iCs/>
                <w:color w:val="000000"/>
                <w:sz w:val="24"/>
                <w:szCs w:val="24"/>
                <w:lang w:val="en-US" w:eastAsia="zh-CN"/>
              </w:rPr>
            </w:pPr>
            <w:r w:rsidRPr="00125C06">
              <w:rPr>
                <w:rFonts w:ascii="Book Antiqua" w:eastAsia="宋体" w:hAnsi="Book Antiqua" w:cs="宋体"/>
                <w:iCs/>
                <w:color w:val="000000"/>
                <w:sz w:val="24"/>
                <w:szCs w:val="24"/>
                <w:lang w:val="en-US" w:eastAsia="zh-CN"/>
              </w:rPr>
              <w:t>Promotion of matrix degradation</w:t>
            </w:r>
          </w:p>
        </w:tc>
      </w:tr>
      <w:tr w:rsidR="00125C06" w:rsidRPr="00125C06" w:rsidTr="006A5307">
        <w:trPr>
          <w:trHeight w:val="108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Matrix metalloproteinase (MMP) inducer</w:t>
            </w: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Urokinase-type plasminogen activator, an initiator of the matrix proteolysis cascade, induced collagenase expression and reversal of fibrosis rats</w:t>
            </w:r>
          </w:p>
        </w:tc>
        <w:tc>
          <w:tcPr>
            <w:tcW w:w="5073" w:type="dxa"/>
            <w:shd w:val="clear" w:color="auto" w:fill="auto"/>
            <w:vAlign w:val="center"/>
            <w:hideMark/>
          </w:tcPr>
          <w:p w:rsidR="00125C06" w:rsidRPr="00125C06" w:rsidRDefault="005C65B6" w:rsidP="00400E1F">
            <w:pPr>
              <w:snapToGrid w:val="0"/>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25C06" w:rsidRPr="00125C06">
              <w:rPr>
                <w:rFonts w:ascii="Book Antiqua" w:eastAsia="宋体" w:hAnsi="Book Antiqua" w:cs="宋体"/>
                <w:color w:val="000000"/>
                <w:sz w:val="24"/>
                <w:szCs w:val="24"/>
                <w:lang w:val="en-US" w:eastAsia="zh-CN"/>
              </w:rPr>
              <w:t>-induced liver fibrosis</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[61]</w:t>
            </w:r>
          </w:p>
        </w:tc>
      </w:tr>
      <w:tr w:rsidR="00125C06" w:rsidRPr="00125C06" w:rsidTr="006A5307">
        <w:trPr>
          <w:trHeight w:val="135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Tissue inhibitor of matrix metalloproteinase (TIMP) inhibitor</w:t>
            </w: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Polaprezinc, a zinc-carnosine chelate compound, attenuated fibrosis by inhibiting TIMP expression during a later phase, thus promoting fibrinolysis, in mice after 10 </w:t>
            </w:r>
            <w:r w:rsidR="001C6761">
              <w:rPr>
                <w:rFonts w:ascii="Book Antiqua" w:eastAsia="宋体" w:hAnsi="Book Antiqua" w:cs="宋体"/>
                <w:color w:val="000000"/>
                <w:sz w:val="24"/>
                <w:szCs w:val="24"/>
                <w:lang w:val="en-US" w:eastAsia="zh-CN"/>
              </w:rPr>
              <w:t>wk</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Dietary methionine and choline deficient (MCD)-induced NASH</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[62]</w:t>
            </w:r>
          </w:p>
        </w:tc>
      </w:tr>
      <w:tr w:rsidR="00125C06" w:rsidRPr="00125C06" w:rsidTr="006A5307">
        <w:trPr>
          <w:trHeight w:val="300"/>
        </w:trPr>
        <w:tc>
          <w:tcPr>
            <w:tcW w:w="15920" w:type="dxa"/>
            <w:gridSpan w:val="5"/>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iCs/>
                <w:color w:val="000000"/>
                <w:sz w:val="24"/>
                <w:szCs w:val="24"/>
                <w:lang w:val="en-US" w:eastAsia="zh-CN"/>
              </w:rPr>
            </w:pPr>
            <w:r w:rsidRPr="00125C06">
              <w:rPr>
                <w:rFonts w:ascii="Book Antiqua" w:eastAsia="宋体" w:hAnsi="Book Antiqua" w:cs="宋体"/>
                <w:iCs/>
                <w:color w:val="000000"/>
                <w:sz w:val="24"/>
                <w:szCs w:val="24"/>
                <w:lang w:val="en-US" w:eastAsia="zh-CN"/>
              </w:rPr>
              <w:t>Reduce inflammation</w:t>
            </w:r>
          </w:p>
        </w:tc>
      </w:tr>
      <w:tr w:rsidR="00125C06" w:rsidRPr="00125C06" w:rsidTr="006A5307">
        <w:trPr>
          <w:trHeight w:val="84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DC5C35">
            <w:pPr>
              <w:snapToGrid w:val="0"/>
              <w:spacing w:after="0" w:line="360" w:lineRule="auto"/>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Interleukin 10 </w:t>
            </w: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Inhibition of HSC activation and decrease of the expression of TGF-β1, MMP-2, and TIMP-1 in rats</w:t>
            </w:r>
          </w:p>
        </w:tc>
        <w:tc>
          <w:tcPr>
            <w:tcW w:w="5073" w:type="dxa"/>
            <w:shd w:val="clear" w:color="auto" w:fill="auto"/>
            <w:vAlign w:val="center"/>
            <w:hideMark/>
          </w:tcPr>
          <w:p w:rsidR="00125C06" w:rsidRPr="00125C06" w:rsidRDefault="005C65B6" w:rsidP="00400E1F">
            <w:pPr>
              <w:snapToGrid w:val="0"/>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25C06" w:rsidRPr="00125C06">
              <w:rPr>
                <w:rFonts w:ascii="Book Antiqua" w:eastAsia="宋体" w:hAnsi="Book Antiqua" w:cs="宋体"/>
                <w:color w:val="000000"/>
                <w:sz w:val="24"/>
                <w:szCs w:val="24"/>
                <w:lang w:val="en-US" w:eastAsia="zh-CN"/>
              </w:rPr>
              <w:t>-induced liver fibrosis</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[63]</w:t>
            </w:r>
          </w:p>
        </w:tc>
      </w:tr>
      <w:tr w:rsidR="00125C06" w:rsidRPr="00125C06" w:rsidTr="006A5307">
        <w:trPr>
          <w:trHeight w:val="108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Anti-inflammatory effect, but increased HCV viral burden via alterations in immunologic viral surveillance, in patients (30 subjects for 3-dose trial)</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Chronic hepatitis C</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[64]</w:t>
            </w:r>
          </w:p>
        </w:tc>
      </w:tr>
      <w:tr w:rsidR="00125C06" w:rsidRPr="00125C06" w:rsidTr="006A5307">
        <w:trPr>
          <w:trHeight w:val="54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Anti-</w:t>
            </w:r>
            <w:r w:rsidR="00C93D77">
              <w:rPr>
                <w:rFonts w:ascii="Book Antiqua" w:eastAsia="宋体" w:hAnsi="Book Antiqua" w:cs="宋体"/>
                <w:color w:val="000000"/>
                <w:sz w:val="24"/>
                <w:szCs w:val="24"/>
                <w:lang w:val="en-US" w:eastAsia="zh-CN"/>
              </w:rPr>
              <w:t>tumour necrosis factor</w:t>
            </w:r>
            <w:r w:rsidRPr="00125C06">
              <w:rPr>
                <w:rFonts w:ascii="Book Antiqua" w:eastAsia="宋体" w:hAnsi="Book Antiqua" w:cs="宋体"/>
                <w:color w:val="000000"/>
                <w:sz w:val="24"/>
                <w:szCs w:val="24"/>
                <w:lang w:val="en-US" w:eastAsia="zh-CN"/>
              </w:rPr>
              <w:t>-α</w:t>
            </w: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Infliximab decreased necrosis, inflammation, and fibrosis in rats</w:t>
            </w:r>
          </w:p>
        </w:tc>
        <w:tc>
          <w:tcPr>
            <w:tcW w:w="5073" w:type="dxa"/>
            <w:shd w:val="clear" w:color="auto" w:fill="auto"/>
            <w:vAlign w:val="center"/>
            <w:hideMark/>
          </w:tcPr>
          <w:p w:rsidR="00125C06" w:rsidRPr="00125C06" w:rsidRDefault="00125C06" w:rsidP="0021331D">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Dietary </w:t>
            </w:r>
            <w:r w:rsidR="0021331D">
              <w:rPr>
                <w:rFonts w:ascii="Book Antiqua" w:eastAsia="宋体" w:hAnsi="Book Antiqua" w:cs="宋体"/>
                <w:color w:val="000000"/>
                <w:sz w:val="24"/>
                <w:szCs w:val="24"/>
                <w:lang w:val="en-US" w:eastAsia="zh-CN"/>
              </w:rPr>
              <w:t>MCD</w:t>
            </w:r>
            <w:r w:rsidRPr="00125C06">
              <w:rPr>
                <w:rFonts w:ascii="Book Antiqua" w:eastAsia="宋体" w:hAnsi="Book Antiqua" w:cs="宋体"/>
                <w:color w:val="000000"/>
                <w:sz w:val="24"/>
                <w:szCs w:val="24"/>
                <w:lang w:val="en-US" w:eastAsia="zh-CN"/>
              </w:rPr>
              <w:t>-induced NASH</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[65]</w:t>
            </w:r>
          </w:p>
        </w:tc>
      </w:tr>
      <w:tr w:rsidR="00125C06" w:rsidRPr="00125C06" w:rsidTr="006A5307">
        <w:trPr>
          <w:trHeight w:val="54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4832" w:type="dxa"/>
            <w:shd w:val="clear" w:color="auto" w:fill="auto"/>
            <w:vAlign w:val="center"/>
            <w:hideMark/>
          </w:tcPr>
          <w:p w:rsidR="00125C06" w:rsidRPr="00125C06" w:rsidRDefault="00125C06" w:rsidP="00436536">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Infliximab improved Maddrey</w:t>
            </w:r>
            <w:r w:rsidR="00436536">
              <w:rPr>
                <w:rFonts w:ascii="Book Antiqua" w:eastAsia="宋体" w:hAnsi="Book Antiqua" w:cs="宋体"/>
                <w:color w:val="000000"/>
                <w:sz w:val="24"/>
                <w:szCs w:val="24"/>
                <w:lang w:val="en-US" w:eastAsia="zh-CN"/>
              </w:rPr>
              <w:t>’</w:t>
            </w:r>
            <w:r w:rsidRPr="00125C06">
              <w:rPr>
                <w:rFonts w:ascii="Book Antiqua" w:eastAsia="宋体" w:hAnsi="Book Antiqua" w:cs="宋体"/>
                <w:color w:val="000000"/>
                <w:sz w:val="24"/>
                <w:szCs w:val="24"/>
                <w:lang w:val="en-US" w:eastAsia="zh-CN"/>
              </w:rPr>
              <w:t>s score in patients after 28 d (20 subjects)</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Alcoholic hepatitis</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[66]</w:t>
            </w:r>
          </w:p>
        </w:tc>
      </w:tr>
      <w:tr w:rsidR="00125C06" w:rsidRPr="00125C06" w:rsidTr="006A5307">
        <w:trPr>
          <w:trHeight w:val="54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Ursodeoxycholic acid (UDCA)</w:t>
            </w: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Reversion of liver damage in rats</w:t>
            </w:r>
          </w:p>
        </w:tc>
        <w:tc>
          <w:tcPr>
            <w:tcW w:w="5073" w:type="dxa"/>
            <w:shd w:val="clear" w:color="auto" w:fill="auto"/>
            <w:vAlign w:val="center"/>
            <w:hideMark/>
          </w:tcPr>
          <w:p w:rsidR="00125C06" w:rsidRPr="00125C06" w:rsidRDefault="005C65B6" w:rsidP="00400E1F">
            <w:pPr>
              <w:snapToGrid w:val="0"/>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25C06" w:rsidRPr="00125C06">
              <w:rPr>
                <w:rFonts w:ascii="Book Antiqua" w:eastAsia="宋体" w:hAnsi="Book Antiqua" w:cs="宋体"/>
                <w:color w:val="000000"/>
                <w:sz w:val="24"/>
                <w:szCs w:val="24"/>
                <w:lang w:val="en-US" w:eastAsia="zh-CN"/>
              </w:rPr>
              <w:t>-induced liver fibrosis</w:t>
            </w:r>
          </w:p>
        </w:tc>
        <w:tc>
          <w:tcPr>
            <w:tcW w:w="1957"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[67]</w:t>
            </w:r>
          </w:p>
        </w:tc>
      </w:tr>
      <w:tr w:rsidR="00125C06" w:rsidRPr="00125C06" w:rsidTr="006A5307">
        <w:trPr>
          <w:trHeight w:val="1620"/>
        </w:trPr>
        <w:tc>
          <w:tcPr>
            <w:tcW w:w="398"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r w:rsidRPr="00125C06">
              <w:rPr>
                <w:rFonts w:ascii="Book Antiqua" w:eastAsia="宋体" w:hAnsi="宋体" w:cs="宋体"/>
                <w:color w:val="FF0000"/>
                <w:sz w:val="24"/>
                <w:szCs w:val="24"/>
                <w:lang w:val="en-US" w:eastAsia="zh-CN"/>
              </w:rPr>
              <w:t xml:space="preserve">　</w:t>
            </w:r>
          </w:p>
        </w:tc>
        <w:tc>
          <w:tcPr>
            <w:tcW w:w="3660" w:type="dxa"/>
            <w:shd w:val="clear" w:color="auto" w:fill="auto"/>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r w:rsidRPr="00125C06">
              <w:rPr>
                <w:rFonts w:ascii="Book Antiqua" w:eastAsia="宋体" w:hAnsi="宋体" w:cs="宋体"/>
                <w:color w:val="FF0000"/>
                <w:sz w:val="24"/>
                <w:szCs w:val="24"/>
                <w:lang w:val="en-US" w:eastAsia="zh-CN"/>
              </w:rPr>
              <w:t xml:space="preserve">　</w:t>
            </w: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 xml:space="preserve">Reduction of periportal necroinflammation and, if initiated at the earlier stages I-II of the disease, delay of the progression of histologic </w:t>
            </w:r>
            <w:r w:rsidR="00DC5C35">
              <w:rPr>
                <w:rFonts w:ascii="Book Antiqua" w:eastAsia="宋体" w:hAnsi="Book Antiqua" w:cs="宋体"/>
                <w:color w:val="000000"/>
                <w:sz w:val="24"/>
                <w:szCs w:val="24"/>
                <w:lang w:val="en-US" w:eastAsia="zh-CN"/>
              </w:rPr>
              <w:t>stage in patients after 2 yr</w:t>
            </w:r>
            <w:r w:rsidRPr="00125C06">
              <w:rPr>
                <w:rFonts w:ascii="Book Antiqua" w:eastAsia="宋体" w:hAnsi="Book Antiqua" w:cs="宋体"/>
                <w:color w:val="000000"/>
                <w:sz w:val="24"/>
                <w:szCs w:val="24"/>
                <w:lang w:val="en-US" w:eastAsia="zh-CN"/>
              </w:rPr>
              <w:t xml:space="preserve"> (200 UDCA, 167 placebo)</w:t>
            </w:r>
          </w:p>
        </w:tc>
        <w:tc>
          <w:tcPr>
            <w:tcW w:w="5073"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Primary biliary cirrhosis</w:t>
            </w:r>
          </w:p>
        </w:tc>
        <w:tc>
          <w:tcPr>
            <w:tcW w:w="1957" w:type="dxa"/>
            <w:shd w:val="clear" w:color="auto" w:fill="auto"/>
            <w:vAlign w:val="bottom"/>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[68]</w:t>
            </w:r>
          </w:p>
        </w:tc>
      </w:tr>
      <w:tr w:rsidR="00125C06" w:rsidRPr="00125C06" w:rsidTr="006A5307">
        <w:trPr>
          <w:trHeight w:val="270"/>
        </w:trPr>
        <w:tc>
          <w:tcPr>
            <w:tcW w:w="8890" w:type="dxa"/>
            <w:gridSpan w:val="3"/>
            <w:shd w:val="clear" w:color="auto" w:fill="auto"/>
            <w:noWrap/>
            <w:vAlign w:val="center"/>
            <w:hideMark/>
          </w:tcPr>
          <w:p w:rsidR="00125C06" w:rsidRPr="00125C06" w:rsidRDefault="00125C06" w:rsidP="00400E1F">
            <w:pPr>
              <w:snapToGrid w:val="0"/>
              <w:spacing w:after="0" w:line="360" w:lineRule="auto"/>
              <w:rPr>
                <w:rFonts w:ascii="Book Antiqua" w:eastAsia="宋体" w:hAnsi="Book Antiqua" w:cs="宋体"/>
                <w:iCs/>
                <w:sz w:val="24"/>
                <w:szCs w:val="24"/>
                <w:lang w:val="en-US" w:eastAsia="zh-CN"/>
              </w:rPr>
            </w:pPr>
            <w:r w:rsidRPr="00125C06">
              <w:rPr>
                <w:rFonts w:ascii="Book Antiqua" w:eastAsia="宋体" w:hAnsi="Book Antiqua" w:cs="宋体"/>
                <w:iCs/>
                <w:sz w:val="24"/>
                <w:szCs w:val="24"/>
                <w:lang w:val="en-US" w:eastAsia="zh-CN"/>
              </w:rPr>
              <w:t>Inhibition of collagen I cross-linking</w:t>
            </w:r>
          </w:p>
        </w:tc>
        <w:tc>
          <w:tcPr>
            <w:tcW w:w="5073" w:type="dxa"/>
            <w:shd w:val="clear" w:color="auto" w:fill="auto"/>
            <w:noWrap/>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p>
        </w:tc>
        <w:tc>
          <w:tcPr>
            <w:tcW w:w="1957" w:type="dxa"/>
            <w:shd w:val="clear" w:color="auto" w:fill="auto"/>
            <w:vAlign w:val="bottom"/>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p>
        </w:tc>
      </w:tr>
      <w:tr w:rsidR="00125C06" w:rsidRPr="00125C06" w:rsidTr="006A5307">
        <w:trPr>
          <w:trHeight w:val="810"/>
        </w:trPr>
        <w:tc>
          <w:tcPr>
            <w:tcW w:w="398" w:type="dxa"/>
            <w:shd w:val="clear" w:color="auto" w:fill="auto"/>
            <w:noWrap/>
            <w:vAlign w:val="center"/>
            <w:hideMark/>
          </w:tcPr>
          <w:p w:rsidR="00125C06" w:rsidRPr="00125C06" w:rsidRDefault="00125C06" w:rsidP="00400E1F">
            <w:pPr>
              <w:snapToGrid w:val="0"/>
              <w:spacing w:after="0" w:line="360" w:lineRule="auto"/>
              <w:rPr>
                <w:rFonts w:ascii="Book Antiqua" w:eastAsia="宋体" w:hAnsi="Book Antiqua" w:cs="宋体"/>
                <w:color w:val="FF0000"/>
                <w:sz w:val="24"/>
                <w:szCs w:val="24"/>
                <w:lang w:val="en-US" w:eastAsia="zh-CN"/>
              </w:rPr>
            </w:pPr>
            <w:r w:rsidRPr="00125C06">
              <w:rPr>
                <w:rFonts w:ascii="Book Antiqua" w:eastAsia="宋体" w:hAnsi="宋体" w:cs="宋体"/>
                <w:color w:val="FF0000"/>
                <w:sz w:val="24"/>
                <w:szCs w:val="24"/>
                <w:lang w:val="en-US" w:eastAsia="zh-CN"/>
              </w:rPr>
              <w:t xml:space="preserve">　</w:t>
            </w:r>
          </w:p>
        </w:tc>
        <w:tc>
          <w:tcPr>
            <w:tcW w:w="3660" w:type="dxa"/>
            <w:shd w:val="clear" w:color="auto" w:fill="auto"/>
            <w:noWrap/>
            <w:vAlign w:val="center"/>
            <w:hideMark/>
          </w:tcPr>
          <w:p w:rsidR="00125C06" w:rsidRPr="00125C06" w:rsidRDefault="00125C06" w:rsidP="00C93D77">
            <w:pPr>
              <w:snapToGrid w:val="0"/>
              <w:spacing w:after="0" w:line="360" w:lineRule="auto"/>
              <w:rPr>
                <w:rFonts w:ascii="Book Antiqua" w:eastAsia="宋体" w:hAnsi="Book Antiqua" w:cs="宋体"/>
                <w:sz w:val="24"/>
                <w:szCs w:val="24"/>
                <w:lang w:val="en-US" w:eastAsia="zh-CN"/>
              </w:rPr>
            </w:pPr>
            <w:r w:rsidRPr="00125C06">
              <w:rPr>
                <w:rFonts w:ascii="Book Antiqua" w:eastAsia="宋体" w:hAnsi="Book Antiqua" w:cs="宋体"/>
                <w:sz w:val="24"/>
                <w:szCs w:val="24"/>
                <w:lang w:val="en-US" w:eastAsia="zh-CN"/>
              </w:rPr>
              <w:t xml:space="preserve">Anti-Lysyl oxidase-like-2 </w:t>
            </w:r>
          </w:p>
        </w:tc>
        <w:tc>
          <w:tcPr>
            <w:tcW w:w="4832" w:type="dxa"/>
            <w:shd w:val="clear" w:color="auto" w:fill="auto"/>
            <w:vAlign w:val="center"/>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Reduction of liver fibrosis, decrease in the number of myofibroblasts and lower p-Smad3 signal</w:t>
            </w:r>
          </w:p>
        </w:tc>
        <w:tc>
          <w:tcPr>
            <w:tcW w:w="5073" w:type="dxa"/>
            <w:shd w:val="clear" w:color="auto" w:fill="auto"/>
            <w:vAlign w:val="center"/>
            <w:hideMark/>
          </w:tcPr>
          <w:p w:rsidR="00125C06" w:rsidRPr="00125C06" w:rsidRDefault="005C65B6" w:rsidP="00400E1F">
            <w:pPr>
              <w:snapToGrid w:val="0"/>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25C06" w:rsidRPr="00125C06">
              <w:rPr>
                <w:rFonts w:ascii="Book Antiqua" w:eastAsia="宋体" w:hAnsi="Book Antiqua" w:cs="宋体"/>
                <w:color w:val="000000"/>
                <w:sz w:val="24"/>
                <w:szCs w:val="24"/>
                <w:lang w:val="en-US" w:eastAsia="zh-CN"/>
              </w:rPr>
              <w:t>-induced liver fibrosis</w:t>
            </w:r>
          </w:p>
        </w:tc>
        <w:tc>
          <w:tcPr>
            <w:tcW w:w="1957" w:type="dxa"/>
            <w:shd w:val="clear" w:color="auto" w:fill="auto"/>
            <w:vAlign w:val="bottom"/>
            <w:hideMark/>
          </w:tcPr>
          <w:p w:rsidR="00125C06" w:rsidRPr="00125C06" w:rsidRDefault="00125C06" w:rsidP="00400E1F">
            <w:pPr>
              <w:snapToGrid w:val="0"/>
              <w:spacing w:after="0" w:line="360" w:lineRule="auto"/>
              <w:jc w:val="center"/>
              <w:rPr>
                <w:rFonts w:ascii="Book Antiqua" w:eastAsia="宋体" w:hAnsi="Book Antiqua" w:cs="宋体"/>
                <w:color w:val="000000"/>
                <w:sz w:val="24"/>
                <w:szCs w:val="24"/>
                <w:lang w:val="en-US" w:eastAsia="zh-CN"/>
              </w:rPr>
            </w:pPr>
            <w:r w:rsidRPr="00125C06">
              <w:rPr>
                <w:rFonts w:ascii="Book Antiqua" w:eastAsia="宋体" w:hAnsi="Book Antiqua" w:cs="宋体"/>
                <w:color w:val="000000"/>
                <w:sz w:val="24"/>
                <w:szCs w:val="24"/>
                <w:lang w:val="en-US" w:eastAsia="zh-CN"/>
              </w:rPr>
              <w:t>[69]</w:t>
            </w:r>
          </w:p>
        </w:tc>
      </w:tr>
    </w:tbl>
    <w:p w:rsidR="00125C06" w:rsidRDefault="00125C06" w:rsidP="00BC1E6E">
      <w:pPr>
        <w:tabs>
          <w:tab w:val="left" w:pos="2462"/>
        </w:tabs>
        <w:adjustRightInd w:val="0"/>
        <w:snapToGrid w:val="0"/>
        <w:spacing w:after="0" w:line="360" w:lineRule="auto"/>
        <w:jc w:val="both"/>
        <w:rPr>
          <w:rFonts w:ascii="Book Antiqua" w:hAnsi="Book Antiqua"/>
          <w:b/>
          <w:sz w:val="24"/>
          <w:szCs w:val="24"/>
          <w:lang w:val="en-US" w:eastAsia="zh-CN"/>
        </w:rPr>
      </w:pPr>
    </w:p>
    <w:p w:rsidR="00400E1F" w:rsidRDefault="00400E1F" w:rsidP="00BC1E6E">
      <w:pPr>
        <w:tabs>
          <w:tab w:val="left" w:pos="2462"/>
        </w:tabs>
        <w:adjustRightInd w:val="0"/>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eastAsia="zh-CN"/>
        </w:rPr>
        <w:t>Table 2</w:t>
      </w:r>
      <w:r>
        <w:rPr>
          <w:rFonts w:ascii="Book Antiqua" w:hAnsi="Book Antiqua" w:hint="eastAsia"/>
          <w:b/>
          <w:sz w:val="24"/>
          <w:szCs w:val="24"/>
          <w:lang w:val="en-US" w:eastAsia="zh-CN"/>
        </w:rPr>
        <w:t xml:space="preserve"> </w:t>
      </w:r>
      <w:r w:rsidRPr="00400E1F">
        <w:rPr>
          <w:rFonts w:ascii="Book Antiqua" w:hAnsi="Book Antiqua"/>
          <w:b/>
          <w:i/>
          <w:sz w:val="24"/>
          <w:szCs w:val="24"/>
          <w:lang w:val="en-US" w:eastAsia="zh-CN"/>
        </w:rPr>
        <w:t>In vivo</w:t>
      </w:r>
      <w:r w:rsidRPr="00400E1F">
        <w:rPr>
          <w:rFonts w:ascii="Book Antiqua" w:hAnsi="Book Antiqua"/>
          <w:b/>
          <w:sz w:val="24"/>
          <w:szCs w:val="24"/>
          <w:lang w:val="en-US" w:eastAsia="zh-CN"/>
        </w:rPr>
        <w:t xml:space="preserve"> studies using </w:t>
      </w:r>
      <w:r w:rsidR="00E4552A" w:rsidRPr="00E4552A">
        <w:rPr>
          <w:rFonts w:ascii="Book Antiqua" w:hAnsi="Book Antiqua"/>
          <w:b/>
          <w:sz w:val="24"/>
          <w:szCs w:val="24"/>
          <w:lang w:val="en-US"/>
        </w:rPr>
        <w:t>mesenchymal stem cells</w:t>
      </w:r>
      <w:r w:rsidRPr="00400E1F">
        <w:rPr>
          <w:rFonts w:ascii="Book Antiqua" w:hAnsi="Book Antiqua"/>
          <w:b/>
          <w:sz w:val="24"/>
          <w:szCs w:val="24"/>
          <w:lang w:val="en-US" w:eastAsia="zh-CN"/>
        </w:rPr>
        <w:t xml:space="preserve"> to treat liver fibrosis</w:t>
      </w:r>
    </w:p>
    <w:tbl>
      <w:tblPr>
        <w:tblW w:w="21760" w:type="dxa"/>
        <w:tblInd w:w="93" w:type="dxa"/>
        <w:tblLook w:val="04A0" w:firstRow="1" w:lastRow="0" w:firstColumn="1" w:lastColumn="0" w:noHBand="0" w:noVBand="1"/>
      </w:tblPr>
      <w:tblGrid>
        <w:gridCol w:w="1043"/>
        <w:gridCol w:w="2020"/>
        <w:gridCol w:w="1909"/>
        <w:gridCol w:w="3120"/>
        <w:gridCol w:w="1803"/>
        <w:gridCol w:w="6360"/>
        <w:gridCol w:w="4650"/>
        <w:gridCol w:w="1310"/>
      </w:tblGrid>
      <w:tr w:rsidR="00107F55" w:rsidRPr="00107F55" w:rsidTr="00107F55">
        <w:trPr>
          <w:trHeight w:val="1080"/>
        </w:trPr>
        <w:tc>
          <w:tcPr>
            <w:tcW w:w="880" w:type="dxa"/>
            <w:tcBorders>
              <w:top w:val="single" w:sz="4" w:space="0" w:color="auto"/>
              <w:left w:val="nil"/>
              <w:bottom w:val="single" w:sz="4" w:space="0" w:color="auto"/>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b/>
                <w:bCs/>
                <w:color w:val="000000"/>
                <w:sz w:val="24"/>
                <w:szCs w:val="24"/>
                <w:lang w:val="en-US" w:eastAsia="zh-CN"/>
              </w:rPr>
            </w:pPr>
            <w:r w:rsidRPr="00107F55">
              <w:rPr>
                <w:rFonts w:ascii="Book Antiqua" w:eastAsia="宋体" w:hAnsi="Book Antiqua" w:cs="宋体"/>
                <w:b/>
                <w:bCs/>
                <w:color w:val="000000"/>
                <w:sz w:val="24"/>
                <w:szCs w:val="24"/>
                <w:lang w:val="en-US" w:eastAsia="zh-CN"/>
              </w:rPr>
              <w:t>Species</w:t>
            </w:r>
          </w:p>
        </w:tc>
        <w:tc>
          <w:tcPr>
            <w:tcW w:w="2020" w:type="dxa"/>
            <w:tcBorders>
              <w:top w:val="single" w:sz="4" w:space="0" w:color="auto"/>
              <w:left w:val="nil"/>
              <w:bottom w:val="single" w:sz="4" w:space="0" w:color="auto"/>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b/>
                <w:bCs/>
                <w:color w:val="000000"/>
                <w:sz w:val="24"/>
                <w:szCs w:val="24"/>
                <w:lang w:val="en-US" w:eastAsia="zh-CN"/>
              </w:rPr>
            </w:pPr>
            <w:r w:rsidRPr="00107F55">
              <w:rPr>
                <w:rFonts w:ascii="Book Antiqua" w:eastAsia="宋体" w:hAnsi="Book Antiqua" w:cs="宋体"/>
                <w:b/>
                <w:bCs/>
                <w:color w:val="000000"/>
                <w:sz w:val="24"/>
                <w:szCs w:val="24"/>
                <w:lang w:val="en-US" w:eastAsia="zh-CN"/>
              </w:rPr>
              <w:t>Fibrosis induction</w:t>
            </w:r>
          </w:p>
        </w:tc>
        <w:tc>
          <w:tcPr>
            <w:tcW w:w="1687" w:type="dxa"/>
            <w:tcBorders>
              <w:top w:val="single" w:sz="4" w:space="0" w:color="auto"/>
              <w:left w:val="nil"/>
              <w:bottom w:val="single" w:sz="4" w:space="0" w:color="auto"/>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b/>
                <w:bCs/>
                <w:color w:val="000000"/>
                <w:sz w:val="24"/>
                <w:szCs w:val="24"/>
                <w:lang w:val="en-US" w:eastAsia="zh-CN"/>
              </w:rPr>
            </w:pPr>
            <w:r w:rsidRPr="00107F55">
              <w:rPr>
                <w:rFonts w:ascii="Book Antiqua" w:eastAsia="宋体" w:hAnsi="Book Antiqua" w:cs="宋体"/>
                <w:b/>
                <w:bCs/>
                <w:color w:val="000000"/>
                <w:sz w:val="24"/>
                <w:szCs w:val="24"/>
                <w:lang w:val="en-US" w:eastAsia="zh-CN"/>
              </w:rPr>
              <w:t>Administration route</w:t>
            </w:r>
          </w:p>
        </w:tc>
        <w:tc>
          <w:tcPr>
            <w:tcW w:w="3120" w:type="dxa"/>
            <w:tcBorders>
              <w:top w:val="single" w:sz="4" w:space="0" w:color="auto"/>
              <w:left w:val="nil"/>
              <w:bottom w:val="single" w:sz="4" w:space="0" w:color="auto"/>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b/>
                <w:bCs/>
                <w:color w:val="000000"/>
                <w:sz w:val="24"/>
                <w:szCs w:val="24"/>
                <w:lang w:val="en-US" w:eastAsia="zh-CN"/>
              </w:rPr>
            </w:pPr>
            <w:r w:rsidRPr="00107F55">
              <w:rPr>
                <w:rFonts w:ascii="Book Antiqua" w:eastAsia="宋体" w:hAnsi="Book Antiqua" w:cs="宋体"/>
                <w:b/>
                <w:bCs/>
                <w:color w:val="000000"/>
                <w:sz w:val="24"/>
                <w:szCs w:val="24"/>
                <w:lang w:val="en-US" w:eastAsia="zh-CN"/>
              </w:rPr>
              <w:t>MSC source</w:t>
            </w:r>
          </w:p>
        </w:tc>
        <w:tc>
          <w:tcPr>
            <w:tcW w:w="1803" w:type="dxa"/>
            <w:tcBorders>
              <w:top w:val="single" w:sz="4" w:space="0" w:color="auto"/>
              <w:left w:val="nil"/>
              <w:bottom w:val="single" w:sz="4" w:space="0" w:color="auto"/>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b/>
                <w:bCs/>
                <w:color w:val="000000"/>
                <w:sz w:val="24"/>
                <w:szCs w:val="24"/>
                <w:lang w:val="en-US" w:eastAsia="zh-CN"/>
              </w:rPr>
            </w:pPr>
            <w:r w:rsidRPr="00107F55">
              <w:rPr>
                <w:rFonts w:ascii="Book Antiqua" w:eastAsia="宋体" w:hAnsi="Book Antiqua" w:cs="宋体"/>
                <w:b/>
                <w:bCs/>
                <w:color w:val="000000"/>
                <w:sz w:val="24"/>
                <w:szCs w:val="24"/>
                <w:lang w:val="en-US" w:eastAsia="zh-CN"/>
              </w:rPr>
              <w:t>Number of cells injected/ animal</w:t>
            </w:r>
          </w:p>
        </w:tc>
        <w:tc>
          <w:tcPr>
            <w:tcW w:w="6360" w:type="dxa"/>
            <w:tcBorders>
              <w:top w:val="single" w:sz="4" w:space="0" w:color="auto"/>
              <w:left w:val="nil"/>
              <w:bottom w:val="single" w:sz="4" w:space="0" w:color="auto"/>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b/>
                <w:bCs/>
                <w:color w:val="000000"/>
                <w:sz w:val="24"/>
                <w:szCs w:val="24"/>
                <w:lang w:val="en-US" w:eastAsia="zh-CN"/>
              </w:rPr>
            </w:pPr>
            <w:r w:rsidRPr="00107F55">
              <w:rPr>
                <w:rFonts w:ascii="Book Antiqua" w:eastAsia="宋体" w:hAnsi="Book Antiqua" w:cs="宋体"/>
                <w:b/>
                <w:bCs/>
                <w:color w:val="000000"/>
                <w:sz w:val="24"/>
                <w:szCs w:val="24"/>
                <w:lang w:val="en-US" w:eastAsia="zh-CN"/>
              </w:rPr>
              <w:t>Results</w:t>
            </w:r>
          </w:p>
        </w:tc>
        <w:tc>
          <w:tcPr>
            <w:tcW w:w="4650" w:type="dxa"/>
            <w:tcBorders>
              <w:top w:val="single" w:sz="4" w:space="0" w:color="auto"/>
              <w:left w:val="nil"/>
              <w:bottom w:val="single" w:sz="4" w:space="0" w:color="auto"/>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b/>
                <w:bCs/>
                <w:color w:val="000000"/>
                <w:sz w:val="24"/>
                <w:szCs w:val="24"/>
                <w:lang w:val="en-US" w:eastAsia="zh-CN"/>
              </w:rPr>
            </w:pPr>
            <w:r w:rsidRPr="00107F55">
              <w:rPr>
                <w:rFonts w:ascii="Book Antiqua" w:eastAsia="宋体" w:hAnsi="Book Antiqua" w:cs="宋体"/>
                <w:b/>
                <w:bCs/>
                <w:color w:val="000000"/>
                <w:sz w:val="24"/>
                <w:szCs w:val="24"/>
                <w:lang w:val="en-US" w:eastAsia="zh-CN"/>
              </w:rPr>
              <w:t>Anti-fibrotic mechanisms proposed</w:t>
            </w:r>
          </w:p>
        </w:tc>
        <w:tc>
          <w:tcPr>
            <w:tcW w:w="1240" w:type="dxa"/>
            <w:tcBorders>
              <w:top w:val="single" w:sz="4" w:space="0" w:color="auto"/>
              <w:left w:val="nil"/>
              <w:bottom w:val="single" w:sz="4" w:space="0" w:color="auto"/>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b/>
                <w:bCs/>
                <w:color w:val="000000"/>
                <w:sz w:val="24"/>
                <w:szCs w:val="24"/>
                <w:lang w:val="en-US" w:eastAsia="zh-CN"/>
              </w:rPr>
            </w:pPr>
            <w:r w:rsidRPr="00107F55">
              <w:rPr>
                <w:rFonts w:ascii="Book Antiqua" w:eastAsia="宋体" w:hAnsi="Book Antiqua" w:cs="宋体"/>
                <w:b/>
                <w:bCs/>
                <w:color w:val="000000"/>
                <w:sz w:val="24"/>
                <w:szCs w:val="24"/>
                <w:lang w:val="en-US" w:eastAsia="zh-CN"/>
              </w:rPr>
              <w:t>Reference</w:t>
            </w:r>
          </w:p>
        </w:tc>
      </w:tr>
      <w:tr w:rsidR="00107F55" w:rsidRPr="00107F55" w:rsidTr="00107F55">
        <w:trPr>
          <w:trHeight w:val="270"/>
        </w:trPr>
        <w:tc>
          <w:tcPr>
            <w:tcW w:w="88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rPr>
                <w:rFonts w:ascii="Book Antiqua" w:eastAsia="宋体" w:hAnsi="Book Antiqua" w:cs="宋体"/>
                <w:color w:val="000000"/>
                <w:sz w:val="24"/>
                <w:szCs w:val="24"/>
                <w:lang w:val="en-US" w:eastAsia="zh-CN"/>
              </w:rPr>
            </w:pPr>
          </w:p>
        </w:tc>
        <w:tc>
          <w:tcPr>
            <w:tcW w:w="202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rPr>
                <w:rFonts w:ascii="Book Antiqua" w:eastAsia="宋体" w:hAnsi="Book Antiqua" w:cs="宋体"/>
                <w:color w:val="000000"/>
                <w:sz w:val="24"/>
                <w:szCs w:val="24"/>
                <w:lang w:val="en-US" w:eastAsia="zh-CN"/>
              </w:rPr>
            </w:pPr>
          </w:p>
        </w:tc>
        <w:tc>
          <w:tcPr>
            <w:tcW w:w="1687"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rPr>
                <w:rFonts w:ascii="Book Antiqua" w:eastAsia="宋体" w:hAnsi="Book Antiqua" w:cs="宋体"/>
                <w:color w:val="000000"/>
                <w:sz w:val="24"/>
                <w:szCs w:val="24"/>
                <w:lang w:val="en-US" w:eastAsia="zh-CN"/>
              </w:rPr>
            </w:pPr>
          </w:p>
        </w:tc>
        <w:tc>
          <w:tcPr>
            <w:tcW w:w="312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rPr>
                <w:rFonts w:ascii="Book Antiqua" w:eastAsia="宋体" w:hAnsi="Book Antiqua" w:cs="宋体"/>
                <w:color w:val="000000"/>
                <w:sz w:val="24"/>
                <w:szCs w:val="24"/>
                <w:lang w:val="en-US" w:eastAsia="zh-CN"/>
              </w:rPr>
            </w:pPr>
          </w:p>
        </w:tc>
        <w:tc>
          <w:tcPr>
            <w:tcW w:w="1803"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rPr>
                <w:rFonts w:ascii="Book Antiqua" w:eastAsia="宋体" w:hAnsi="Book Antiqua" w:cs="宋体"/>
                <w:color w:val="000000"/>
                <w:sz w:val="24"/>
                <w:szCs w:val="24"/>
                <w:lang w:val="en-US" w:eastAsia="zh-CN"/>
              </w:rPr>
            </w:pPr>
          </w:p>
        </w:tc>
        <w:tc>
          <w:tcPr>
            <w:tcW w:w="636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rPr>
                <w:rFonts w:ascii="Book Antiqua" w:eastAsia="宋体" w:hAnsi="Book Antiqua" w:cs="宋体"/>
                <w:color w:val="000000"/>
                <w:sz w:val="24"/>
                <w:szCs w:val="24"/>
                <w:lang w:val="en-US" w:eastAsia="zh-CN"/>
              </w:rPr>
            </w:pPr>
          </w:p>
        </w:tc>
        <w:tc>
          <w:tcPr>
            <w:tcW w:w="465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rPr>
                <w:rFonts w:ascii="Book Antiqua" w:eastAsia="宋体" w:hAnsi="Book Antiqua" w:cs="宋体"/>
                <w:color w:val="000000"/>
                <w:sz w:val="24"/>
                <w:szCs w:val="24"/>
                <w:lang w:val="en-US" w:eastAsia="zh-CN"/>
              </w:rPr>
            </w:pPr>
          </w:p>
        </w:tc>
        <w:tc>
          <w:tcPr>
            <w:tcW w:w="124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rPr>
                <w:rFonts w:ascii="Book Antiqua" w:eastAsia="宋体" w:hAnsi="Book Antiqua" w:cs="宋体"/>
                <w:color w:val="000000"/>
                <w:sz w:val="24"/>
                <w:szCs w:val="24"/>
                <w:lang w:val="en-US" w:eastAsia="zh-CN"/>
              </w:rPr>
            </w:pPr>
          </w:p>
        </w:tc>
      </w:tr>
      <w:tr w:rsidR="00107F55" w:rsidRPr="00107F55" w:rsidTr="00107F55">
        <w:trPr>
          <w:trHeight w:val="540"/>
        </w:trPr>
        <w:tc>
          <w:tcPr>
            <w:tcW w:w="88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Rats</w:t>
            </w:r>
          </w:p>
        </w:tc>
        <w:tc>
          <w:tcPr>
            <w:tcW w:w="2020" w:type="dxa"/>
            <w:tcBorders>
              <w:top w:val="nil"/>
              <w:left w:val="nil"/>
              <w:bottom w:val="nil"/>
              <w:right w:val="nil"/>
            </w:tcBorders>
            <w:shd w:val="clear" w:color="auto" w:fill="auto"/>
            <w:noWrap/>
            <w:vAlign w:val="bottom"/>
            <w:hideMark/>
          </w:tcPr>
          <w:p w:rsidR="00107F55" w:rsidRPr="00107F55" w:rsidRDefault="005C65B6" w:rsidP="00107F55">
            <w:pPr>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07F55" w:rsidRPr="00107F55">
              <w:rPr>
                <w:rFonts w:ascii="Book Antiqua" w:eastAsia="宋体" w:hAnsi="Book Antiqua" w:cs="宋体"/>
                <w:color w:val="000000"/>
                <w:sz w:val="24"/>
                <w:szCs w:val="24"/>
                <w:lang w:val="en-US" w:eastAsia="zh-CN"/>
              </w:rPr>
              <w:t xml:space="preserve"> IP</w:t>
            </w:r>
          </w:p>
        </w:tc>
        <w:tc>
          <w:tcPr>
            <w:tcW w:w="1687"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 xml:space="preserve">Tail vein </w:t>
            </w:r>
          </w:p>
        </w:tc>
        <w:tc>
          <w:tcPr>
            <w:tcW w:w="312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 xml:space="preserve">Human umbilical cord blood </w:t>
            </w:r>
          </w:p>
        </w:tc>
        <w:tc>
          <w:tcPr>
            <w:tcW w:w="1803" w:type="dxa"/>
            <w:tcBorders>
              <w:top w:val="nil"/>
              <w:left w:val="nil"/>
              <w:bottom w:val="nil"/>
              <w:right w:val="nil"/>
            </w:tcBorders>
            <w:shd w:val="clear" w:color="auto" w:fill="auto"/>
            <w:noWrap/>
            <w:vAlign w:val="bottom"/>
            <w:hideMark/>
          </w:tcPr>
          <w:p w:rsidR="00107F55" w:rsidRPr="00107F55" w:rsidRDefault="00107F55" w:rsidP="00556DA4">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1</w:t>
            </w:r>
            <w:r w:rsidR="00556DA4">
              <w:rPr>
                <w:rFonts w:ascii="Book Antiqua" w:eastAsia="宋体" w:hAnsi="Book Antiqua" w:cs="宋体"/>
                <w:color w:val="000000"/>
                <w:sz w:val="24"/>
                <w:szCs w:val="24"/>
                <w:lang w:val="en-US" w:eastAsia="zh-CN"/>
              </w:rPr>
              <w:t xml:space="preserve"> × </w:t>
            </w:r>
            <w:r w:rsidRPr="00107F55">
              <w:rPr>
                <w:rFonts w:ascii="Book Antiqua" w:eastAsia="宋体" w:hAnsi="Book Antiqua" w:cs="宋体"/>
                <w:color w:val="000000"/>
                <w:sz w:val="24"/>
                <w:szCs w:val="24"/>
                <w:lang w:val="en-US" w:eastAsia="zh-CN"/>
              </w:rPr>
              <w:t>10</w:t>
            </w:r>
            <w:r w:rsidRPr="00107F55">
              <w:rPr>
                <w:rFonts w:ascii="Book Antiqua" w:eastAsia="宋体" w:hAnsi="Book Antiqua" w:cs="宋体"/>
                <w:color w:val="000000"/>
                <w:sz w:val="24"/>
                <w:szCs w:val="24"/>
                <w:vertAlign w:val="superscript"/>
                <w:lang w:val="en-US" w:eastAsia="zh-CN"/>
              </w:rPr>
              <w:t>6</w:t>
            </w:r>
          </w:p>
        </w:tc>
        <w:tc>
          <w:tcPr>
            <w:tcW w:w="6360" w:type="dxa"/>
            <w:tcBorders>
              <w:top w:val="nil"/>
              <w:left w:val="nil"/>
              <w:bottom w:val="nil"/>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 xml:space="preserve">Liver fibrosis alleviated 4 </w:t>
            </w:r>
            <w:r w:rsidR="001C6761">
              <w:rPr>
                <w:rFonts w:ascii="Book Antiqua" w:eastAsia="宋体" w:hAnsi="Book Antiqua" w:cs="宋体"/>
                <w:color w:val="000000"/>
                <w:sz w:val="24"/>
                <w:szCs w:val="24"/>
                <w:lang w:val="en-US" w:eastAsia="zh-CN"/>
              </w:rPr>
              <w:t>wk</w:t>
            </w:r>
            <w:r w:rsidRPr="00107F55">
              <w:rPr>
                <w:rFonts w:ascii="Book Antiqua" w:eastAsia="宋体" w:hAnsi="Book Antiqua" w:cs="宋体"/>
                <w:color w:val="000000"/>
                <w:sz w:val="24"/>
                <w:szCs w:val="24"/>
                <w:lang w:val="en-US" w:eastAsia="zh-CN"/>
              </w:rPr>
              <w:t xml:space="preserve"> post-infusion                Improvement of liver function</w:t>
            </w:r>
          </w:p>
        </w:tc>
        <w:tc>
          <w:tcPr>
            <w:tcW w:w="465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Differentiation into hepatocyte-like cells</w:t>
            </w:r>
          </w:p>
        </w:tc>
        <w:tc>
          <w:tcPr>
            <w:tcW w:w="124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[127]</w:t>
            </w:r>
          </w:p>
        </w:tc>
      </w:tr>
      <w:tr w:rsidR="00107F55" w:rsidRPr="00107F55" w:rsidTr="00107F55">
        <w:trPr>
          <w:trHeight w:val="540"/>
        </w:trPr>
        <w:tc>
          <w:tcPr>
            <w:tcW w:w="88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Rats</w:t>
            </w:r>
          </w:p>
        </w:tc>
        <w:tc>
          <w:tcPr>
            <w:tcW w:w="2020" w:type="dxa"/>
            <w:tcBorders>
              <w:top w:val="nil"/>
              <w:left w:val="nil"/>
              <w:bottom w:val="nil"/>
              <w:right w:val="nil"/>
            </w:tcBorders>
            <w:shd w:val="clear" w:color="auto" w:fill="auto"/>
            <w:noWrap/>
            <w:vAlign w:val="bottom"/>
            <w:hideMark/>
          </w:tcPr>
          <w:p w:rsidR="00107F55" w:rsidRPr="00107F55" w:rsidRDefault="005C65B6" w:rsidP="00107F55">
            <w:pPr>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07F55" w:rsidRPr="00107F55">
              <w:rPr>
                <w:rFonts w:ascii="Book Antiqua" w:eastAsia="宋体" w:hAnsi="Book Antiqua" w:cs="宋体"/>
                <w:color w:val="000000"/>
                <w:sz w:val="24"/>
                <w:szCs w:val="24"/>
                <w:lang w:val="en-US" w:eastAsia="zh-CN"/>
              </w:rPr>
              <w:t xml:space="preserve"> IP</w:t>
            </w:r>
          </w:p>
        </w:tc>
        <w:tc>
          <w:tcPr>
            <w:tcW w:w="1687"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Portal vein</w:t>
            </w:r>
          </w:p>
        </w:tc>
        <w:tc>
          <w:tcPr>
            <w:tcW w:w="312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Rat adipose tissue</w:t>
            </w:r>
          </w:p>
        </w:tc>
        <w:tc>
          <w:tcPr>
            <w:tcW w:w="1803"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2</w:t>
            </w:r>
            <w:r w:rsidR="00556DA4">
              <w:rPr>
                <w:rFonts w:ascii="Book Antiqua" w:eastAsia="宋体" w:hAnsi="Book Antiqua" w:cs="宋体"/>
                <w:color w:val="000000"/>
                <w:sz w:val="24"/>
                <w:szCs w:val="24"/>
                <w:lang w:val="en-US" w:eastAsia="zh-CN"/>
              </w:rPr>
              <w:t xml:space="preserve"> × </w:t>
            </w:r>
            <w:r w:rsidRPr="00107F55">
              <w:rPr>
                <w:rFonts w:ascii="Book Antiqua" w:eastAsia="宋体" w:hAnsi="Book Antiqua" w:cs="宋体"/>
                <w:color w:val="000000"/>
                <w:sz w:val="24"/>
                <w:szCs w:val="24"/>
                <w:lang w:val="en-US" w:eastAsia="zh-CN"/>
              </w:rPr>
              <w:t>10</w:t>
            </w:r>
            <w:r w:rsidRPr="00107F55">
              <w:rPr>
                <w:rFonts w:ascii="Book Antiqua" w:eastAsia="宋体" w:hAnsi="Book Antiqua" w:cs="宋体"/>
                <w:color w:val="000000"/>
                <w:sz w:val="24"/>
                <w:szCs w:val="24"/>
                <w:vertAlign w:val="superscript"/>
                <w:lang w:val="en-US" w:eastAsia="zh-CN"/>
              </w:rPr>
              <w:t>6</w:t>
            </w:r>
          </w:p>
        </w:tc>
        <w:tc>
          <w:tcPr>
            <w:tcW w:w="6360" w:type="dxa"/>
            <w:tcBorders>
              <w:top w:val="nil"/>
              <w:left w:val="nil"/>
              <w:bottom w:val="nil"/>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 xml:space="preserve">Improvement of liver functional tests, histological findings and microcirculation 6 </w:t>
            </w:r>
            <w:r w:rsidR="001C6761">
              <w:rPr>
                <w:rFonts w:ascii="Book Antiqua" w:eastAsia="宋体" w:hAnsi="Book Antiqua" w:cs="宋体"/>
                <w:color w:val="000000"/>
                <w:sz w:val="24"/>
                <w:szCs w:val="24"/>
                <w:lang w:val="en-US" w:eastAsia="zh-CN"/>
              </w:rPr>
              <w:t>wk</w:t>
            </w:r>
            <w:r w:rsidRPr="00107F55">
              <w:rPr>
                <w:rFonts w:ascii="Book Antiqua" w:eastAsia="宋体" w:hAnsi="Book Antiqua" w:cs="宋体"/>
                <w:color w:val="000000"/>
                <w:sz w:val="24"/>
                <w:szCs w:val="24"/>
                <w:lang w:val="en-US" w:eastAsia="zh-CN"/>
              </w:rPr>
              <w:t xml:space="preserve"> post-infusion</w:t>
            </w:r>
          </w:p>
        </w:tc>
        <w:tc>
          <w:tcPr>
            <w:tcW w:w="4650" w:type="dxa"/>
            <w:tcBorders>
              <w:top w:val="nil"/>
              <w:left w:val="nil"/>
              <w:bottom w:val="nil"/>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Not mentioned</w:t>
            </w:r>
          </w:p>
        </w:tc>
        <w:tc>
          <w:tcPr>
            <w:tcW w:w="124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[128]</w:t>
            </w:r>
          </w:p>
        </w:tc>
      </w:tr>
      <w:tr w:rsidR="00107F55" w:rsidRPr="00107F55" w:rsidTr="00107F55">
        <w:trPr>
          <w:trHeight w:val="540"/>
        </w:trPr>
        <w:tc>
          <w:tcPr>
            <w:tcW w:w="88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Mice</w:t>
            </w:r>
          </w:p>
        </w:tc>
        <w:tc>
          <w:tcPr>
            <w:tcW w:w="2020" w:type="dxa"/>
            <w:tcBorders>
              <w:top w:val="nil"/>
              <w:left w:val="nil"/>
              <w:bottom w:val="nil"/>
              <w:right w:val="nil"/>
            </w:tcBorders>
            <w:shd w:val="clear" w:color="auto" w:fill="auto"/>
            <w:noWrap/>
            <w:vAlign w:val="bottom"/>
            <w:hideMark/>
          </w:tcPr>
          <w:p w:rsidR="00107F55" w:rsidRPr="00107F55" w:rsidRDefault="005C65B6" w:rsidP="00107F55">
            <w:pPr>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07F55" w:rsidRPr="00107F55">
              <w:rPr>
                <w:rFonts w:ascii="Book Antiqua" w:eastAsia="宋体" w:hAnsi="Book Antiqua" w:cs="宋体"/>
                <w:color w:val="000000"/>
                <w:sz w:val="24"/>
                <w:szCs w:val="24"/>
                <w:lang w:val="en-US" w:eastAsia="zh-CN"/>
              </w:rPr>
              <w:t xml:space="preserve"> IP</w:t>
            </w:r>
          </w:p>
        </w:tc>
        <w:tc>
          <w:tcPr>
            <w:tcW w:w="1687"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Intrahepatic</w:t>
            </w:r>
          </w:p>
        </w:tc>
        <w:tc>
          <w:tcPr>
            <w:tcW w:w="312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Murine bone marrow</w:t>
            </w:r>
          </w:p>
        </w:tc>
        <w:tc>
          <w:tcPr>
            <w:tcW w:w="1803"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1</w:t>
            </w:r>
            <w:r w:rsidR="00556DA4">
              <w:rPr>
                <w:rFonts w:ascii="Book Antiqua" w:eastAsia="宋体" w:hAnsi="Book Antiqua" w:cs="宋体"/>
                <w:color w:val="000000"/>
                <w:sz w:val="24"/>
                <w:szCs w:val="24"/>
                <w:lang w:val="en-US" w:eastAsia="zh-CN"/>
              </w:rPr>
              <w:t xml:space="preserve"> × </w:t>
            </w:r>
            <w:r w:rsidRPr="00107F55">
              <w:rPr>
                <w:rFonts w:ascii="Book Antiqua" w:eastAsia="宋体" w:hAnsi="Book Antiqua" w:cs="宋体"/>
                <w:color w:val="000000"/>
                <w:sz w:val="24"/>
                <w:szCs w:val="24"/>
                <w:lang w:val="en-US" w:eastAsia="zh-CN"/>
              </w:rPr>
              <w:t>10</w:t>
            </w:r>
            <w:r w:rsidRPr="00107F55">
              <w:rPr>
                <w:rFonts w:ascii="Book Antiqua" w:eastAsia="宋体" w:hAnsi="Book Antiqua" w:cs="宋体"/>
                <w:color w:val="000000"/>
                <w:sz w:val="24"/>
                <w:szCs w:val="24"/>
                <w:vertAlign w:val="superscript"/>
                <w:lang w:val="en-US" w:eastAsia="zh-CN"/>
              </w:rPr>
              <w:t>6</w:t>
            </w:r>
          </w:p>
        </w:tc>
        <w:tc>
          <w:tcPr>
            <w:tcW w:w="6360" w:type="dxa"/>
            <w:tcBorders>
              <w:top w:val="nil"/>
              <w:left w:val="nil"/>
              <w:bottom w:val="nil"/>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Reduced fibrosis and apoptosis 30 d post-infusion  Improvement of liver function</w:t>
            </w:r>
          </w:p>
        </w:tc>
        <w:tc>
          <w:tcPr>
            <w:tcW w:w="4650" w:type="dxa"/>
            <w:tcBorders>
              <w:top w:val="nil"/>
              <w:left w:val="nil"/>
              <w:bottom w:val="nil"/>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Not mentioned</w:t>
            </w:r>
          </w:p>
        </w:tc>
        <w:tc>
          <w:tcPr>
            <w:tcW w:w="124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[129]</w:t>
            </w:r>
          </w:p>
        </w:tc>
      </w:tr>
      <w:tr w:rsidR="00107F55" w:rsidRPr="00107F55" w:rsidTr="00107F55">
        <w:trPr>
          <w:trHeight w:val="810"/>
        </w:trPr>
        <w:tc>
          <w:tcPr>
            <w:tcW w:w="88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Mice</w:t>
            </w:r>
          </w:p>
        </w:tc>
        <w:tc>
          <w:tcPr>
            <w:tcW w:w="2020" w:type="dxa"/>
            <w:tcBorders>
              <w:top w:val="nil"/>
              <w:left w:val="nil"/>
              <w:bottom w:val="nil"/>
              <w:right w:val="nil"/>
            </w:tcBorders>
            <w:shd w:val="clear" w:color="auto" w:fill="auto"/>
            <w:noWrap/>
            <w:vAlign w:val="bottom"/>
            <w:hideMark/>
          </w:tcPr>
          <w:p w:rsidR="00107F55" w:rsidRPr="00107F55" w:rsidRDefault="005C65B6" w:rsidP="00107F55">
            <w:pPr>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07F55" w:rsidRPr="00107F55">
              <w:rPr>
                <w:rFonts w:ascii="Book Antiqua" w:eastAsia="宋体" w:hAnsi="Book Antiqua" w:cs="宋体"/>
                <w:color w:val="000000"/>
                <w:sz w:val="24"/>
                <w:szCs w:val="24"/>
                <w:lang w:val="en-US" w:eastAsia="zh-CN"/>
              </w:rPr>
              <w:t xml:space="preserve"> IP</w:t>
            </w:r>
          </w:p>
        </w:tc>
        <w:tc>
          <w:tcPr>
            <w:tcW w:w="1687"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Tail vein</w:t>
            </w:r>
          </w:p>
        </w:tc>
        <w:tc>
          <w:tcPr>
            <w:tcW w:w="312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Murine bone marrow</w:t>
            </w:r>
          </w:p>
        </w:tc>
        <w:tc>
          <w:tcPr>
            <w:tcW w:w="1803"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1</w:t>
            </w:r>
            <w:r w:rsidR="00556DA4">
              <w:rPr>
                <w:rFonts w:ascii="Book Antiqua" w:eastAsia="宋体" w:hAnsi="Book Antiqua" w:cs="宋体"/>
                <w:color w:val="000000"/>
                <w:sz w:val="24"/>
                <w:szCs w:val="24"/>
                <w:lang w:val="en-US" w:eastAsia="zh-CN"/>
              </w:rPr>
              <w:t xml:space="preserve"> × </w:t>
            </w:r>
            <w:r w:rsidRPr="00107F55">
              <w:rPr>
                <w:rFonts w:ascii="Book Antiqua" w:eastAsia="宋体" w:hAnsi="Book Antiqua" w:cs="宋体"/>
                <w:color w:val="000000"/>
                <w:sz w:val="24"/>
                <w:szCs w:val="24"/>
                <w:lang w:val="en-US" w:eastAsia="zh-CN"/>
              </w:rPr>
              <w:t>10</w:t>
            </w:r>
            <w:r w:rsidRPr="00107F55">
              <w:rPr>
                <w:rFonts w:ascii="Book Antiqua" w:eastAsia="宋体" w:hAnsi="Book Antiqua" w:cs="宋体"/>
                <w:color w:val="000000"/>
                <w:sz w:val="24"/>
                <w:szCs w:val="24"/>
                <w:vertAlign w:val="superscript"/>
                <w:lang w:val="en-US" w:eastAsia="zh-CN"/>
              </w:rPr>
              <w:t>6</w:t>
            </w:r>
          </w:p>
        </w:tc>
        <w:tc>
          <w:tcPr>
            <w:tcW w:w="6360" w:type="dxa"/>
            <w:tcBorders>
              <w:top w:val="nil"/>
              <w:left w:val="nil"/>
              <w:bottom w:val="nil"/>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 xml:space="preserve">Thinner fibrotic areas and decreased collagen depositions 4 </w:t>
            </w:r>
            <w:r w:rsidR="001C6761">
              <w:rPr>
                <w:rFonts w:ascii="Book Antiqua" w:eastAsia="宋体" w:hAnsi="Book Antiqua" w:cs="宋体"/>
                <w:color w:val="000000"/>
                <w:sz w:val="24"/>
                <w:szCs w:val="24"/>
                <w:lang w:val="en-US" w:eastAsia="zh-CN"/>
              </w:rPr>
              <w:t>wk</w:t>
            </w:r>
            <w:r w:rsidRPr="00107F55">
              <w:rPr>
                <w:rFonts w:ascii="Book Antiqua" w:eastAsia="宋体" w:hAnsi="Book Antiqua" w:cs="宋体"/>
                <w:color w:val="000000"/>
                <w:sz w:val="24"/>
                <w:szCs w:val="24"/>
                <w:lang w:val="en-US" w:eastAsia="zh-CN"/>
              </w:rPr>
              <w:t xml:space="preserve"> post-infusion                                                                   Improvement of liver function</w:t>
            </w:r>
          </w:p>
        </w:tc>
        <w:tc>
          <w:tcPr>
            <w:tcW w:w="4650" w:type="dxa"/>
            <w:tcBorders>
              <w:top w:val="nil"/>
              <w:left w:val="nil"/>
              <w:bottom w:val="nil"/>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Promotion of hepatocyte proliferation and modulation of inflammation</w:t>
            </w:r>
          </w:p>
        </w:tc>
        <w:tc>
          <w:tcPr>
            <w:tcW w:w="124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[130]</w:t>
            </w:r>
          </w:p>
        </w:tc>
      </w:tr>
      <w:tr w:rsidR="00107F55" w:rsidRPr="00107F55" w:rsidTr="00107F55">
        <w:trPr>
          <w:trHeight w:val="540"/>
        </w:trPr>
        <w:tc>
          <w:tcPr>
            <w:tcW w:w="88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Rats</w:t>
            </w:r>
          </w:p>
        </w:tc>
        <w:tc>
          <w:tcPr>
            <w:tcW w:w="2020" w:type="dxa"/>
            <w:tcBorders>
              <w:top w:val="nil"/>
              <w:left w:val="nil"/>
              <w:bottom w:val="nil"/>
              <w:right w:val="nil"/>
            </w:tcBorders>
            <w:shd w:val="clear" w:color="auto" w:fill="auto"/>
            <w:noWrap/>
            <w:vAlign w:val="bottom"/>
            <w:hideMark/>
          </w:tcPr>
          <w:p w:rsidR="00107F55" w:rsidRPr="00107F55" w:rsidRDefault="005C65B6" w:rsidP="00107F55">
            <w:pPr>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07F55" w:rsidRPr="00107F55">
              <w:rPr>
                <w:rFonts w:ascii="Book Antiqua" w:eastAsia="宋体" w:hAnsi="Book Antiqua" w:cs="宋体"/>
                <w:color w:val="000000"/>
                <w:sz w:val="24"/>
                <w:szCs w:val="24"/>
                <w:lang w:val="en-US" w:eastAsia="zh-CN"/>
              </w:rPr>
              <w:t xml:space="preserve"> SC</w:t>
            </w:r>
          </w:p>
        </w:tc>
        <w:tc>
          <w:tcPr>
            <w:tcW w:w="1687"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Portal vein</w:t>
            </w:r>
          </w:p>
        </w:tc>
        <w:tc>
          <w:tcPr>
            <w:tcW w:w="312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Human bone marrow</w:t>
            </w:r>
          </w:p>
        </w:tc>
        <w:tc>
          <w:tcPr>
            <w:tcW w:w="1803"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1</w:t>
            </w:r>
            <w:r w:rsidR="00556DA4">
              <w:rPr>
                <w:rFonts w:ascii="Book Antiqua" w:eastAsia="宋体" w:hAnsi="Book Antiqua" w:cs="宋体"/>
                <w:color w:val="000000"/>
                <w:sz w:val="24"/>
                <w:szCs w:val="24"/>
                <w:lang w:val="en-US" w:eastAsia="zh-CN"/>
              </w:rPr>
              <w:t xml:space="preserve"> × </w:t>
            </w:r>
            <w:r w:rsidRPr="00107F55">
              <w:rPr>
                <w:rFonts w:ascii="Book Antiqua" w:eastAsia="宋体" w:hAnsi="Book Antiqua" w:cs="宋体"/>
                <w:color w:val="000000"/>
                <w:sz w:val="24"/>
                <w:szCs w:val="24"/>
                <w:lang w:val="en-US" w:eastAsia="zh-CN"/>
              </w:rPr>
              <w:t>10</w:t>
            </w:r>
            <w:r w:rsidRPr="00107F55">
              <w:rPr>
                <w:rFonts w:ascii="Book Antiqua" w:eastAsia="宋体" w:hAnsi="Book Antiqua" w:cs="宋体"/>
                <w:color w:val="000000"/>
                <w:sz w:val="24"/>
                <w:szCs w:val="24"/>
                <w:vertAlign w:val="superscript"/>
                <w:lang w:val="en-US" w:eastAsia="zh-CN"/>
              </w:rPr>
              <w:t>6</w:t>
            </w:r>
          </w:p>
        </w:tc>
        <w:tc>
          <w:tcPr>
            <w:tcW w:w="6360" w:type="dxa"/>
            <w:tcBorders>
              <w:top w:val="nil"/>
              <w:left w:val="nil"/>
              <w:bottom w:val="nil"/>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 xml:space="preserve">Reduced fibrosis 4 </w:t>
            </w:r>
            <w:r w:rsidR="001C6761">
              <w:rPr>
                <w:rFonts w:ascii="Book Antiqua" w:eastAsia="宋体" w:hAnsi="Book Antiqua" w:cs="宋体"/>
                <w:color w:val="000000"/>
                <w:sz w:val="24"/>
                <w:szCs w:val="24"/>
                <w:lang w:val="en-US" w:eastAsia="zh-CN"/>
              </w:rPr>
              <w:t>wk</w:t>
            </w:r>
            <w:r w:rsidRPr="00107F55">
              <w:rPr>
                <w:rFonts w:ascii="Book Antiqua" w:eastAsia="宋体" w:hAnsi="Book Antiqua" w:cs="宋体"/>
                <w:color w:val="000000"/>
                <w:sz w:val="24"/>
                <w:szCs w:val="24"/>
                <w:lang w:val="en-US" w:eastAsia="zh-CN"/>
              </w:rPr>
              <w:t xml:space="preserve"> post-infusion                     Improvement of liver function</w:t>
            </w:r>
          </w:p>
        </w:tc>
        <w:tc>
          <w:tcPr>
            <w:tcW w:w="4650" w:type="dxa"/>
            <w:tcBorders>
              <w:top w:val="nil"/>
              <w:left w:val="nil"/>
              <w:bottom w:val="nil"/>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Differentiation into hepatocyte-like cells  E</w:t>
            </w:r>
            <w:r w:rsidR="00556DA4">
              <w:rPr>
                <w:rFonts w:ascii="Book Antiqua" w:eastAsia="宋体" w:hAnsi="Book Antiqua" w:cs="宋体"/>
                <w:color w:val="000000"/>
                <w:sz w:val="24"/>
                <w:szCs w:val="24"/>
                <w:lang w:val="en-US" w:eastAsia="zh-CN"/>
              </w:rPr>
              <w:t xml:space="preserve"> × </w:t>
            </w:r>
            <w:r w:rsidRPr="00107F55">
              <w:rPr>
                <w:rFonts w:ascii="Book Antiqua" w:eastAsia="宋体" w:hAnsi="Book Antiqua" w:cs="宋体"/>
                <w:color w:val="000000"/>
                <w:sz w:val="24"/>
                <w:szCs w:val="24"/>
                <w:lang w:val="en-US" w:eastAsia="zh-CN"/>
              </w:rPr>
              <w:t>pression of MMPs by MSCs</w:t>
            </w:r>
          </w:p>
        </w:tc>
        <w:tc>
          <w:tcPr>
            <w:tcW w:w="124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[131]</w:t>
            </w:r>
          </w:p>
        </w:tc>
      </w:tr>
      <w:tr w:rsidR="00107F55" w:rsidRPr="00107F55" w:rsidTr="00107F55">
        <w:trPr>
          <w:trHeight w:val="540"/>
        </w:trPr>
        <w:tc>
          <w:tcPr>
            <w:tcW w:w="88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lastRenderedPageBreak/>
              <w:t>Mice</w:t>
            </w:r>
          </w:p>
        </w:tc>
        <w:tc>
          <w:tcPr>
            <w:tcW w:w="2020" w:type="dxa"/>
            <w:tcBorders>
              <w:top w:val="nil"/>
              <w:left w:val="nil"/>
              <w:bottom w:val="nil"/>
              <w:right w:val="nil"/>
            </w:tcBorders>
            <w:shd w:val="clear" w:color="auto" w:fill="auto"/>
            <w:noWrap/>
            <w:vAlign w:val="bottom"/>
            <w:hideMark/>
          </w:tcPr>
          <w:p w:rsidR="00107F55" w:rsidRPr="00107F55" w:rsidRDefault="005C65B6" w:rsidP="00107F55">
            <w:pPr>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07F55" w:rsidRPr="00107F55">
              <w:rPr>
                <w:rFonts w:ascii="Book Antiqua" w:eastAsia="宋体" w:hAnsi="Book Antiqua" w:cs="宋体"/>
                <w:color w:val="000000"/>
                <w:sz w:val="24"/>
                <w:szCs w:val="24"/>
                <w:lang w:val="en-US" w:eastAsia="zh-CN"/>
              </w:rPr>
              <w:t xml:space="preserve"> IP</w:t>
            </w:r>
          </w:p>
        </w:tc>
        <w:tc>
          <w:tcPr>
            <w:tcW w:w="1687"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Tail vein</w:t>
            </w:r>
          </w:p>
        </w:tc>
        <w:tc>
          <w:tcPr>
            <w:tcW w:w="312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Murine bone marrow</w:t>
            </w:r>
          </w:p>
        </w:tc>
        <w:tc>
          <w:tcPr>
            <w:tcW w:w="1803"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1</w:t>
            </w:r>
            <w:r w:rsidR="00556DA4">
              <w:rPr>
                <w:rFonts w:ascii="Book Antiqua" w:eastAsia="宋体" w:hAnsi="Book Antiqua" w:cs="宋体"/>
                <w:color w:val="000000"/>
                <w:sz w:val="24"/>
                <w:szCs w:val="24"/>
                <w:lang w:val="en-US" w:eastAsia="zh-CN"/>
              </w:rPr>
              <w:t xml:space="preserve"> × </w:t>
            </w:r>
            <w:r w:rsidRPr="00107F55">
              <w:rPr>
                <w:rFonts w:ascii="Book Antiqua" w:eastAsia="宋体" w:hAnsi="Book Antiqua" w:cs="宋体"/>
                <w:color w:val="000000"/>
                <w:sz w:val="24"/>
                <w:szCs w:val="24"/>
                <w:lang w:val="en-US" w:eastAsia="zh-CN"/>
              </w:rPr>
              <w:t>10</w:t>
            </w:r>
            <w:r w:rsidRPr="00107F55">
              <w:rPr>
                <w:rFonts w:ascii="Book Antiqua" w:eastAsia="宋体" w:hAnsi="Book Antiqua" w:cs="宋体"/>
                <w:color w:val="000000"/>
                <w:sz w:val="24"/>
                <w:szCs w:val="24"/>
                <w:vertAlign w:val="superscript"/>
                <w:lang w:val="en-US" w:eastAsia="zh-CN"/>
              </w:rPr>
              <w:t>6</w:t>
            </w:r>
          </w:p>
        </w:tc>
        <w:tc>
          <w:tcPr>
            <w:tcW w:w="6360" w:type="dxa"/>
            <w:tcBorders>
              <w:top w:val="nil"/>
              <w:left w:val="nil"/>
              <w:bottom w:val="nil"/>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 xml:space="preserve">Decrease in liver fibrosis 4 </w:t>
            </w:r>
            <w:r w:rsidR="001C6761">
              <w:rPr>
                <w:rFonts w:ascii="Book Antiqua" w:eastAsia="宋体" w:hAnsi="Book Antiqua" w:cs="宋体"/>
                <w:color w:val="000000"/>
                <w:sz w:val="24"/>
                <w:szCs w:val="24"/>
                <w:lang w:val="en-US" w:eastAsia="zh-CN"/>
              </w:rPr>
              <w:t>wk</w:t>
            </w:r>
            <w:r w:rsidRPr="00107F55">
              <w:rPr>
                <w:rFonts w:ascii="Book Antiqua" w:eastAsia="宋体" w:hAnsi="Book Antiqua" w:cs="宋体"/>
                <w:color w:val="000000"/>
                <w:sz w:val="24"/>
                <w:szCs w:val="24"/>
                <w:lang w:val="en-US" w:eastAsia="zh-CN"/>
              </w:rPr>
              <w:t xml:space="preserve"> after transplantation </w:t>
            </w:r>
          </w:p>
        </w:tc>
        <w:tc>
          <w:tcPr>
            <w:tcW w:w="465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Increased e</w:t>
            </w:r>
            <w:r w:rsidR="00556DA4">
              <w:rPr>
                <w:rFonts w:ascii="Book Antiqua" w:eastAsia="宋体" w:hAnsi="Book Antiqua" w:cs="宋体"/>
                <w:color w:val="000000"/>
                <w:sz w:val="24"/>
                <w:szCs w:val="24"/>
                <w:lang w:val="en-US" w:eastAsia="zh-CN"/>
              </w:rPr>
              <w:t xml:space="preserve"> × </w:t>
            </w:r>
            <w:r w:rsidRPr="00107F55">
              <w:rPr>
                <w:rFonts w:ascii="Book Antiqua" w:eastAsia="宋体" w:hAnsi="Book Antiqua" w:cs="宋体"/>
                <w:color w:val="000000"/>
                <w:sz w:val="24"/>
                <w:szCs w:val="24"/>
                <w:lang w:val="en-US" w:eastAsia="zh-CN"/>
              </w:rPr>
              <w:t xml:space="preserve">pression of MMPs </w:t>
            </w:r>
          </w:p>
        </w:tc>
        <w:tc>
          <w:tcPr>
            <w:tcW w:w="124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[132]</w:t>
            </w:r>
          </w:p>
        </w:tc>
      </w:tr>
      <w:tr w:rsidR="00107F55" w:rsidRPr="00107F55" w:rsidTr="00107F55">
        <w:trPr>
          <w:trHeight w:val="600"/>
        </w:trPr>
        <w:tc>
          <w:tcPr>
            <w:tcW w:w="88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Rats</w:t>
            </w:r>
          </w:p>
        </w:tc>
        <w:tc>
          <w:tcPr>
            <w:tcW w:w="2020" w:type="dxa"/>
            <w:tcBorders>
              <w:top w:val="nil"/>
              <w:left w:val="nil"/>
              <w:bottom w:val="nil"/>
              <w:right w:val="nil"/>
            </w:tcBorders>
            <w:shd w:val="clear" w:color="auto" w:fill="auto"/>
            <w:noWrap/>
            <w:vAlign w:val="bottom"/>
            <w:hideMark/>
          </w:tcPr>
          <w:p w:rsidR="00107F55" w:rsidRPr="00107F55" w:rsidRDefault="005C65B6" w:rsidP="00107F55">
            <w:pPr>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Pr>
                <w:rFonts w:ascii="Book Antiqua" w:eastAsia="宋体" w:hAnsi="Book Antiqua" w:cs="宋体"/>
                <w:color w:val="000000"/>
                <w:sz w:val="24"/>
                <w:szCs w:val="24"/>
                <w:lang w:val="en-US" w:eastAsia="zh-CN"/>
              </w:rPr>
              <w:t xml:space="preserve"> SC</w:t>
            </w:r>
            <w:r w:rsidR="002936C2">
              <w:rPr>
                <w:rFonts w:ascii="Book Antiqua" w:eastAsia="宋体" w:hAnsi="Book Antiqua" w:cs="宋体"/>
                <w:color w:val="000000"/>
                <w:sz w:val="24"/>
                <w:szCs w:val="24"/>
                <w:lang w:val="en-US" w:eastAsia="zh-CN"/>
              </w:rPr>
              <w:t>/</w:t>
            </w:r>
            <w:r w:rsidR="00107F55" w:rsidRPr="00107F55">
              <w:rPr>
                <w:rFonts w:ascii="Book Antiqua" w:eastAsia="宋体" w:hAnsi="Book Antiqua" w:cs="宋体"/>
                <w:color w:val="000000"/>
                <w:sz w:val="24"/>
                <w:szCs w:val="24"/>
                <w:lang w:val="en-US" w:eastAsia="zh-CN"/>
              </w:rPr>
              <w:t>DMN IP</w:t>
            </w:r>
          </w:p>
        </w:tc>
        <w:tc>
          <w:tcPr>
            <w:tcW w:w="1687"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Intraveinous</w:t>
            </w:r>
          </w:p>
        </w:tc>
        <w:tc>
          <w:tcPr>
            <w:tcW w:w="312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Rat bone marrow</w:t>
            </w:r>
          </w:p>
        </w:tc>
        <w:tc>
          <w:tcPr>
            <w:tcW w:w="1803"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3</w:t>
            </w:r>
            <w:r w:rsidR="00556DA4">
              <w:rPr>
                <w:rFonts w:ascii="Book Antiqua" w:eastAsia="宋体" w:hAnsi="Book Antiqua" w:cs="宋体"/>
                <w:color w:val="000000"/>
                <w:sz w:val="24"/>
                <w:szCs w:val="24"/>
                <w:lang w:val="en-US" w:eastAsia="zh-CN"/>
              </w:rPr>
              <w:t xml:space="preserve"> × </w:t>
            </w:r>
            <w:r w:rsidRPr="00107F55">
              <w:rPr>
                <w:rFonts w:ascii="Book Antiqua" w:eastAsia="宋体" w:hAnsi="Book Antiqua" w:cs="宋体"/>
                <w:color w:val="000000"/>
                <w:sz w:val="24"/>
                <w:szCs w:val="24"/>
                <w:lang w:val="en-US" w:eastAsia="zh-CN"/>
              </w:rPr>
              <w:t>10</w:t>
            </w:r>
            <w:r w:rsidRPr="00107F55">
              <w:rPr>
                <w:rFonts w:ascii="Book Antiqua" w:eastAsia="宋体" w:hAnsi="Book Antiqua" w:cs="宋体"/>
                <w:color w:val="000000"/>
                <w:sz w:val="24"/>
                <w:szCs w:val="24"/>
                <w:vertAlign w:val="superscript"/>
                <w:lang w:val="en-US" w:eastAsia="zh-CN"/>
              </w:rPr>
              <w:t>6</w:t>
            </w:r>
          </w:p>
        </w:tc>
        <w:tc>
          <w:tcPr>
            <w:tcW w:w="6360" w:type="dxa"/>
            <w:tcBorders>
              <w:top w:val="nil"/>
              <w:left w:val="nil"/>
              <w:bottom w:val="nil"/>
              <w:right w:val="nil"/>
            </w:tcBorders>
            <w:shd w:val="clear" w:color="auto" w:fill="auto"/>
            <w:vAlign w:val="bottom"/>
            <w:hideMark/>
          </w:tcPr>
          <w:p w:rsidR="00701FC2"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Decrease in collagen deposition and of α-SMA e</w:t>
            </w:r>
            <w:r w:rsidR="00556DA4">
              <w:rPr>
                <w:rFonts w:ascii="Book Antiqua" w:eastAsia="宋体" w:hAnsi="Book Antiqua" w:cs="宋体"/>
                <w:color w:val="000000"/>
                <w:sz w:val="24"/>
                <w:szCs w:val="24"/>
                <w:lang w:val="en-US" w:eastAsia="zh-CN"/>
              </w:rPr>
              <w:t xml:space="preserve"> × </w:t>
            </w:r>
            <w:r w:rsidRPr="00107F55">
              <w:rPr>
                <w:rFonts w:ascii="Book Antiqua" w:eastAsia="宋体" w:hAnsi="Book Antiqua" w:cs="宋体"/>
                <w:color w:val="000000"/>
                <w:sz w:val="24"/>
                <w:szCs w:val="24"/>
                <w:lang w:val="en-US" w:eastAsia="zh-CN"/>
              </w:rPr>
              <w:t xml:space="preserve">pression   </w:t>
            </w:r>
          </w:p>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 xml:space="preserve">Improvement of liver function </w:t>
            </w:r>
          </w:p>
        </w:tc>
        <w:tc>
          <w:tcPr>
            <w:tcW w:w="4650" w:type="dxa"/>
            <w:tcBorders>
              <w:top w:val="nil"/>
              <w:left w:val="nil"/>
              <w:bottom w:val="nil"/>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Not mentioned</w:t>
            </w:r>
          </w:p>
        </w:tc>
        <w:tc>
          <w:tcPr>
            <w:tcW w:w="124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[133]</w:t>
            </w:r>
          </w:p>
        </w:tc>
      </w:tr>
      <w:tr w:rsidR="00107F55" w:rsidRPr="00107F55" w:rsidTr="00107F55">
        <w:trPr>
          <w:trHeight w:val="540"/>
        </w:trPr>
        <w:tc>
          <w:tcPr>
            <w:tcW w:w="88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Rats</w:t>
            </w:r>
          </w:p>
        </w:tc>
        <w:tc>
          <w:tcPr>
            <w:tcW w:w="2020" w:type="dxa"/>
            <w:tcBorders>
              <w:top w:val="nil"/>
              <w:left w:val="nil"/>
              <w:bottom w:val="nil"/>
              <w:right w:val="nil"/>
            </w:tcBorders>
            <w:shd w:val="clear" w:color="auto" w:fill="auto"/>
            <w:noWrap/>
            <w:vAlign w:val="bottom"/>
            <w:hideMark/>
          </w:tcPr>
          <w:p w:rsidR="00107F55" w:rsidRPr="00107F55" w:rsidRDefault="005C65B6" w:rsidP="00107F55">
            <w:pPr>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07F55" w:rsidRPr="00107F55">
              <w:rPr>
                <w:rFonts w:ascii="Book Antiqua" w:eastAsia="宋体" w:hAnsi="Book Antiqua" w:cs="宋体"/>
                <w:color w:val="000000"/>
                <w:sz w:val="24"/>
                <w:szCs w:val="24"/>
                <w:lang w:val="en-US" w:eastAsia="zh-CN"/>
              </w:rPr>
              <w:t xml:space="preserve"> SC</w:t>
            </w:r>
          </w:p>
        </w:tc>
        <w:tc>
          <w:tcPr>
            <w:tcW w:w="1687"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Tail vein</w:t>
            </w:r>
          </w:p>
        </w:tc>
        <w:tc>
          <w:tcPr>
            <w:tcW w:w="312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Rat bone marrow</w:t>
            </w:r>
          </w:p>
        </w:tc>
        <w:tc>
          <w:tcPr>
            <w:tcW w:w="1803"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3</w:t>
            </w:r>
            <w:r w:rsidR="00556DA4">
              <w:rPr>
                <w:rFonts w:ascii="Book Antiqua" w:eastAsia="宋体" w:hAnsi="Book Antiqua" w:cs="宋体"/>
                <w:color w:val="000000"/>
                <w:sz w:val="24"/>
                <w:szCs w:val="24"/>
                <w:lang w:val="en-US" w:eastAsia="zh-CN"/>
              </w:rPr>
              <w:t xml:space="preserve"> × </w:t>
            </w:r>
            <w:r w:rsidRPr="00107F55">
              <w:rPr>
                <w:rFonts w:ascii="Book Antiqua" w:eastAsia="宋体" w:hAnsi="Book Antiqua" w:cs="宋体"/>
                <w:color w:val="000000"/>
                <w:sz w:val="24"/>
                <w:szCs w:val="24"/>
                <w:lang w:val="en-US" w:eastAsia="zh-CN"/>
              </w:rPr>
              <w:t>10</w:t>
            </w:r>
            <w:r w:rsidRPr="00107F55">
              <w:rPr>
                <w:rFonts w:ascii="Book Antiqua" w:eastAsia="宋体" w:hAnsi="Book Antiqua" w:cs="宋体"/>
                <w:color w:val="000000"/>
                <w:sz w:val="24"/>
                <w:szCs w:val="24"/>
                <w:vertAlign w:val="superscript"/>
                <w:lang w:val="en-US" w:eastAsia="zh-CN"/>
              </w:rPr>
              <w:t>6</w:t>
            </w:r>
          </w:p>
        </w:tc>
        <w:tc>
          <w:tcPr>
            <w:tcW w:w="6360" w:type="dxa"/>
            <w:tcBorders>
              <w:top w:val="nil"/>
              <w:left w:val="nil"/>
              <w:bottom w:val="nil"/>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Decrease in collagen deposition                                          Elevation of serum albumin</w:t>
            </w:r>
          </w:p>
        </w:tc>
        <w:tc>
          <w:tcPr>
            <w:tcW w:w="4650" w:type="dxa"/>
            <w:tcBorders>
              <w:top w:val="nil"/>
              <w:left w:val="nil"/>
              <w:bottom w:val="nil"/>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Not mentioned</w:t>
            </w:r>
          </w:p>
        </w:tc>
        <w:tc>
          <w:tcPr>
            <w:tcW w:w="1240" w:type="dxa"/>
            <w:tcBorders>
              <w:top w:val="nil"/>
              <w:left w:val="nil"/>
              <w:bottom w:val="nil"/>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[134]</w:t>
            </w:r>
          </w:p>
        </w:tc>
      </w:tr>
      <w:tr w:rsidR="00107F55" w:rsidRPr="00107F55" w:rsidTr="00107F55">
        <w:trPr>
          <w:trHeight w:val="810"/>
        </w:trPr>
        <w:tc>
          <w:tcPr>
            <w:tcW w:w="880" w:type="dxa"/>
            <w:tcBorders>
              <w:top w:val="nil"/>
              <w:left w:val="nil"/>
              <w:bottom w:val="single" w:sz="4" w:space="0" w:color="auto"/>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Mice</w:t>
            </w:r>
          </w:p>
        </w:tc>
        <w:tc>
          <w:tcPr>
            <w:tcW w:w="2020" w:type="dxa"/>
            <w:tcBorders>
              <w:top w:val="nil"/>
              <w:left w:val="nil"/>
              <w:bottom w:val="single" w:sz="4" w:space="0" w:color="auto"/>
              <w:right w:val="nil"/>
            </w:tcBorders>
            <w:shd w:val="clear" w:color="auto" w:fill="auto"/>
            <w:noWrap/>
            <w:vAlign w:val="bottom"/>
            <w:hideMark/>
          </w:tcPr>
          <w:p w:rsidR="00107F55" w:rsidRPr="00107F55" w:rsidRDefault="005C65B6" w:rsidP="00107F55">
            <w:pPr>
              <w:spacing w:after="0" w:line="360" w:lineRule="auto"/>
              <w:jc w:val="center"/>
              <w:rPr>
                <w:rFonts w:ascii="Book Antiqua" w:eastAsia="宋体" w:hAnsi="Book Antiqua" w:cs="宋体"/>
                <w:color w:val="000000"/>
                <w:sz w:val="24"/>
                <w:szCs w:val="24"/>
                <w:lang w:val="en-US" w:eastAsia="zh-CN"/>
              </w:rPr>
            </w:pPr>
            <w:r w:rsidRPr="005C65B6">
              <w:rPr>
                <w:rFonts w:ascii="Book Antiqua" w:eastAsia="宋体" w:hAnsi="Book Antiqua" w:cs="宋体"/>
                <w:color w:val="000000"/>
                <w:sz w:val="24"/>
                <w:szCs w:val="24"/>
                <w:lang w:val="en-US" w:eastAsia="zh-CN"/>
              </w:rPr>
              <w:t>CCl</w:t>
            </w:r>
            <w:r w:rsidRPr="005C65B6">
              <w:rPr>
                <w:rFonts w:ascii="Book Antiqua" w:eastAsia="宋体" w:hAnsi="Book Antiqua" w:cs="宋体"/>
                <w:color w:val="000000"/>
                <w:sz w:val="24"/>
                <w:szCs w:val="24"/>
                <w:vertAlign w:val="subscript"/>
                <w:lang w:val="en-US" w:eastAsia="zh-CN"/>
              </w:rPr>
              <w:t>4</w:t>
            </w:r>
            <w:r w:rsidR="00107F55" w:rsidRPr="00107F55">
              <w:rPr>
                <w:rFonts w:ascii="Book Antiqua" w:eastAsia="宋体" w:hAnsi="Book Antiqua" w:cs="宋体"/>
                <w:color w:val="000000"/>
                <w:sz w:val="24"/>
                <w:szCs w:val="24"/>
                <w:lang w:val="en-US" w:eastAsia="zh-CN"/>
              </w:rPr>
              <w:t xml:space="preserve"> IP</w:t>
            </w:r>
          </w:p>
        </w:tc>
        <w:tc>
          <w:tcPr>
            <w:tcW w:w="1687" w:type="dxa"/>
            <w:tcBorders>
              <w:top w:val="nil"/>
              <w:left w:val="nil"/>
              <w:bottom w:val="single" w:sz="4" w:space="0" w:color="auto"/>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Tail vein</w:t>
            </w:r>
          </w:p>
        </w:tc>
        <w:tc>
          <w:tcPr>
            <w:tcW w:w="3120" w:type="dxa"/>
            <w:tcBorders>
              <w:top w:val="nil"/>
              <w:left w:val="nil"/>
              <w:bottom w:val="single" w:sz="4" w:space="0" w:color="auto"/>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Human bone marrow</w:t>
            </w:r>
          </w:p>
        </w:tc>
        <w:tc>
          <w:tcPr>
            <w:tcW w:w="1803" w:type="dxa"/>
            <w:tcBorders>
              <w:top w:val="nil"/>
              <w:left w:val="nil"/>
              <w:bottom w:val="single" w:sz="4" w:space="0" w:color="auto"/>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5</w:t>
            </w:r>
            <w:r w:rsidR="00556DA4">
              <w:rPr>
                <w:rFonts w:ascii="Book Antiqua" w:eastAsia="宋体" w:hAnsi="Book Antiqua" w:cs="宋体"/>
                <w:color w:val="000000"/>
                <w:sz w:val="24"/>
                <w:szCs w:val="24"/>
                <w:lang w:val="en-US" w:eastAsia="zh-CN"/>
              </w:rPr>
              <w:t xml:space="preserve"> × </w:t>
            </w:r>
            <w:r w:rsidRPr="00107F55">
              <w:rPr>
                <w:rFonts w:ascii="Book Antiqua" w:eastAsia="宋体" w:hAnsi="Book Antiqua" w:cs="宋体"/>
                <w:color w:val="000000"/>
                <w:sz w:val="24"/>
                <w:szCs w:val="24"/>
                <w:lang w:val="en-US" w:eastAsia="zh-CN"/>
              </w:rPr>
              <w:t>10</w:t>
            </w:r>
            <w:r w:rsidRPr="00107F55">
              <w:rPr>
                <w:rFonts w:ascii="Book Antiqua" w:eastAsia="宋体" w:hAnsi="Book Antiqua" w:cs="宋体"/>
                <w:color w:val="000000"/>
                <w:sz w:val="24"/>
                <w:szCs w:val="24"/>
                <w:vertAlign w:val="superscript"/>
                <w:lang w:val="en-US" w:eastAsia="zh-CN"/>
              </w:rPr>
              <w:t>5</w:t>
            </w:r>
          </w:p>
        </w:tc>
        <w:tc>
          <w:tcPr>
            <w:tcW w:w="6360" w:type="dxa"/>
            <w:tcBorders>
              <w:top w:val="nil"/>
              <w:left w:val="nil"/>
              <w:bottom w:val="single" w:sz="4" w:space="0" w:color="auto"/>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 xml:space="preserve">Reduction in fibrosis 4 </w:t>
            </w:r>
            <w:r w:rsidR="001C6761">
              <w:rPr>
                <w:rFonts w:ascii="Book Antiqua" w:eastAsia="宋体" w:hAnsi="Book Antiqua" w:cs="宋体"/>
                <w:color w:val="000000"/>
                <w:sz w:val="24"/>
                <w:szCs w:val="24"/>
                <w:lang w:val="en-US" w:eastAsia="zh-CN"/>
              </w:rPr>
              <w:t>wk</w:t>
            </w:r>
            <w:r w:rsidRPr="00107F55">
              <w:rPr>
                <w:rFonts w:ascii="Book Antiqua" w:eastAsia="宋体" w:hAnsi="Book Antiqua" w:cs="宋体"/>
                <w:color w:val="000000"/>
                <w:sz w:val="24"/>
                <w:szCs w:val="24"/>
                <w:lang w:val="en-US" w:eastAsia="zh-CN"/>
              </w:rPr>
              <w:t xml:space="preserve"> after cell infusion            </w:t>
            </w:r>
          </w:p>
        </w:tc>
        <w:tc>
          <w:tcPr>
            <w:tcW w:w="4650" w:type="dxa"/>
            <w:tcBorders>
              <w:top w:val="nil"/>
              <w:left w:val="nil"/>
              <w:bottom w:val="single" w:sz="4" w:space="0" w:color="auto"/>
              <w:right w:val="nil"/>
            </w:tcBorders>
            <w:shd w:val="clear" w:color="auto" w:fill="auto"/>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Enhanced e</w:t>
            </w:r>
            <w:r w:rsidR="00556DA4">
              <w:rPr>
                <w:rFonts w:ascii="Book Antiqua" w:eastAsia="宋体" w:hAnsi="Book Antiqua" w:cs="宋体"/>
                <w:color w:val="000000"/>
                <w:sz w:val="24"/>
                <w:szCs w:val="24"/>
                <w:lang w:val="en-US" w:eastAsia="zh-CN"/>
              </w:rPr>
              <w:t xml:space="preserve"> × </w:t>
            </w:r>
            <w:r w:rsidRPr="00107F55">
              <w:rPr>
                <w:rFonts w:ascii="Book Antiqua" w:eastAsia="宋体" w:hAnsi="Book Antiqua" w:cs="宋体"/>
                <w:color w:val="000000"/>
                <w:sz w:val="24"/>
                <w:szCs w:val="24"/>
                <w:lang w:val="en-US" w:eastAsia="zh-CN"/>
              </w:rPr>
              <w:t>pression of MMP-9 and decreased e</w:t>
            </w:r>
            <w:r w:rsidR="00556DA4">
              <w:rPr>
                <w:rFonts w:ascii="Book Antiqua" w:eastAsia="宋体" w:hAnsi="Book Antiqua" w:cs="宋体"/>
                <w:color w:val="000000"/>
                <w:sz w:val="24"/>
                <w:szCs w:val="24"/>
                <w:lang w:val="en-US" w:eastAsia="zh-CN"/>
              </w:rPr>
              <w:t xml:space="preserve"> × </w:t>
            </w:r>
            <w:r w:rsidRPr="00107F55">
              <w:rPr>
                <w:rFonts w:ascii="Book Antiqua" w:eastAsia="宋体" w:hAnsi="Book Antiqua" w:cs="宋体"/>
                <w:color w:val="000000"/>
                <w:sz w:val="24"/>
                <w:szCs w:val="24"/>
                <w:lang w:val="en-US" w:eastAsia="zh-CN"/>
              </w:rPr>
              <w:t xml:space="preserve">pression of α-SMA, TNFα and TGFβ  </w:t>
            </w:r>
          </w:p>
        </w:tc>
        <w:tc>
          <w:tcPr>
            <w:tcW w:w="1240" w:type="dxa"/>
            <w:tcBorders>
              <w:top w:val="nil"/>
              <w:left w:val="nil"/>
              <w:bottom w:val="single" w:sz="4" w:space="0" w:color="auto"/>
              <w:right w:val="nil"/>
            </w:tcBorders>
            <w:shd w:val="clear" w:color="auto" w:fill="auto"/>
            <w:noWrap/>
            <w:vAlign w:val="bottom"/>
            <w:hideMark/>
          </w:tcPr>
          <w:p w:rsidR="00107F55" w:rsidRPr="00107F55" w:rsidRDefault="00107F55" w:rsidP="00107F55">
            <w:pPr>
              <w:spacing w:after="0" w:line="360" w:lineRule="auto"/>
              <w:jc w:val="center"/>
              <w:rPr>
                <w:rFonts w:ascii="Book Antiqua" w:eastAsia="宋体" w:hAnsi="Book Antiqua" w:cs="宋体"/>
                <w:color w:val="000000"/>
                <w:sz w:val="24"/>
                <w:szCs w:val="24"/>
                <w:lang w:val="en-US" w:eastAsia="zh-CN"/>
              </w:rPr>
            </w:pPr>
            <w:r w:rsidRPr="00107F55">
              <w:rPr>
                <w:rFonts w:ascii="Book Antiqua" w:eastAsia="宋体" w:hAnsi="Book Antiqua" w:cs="宋体"/>
                <w:color w:val="000000"/>
                <w:sz w:val="24"/>
                <w:szCs w:val="24"/>
                <w:lang w:val="en-US" w:eastAsia="zh-CN"/>
              </w:rPr>
              <w:t>[135]</w:t>
            </w:r>
          </w:p>
        </w:tc>
      </w:tr>
    </w:tbl>
    <w:p w:rsidR="00107F55" w:rsidRDefault="00E4552A" w:rsidP="00BC1E6E">
      <w:pPr>
        <w:tabs>
          <w:tab w:val="left" w:pos="2462"/>
        </w:tabs>
        <w:adjustRightInd w:val="0"/>
        <w:snapToGrid w:val="0"/>
        <w:spacing w:after="0" w:line="360" w:lineRule="auto"/>
        <w:jc w:val="both"/>
        <w:rPr>
          <w:rFonts w:ascii="Book Antiqua" w:hAnsi="Book Antiqua"/>
          <w:sz w:val="24"/>
          <w:szCs w:val="24"/>
          <w:lang w:val="en-US" w:eastAsia="zh-CN"/>
        </w:rPr>
      </w:pPr>
      <w:r w:rsidRPr="00E4552A">
        <w:rPr>
          <w:rFonts w:ascii="Book Antiqua" w:hAnsi="Book Antiqua" w:hint="eastAsia"/>
          <w:sz w:val="24"/>
          <w:szCs w:val="24"/>
          <w:lang w:val="en-US" w:eastAsia="zh-CN"/>
        </w:rPr>
        <w:t xml:space="preserve">MSC: </w:t>
      </w:r>
      <w:r w:rsidR="00701FC2" w:rsidRPr="00E4552A">
        <w:rPr>
          <w:rFonts w:ascii="Book Antiqua" w:hAnsi="Book Antiqua"/>
          <w:sz w:val="24"/>
          <w:szCs w:val="24"/>
          <w:lang w:val="en-US"/>
        </w:rPr>
        <w:t>M</w:t>
      </w:r>
      <w:r w:rsidRPr="00E4552A">
        <w:rPr>
          <w:rFonts w:ascii="Book Antiqua" w:hAnsi="Book Antiqua"/>
          <w:sz w:val="24"/>
          <w:szCs w:val="24"/>
          <w:lang w:val="en-US"/>
        </w:rPr>
        <w:t>esenchymal stem cell</w:t>
      </w:r>
      <w:r>
        <w:rPr>
          <w:rFonts w:ascii="Book Antiqua" w:hAnsi="Book Antiqua" w:hint="eastAsia"/>
          <w:sz w:val="24"/>
          <w:szCs w:val="24"/>
          <w:lang w:val="en-US" w:eastAsia="zh-CN"/>
        </w:rPr>
        <w:t>;</w:t>
      </w:r>
      <w:r w:rsidR="005C65B6" w:rsidRPr="005C65B6">
        <w:rPr>
          <w:rFonts w:ascii="Book Antiqua" w:eastAsia="宋体" w:hAnsi="Book Antiqua" w:cs="宋体"/>
          <w:color w:val="000000"/>
          <w:sz w:val="24"/>
          <w:szCs w:val="24"/>
          <w:lang w:val="en-US" w:eastAsia="zh-CN"/>
        </w:rPr>
        <w:t xml:space="preserve"> </w:t>
      </w:r>
      <w:r w:rsidR="005C65B6" w:rsidRPr="00107F55">
        <w:rPr>
          <w:rFonts w:ascii="Book Antiqua" w:eastAsia="宋体" w:hAnsi="Book Antiqua" w:cs="宋体"/>
          <w:color w:val="000000"/>
          <w:sz w:val="24"/>
          <w:szCs w:val="24"/>
          <w:lang w:val="en-US" w:eastAsia="zh-CN"/>
        </w:rPr>
        <w:t>DMN</w:t>
      </w:r>
      <w:r w:rsidR="005C65B6">
        <w:rPr>
          <w:rFonts w:ascii="Book Antiqua" w:eastAsia="宋体" w:hAnsi="Book Antiqua" w:cs="宋体" w:hint="eastAsia"/>
          <w:color w:val="000000"/>
          <w:sz w:val="24"/>
          <w:szCs w:val="24"/>
          <w:lang w:val="en-US" w:eastAsia="zh-CN"/>
        </w:rPr>
        <w:t xml:space="preserve">: </w:t>
      </w:r>
      <w:r w:rsidR="003167F4" w:rsidRPr="003167F4">
        <w:rPr>
          <w:rFonts w:ascii="Book Antiqua" w:eastAsia="宋体" w:hAnsi="Book Antiqua" w:cs="宋体"/>
          <w:color w:val="000000"/>
          <w:sz w:val="24"/>
          <w:szCs w:val="24"/>
          <w:lang w:val="en-US" w:eastAsia="zh-CN"/>
        </w:rPr>
        <w:t>Dimethylnitrosamine</w:t>
      </w:r>
      <w:r w:rsidR="003167F4">
        <w:rPr>
          <w:rFonts w:ascii="Book Antiqua" w:eastAsia="宋体" w:hAnsi="Book Antiqua" w:cs="宋体" w:hint="eastAsia"/>
          <w:color w:val="000000"/>
          <w:sz w:val="24"/>
          <w:szCs w:val="24"/>
          <w:lang w:val="en-US" w:eastAsia="zh-CN"/>
        </w:rPr>
        <w:t xml:space="preserve">; </w:t>
      </w:r>
      <w:r w:rsidR="00701FC2" w:rsidRPr="00107F55">
        <w:rPr>
          <w:rFonts w:ascii="Book Antiqua" w:eastAsia="宋体" w:hAnsi="Book Antiqua" w:cs="宋体"/>
          <w:color w:val="000000"/>
          <w:sz w:val="24"/>
          <w:szCs w:val="24"/>
          <w:lang w:val="en-US" w:eastAsia="zh-CN"/>
        </w:rPr>
        <w:t>MMP</w:t>
      </w:r>
      <w:r w:rsidR="00701FC2">
        <w:rPr>
          <w:rFonts w:ascii="Book Antiqua" w:eastAsia="宋体" w:hAnsi="Book Antiqua" w:cs="宋体" w:hint="eastAsia"/>
          <w:color w:val="000000"/>
          <w:sz w:val="24"/>
          <w:szCs w:val="24"/>
          <w:lang w:val="en-US" w:eastAsia="zh-CN"/>
        </w:rPr>
        <w:t>:</w:t>
      </w:r>
      <w:r w:rsidR="00701FC2" w:rsidRPr="00701FC2">
        <w:rPr>
          <w:rFonts w:ascii="Book Antiqua" w:eastAsia="宋体" w:hAnsi="Book Antiqua" w:cs="宋体"/>
          <w:color w:val="000000"/>
          <w:sz w:val="24"/>
          <w:szCs w:val="24"/>
          <w:lang w:val="en-US" w:eastAsia="zh-CN"/>
        </w:rPr>
        <w:t xml:space="preserve"> </w:t>
      </w:r>
      <w:r w:rsidR="00701FC2" w:rsidRPr="00125C06">
        <w:rPr>
          <w:rFonts w:ascii="Book Antiqua" w:eastAsia="宋体" w:hAnsi="Book Antiqua" w:cs="宋体"/>
          <w:color w:val="000000"/>
          <w:sz w:val="24"/>
          <w:szCs w:val="24"/>
          <w:lang w:val="en-US" w:eastAsia="zh-CN"/>
        </w:rPr>
        <w:t>Matrix metalloproteinase</w:t>
      </w:r>
      <w:r w:rsidR="00701FC2">
        <w:rPr>
          <w:rFonts w:ascii="Book Antiqua" w:eastAsia="宋体" w:hAnsi="Book Antiqua" w:cs="宋体" w:hint="eastAsia"/>
          <w:color w:val="000000"/>
          <w:sz w:val="24"/>
          <w:szCs w:val="24"/>
          <w:lang w:val="en-US" w:eastAsia="zh-CN"/>
        </w:rPr>
        <w:t xml:space="preserve">; </w:t>
      </w:r>
      <w:r w:rsidR="00701FC2" w:rsidRPr="00107F55">
        <w:rPr>
          <w:rFonts w:ascii="Book Antiqua" w:eastAsia="宋体" w:hAnsi="Book Antiqua" w:cs="宋体"/>
          <w:color w:val="000000"/>
          <w:sz w:val="24"/>
          <w:szCs w:val="24"/>
          <w:lang w:val="en-US" w:eastAsia="zh-CN"/>
        </w:rPr>
        <w:t>α-SMA</w:t>
      </w:r>
      <w:r w:rsidR="00701FC2">
        <w:rPr>
          <w:rFonts w:ascii="Book Antiqua" w:eastAsia="宋体" w:hAnsi="Book Antiqua" w:cs="宋体" w:hint="eastAsia"/>
          <w:color w:val="000000"/>
          <w:sz w:val="24"/>
          <w:szCs w:val="24"/>
          <w:lang w:val="en-US" w:eastAsia="zh-CN"/>
        </w:rPr>
        <w:t>:</w:t>
      </w:r>
      <w:r w:rsidR="006433FB" w:rsidRPr="006433FB">
        <w:t xml:space="preserve"> </w:t>
      </w:r>
      <w:r w:rsidR="00303A8D" w:rsidRPr="006433FB">
        <w:rPr>
          <w:rFonts w:ascii="Book Antiqua" w:eastAsia="宋体" w:hAnsi="Book Antiqua" w:cs="宋体"/>
          <w:color w:val="000000"/>
          <w:sz w:val="24"/>
          <w:szCs w:val="24"/>
          <w:lang w:val="en-US" w:eastAsia="zh-CN"/>
        </w:rPr>
        <w:t>A</w:t>
      </w:r>
      <w:r w:rsidR="006433FB" w:rsidRPr="006433FB">
        <w:rPr>
          <w:rFonts w:ascii="Book Antiqua" w:eastAsia="宋体" w:hAnsi="Book Antiqua" w:cs="宋体"/>
          <w:color w:val="000000"/>
          <w:sz w:val="24"/>
          <w:szCs w:val="24"/>
          <w:lang w:val="en-US" w:eastAsia="zh-CN"/>
        </w:rPr>
        <w:t>lpha-smooth muscle actin</w:t>
      </w:r>
      <w:r w:rsidR="00701FC2">
        <w:rPr>
          <w:rFonts w:ascii="Book Antiqua" w:eastAsia="宋体" w:hAnsi="Book Antiqua" w:cs="宋体" w:hint="eastAsia"/>
          <w:color w:val="000000"/>
          <w:sz w:val="24"/>
          <w:szCs w:val="24"/>
          <w:lang w:val="en-US" w:eastAsia="zh-CN"/>
        </w:rPr>
        <w:t>;</w:t>
      </w:r>
      <w:r w:rsidR="00701FC2" w:rsidRPr="00701FC2">
        <w:rPr>
          <w:rFonts w:ascii="Book Antiqua" w:eastAsia="宋体" w:hAnsi="Book Antiqua" w:cs="宋体"/>
          <w:color w:val="000000"/>
          <w:sz w:val="24"/>
          <w:szCs w:val="24"/>
          <w:lang w:val="en-US" w:eastAsia="zh-CN"/>
        </w:rPr>
        <w:t xml:space="preserve"> </w:t>
      </w:r>
      <w:r w:rsidR="00701FC2" w:rsidRPr="00107F55">
        <w:rPr>
          <w:rFonts w:ascii="Book Antiqua" w:eastAsia="宋体" w:hAnsi="Book Antiqua" w:cs="宋体"/>
          <w:color w:val="000000"/>
          <w:sz w:val="24"/>
          <w:szCs w:val="24"/>
          <w:lang w:val="en-US" w:eastAsia="zh-CN"/>
        </w:rPr>
        <w:t>TNFα</w:t>
      </w:r>
      <w:r w:rsidR="00701FC2">
        <w:rPr>
          <w:rFonts w:ascii="Book Antiqua" w:eastAsia="宋体" w:hAnsi="Book Antiqua" w:cs="宋体" w:hint="eastAsia"/>
          <w:color w:val="000000"/>
          <w:sz w:val="24"/>
          <w:szCs w:val="24"/>
          <w:lang w:val="en-US" w:eastAsia="zh-CN"/>
        </w:rPr>
        <w:t>:</w:t>
      </w:r>
      <w:r w:rsidR="00C32FBE" w:rsidRPr="00C32FBE">
        <w:rPr>
          <w:rFonts w:ascii="Book Antiqua" w:eastAsia="宋体" w:hAnsi="Book Antiqua" w:cs="宋体"/>
          <w:color w:val="000000"/>
          <w:sz w:val="24"/>
          <w:szCs w:val="24"/>
          <w:lang w:val="en-US" w:eastAsia="zh-CN"/>
        </w:rPr>
        <w:t xml:space="preserve"> </w:t>
      </w:r>
      <w:r w:rsidR="00303A8D">
        <w:rPr>
          <w:rFonts w:ascii="Book Antiqua" w:eastAsia="宋体" w:hAnsi="Book Antiqua" w:cs="宋体"/>
          <w:color w:val="000000"/>
          <w:sz w:val="24"/>
          <w:szCs w:val="24"/>
          <w:lang w:val="en-US" w:eastAsia="zh-CN"/>
        </w:rPr>
        <w:t>T</w:t>
      </w:r>
      <w:r w:rsidR="00C32FBE">
        <w:rPr>
          <w:rFonts w:ascii="Book Antiqua" w:eastAsia="宋体" w:hAnsi="Book Antiqua" w:cs="宋体"/>
          <w:color w:val="000000"/>
          <w:sz w:val="24"/>
          <w:szCs w:val="24"/>
          <w:lang w:val="en-US" w:eastAsia="zh-CN"/>
        </w:rPr>
        <w:t>umour necrosis factor</w:t>
      </w:r>
      <w:r w:rsidR="00C32FBE" w:rsidRPr="00125C06">
        <w:rPr>
          <w:rFonts w:ascii="Book Antiqua" w:eastAsia="宋体" w:hAnsi="Book Antiqua" w:cs="宋体"/>
          <w:color w:val="000000"/>
          <w:sz w:val="24"/>
          <w:szCs w:val="24"/>
          <w:lang w:val="en-US" w:eastAsia="zh-CN"/>
        </w:rPr>
        <w:t>-α</w:t>
      </w:r>
      <w:r w:rsidR="00701FC2">
        <w:rPr>
          <w:rFonts w:ascii="Book Antiqua" w:eastAsia="宋体" w:hAnsi="Book Antiqua" w:cs="宋体" w:hint="eastAsia"/>
          <w:color w:val="000000"/>
          <w:sz w:val="24"/>
          <w:szCs w:val="24"/>
          <w:lang w:val="en-US" w:eastAsia="zh-CN"/>
        </w:rPr>
        <w:t xml:space="preserve">; </w:t>
      </w:r>
      <w:r w:rsidR="00701FC2">
        <w:rPr>
          <w:rFonts w:ascii="Book Antiqua" w:eastAsia="宋体" w:hAnsi="Book Antiqua" w:cs="宋体"/>
          <w:color w:val="000000"/>
          <w:sz w:val="24"/>
          <w:szCs w:val="24"/>
          <w:lang w:val="en-US" w:eastAsia="zh-CN"/>
        </w:rPr>
        <w:t>TGFβ</w:t>
      </w:r>
      <w:r w:rsidR="00701FC2">
        <w:rPr>
          <w:rFonts w:ascii="Book Antiqua" w:eastAsia="宋体" w:hAnsi="Book Antiqua" w:cs="宋体" w:hint="eastAsia"/>
          <w:color w:val="000000"/>
          <w:sz w:val="24"/>
          <w:szCs w:val="24"/>
          <w:lang w:val="en-US" w:eastAsia="zh-CN"/>
        </w:rPr>
        <w:t>:</w:t>
      </w:r>
      <w:r w:rsidR="00C32FBE" w:rsidRPr="00C32FBE">
        <w:rPr>
          <w:rFonts w:ascii="Book Antiqua" w:eastAsia="宋体" w:hAnsi="Book Antiqua" w:cs="宋体"/>
          <w:sz w:val="24"/>
          <w:szCs w:val="24"/>
          <w:lang w:val="en-US" w:eastAsia="zh-CN"/>
        </w:rPr>
        <w:t xml:space="preserve"> </w:t>
      </w:r>
      <w:r w:rsidR="00C32FBE" w:rsidRPr="00125C06">
        <w:rPr>
          <w:rFonts w:ascii="Book Antiqua" w:eastAsia="宋体" w:hAnsi="Book Antiqua" w:cs="宋体"/>
          <w:sz w:val="24"/>
          <w:szCs w:val="24"/>
          <w:lang w:val="en-US" w:eastAsia="zh-CN"/>
        </w:rPr>
        <w:t>Transforming growth factor beta</w:t>
      </w:r>
      <w:r w:rsidR="00701FC2">
        <w:rPr>
          <w:rFonts w:ascii="Book Antiqua" w:eastAsia="宋体" w:hAnsi="Book Antiqua" w:cs="宋体" w:hint="eastAsia"/>
          <w:color w:val="000000"/>
          <w:sz w:val="24"/>
          <w:szCs w:val="24"/>
          <w:lang w:val="en-US" w:eastAsia="zh-CN"/>
        </w:rPr>
        <w:t>.</w:t>
      </w:r>
    </w:p>
    <w:p w:rsidR="00E4552A" w:rsidRPr="00E4552A" w:rsidRDefault="00E4552A" w:rsidP="00BC1E6E">
      <w:pPr>
        <w:tabs>
          <w:tab w:val="left" w:pos="2462"/>
        </w:tabs>
        <w:adjustRightInd w:val="0"/>
        <w:snapToGrid w:val="0"/>
        <w:spacing w:after="0" w:line="360" w:lineRule="auto"/>
        <w:jc w:val="both"/>
        <w:rPr>
          <w:rFonts w:ascii="Book Antiqua" w:hAnsi="Book Antiqua"/>
          <w:sz w:val="24"/>
          <w:szCs w:val="24"/>
          <w:lang w:val="en-US" w:eastAsia="zh-CN"/>
        </w:rPr>
      </w:pPr>
    </w:p>
    <w:p w:rsidR="00400E1F" w:rsidRDefault="000611BF" w:rsidP="00BC1E6E">
      <w:pPr>
        <w:tabs>
          <w:tab w:val="left" w:pos="2462"/>
        </w:tabs>
        <w:adjustRightInd w:val="0"/>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eastAsia="zh-CN"/>
        </w:rPr>
        <w:t>Table 3</w:t>
      </w:r>
      <w:r>
        <w:rPr>
          <w:rFonts w:ascii="Book Antiqua" w:hAnsi="Book Antiqua" w:hint="eastAsia"/>
          <w:b/>
          <w:sz w:val="24"/>
          <w:szCs w:val="24"/>
          <w:lang w:val="en-US" w:eastAsia="zh-CN"/>
        </w:rPr>
        <w:t xml:space="preserve"> </w:t>
      </w:r>
      <w:r w:rsidRPr="000611BF">
        <w:rPr>
          <w:rFonts w:ascii="Book Antiqua" w:hAnsi="Book Antiqua"/>
          <w:b/>
          <w:sz w:val="24"/>
          <w:szCs w:val="24"/>
          <w:lang w:val="en-US" w:eastAsia="zh-CN"/>
        </w:rPr>
        <w:t xml:space="preserve">Clinical trials using </w:t>
      </w:r>
      <w:r w:rsidR="00E4552A" w:rsidRPr="00E4552A">
        <w:rPr>
          <w:rFonts w:ascii="Book Antiqua" w:hAnsi="Book Antiqua"/>
          <w:b/>
          <w:sz w:val="24"/>
          <w:szCs w:val="24"/>
          <w:lang w:val="en-US"/>
        </w:rPr>
        <w:t>mesenchymal stem cell</w:t>
      </w:r>
      <w:r w:rsidRPr="000611BF">
        <w:rPr>
          <w:rFonts w:ascii="Book Antiqua" w:hAnsi="Book Antiqua"/>
          <w:b/>
          <w:sz w:val="24"/>
          <w:szCs w:val="24"/>
          <w:lang w:val="en-US" w:eastAsia="zh-CN"/>
        </w:rPr>
        <w:t xml:space="preserve"> to treat liver fibrosis</w:t>
      </w:r>
    </w:p>
    <w:tbl>
      <w:tblPr>
        <w:tblW w:w="21495" w:type="dxa"/>
        <w:tblInd w:w="93" w:type="dxa"/>
        <w:tblLook w:val="04A0" w:firstRow="1" w:lastRow="0" w:firstColumn="1" w:lastColumn="0" w:noHBand="0" w:noVBand="1"/>
      </w:tblPr>
      <w:tblGrid>
        <w:gridCol w:w="2060"/>
        <w:gridCol w:w="1909"/>
        <w:gridCol w:w="2760"/>
        <w:gridCol w:w="2780"/>
        <w:gridCol w:w="1470"/>
        <w:gridCol w:w="1880"/>
        <w:gridCol w:w="1826"/>
        <w:gridCol w:w="5500"/>
        <w:gridCol w:w="1310"/>
      </w:tblGrid>
      <w:tr w:rsidR="000611BF" w:rsidRPr="000611BF" w:rsidTr="00FA6AB0">
        <w:trPr>
          <w:trHeight w:val="540"/>
        </w:trPr>
        <w:tc>
          <w:tcPr>
            <w:tcW w:w="2060" w:type="dxa"/>
            <w:tcBorders>
              <w:top w:val="single" w:sz="4" w:space="0" w:color="auto"/>
              <w:left w:val="nil"/>
              <w:bottom w:val="single" w:sz="4" w:space="0" w:color="auto"/>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b/>
                <w:bCs/>
                <w:color w:val="000000"/>
                <w:sz w:val="24"/>
                <w:szCs w:val="24"/>
                <w:lang w:val="en-US" w:eastAsia="zh-CN"/>
              </w:rPr>
            </w:pPr>
            <w:r w:rsidRPr="000611BF">
              <w:rPr>
                <w:rFonts w:ascii="Book Antiqua" w:eastAsia="宋体" w:hAnsi="Book Antiqua" w:cs="宋体"/>
                <w:b/>
                <w:bCs/>
                <w:color w:val="000000"/>
                <w:sz w:val="24"/>
                <w:szCs w:val="24"/>
                <w:lang w:val="en-US" w:eastAsia="zh-CN"/>
              </w:rPr>
              <w:t>Cell source</w:t>
            </w:r>
          </w:p>
        </w:tc>
        <w:tc>
          <w:tcPr>
            <w:tcW w:w="1909" w:type="dxa"/>
            <w:tcBorders>
              <w:top w:val="single" w:sz="4" w:space="0" w:color="auto"/>
              <w:left w:val="nil"/>
              <w:bottom w:val="single" w:sz="4" w:space="0" w:color="auto"/>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b/>
                <w:bCs/>
                <w:color w:val="000000"/>
                <w:sz w:val="24"/>
                <w:szCs w:val="24"/>
                <w:lang w:val="en-US" w:eastAsia="zh-CN"/>
              </w:rPr>
            </w:pPr>
            <w:r w:rsidRPr="000611BF">
              <w:rPr>
                <w:rFonts w:ascii="Book Antiqua" w:eastAsia="宋体" w:hAnsi="Book Antiqua" w:cs="宋体"/>
                <w:b/>
                <w:bCs/>
                <w:color w:val="000000"/>
                <w:sz w:val="24"/>
                <w:szCs w:val="24"/>
                <w:lang w:val="en-US" w:eastAsia="zh-CN"/>
              </w:rPr>
              <w:t>Administration route</w:t>
            </w:r>
          </w:p>
        </w:tc>
        <w:tc>
          <w:tcPr>
            <w:tcW w:w="2760" w:type="dxa"/>
            <w:tcBorders>
              <w:top w:val="single" w:sz="4" w:space="0" w:color="auto"/>
              <w:left w:val="nil"/>
              <w:bottom w:val="single" w:sz="4" w:space="0" w:color="auto"/>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b/>
                <w:bCs/>
                <w:color w:val="000000"/>
                <w:sz w:val="24"/>
                <w:szCs w:val="24"/>
                <w:lang w:val="en-US" w:eastAsia="zh-CN"/>
              </w:rPr>
            </w:pPr>
            <w:r w:rsidRPr="000611BF">
              <w:rPr>
                <w:rFonts w:ascii="Book Antiqua" w:eastAsia="宋体" w:hAnsi="Book Antiqua" w:cs="宋体"/>
                <w:b/>
                <w:bCs/>
                <w:color w:val="000000"/>
                <w:sz w:val="24"/>
                <w:szCs w:val="24"/>
                <w:lang w:val="en-US" w:eastAsia="zh-CN"/>
              </w:rPr>
              <w:t>Number of cells infused</w:t>
            </w:r>
          </w:p>
        </w:tc>
        <w:tc>
          <w:tcPr>
            <w:tcW w:w="2780" w:type="dxa"/>
            <w:tcBorders>
              <w:top w:val="single" w:sz="4" w:space="0" w:color="auto"/>
              <w:left w:val="nil"/>
              <w:bottom w:val="single" w:sz="4" w:space="0" w:color="auto"/>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b/>
                <w:bCs/>
                <w:color w:val="000000"/>
                <w:sz w:val="24"/>
                <w:szCs w:val="24"/>
                <w:lang w:val="en-US" w:eastAsia="zh-CN"/>
              </w:rPr>
            </w:pPr>
            <w:r w:rsidRPr="000611BF">
              <w:rPr>
                <w:rFonts w:ascii="Book Antiqua" w:eastAsia="宋体" w:hAnsi="Book Antiqua" w:cs="宋体"/>
                <w:b/>
                <w:bCs/>
                <w:color w:val="000000"/>
                <w:sz w:val="24"/>
                <w:szCs w:val="24"/>
                <w:lang w:val="en-US" w:eastAsia="zh-CN"/>
              </w:rPr>
              <w:t>Patient population</w:t>
            </w:r>
          </w:p>
        </w:tc>
        <w:tc>
          <w:tcPr>
            <w:tcW w:w="1470" w:type="dxa"/>
            <w:tcBorders>
              <w:top w:val="single" w:sz="4" w:space="0" w:color="auto"/>
              <w:left w:val="nil"/>
              <w:bottom w:val="single" w:sz="4" w:space="0" w:color="auto"/>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b/>
                <w:bCs/>
                <w:color w:val="000000"/>
                <w:sz w:val="24"/>
                <w:szCs w:val="24"/>
                <w:lang w:val="en-US" w:eastAsia="zh-CN"/>
              </w:rPr>
            </w:pPr>
            <w:r w:rsidRPr="000611BF">
              <w:rPr>
                <w:rFonts w:ascii="Book Antiqua" w:eastAsia="宋体" w:hAnsi="Book Antiqua" w:cs="宋体"/>
                <w:b/>
                <w:bCs/>
                <w:color w:val="000000"/>
                <w:sz w:val="24"/>
                <w:szCs w:val="24"/>
                <w:lang w:val="en-US" w:eastAsia="zh-CN"/>
              </w:rPr>
              <w:t>Number of patients</w:t>
            </w:r>
          </w:p>
        </w:tc>
        <w:tc>
          <w:tcPr>
            <w:tcW w:w="1880" w:type="dxa"/>
            <w:tcBorders>
              <w:top w:val="single" w:sz="4" w:space="0" w:color="auto"/>
              <w:left w:val="nil"/>
              <w:bottom w:val="single" w:sz="4" w:space="0" w:color="auto"/>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b/>
                <w:bCs/>
                <w:color w:val="000000"/>
                <w:sz w:val="24"/>
                <w:szCs w:val="24"/>
                <w:lang w:val="en-US" w:eastAsia="zh-CN"/>
              </w:rPr>
            </w:pPr>
            <w:r w:rsidRPr="000611BF">
              <w:rPr>
                <w:rFonts w:ascii="Book Antiqua" w:eastAsia="宋体" w:hAnsi="Book Antiqua" w:cs="宋体"/>
                <w:b/>
                <w:bCs/>
                <w:color w:val="000000"/>
                <w:sz w:val="24"/>
                <w:szCs w:val="24"/>
                <w:lang w:val="en-US" w:eastAsia="zh-CN"/>
              </w:rPr>
              <w:t>Follow up period</w:t>
            </w:r>
          </w:p>
        </w:tc>
        <w:tc>
          <w:tcPr>
            <w:tcW w:w="1826" w:type="dxa"/>
            <w:tcBorders>
              <w:top w:val="single" w:sz="4" w:space="0" w:color="auto"/>
              <w:left w:val="nil"/>
              <w:bottom w:val="single" w:sz="4" w:space="0" w:color="auto"/>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b/>
                <w:bCs/>
                <w:color w:val="000000"/>
                <w:sz w:val="24"/>
                <w:szCs w:val="24"/>
                <w:lang w:val="en-US" w:eastAsia="zh-CN"/>
              </w:rPr>
            </w:pPr>
            <w:r w:rsidRPr="000611BF">
              <w:rPr>
                <w:rFonts w:ascii="Book Antiqua" w:eastAsia="宋体" w:hAnsi="Book Antiqua" w:cs="宋体"/>
                <w:b/>
                <w:bCs/>
                <w:color w:val="000000"/>
                <w:sz w:val="24"/>
                <w:szCs w:val="24"/>
                <w:lang w:val="en-US" w:eastAsia="zh-CN"/>
              </w:rPr>
              <w:t>Endpoints</w:t>
            </w:r>
          </w:p>
        </w:tc>
        <w:tc>
          <w:tcPr>
            <w:tcW w:w="5500" w:type="dxa"/>
            <w:tcBorders>
              <w:top w:val="single" w:sz="4" w:space="0" w:color="auto"/>
              <w:left w:val="nil"/>
              <w:bottom w:val="single" w:sz="4" w:space="0" w:color="auto"/>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b/>
                <w:bCs/>
                <w:color w:val="000000"/>
                <w:sz w:val="24"/>
                <w:szCs w:val="24"/>
                <w:lang w:val="en-US" w:eastAsia="zh-CN"/>
              </w:rPr>
            </w:pPr>
            <w:r w:rsidRPr="000611BF">
              <w:rPr>
                <w:rFonts w:ascii="Book Antiqua" w:eastAsia="宋体" w:hAnsi="Book Antiqua" w:cs="宋体"/>
                <w:b/>
                <w:bCs/>
                <w:color w:val="000000"/>
                <w:sz w:val="24"/>
                <w:szCs w:val="24"/>
                <w:lang w:val="en-US" w:eastAsia="zh-CN"/>
              </w:rPr>
              <w:t>Efficacy</w:t>
            </w:r>
          </w:p>
        </w:tc>
        <w:tc>
          <w:tcPr>
            <w:tcW w:w="1310" w:type="dxa"/>
            <w:tcBorders>
              <w:top w:val="single" w:sz="4" w:space="0" w:color="auto"/>
              <w:left w:val="nil"/>
              <w:bottom w:val="single" w:sz="4" w:space="0" w:color="auto"/>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b/>
                <w:bCs/>
                <w:color w:val="000000"/>
                <w:sz w:val="24"/>
                <w:szCs w:val="24"/>
                <w:lang w:val="en-US" w:eastAsia="zh-CN"/>
              </w:rPr>
            </w:pPr>
            <w:r w:rsidRPr="000611BF">
              <w:rPr>
                <w:rFonts w:ascii="Book Antiqua" w:eastAsia="宋体" w:hAnsi="Book Antiqua" w:cs="宋体"/>
                <w:b/>
                <w:bCs/>
                <w:color w:val="000000"/>
                <w:sz w:val="24"/>
                <w:szCs w:val="24"/>
                <w:lang w:val="en-US" w:eastAsia="zh-CN"/>
              </w:rPr>
              <w:t>Reference</w:t>
            </w:r>
          </w:p>
        </w:tc>
      </w:tr>
      <w:tr w:rsidR="000611BF" w:rsidRPr="000611BF" w:rsidTr="00FA6AB0">
        <w:trPr>
          <w:trHeight w:val="270"/>
        </w:trPr>
        <w:tc>
          <w:tcPr>
            <w:tcW w:w="206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rPr>
                <w:rFonts w:ascii="Book Antiqua" w:eastAsia="宋体" w:hAnsi="Book Antiqua" w:cs="宋体"/>
                <w:color w:val="000000"/>
                <w:sz w:val="24"/>
                <w:szCs w:val="24"/>
                <w:lang w:val="en-US" w:eastAsia="zh-CN"/>
              </w:rPr>
            </w:pPr>
          </w:p>
        </w:tc>
        <w:tc>
          <w:tcPr>
            <w:tcW w:w="1909"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rPr>
                <w:rFonts w:ascii="Book Antiqua" w:eastAsia="宋体" w:hAnsi="Book Antiqua" w:cs="宋体"/>
                <w:color w:val="000000"/>
                <w:sz w:val="24"/>
                <w:szCs w:val="24"/>
                <w:lang w:val="en-US" w:eastAsia="zh-CN"/>
              </w:rPr>
            </w:pPr>
          </w:p>
        </w:tc>
        <w:tc>
          <w:tcPr>
            <w:tcW w:w="276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rPr>
                <w:rFonts w:ascii="Book Antiqua" w:eastAsia="宋体" w:hAnsi="Book Antiqua" w:cs="宋体"/>
                <w:color w:val="000000"/>
                <w:sz w:val="24"/>
                <w:szCs w:val="24"/>
                <w:lang w:val="en-US" w:eastAsia="zh-CN"/>
              </w:rPr>
            </w:pPr>
          </w:p>
        </w:tc>
        <w:tc>
          <w:tcPr>
            <w:tcW w:w="278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rPr>
                <w:rFonts w:ascii="Book Antiqua" w:eastAsia="宋体" w:hAnsi="Book Antiqua" w:cs="宋体"/>
                <w:color w:val="000000"/>
                <w:sz w:val="24"/>
                <w:szCs w:val="24"/>
                <w:lang w:val="en-US" w:eastAsia="zh-CN"/>
              </w:rPr>
            </w:pPr>
          </w:p>
        </w:tc>
        <w:tc>
          <w:tcPr>
            <w:tcW w:w="147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rPr>
                <w:rFonts w:ascii="Book Antiqua" w:eastAsia="宋体" w:hAnsi="Book Antiqua" w:cs="宋体"/>
                <w:color w:val="000000"/>
                <w:sz w:val="24"/>
                <w:szCs w:val="24"/>
                <w:lang w:val="en-US" w:eastAsia="zh-CN"/>
              </w:rPr>
            </w:pPr>
          </w:p>
        </w:tc>
        <w:tc>
          <w:tcPr>
            <w:tcW w:w="188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rPr>
                <w:rFonts w:ascii="Book Antiqua" w:eastAsia="宋体" w:hAnsi="Book Antiqua" w:cs="宋体"/>
                <w:color w:val="000000"/>
                <w:sz w:val="24"/>
                <w:szCs w:val="24"/>
                <w:lang w:val="en-US" w:eastAsia="zh-CN"/>
              </w:rPr>
            </w:pPr>
          </w:p>
        </w:tc>
        <w:tc>
          <w:tcPr>
            <w:tcW w:w="1826"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rPr>
                <w:rFonts w:ascii="Book Antiqua" w:eastAsia="宋体" w:hAnsi="Book Antiqua" w:cs="宋体"/>
                <w:color w:val="000000"/>
                <w:sz w:val="24"/>
                <w:szCs w:val="24"/>
                <w:lang w:val="en-US" w:eastAsia="zh-CN"/>
              </w:rPr>
            </w:pPr>
          </w:p>
        </w:tc>
        <w:tc>
          <w:tcPr>
            <w:tcW w:w="550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rPr>
                <w:rFonts w:ascii="Book Antiqua" w:eastAsia="宋体" w:hAnsi="Book Antiqua" w:cs="宋体"/>
                <w:color w:val="000000"/>
                <w:sz w:val="24"/>
                <w:szCs w:val="24"/>
                <w:lang w:val="en-US" w:eastAsia="zh-CN"/>
              </w:rPr>
            </w:pPr>
          </w:p>
        </w:tc>
        <w:tc>
          <w:tcPr>
            <w:tcW w:w="131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rPr>
                <w:rFonts w:ascii="Book Antiqua" w:eastAsia="宋体" w:hAnsi="Book Antiqua" w:cs="宋体"/>
                <w:color w:val="000000"/>
                <w:sz w:val="24"/>
                <w:szCs w:val="24"/>
                <w:lang w:val="en-US" w:eastAsia="zh-CN"/>
              </w:rPr>
            </w:pPr>
          </w:p>
        </w:tc>
      </w:tr>
      <w:tr w:rsidR="000611BF" w:rsidRPr="000611BF" w:rsidTr="00FA6AB0">
        <w:trPr>
          <w:trHeight w:val="540"/>
        </w:trPr>
        <w:tc>
          <w:tcPr>
            <w:tcW w:w="206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Umbilical cord</w:t>
            </w:r>
          </w:p>
        </w:tc>
        <w:tc>
          <w:tcPr>
            <w:tcW w:w="1909"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Intravenous</w:t>
            </w:r>
          </w:p>
        </w:tc>
        <w:tc>
          <w:tcPr>
            <w:tcW w:w="276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5 </w:t>
            </w:r>
            <w:r w:rsidR="006A5307">
              <w:rPr>
                <w:rFonts w:ascii="Book Antiqua" w:eastAsia="宋体" w:hAnsi="Book Antiqua" w:cs="宋体"/>
                <w:color w:val="000000"/>
                <w:sz w:val="24"/>
                <w:szCs w:val="24"/>
                <w:lang w:val="en-US" w:eastAsia="zh-CN"/>
              </w:rPr>
              <w:t xml:space="preserve"> × </w:t>
            </w:r>
            <w:r w:rsidRPr="000611BF">
              <w:rPr>
                <w:rFonts w:ascii="Book Antiqua" w:eastAsia="宋体" w:hAnsi="Book Antiqua" w:cs="宋体"/>
                <w:color w:val="000000"/>
                <w:sz w:val="24"/>
                <w:szCs w:val="24"/>
                <w:lang w:val="en-US" w:eastAsia="zh-CN"/>
              </w:rPr>
              <w:t xml:space="preserve"> 10</w:t>
            </w:r>
            <w:r w:rsidRPr="000611BF">
              <w:rPr>
                <w:rFonts w:ascii="Book Antiqua" w:eastAsia="宋体" w:hAnsi="Book Antiqua" w:cs="宋体"/>
                <w:color w:val="000000"/>
                <w:sz w:val="24"/>
                <w:szCs w:val="24"/>
                <w:vertAlign w:val="superscript"/>
                <w:lang w:val="en-US" w:eastAsia="zh-CN"/>
              </w:rPr>
              <w:t>5</w:t>
            </w:r>
            <w:r w:rsidR="006A5307">
              <w:rPr>
                <w:rFonts w:ascii="Book Antiqua" w:eastAsia="宋体" w:hAnsi="Book Antiqua" w:cs="宋体"/>
                <w:color w:val="000000"/>
                <w:sz w:val="24"/>
                <w:szCs w:val="24"/>
                <w:lang w:val="en-US" w:eastAsia="zh-CN"/>
              </w:rPr>
              <w:t>/</w:t>
            </w:r>
            <w:r w:rsidR="00303A8D">
              <w:rPr>
                <w:rFonts w:ascii="Book Antiqua" w:eastAsia="宋体" w:hAnsi="Book Antiqua" w:cs="宋体"/>
                <w:color w:val="000000"/>
                <w:sz w:val="24"/>
                <w:szCs w:val="24"/>
                <w:lang w:val="en-US" w:eastAsia="zh-CN"/>
              </w:rPr>
              <w:t>kg</w:t>
            </w:r>
            <w:r w:rsidRPr="000611BF">
              <w:rPr>
                <w:rFonts w:ascii="Book Antiqua" w:eastAsia="宋体" w:hAnsi="Book Antiqua" w:cs="宋体"/>
                <w:color w:val="000000"/>
                <w:sz w:val="24"/>
                <w:szCs w:val="24"/>
                <w:lang w:val="en-US" w:eastAsia="zh-CN"/>
              </w:rPr>
              <w:t>, 3 times</w:t>
            </w:r>
          </w:p>
        </w:tc>
        <w:tc>
          <w:tcPr>
            <w:tcW w:w="278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Chronic hepatitis B</w:t>
            </w:r>
          </w:p>
        </w:tc>
        <w:tc>
          <w:tcPr>
            <w:tcW w:w="147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30 treatment               15 control</w:t>
            </w:r>
          </w:p>
        </w:tc>
        <w:tc>
          <w:tcPr>
            <w:tcW w:w="1880" w:type="dxa"/>
            <w:tcBorders>
              <w:top w:val="nil"/>
              <w:left w:val="nil"/>
              <w:bottom w:val="nil"/>
              <w:right w:val="nil"/>
            </w:tcBorders>
            <w:shd w:val="clear" w:color="auto" w:fill="auto"/>
            <w:noWrap/>
            <w:vAlign w:val="bottom"/>
            <w:hideMark/>
          </w:tcPr>
          <w:p w:rsidR="000611BF" w:rsidRPr="000611BF" w:rsidRDefault="00303A8D" w:rsidP="000611BF">
            <w:pPr>
              <w:spacing w:after="0" w:line="360" w:lineRule="auto"/>
              <w:jc w:val="center"/>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 y</w:t>
            </w:r>
            <w:r w:rsidR="000611BF" w:rsidRPr="000611BF">
              <w:rPr>
                <w:rFonts w:ascii="Book Antiqua" w:eastAsia="宋体" w:hAnsi="Book Antiqua" w:cs="宋体"/>
                <w:color w:val="000000"/>
                <w:sz w:val="24"/>
                <w:szCs w:val="24"/>
                <w:lang w:val="en-US" w:eastAsia="zh-CN"/>
              </w:rPr>
              <w:t>r</w:t>
            </w:r>
          </w:p>
        </w:tc>
        <w:tc>
          <w:tcPr>
            <w:tcW w:w="1826"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Safety</w:t>
            </w:r>
            <w:r w:rsidR="006A5307">
              <w:rPr>
                <w:rFonts w:ascii="Book Antiqua" w:eastAsia="宋体" w:hAnsi="Book Antiqua" w:cs="宋体"/>
                <w:color w:val="000000"/>
                <w:sz w:val="24"/>
                <w:szCs w:val="24"/>
                <w:lang w:val="en-US" w:eastAsia="zh-CN"/>
              </w:rPr>
              <w:t>/</w:t>
            </w:r>
            <w:r w:rsidR="00303A8D" w:rsidRPr="000611BF">
              <w:rPr>
                <w:rFonts w:ascii="Book Antiqua" w:eastAsia="宋体" w:hAnsi="Book Antiqua" w:cs="宋体"/>
                <w:color w:val="000000"/>
                <w:sz w:val="24"/>
                <w:szCs w:val="24"/>
                <w:lang w:val="en-US" w:eastAsia="zh-CN"/>
              </w:rPr>
              <w:t>ef</w:t>
            </w:r>
            <w:r w:rsidRPr="000611BF">
              <w:rPr>
                <w:rFonts w:ascii="Book Antiqua" w:eastAsia="宋体" w:hAnsi="Book Antiqua" w:cs="宋体"/>
                <w:color w:val="000000"/>
                <w:sz w:val="24"/>
                <w:szCs w:val="24"/>
                <w:lang w:val="en-US" w:eastAsia="zh-CN"/>
              </w:rPr>
              <w:t>ficacy</w:t>
            </w:r>
          </w:p>
        </w:tc>
        <w:tc>
          <w:tcPr>
            <w:tcW w:w="550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Improvement of liver function and MELD score         Reduced acites</w:t>
            </w:r>
          </w:p>
        </w:tc>
        <w:tc>
          <w:tcPr>
            <w:tcW w:w="131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[144]</w:t>
            </w:r>
          </w:p>
        </w:tc>
      </w:tr>
      <w:tr w:rsidR="000611BF" w:rsidRPr="000611BF" w:rsidTr="00FA6AB0">
        <w:trPr>
          <w:trHeight w:val="540"/>
        </w:trPr>
        <w:tc>
          <w:tcPr>
            <w:tcW w:w="206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Umbilical cord</w:t>
            </w:r>
          </w:p>
        </w:tc>
        <w:tc>
          <w:tcPr>
            <w:tcW w:w="1909"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Intravenous</w:t>
            </w:r>
          </w:p>
        </w:tc>
        <w:tc>
          <w:tcPr>
            <w:tcW w:w="276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5 </w:t>
            </w:r>
            <w:r w:rsidR="006A5307">
              <w:rPr>
                <w:rFonts w:ascii="Book Antiqua" w:eastAsia="宋体" w:hAnsi="Book Antiqua" w:cs="宋体"/>
                <w:color w:val="000000"/>
                <w:sz w:val="24"/>
                <w:szCs w:val="24"/>
                <w:lang w:val="en-US" w:eastAsia="zh-CN"/>
              </w:rPr>
              <w:t xml:space="preserve"> × </w:t>
            </w:r>
            <w:r w:rsidRPr="000611BF">
              <w:rPr>
                <w:rFonts w:ascii="Book Antiqua" w:eastAsia="宋体" w:hAnsi="Book Antiqua" w:cs="宋体"/>
                <w:color w:val="000000"/>
                <w:sz w:val="24"/>
                <w:szCs w:val="24"/>
                <w:lang w:val="en-US" w:eastAsia="zh-CN"/>
              </w:rPr>
              <w:t xml:space="preserve"> 10</w:t>
            </w:r>
            <w:r w:rsidRPr="000611BF">
              <w:rPr>
                <w:rFonts w:ascii="Book Antiqua" w:eastAsia="宋体" w:hAnsi="Book Antiqua" w:cs="宋体"/>
                <w:color w:val="000000"/>
                <w:sz w:val="24"/>
                <w:szCs w:val="24"/>
                <w:vertAlign w:val="superscript"/>
                <w:lang w:val="en-US" w:eastAsia="zh-CN"/>
              </w:rPr>
              <w:t>5</w:t>
            </w:r>
            <w:r w:rsidR="006A5307">
              <w:rPr>
                <w:rFonts w:ascii="Book Antiqua" w:eastAsia="宋体" w:hAnsi="Book Antiqua" w:cs="宋体"/>
                <w:color w:val="000000"/>
                <w:sz w:val="24"/>
                <w:szCs w:val="24"/>
                <w:lang w:val="en-US" w:eastAsia="zh-CN"/>
              </w:rPr>
              <w:t>/</w:t>
            </w:r>
            <w:r w:rsidR="00303A8D">
              <w:rPr>
                <w:rFonts w:ascii="Book Antiqua" w:eastAsia="宋体" w:hAnsi="Book Antiqua" w:cs="宋体"/>
                <w:color w:val="000000"/>
                <w:sz w:val="24"/>
                <w:szCs w:val="24"/>
                <w:lang w:val="en-US" w:eastAsia="zh-CN"/>
              </w:rPr>
              <w:t>kg</w:t>
            </w:r>
            <w:r w:rsidRPr="000611BF">
              <w:rPr>
                <w:rFonts w:ascii="Book Antiqua" w:eastAsia="宋体" w:hAnsi="Book Antiqua" w:cs="宋体"/>
                <w:color w:val="000000"/>
                <w:sz w:val="24"/>
                <w:szCs w:val="24"/>
                <w:lang w:val="en-US" w:eastAsia="zh-CN"/>
              </w:rPr>
              <w:t>, 3 times</w:t>
            </w:r>
          </w:p>
        </w:tc>
        <w:tc>
          <w:tcPr>
            <w:tcW w:w="278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Chronic hepatitis B</w:t>
            </w:r>
          </w:p>
        </w:tc>
        <w:tc>
          <w:tcPr>
            <w:tcW w:w="147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24 treatment               19 control</w:t>
            </w:r>
          </w:p>
        </w:tc>
        <w:tc>
          <w:tcPr>
            <w:tcW w:w="188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48 or 72 </w:t>
            </w:r>
            <w:r w:rsidR="001C6761">
              <w:rPr>
                <w:rFonts w:ascii="Book Antiqua" w:eastAsia="宋体" w:hAnsi="Book Antiqua" w:cs="宋体"/>
                <w:color w:val="000000"/>
                <w:sz w:val="24"/>
                <w:szCs w:val="24"/>
                <w:lang w:val="en-US" w:eastAsia="zh-CN"/>
              </w:rPr>
              <w:t>wk</w:t>
            </w:r>
          </w:p>
        </w:tc>
        <w:tc>
          <w:tcPr>
            <w:tcW w:w="1826"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Safety</w:t>
            </w:r>
            <w:r w:rsidR="006A5307">
              <w:rPr>
                <w:rFonts w:ascii="Book Antiqua" w:eastAsia="宋体" w:hAnsi="Book Antiqua" w:cs="宋体"/>
                <w:color w:val="000000"/>
                <w:sz w:val="24"/>
                <w:szCs w:val="24"/>
                <w:lang w:val="en-US" w:eastAsia="zh-CN"/>
              </w:rPr>
              <w:t>/</w:t>
            </w:r>
            <w:r w:rsidR="00303A8D" w:rsidRPr="000611BF">
              <w:rPr>
                <w:rFonts w:ascii="Book Antiqua" w:eastAsia="宋体" w:hAnsi="Book Antiqua" w:cs="宋体"/>
                <w:color w:val="000000"/>
                <w:sz w:val="24"/>
                <w:szCs w:val="24"/>
                <w:lang w:val="en-US" w:eastAsia="zh-CN"/>
              </w:rPr>
              <w:t>e</w:t>
            </w:r>
            <w:r w:rsidRPr="000611BF">
              <w:rPr>
                <w:rFonts w:ascii="Book Antiqua" w:eastAsia="宋体" w:hAnsi="Book Antiqua" w:cs="宋体"/>
                <w:color w:val="000000"/>
                <w:sz w:val="24"/>
                <w:szCs w:val="24"/>
                <w:lang w:val="en-US" w:eastAsia="zh-CN"/>
              </w:rPr>
              <w:t>fficacy</w:t>
            </w:r>
          </w:p>
        </w:tc>
        <w:tc>
          <w:tcPr>
            <w:tcW w:w="550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Improvement of liver function and MELD score           Increased survival rates   </w:t>
            </w:r>
          </w:p>
        </w:tc>
        <w:tc>
          <w:tcPr>
            <w:tcW w:w="131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[145]</w:t>
            </w:r>
          </w:p>
        </w:tc>
      </w:tr>
      <w:tr w:rsidR="000611BF" w:rsidRPr="000611BF" w:rsidTr="00FA6AB0">
        <w:trPr>
          <w:trHeight w:val="1200"/>
        </w:trPr>
        <w:tc>
          <w:tcPr>
            <w:tcW w:w="206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Umbilical cord</w:t>
            </w:r>
          </w:p>
        </w:tc>
        <w:tc>
          <w:tcPr>
            <w:tcW w:w="1909"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Intravenous</w:t>
            </w:r>
          </w:p>
        </w:tc>
        <w:tc>
          <w:tcPr>
            <w:tcW w:w="276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5 </w:t>
            </w:r>
            <w:r w:rsidR="006A5307">
              <w:rPr>
                <w:rFonts w:ascii="Book Antiqua" w:eastAsia="宋体" w:hAnsi="Book Antiqua" w:cs="宋体"/>
                <w:color w:val="000000"/>
                <w:sz w:val="24"/>
                <w:szCs w:val="24"/>
                <w:lang w:val="en-US" w:eastAsia="zh-CN"/>
              </w:rPr>
              <w:t xml:space="preserve"> × </w:t>
            </w:r>
            <w:r w:rsidRPr="000611BF">
              <w:rPr>
                <w:rFonts w:ascii="Book Antiqua" w:eastAsia="宋体" w:hAnsi="Book Antiqua" w:cs="宋体"/>
                <w:color w:val="000000"/>
                <w:sz w:val="24"/>
                <w:szCs w:val="24"/>
                <w:lang w:val="en-US" w:eastAsia="zh-CN"/>
              </w:rPr>
              <w:t xml:space="preserve"> 10</w:t>
            </w:r>
            <w:r w:rsidRPr="000611BF">
              <w:rPr>
                <w:rFonts w:ascii="Book Antiqua" w:eastAsia="宋体" w:hAnsi="Book Antiqua" w:cs="宋体"/>
                <w:color w:val="000000"/>
                <w:sz w:val="24"/>
                <w:szCs w:val="24"/>
                <w:vertAlign w:val="superscript"/>
                <w:lang w:val="en-US" w:eastAsia="zh-CN"/>
              </w:rPr>
              <w:t xml:space="preserve">5 </w:t>
            </w:r>
            <w:r w:rsidR="006A5307">
              <w:rPr>
                <w:rFonts w:ascii="Book Antiqua" w:eastAsia="宋体" w:hAnsi="Book Antiqua" w:cs="宋体"/>
                <w:color w:val="000000"/>
                <w:sz w:val="24"/>
                <w:szCs w:val="24"/>
                <w:lang w:val="en-US" w:eastAsia="zh-CN"/>
              </w:rPr>
              <w:t>/</w:t>
            </w:r>
            <w:r w:rsidRPr="000611BF">
              <w:rPr>
                <w:rFonts w:ascii="Book Antiqua" w:eastAsia="宋体" w:hAnsi="Book Antiqua" w:cs="宋体"/>
                <w:color w:val="000000"/>
                <w:sz w:val="24"/>
                <w:szCs w:val="24"/>
                <w:lang w:val="en-US" w:eastAsia="zh-CN"/>
              </w:rPr>
              <w:t>kg, 3 times</w:t>
            </w:r>
          </w:p>
        </w:tc>
        <w:tc>
          <w:tcPr>
            <w:tcW w:w="278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Primary biliary cirrhosis</w:t>
            </w:r>
          </w:p>
        </w:tc>
        <w:tc>
          <w:tcPr>
            <w:tcW w:w="147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7</w:t>
            </w:r>
          </w:p>
        </w:tc>
        <w:tc>
          <w:tcPr>
            <w:tcW w:w="188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48 </w:t>
            </w:r>
            <w:r w:rsidR="001C6761">
              <w:rPr>
                <w:rFonts w:ascii="Book Antiqua" w:eastAsia="宋体" w:hAnsi="Book Antiqua" w:cs="宋体"/>
                <w:color w:val="000000"/>
                <w:sz w:val="24"/>
                <w:szCs w:val="24"/>
                <w:lang w:val="en-US" w:eastAsia="zh-CN"/>
              </w:rPr>
              <w:t>wk</w:t>
            </w:r>
          </w:p>
        </w:tc>
        <w:tc>
          <w:tcPr>
            <w:tcW w:w="1826"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Safety</w:t>
            </w:r>
            <w:r w:rsidR="006A5307">
              <w:rPr>
                <w:rFonts w:ascii="Book Antiqua" w:eastAsia="宋体" w:hAnsi="Book Antiqua" w:cs="宋体"/>
                <w:color w:val="000000"/>
                <w:sz w:val="24"/>
                <w:szCs w:val="24"/>
                <w:lang w:val="en-US" w:eastAsia="zh-CN"/>
              </w:rPr>
              <w:t>/</w:t>
            </w:r>
            <w:r w:rsidR="00303A8D" w:rsidRPr="000611BF">
              <w:rPr>
                <w:rFonts w:ascii="Book Antiqua" w:eastAsia="宋体" w:hAnsi="Book Antiqua" w:cs="宋体"/>
                <w:color w:val="000000"/>
                <w:sz w:val="24"/>
                <w:szCs w:val="24"/>
                <w:lang w:val="en-US" w:eastAsia="zh-CN"/>
              </w:rPr>
              <w:t>e</w:t>
            </w:r>
            <w:r w:rsidRPr="000611BF">
              <w:rPr>
                <w:rFonts w:ascii="Book Antiqua" w:eastAsia="宋体" w:hAnsi="Book Antiqua" w:cs="宋体"/>
                <w:color w:val="000000"/>
                <w:sz w:val="24"/>
                <w:szCs w:val="24"/>
                <w:lang w:val="en-US" w:eastAsia="zh-CN"/>
              </w:rPr>
              <w:t>fficacy</w:t>
            </w:r>
          </w:p>
        </w:tc>
        <w:tc>
          <w:tcPr>
            <w:tcW w:w="5500" w:type="dxa"/>
            <w:tcBorders>
              <w:top w:val="nil"/>
              <w:left w:val="nil"/>
              <w:bottom w:val="nil"/>
              <w:right w:val="nil"/>
            </w:tcBorders>
            <w:shd w:val="clear" w:color="auto" w:fill="auto"/>
            <w:vAlign w:val="bottom"/>
            <w:hideMark/>
          </w:tcPr>
          <w:p w:rsidR="000611BF" w:rsidRPr="000611BF" w:rsidRDefault="000611BF" w:rsidP="00FA6AB0">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Decrease in serum alkaline phosphatase and </w:t>
            </w:r>
            <w:r w:rsidR="00FA6AB0">
              <w:rPr>
                <w:rFonts w:ascii="Book Antiqua" w:eastAsia="MS Gothic" w:hAnsi="Book Antiqua" w:cs="MS Gothic"/>
                <w:color w:val="000000"/>
                <w:sz w:val="24"/>
                <w:szCs w:val="24"/>
                <w:lang w:val="en-US" w:eastAsia="zh-CN"/>
              </w:rPr>
              <w:t>γ</w:t>
            </w:r>
            <w:r w:rsidRPr="000611BF">
              <w:rPr>
                <w:rFonts w:ascii="Book Antiqua" w:eastAsia="宋体" w:hAnsi="Book Antiqua" w:cs="宋体"/>
                <w:color w:val="000000"/>
                <w:sz w:val="24"/>
                <w:szCs w:val="24"/>
                <w:lang w:val="en-US" w:eastAsia="zh-CN"/>
              </w:rPr>
              <w:t>-glutamyltransferase levels                                                 Alleviation of fatigue and pruritus                                       Decrease of ascites</w:t>
            </w:r>
          </w:p>
        </w:tc>
        <w:tc>
          <w:tcPr>
            <w:tcW w:w="131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[146]</w:t>
            </w:r>
          </w:p>
        </w:tc>
      </w:tr>
      <w:tr w:rsidR="000611BF" w:rsidRPr="000611BF" w:rsidTr="00FA6AB0">
        <w:trPr>
          <w:trHeight w:val="810"/>
        </w:trPr>
        <w:tc>
          <w:tcPr>
            <w:tcW w:w="206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Bone marrow (autologous)</w:t>
            </w:r>
          </w:p>
        </w:tc>
        <w:tc>
          <w:tcPr>
            <w:tcW w:w="1909"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Intravenous</w:t>
            </w:r>
          </w:p>
        </w:tc>
        <w:tc>
          <w:tcPr>
            <w:tcW w:w="276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30 </w:t>
            </w:r>
            <w:r w:rsidR="006A5307">
              <w:rPr>
                <w:rFonts w:ascii="Book Antiqua" w:eastAsia="宋体" w:hAnsi="Book Antiqua" w:cs="宋体"/>
                <w:color w:val="000000"/>
                <w:sz w:val="24"/>
                <w:szCs w:val="24"/>
                <w:lang w:val="en-US" w:eastAsia="zh-CN"/>
              </w:rPr>
              <w:t xml:space="preserve"> × </w:t>
            </w:r>
            <w:r w:rsidRPr="000611BF">
              <w:rPr>
                <w:rFonts w:ascii="Book Antiqua" w:eastAsia="宋体" w:hAnsi="Book Antiqua" w:cs="宋体"/>
                <w:color w:val="000000"/>
                <w:sz w:val="24"/>
                <w:szCs w:val="24"/>
                <w:lang w:val="en-US" w:eastAsia="zh-CN"/>
              </w:rPr>
              <w:t xml:space="preserve"> 10</w:t>
            </w:r>
            <w:r w:rsidRPr="000611BF">
              <w:rPr>
                <w:rFonts w:ascii="Book Antiqua" w:eastAsia="宋体" w:hAnsi="Book Antiqua" w:cs="宋体"/>
                <w:color w:val="000000"/>
                <w:sz w:val="24"/>
                <w:szCs w:val="24"/>
                <w:vertAlign w:val="superscript"/>
                <w:lang w:val="en-US" w:eastAsia="zh-CN"/>
              </w:rPr>
              <w:t>6</w:t>
            </w:r>
            <w:r w:rsidR="006A5307">
              <w:rPr>
                <w:rFonts w:ascii="Book Antiqua" w:eastAsia="宋体" w:hAnsi="Book Antiqua" w:cs="宋体"/>
                <w:color w:val="000000"/>
                <w:sz w:val="24"/>
                <w:szCs w:val="24"/>
                <w:lang w:val="en-US" w:eastAsia="zh-CN"/>
              </w:rPr>
              <w:t>/</w:t>
            </w:r>
            <w:r w:rsidRPr="000611BF">
              <w:rPr>
                <w:rFonts w:ascii="Book Antiqua" w:eastAsia="宋体" w:hAnsi="Book Antiqua" w:cs="宋体"/>
                <w:color w:val="000000"/>
                <w:sz w:val="24"/>
                <w:szCs w:val="24"/>
                <w:lang w:val="en-US" w:eastAsia="zh-CN"/>
              </w:rPr>
              <w:t>patient</w:t>
            </w:r>
          </w:p>
        </w:tc>
        <w:tc>
          <w:tcPr>
            <w:tcW w:w="278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3 cryptogenic                      1 autoimmune hepatitis  </w:t>
            </w:r>
          </w:p>
        </w:tc>
        <w:tc>
          <w:tcPr>
            <w:tcW w:w="147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4</w:t>
            </w:r>
          </w:p>
        </w:tc>
        <w:tc>
          <w:tcPr>
            <w:tcW w:w="1880" w:type="dxa"/>
            <w:tcBorders>
              <w:top w:val="nil"/>
              <w:left w:val="nil"/>
              <w:bottom w:val="nil"/>
              <w:right w:val="nil"/>
            </w:tcBorders>
            <w:shd w:val="clear" w:color="auto" w:fill="auto"/>
            <w:noWrap/>
            <w:vAlign w:val="bottom"/>
            <w:hideMark/>
          </w:tcPr>
          <w:p w:rsidR="000611BF" w:rsidRPr="000611BF" w:rsidRDefault="00303A8D" w:rsidP="000611BF">
            <w:pPr>
              <w:spacing w:after="0" w:line="360" w:lineRule="auto"/>
              <w:jc w:val="center"/>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 y</w:t>
            </w:r>
            <w:r w:rsidR="000611BF" w:rsidRPr="000611BF">
              <w:rPr>
                <w:rFonts w:ascii="Book Antiqua" w:eastAsia="宋体" w:hAnsi="Book Antiqua" w:cs="宋体"/>
                <w:color w:val="000000"/>
                <w:sz w:val="24"/>
                <w:szCs w:val="24"/>
                <w:lang w:val="en-US" w:eastAsia="zh-CN"/>
              </w:rPr>
              <w:t>r</w:t>
            </w:r>
          </w:p>
        </w:tc>
        <w:tc>
          <w:tcPr>
            <w:tcW w:w="1826"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Safety</w:t>
            </w:r>
            <w:r w:rsidR="006A5307">
              <w:rPr>
                <w:rFonts w:ascii="Book Antiqua" w:eastAsia="宋体" w:hAnsi="Book Antiqua" w:cs="宋体"/>
                <w:color w:val="000000"/>
                <w:sz w:val="24"/>
                <w:szCs w:val="24"/>
                <w:lang w:val="en-US" w:eastAsia="zh-CN"/>
              </w:rPr>
              <w:t>/</w:t>
            </w:r>
            <w:r w:rsidR="00303A8D" w:rsidRPr="000611BF">
              <w:rPr>
                <w:rFonts w:ascii="Book Antiqua" w:eastAsia="宋体" w:hAnsi="Book Antiqua" w:cs="宋体"/>
                <w:color w:val="000000"/>
                <w:sz w:val="24"/>
                <w:szCs w:val="24"/>
                <w:lang w:val="en-US" w:eastAsia="zh-CN"/>
              </w:rPr>
              <w:t>e</w:t>
            </w:r>
            <w:r w:rsidRPr="000611BF">
              <w:rPr>
                <w:rFonts w:ascii="Book Antiqua" w:eastAsia="宋体" w:hAnsi="Book Antiqua" w:cs="宋体"/>
                <w:color w:val="000000"/>
                <w:sz w:val="24"/>
                <w:szCs w:val="24"/>
                <w:lang w:val="en-US" w:eastAsia="zh-CN"/>
              </w:rPr>
              <w:t>fficacy</w:t>
            </w:r>
          </w:p>
        </w:tc>
        <w:tc>
          <w:tcPr>
            <w:tcW w:w="550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Improvement of MELD score</w:t>
            </w:r>
          </w:p>
        </w:tc>
        <w:tc>
          <w:tcPr>
            <w:tcW w:w="131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[147]</w:t>
            </w:r>
          </w:p>
        </w:tc>
      </w:tr>
      <w:tr w:rsidR="000611BF" w:rsidRPr="000611BF" w:rsidTr="00FA6AB0">
        <w:trPr>
          <w:trHeight w:val="1350"/>
        </w:trPr>
        <w:tc>
          <w:tcPr>
            <w:tcW w:w="206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Bone marrow (autologous)</w:t>
            </w:r>
          </w:p>
        </w:tc>
        <w:tc>
          <w:tcPr>
            <w:tcW w:w="1909"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Intravenous (peripheral vein or portal vein)</w:t>
            </w:r>
          </w:p>
        </w:tc>
        <w:tc>
          <w:tcPr>
            <w:tcW w:w="276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30-50 </w:t>
            </w:r>
            <w:r w:rsidR="006A5307">
              <w:rPr>
                <w:rFonts w:ascii="Book Antiqua" w:eastAsia="宋体" w:hAnsi="Book Antiqua" w:cs="宋体"/>
                <w:color w:val="000000"/>
                <w:sz w:val="24"/>
                <w:szCs w:val="24"/>
                <w:lang w:val="en-US" w:eastAsia="zh-CN"/>
              </w:rPr>
              <w:t xml:space="preserve"> × </w:t>
            </w:r>
            <w:r w:rsidRPr="000611BF">
              <w:rPr>
                <w:rFonts w:ascii="Book Antiqua" w:eastAsia="宋体" w:hAnsi="Book Antiqua" w:cs="宋体"/>
                <w:color w:val="000000"/>
                <w:sz w:val="24"/>
                <w:szCs w:val="24"/>
                <w:lang w:val="en-US" w:eastAsia="zh-CN"/>
              </w:rPr>
              <w:t xml:space="preserve"> 10</w:t>
            </w:r>
            <w:r w:rsidRPr="000611BF">
              <w:rPr>
                <w:rFonts w:ascii="Book Antiqua" w:eastAsia="宋体" w:hAnsi="Book Antiqua" w:cs="宋体"/>
                <w:color w:val="000000"/>
                <w:sz w:val="24"/>
                <w:szCs w:val="24"/>
                <w:vertAlign w:val="superscript"/>
                <w:lang w:val="en-US" w:eastAsia="zh-CN"/>
              </w:rPr>
              <w:t>6</w:t>
            </w:r>
            <w:r w:rsidR="006A5307">
              <w:rPr>
                <w:rFonts w:ascii="Book Antiqua" w:eastAsia="宋体" w:hAnsi="Book Antiqua" w:cs="宋体"/>
                <w:color w:val="000000"/>
                <w:sz w:val="24"/>
                <w:szCs w:val="24"/>
                <w:lang w:val="en-US" w:eastAsia="zh-CN"/>
              </w:rPr>
              <w:t>/</w:t>
            </w:r>
            <w:r w:rsidRPr="000611BF">
              <w:rPr>
                <w:rFonts w:ascii="Book Antiqua" w:eastAsia="宋体" w:hAnsi="Book Antiqua" w:cs="宋体"/>
                <w:color w:val="000000"/>
                <w:sz w:val="24"/>
                <w:szCs w:val="24"/>
                <w:lang w:val="en-US" w:eastAsia="zh-CN"/>
              </w:rPr>
              <w:t>patient</w:t>
            </w:r>
          </w:p>
        </w:tc>
        <w:tc>
          <w:tcPr>
            <w:tcW w:w="278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4 </w:t>
            </w:r>
            <w:r w:rsidR="006A5307" w:rsidRPr="000611BF">
              <w:rPr>
                <w:rFonts w:ascii="Book Antiqua" w:eastAsia="宋体" w:hAnsi="Book Antiqua" w:cs="宋体"/>
                <w:color w:val="000000"/>
                <w:sz w:val="24"/>
                <w:szCs w:val="24"/>
                <w:lang w:val="en-US" w:eastAsia="zh-CN"/>
              </w:rPr>
              <w:t>c</w:t>
            </w:r>
            <w:r w:rsidRPr="000611BF">
              <w:rPr>
                <w:rFonts w:ascii="Book Antiqua" w:eastAsia="宋体" w:hAnsi="Book Antiqua" w:cs="宋体"/>
                <w:color w:val="000000"/>
                <w:sz w:val="24"/>
                <w:szCs w:val="24"/>
                <w:lang w:val="en-US" w:eastAsia="zh-CN"/>
              </w:rPr>
              <w:t xml:space="preserve">hronic hepatitis B        1 </w:t>
            </w:r>
            <w:r w:rsidR="006A5307" w:rsidRPr="000611BF">
              <w:rPr>
                <w:rFonts w:ascii="Book Antiqua" w:eastAsia="宋体" w:hAnsi="Book Antiqua" w:cs="宋体"/>
                <w:color w:val="000000"/>
                <w:sz w:val="24"/>
                <w:szCs w:val="24"/>
                <w:lang w:val="en-US" w:eastAsia="zh-CN"/>
              </w:rPr>
              <w:t>c</w:t>
            </w:r>
            <w:r w:rsidRPr="000611BF">
              <w:rPr>
                <w:rFonts w:ascii="Book Antiqua" w:eastAsia="宋体" w:hAnsi="Book Antiqua" w:cs="宋体"/>
                <w:color w:val="000000"/>
                <w:sz w:val="24"/>
                <w:szCs w:val="24"/>
                <w:lang w:val="en-US" w:eastAsia="zh-CN"/>
              </w:rPr>
              <w:t>hronic hepatitis C        1 alcoholic cirrhosis         2 cryptogenic</w:t>
            </w:r>
          </w:p>
        </w:tc>
        <w:tc>
          <w:tcPr>
            <w:tcW w:w="147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8</w:t>
            </w:r>
          </w:p>
        </w:tc>
        <w:tc>
          <w:tcPr>
            <w:tcW w:w="188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24 </w:t>
            </w:r>
            <w:r w:rsidR="001C6761">
              <w:rPr>
                <w:rFonts w:ascii="Book Antiqua" w:eastAsia="宋体" w:hAnsi="Book Antiqua" w:cs="宋体"/>
                <w:color w:val="000000"/>
                <w:sz w:val="24"/>
                <w:szCs w:val="24"/>
                <w:lang w:val="en-US" w:eastAsia="zh-CN"/>
              </w:rPr>
              <w:t>wk</w:t>
            </w:r>
          </w:p>
        </w:tc>
        <w:tc>
          <w:tcPr>
            <w:tcW w:w="1826"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Safety</w:t>
            </w:r>
            <w:r w:rsidR="006A5307">
              <w:rPr>
                <w:rFonts w:ascii="Book Antiqua" w:eastAsia="宋体" w:hAnsi="Book Antiqua" w:cs="宋体"/>
                <w:color w:val="000000"/>
                <w:sz w:val="24"/>
                <w:szCs w:val="24"/>
                <w:lang w:val="en-US" w:eastAsia="zh-CN"/>
              </w:rPr>
              <w:t>/</w:t>
            </w:r>
            <w:r w:rsidR="00303A8D" w:rsidRPr="000611BF">
              <w:rPr>
                <w:rFonts w:ascii="Book Antiqua" w:eastAsia="宋体" w:hAnsi="Book Antiqua" w:cs="宋体"/>
                <w:color w:val="000000"/>
                <w:sz w:val="24"/>
                <w:szCs w:val="24"/>
                <w:lang w:val="en-US" w:eastAsia="zh-CN"/>
              </w:rPr>
              <w:t>e</w:t>
            </w:r>
            <w:r w:rsidRPr="000611BF">
              <w:rPr>
                <w:rFonts w:ascii="Book Antiqua" w:eastAsia="宋体" w:hAnsi="Book Antiqua" w:cs="宋体"/>
                <w:color w:val="000000"/>
                <w:sz w:val="24"/>
                <w:szCs w:val="24"/>
                <w:lang w:val="en-US" w:eastAsia="zh-CN"/>
              </w:rPr>
              <w:t>fficacy</w:t>
            </w:r>
          </w:p>
        </w:tc>
        <w:tc>
          <w:tcPr>
            <w:tcW w:w="550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Improvement of liver function and MELD score  </w:t>
            </w:r>
          </w:p>
        </w:tc>
        <w:tc>
          <w:tcPr>
            <w:tcW w:w="131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[148]</w:t>
            </w:r>
          </w:p>
        </w:tc>
      </w:tr>
      <w:tr w:rsidR="000611BF" w:rsidRPr="000611BF" w:rsidTr="00FA6AB0">
        <w:trPr>
          <w:trHeight w:val="540"/>
        </w:trPr>
        <w:tc>
          <w:tcPr>
            <w:tcW w:w="206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lastRenderedPageBreak/>
              <w:t>Bone marrow (autologous)</w:t>
            </w:r>
          </w:p>
        </w:tc>
        <w:tc>
          <w:tcPr>
            <w:tcW w:w="1909"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Hepatic artery</w:t>
            </w:r>
          </w:p>
        </w:tc>
        <w:tc>
          <w:tcPr>
            <w:tcW w:w="276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3,4 </w:t>
            </w:r>
            <w:r w:rsidR="006A5307">
              <w:rPr>
                <w:rFonts w:ascii="Book Antiqua" w:eastAsia="宋体" w:hAnsi="Book Antiqua" w:cs="宋体"/>
                <w:color w:val="000000"/>
                <w:sz w:val="24"/>
                <w:szCs w:val="24"/>
                <w:lang w:val="en-US" w:eastAsia="zh-CN"/>
              </w:rPr>
              <w:t xml:space="preserve"> × </w:t>
            </w:r>
            <w:r w:rsidRPr="000611BF">
              <w:rPr>
                <w:rFonts w:ascii="Book Antiqua" w:eastAsia="宋体" w:hAnsi="Book Antiqua" w:cs="宋体"/>
                <w:color w:val="000000"/>
                <w:sz w:val="24"/>
                <w:szCs w:val="24"/>
                <w:lang w:val="en-US" w:eastAsia="zh-CN"/>
              </w:rPr>
              <w:t xml:space="preserve"> 10</w:t>
            </w:r>
            <w:r w:rsidRPr="000611BF">
              <w:rPr>
                <w:rFonts w:ascii="Book Antiqua" w:eastAsia="宋体" w:hAnsi="Book Antiqua" w:cs="宋体"/>
                <w:color w:val="000000"/>
                <w:sz w:val="24"/>
                <w:szCs w:val="24"/>
                <w:vertAlign w:val="superscript"/>
                <w:lang w:val="en-US" w:eastAsia="zh-CN"/>
              </w:rPr>
              <w:t>8</w:t>
            </w:r>
            <w:r w:rsidR="006A5307">
              <w:rPr>
                <w:rFonts w:ascii="Book Antiqua" w:eastAsia="宋体" w:hAnsi="Book Antiqua" w:cs="宋体"/>
                <w:color w:val="000000"/>
                <w:sz w:val="24"/>
                <w:szCs w:val="24"/>
                <w:lang w:val="en-US" w:eastAsia="zh-CN"/>
              </w:rPr>
              <w:t>/</w:t>
            </w:r>
            <w:r w:rsidRPr="000611BF">
              <w:rPr>
                <w:rFonts w:ascii="Book Antiqua" w:eastAsia="宋体" w:hAnsi="Book Antiqua" w:cs="宋体"/>
                <w:color w:val="000000"/>
                <w:sz w:val="24"/>
                <w:szCs w:val="24"/>
                <w:lang w:val="en-US" w:eastAsia="zh-CN"/>
              </w:rPr>
              <w:t>patient</w:t>
            </w:r>
          </w:p>
        </w:tc>
        <w:tc>
          <w:tcPr>
            <w:tcW w:w="278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Chronic hepatitis B</w:t>
            </w:r>
          </w:p>
        </w:tc>
        <w:tc>
          <w:tcPr>
            <w:tcW w:w="147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53 treatment               105 control</w:t>
            </w:r>
          </w:p>
        </w:tc>
        <w:tc>
          <w:tcPr>
            <w:tcW w:w="188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192 </w:t>
            </w:r>
            <w:r w:rsidR="001C6761">
              <w:rPr>
                <w:rFonts w:ascii="Book Antiqua" w:eastAsia="宋体" w:hAnsi="Book Antiqua" w:cs="宋体"/>
                <w:color w:val="000000"/>
                <w:sz w:val="24"/>
                <w:szCs w:val="24"/>
                <w:lang w:val="en-US" w:eastAsia="zh-CN"/>
              </w:rPr>
              <w:t>wk</w:t>
            </w:r>
          </w:p>
        </w:tc>
        <w:tc>
          <w:tcPr>
            <w:tcW w:w="1826"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Safety</w:t>
            </w:r>
            <w:r w:rsidR="006A5307">
              <w:rPr>
                <w:rFonts w:ascii="Book Antiqua" w:eastAsia="宋体" w:hAnsi="Book Antiqua" w:cs="宋体"/>
                <w:color w:val="000000"/>
                <w:sz w:val="24"/>
                <w:szCs w:val="24"/>
                <w:lang w:val="en-US" w:eastAsia="zh-CN"/>
              </w:rPr>
              <w:t>/</w:t>
            </w:r>
            <w:r w:rsidR="00303A8D" w:rsidRPr="000611BF">
              <w:rPr>
                <w:rFonts w:ascii="Book Antiqua" w:eastAsia="宋体" w:hAnsi="Book Antiqua" w:cs="宋体"/>
                <w:color w:val="000000"/>
                <w:sz w:val="24"/>
                <w:szCs w:val="24"/>
                <w:lang w:val="en-US" w:eastAsia="zh-CN"/>
              </w:rPr>
              <w:t>e</w:t>
            </w:r>
            <w:r w:rsidRPr="000611BF">
              <w:rPr>
                <w:rFonts w:ascii="Book Antiqua" w:eastAsia="宋体" w:hAnsi="Book Antiqua" w:cs="宋体"/>
                <w:color w:val="000000"/>
                <w:sz w:val="24"/>
                <w:szCs w:val="24"/>
                <w:lang w:val="en-US" w:eastAsia="zh-CN"/>
              </w:rPr>
              <w:t>fficacy</w:t>
            </w:r>
          </w:p>
        </w:tc>
        <w:tc>
          <w:tcPr>
            <w:tcW w:w="550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Improvement of Alb, TBIL, PT and MELD score  </w:t>
            </w:r>
          </w:p>
        </w:tc>
        <w:tc>
          <w:tcPr>
            <w:tcW w:w="131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[149]</w:t>
            </w:r>
          </w:p>
        </w:tc>
      </w:tr>
      <w:tr w:rsidR="000611BF" w:rsidRPr="000611BF" w:rsidTr="00FA6AB0">
        <w:trPr>
          <w:trHeight w:val="540"/>
        </w:trPr>
        <w:tc>
          <w:tcPr>
            <w:tcW w:w="206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Bone marrow (autologous)</w:t>
            </w:r>
          </w:p>
        </w:tc>
        <w:tc>
          <w:tcPr>
            <w:tcW w:w="1909"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Intravenous</w:t>
            </w:r>
          </w:p>
        </w:tc>
        <w:tc>
          <w:tcPr>
            <w:tcW w:w="276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1 </w:t>
            </w:r>
            <w:r w:rsidR="006A5307">
              <w:rPr>
                <w:rFonts w:ascii="Book Antiqua" w:eastAsia="宋体" w:hAnsi="Book Antiqua" w:cs="宋体"/>
                <w:color w:val="000000"/>
                <w:sz w:val="24"/>
                <w:szCs w:val="24"/>
                <w:lang w:val="en-US" w:eastAsia="zh-CN"/>
              </w:rPr>
              <w:t xml:space="preserve"> × </w:t>
            </w:r>
            <w:r w:rsidRPr="000611BF">
              <w:rPr>
                <w:rFonts w:ascii="Book Antiqua" w:eastAsia="宋体" w:hAnsi="Book Antiqua" w:cs="宋体"/>
                <w:color w:val="000000"/>
                <w:sz w:val="24"/>
                <w:szCs w:val="24"/>
                <w:lang w:val="en-US" w:eastAsia="zh-CN"/>
              </w:rPr>
              <w:t xml:space="preserve"> 10</w:t>
            </w:r>
            <w:r w:rsidRPr="000611BF">
              <w:rPr>
                <w:rFonts w:ascii="Book Antiqua" w:eastAsia="宋体" w:hAnsi="Book Antiqua" w:cs="宋体"/>
                <w:color w:val="000000"/>
                <w:sz w:val="24"/>
                <w:szCs w:val="24"/>
                <w:vertAlign w:val="superscript"/>
                <w:lang w:val="en-US" w:eastAsia="zh-CN"/>
              </w:rPr>
              <w:t>6</w:t>
            </w:r>
            <w:r w:rsidR="006A5307">
              <w:rPr>
                <w:rFonts w:ascii="Book Antiqua" w:eastAsia="宋体" w:hAnsi="Book Antiqua" w:cs="宋体"/>
                <w:color w:val="000000"/>
                <w:sz w:val="24"/>
                <w:szCs w:val="24"/>
                <w:lang w:val="en-US" w:eastAsia="zh-CN"/>
              </w:rPr>
              <w:t>/</w:t>
            </w:r>
            <w:r w:rsidRPr="000611BF">
              <w:rPr>
                <w:rFonts w:ascii="Book Antiqua" w:eastAsia="宋体" w:hAnsi="Book Antiqua" w:cs="宋体"/>
                <w:color w:val="000000"/>
                <w:sz w:val="24"/>
                <w:szCs w:val="24"/>
                <w:lang w:val="en-US" w:eastAsia="zh-CN"/>
              </w:rPr>
              <w:t xml:space="preserve">kg </w:t>
            </w:r>
          </w:p>
        </w:tc>
        <w:tc>
          <w:tcPr>
            <w:tcW w:w="278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Chronic hepatitis C</w:t>
            </w:r>
          </w:p>
        </w:tc>
        <w:tc>
          <w:tcPr>
            <w:tcW w:w="147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15 treatment               10 control</w:t>
            </w:r>
          </w:p>
        </w:tc>
        <w:tc>
          <w:tcPr>
            <w:tcW w:w="188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6 </w:t>
            </w:r>
            <w:r w:rsidR="001C6761">
              <w:rPr>
                <w:rFonts w:ascii="Book Antiqua" w:eastAsia="宋体" w:hAnsi="Book Antiqua" w:cs="宋体"/>
                <w:color w:val="000000"/>
                <w:sz w:val="24"/>
                <w:szCs w:val="24"/>
                <w:lang w:val="en-US" w:eastAsia="zh-CN"/>
              </w:rPr>
              <w:t>mo</w:t>
            </w:r>
          </w:p>
        </w:tc>
        <w:tc>
          <w:tcPr>
            <w:tcW w:w="1826"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Efficacy</w:t>
            </w:r>
          </w:p>
        </w:tc>
        <w:tc>
          <w:tcPr>
            <w:tcW w:w="550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Improvement of liver function and MELD score  </w:t>
            </w:r>
          </w:p>
        </w:tc>
        <w:tc>
          <w:tcPr>
            <w:tcW w:w="131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[150]</w:t>
            </w:r>
          </w:p>
        </w:tc>
      </w:tr>
      <w:tr w:rsidR="000611BF" w:rsidRPr="000611BF" w:rsidTr="00FA6AB0">
        <w:trPr>
          <w:trHeight w:val="585"/>
        </w:trPr>
        <w:tc>
          <w:tcPr>
            <w:tcW w:w="206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Bone marrow (autologous)</w:t>
            </w:r>
          </w:p>
        </w:tc>
        <w:tc>
          <w:tcPr>
            <w:tcW w:w="1909"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Intrasplenic</w:t>
            </w:r>
          </w:p>
        </w:tc>
        <w:tc>
          <w:tcPr>
            <w:tcW w:w="276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10 </w:t>
            </w:r>
            <w:r w:rsidR="006A5307">
              <w:rPr>
                <w:rFonts w:ascii="Book Antiqua" w:eastAsia="宋体" w:hAnsi="Book Antiqua" w:cs="宋体"/>
                <w:color w:val="000000"/>
                <w:sz w:val="24"/>
                <w:szCs w:val="24"/>
                <w:lang w:val="en-US" w:eastAsia="zh-CN"/>
              </w:rPr>
              <w:t xml:space="preserve"> × </w:t>
            </w:r>
            <w:r w:rsidRPr="000611BF">
              <w:rPr>
                <w:rFonts w:ascii="Book Antiqua" w:eastAsia="宋体" w:hAnsi="Book Antiqua" w:cs="宋体"/>
                <w:color w:val="000000"/>
                <w:sz w:val="24"/>
                <w:szCs w:val="24"/>
                <w:lang w:val="en-US" w:eastAsia="zh-CN"/>
              </w:rPr>
              <w:t xml:space="preserve"> 10</w:t>
            </w:r>
            <w:r w:rsidRPr="000611BF">
              <w:rPr>
                <w:rFonts w:ascii="Book Antiqua" w:eastAsia="宋体" w:hAnsi="Book Antiqua" w:cs="宋体"/>
                <w:color w:val="000000"/>
                <w:sz w:val="24"/>
                <w:szCs w:val="24"/>
                <w:vertAlign w:val="superscript"/>
                <w:lang w:val="en-US" w:eastAsia="zh-CN"/>
              </w:rPr>
              <w:t>6</w:t>
            </w:r>
            <w:r w:rsidR="006A5307">
              <w:rPr>
                <w:rFonts w:ascii="Book Antiqua" w:eastAsia="宋体" w:hAnsi="Book Antiqua" w:cs="宋体"/>
                <w:color w:val="000000"/>
                <w:sz w:val="24"/>
                <w:szCs w:val="24"/>
                <w:lang w:val="en-US" w:eastAsia="zh-CN"/>
              </w:rPr>
              <w:t>/</w:t>
            </w:r>
            <w:r w:rsidRPr="000611BF">
              <w:rPr>
                <w:rFonts w:ascii="Book Antiqua" w:eastAsia="宋体" w:hAnsi="Book Antiqua" w:cs="宋体"/>
                <w:color w:val="000000"/>
                <w:sz w:val="24"/>
                <w:szCs w:val="24"/>
                <w:lang w:val="en-US" w:eastAsia="zh-CN"/>
              </w:rPr>
              <w:t>patient</w:t>
            </w:r>
          </w:p>
        </w:tc>
        <w:tc>
          <w:tcPr>
            <w:tcW w:w="278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Chronic hepatitis C</w:t>
            </w:r>
          </w:p>
        </w:tc>
        <w:tc>
          <w:tcPr>
            <w:tcW w:w="147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20</w:t>
            </w:r>
          </w:p>
        </w:tc>
        <w:tc>
          <w:tcPr>
            <w:tcW w:w="188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6 </w:t>
            </w:r>
            <w:r w:rsidR="001C6761">
              <w:rPr>
                <w:rFonts w:ascii="Book Antiqua" w:eastAsia="宋体" w:hAnsi="Book Antiqua" w:cs="宋体"/>
                <w:color w:val="000000"/>
                <w:sz w:val="24"/>
                <w:szCs w:val="24"/>
                <w:lang w:val="en-US" w:eastAsia="zh-CN"/>
              </w:rPr>
              <w:t>mo</w:t>
            </w:r>
          </w:p>
        </w:tc>
        <w:tc>
          <w:tcPr>
            <w:tcW w:w="1826"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Safety</w:t>
            </w:r>
            <w:r w:rsidR="006A5307">
              <w:rPr>
                <w:rFonts w:ascii="Book Antiqua" w:eastAsia="宋体" w:hAnsi="Book Antiqua" w:cs="宋体"/>
                <w:color w:val="000000"/>
                <w:sz w:val="24"/>
                <w:szCs w:val="24"/>
                <w:lang w:val="en-US" w:eastAsia="zh-CN"/>
              </w:rPr>
              <w:t>/</w:t>
            </w:r>
            <w:r w:rsidR="00303A8D" w:rsidRPr="000611BF">
              <w:rPr>
                <w:rFonts w:ascii="Book Antiqua" w:eastAsia="宋体" w:hAnsi="Book Antiqua" w:cs="宋体"/>
                <w:color w:val="000000"/>
                <w:sz w:val="24"/>
                <w:szCs w:val="24"/>
                <w:lang w:val="en-US" w:eastAsia="zh-CN"/>
              </w:rPr>
              <w:t>e</w:t>
            </w:r>
            <w:r w:rsidRPr="000611BF">
              <w:rPr>
                <w:rFonts w:ascii="Book Antiqua" w:eastAsia="宋体" w:hAnsi="Book Antiqua" w:cs="宋体"/>
                <w:color w:val="000000"/>
                <w:sz w:val="24"/>
                <w:szCs w:val="24"/>
                <w:lang w:val="en-US" w:eastAsia="zh-CN"/>
              </w:rPr>
              <w:t>fficacy</w:t>
            </w:r>
          </w:p>
        </w:tc>
        <w:tc>
          <w:tcPr>
            <w:tcW w:w="5500" w:type="dxa"/>
            <w:tcBorders>
              <w:top w:val="nil"/>
              <w:left w:val="nil"/>
              <w:bottom w:val="nil"/>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Decrease od TBIL, AST, ALT, PT and INR</w:t>
            </w:r>
            <w:r w:rsidRPr="000611BF">
              <w:rPr>
                <w:rFonts w:ascii="Book Antiqua" w:eastAsia="宋体" w:hAnsi="Book Antiqua" w:cs="宋体"/>
                <w:color w:val="000000"/>
                <w:sz w:val="24"/>
                <w:szCs w:val="24"/>
                <w:vertAlign w:val="superscript"/>
                <w:lang w:val="en-US" w:eastAsia="zh-CN"/>
              </w:rPr>
              <w:t xml:space="preserve"> </w:t>
            </w:r>
            <w:r w:rsidRPr="000611BF">
              <w:rPr>
                <w:rFonts w:ascii="Book Antiqua" w:eastAsia="宋体" w:hAnsi="Book Antiqua" w:cs="宋体"/>
                <w:color w:val="000000"/>
                <w:sz w:val="24"/>
                <w:szCs w:val="24"/>
                <w:lang w:val="en-US" w:eastAsia="zh-CN"/>
              </w:rPr>
              <w:t xml:space="preserve">                       Increase of the albumin levels</w:t>
            </w:r>
          </w:p>
        </w:tc>
        <w:tc>
          <w:tcPr>
            <w:tcW w:w="1310" w:type="dxa"/>
            <w:tcBorders>
              <w:top w:val="nil"/>
              <w:left w:val="nil"/>
              <w:bottom w:val="nil"/>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[151]</w:t>
            </w:r>
          </w:p>
        </w:tc>
      </w:tr>
      <w:tr w:rsidR="000611BF" w:rsidRPr="000611BF" w:rsidTr="00FA6AB0">
        <w:trPr>
          <w:trHeight w:val="840"/>
        </w:trPr>
        <w:tc>
          <w:tcPr>
            <w:tcW w:w="2060" w:type="dxa"/>
            <w:tcBorders>
              <w:top w:val="nil"/>
              <w:left w:val="nil"/>
              <w:bottom w:val="single" w:sz="4" w:space="0" w:color="auto"/>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Bone marrow (autologous)</w:t>
            </w:r>
          </w:p>
        </w:tc>
        <w:tc>
          <w:tcPr>
            <w:tcW w:w="1909" w:type="dxa"/>
            <w:tcBorders>
              <w:top w:val="nil"/>
              <w:left w:val="nil"/>
              <w:bottom w:val="single" w:sz="4" w:space="0" w:color="auto"/>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Hepatic artery</w:t>
            </w:r>
          </w:p>
        </w:tc>
        <w:tc>
          <w:tcPr>
            <w:tcW w:w="2760" w:type="dxa"/>
            <w:tcBorders>
              <w:top w:val="nil"/>
              <w:left w:val="nil"/>
              <w:bottom w:val="single" w:sz="4" w:space="0" w:color="auto"/>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5 </w:t>
            </w:r>
            <w:r w:rsidR="006A5307">
              <w:rPr>
                <w:rFonts w:ascii="Book Antiqua" w:eastAsia="宋体" w:hAnsi="Book Antiqua" w:cs="宋体"/>
                <w:color w:val="000000"/>
                <w:sz w:val="24"/>
                <w:szCs w:val="24"/>
                <w:lang w:val="en-US" w:eastAsia="zh-CN"/>
              </w:rPr>
              <w:t xml:space="preserve"> × </w:t>
            </w:r>
            <w:r w:rsidRPr="000611BF">
              <w:rPr>
                <w:rFonts w:ascii="Book Antiqua" w:eastAsia="宋体" w:hAnsi="Book Antiqua" w:cs="宋体"/>
                <w:color w:val="000000"/>
                <w:sz w:val="24"/>
                <w:szCs w:val="24"/>
                <w:lang w:val="en-US" w:eastAsia="zh-CN"/>
              </w:rPr>
              <w:t xml:space="preserve"> 10</w:t>
            </w:r>
            <w:r w:rsidRPr="000611BF">
              <w:rPr>
                <w:rFonts w:ascii="Book Antiqua" w:eastAsia="宋体" w:hAnsi="Book Antiqua" w:cs="宋体"/>
                <w:color w:val="000000"/>
                <w:sz w:val="24"/>
                <w:szCs w:val="24"/>
                <w:vertAlign w:val="superscript"/>
                <w:lang w:val="en-US" w:eastAsia="zh-CN"/>
              </w:rPr>
              <w:t>7</w:t>
            </w:r>
            <w:r w:rsidR="006A5307">
              <w:rPr>
                <w:rFonts w:ascii="Book Antiqua" w:eastAsia="宋体" w:hAnsi="Book Antiqua" w:cs="宋体"/>
                <w:color w:val="000000"/>
                <w:sz w:val="24"/>
                <w:szCs w:val="24"/>
                <w:lang w:val="en-US" w:eastAsia="zh-CN"/>
              </w:rPr>
              <w:t>/</w:t>
            </w:r>
            <w:r w:rsidRPr="000611BF">
              <w:rPr>
                <w:rFonts w:ascii="Book Antiqua" w:eastAsia="宋体" w:hAnsi="Book Antiqua" w:cs="宋体"/>
                <w:color w:val="000000"/>
                <w:sz w:val="24"/>
                <w:szCs w:val="24"/>
                <w:lang w:val="en-US" w:eastAsia="zh-CN"/>
              </w:rPr>
              <w:t>patient, twice</w:t>
            </w:r>
          </w:p>
        </w:tc>
        <w:tc>
          <w:tcPr>
            <w:tcW w:w="2780" w:type="dxa"/>
            <w:tcBorders>
              <w:top w:val="nil"/>
              <w:left w:val="nil"/>
              <w:bottom w:val="single" w:sz="4" w:space="0" w:color="auto"/>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Alcoholic cirrhosis</w:t>
            </w:r>
          </w:p>
        </w:tc>
        <w:tc>
          <w:tcPr>
            <w:tcW w:w="1470" w:type="dxa"/>
            <w:tcBorders>
              <w:top w:val="nil"/>
              <w:left w:val="nil"/>
              <w:bottom w:val="single" w:sz="4" w:space="0" w:color="auto"/>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12</w:t>
            </w:r>
          </w:p>
        </w:tc>
        <w:tc>
          <w:tcPr>
            <w:tcW w:w="1880" w:type="dxa"/>
            <w:tcBorders>
              <w:top w:val="nil"/>
              <w:left w:val="nil"/>
              <w:bottom w:val="single" w:sz="4" w:space="0" w:color="auto"/>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12 </w:t>
            </w:r>
            <w:r w:rsidR="001C6761">
              <w:rPr>
                <w:rFonts w:ascii="Book Antiqua" w:eastAsia="宋体" w:hAnsi="Book Antiqua" w:cs="宋体"/>
                <w:color w:val="000000"/>
                <w:sz w:val="24"/>
                <w:szCs w:val="24"/>
                <w:lang w:val="en-US" w:eastAsia="zh-CN"/>
              </w:rPr>
              <w:t>wk</w:t>
            </w:r>
          </w:p>
        </w:tc>
        <w:tc>
          <w:tcPr>
            <w:tcW w:w="1826" w:type="dxa"/>
            <w:tcBorders>
              <w:top w:val="nil"/>
              <w:left w:val="nil"/>
              <w:bottom w:val="single" w:sz="4" w:space="0" w:color="auto"/>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Efficacy</w:t>
            </w:r>
          </w:p>
        </w:tc>
        <w:tc>
          <w:tcPr>
            <w:tcW w:w="5500" w:type="dxa"/>
            <w:tcBorders>
              <w:top w:val="nil"/>
              <w:left w:val="nil"/>
              <w:bottom w:val="single" w:sz="4" w:space="0" w:color="auto"/>
              <w:right w:val="nil"/>
            </w:tcBorders>
            <w:shd w:val="clear" w:color="auto" w:fill="auto"/>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 xml:space="preserve">Histological improvements                                      Improvement of Child-Pugh score                                 Decrease of TGF-β1, </w:t>
            </w:r>
            <w:r w:rsidR="00303A8D" w:rsidRPr="000611BF">
              <w:rPr>
                <w:rFonts w:ascii="Book Antiqua" w:eastAsia="宋体" w:hAnsi="Book Antiqua" w:cs="宋体"/>
                <w:color w:val="000000"/>
                <w:sz w:val="24"/>
                <w:szCs w:val="24"/>
                <w:lang w:val="en-US" w:eastAsia="zh-CN"/>
              </w:rPr>
              <w:t>c</w:t>
            </w:r>
            <w:r w:rsidRPr="000611BF">
              <w:rPr>
                <w:rFonts w:ascii="Book Antiqua" w:eastAsia="宋体" w:hAnsi="Book Antiqua" w:cs="宋体"/>
                <w:color w:val="000000"/>
                <w:sz w:val="24"/>
                <w:szCs w:val="24"/>
                <w:lang w:val="en-US" w:eastAsia="zh-CN"/>
              </w:rPr>
              <w:t xml:space="preserve">ollagen type 1 and α-SMA                         </w:t>
            </w:r>
          </w:p>
        </w:tc>
        <w:tc>
          <w:tcPr>
            <w:tcW w:w="1310" w:type="dxa"/>
            <w:tcBorders>
              <w:top w:val="nil"/>
              <w:left w:val="nil"/>
              <w:bottom w:val="single" w:sz="4" w:space="0" w:color="auto"/>
              <w:right w:val="nil"/>
            </w:tcBorders>
            <w:shd w:val="clear" w:color="auto" w:fill="auto"/>
            <w:noWrap/>
            <w:vAlign w:val="bottom"/>
            <w:hideMark/>
          </w:tcPr>
          <w:p w:rsidR="000611BF" w:rsidRPr="000611BF" w:rsidRDefault="000611BF" w:rsidP="000611BF">
            <w:pPr>
              <w:spacing w:after="0" w:line="360" w:lineRule="auto"/>
              <w:jc w:val="center"/>
              <w:rPr>
                <w:rFonts w:ascii="Book Antiqua" w:eastAsia="宋体" w:hAnsi="Book Antiqua" w:cs="宋体"/>
                <w:color w:val="000000"/>
                <w:sz w:val="24"/>
                <w:szCs w:val="24"/>
                <w:lang w:val="en-US" w:eastAsia="zh-CN"/>
              </w:rPr>
            </w:pPr>
            <w:r w:rsidRPr="000611BF">
              <w:rPr>
                <w:rFonts w:ascii="Book Antiqua" w:eastAsia="宋体" w:hAnsi="Book Antiqua" w:cs="宋体"/>
                <w:color w:val="000000"/>
                <w:sz w:val="24"/>
                <w:szCs w:val="24"/>
                <w:lang w:val="en-US" w:eastAsia="zh-CN"/>
              </w:rPr>
              <w:t>[152]</w:t>
            </w:r>
          </w:p>
        </w:tc>
      </w:tr>
    </w:tbl>
    <w:p w:rsidR="000611BF" w:rsidRPr="00125C06" w:rsidRDefault="00FA6AB0" w:rsidP="00BC1E6E">
      <w:pPr>
        <w:tabs>
          <w:tab w:val="left" w:pos="2462"/>
        </w:tabs>
        <w:adjustRightInd w:val="0"/>
        <w:snapToGrid w:val="0"/>
        <w:spacing w:after="0" w:line="360" w:lineRule="auto"/>
        <w:jc w:val="both"/>
        <w:rPr>
          <w:rFonts w:ascii="Book Antiqua" w:hAnsi="Book Antiqua"/>
          <w:b/>
          <w:sz w:val="24"/>
          <w:szCs w:val="24"/>
          <w:lang w:val="en-US" w:eastAsia="zh-CN"/>
        </w:rPr>
      </w:pPr>
      <w:r w:rsidRPr="000611BF">
        <w:rPr>
          <w:rFonts w:ascii="Book Antiqua" w:eastAsia="宋体" w:hAnsi="Book Antiqua" w:cs="宋体"/>
          <w:color w:val="000000"/>
          <w:sz w:val="24"/>
          <w:szCs w:val="24"/>
          <w:lang w:val="en-US" w:eastAsia="zh-CN"/>
        </w:rPr>
        <w:t>MELD</w:t>
      </w:r>
      <w:r>
        <w:rPr>
          <w:rFonts w:ascii="Book Antiqua" w:eastAsia="宋体" w:hAnsi="Book Antiqua" w:cs="宋体" w:hint="eastAsia"/>
          <w:color w:val="000000"/>
          <w:sz w:val="24"/>
          <w:szCs w:val="24"/>
          <w:lang w:val="en-US" w:eastAsia="zh-CN"/>
        </w:rPr>
        <w:t>:</w:t>
      </w:r>
      <w:r w:rsidR="008046A3" w:rsidRPr="008046A3">
        <w:t xml:space="preserve"> </w:t>
      </w:r>
      <w:r w:rsidR="008046A3" w:rsidRPr="008046A3">
        <w:rPr>
          <w:rFonts w:ascii="Book Antiqua" w:eastAsia="宋体" w:hAnsi="Book Antiqua" w:cs="宋体"/>
          <w:color w:val="000000"/>
          <w:sz w:val="24"/>
          <w:szCs w:val="24"/>
          <w:lang w:val="en-US" w:eastAsia="zh-CN"/>
        </w:rPr>
        <w:t>Model for end-stage liver disease</w:t>
      </w:r>
      <w:r>
        <w:rPr>
          <w:rFonts w:ascii="Book Antiqua" w:eastAsia="宋体" w:hAnsi="Book Antiqua" w:cs="宋体" w:hint="eastAsia"/>
          <w:color w:val="000000"/>
          <w:sz w:val="24"/>
          <w:szCs w:val="24"/>
          <w:lang w:val="en-US" w:eastAsia="zh-CN"/>
        </w:rPr>
        <w:t>;</w:t>
      </w:r>
      <w:r w:rsidRPr="00FA6AB0">
        <w:rPr>
          <w:rFonts w:ascii="Book Antiqua" w:eastAsia="宋体" w:hAnsi="Book Antiqua" w:cs="宋体"/>
          <w:color w:val="000000"/>
          <w:sz w:val="24"/>
          <w:szCs w:val="24"/>
          <w:lang w:val="en-US" w:eastAsia="zh-CN"/>
        </w:rPr>
        <w:t xml:space="preserve"> </w:t>
      </w:r>
      <w:r w:rsidRPr="000611BF">
        <w:rPr>
          <w:rFonts w:ascii="Book Antiqua" w:eastAsia="宋体" w:hAnsi="Book Antiqua" w:cs="宋体"/>
          <w:color w:val="000000"/>
          <w:sz w:val="24"/>
          <w:szCs w:val="24"/>
          <w:lang w:val="en-US" w:eastAsia="zh-CN"/>
        </w:rPr>
        <w:t>Alb</w:t>
      </w:r>
      <w:r w:rsidR="00FD3127">
        <w:rPr>
          <w:rFonts w:ascii="Book Antiqua" w:eastAsia="宋体" w:hAnsi="Book Antiqua" w:cs="宋体" w:hint="eastAsia"/>
          <w:color w:val="000000"/>
          <w:sz w:val="24"/>
          <w:szCs w:val="24"/>
          <w:lang w:val="en-US" w:eastAsia="zh-CN"/>
        </w:rPr>
        <w:t xml:space="preserve">: </w:t>
      </w:r>
      <w:r w:rsidR="00FD3127" w:rsidRPr="00FD3127">
        <w:rPr>
          <w:rFonts w:ascii="Book Antiqua" w:eastAsia="宋体" w:hAnsi="Book Antiqua" w:cs="宋体"/>
          <w:color w:val="000000"/>
          <w:sz w:val="24"/>
          <w:szCs w:val="24"/>
          <w:lang w:val="en-US" w:eastAsia="zh-CN"/>
        </w:rPr>
        <w:t>Albumin</w:t>
      </w:r>
      <w:r w:rsidR="00FD3127">
        <w:rPr>
          <w:rFonts w:ascii="Book Antiqua" w:eastAsia="宋体" w:hAnsi="Book Antiqua" w:cs="宋体" w:hint="eastAsia"/>
          <w:color w:val="000000"/>
          <w:sz w:val="24"/>
          <w:szCs w:val="24"/>
          <w:lang w:val="en-US" w:eastAsia="zh-CN"/>
        </w:rPr>
        <w:t>;</w:t>
      </w:r>
      <w:r w:rsidRPr="000611BF">
        <w:rPr>
          <w:rFonts w:ascii="Book Antiqua" w:eastAsia="宋体" w:hAnsi="Book Antiqua" w:cs="宋体"/>
          <w:color w:val="000000"/>
          <w:sz w:val="24"/>
          <w:szCs w:val="24"/>
          <w:lang w:val="en-US" w:eastAsia="zh-CN"/>
        </w:rPr>
        <w:t xml:space="preserve"> TBIL</w:t>
      </w:r>
      <w:r w:rsidR="00FD3127">
        <w:rPr>
          <w:rFonts w:ascii="Book Antiqua" w:eastAsia="宋体" w:hAnsi="Book Antiqua" w:cs="宋体" w:hint="eastAsia"/>
          <w:color w:val="000000"/>
          <w:sz w:val="24"/>
          <w:szCs w:val="24"/>
          <w:lang w:val="en-US" w:eastAsia="zh-CN"/>
        </w:rPr>
        <w:t>:</w:t>
      </w:r>
      <w:r w:rsidR="00FD3127" w:rsidRPr="00FD3127">
        <w:t xml:space="preserve"> </w:t>
      </w:r>
      <w:r w:rsidR="00FD3127" w:rsidRPr="00FD3127">
        <w:rPr>
          <w:rFonts w:ascii="Book Antiqua" w:eastAsia="宋体" w:hAnsi="Book Antiqua" w:cs="宋体"/>
          <w:color w:val="000000"/>
          <w:sz w:val="24"/>
          <w:szCs w:val="24"/>
          <w:lang w:val="en-US" w:eastAsia="zh-CN"/>
        </w:rPr>
        <w:t>Total bilirubin</w:t>
      </w:r>
      <w:r w:rsidR="00FD3127">
        <w:rPr>
          <w:rFonts w:ascii="Book Antiqua" w:eastAsia="宋体" w:hAnsi="Book Antiqua" w:cs="宋体" w:hint="eastAsia"/>
          <w:color w:val="000000"/>
          <w:sz w:val="24"/>
          <w:szCs w:val="24"/>
          <w:lang w:val="en-US" w:eastAsia="zh-CN"/>
        </w:rPr>
        <w:t>;</w:t>
      </w:r>
      <w:r w:rsidRPr="000611BF">
        <w:rPr>
          <w:rFonts w:ascii="Book Antiqua" w:eastAsia="宋体" w:hAnsi="Book Antiqua" w:cs="宋体"/>
          <w:color w:val="000000"/>
          <w:sz w:val="24"/>
          <w:szCs w:val="24"/>
          <w:lang w:val="en-US" w:eastAsia="zh-CN"/>
        </w:rPr>
        <w:t xml:space="preserve"> PT</w:t>
      </w:r>
      <w:r w:rsidR="00FD3127">
        <w:rPr>
          <w:rFonts w:ascii="Book Antiqua" w:eastAsia="宋体" w:hAnsi="Book Antiqua" w:cs="宋体" w:hint="eastAsia"/>
          <w:color w:val="000000"/>
          <w:sz w:val="24"/>
          <w:szCs w:val="24"/>
          <w:lang w:val="en-US" w:eastAsia="zh-CN"/>
        </w:rPr>
        <w:t>:</w:t>
      </w:r>
      <w:r w:rsidR="00FD3127" w:rsidRPr="00FD3127">
        <w:t xml:space="preserve"> </w:t>
      </w:r>
      <w:r w:rsidR="00FD3127" w:rsidRPr="00FD3127">
        <w:rPr>
          <w:rFonts w:ascii="Book Antiqua" w:eastAsia="宋体" w:hAnsi="Book Antiqua" w:cs="宋体"/>
          <w:color w:val="000000"/>
          <w:sz w:val="24"/>
          <w:szCs w:val="24"/>
          <w:lang w:val="en-US" w:eastAsia="zh-CN"/>
        </w:rPr>
        <w:t>Prothrombin time</w:t>
      </w:r>
      <w:r w:rsidR="00FD3127">
        <w:rPr>
          <w:rFonts w:ascii="Book Antiqua" w:eastAsia="宋体" w:hAnsi="Book Antiqua" w:cs="宋体" w:hint="eastAsia"/>
          <w:color w:val="000000"/>
          <w:sz w:val="24"/>
          <w:szCs w:val="24"/>
          <w:lang w:val="en-US" w:eastAsia="zh-CN"/>
        </w:rPr>
        <w:t>;</w:t>
      </w:r>
      <w:r w:rsidRPr="00FA6AB0">
        <w:rPr>
          <w:rFonts w:ascii="Book Antiqua" w:eastAsia="宋体" w:hAnsi="Book Antiqua" w:cs="宋体"/>
          <w:color w:val="000000"/>
          <w:sz w:val="24"/>
          <w:szCs w:val="24"/>
          <w:lang w:val="en-US" w:eastAsia="zh-CN"/>
        </w:rPr>
        <w:t xml:space="preserve"> </w:t>
      </w:r>
      <w:r w:rsidRPr="000611BF">
        <w:rPr>
          <w:rFonts w:ascii="Book Antiqua" w:eastAsia="宋体" w:hAnsi="Book Antiqua" w:cs="宋体"/>
          <w:color w:val="000000"/>
          <w:sz w:val="24"/>
          <w:szCs w:val="24"/>
          <w:lang w:val="en-US" w:eastAsia="zh-CN"/>
        </w:rPr>
        <w:t>TGF-β</w:t>
      </w:r>
      <w:r w:rsidR="00E3533B">
        <w:rPr>
          <w:rFonts w:ascii="Book Antiqua" w:eastAsia="宋体" w:hAnsi="Book Antiqua" w:cs="宋体" w:hint="eastAsia"/>
          <w:color w:val="000000"/>
          <w:sz w:val="24"/>
          <w:szCs w:val="24"/>
          <w:lang w:val="en-US" w:eastAsia="zh-CN"/>
        </w:rPr>
        <w:t xml:space="preserve">: </w:t>
      </w:r>
      <w:r w:rsidR="00E3533B" w:rsidRPr="00E3533B">
        <w:rPr>
          <w:rFonts w:ascii="Book Antiqua" w:eastAsia="宋体" w:hAnsi="Book Antiqua" w:cs="宋体"/>
          <w:color w:val="000000"/>
          <w:sz w:val="24"/>
          <w:szCs w:val="24"/>
          <w:lang w:val="en-US" w:eastAsia="zh-CN"/>
        </w:rPr>
        <w:t>Transforming growth factor beta</w:t>
      </w:r>
      <w:r w:rsidR="00E3533B">
        <w:rPr>
          <w:rFonts w:ascii="Book Antiqua" w:eastAsia="宋体" w:hAnsi="Book Antiqua" w:cs="宋体" w:hint="eastAsia"/>
          <w:color w:val="000000"/>
          <w:sz w:val="24"/>
          <w:szCs w:val="24"/>
          <w:lang w:val="en-US" w:eastAsia="zh-CN"/>
        </w:rPr>
        <w:t>;</w:t>
      </w:r>
      <w:r w:rsidR="00E3533B">
        <w:rPr>
          <w:rFonts w:ascii="Book Antiqua" w:eastAsia="宋体" w:hAnsi="Book Antiqua" w:cs="宋体"/>
          <w:color w:val="000000"/>
          <w:sz w:val="24"/>
          <w:szCs w:val="24"/>
          <w:lang w:val="en-US" w:eastAsia="zh-CN"/>
        </w:rPr>
        <w:t xml:space="preserve"> </w:t>
      </w:r>
      <w:r w:rsidRPr="000611BF">
        <w:rPr>
          <w:rFonts w:ascii="Book Antiqua" w:eastAsia="宋体" w:hAnsi="Book Antiqua" w:cs="宋体"/>
          <w:color w:val="000000"/>
          <w:sz w:val="24"/>
          <w:szCs w:val="24"/>
          <w:lang w:val="en-US" w:eastAsia="zh-CN"/>
        </w:rPr>
        <w:t>α-SMA</w:t>
      </w:r>
      <w:r w:rsidR="00E3533B">
        <w:rPr>
          <w:rFonts w:ascii="Book Antiqua" w:eastAsia="宋体" w:hAnsi="Book Antiqua" w:cs="宋体" w:hint="eastAsia"/>
          <w:color w:val="000000"/>
          <w:sz w:val="24"/>
          <w:szCs w:val="24"/>
          <w:lang w:val="en-US" w:eastAsia="zh-CN"/>
        </w:rPr>
        <w:t xml:space="preserve">: </w:t>
      </w:r>
      <w:r w:rsidR="00E3533B" w:rsidRPr="006433FB">
        <w:rPr>
          <w:rFonts w:ascii="Book Antiqua" w:eastAsia="宋体" w:hAnsi="Book Antiqua" w:cs="宋体"/>
          <w:color w:val="000000"/>
          <w:sz w:val="24"/>
          <w:szCs w:val="24"/>
          <w:lang w:val="en-US" w:eastAsia="zh-CN"/>
        </w:rPr>
        <w:t>Alpha-smooth muscle actin</w:t>
      </w:r>
      <w:r w:rsidR="008046A3">
        <w:rPr>
          <w:rFonts w:ascii="Book Antiqua" w:eastAsia="宋体" w:hAnsi="Book Antiqua" w:cs="宋体" w:hint="eastAsia"/>
          <w:color w:val="000000"/>
          <w:sz w:val="24"/>
          <w:szCs w:val="24"/>
          <w:lang w:val="en-US" w:eastAsia="zh-CN"/>
        </w:rPr>
        <w:t>;</w:t>
      </w:r>
      <w:r w:rsidR="008046A3">
        <w:rPr>
          <w:rFonts w:ascii="Book Antiqua" w:eastAsia="宋体" w:hAnsi="Book Antiqua" w:cs="宋体"/>
          <w:color w:val="000000"/>
          <w:sz w:val="24"/>
          <w:szCs w:val="24"/>
          <w:lang w:val="en-US" w:eastAsia="zh-CN"/>
        </w:rPr>
        <w:t xml:space="preserve"> </w:t>
      </w:r>
      <w:r w:rsidRPr="000611BF">
        <w:rPr>
          <w:rFonts w:ascii="Book Antiqua" w:eastAsia="宋体" w:hAnsi="Book Antiqua" w:cs="宋体"/>
          <w:color w:val="000000"/>
          <w:sz w:val="24"/>
          <w:szCs w:val="24"/>
          <w:lang w:val="en-US" w:eastAsia="zh-CN"/>
        </w:rPr>
        <w:t>AST</w:t>
      </w:r>
      <w:r w:rsidR="00966300">
        <w:rPr>
          <w:rFonts w:ascii="Book Antiqua" w:eastAsia="宋体" w:hAnsi="Book Antiqua" w:cs="宋体" w:hint="eastAsia"/>
          <w:color w:val="000000"/>
          <w:sz w:val="24"/>
          <w:szCs w:val="24"/>
          <w:lang w:val="en-US" w:eastAsia="zh-CN"/>
        </w:rPr>
        <w:t xml:space="preserve">: </w:t>
      </w:r>
      <w:r w:rsidR="00966300" w:rsidRPr="00966300">
        <w:rPr>
          <w:rFonts w:ascii="Book Antiqua" w:eastAsia="宋体" w:hAnsi="Book Antiqua" w:cs="宋体"/>
          <w:color w:val="000000"/>
          <w:sz w:val="24"/>
          <w:szCs w:val="24"/>
          <w:lang w:val="en-US" w:eastAsia="zh-CN"/>
        </w:rPr>
        <w:t>Aspartate aminotransferase</w:t>
      </w:r>
      <w:r w:rsidR="00966300">
        <w:rPr>
          <w:rFonts w:ascii="Book Antiqua" w:eastAsia="宋体" w:hAnsi="Book Antiqua" w:cs="宋体" w:hint="eastAsia"/>
          <w:color w:val="000000"/>
          <w:sz w:val="24"/>
          <w:szCs w:val="24"/>
          <w:lang w:val="en-US" w:eastAsia="zh-CN"/>
        </w:rPr>
        <w:t xml:space="preserve">; </w:t>
      </w:r>
      <w:r w:rsidRPr="000611BF">
        <w:rPr>
          <w:rFonts w:ascii="Book Antiqua" w:eastAsia="宋体" w:hAnsi="Book Antiqua" w:cs="宋体"/>
          <w:color w:val="000000"/>
          <w:sz w:val="24"/>
          <w:szCs w:val="24"/>
          <w:lang w:val="en-US" w:eastAsia="zh-CN"/>
        </w:rPr>
        <w:t>ALT</w:t>
      </w:r>
      <w:r w:rsidR="00FF1F49">
        <w:rPr>
          <w:rFonts w:ascii="Book Antiqua" w:eastAsia="宋体" w:hAnsi="Book Antiqua" w:cs="宋体" w:hint="eastAsia"/>
          <w:color w:val="000000"/>
          <w:sz w:val="24"/>
          <w:szCs w:val="24"/>
          <w:lang w:val="en-US" w:eastAsia="zh-CN"/>
        </w:rPr>
        <w:t>:</w:t>
      </w:r>
      <w:r w:rsidR="00FF1F49" w:rsidRPr="00FF1F49">
        <w:t xml:space="preserve"> </w:t>
      </w:r>
      <w:r w:rsidR="00FF1F49" w:rsidRPr="00FF1F49">
        <w:rPr>
          <w:rFonts w:ascii="Book Antiqua" w:eastAsia="宋体" w:hAnsi="Book Antiqua" w:cs="宋体"/>
          <w:color w:val="000000"/>
          <w:sz w:val="24"/>
          <w:szCs w:val="24"/>
          <w:lang w:val="en-US" w:eastAsia="zh-CN"/>
        </w:rPr>
        <w:t>Alanine aminotransferase</w:t>
      </w:r>
      <w:r w:rsidR="00FF1F49">
        <w:rPr>
          <w:rFonts w:ascii="Book Antiqua" w:eastAsia="宋体" w:hAnsi="Book Antiqua" w:cs="宋体" w:hint="eastAsia"/>
          <w:color w:val="000000"/>
          <w:sz w:val="24"/>
          <w:szCs w:val="24"/>
          <w:lang w:val="en-US" w:eastAsia="zh-CN"/>
        </w:rPr>
        <w:t>;</w:t>
      </w:r>
      <w:r w:rsidR="00FF1F49">
        <w:rPr>
          <w:rFonts w:ascii="Book Antiqua" w:eastAsia="宋体" w:hAnsi="Book Antiqua" w:cs="宋体"/>
          <w:color w:val="000000"/>
          <w:sz w:val="24"/>
          <w:szCs w:val="24"/>
          <w:lang w:val="en-US" w:eastAsia="zh-CN"/>
        </w:rPr>
        <w:t xml:space="preserve"> </w:t>
      </w:r>
      <w:r w:rsidRPr="000611BF">
        <w:rPr>
          <w:rFonts w:ascii="Book Antiqua" w:eastAsia="宋体" w:hAnsi="Book Antiqua" w:cs="宋体"/>
          <w:color w:val="000000"/>
          <w:sz w:val="24"/>
          <w:szCs w:val="24"/>
          <w:lang w:val="en-US" w:eastAsia="zh-CN"/>
        </w:rPr>
        <w:t>INR</w:t>
      </w:r>
      <w:r w:rsidR="00E3533B">
        <w:rPr>
          <w:rFonts w:ascii="Book Antiqua" w:eastAsia="宋体" w:hAnsi="Book Antiqua" w:cs="宋体" w:hint="eastAsia"/>
          <w:color w:val="000000"/>
          <w:sz w:val="24"/>
          <w:szCs w:val="24"/>
          <w:lang w:val="en-US" w:eastAsia="zh-CN"/>
        </w:rPr>
        <w:t xml:space="preserve">: </w:t>
      </w:r>
      <w:r w:rsidR="00E3533B" w:rsidRPr="00E3533B">
        <w:rPr>
          <w:rFonts w:ascii="Book Antiqua" w:eastAsia="宋体" w:hAnsi="Book Antiqua" w:cs="宋体"/>
          <w:color w:val="000000"/>
          <w:sz w:val="24"/>
          <w:szCs w:val="24"/>
          <w:lang w:val="en-US" w:eastAsia="zh-CN"/>
        </w:rPr>
        <w:t>International normalised ratio</w:t>
      </w:r>
      <w:r w:rsidR="00E3533B">
        <w:rPr>
          <w:rFonts w:ascii="Book Antiqua" w:eastAsia="宋体" w:hAnsi="Book Antiqua" w:cs="宋体" w:hint="eastAsia"/>
          <w:color w:val="000000"/>
          <w:sz w:val="24"/>
          <w:szCs w:val="24"/>
          <w:lang w:val="en-US" w:eastAsia="zh-CN"/>
        </w:rPr>
        <w:t>.</w:t>
      </w:r>
      <w:r w:rsidR="00E3533B" w:rsidRPr="000611BF">
        <w:rPr>
          <w:rFonts w:ascii="Book Antiqua" w:eastAsia="宋体" w:hAnsi="Book Antiqua" w:cs="宋体"/>
          <w:color w:val="000000"/>
          <w:sz w:val="24"/>
          <w:szCs w:val="24"/>
          <w:vertAlign w:val="superscript"/>
          <w:lang w:val="en-US" w:eastAsia="zh-CN"/>
        </w:rPr>
        <w:t xml:space="preserve"> </w:t>
      </w:r>
      <w:r w:rsidR="00E3533B" w:rsidRPr="000611BF">
        <w:rPr>
          <w:rFonts w:ascii="Book Antiqua" w:eastAsia="宋体" w:hAnsi="Book Antiqua" w:cs="宋体"/>
          <w:color w:val="000000"/>
          <w:sz w:val="24"/>
          <w:szCs w:val="24"/>
          <w:lang w:val="en-US" w:eastAsia="zh-CN"/>
        </w:rPr>
        <w:t xml:space="preserve">                   </w:t>
      </w:r>
    </w:p>
    <w:sectPr w:rsidR="000611BF" w:rsidRPr="00125C06" w:rsidSect="00125C06">
      <w:pgSz w:w="2835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6C" w:rsidRDefault="004B196C" w:rsidP="00B63D4B">
      <w:pPr>
        <w:spacing w:after="0" w:line="240" w:lineRule="auto"/>
      </w:pPr>
      <w:r>
        <w:separator/>
      </w:r>
    </w:p>
  </w:endnote>
  <w:endnote w:type="continuationSeparator" w:id="0">
    <w:p w:rsidR="004B196C" w:rsidRDefault="004B196C" w:rsidP="00B6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ucida Grande">
    <w:charset w:val="00"/>
    <w:family w:val="auto"/>
    <w:pitch w:val="variable"/>
    <w:sig w:usb0="A1002AE7" w:usb1="C0000063" w:usb2="00000038"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2" w:rsidRPr="005039B4" w:rsidRDefault="00D4131C">
    <w:pPr>
      <w:pStyle w:val="a5"/>
      <w:jc w:val="right"/>
      <w:rPr>
        <w:rFonts w:ascii="Cambria" w:hAnsi="Cambria"/>
        <w:sz w:val="18"/>
        <w:szCs w:val="18"/>
      </w:rPr>
    </w:pPr>
    <w:r w:rsidRPr="005039B4">
      <w:rPr>
        <w:rFonts w:ascii="Cambria" w:hAnsi="Cambria"/>
        <w:sz w:val="18"/>
        <w:szCs w:val="18"/>
      </w:rPr>
      <w:fldChar w:fldCharType="begin"/>
    </w:r>
    <w:r w:rsidR="000737D2" w:rsidRPr="005039B4">
      <w:rPr>
        <w:rFonts w:ascii="Cambria" w:hAnsi="Cambria"/>
        <w:sz w:val="18"/>
        <w:szCs w:val="18"/>
      </w:rPr>
      <w:instrText>PAGE   \* MERGEFORMAT</w:instrText>
    </w:r>
    <w:r w:rsidRPr="005039B4">
      <w:rPr>
        <w:rFonts w:ascii="Cambria" w:hAnsi="Cambria"/>
        <w:sz w:val="18"/>
        <w:szCs w:val="18"/>
      </w:rPr>
      <w:fldChar w:fldCharType="separate"/>
    </w:r>
    <w:r w:rsidR="00EC1E82" w:rsidRPr="00EC1E82">
      <w:rPr>
        <w:rFonts w:ascii="Cambria" w:hAnsi="Cambria"/>
        <w:noProof/>
        <w:sz w:val="18"/>
        <w:szCs w:val="18"/>
        <w:lang w:val="fr-FR"/>
      </w:rPr>
      <w:t>41</w:t>
    </w:r>
    <w:r w:rsidRPr="005039B4">
      <w:rPr>
        <w:rFonts w:ascii="Cambria" w:hAnsi="Cambria"/>
        <w:sz w:val="18"/>
        <w:szCs w:val="18"/>
      </w:rPr>
      <w:fldChar w:fldCharType="end"/>
    </w:r>
  </w:p>
  <w:p w:rsidR="000737D2" w:rsidRDefault="000737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6C" w:rsidRDefault="004B196C" w:rsidP="00B63D4B">
      <w:pPr>
        <w:spacing w:after="0" w:line="240" w:lineRule="auto"/>
      </w:pPr>
      <w:r>
        <w:separator/>
      </w:r>
    </w:p>
  </w:footnote>
  <w:footnote w:type="continuationSeparator" w:id="0">
    <w:p w:rsidR="004B196C" w:rsidRDefault="004B196C" w:rsidP="00B63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2" w:rsidRPr="005039B4" w:rsidRDefault="000737D2">
    <w:pPr>
      <w:pStyle w:val="a4"/>
      <w:rPr>
        <w:rFonts w:ascii="Cambria" w:hAnsi="Cambria"/>
        <w:color w:val="C0C0C0"/>
        <w:sz w:val="18"/>
        <w:szCs w:val="18"/>
      </w:rPr>
    </w:pPr>
    <w:r w:rsidRPr="005039B4">
      <w:rPr>
        <w:rFonts w:ascii="Cambria" w:hAnsi="Cambria"/>
        <w:color w:val="C0C0C0"/>
        <w:sz w:val="18"/>
        <w:szCs w:val="18"/>
      </w:rPr>
      <w:t>Berardis et al – Version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E57"/>
    <w:multiLevelType w:val="hybridMultilevel"/>
    <w:tmpl w:val="12687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26DEE"/>
    <w:multiLevelType w:val="hybridMultilevel"/>
    <w:tmpl w:val="E0744D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review msc et fibrose database 13062014&lt;/item&gt;&lt;item&gt;database discussion thèse&lt;/item&gt;&lt;/Libraries&gt;&lt;/ENLibraries&gt;"/>
  </w:docVars>
  <w:rsids>
    <w:rsidRoot w:val="00D8111C"/>
    <w:rsid w:val="000011C2"/>
    <w:rsid w:val="000068D1"/>
    <w:rsid w:val="000073AE"/>
    <w:rsid w:val="000100C9"/>
    <w:rsid w:val="000231A9"/>
    <w:rsid w:val="00026196"/>
    <w:rsid w:val="0003415B"/>
    <w:rsid w:val="000421F8"/>
    <w:rsid w:val="00043B00"/>
    <w:rsid w:val="00044C7C"/>
    <w:rsid w:val="000450E0"/>
    <w:rsid w:val="000611BF"/>
    <w:rsid w:val="000737D2"/>
    <w:rsid w:val="00082731"/>
    <w:rsid w:val="000827FB"/>
    <w:rsid w:val="00082C70"/>
    <w:rsid w:val="000C03AE"/>
    <w:rsid w:val="000C76D2"/>
    <w:rsid w:val="000D49F2"/>
    <w:rsid w:val="000E4978"/>
    <w:rsid w:val="000F244D"/>
    <w:rsid w:val="000F4BEA"/>
    <w:rsid w:val="000F7F9B"/>
    <w:rsid w:val="00104FCB"/>
    <w:rsid w:val="00107F55"/>
    <w:rsid w:val="001145D5"/>
    <w:rsid w:val="00117DFB"/>
    <w:rsid w:val="00125C06"/>
    <w:rsid w:val="001362D6"/>
    <w:rsid w:val="00142E7F"/>
    <w:rsid w:val="001446C8"/>
    <w:rsid w:val="00153D1C"/>
    <w:rsid w:val="001545B4"/>
    <w:rsid w:val="0015637C"/>
    <w:rsid w:val="00160349"/>
    <w:rsid w:val="00160C1A"/>
    <w:rsid w:val="00171BE4"/>
    <w:rsid w:val="001823A5"/>
    <w:rsid w:val="00187DCD"/>
    <w:rsid w:val="00190BE0"/>
    <w:rsid w:val="00195A49"/>
    <w:rsid w:val="001A1453"/>
    <w:rsid w:val="001A18ED"/>
    <w:rsid w:val="001A759E"/>
    <w:rsid w:val="001B08E5"/>
    <w:rsid w:val="001B0ACC"/>
    <w:rsid w:val="001B2AC9"/>
    <w:rsid w:val="001B7065"/>
    <w:rsid w:val="001C15BC"/>
    <w:rsid w:val="001C6761"/>
    <w:rsid w:val="001D1673"/>
    <w:rsid w:val="001D29C9"/>
    <w:rsid w:val="001D2C7F"/>
    <w:rsid w:val="001D3BE7"/>
    <w:rsid w:val="001D3FA9"/>
    <w:rsid w:val="001D5928"/>
    <w:rsid w:val="001E0228"/>
    <w:rsid w:val="001E039A"/>
    <w:rsid w:val="001F0092"/>
    <w:rsid w:val="001F13E1"/>
    <w:rsid w:val="001F1D8F"/>
    <w:rsid w:val="001F6A52"/>
    <w:rsid w:val="00202214"/>
    <w:rsid w:val="0020534A"/>
    <w:rsid w:val="002105B3"/>
    <w:rsid w:val="0021331D"/>
    <w:rsid w:val="00216DC7"/>
    <w:rsid w:val="00221281"/>
    <w:rsid w:val="002221AC"/>
    <w:rsid w:val="002230BE"/>
    <w:rsid w:val="00225169"/>
    <w:rsid w:val="002253A7"/>
    <w:rsid w:val="002312C3"/>
    <w:rsid w:val="00232A1F"/>
    <w:rsid w:val="00235FED"/>
    <w:rsid w:val="00241E59"/>
    <w:rsid w:val="0024330B"/>
    <w:rsid w:val="002476B3"/>
    <w:rsid w:val="00250C6D"/>
    <w:rsid w:val="002516C3"/>
    <w:rsid w:val="0025434A"/>
    <w:rsid w:val="00262E50"/>
    <w:rsid w:val="00264574"/>
    <w:rsid w:val="002650A6"/>
    <w:rsid w:val="0026636D"/>
    <w:rsid w:val="00266E50"/>
    <w:rsid w:val="00290DE7"/>
    <w:rsid w:val="00291A08"/>
    <w:rsid w:val="00292B62"/>
    <w:rsid w:val="00292DCD"/>
    <w:rsid w:val="002936C2"/>
    <w:rsid w:val="00293DBF"/>
    <w:rsid w:val="002A0A1F"/>
    <w:rsid w:val="002A503B"/>
    <w:rsid w:val="002A7476"/>
    <w:rsid w:val="002A7EB6"/>
    <w:rsid w:val="002B4D41"/>
    <w:rsid w:val="002B5072"/>
    <w:rsid w:val="002D1D6F"/>
    <w:rsid w:val="002E014E"/>
    <w:rsid w:val="002E3A14"/>
    <w:rsid w:val="002F0809"/>
    <w:rsid w:val="002F13C2"/>
    <w:rsid w:val="002F14B4"/>
    <w:rsid w:val="00302B59"/>
    <w:rsid w:val="00302DE5"/>
    <w:rsid w:val="003036B8"/>
    <w:rsid w:val="00303A8D"/>
    <w:rsid w:val="003077E9"/>
    <w:rsid w:val="00307CF0"/>
    <w:rsid w:val="003167F4"/>
    <w:rsid w:val="003177FB"/>
    <w:rsid w:val="003233E8"/>
    <w:rsid w:val="00323534"/>
    <w:rsid w:val="003332DD"/>
    <w:rsid w:val="00334845"/>
    <w:rsid w:val="0033556B"/>
    <w:rsid w:val="00335DD5"/>
    <w:rsid w:val="003377DF"/>
    <w:rsid w:val="003448D6"/>
    <w:rsid w:val="0034685D"/>
    <w:rsid w:val="00347ABD"/>
    <w:rsid w:val="003501FE"/>
    <w:rsid w:val="0035297F"/>
    <w:rsid w:val="00362102"/>
    <w:rsid w:val="0037161A"/>
    <w:rsid w:val="00377EB4"/>
    <w:rsid w:val="003907FB"/>
    <w:rsid w:val="00393E1A"/>
    <w:rsid w:val="003A1A9B"/>
    <w:rsid w:val="003A1E8F"/>
    <w:rsid w:val="003A2CFD"/>
    <w:rsid w:val="003A6057"/>
    <w:rsid w:val="003B1B17"/>
    <w:rsid w:val="003B72A3"/>
    <w:rsid w:val="003D3F6B"/>
    <w:rsid w:val="003D55D1"/>
    <w:rsid w:val="00400736"/>
    <w:rsid w:val="00400E1F"/>
    <w:rsid w:val="00401176"/>
    <w:rsid w:val="00402AF9"/>
    <w:rsid w:val="00403E3D"/>
    <w:rsid w:val="0040449F"/>
    <w:rsid w:val="004078EB"/>
    <w:rsid w:val="004136CA"/>
    <w:rsid w:val="0041659A"/>
    <w:rsid w:val="00421427"/>
    <w:rsid w:val="00432DEC"/>
    <w:rsid w:val="004338A6"/>
    <w:rsid w:val="00433B9D"/>
    <w:rsid w:val="00436536"/>
    <w:rsid w:val="004426B7"/>
    <w:rsid w:val="004553A3"/>
    <w:rsid w:val="0045596C"/>
    <w:rsid w:val="00455F59"/>
    <w:rsid w:val="0046292A"/>
    <w:rsid w:val="00464239"/>
    <w:rsid w:val="00470730"/>
    <w:rsid w:val="00470DF5"/>
    <w:rsid w:val="00473F06"/>
    <w:rsid w:val="00475468"/>
    <w:rsid w:val="00475F25"/>
    <w:rsid w:val="00476908"/>
    <w:rsid w:val="0047716C"/>
    <w:rsid w:val="00480DE3"/>
    <w:rsid w:val="00492F87"/>
    <w:rsid w:val="004944C4"/>
    <w:rsid w:val="0049606A"/>
    <w:rsid w:val="004B196C"/>
    <w:rsid w:val="004B7257"/>
    <w:rsid w:val="004C0511"/>
    <w:rsid w:val="004C0ECE"/>
    <w:rsid w:val="004C56EB"/>
    <w:rsid w:val="004C657C"/>
    <w:rsid w:val="004C725D"/>
    <w:rsid w:val="004D42E5"/>
    <w:rsid w:val="004D4757"/>
    <w:rsid w:val="004D5AA3"/>
    <w:rsid w:val="004D5C0B"/>
    <w:rsid w:val="004D6E48"/>
    <w:rsid w:val="004D72CC"/>
    <w:rsid w:val="004E3C5F"/>
    <w:rsid w:val="004E5F29"/>
    <w:rsid w:val="004F3E6D"/>
    <w:rsid w:val="004F5D3F"/>
    <w:rsid w:val="00503255"/>
    <w:rsid w:val="005039B4"/>
    <w:rsid w:val="00515F73"/>
    <w:rsid w:val="00520802"/>
    <w:rsid w:val="00522129"/>
    <w:rsid w:val="00522EEF"/>
    <w:rsid w:val="0052624C"/>
    <w:rsid w:val="005264A0"/>
    <w:rsid w:val="00541B66"/>
    <w:rsid w:val="00543D36"/>
    <w:rsid w:val="00543EB5"/>
    <w:rsid w:val="00545555"/>
    <w:rsid w:val="00554A5D"/>
    <w:rsid w:val="00556DA4"/>
    <w:rsid w:val="00561E11"/>
    <w:rsid w:val="005663B4"/>
    <w:rsid w:val="005736BA"/>
    <w:rsid w:val="0057640E"/>
    <w:rsid w:val="005771CC"/>
    <w:rsid w:val="0058345E"/>
    <w:rsid w:val="00597434"/>
    <w:rsid w:val="005B7B11"/>
    <w:rsid w:val="005C65B6"/>
    <w:rsid w:val="005D0F31"/>
    <w:rsid w:val="005D0F43"/>
    <w:rsid w:val="005E18FB"/>
    <w:rsid w:val="005F23C7"/>
    <w:rsid w:val="006059D3"/>
    <w:rsid w:val="006116EC"/>
    <w:rsid w:val="006262AB"/>
    <w:rsid w:val="00631C59"/>
    <w:rsid w:val="0063317F"/>
    <w:rsid w:val="006332A7"/>
    <w:rsid w:val="006416CF"/>
    <w:rsid w:val="006433FB"/>
    <w:rsid w:val="0064358D"/>
    <w:rsid w:val="006542AF"/>
    <w:rsid w:val="0065483A"/>
    <w:rsid w:val="00657BCC"/>
    <w:rsid w:val="00666147"/>
    <w:rsid w:val="006674DF"/>
    <w:rsid w:val="006806AB"/>
    <w:rsid w:val="006814B8"/>
    <w:rsid w:val="006815B8"/>
    <w:rsid w:val="006834CD"/>
    <w:rsid w:val="006834DB"/>
    <w:rsid w:val="00692096"/>
    <w:rsid w:val="0069259D"/>
    <w:rsid w:val="00693A0D"/>
    <w:rsid w:val="006A0DCB"/>
    <w:rsid w:val="006A5307"/>
    <w:rsid w:val="006A54B7"/>
    <w:rsid w:val="006A79DA"/>
    <w:rsid w:val="006B5DD7"/>
    <w:rsid w:val="006B6AA8"/>
    <w:rsid w:val="006C4112"/>
    <w:rsid w:val="006D2F78"/>
    <w:rsid w:val="006D4BAF"/>
    <w:rsid w:val="006E1B37"/>
    <w:rsid w:val="006E75F4"/>
    <w:rsid w:val="006F45AB"/>
    <w:rsid w:val="006F5C0B"/>
    <w:rsid w:val="00701FC2"/>
    <w:rsid w:val="00705708"/>
    <w:rsid w:val="0070782C"/>
    <w:rsid w:val="00713963"/>
    <w:rsid w:val="00722D35"/>
    <w:rsid w:val="007246C3"/>
    <w:rsid w:val="007254E6"/>
    <w:rsid w:val="007324AB"/>
    <w:rsid w:val="0073437D"/>
    <w:rsid w:val="00735E77"/>
    <w:rsid w:val="0073750C"/>
    <w:rsid w:val="00747042"/>
    <w:rsid w:val="00747274"/>
    <w:rsid w:val="00757147"/>
    <w:rsid w:val="007602C1"/>
    <w:rsid w:val="00762401"/>
    <w:rsid w:val="00762F4E"/>
    <w:rsid w:val="00763026"/>
    <w:rsid w:val="00763EED"/>
    <w:rsid w:val="00767A49"/>
    <w:rsid w:val="00771E99"/>
    <w:rsid w:val="00777AE6"/>
    <w:rsid w:val="00783DB0"/>
    <w:rsid w:val="00794695"/>
    <w:rsid w:val="00795DC4"/>
    <w:rsid w:val="007966AF"/>
    <w:rsid w:val="007B16C4"/>
    <w:rsid w:val="007B43B5"/>
    <w:rsid w:val="007B79F3"/>
    <w:rsid w:val="007B7D7E"/>
    <w:rsid w:val="007C04CC"/>
    <w:rsid w:val="007C2DF3"/>
    <w:rsid w:val="007C7E7E"/>
    <w:rsid w:val="007D3E57"/>
    <w:rsid w:val="007E0D9F"/>
    <w:rsid w:val="008046A3"/>
    <w:rsid w:val="00805A2F"/>
    <w:rsid w:val="00814680"/>
    <w:rsid w:val="00823F48"/>
    <w:rsid w:val="00823FB5"/>
    <w:rsid w:val="00826BC9"/>
    <w:rsid w:val="0082745C"/>
    <w:rsid w:val="0083010D"/>
    <w:rsid w:val="008368B6"/>
    <w:rsid w:val="00837BE5"/>
    <w:rsid w:val="00837E88"/>
    <w:rsid w:val="008525E7"/>
    <w:rsid w:val="00856395"/>
    <w:rsid w:val="00856ABD"/>
    <w:rsid w:val="008570EA"/>
    <w:rsid w:val="008633DF"/>
    <w:rsid w:val="00874B69"/>
    <w:rsid w:val="00875824"/>
    <w:rsid w:val="008802B2"/>
    <w:rsid w:val="00883978"/>
    <w:rsid w:val="00884D79"/>
    <w:rsid w:val="00886AF6"/>
    <w:rsid w:val="00886FB1"/>
    <w:rsid w:val="00886FE3"/>
    <w:rsid w:val="008870DB"/>
    <w:rsid w:val="00887244"/>
    <w:rsid w:val="00894E4C"/>
    <w:rsid w:val="00897448"/>
    <w:rsid w:val="008A09FC"/>
    <w:rsid w:val="008B7BA4"/>
    <w:rsid w:val="008C466D"/>
    <w:rsid w:val="008D116E"/>
    <w:rsid w:val="008D1BBB"/>
    <w:rsid w:val="008E5A9B"/>
    <w:rsid w:val="008F60C0"/>
    <w:rsid w:val="008F7CEF"/>
    <w:rsid w:val="00900ACE"/>
    <w:rsid w:val="00904BCC"/>
    <w:rsid w:val="00904F36"/>
    <w:rsid w:val="00905957"/>
    <w:rsid w:val="00907614"/>
    <w:rsid w:val="00914231"/>
    <w:rsid w:val="00920900"/>
    <w:rsid w:val="00920AFB"/>
    <w:rsid w:val="00924A6E"/>
    <w:rsid w:val="00927ACA"/>
    <w:rsid w:val="009359B7"/>
    <w:rsid w:val="00947086"/>
    <w:rsid w:val="00961013"/>
    <w:rsid w:val="009658E1"/>
    <w:rsid w:val="00966300"/>
    <w:rsid w:val="00966F2B"/>
    <w:rsid w:val="00971F79"/>
    <w:rsid w:val="00982583"/>
    <w:rsid w:val="0099006B"/>
    <w:rsid w:val="0099048A"/>
    <w:rsid w:val="00997DB2"/>
    <w:rsid w:val="009A0CF8"/>
    <w:rsid w:val="009A3F89"/>
    <w:rsid w:val="009B0128"/>
    <w:rsid w:val="009B541C"/>
    <w:rsid w:val="009B5E5A"/>
    <w:rsid w:val="009B72CA"/>
    <w:rsid w:val="009C1054"/>
    <w:rsid w:val="009C548B"/>
    <w:rsid w:val="009C5D13"/>
    <w:rsid w:val="009D3988"/>
    <w:rsid w:val="009D5804"/>
    <w:rsid w:val="009D5AED"/>
    <w:rsid w:val="009D608E"/>
    <w:rsid w:val="009E2053"/>
    <w:rsid w:val="009E5E35"/>
    <w:rsid w:val="009F1D54"/>
    <w:rsid w:val="00A0524E"/>
    <w:rsid w:val="00A13B54"/>
    <w:rsid w:val="00A142C3"/>
    <w:rsid w:val="00A1680C"/>
    <w:rsid w:val="00A21FB2"/>
    <w:rsid w:val="00A2387B"/>
    <w:rsid w:val="00A24B5D"/>
    <w:rsid w:val="00A2573B"/>
    <w:rsid w:val="00A26597"/>
    <w:rsid w:val="00A31487"/>
    <w:rsid w:val="00A3360D"/>
    <w:rsid w:val="00A354DF"/>
    <w:rsid w:val="00A40D2B"/>
    <w:rsid w:val="00A5056E"/>
    <w:rsid w:val="00A756FF"/>
    <w:rsid w:val="00A76A3E"/>
    <w:rsid w:val="00A80929"/>
    <w:rsid w:val="00A81A56"/>
    <w:rsid w:val="00A82E70"/>
    <w:rsid w:val="00A83BD0"/>
    <w:rsid w:val="00A84D8A"/>
    <w:rsid w:val="00A9007E"/>
    <w:rsid w:val="00A90334"/>
    <w:rsid w:val="00A90433"/>
    <w:rsid w:val="00A937F7"/>
    <w:rsid w:val="00A94AD0"/>
    <w:rsid w:val="00AB03DA"/>
    <w:rsid w:val="00AB7989"/>
    <w:rsid w:val="00AC285A"/>
    <w:rsid w:val="00AD414F"/>
    <w:rsid w:val="00AD47A6"/>
    <w:rsid w:val="00AE4F3C"/>
    <w:rsid w:val="00AE7C89"/>
    <w:rsid w:val="00AF28D6"/>
    <w:rsid w:val="00B000C5"/>
    <w:rsid w:val="00B00BA9"/>
    <w:rsid w:val="00B01EDD"/>
    <w:rsid w:val="00B052A2"/>
    <w:rsid w:val="00B07401"/>
    <w:rsid w:val="00B1428C"/>
    <w:rsid w:val="00B23ECD"/>
    <w:rsid w:val="00B32251"/>
    <w:rsid w:val="00B44310"/>
    <w:rsid w:val="00B502A5"/>
    <w:rsid w:val="00B56607"/>
    <w:rsid w:val="00B568C0"/>
    <w:rsid w:val="00B57938"/>
    <w:rsid w:val="00B6196A"/>
    <w:rsid w:val="00B620F4"/>
    <w:rsid w:val="00B638A6"/>
    <w:rsid w:val="00B63D4B"/>
    <w:rsid w:val="00B65F7D"/>
    <w:rsid w:val="00B70686"/>
    <w:rsid w:val="00B81050"/>
    <w:rsid w:val="00B8688E"/>
    <w:rsid w:val="00B9799F"/>
    <w:rsid w:val="00BA0E01"/>
    <w:rsid w:val="00BA2356"/>
    <w:rsid w:val="00BA3714"/>
    <w:rsid w:val="00BB1288"/>
    <w:rsid w:val="00BB2FEC"/>
    <w:rsid w:val="00BC1C27"/>
    <w:rsid w:val="00BC1E6E"/>
    <w:rsid w:val="00BC2ADE"/>
    <w:rsid w:val="00BC2B0B"/>
    <w:rsid w:val="00BD659F"/>
    <w:rsid w:val="00BD7D65"/>
    <w:rsid w:val="00BE0F36"/>
    <w:rsid w:val="00BE383B"/>
    <w:rsid w:val="00BE41B8"/>
    <w:rsid w:val="00BE6779"/>
    <w:rsid w:val="00BE7CAA"/>
    <w:rsid w:val="00BF0445"/>
    <w:rsid w:val="00BF2F47"/>
    <w:rsid w:val="00BF6FAF"/>
    <w:rsid w:val="00C06ADF"/>
    <w:rsid w:val="00C076EA"/>
    <w:rsid w:val="00C11095"/>
    <w:rsid w:val="00C14E31"/>
    <w:rsid w:val="00C15D56"/>
    <w:rsid w:val="00C2094E"/>
    <w:rsid w:val="00C2360C"/>
    <w:rsid w:val="00C315A5"/>
    <w:rsid w:val="00C32749"/>
    <w:rsid w:val="00C32FBE"/>
    <w:rsid w:val="00C34819"/>
    <w:rsid w:val="00C35737"/>
    <w:rsid w:val="00C459AB"/>
    <w:rsid w:val="00C50028"/>
    <w:rsid w:val="00C50A17"/>
    <w:rsid w:val="00C5138A"/>
    <w:rsid w:val="00C521A8"/>
    <w:rsid w:val="00C54061"/>
    <w:rsid w:val="00C5465B"/>
    <w:rsid w:val="00C56218"/>
    <w:rsid w:val="00C65BB3"/>
    <w:rsid w:val="00C67F74"/>
    <w:rsid w:val="00C728AE"/>
    <w:rsid w:val="00C72DD0"/>
    <w:rsid w:val="00C73A47"/>
    <w:rsid w:val="00C74F73"/>
    <w:rsid w:val="00C82853"/>
    <w:rsid w:val="00C9140C"/>
    <w:rsid w:val="00C937F2"/>
    <w:rsid w:val="00C93D77"/>
    <w:rsid w:val="00CA50A9"/>
    <w:rsid w:val="00CB0FA3"/>
    <w:rsid w:val="00CB1687"/>
    <w:rsid w:val="00CB2BD0"/>
    <w:rsid w:val="00CB7ED0"/>
    <w:rsid w:val="00CC22FC"/>
    <w:rsid w:val="00CC61A5"/>
    <w:rsid w:val="00CC7704"/>
    <w:rsid w:val="00CD00FA"/>
    <w:rsid w:val="00CD3ACC"/>
    <w:rsid w:val="00CD4E56"/>
    <w:rsid w:val="00CD63CC"/>
    <w:rsid w:val="00CD6B0D"/>
    <w:rsid w:val="00CE0E67"/>
    <w:rsid w:val="00CF05E0"/>
    <w:rsid w:val="00CF1A6C"/>
    <w:rsid w:val="00CF3449"/>
    <w:rsid w:val="00CF618B"/>
    <w:rsid w:val="00CF6E86"/>
    <w:rsid w:val="00D005D0"/>
    <w:rsid w:val="00D1294F"/>
    <w:rsid w:val="00D204CF"/>
    <w:rsid w:val="00D326F3"/>
    <w:rsid w:val="00D32DFC"/>
    <w:rsid w:val="00D3393B"/>
    <w:rsid w:val="00D33C0F"/>
    <w:rsid w:val="00D34972"/>
    <w:rsid w:val="00D4131C"/>
    <w:rsid w:val="00D414CD"/>
    <w:rsid w:val="00D42597"/>
    <w:rsid w:val="00D434E2"/>
    <w:rsid w:val="00D472AE"/>
    <w:rsid w:val="00D50D43"/>
    <w:rsid w:val="00D520AD"/>
    <w:rsid w:val="00D5335D"/>
    <w:rsid w:val="00D7739F"/>
    <w:rsid w:val="00D8111C"/>
    <w:rsid w:val="00D843AB"/>
    <w:rsid w:val="00D845E7"/>
    <w:rsid w:val="00D84A1E"/>
    <w:rsid w:val="00D85B7B"/>
    <w:rsid w:val="00D87882"/>
    <w:rsid w:val="00D93DB4"/>
    <w:rsid w:val="00DA2EE9"/>
    <w:rsid w:val="00DA49E1"/>
    <w:rsid w:val="00DA7E3B"/>
    <w:rsid w:val="00DB4B10"/>
    <w:rsid w:val="00DC5C35"/>
    <w:rsid w:val="00DC5DAF"/>
    <w:rsid w:val="00DC66D6"/>
    <w:rsid w:val="00DC751A"/>
    <w:rsid w:val="00DE177A"/>
    <w:rsid w:val="00DE2288"/>
    <w:rsid w:val="00DE5A63"/>
    <w:rsid w:val="00DE752E"/>
    <w:rsid w:val="00DF0B7D"/>
    <w:rsid w:val="00E00434"/>
    <w:rsid w:val="00E02EB8"/>
    <w:rsid w:val="00E05A03"/>
    <w:rsid w:val="00E0667E"/>
    <w:rsid w:val="00E11358"/>
    <w:rsid w:val="00E15486"/>
    <w:rsid w:val="00E20BAC"/>
    <w:rsid w:val="00E21DD8"/>
    <w:rsid w:val="00E31BEE"/>
    <w:rsid w:val="00E34C5B"/>
    <w:rsid w:val="00E3533B"/>
    <w:rsid w:val="00E4552A"/>
    <w:rsid w:val="00E4749E"/>
    <w:rsid w:val="00E6098A"/>
    <w:rsid w:val="00E63B3D"/>
    <w:rsid w:val="00E657A2"/>
    <w:rsid w:val="00E70C0B"/>
    <w:rsid w:val="00E7581E"/>
    <w:rsid w:val="00E82297"/>
    <w:rsid w:val="00E87ED2"/>
    <w:rsid w:val="00E96A8E"/>
    <w:rsid w:val="00EA24F0"/>
    <w:rsid w:val="00EA3B23"/>
    <w:rsid w:val="00EA40FA"/>
    <w:rsid w:val="00EA7506"/>
    <w:rsid w:val="00EA7BEA"/>
    <w:rsid w:val="00EB4A56"/>
    <w:rsid w:val="00EC1E82"/>
    <w:rsid w:val="00EC34C0"/>
    <w:rsid w:val="00EC542C"/>
    <w:rsid w:val="00EC7772"/>
    <w:rsid w:val="00ED291F"/>
    <w:rsid w:val="00ED3B45"/>
    <w:rsid w:val="00EE2D26"/>
    <w:rsid w:val="00EE3701"/>
    <w:rsid w:val="00EE4082"/>
    <w:rsid w:val="00EE6BC1"/>
    <w:rsid w:val="00EE6EB9"/>
    <w:rsid w:val="00EF1428"/>
    <w:rsid w:val="00F076DC"/>
    <w:rsid w:val="00F1184B"/>
    <w:rsid w:val="00F14FDC"/>
    <w:rsid w:val="00F174B7"/>
    <w:rsid w:val="00F20FCD"/>
    <w:rsid w:val="00F30A31"/>
    <w:rsid w:val="00F31E7A"/>
    <w:rsid w:val="00F34E5A"/>
    <w:rsid w:val="00F37953"/>
    <w:rsid w:val="00F37CD5"/>
    <w:rsid w:val="00F425CF"/>
    <w:rsid w:val="00F54E4F"/>
    <w:rsid w:val="00F564FF"/>
    <w:rsid w:val="00F63CC0"/>
    <w:rsid w:val="00F719BF"/>
    <w:rsid w:val="00F71D33"/>
    <w:rsid w:val="00F71E85"/>
    <w:rsid w:val="00F76287"/>
    <w:rsid w:val="00F84E4C"/>
    <w:rsid w:val="00F91556"/>
    <w:rsid w:val="00F94427"/>
    <w:rsid w:val="00F96830"/>
    <w:rsid w:val="00FA29DA"/>
    <w:rsid w:val="00FA2EA6"/>
    <w:rsid w:val="00FA6AB0"/>
    <w:rsid w:val="00FC18DC"/>
    <w:rsid w:val="00FC431C"/>
    <w:rsid w:val="00FC76E0"/>
    <w:rsid w:val="00FD135A"/>
    <w:rsid w:val="00FD3127"/>
    <w:rsid w:val="00FE1A3D"/>
    <w:rsid w:val="00FE33ED"/>
    <w:rsid w:val="00FE3B66"/>
    <w:rsid w:val="00FF091F"/>
    <w:rsid w:val="00FF1F49"/>
    <w:rsid w:val="00FF3AFA"/>
    <w:rsid w:val="00FF7143"/>
    <w:rsid w:val="00FF7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0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13963"/>
    <w:rPr>
      <w:rFonts w:cs="Times New Roman"/>
      <w:color w:val="0000FF"/>
      <w:u w:val="single"/>
    </w:rPr>
  </w:style>
  <w:style w:type="paragraph" w:styleId="a4">
    <w:name w:val="header"/>
    <w:basedOn w:val="a"/>
    <w:link w:val="En-tteCar"/>
    <w:uiPriority w:val="99"/>
    <w:rsid w:val="00B63D4B"/>
    <w:pPr>
      <w:tabs>
        <w:tab w:val="center" w:pos="4536"/>
        <w:tab w:val="right" w:pos="9072"/>
      </w:tabs>
      <w:spacing w:after="0" w:line="240" w:lineRule="auto"/>
    </w:pPr>
  </w:style>
  <w:style w:type="character" w:customStyle="1" w:styleId="En-tteCar">
    <w:name w:val="En-tête Car"/>
    <w:basedOn w:val="a0"/>
    <w:link w:val="a4"/>
    <w:uiPriority w:val="99"/>
    <w:locked/>
    <w:rsid w:val="00B63D4B"/>
    <w:rPr>
      <w:rFonts w:cs="Times New Roman"/>
    </w:rPr>
  </w:style>
  <w:style w:type="paragraph" w:styleId="a5">
    <w:name w:val="footer"/>
    <w:basedOn w:val="a"/>
    <w:link w:val="PieddepageCar"/>
    <w:uiPriority w:val="99"/>
    <w:rsid w:val="00B63D4B"/>
    <w:pPr>
      <w:tabs>
        <w:tab w:val="center" w:pos="4536"/>
        <w:tab w:val="right" w:pos="9072"/>
      </w:tabs>
      <w:spacing w:after="0" w:line="240" w:lineRule="auto"/>
    </w:pPr>
  </w:style>
  <w:style w:type="character" w:customStyle="1" w:styleId="PieddepageCar">
    <w:name w:val="Pied de page Car"/>
    <w:basedOn w:val="a0"/>
    <w:link w:val="a5"/>
    <w:uiPriority w:val="99"/>
    <w:locked/>
    <w:rsid w:val="00B63D4B"/>
    <w:rPr>
      <w:rFonts w:cs="Times New Roman"/>
    </w:rPr>
  </w:style>
  <w:style w:type="paragraph" w:styleId="a6">
    <w:name w:val="List Paragraph"/>
    <w:basedOn w:val="a"/>
    <w:uiPriority w:val="99"/>
    <w:qFormat/>
    <w:rsid w:val="006262AB"/>
    <w:pPr>
      <w:ind w:left="720"/>
      <w:contextualSpacing/>
    </w:pPr>
  </w:style>
  <w:style w:type="paragraph" w:styleId="a7">
    <w:name w:val="Balloon Text"/>
    <w:basedOn w:val="a"/>
    <w:link w:val="TextedebullesCar"/>
    <w:uiPriority w:val="99"/>
    <w:semiHidden/>
    <w:rsid w:val="005039B4"/>
    <w:rPr>
      <w:rFonts w:ascii="Tahoma" w:hAnsi="Tahoma" w:cs="Tahoma"/>
      <w:sz w:val="16"/>
      <w:szCs w:val="16"/>
    </w:rPr>
  </w:style>
  <w:style w:type="character" w:customStyle="1" w:styleId="TextedebullesCar">
    <w:name w:val="Texte de bulles Car"/>
    <w:basedOn w:val="a0"/>
    <w:link w:val="a7"/>
    <w:uiPriority w:val="99"/>
    <w:semiHidden/>
    <w:rsid w:val="00E875AA"/>
    <w:rPr>
      <w:rFonts w:ascii="Times New Roman" w:hAnsi="Times New Roman"/>
      <w:sz w:val="0"/>
      <w:szCs w:val="0"/>
      <w:lang w:eastAsia="en-US"/>
    </w:rPr>
  </w:style>
  <w:style w:type="character" w:styleId="a8">
    <w:name w:val="annotation reference"/>
    <w:basedOn w:val="a0"/>
    <w:uiPriority w:val="99"/>
    <w:semiHidden/>
    <w:rsid w:val="006059D3"/>
    <w:rPr>
      <w:rFonts w:cs="Times New Roman"/>
      <w:sz w:val="16"/>
      <w:szCs w:val="16"/>
    </w:rPr>
  </w:style>
  <w:style w:type="paragraph" w:styleId="a9">
    <w:name w:val="annotation text"/>
    <w:basedOn w:val="a"/>
    <w:link w:val="CommentaireCar"/>
    <w:uiPriority w:val="99"/>
    <w:rsid w:val="006059D3"/>
    <w:rPr>
      <w:sz w:val="20"/>
      <w:szCs w:val="20"/>
    </w:rPr>
  </w:style>
  <w:style w:type="character" w:customStyle="1" w:styleId="CommentaireCar">
    <w:name w:val="Commentaire Car"/>
    <w:basedOn w:val="a0"/>
    <w:link w:val="a9"/>
    <w:uiPriority w:val="99"/>
    <w:semiHidden/>
    <w:rsid w:val="00E875AA"/>
    <w:rPr>
      <w:sz w:val="20"/>
      <w:szCs w:val="20"/>
      <w:lang w:eastAsia="en-US"/>
    </w:rPr>
  </w:style>
  <w:style w:type="paragraph" w:styleId="aa">
    <w:name w:val="annotation subject"/>
    <w:basedOn w:val="a9"/>
    <w:next w:val="a9"/>
    <w:link w:val="ObjetducommentaireCar"/>
    <w:uiPriority w:val="99"/>
    <w:semiHidden/>
    <w:rsid w:val="006059D3"/>
    <w:rPr>
      <w:b/>
      <w:bCs/>
    </w:rPr>
  </w:style>
  <w:style w:type="character" w:customStyle="1" w:styleId="ObjetducommentaireCar">
    <w:name w:val="Objet du commentaire Car"/>
    <w:basedOn w:val="CommentaireCar"/>
    <w:link w:val="aa"/>
    <w:uiPriority w:val="99"/>
    <w:semiHidden/>
    <w:rsid w:val="00E875AA"/>
    <w:rPr>
      <w:b/>
      <w:bCs/>
      <w:sz w:val="20"/>
      <w:szCs w:val="20"/>
      <w:lang w:eastAsia="en-US"/>
    </w:rPr>
  </w:style>
  <w:style w:type="paragraph" w:customStyle="1" w:styleId="p0">
    <w:name w:val="p0"/>
    <w:basedOn w:val="a"/>
    <w:rsid w:val="006E75F4"/>
    <w:pPr>
      <w:spacing w:after="0" w:line="240" w:lineRule="atLeast"/>
    </w:pPr>
    <w:rPr>
      <w:rFonts w:ascii="Century" w:hAnsi="Century" w:cs="宋体"/>
      <w:sz w:val="21"/>
      <w:szCs w:val="21"/>
      <w:lang w:val="en-US" w:eastAsia="zh-CN"/>
    </w:rPr>
  </w:style>
  <w:style w:type="character" w:customStyle="1" w:styleId="Char1">
    <w:name w:val="批注文字 Char1"/>
    <w:basedOn w:val="a0"/>
    <w:semiHidden/>
    <w:rsid w:val="009A3F89"/>
    <w:rPr>
      <w:rFonts w:eastAsia="宋体"/>
      <w:kern w:val="2"/>
      <w:sz w:val="21"/>
      <w:szCs w:val="24"/>
      <w:lang w:val="en-US" w:eastAsia="zh-CN" w:bidi="ar-SA"/>
    </w:rPr>
  </w:style>
  <w:style w:type="character" w:customStyle="1" w:styleId="highlight1">
    <w:name w:val="highlight1"/>
    <w:basedOn w:val="a0"/>
    <w:rsid w:val="003B72A3"/>
    <w:rPr>
      <w:shd w:val="clear" w:color="auto" w:fill="F1BFE0"/>
    </w:rPr>
  </w:style>
  <w:style w:type="paragraph" w:styleId="ab">
    <w:name w:val="Revision"/>
    <w:hidden/>
    <w:uiPriority w:val="99"/>
    <w:semiHidden/>
    <w:rsid w:val="00AF28D6"/>
    <w:rPr>
      <w:lang w:eastAsia="en-US"/>
    </w:rPr>
  </w:style>
  <w:style w:type="character" w:customStyle="1" w:styleId="apple-converted-space">
    <w:name w:val="apple-converted-space"/>
    <w:basedOn w:val="a0"/>
    <w:rsid w:val="00760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0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13963"/>
    <w:rPr>
      <w:rFonts w:cs="Times New Roman"/>
      <w:color w:val="0000FF"/>
      <w:u w:val="single"/>
    </w:rPr>
  </w:style>
  <w:style w:type="paragraph" w:styleId="a4">
    <w:name w:val="header"/>
    <w:basedOn w:val="a"/>
    <w:link w:val="En-tteCar"/>
    <w:uiPriority w:val="99"/>
    <w:rsid w:val="00B63D4B"/>
    <w:pPr>
      <w:tabs>
        <w:tab w:val="center" w:pos="4536"/>
        <w:tab w:val="right" w:pos="9072"/>
      </w:tabs>
      <w:spacing w:after="0" w:line="240" w:lineRule="auto"/>
    </w:pPr>
  </w:style>
  <w:style w:type="character" w:customStyle="1" w:styleId="En-tteCar">
    <w:name w:val="En-tête Car"/>
    <w:basedOn w:val="a0"/>
    <w:link w:val="a4"/>
    <w:uiPriority w:val="99"/>
    <w:locked/>
    <w:rsid w:val="00B63D4B"/>
    <w:rPr>
      <w:rFonts w:cs="Times New Roman"/>
    </w:rPr>
  </w:style>
  <w:style w:type="paragraph" w:styleId="a5">
    <w:name w:val="footer"/>
    <w:basedOn w:val="a"/>
    <w:link w:val="PieddepageCar"/>
    <w:uiPriority w:val="99"/>
    <w:rsid w:val="00B63D4B"/>
    <w:pPr>
      <w:tabs>
        <w:tab w:val="center" w:pos="4536"/>
        <w:tab w:val="right" w:pos="9072"/>
      </w:tabs>
      <w:spacing w:after="0" w:line="240" w:lineRule="auto"/>
    </w:pPr>
  </w:style>
  <w:style w:type="character" w:customStyle="1" w:styleId="PieddepageCar">
    <w:name w:val="Pied de page Car"/>
    <w:basedOn w:val="a0"/>
    <w:link w:val="a5"/>
    <w:uiPriority w:val="99"/>
    <w:locked/>
    <w:rsid w:val="00B63D4B"/>
    <w:rPr>
      <w:rFonts w:cs="Times New Roman"/>
    </w:rPr>
  </w:style>
  <w:style w:type="paragraph" w:styleId="a6">
    <w:name w:val="List Paragraph"/>
    <w:basedOn w:val="a"/>
    <w:uiPriority w:val="99"/>
    <w:qFormat/>
    <w:rsid w:val="006262AB"/>
    <w:pPr>
      <w:ind w:left="720"/>
      <w:contextualSpacing/>
    </w:pPr>
  </w:style>
  <w:style w:type="paragraph" w:styleId="a7">
    <w:name w:val="Balloon Text"/>
    <w:basedOn w:val="a"/>
    <w:link w:val="TextedebullesCar"/>
    <w:uiPriority w:val="99"/>
    <w:semiHidden/>
    <w:rsid w:val="005039B4"/>
    <w:rPr>
      <w:rFonts w:ascii="Tahoma" w:hAnsi="Tahoma" w:cs="Tahoma"/>
      <w:sz w:val="16"/>
      <w:szCs w:val="16"/>
    </w:rPr>
  </w:style>
  <w:style w:type="character" w:customStyle="1" w:styleId="TextedebullesCar">
    <w:name w:val="Texte de bulles Car"/>
    <w:basedOn w:val="a0"/>
    <w:link w:val="a7"/>
    <w:uiPriority w:val="99"/>
    <w:semiHidden/>
    <w:rsid w:val="00E875AA"/>
    <w:rPr>
      <w:rFonts w:ascii="Times New Roman" w:hAnsi="Times New Roman"/>
      <w:sz w:val="0"/>
      <w:szCs w:val="0"/>
      <w:lang w:eastAsia="en-US"/>
    </w:rPr>
  </w:style>
  <w:style w:type="character" w:styleId="a8">
    <w:name w:val="annotation reference"/>
    <w:basedOn w:val="a0"/>
    <w:uiPriority w:val="99"/>
    <w:semiHidden/>
    <w:rsid w:val="006059D3"/>
    <w:rPr>
      <w:rFonts w:cs="Times New Roman"/>
      <w:sz w:val="16"/>
      <w:szCs w:val="16"/>
    </w:rPr>
  </w:style>
  <w:style w:type="paragraph" w:styleId="a9">
    <w:name w:val="annotation text"/>
    <w:basedOn w:val="a"/>
    <w:link w:val="CommentaireCar"/>
    <w:uiPriority w:val="99"/>
    <w:rsid w:val="006059D3"/>
    <w:rPr>
      <w:sz w:val="20"/>
      <w:szCs w:val="20"/>
    </w:rPr>
  </w:style>
  <w:style w:type="character" w:customStyle="1" w:styleId="CommentaireCar">
    <w:name w:val="Commentaire Car"/>
    <w:basedOn w:val="a0"/>
    <w:link w:val="a9"/>
    <w:uiPriority w:val="99"/>
    <w:semiHidden/>
    <w:rsid w:val="00E875AA"/>
    <w:rPr>
      <w:sz w:val="20"/>
      <w:szCs w:val="20"/>
      <w:lang w:eastAsia="en-US"/>
    </w:rPr>
  </w:style>
  <w:style w:type="paragraph" w:styleId="aa">
    <w:name w:val="annotation subject"/>
    <w:basedOn w:val="a9"/>
    <w:next w:val="a9"/>
    <w:link w:val="ObjetducommentaireCar"/>
    <w:uiPriority w:val="99"/>
    <w:semiHidden/>
    <w:rsid w:val="006059D3"/>
    <w:rPr>
      <w:b/>
      <w:bCs/>
    </w:rPr>
  </w:style>
  <w:style w:type="character" w:customStyle="1" w:styleId="ObjetducommentaireCar">
    <w:name w:val="Objet du commentaire Car"/>
    <w:basedOn w:val="CommentaireCar"/>
    <w:link w:val="aa"/>
    <w:uiPriority w:val="99"/>
    <w:semiHidden/>
    <w:rsid w:val="00E875AA"/>
    <w:rPr>
      <w:b/>
      <w:bCs/>
      <w:sz w:val="20"/>
      <w:szCs w:val="20"/>
      <w:lang w:eastAsia="en-US"/>
    </w:rPr>
  </w:style>
  <w:style w:type="paragraph" w:customStyle="1" w:styleId="p0">
    <w:name w:val="p0"/>
    <w:basedOn w:val="a"/>
    <w:rsid w:val="006E75F4"/>
    <w:pPr>
      <w:spacing w:after="0" w:line="240" w:lineRule="atLeast"/>
    </w:pPr>
    <w:rPr>
      <w:rFonts w:ascii="Century" w:hAnsi="Century" w:cs="宋体"/>
      <w:sz w:val="21"/>
      <w:szCs w:val="21"/>
      <w:lang w:val="en-US" w:eastAsia="zh-CN"/>
    </w:rPr>
  </w:style>
  <w:style w:type="character" w:customStyle="1" w:styleId="Char1">
    <w:name w:val="批注文字 Char1"/>
    <w:basedOn w:val="a0"/>
    <w:semiHidden/>
    <w:rsid w:val="009A3F89"/>
    <w:rPr>
      <w:rFonts w:eastAsia="宋体"/>
      <w:kern w:val="2"/>
      <w:sz w:val="21"/>
      <w:szCs w:val="24"/>
      <w:lang w:val="en-US" w:eastAsia="zh-CN" w:bidi="ar-SA"/>
    </w:rPr>
  </w:style>
  <w:style w:type="character" w:customStyle="1" w:styleId="highlight1">
    <w:name w:val="highlight1"/>
    <w:basedOn w:val="a0"/>
    <w:rsid w:val="003B72A3"/>
    <w:rPr>
      <w:shd w:val="clear" w:color="auto" w:fill="F1BFE0"/>
    </w:rPr>
  </w:style>
  <w:style w:type="paragraph" w:styleId="ab">
    <w:name w:val="Revision"/>
    <w:hidden/>
    <w:uiPriority w:val="99"/>
    <w:semiHidden/>
    <w:rsid w:val="00AF28D6"/>
    <w:rPr>
      <w:lang w:eastAsia="en-US"/>
    </w:rPr>
  </w:style>
  <w:style w:type="character" w:customStyle="1" w:styleId="apple-converted-space">
    <w:name w:val="apple-converted-space"/>
    <w:basedOn w:val="a0"/>
    <w:rsid w:val="0076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5000">
      <w:bodyDiv w:val="1"/>
      <w:marLeft w:val="0"/>
      <w:marRight w:val="0"/>
      <w:marTop w:val="0"/>
      <w:marBottom w:val="0"/>
      <w:divBdr>
        <w:top w:val="none" w:sz="0" w:space="0" w:color="auto"/>
        <w:left w:val="none" w:sz="0" w:space="0" w:color="auto"/>
        <w:bottom w:val="none" w:sz="0" w:space="0" w:color="auto"/>
        <w:right w:val="none" w:sz="0" w:space="0" w:color="auto"/>
      </w:divBdr>
      <w:divsChild>
        <w:div w:id="1539005907">
          <w:marLeft w:val="0"/>
          <w:marRight w:val="0"/>
          <w:marTop w:val="0"/>
          <w:marBottom w:val="0"/>
          <w:divBdr>
            <w:top w:val="none" w:sz="0" w:space="0" w:color="auto"/>
            <w:left w:val="none" w:sz="0" w:space="0" w:color="auto"/>
            <w:bottom w:val="none" w:sz="0" w:space="0" w:color="auto"/>
            <w:right w:val="none" w:sz="0" w:space="0" w:color="auto"/>
          </w:divBdr>
          <w:divsChild>
            <w:div w:id="1093548058">
              <w:marLeft w:val="0"/>
              <w:marRight w:val="0"/>
              <w:marTop w:val="0"/>
              <w:marBottom w:val="0"/>
              <w:divBdr>
                <w:top w:val="none" w:sz="0" w:space="0" w:color="auto"/>
                <w:left w:val="none" w:sz="0" w:space="0" w:color="auto"/>
                <w:bottom w:val="none" w:sz="0" w:space="0" w:color="auto"/>
                <w:right w:val="none" w:sz="0" w:space="0" w:color="auto"/>
              </w:divBdr>
            </w:div>
            <w:div w:id="1225219874">
              <w:marLeft w:val="0"/>
              <w:marRight w:val="0"/>
              <w:marTop w:val="0"/>
              <w:marBottom w:val="0"/>
              <w:divBdr>
                <w:top w:val="none" w:sz="0" w:space="0" w:color="auto"/>
                <w:left w:val="none" w:sz="0" w:space="0" w:color="auto"/>
                <w:bottom w:val="none" w:sz="0" w:space="0" w:color="auto"/>
                <w:right w:val="none" w:sz="0" w:space="0" w:color="auto"/>
              </w:divBdr>
            </w:div>
            <w:div w:id="1012731187">
              <w:marLeft w:val="0"/>
              <w:marRight w:val="0"/>
              <w:marTop w:val="0"/>
              <w:marBottom w:val="0"/>
              <w:divBdr>
                <w:top w:val="none" w:sz="0" w:space="0" w:color="auto"/>
                <w:left w:val="none" w:sz="0" w:space="0" w:color="auto"/>
                <w:bottom w:val="none" w:sz="0" w:space="0" w:color="auto"/>
                <w:right w:val="none" w:sz="0" w:space="0" w:color="auto"/>
              </w:divBdr>
            </w:div>
            <w:div w:id="1973443569">
              <w:marLeft w:val="0"/>
              <w:marRight w:val="0"/>
              <w:marTop w:val="0"/>
              <w:marBottom w:val="0"/>
              <w:divBdr>
                <w:top w:val="none" w:sz="0" w:space="0" w:color="auto"/>
                <w:left w:val="none" w:sz="0" w:space="0" w:color="auto"/>
                <w:bottom w:val="none" w:sz="0" w:space="0" w:color="auto"/>
                <w:right w:val="none" w:sz="0" w:space="0" w:color="auto"/>
              </w:divBdr>
            </w:div>
            <w:div w:id="1652639821">
              <w:marLeft w:val="0"/>
              <w:marRight w:val="0"/>
              <w:marTop w:val="0"/>
              <w:marBottom w:val="0"/>
              <w:divBdr>
                <w:top w:val="none" w:sz="0" w:space="0" w:color="auto"/>
                <w:left w:val="none" w:sz="0" w:space="0" w:color="auto"/>
                <w:bottom w:val="none" w:sz="0" w:space="0" w:color="auto"/>
                <w:right w:val="none" w:sz="0" w:space="0" w:color="auto"/>
              </w:divBdr>
            </w:div>
            <w:div w:id="1212644633">
              <w:marLeft w:val="0"/>
              <w:marRight w:val="0"/>
              <w:marTop w:val="0"/>
              <w:marBottom w:val="0"/>
              <w:divBdr>
                <w:top w:val="none" w:sz="0" w:space="0" w:color="auto"/>
                <w:left w:val="none" w:sz="0" w:space="0" w:color="auto"/>
                <w:bottom w:val="none" w:sz="0" w:space="0" w:color="auto"/>
                <w:right w:val="none" w:sz="0" w:space="0" w:color="auto"/>
              </w:divBdr>
            </w:div>
            <w:div w:id="1413237700">
              <w:marLeft w:val="0"/>
              <w:marRight w:val="0"/>
              <w:marTop w:val="0"/>
              <w:marBottom w:val="0"/>
              <w:divBdr>
                <w:top w:val="none" w:sz="0" w:space="0" w:color="auto"/>
                <w:left w:val="none" w:sz="0" w:space="0" w:color="auto"/>
                <w:bottom w:val="none" w:sz="0" w:space="0" w:color="auto"/>
                <w:right w:val="none" w:sz="0" w:space="0" w:color="auto"/>
              </w:divBdr>
            </w:div>
            <w:div w:id="699815126">
              <w:marLeft w:val="0"/>
              <w:marRight w:val="0"/>
              <w:marTop w:val="0"/>
              <w:marBottom w:val="0"/>
              <w:divBdr>
                <w:top w:val="none" w:sz="0" w:space="0" w:color="auto"/>
                <w:left w:val="none" w:sz="0" w:space="0" w:color="auto"/>
                <w:bottom w:val="none" w:sz="0" w:space="0" w:color="auto"/>
                <w:right w:val="none" w:sz="0" w:space="0" w:color="auto"/>
              </w:divBdr>
            </w:div>
            <w:div w:id="1020200827">
              <w:marLeft w:val="0"/>
              <w:marRight w:val="0"/>
              <w:marTop w:val="0"/>
              <w:marBottom w:val="0"/>
              <w:divBdr>
                <w:top w:val="none" w:sz="0" w:space="0" w:color="auto"/>
                <w:left w:val="none" w:sz="0" w:space="0" w:color="auto"/>
                <w:bottom w:val="none" w:sz="0" w:space="0" w:color="auto"/>
                <w:right w:val="none" w:sz="0" w:space="0" w:color="auto"/>
              </w:divBdr>
            </w:div>
            <w:div w:id="91172975">
              <w:marLeft w:val="0"/>
              <w:marRight w:val="0"/>
              <w:marTop w:val="0"/>
              <w:marBottom w:val="0"/>
              <w:divBdr>
                <w:top w:val="none" w:sz="0" w:space="0" w:color="auto"/>
                <w:left w:val="none" w:sz="0" w:space="0" w:color="auto"/>
                <w:bottom w:val="none" w:sz="0" w:space="0" w:color="auto"/>
                <w:right w:val="none" w:sz="0" w:space="0" w:color="auto"/>
              </w:divBdr>
            </w:div>
            <w:div w:id="715665835">
              <w:marLeft w:val="0"/>
              <w:marRight w:val="0"/>
              <w:marTop w:val="0"/>
              <w:marBottom w:val="0"/>
              <w:divBdr>
                <w:top w:val="none" w:sz="0" w:space="0" w:color="auto"/>
                <w:left w:val="none" w:sz="0" w:space="0" w:color="auto"/>
                <w:bottom w:val="none" w:sz="0" w:space="0" w:color="auto"/>
                <w:right w:val="none" w:sz="0" w:space="0" w:color="auto"/>
              </w:divBdr>
            </w:div>
            <w:div w:id="136843276">
              <w:marLeft w:val="0"/>
              <w:marRight w:val="0"/>
              <w:marTop w:val="0"/>
              <w:marBottom w:val="0"/>
              <w:divBdr>
                <w:top w:val="none" w:sz="0" w:space="0" w:color="auto"/>
                <w:left w:val="none" w:sz="0" w:space="0" w:color="auto"/>
                <w:bottom w:val="none" w:sz="0" w:space="0" w:color="auto"/>
                <w:right w:val="none" w:sz="0" w:space="0" w:color="auto"/>
              </w:divBdr>
            </w:div>
            <w:div w:id="602110027">
              <w:marLeft w:val="0"/>
              <w:marRight w:val="0"/>
              <w:marTop w:val="0"/>
              <w:marBottom w:val="0"/>
              <w:divBdr>
                <w:top w:val="none" w:sz="0" w:space="0" w:color="auto"/>
                <w:left w:val="none" w:sz="0" w:space="0" w:color="auto"/>
                <w:bottom w:val="none" w:sz="0" w:space="0" w:color="auto"/>
                <w:right w:val="none" w:sz="0" w:space="0" w:color="auto"/>
              </w:divBdr>
            </w:div>
            <w:div w:id="1879317477">
              <w:marLeft w:val="0"/>
              <w:marRight w:val="0"/>
              <w:marTop w:val="0"/>
              <w:marBottom w:val="0"/>
              <w:divBdr>
                <w:top w:val="none" w:sz="0" w:space="0" w:color="auto"/>
                <w:left w:val="none" w:sz="0" w:space="0" w:color="auto"/>
                <w:bottom w:val="none" w:sz="0" w:space="0" w:color="auto"/>
                <w:right w:val="none" w:sz="0" w:space="0" w:color="auto"/>
              </w:divBdr>
            </w:div>
            <w:div w:id="683749134">
              <w:marLeft w:val="0"/>
              <w:marRight w:val="0"/>
              <w:marTop w:val="0"/>
              <w:marBottom w:val="0"/>
              <w:divBdr>
                <w:top w:val="none" w:sz="0" w:space="0" w:color="auto"/>
                <w:left w:val="none" w:sz="0" w:space="0" w:color="auto"/>
                <w:bottom w:val="none" w:sz="0" w:space="0" w:color="auto"/>
                <w:right w:val="none" w:sz="0" w:space="0" w:color="auto"/>
              </w:divBdr>
            </w:div>
            <w:div w:id="1073699923">
              <w:marLeft w:val="0"/>
              <w:marRight w:val="0"/>
              <w:marTop w:val="0"/>
              <w:marBottom w:val="0"/>
              <w:divBdr>
                <w:top w:val="none" w:sz="0" w:space="0" w:color="auto"/>
                <w:left w:val="none" w:sz="0" w:space="0" w:color="auto"/>
                <w:bottom w:val="none" w:sz="0" w:space="0" w:color="auto"/>
                <w:right w:val="none" w:sz="0" w:space="0" w:color="auto"/>
              </w:divBdr>
            </w:div>
            <w:div w:id="2127889619">
              <w:marLeft w:val="0"/>
              <w:marRight w:val="0"/>
              <w:marTop w:val="0"/>
              <w:marBottom w:val="0"/>
              <w:divBdr>
                <w:top w:val="none" w:sz="0" w:space="0" w:color="auto"/>
                <w:left w:val="none" w:sz="0" w:space="0" w:color="auto"/>
                <w:bottom w:val="none" w:sz="0" w:space="0" w:color="auto"/>
                <w:right w:val="none" w:sz="0" w:space="0" w:color="auto"/>
              </w:divBdr>
            </w:div>
            <w:div w:id="256328111">
              <w:marLeft w:val="0"/>
              <w:marRight w:val="0"/>
              <w:marTop w:val="0"/>
              <w:marBottom w:val="0"/>
              <w:divBdr>
                <w:top w:val="none" w:sz="0" w:space="0" w:color="auto"/>
                <w:left w:val="none" w:sz="0" w:space="0" w:color="auto"/>
                <w:bottom w:val="none" w:sz="0" w:space="0" w:color="auto"/>
                <w:right w:val="none" w:sz="0" w:space="0" w:color="auto"/>
              </w:divBdr>
            </w:div>
            <w:div w:id="2020619790">
              <w:marLeft w:val="0"/>
              <w:marRight w:val="0"/>
              <w:marTop w:val="0"/>
              <w:marBottom w:val="0"/>
              <w:divBdr>
                <w:top w:val="none" w:sz="0" w:space="0" w:color="auto"/>
                <w:left w:val="none" w:sz="0" w:space="0" w:color="auto"/>
                <w:bottom w:val="none" w:sz="0" w:space="0" w:color="auto"/>
                <w:right w:val="none" w:sz="0" w:space="0" w:color="auto"/>
              </w:divBdr>
            </w:div>
            <w:div w:id="1444494243">
              <w:marLeft w:val="0"/>
              <w:marRight w:val="0"/>
              <w:marTop w:val="0"/>
              <w:marBottom w:val="0"/>
              <w:divBdr>
                <w:top w:val="none" w:sz="0" w:space="0" w:color="auto"/>
                <w:left w:val="none" w:sz="0" w:space="0" w:color="auto"/>
                <w:bottom w:val="none" w:sz="0" w:space="0" w:color="auto"/>
                <w:right w:val="none" w:sz="0" w:space="0" w:color="auto"/>
              </w:divBdr>
            </w:div>
            <w:div w:id="1908412642">
              <w:marLeft w:val="0"/>
              <w:marRight w:val="0"/>
              <w:marTop w:val="0"/>
              <w:marBottom w:val="0"/>
              <w:divBdr>
                <w:top w:val="none" w:sz="0" w:space="0" w:color="auto"/>
                <w:left w:val="none" w:sz="0" w:space="0" w:color="auto"/>
                <w:bottom w:val="none" w:sz="0" w:space="0" w:color="auto"/>
                <w:right w:val="none" w:sz="0" w:space="0" w:color="auto"/>
              </w:divBdr>
            </w:div>
            <w:div w:id="1156413963">
              <w:marLeft w:val="0"/>
              <w:marRight w:val="0"/>
              <w:marTop w:val="0"/>
              <w:marBottom w:val="0"/>
              <w:divBdr>
                <w:top w:val="none" w:sz="0" w:space="0" w:color="auto"/>
                <w:left w:val="none" w:sz="0" w:space="0" w:color="auto"/>
                <w:bottom w:val="none" w:sz="0" w:space="0" w:color="auto"/>
                <w:right w:val="none" w:sz="0" w:space="0" w:color="auto"/>
              </w:divBdr>
            </w:div>
            <w:div w:id="892228267">
              <w:marLeft w:val="0"/>
              <w:marRight w:val="0"/>
              <w:marTop w:val="0"/>
              <w:marBottom w:val="0"/>
              <w:divBdr>
                <w:top w:val="none" w:sz="0" w:space="0" w:color="auto"/>
                <w:left w:val="none" w:sz="0" w:space="0" w:color="auto"/>
                <w:bottom w:val="none" w:sz="0" w:space="0" w:color="auto"/>
                <w:right w:val="none" w:sz="0" w:space="0" w:color="auto"/>
              </w:divBdr>
            </w:div>
            <w:div w:id="286550139">
              <w:marLeft w:val="0"/>
              <w:marRight w:val="0"/>
              <w:marTop w:val="0"/>
              <w:marBottom w:val="0"/>
              <w:divBdr>
                <w:top w:val="none" w:sz="0" w:space="0" w:color="auto"/>
                <w:left w:val="none" w:sz="0" w:space="0" w:color="auto"/>
                <w:bottom w:val="none" w:sz="0" w:space="0" w:color="auto"/>
                <w:right w:val="none" w:sz="0" w:space="0" w:color="auto"/>
              </w:divBdr>
            </w:div>
            <w:div w:id="1797289574">
              <w:marLeft w:val="0"/>
              <w:marRight w:val="0"/>
              <w:marTop w:val="0"/>
              <w:marBottom w:val="0"/>
              <w:divBdr>
                <w:top w:val="none" w:sz="0" w:space="0" w:color="auto"/>
                <w:left w:val="none" w:sz="0" w:space="0" w:color="auto"/>
                <w:bottom w:val="none" w:sz="0" w:space="0" w:color="auto"/>
                <w:right w:val="none" w:sz="0" w:space="0" w:color="auto"/>
              </w:divBdr>
            </w:div>
            <w:div w:id="1479809179">
              <w:marLeft w:val="0"/>
              <w:marRight w:val="0"/>
              <w:marTop w:val="0"/>
              <w:marBottom w:val="0"/>
              <w:divBdr>
                <w:top w:val="none" w:sz="0" w:space="0" w:color="auto"/>
                <w:left w:val="none" w:sz="0" w:space="0" w:color="auto"/>
                <w:bottom w:val="none" w:sz="0" w:space="0" w:color="auto"/>
                <w:right w:val="none" w:sz="0" w:space="0" w:color="auto"/>
              </w:divBdr>
            </w:div>
            <w:div w:id="75053869">
              <w:marLeft w:val="0"/>
              <w:marRight w:val="0"/>
              <w:marTop w:val="0"/>
              <w:marBottom w:val="0"/>
              <w:divBdr>
                <w:top w:val="none" w:sz="0" w:space="0" w:color="auto"/>
                <w:left w:val="none" w:sz="0" w:space="0" w:color="auto"/>
                <w:bottom w:val="none" w:sz="0" w:space="0" w:color="auto"/>
                <w:right w:val="none" w:sz="0" w:space="0" w:color="auto"/>
              </w:divBdr>
            </w:div>
            <w:div w:id="1002053627">
              <w:marLeft w:val="0"/>
              <w:marRight w:val="0"/>
              <w:marTop w:val="0"/>
              <w:marBottom w:val="0"/>
              <w:divBdr>
                <w:top w:val="none" w:sz="0" w:space="0" w:color="auto"/>
                <w:left w:val="none" w:sz="0" w:space="0" w:color="auto"/>
                <w:bottom w:val="none" w:sz="0" w:space="0" w:color="auto"/>
                <w:right w:val="none" w:sz="0" w:space="0" w:color="auto"/>
              </w:divBdr>
            </w:div>
            <w:div w:id="2016613115">
              <w:marLeft w:val="0"/>
              <w:marRight w:val="0"/>
              <w:marTop w:val="0"/>
              <w:marBottom w:val="0"/>
              <w:divBdr>
                <w:top w:val="none" w:sz="0" w:space="0" w:color="auto"/>
                <w:left w:val="none" w:sz="0" w:space="0" w:color="auto"/>
                <w:bottom w:val="none" w:sz="0" w:space="0" w:color="auto"/>
                <w:right w:val="none" w:sz="0" w:space="0" w:color="auto"/>
              </w:divBdr>
            </w:div>
            <w:div w:id="733894181">
              <w:marLeft w:val="0"/>
              <w:marRight w:val="0"/>
              <w:marTop w:val="0"/>
              <w:marBottom w:val="0"/>
              <w:divBdr>
                <w:top w:val="none" w:sz="0" w:space="0" w:color="auto"/>
                <w:left w:val="none" w:sz="0" w:space="0" w:color="auto"/>
                <w:bottom w:val="none" w:sz="0" w:space="0" w:color="auto"/>
                <w:right w:val="none" w:sz="0" w:space="0" w:color="auto"/>
              </w:divBdr>
            </w:div>
            <w:div w:id="1889299760">
              <w:marLeft w:val="0"/>
              <w:marRight w:val="0"/>
              <w:marTop w:val="0"/>
              <w:marBottom w:val="0"/>
              <w:divBdr>
                <w:top w:val="none" w:sz="0" w:space="0" w:color="auto"/>
                <w:left w:val="none" w:sz="0" w:space="0" w:color="auto"/>
                <w:bottom w:val="none" w:sz="0" w:space="0" w:color="auto"/>
                <w:right w:val="none" w:sz="0" w:space="0" w:color="auto"/>
              </w:divBdr>
            </w:div>
            <w:div w:id="1947228587">
              <w:marLeft w:val="0"/>
              <w:marRight w:val="0"/>
              <w:marTop w:val="0"/>
              <w:marBottom w:val="0"/>
              <w:divBdr>
                <w:top w:val="none" w:sz="0" w:space="0" w:color="auto"/>
                <w:left w:val="none" w:sz="0" w:space="0" w:color="auto"/>
                <w:bottom w:val="none" w:sz="0" w:space="0" w:color="auto"/>
                <w:right w:val="none" w:sz="0" w:space="0" w:color="auto"/>
              </w:divBdr>
            </w:div>
            <w:div w:id="302777732">
              <w:marLeft w:val="0"/>
              <w:marRight w:val="0"/>
              <w:marTop w:val="0"/>
              <w:marBottom w:val="0"/>
              <w:divBdr>
                <w:top w:val="none" w:sz="0" w:space="0" w:color="auto"/>
                <w:left w:val="none" w:sz="0" w:space="0" w:color="auto"/>
                <w:bottom w:val="none" w:sz="0" w:space="0" w:color="auto"/>
                <w:right w:val="none" w:sz="0" w:space="0" w:color="auto"/>
              </w:divBdr>
            </w:div>
            <w:div w:id="699085707">
              <w:marLeft w:val="0"/>
              <w:marRight w:val="0"/>
              <w:marTop w:val="0"/>
              <w:marBottom w:val="0"/>
              <w:divBdr>
                <w:top w:val="none" w:sz="0" w:space="0" w:color="auto"/>
                <w:left w:val="none" w:sz="0" w:space="0" w:color="auto"/>
                <w:bottom w:val="none" w:sz="0" w:space="0" w:color="auto"/>
                <w:right w:val="none" w:sz="0" w:space="0" w:color="auto"/>
              </w:divBdr>
            </w:div>
            <w:div w:id="1972708053">
              <w:marLeft w:val="0"/>
              <w:marRight w:val="0"/>
              <w:marTop w:val="0"/>
              <w:marBottom w:val="0"/>
              <w:divBdr>
                <w:top w:val="none" w:sz="0" w:space="0" w:color="auto"/>
                <w:left w:val="none" w:sz="0" w:space="0" w:color="auto"/>
                <w:bottom w:val="none" w:sz="0" w:space="0" w:color="auto"/>
                <w:right w:val="none" w:sz="0" w:space="0" w:color="auto"/>
              </w:divBdr>
            </w:div>
            <w:div w:id="1395659829">
              <w:marLeft w:val="0"/>
              <w:marRight w:val="0"/>
              <w:marTop w:val="0"/>
              <w:marBottom w:val="0"/>
              <w:divBdr>
                <w:top w:val="none" w:sz="0" w:space="0" w:color="auto"/>
                <w:left w:val="none" w:sz="0" w:space="0" w:color="auto"/>
                <w:bottom w:val="none" w:sz="0" w:space="0" w:color="auto"/>
                <w:right w:val="none" w:sz="0" w:space="0" w:color="auto"/>
              </w:divBdr>
            </w:div>
            <w:div w:id="1195967710">
              <w:marLeft w:val="0"/>
              <w:marRight w:val="0"/>
              <w:marTop w:val="0"/>
              <w:marBottom w:val="0"/>
              <w:divBdr>
                <w:top w:val="none" w:sz="0" w:space="0" w:color="auto"/>
                <w:left w:val="none" w:sz="0" w:space="0" w:color="auto"/>
                <w:bottom w:val="none" w:sz="0" w:space="0" w:color="auto"/>
                <w:right w:val="none" w:sz="0" w:space="0" w:color="auto"/>
              </w:divBdr>
            </w:div>
            <w:div w:id="827088983">
              <w:marLeft w:val="0"/>
              <w:marRight w:val="0"/>
              <w:marTop w:val="0"/>
              <w:marBottom w:val="0"/>
              <w:divBdr>
                <w:top w:val="none" w:sz="0" w:space="0" w:color="auto"/>
                <w:left w:val="none" w:sz="0" w:space="0" w:color="auto"/>
                <w:bottom w:val="none" w:sz="0" w:space="0" w:color="auto"/>
                <w:right w:val="none" w:sz="0" w:space="0" w:color="auto"/>
              </w:divBdr>
            </w:div>
            <w:div w:id="414789475">
              <w:marLeft w:val="0"/>
              <w:marRight w:val="0"/>
              <w:marTop w:val="0"/>
              <w:marBottom w:val="0"/>
              <w:divBdr>
                <w:top w:val="none" w:sz="0" w:space="0" w:color="auto"/>
                <w:left w:val="none" w:sz="0" w:space="0" w:color="auto"/>
                <w:bottom w:val="none" w:sz="0" w:space="0" w:color="auto"/>
                <w:right w:val="none" w:sz="0" w:space="0" w:color="auto"/>
              </w:divBdr>
            </w:div>
            <w:div w:id="289017082">
              <w:marLeft w:val="0"/>
              <w:marRight w:val="0"/>
              <w:marTop w:val="0"/>
              <w:marBottom w:val="0"/>
              <w:divBdr>
                <w:top w:val="none" w:sz="0" w:space="0" w:color="auto"/>
                <w:left w:val="none" w:sz="0" w:space="0" w:color="auto"/>
                <w:bottom w:val="none" w:sz="0" w:space="0" w:color="auto"/>
                <w:right w:val="none" w:sz="0" w:space="0" w:color="auto"/>
              </w:divBdr>
            </w:div>
            <w:div w:id="1781072391">
              <w:marLeft w:val="0"/>
              <w:marRight w:val="0"/>
              <w:marTop w:val="0"/>
              <w:marBottom w:val="0"/>
              <w:divBdr>
                <w:top w:val="none" w:sz="0" w:space="0" w:color="auto"/>
                <w:left w:val="none" w:sz="0" w:space="0" w:color="auto"/>
                <w:bottom w:val="none" w:sz="0" w:space="0" w:color="auto"/>
                <w:right w:val="none" w:sz="0" w:space="0" w:color="auto"/>
              </w:divBdr>
            </w:div>
            <w:div w:id="1428382918">
              <w:marLeft w:val="0"/>
              <w:marRight w:val="0"/>
              <w:marTop w:val="0"/>
              <w:marBottom w:val="0"/>
              <w:divBdr>
                <w:top w:val="none" w:sz="0" w:space="0" w:color="auto"/>
                <w:left w:val="none" w:sz="0" w:space="0" w:color="auto"/>
                <w:bottom w:val="none" w:sz="0" w:space="0" w:color="auto"/>
                <w:right w:val="none" w:sz="0" w:space="0" w:color="auto"/>
              </w:divBdr>
            </w:div>
            <w:div w:id="402416674">
              <w:marLeft w:val="0"/>
              <w:marRight w:val="0"/>
              <w:marTop w:val="0"/>
              <w:marBottom w:val="0"/>
              <w:divBdr>
                <w:top w:val="none" w:sz="0" w:space="0" w:color="auto"/>
                <w:left w:val="none" w:sz="0" w:space="0" w:color="auto"/>
                <w:bottom w:val="none" w:sz="0" w:space="0" w:color="auto"/>
                <w:right w:val="none" w:sz="0" w:space="0" w:color="auto"/>
              </w:divBdr>
            </w:div>
            <w:div w:id="67927542">
              <w:marLeft w:val="0"/>
              <w:marRight w:val="0"/>
              <w:marTop w:val="0"/>
              <w:marBottom w:val="0"/>
              <w:divBdr>
                <w:top w:val="none" w:sz="0" w:space="0" w:color="auto"/>
                <w:left w:val="none" w:sz="0" w:space="0" w:color="auto"/>
                <w:bottom w:val="none" w:sz="0" w:space="0" w:color="auto"/>
                <w:right w:val="none" w:sz="0" w:space="0" w:color="auto"/>
              </w:divBdr>
            </w:div>
            <w:div w:id="10373536">
              <w:marLeft w:val="0"/>
              <w:marRight w:val="0"/>
              <w:marTop w:val="0"/>
              <w:marBottom w:val="0"/>
              <w:divBdr>
                <w:top w:val="none" w:sz="0" w:space="0" w:color="auto"/>
                <w:left w:val="none" w:sz="0" w:space="0" w:color="auto"/>
                <w:bottom w:val="none" w:sz="0" w:space="0" w:color="auto"/>
                <w:right w:val="none" w:sz="0" w:space="0" w:color="auto"/>
              </w:divBdr>
            </w:div>
            <w:div w:id="381515015">
              <w:marLeft w:val="0"/>
              <w:marRight w:val="0"/>
              <w:marTop w:val="0"/>
              <w:marBottom w:val="0"/>
              <w:divBdr>
                <w:top w:val="none" w:sz="0" w:space="0" w:color="auto"/>
                <w:left w:val="none" w:sz="0" w:space="0" w:color="auto"/>
                <w:bottom w:val="none" w:sz="0" w:space="0" w:color="auto"/>
                <w:right w:val="none" w:sz="0" w:space="0" w:color="auto"/>
              </w:divBdr>
            </w:div>
            <w:div w:id="1156804980">
              <w:marLeft w:val="0"/>
              <w:marRight w:val="0"/>
              <w:marTop w:val="0"/>
              <w:marBottom w:val="0"/>
              <w:divBdr>
                <w:top w:val="none" w:sz="0" w:space="0" w:color="auto"/>
                <w:left w:val="none" w:sz="0" w:space="0" w:color="auto"/>
                <w:bottom w:val="none" w:sz="0" w:space="0" w:color="auto"/>
                <w:right w:val="none" w:sz="0" w:space="0" w:color="auto"/>
              </w:divBdr>
            </w:div>
            <w:div w:id="710233194">
              <w:marLeft w:val="0"/>
              <w:marRight w:val="0"/>
              <w:marTop w:val="0"/>
              <w:marBottom w:val="0"/>
              <w:divBdr>
                <w:top w:val="none" w:sz="0" w:space="0" w:color="auto"/>
                <w:left w:val="none" w:sz="0" w:space="0" w:color="auto"/>
                <w:bottom w:val="none" w:sz="0" w:space="0" w:color="auto"/>
                <w:right w:val="none" w:sz="0" w:space="0" w:color="auto"/>
              </w:divBdr>
            </w:div>
            <w:div w:id="253168819">
              <w:marLeft w:val="0"/>
              <w:marRight w:val="0"/>
              <w:marTop w:val="0"/>
              <w:marBottom w:val="0"/>
              <w:divBdr>
                <w:top w:val="none" w:sz="0" w:space="0" w:color="auto"/>
                <w:left w:val="none" w:sz="0" w:space="0" w:color="auto"/>
                <w:bottom w:val="none" w:sz="0" w:space="0" w:color="auto"/>
                <w:right w:val="none" w:sz="0" w:space="0" w:color="auto"/>
              </w:divBdr>
            </w:div>
            <w:div w:id="825974055">
              <w:marLeft w:val="0"/>
              <w:marRight w:val="0"/>
              <w:marTop w:val="0"/>
              <w:marBottom w:val="0"/>
              <w:divBdr>
                <w:top w:val="none" w:sz="0" w:space="0" w:color="auto"/>
                <w:left w:val="none" w:sz="0" w:space="0" w:color="auto"/>
                <w:bottom w:val="none" w:sz="0" w:space="0" w:color="auto"/>
                <w:right w:val="none" w:sz="0" w:space="0" w:color="auto"/>
              </w:divBdr>
            </w:div>
            <w:div w:id="1466698215">
              <w:marLeft w:val="0"/>
              <w:marRight w:val="0"/>
              <w:marTop w:val="0"/>
              <w:marBottom w:val="0"/>
              <w:divBdr>
                <w:top w:val="none" w:sz="0" w:space="0" w:color="auto"/>
                <w:left w:val="none" w:sz="0" w:space="0" w:color="auto"/>
                <w:bottom w:val="none" w:sz="0" w:space="0" w:color="auto"/>
                <w:right w:val="none" w:sz="0" w:space="0" w:color="auto"/>
              </w:divBdr>
            </w:div>
            <w:div w:id="1636527176">
              <w:marLeft w:val="0"/>
              <w:marRight w:val="0"/>
              <w:marTop w:val="0"/>
              <w:marBottom w:val="0"/>
              <w:divBdr>
                <w:top w:val="none" w:sz="0" w:space="0" w:color="auto"/>
                <w:left w:val="none" w:sz="0" w:space="0" w:color="auto"/>
                <w:bottom w:val="none" w:sz="0" w:space="0" w:color="auto"/>
                <w:right w:val="none" w:sz="0" w:space="0" w:color="auto"/>
              </w:divBdr>
            </w:div>
            <w:div w:id="1000041984">
              <w:marLeft w:val="0"/>
              <w:marRight w:val="0"/>
              <w:marTop w:val="0"/>
              <w:marBottom w:val="0"/>
              <w:divBdr>
                <w:top w:val="none" w:sz="0" w:space="0" w:color="auto"/>
                <w:left w:val="none" w:sz="0" w:space="0" w:color="auto"/>
                <w:bottom w:val="none" w:sz="0" w:space="0" w:color="auto"/>
                <w:right w:val="none" w:sz="0" w:space="0" w:color="auto"/>
              </w:divBdr>
            </w:div>
            <w:div w:id="343096174">
              <w:marLeft w:val="0"/>
              <w:marRight w:val="0"/>
              <w:marTop w:val="0"/>
              <w:marBottom w:val="0"/>
              <w:divBdr>
                <w:top w:val="none" w:sz="0" w:space="0" w:color="auto"/>
                <w:left w:val="none" w:sz="0" w:space="0" w:color="auto"/>
                <w:bottom w:val="none" w:sz="0" w:space="0" w:color="auto"/>
                <w:right w:val="none" w:sz="0" w:space="0" w:color="auto"/>
              </w:divBdr>
            </w:div>
            <w:div w:id="2026781227">
              <w:marLeft w:val="0"/>
              <w:marRight w:val="0"/>
              <w:marTop w:val="0"/>
              <w:marBottom w:val="0"/>
              <w:divBdr>
                <w:top w:val="none" w:sz="0" w:space="0" w:color="auto"/>
                <w:left w:val="none" w:sz="0" w:space="0" w:color="auto"/>
                <w:bottom w:val="none" w:sz="0" w:space="0" w:color="auto"/>
                <w:right w:val="none" w:sz="0" w:space="0" w:color="auto"/>
              </w:divBdr>
            </w:div>
            <w:div w:id="524713201">
              <w:marLeft w:val="0"/>
              <w:marRight w:val="0"/>
              <w:marTop w:val="0"/>
              <w:marBottom w:val="0"/>
              <w:divBdr>
                <w:top w:val="none" w:sz="0" w:space="0" w:color="auto"/>
                <w:left w:val="none" w:sz="0" w:space="0" w:color="auto"/>
                <w:bottom w:val="none" w:sz="0" w:space="0" w:color="auto"/>
                <w:right w:val="none" w:sz="0" w:space="0" w:color="auto"/>
              </w:divBdr>
            </w:div>
            <w:div w:id="1507482307">
              <w:marLeft w:val="0"/>
              <w:marRight w:val="0"/>
              <w:marTop w:val="0"/>
              <w:marBottom w:val="0"/>
              <w:divBdr>
                <w:top w:val="none" w:sz="0" w:space="0" w:color="auto"/>
                <w:left w:val="none" w:sz="0" w:space="0" w:color="auto"/>
                <w:bottom w:val="none" w:sz="0" w:space="0" w:color="auto"/>
                <w:right w:val="none" w:sz="0" w:space="0" w:color="auto"/>
              </w:divBdr>
            </w:div>
            <w:div w:id="318271331">
              <w:marLeft w:val="0"/>
              <w:marRight w:val="0"/>
              <w:marTop w:val="0"/>
              <w:marBottom w:val="0"/>
              <w:divBdr>
                <w:top w:val="none" w:sz="0" w:space="0" w:color="auto"/>
                <w:left w:val="none" w:sz="0" w:space="0" w:color="auto"/>
                <w:bottom w:val="none" w:sz="0" w:space="0" w:color="auto"/>
                <w:right w:val="none" w:sz="0" w:space="0" w:color="auto"/>
              </w:divBdr>
            </w:div>
            <w:div w:id="1562521819">
              <w:marLeft w:val="0"/>
              <w:marRight w:val="0"/>
              <w:marTop w:val="0"/>
              <w:marBottom w:val="0"/>
              <w:divBdr>
                <w:top w:val="none" w:sz="0" w:space="0" w:color="auto"/>
                <w:left w:val="none" w:sz="0" w:space="0" w:color="auto"/>
                <w:bottom w:val="none" w:sz="0" w:space="0" w:color="auto"/>
                <w:right w:val="none" w:sz="0" w:space="0" w:color="auto"/>
              </w:divBdr>
            </w:div>
            <w:div w:id="1539583760">
              <w:marLeft w:val="0"/>
              <w:marRight w:val="0"/>
              <w:marTop w:val="0"/>
              <w:marBottom w:val="0"/>
              <w:divBdr>
                <w:top w:val="none" w:sz="0" w:space="0" w:color="auto"/>
                <w:left w:val="none" w:sz="0" w:space="0" w:color="auto"/>
                <w:bottom w:val="none" w:sz="0" w:space="0" w:color="auto"/>
                <w:right w:val="none" w:sz="0" w:space="0" w:color="auto"/>
              </w:divBdr>
            </w:div>
            <w:div w:id="559635355">
              <w:marLeft w:val="0"/>
              <w:marRight w:val="0"/>
              <w:marTop w:val="0"/>
              <w:marBottom w:val="0"/>
              <w:divBdr>
                <w:top w:val="none" w:sz="0" w:space="0" w:color="auto"/>
                <w:left w:val="none" w:sz="0" w:space="0" w:color="auto"/>
                <w:bottom w:val="none" w:sz="0" w:space="0" w:color="auto"/>
                <w:right w:val="none" w:sz="0" w:space="0" w:color="auto"/>
              </w:divBdr>
            </w:div>
            <w:div w:id="1643777725">
              <w:marLeft w:val="0"/>
              <w:marRight w:val="0"/>
              <w:marTop w:val="0"/>
              <w:marBottom w:val="0"/>
              <w:divBdr>
                <w:top w:val="none" w:sz="0" w:space="0" w:color="auto"/>
                <w:left w:val="none" w:sz="0" w:space="0" w:color="auto"/>
                <w:bottom w:val="none" w:sz="0" w:space="0" w:color="auto"/>
                <w:right w:val="none" w:sz="0" w:space="0" w:color="auto"/>
              </w:divBdr>
            </w:div>
            <w:div w:id="2030522171">
              <w:marLeft w:val="0"/>
              <w:marRight w:val="0"/>
              <w:marTop w:val="0"/>
              <w:marBottom w:val="0"/>
              <w:divBdr>
                <w:top w:val="none" w:sz="0" w:space="0" w:color="auto"/>
                <w:left w:val="none" w:sz="0" w:space="0" w:color="auto"/>
                <w:bottom w:val="none" w:sz="0" w:space="0" w:color="auto"/>
                <w:right w:val="none" w:sz="0" w:space="0" w:color="auto"/>
              </w:divBdr>
            </w:div>
            <w:div w:id="504593227">
              <w:marLeft w:val="0"/>
              <w:marRight w:val="0"/>
              <w:marTop w:val="0"/>
              <w:marBottom w:val="0"/>
              <w:divBdr>
                <w:top w:val="none" w:sz="0" w:space="0" w:color="auto"/>
                <w:left w:val="none" w:sz="0" w:space="0" w:color="auto"/>
                <w:bottom w:val="none" w:sz="0" w:space="0" w:color="auto"/>
                <w:right w:val="none" w:sz="0" w:space="0" w:color="auto"/>
              </w:divBdr>
            </w:div>
            <w:div w:id="653919239">
              <w:marLeft w:val="0"/>
              <w:marRight w:val="0"/>
              <w:marTop w:val="0"/>
              <w:marBottom w:val="0"/>
              <w:divBdr>
                <w:top w:val="none" w:sz="0" w:space="0" w:color="auto"/>
                <w:left w:val="none" w:sz="0" w:space="0" w:color="auto"/>
                <w:bottom w:val="none" w:sz="0" w:space="0" w:color="auto"/>
                <w:right w:val="none" w:sz="0" w:space="0" w:color="auto"/>
              </w:divBdr>
            </w:div>
            <w:div w:id="86120938">
              <w:marLeft w:val="0"/>
              <w:marRight w:val="0"/>
              <w:marTop w:val="0"/>
              <w:marBottom w:val="0"/>
              <w:divBdr>
                <w:top w:val="none" w:sz="0" w:space="0" w:color="auto"/>
                <w:left w:val="none" w:sz="0" w:space="0" w:color="auto"/>
                <w:bottom w:val="none" w:sz="0" w:space="0" w:color="auto"/>
                <w:right w:val="none" w:sz="0" w:space="0" w:color="auto"/>
              </w:divBdr>
            </w:div>
            <w:div w:id="765271761">
              <w:marLeft w:val="0"/>
              <w:marRight w:val="0"/>
              <w:marTop w:val="0"/>
              <w:marBottom w:val="0"/>
              <w:divBdr>
                <w:top w:val="none" w:sz="0" w:space="0" w:color="auto"/>
                <w:left w:val="none" w:sz="0" w:space="0" w:color="auto"/>
                <w:bottom w:val="none" w:sz="0" w:space="0" w:color="auto"/>
                <w:right w:val="none" w:sz="0" w:space="0" w:color="auto"/>
              </w:divBdr>
            </w:div>
            <w:div w:id="1478954929">
              <w:marLeft w:val="0"/>
              <w:marRight w:val="0"/>
              <w:marTop w:val="0"/>
              <w:marBottom w:val="0"/>
              <w:divBdr>
                <w:top w:val="none" w:sz="0" w:space="0" w:color="auto"/>
                <w:left w:val="none" w:sz="0" w:space="0" w:color="auto"/>
                <w:bottom w:val="none" w:sz="0" w:space="0" w:color="auto"/>
                <w:right w:val="none" w:sz="0" w:space="0" w:color="auto"/>
              </w:divBdr>
            </w:div>
            <w:div w:id="279142008">
              <w:marLeft w:val="0"/>
              <w:marRight w:val="0"/>
              <w:marTop w:val="0"/>
              <w:marBottom w:val="0"/>
              <w:divBdr>
                <w:top w:val="none" w:sz="0" w:space="0" w:color="auto"/>
                <w:left w:val="none" w:sz="0" w:space="0" w:color="auto"/>
                <w:bottom w:val="none" w:sz="0" w:space="0" w:color="auto"/>
                <w:right w:val="none" w:sz="0" w:space="0" w:color="auto"/>
              </w:divBdr>
            </w:div>
            <w:div w:id="1262178604">
              <w:marLeft w:val="0"/>
              <w:marRight w:val="0"/>
              <w:marTop w:val="0"/>
              <w:marBottom w:val="0"/>
              <w:divBdr>
                <w:top w:val="none" w:sz="0" w:space="0" w:color="auto"/>
                <w:left w:val="none" w:sz="0" w:space="0" w:color="auto"/>
                <w:bottom w:val="none" w:sz="0" w:space="0" w:color="auto"/>
                <w:right w:val="none" w:sz="0" w:space="0" w:color="auto"/>
              </w:divBdr>
            </w:div>
            <w:div w:id="341662924">
              <w:marLeft w:val="0"/>
              <w:marRight w:val="0"/>
              <w:marTop w:val="0"/>
              <w:marBottom w:val="0"/>
              <w:divBdr>
                <w:top w:val="none" w:sz="0" w:space="0" w:color="auto"/>
                <w:left w:val="none" w:sz="0" w:space="0" w:color="auto"/>
                <w:bottom w:val="none" w:sz="0" w:space="0" w:color="auto"/>
                <w:right w:val="none" w:sz="0" w:space="0" w:color="auto"/>
              </w:divBdr>
            </w:div>
            <w:div w:id="669061303">
              <w:marLeft w:val="0"/>
              <w:marRight w:val="0"/>
              <w:marTop w:val="0"/>
              <w:marBottom w:val="0"/>
              <w:divBdr>
                <w:top w:val="none" w:sz="0" w:space="0" w:color="auto"/>
                <w:left w:val="none" w:sz="0" w:space="0" w:color="auto"/>
                <w:bottom w:val="none" w:sz="0" w:space="0" w:color="auto"/>
                <w:right w:val="none" w:sz="0" w:space="0" w:color="auto"/>
              </w:divBdr>
            </w:div>
            <w:div w:id="1523857686">
              <w:marLeft w:val="0"/>
              <w:marRight w:val="0"/>
              <w:marTop w:val="0"/>
              <w:marBottom w:val="0"/>
              <w:divBdr>
                <w:top w:val="none" w:sz="0" w:space="0" w:color="auto"/>
                <w:left w:val="none" w:sz="0" w:space="0" w:color="auto"/>
                <w:bottom w:val="none" w:sz="0" w:space="0" w:color="auto"/>
                <w:right w:val="none" w:sz="0" w:space="0" w:color="auto"/>
              </w:divBdr>
            </w:div>
            <w:div w:id="304628690">
              <w:marLeft w:val="0"/>
              <w:marRight w:val="0"/>
              <w:marTop w:val="0"/>
              <w:marBottom w:val="0"/>
              <w:divBdr>
                <w:top w:val="none" w:sz="0" w:space="0" w:color="auto"/>
                <w:left w:val="none" w:sz="0" w:space="0" w:color="auto"/>
                <w:bottom w:val="none" w:sz="0" w:space="0" w:color="auto"/>
                <w:right w:val="none" w:sz="0" w:space="0" w:color="auto"/>
              </w:divBdr>
            </w:div>
            <w:div w:id="1804348249">
              <w:marLeft w:val="0"/>
              <w:marRight w:val="0"/>
              <w:marTop w:val="0"/>
              <w:marBottom w:val="0"/>
              <w:divBdr>
                <w:top w:val="none" w:sz="0" w:space="0" w:color="auto"/>
                <w:left w:val="none" w:sz="0" w:space="0" w:color="auto"/>
                <w:bottom w:val="none" w:sz="0" w:space="0" w:color="auto"/>
                <w:right w:val="none" w:sz="0" w:space="0" w:color="auto"/>
              </w:divBdr>
            </w:div>
            <w:div w:id="246617610">
              <w:marLeft w:val="0"/>
              <w:marRight w:val="0"/>
              <w:marTop w:val="0"/>
              <w:marBottom w:val="0"/>
              <w:divBdr>
                <w:top w:val="none" w:sz="0" w:space="0" w:color="auto"/>
                <w:left w:val="none" w:sz="0" w:space="0" w:color="auto"/>
                <w:bottom w:val="none" w:sz="0" w:space="0" w:color="auto"/>
                <w:right w:val="none" w:sz="0" w:space="0" w:color="auto"/>
              </w:divBdr>
            </w:div>
            <w:div w:id="65809997">
              <w:marLeft w:val="0"/>
              <w:marRight w:val="0"/>
              <w:marTop w:val="0"/>
              <w:marBottom w:val="0"/>
              <w:divBdr>
                <w:top w:val="none" w:sz="0" w:space="0" w:color="auto"/>
                <w:left w:val="none" w:sz="0" w:space="0" w:color="auto"/>
                <w:bottom w:val="none" w:sz="0" w:space="0" w:color="auto"/>
                <w:right w:val="none" w:sz="0" w:space="0" w:color="auto"/>
              </w:divBdr>
            </w:div>
            <w:div w:id="1144202505">
              <w:marLeft w:val="0"/>
              <w:marRight w:val="0"/>
              <w:marTop w:val="0"/>
              <w:marBottom w:val="0"/>
              <w:divBdr>
                <w:top w:val="none" w:sz="0" w:space="0" w:color="auto"/>
                <w:left w:val="none" w:sz="0" w:space="0" w:color="auto"/>
                <w:bottom w:val="none" w:sz="0" w:space="0" w:color="auto"/>
                <w:right w:val="none" w:sz="0" w:space="0" w:color="auto"/>
              </w:divBdr>
            </w:div>
            <w:div w:id="1460686292">
              <w:marLeft w:val="0"/>
              <w:marRight w:val="0"/>
              <w:marTop w:val="0"/>
              <w:marBottom w:val="0"/>
              <w:divBdr>
                <w:top w:val="none" w:sz="0" w:space="0" w:color="auto"/>
                <w:left w:val="none" w:sz="0" w:space="0" w:color="auto"/>
                <w:bottom w:val="none" w:sz="0" w:space="0" w:color="auto"/>
                <w:right w:val="none" w:sz="0" w:space="0" w:color="auto"/>
              </w:divBdr>
            </w:div>
            <w:div w:id="1653681476">
              <w:marLeft w:val="0"/>
              <w:marRight w:val="0"/>
              <w:marTop w:val="0"/>
              <w:marBottom w:val="0"/>
              <w:divBdr>
                <w:top w:val="none" w:sz="0" w:space="0" w:color="auto"/>
                <w:left w:val="none" w:sz="0" w:space="0" w:color="auto"/>
                <w:bottom w:val="none" w:sz="0" w:space="0" w:color="auto"/>
                <w:right w:val="none" w:sz="0" w:space="0" w:color="auto"/>
              </w:divBdr>
            </w:div>
            <w:div w:id="599605169">
              <w:marLeft w:val="0"/>
              <w:marRight w:val="0"/>
              <w:marTop w:val="0"/>
              <w:marBottom w:val="0"/>
              <w:divBdr>
                <w:top w:val="none" w:sz="0" w:space="0" w:color="auto"/>
                <w:left w:val="none" w:sz="0" w:space="0" w:color="auto"/>
                <w:bottom w:val="none" w:sz="0" w:space="0" w:color="auto"/>
                <w:right w:val="none" w:sz="0" w:space="0" w:color="auto"/>
              </w:divBdr>
            </w:div>
            <w:div w:id="2000159353">
              <w:marLeft w:val="0"/>
              <w:marRight w:val="0"/>
              <w:marTop w:val="0"/>
              <w:marBottom w:val="0"/>
              <w:divBdr>
                <w:top w:val="none" w:sz="0" w:space="0" w:color="auto"/>
                <w:left w:val="none" w:sz="0" w:space="0" w:color="auto"/>
                <w:bottom w:val="none" w:sz="0" w:space="0" w:color="auto"/>
                <w:right w:val="none" w:sz="0" w:space="0" w:color="auto"/>
              </w:divBdr>
            </w:div>
            <w:div w:id="1620916462">
              <w:marLeft w:val="0"/>
              <w:marRight w:val="0"/>
              <w:marTop w:val="0"/>
              <w:marBottom w:val="0"/>
              <w:divBdr>
                <w:top w:val="none" w:sz="0" w:space="0" w:color="auto"/>
                <w:left w:val="none" w:sz="0" w:space="0" w:color="auto"/>
                <w:bottom w:val="none" w:sz="0" w:space="0" w:color="auto"/>
                <w:right w:val="none" w:sz="0" w:space="0" w:color="auto"/>
              </w:divBdr>
            </w:div>
            <w:div w:id="673072016">
              <w:marLeft w:val="0"/>
              <w:marRight w:val="0"/>
              <w:marTop w:val="0"/>
              <w:marBottom w:val="0"/>
              <w:divBdr>
                <w:top w:val="none" w:sz="0" w:space="0" w:color="auto"/>
                <w:left w:val="none" w:sz="0" w:space="0" w:color="auto"/>
                <w:bottom w:val="none" w:sz="0" w:space="0" w:color="auto"/>
                <w:right w:val="none" w:sz="0" w:space="0" w:color="auto"/>
              </w:divBdr>
            </w:div>
            <w:div w:id="363092141">
              <w:marLeft w:val="0"/>
              <w:marRight w:val="0"/>
              <w:marTop w:val="0"/>
              <w:marBottom w:val="0"/>
              <w:divBdr>
                <w:top w:val="none" w:sz="0" w:space="0" w:color="auto"/>
                <w:left w:val="none" w:sz="0" w:space="0" w:color="auto"/>
                <w:bottom w:val="none" w:sz="0" w:space="0" w:color="auto"/>
                <w:right w:val="none" w:sz="0" w:space="0" w:color="auto"/>
              </w:divBdr>
            </w:div>
            <w:div w:id="2121992729">
              <w:marLeft w:val="0"/>
              <w:marRight w:val="0"/>
              <w:marTop w:val="0"/>
              <w:marBottom w:val="0"/>
              <w:divBdr>
                <w:top w:val="none" w:sz="0" w:space="0" w:color="auto"/>
                <w:left w:val="none" w:sz="0" w:space="0" w:color="auto"/>
                <w:bottom w:val="none" w:sz="0" w:space="0" w:color="auto"/>
                <w:right w:val="none" w:sz="0" w:space="0" w:color="auto"/>
              </w:divBdr>
            </w:div>
            <w:div w:id="1695382129">
              <w:marLeft w:val="0"/>
              <w:marRight w:val="0"/>
              <w:marTop w:val="0"/>
              <w:marBottom w:val="0"/>
              <w:divBdr>
                <w:top w:val="none" w:sz="0" w:space="0" w:color="auto"/>
                <w:left w:val="none" w:sz="0" w:space="0" w:color="auto"/>
                <w:bottom w:val="none" w:sz="0" w:space="0" w:color="auto"/>
                <w:right w:val="none" w:sz="0" w:space="0" w:color="auto"/>
              </w:divBdr>
            </w:div>
            <w:div w:id="1760522383">
              <w:marLeft w:val="0"/>
              <w:marRight w:val="0"/>
              <w:marTop w:val="0"/>
              <w:marBottom w:val="0"/>
              <w:divBdr>
                <w:top w:val="none" w:sz="0" w:space="0" w:color="auto"/>
                <w:left w:val="none" w:sz="0" w:space="0" w:color="auto"/>
                <w:bottom w:val="none" w:sz="0" w:space="0" w:color="auto"/>
                <w:right w:val="none" w:sz="0" w:space="0" w:color="auto"/>
              </w:divBdr>
            </w:div>
            <w:div w:id="1109660082">
              <w:marLeft w:val="0"/>
              <w:marRight w:val="0"/>
              <w:marTop w:val="0"/>
              <w:marBottom w:val="0"/>
              <w:divBdr>
                <w:top w:val="none" w:sz="0" w:space="0" w:color="auto"/>
                <w:left w:val="none" w:sz="0" w:space="0" w:color="auto"/>
                <w:bottom w:val="none" w:sz="0" w:space="0" w:color="auto"/>
                <w:right w:val="none" w:sz="0" w:space="0" w:color="auto"/>
              </w:divBdr>
            </w:div>
            <w:div w:id="2021538736">
              <w:marLeft w:val="0"/>
              <w:marRight w:val="0"/>
              <w:marTop w:val="0"/>
              <w:marBottom w:val="0"/>
              <w:divBdr>
                <w:top w:val="none" w:sz="0" w:space="0" w:color="auto"/>
                <w:left w:val="none" w:sz="0" w:space="0" w:color="auto"/>
                <w:bottom w:val="none" w:sz="0" w:space="0" w:color="auto"/>
                <w:right w:val="none" w:sz="0" w:space="0" w:color="auto"/>
              </w:divBdr>
            </w:div>
            <w:div w:id="1747218230">
              <w:marLeft w:val="0"/>
              <w:marRight w:val="0"/>
              <w:marTop w:val="0"/>
              <w:marBottom w:val="0"/>
              <w:divBdr>
                <w:top w:val="none" w:sz="0" w:space="0" w:color="auto"/>
                <w:left w:val="none" w:sz="0" w:space="0" w:color="auto"/>
                <w:bottom w:val="none" w:sz="0" w:space="0" w:color="auto"/>
                <w:right w:val="none" w:sz="0" w:space="0" w:color="auto"/>
              </w:divBdr>
            </w:div>
            <w:div w:id="95293125">
              <w:marLeft w:val="0"/>
              <w:marRight w:val="0"/>
              <w:marTop w:val="0"/>
              <w:marBottom w:val="0"/>
              <w:divBdr>
                <w:top w:val="none" w:sz="0" w:space="0" w:color="auto"/>
                <w:left w:val="none" w:sz="0" w:space="0" w:color="auto"/>
                <w:bottom w:val="none" w:sz="0" w:space="0" w:color="auto"/>
                <w:right w:val="none" w:sz="0" w:space="0" w:color="auto"/>
              </w:divBdr>
            </w:div>
            <w:div w:id="425615898">
              <w:marLeft w:val="0"/>
              <w:marRight w:val="0"/>
              <w:marTop w:val="0"/>
              <w:marBottom w:val="0"/>
              <w:divBdr>
                <w:top w:val="none" w:sz="0" w:space="0" w:color="auto"/>
                <w:left w:val="none" w:sz="0" w:space="0" w:color="auto"/>
                <w:bottom w:val="none" w:sz="0" w:space="0" w:color="auto"/>
                <w:right w:val="none" w:sz="0" w:space="0" w:color="auto"/>
              </w:divBdr>
            </w:div>
            <w:div w:id="595989426">
              <w:marLeft w:val="0"/>
              <w:marRight w:val="0"/>
              <w:marTop w:val="0"/>
              <w:marBottom w:val="0"/>
              <w:divBdr>
                <w:top w:val="none" w:sz="0" w:space="0" w:color="auto"/>
                <w:left w:val="none" w:sz="0" w:space="0" w:color="auto"/>
                <w:bottom w:val="none" w:sz="0" w:space="0" w:color="auto"/>
                <w:right w:val="none" w:sz="0" w:space="0" w:color="auto"/>
              </w:divBdr>
            </w:div>
            <w:div w:id="262302494">
              <w:marLeft w:val="0"/>
              <w:marRight w:val="0"/>
              <w:marTop w:val="0"/>
              <w:marBottom w:val="0"/>
              <w:divBdr>
                <w:top w:val="none" w:sz="0" w:space="0" w:color="auto"/>
                <w:left w:val="none" w:sz="0" w:space="0" w:color="auto"/>
                <w:bottom w:val="none" w:sz="0" w:space="0" w:color="auto"/>
                <w:right w:val="none" w:sz="0" w:space="0" w:color="auto"/>
              </w:divBdr>
            </w:div>
            <w:div w:id="192615425">
              <w:marLeft w:val="0"/>
              <w:marRight w:val="0"/>
              <w:marTop w:val="0"/>
              <w:marBottom w:val="0"/>
              <w:divBdr>
                <w:top w:val="none" w:sz="0" w:space="0" w:color="auto"/>
                <w:left w:val="none" w:sz="0" w:space="0" w:color="auto"/>
                <w:bottom w:val="none" w:sz="0" w:space="0" w:color="auto"/>
                <w:right w:val="none" w:sz="0" w:space="0" w:color="auto"/>
              </w:divBdr>
            </w:div>
            <w:div w:id="161170">
              <w:marLeft w:val="0"/>
              <w:marRight w:val="0"/>
              <w:marTop w:val="0"/>
              <w:marBottom w:val="0"/>
              <w:divBdr>
                <w:top w:val="none" w:sz="0" w:space="0" w:color="auto"/>
                <w:left w:val="none" w:sz="0" w:space="0" w:color="auto"/>
                <w:bottom w:val="none" w:sz="0" w:space="0" w:color="auto"/>
                <w:right w:val="none" w:sz="0" w:space="0" w:color="auto"/>
              </w:divBdr>
            </w:div>
            <w:div w:id="205290551">
              <w:marLeft w:val="0"/>
              <w:marRight w:val="0"/>
              <w:marTop w:val="0"/>
              <w:marBottom w:val="0"/>
              <w:divBdr>
                <w:top w:val="none" w:sz="0" w:space="0" w:color="auto"/>
                <w:left w:val="none" w:sz="0" w:space="0" w:color="auto"/>
                <w:bottom w:val="none" w:sz="0" w:space="0" w:color="auto"/>
                <w:right w:val="none" w:sz="0" w:space="0" w:color="auto"/>
              </w:divBdr>
            </w:div>
            <w:div w:id="1712344019">
              <w:marLeft w:val="0"/>
              <w:marRight w:val="0"/>
              <w:marTop w:val="0"/>
              <w:marBottom w:val="0"/>
              <w:divBdr>
                <w:top w:val="none" w:sz="0" w:space="0" w:color="auto"/>
                <w:left w:val="none" w:sz="0" w:space="0" w:color="auto"/>
                <w:bottom w:val="none" w:sz="0" w:space="0" w:color="auto"/>
                <w:right w:val="none" w:sz="0" w:space="0" w:color="auto"/>
              </w:divBdr>
            </w:div>
            <w:div w:id="2078047969">
              <w:marLeft w:val="0"/>
              <w:marRight w:val="0"/>
              <w:marTop w:val="0"/>
              <w:marBottom w:val="0"/>
              <w:divBdr>
                <w:top w:val="none" w:sz="0" w:space="0" w:color="auto"/>
                <w:left w:val="none" w:sz="0" w:space="0" w:color="auto"/>
                <w:bottom w:val="none" w:sz="0" w:space="0" w:color="auto"/>
                <w:right w:val="none" w:sz="0" w:space="0" w:color="auto"/>
              </w:divBdr>
            </w:div>
            <w:div w:id="990793069">
              <w:marLeft w:val="0"/>
              <w:marRight w:val="0"/>
              <w:marTop w:val="0"/>
              <w:marBottom w:val="0"/>
              <w:divBdr>
                <w:top w:val="none" w:sz="0" w:space="0" w:color="auto"/>
                <w:left w:val="none" w:sz="0" w:space="0" w:color="auto"/>
                <w:bottom w:val="none" w:sz="0" w:space="0" w:color="auto"/>
                <w:right w:val="none" w:sz="0" w:space="0" w:color="auto"/>
              </w:divBdr>
            </w:div>
            <w:div w:id="2113208580">
              <w:marLeft w:val="0"/>
              <w:marRight w:val="0"/>
              <w:marTop w:val="0"/>
              <w:marBottom w:val="0"/>
              <w:divBdr>
                <w:top w:val="none" w:sz="0" w:space="0" w:color="auto"/>
                <w:left w:val="none" w:sz="0" w:space="0" w:color="auto"/>
                <w:bottom w:val="none" w:sz="0" w:space="0" w:color="auto"/>
                <w:right w:val="none" w:sz="0" w:space="0" w:color="auto"/>
              </w:divBdr>
            </w:div>
            <w:div w:id="2048947615">
              <w:marLeft w:val="0"/>
              <w:marRight w:val="0"/>
              <w:marTop w:val="0"/>
              <w:marBottom w:val="0"/>
              <w:divBdr>
                <w:top w:val="none" w:sz="0" w:space="0" w:color="auto"/>
                <w:left w:val="none" w:sz="0" w:space="0" w:color="auto"/>
                <w:bottom w:val="none" w:sz="0" w:space="0" w:color="auto"/>
                <w:right w:val="none" w:sz="0" w:space="0" w:color="auto"/>
              </w:divBdr>
            </w:div>
            <w:div w:id="1845511731">
              <w:marLeft w:val="0"/>
              <w:marRight w:val="0"/>
              <w:marTop w:val="0"/>
              <w:marBottom w:val="0"/>
              <w:divBdr>
                <w:top w:val="none" w:sz="0" w:space="0" w:color="auto"/>
                <w:left w:val="none" w:sz="0" w:space="0" w:color="auto"/>
                <w:bottom w:val="none" w:sz="0" w:space="0" w:color="auto"/>
                <w:right w:val="none" w:sz="0" w:space="0" w:color="auto"/>
              </w:divBdr>
            </w:div>
            <w:div w:id="496843759">
              <w:marLeft w:val="0"/>
              <w:marRight w:val="0"/>
              <w:marTop w:val="0"/>
              <w:marBottom w:val="0"/>
              <w:divBdr>
                <w:top w:val="none" w:sz="0" w:space="0" w:color="auto"/>
                <w:left w:val="none" w:sz="0" w:space="0" w:color="auto"/>
                <w:bottom w:val="none" w:sz="0" w:space="0" w:color="auto"/>
                <w:right w:val="none" w:sz="0" w:space="0" w:color="auto"/>
              </w:divBdr>
            </w:div>
            <w:div w:id="1201362320">
              <w:marLeft w:val="0"/>
              <w:marRight w:val="0"/>
              <w:marTop w:val="0"/>
              <w:marBottom w:val="0"/>
              <w:divBdr>
                <w:top w:val="none" w:sz="0" w:space="0" w:color="auto"/>
                <w:left w:val="none" w:sz="0" w:space="0" w:color="auto"/>
                <w:bottom w:val="none" w:sz="0" w:space="0" w:color="auto"/>
                <w:right w:val="none" w:sz="0" w:space="0" w:color="auto"/>
              </w:divBdr>
            </w:div>
            <w:div w:id="148448617">
              <w:marLeft w:val="0"/>
              <w:marRight w:val="0"/>
              <w:marTop w:val="0"/>
              <w:marBottom w:val="0"/>
              <w:divBdr>
                <w:top w:val="none" w:sz="0" w:space="0" w:color="auto"/>
                <w:left w:val="none" w:sz="0" w:space="0" w:color="auto"/>
                <w:bottom w:val="none" w:sz="0" w:space="0" w:color="auto"/>
                <w:right w:val="none" w:sz="0" w:space="0" w:color="auto"/>
              </w:divBdr>
            </w:div>
            <w:div w:id="1275137549">
              <w:marLeft w:val="0"/>
              <w:marRight w:val="0"/>
              <w:marTop w:val="0"/>
              <w:marBottom w:val="0"/>
              <w:divBdr>
                <w:top w:val="none" w:sz="0" w:space="0" w:color="auto"/>
                <w:left w:val="none" w:sz="0" w:space="0" w:color="auto"/>
                <w:bottom w:val="none" w:sz="0" w:space="0" w:color="auto"/>
                <w:right w:val="none" w:sz="0" w:space="0" w:color="auto"/>
              </w:divBdr>
            </w:div>
            <w:div w:id="168493282">
              <w:marLeft w:val="0"/>
              <w:marRight w:val="0"/>
              <w:marTop w:val="0"/>
              <w:marBottom w:val="0"/>
              <w:divBdr>
                <w:top w:val="none" w:sz="0" w:space="0" w:color="auto"/>
                <w:left w:val="none" w:sz="0" w:space="0" w:color="auto"/>
                <w:bottom w:val="none" w:sz="0" w:space="0" w:color="auto"/>
                <w:right w:val="none" w:sz="0" w:space="0" w:color="auto"/>
              </w:divBdr>
            </w:div>
            <w:div w:id="1969242692">
              <w:marLeft w:val="0"/>
              <w:marRight w:val="0"/>
              <w:marTop w:val="0"/>
              <w:marBottom w:val="0"/>
              <w:divBdr>
                <w:top w:val="none" w:sz="0" w:space="0" w:color="auto"/>
                <w:left w:val="none" w:sz="0" w:space="0" w:color="auto"/>
                <w:bottom w:val="none" w:sz="0" w:space="0" w:color="auto"/>
                <w:right w:val="none" w:sz="0" w:space="0" w:color="auto"/>
              </w:divBdr>
            </w:div>
            <w:div w:id="1087001391">
              <w:marLeft w:val="0"/>
              <w:marRight w:val="0"/>
              <w:marTop w:val="0"/>
              <w:marBottom w:val="0"/>
              <w:divBdr>
                <w:top w:val="none" w:sz="0" w:space="0" w:color="auto"/>
                <w:left w:val="none" w:sz="0" w:space="0" w:color="auto"/>
                <w:bottom w:val="none" w:sz="0" w:space="0" w:color="auto"/>
                <w:right w:val="none" w:sz="0" w:space="0" w:color="auto"/>
              </w:divBdr>
            </w:div>
            <w:div w:id="1177813184">
              <w:marLeft w:val="0"/>
              <w:marRight w:val="0"/>
              <w:marTop w:val="0"/>
              <w:marBottom w:val="0"/>
              <w:divBdr>
                <w:top w:val="none" w:sz="0" w:space="0" w:color="auto"/>
                <w:left w:val="none" w:sz="0" w:space="0" w:color="auto"/>
                <w:bottom w:val="none" w:sz="0" w:space="0" w:color="auto"/>
                <w:right w:val="none" w:sz="0" w:space="0" w:color="auto"/>
              </w:divBdr>
            </w:div>
            <w:div w:id="1341204770">
              <w:marLeft w:val="0"/>
              <w:marRight w:val="0"/>
              <w:marTop w:val="0"/>
              <w:marBottom w:val="0"/>
              <w:divBdr>
                <w:top w:val="none" w:sz="0" w:space="0" w:color="auto"/>
                <w:left w:val="none" w:sz="0" w:space="0" w:color="auto"/>
                <w:bottom w:val="none" w:sz="0" w:space="0" w:color="auto"/>
                <w:right w:val="none" w:sz="0" w:space="0" w:color="auto"/>
              </w:divBdr>
            </w:div>
            <w:div w:id="81415867">
              <w:marLeft w:val="0"/>
              <w:marRight w:val="0"/>
              <w:marTop w:val="0"/>
              <w:marBottom w:val="0"/>
              <w:divBdr>
                <w:top w:val="none" w:sz="0" w:space="0" w:color="auto"/>
                <w:left w:val="none" w:sz="0" w:space="0" w:color="auto"/>
                <w:bottom w:val="none" w:sz="0" w:space="0" w:color="auto"/>
                <w:right w:val="none" w:sz="0" w:space="0" w:color="auto"/>
              </w:divBdr>
            </w:div>
            <w:div w:id="2107380371">
              <w:marLeft w:val="0"/>
              <w:marRight w:val="0"/>
              <w:marTop w:val="0"/>
              <w:marBottom w:val="0"/>
              <w:divBdr>
                <w:top w:val="none" w:sz="0" w:space="0" w:color="auto"/>
                <w:left w:val="none" w:sz="0" w:space="0" w:color="auto"/>
                <w:bottom w:val="none" w:sz="0" w:space="0" w:color="auto"/>
                <w:right w:val="none" w:sz="0" w:space="0" w:color="auto"/>
              </w:divBdr>
            </w:div>
            <w:div w:id="672996159">
              <w:marLeft w:val="0"/>
              <w:marRight w:val="0"/>
              <w:marTop w:val="0"/>
              <w:marBottom w:val="0"/>
              <w:divBdr>
                <w:top w:val="none" w:sz="0" w:space="0" w:color="auto"/>
                <w:left w:val="none" w:sz="0" w:space="0" w:color="auto"/>
                <w:bottom w:val="none" w:sz="0" w:space="0" w:color="auto"/>
                <w:right w:val="none" w:sz="0" w:space="0" w:color="auto"/>
              </w:divBdr>
            </w:div>
            <w:div w:id="1538007289">
              <w:marLeft w:val="0"/>
              <w:marRight w:val="0"/>
              <w:marTop w:val="0"/>
              <w:marBottom w:val="0"/>
              <w:divBdr>
                <w:top w:val="none" w:sz="0" w:space="0" w:color="auto"/>
                <w:left w:val="none" w:sz="0" w:space="0" w:color="auto"/>
                <w:bottom w:val="none" w:sz="0" w:space="0" w:color="auto"/>
                <w:right w:val="none" w:sz="0" w:space="0" w:color="auto"/>
              </w:divBdr>
            </w:div>
            <w:div w:id="158623770">
              <w:marLeft w:val="0"/>
              <w:marRight w:val="0"/>
              <w:marTop w:val="0"/>
              <w:marBottom w:val="0"/>
              <w:divBdr>
                <w:top w:val="none" w:sz="0" w:space="0" w:color="auto"/>
                <w:left w:val="none" w:sz="0" w:space="0" w:color="auto"/>
                <w:bottom w:val="none" w:sz="0" w:space="0" w:color="auto"/>
                <w:right w:val="none" w:sz="0" w:space="0" w:color="auto"/>
              </w:divBdr>
            </w:div>
            <w:div w:id="1557816225">
              <w:marLeft w:val="0"/>
              <w:marRight w:val="0"/>
              <w:marTop w:val="0"/>
              <w:marBottom w:val="0"/>
              <w:divBdr>
                <w:top w:val="none" w:sz="0" w:space="0" w:color="auto"/>
                <w:left w:val="none" w:sz="0" w:space="0" w:color="auto"/>
                <w:bottom w:val="none" w:sz="0" w:space="0" w:color="auto"/>
                <w:right w:val="none" w:sz="0" w:space="0" w:color="auto"/>
              </w:divBdr>
            </w:div>
            <w:div w:id="1317302395">
              <w:marLeft w:val="0"/>
              <w:marRight w:val="0"/>
              <w:marTop w:val="0"/>
              <w:marBottom w:val="0"/>
              <w:divBdr>
                <w:top w:val="none" w:sz="0" w:space="0" w:color="auto"/>
                <w:left w:val="none" w:sz="0" w:space="0" w:color="auto"/>
                <w:bottom w:val="none" w:sz="0" w:space="0" w:color="auto"/>
                <w:right w:val="none" w:sz="0" w:space="0" w:color="auto"/>
              </w:divBdr>
            </w:div>
            <w:div w:id="1475953063">
              <w:marLeft w:val="0"/>
              <w:marRight w:val="0"/>
              <w:marTop w:val="0"/>
              <w:marBottom w:val="0"/>
              <w:divBdr>
                <w:top w:val="none" w:sz="0" w:space="0" w:color="auto"/>
                <w:left w:val="none" w:sz="0" w:space="0" w:color="auto"/>
                <w:bottom w:val="none" w:sz="0" w:space="0" w:color="auto"/>
                <w:right w:val="none" w:sz="0" w:space="0" w:color="auto"/>
              </w:divBdr>
            </w:div>
            <w:div w:id="1066682804">
              <w:marLeft w:val="0"/>
              <w:marRight w:val="0"/>
              <w:marTop w:val="0"/>
              <w:marBottom w:val="0"/>
              <w:divBdr>
                <w:top w:val="none" w:sz="0" w:space="0" w:color="auto"/>
                <w:left w:val="none" w:sz="0" w:space="0" w:color="auto"/>
                <w:bottom w:val="none" w:sz="0" w:space="0" w:color="auto"/>
                <w:right w:val="none" w:sz="0" w:space="0" w:color="auto"/>
              </w:divBdr>
            </w:div>
            <w:div w:id="217209597">
              <w:marLeft w:val="0"/>
              <w:marRight w:val="0"/>
              <w:marTop w:val="0"/>
              <w:marBottom w:val="0"/>
              <w:divBdr>
                <w:top w:val="none" w:sz="0" w:space="0" w:color="auto"/>
                <w:left w:val="none" w:sz="0" w:space="0" w:color="auto"/>
                <w:bottom w:val="none" w:sz="0" w:space="0" w:color="auto"/>
                <w:right w:val="none" w:sz="0" w:space="0" w:color="auto"/>
              </w:divBdr>
            </w:div>
            <w:div w:id="1247764754">
              <w:marLeft w:val="0"/>
              <w:marRight w:val="0"/>
              <w:marTop w:val="0"/>
              <w:marBottom w:val="0"/>
              <w:divBdr>
                <w:top w:val="none" w:sz="0" w:space="0" w:color="auto"/>
                <w:left w:val="none" w:sz="0" w:space="0" w:color="auto"/>
                <w:bottom w:val="none" w:sz="0" w:space="0" w:color="auto"/>
                <w:right w:val="none" w:sz="0" w:space="0" w:color="auto"/>
              </w:divBdr>
            </w:div>
            <w:div w:id="170995284">
              <w:marLeft w:val="0"/>
              <w:marRight w:val="0"/>
              <w:marTop w:val="0"/>
              <w:marBottom w:val="0"/>
              <w:divBdr>
                <w:top w:val="none" w:sz="0" w:space="0" w:color="auto"/>
                <w:left w:val="none" w:sz="0" w:space="0" w:color="auto"/>
                <w:bottom w:val="none" w:sz="0" w:space="0" w:color="auto"/>
                <w:right w:val="none" w:sz="0" w:space="0" w:color="auto"/>
              </w:divBdr>
            </w:div>
            <w:div w:id="1668750155">
              <w:marLeft w:val="0"/>
              <w:marRight w:val="0"/>
              <w:marTop w:val="0"/>
              <w:marBottom w:val="0"/>
              <w:divBdr>
                <w:top w:val="none" w:sz="0" w:space="0" w:color="auto"/>
                <w:left w:val="none" w:sz="0" w:space="0" w:color="auto"/>
                <w:bottom w:val="none" w:sz="0" w:space="0" w:color="auto"/>
                <w:right w:val="none" w:sz="0" w:space="0" w:color="auto"/>
              </w:divBdr>
            </w:div>
            <w:div w:id="461655900">
              <w:marLeft w:val="0"/>
              <w:marRight w:val="0"/>
              <w:marTop w:val="0"/>
              <w:marBottom w:val="0"/>
              <w:divBdr>
                <w:top w:val="none" w:sz="0" w:space="0" w:color="auto"/>
                <w:left w:val="none" w:sz="0" w:space="0" w:color="auto"/>
                <w:bottom w:val="none" w:sz="0" w:space="0" w:color="auto"/>
                <w:right w:val="none" w:sz="0" w:space="0" w:color="auto"/>
              </w:divBdr>
            </w:div>
            <w:div w:id="245186073">
              <w:marLeft w:val="0"/>
              <w:marRight w:val="0"/>
              <w:marTop w:val="0"/>
              <w:marBottom w:val="0"/>
              <w:divBdr>
                <w:top w:val="none" w:sz="0" w:space="0" w:color="auto"/>
                <w:left w:val="none" w:sz="0" w:space="0" w:color="auto"/>
                <w:bottom w:val="none" w:sz="0" w:space="0" w:color="auto"/>
                <w:right w:val="none" w:sz="0" w:space="0" w:color="auto"/>
              </w:divBdr>
            </w:div>
            <w:div w:id="1307005845">
              <w:marLeft w:val="0"/>
              <w:marRight w:val="0"/>
              <w:marTop w:val="0"/>
              <w:marBottom w:val="0"/>
              <w:divBdr>
                <w:top w:val="none" w:sz="0" w:space="0" w:color="auto"/>
                <w:left w:val="none" w:sz="0" w:space="0" w:color="auto"/>
                <w:bottom w:val="none" w:sz="0" w:space="0" w:color="auto"/>
                <w:right w:val="none" w:sz="0" w:space="0" w:color="auto"/>
              </w:divBdr>
            </w:div>
            <w:div w:id="176310649">
              <w:marLeft w:val="0"/>
              <w:marRight w:val="0"/>
              <w:marTop w:val="0"/>
              <w:marBottom w:val="0"/>
              <w:divBdr>
                <w:top w:val="none" w:sz="0" w:space="0" w:color="auto"/>
                <w:left w:val="none" w:sz="0" w:space="0" w:color="auto"/>
                <w:bottom w:val="none" w:sz="0" w:space="0" w:color="auto"/>
                <w:right w:val="none" w:sz="0" w:space="0" w:color="auto"/>
              </w:divBdr>
            </w:div>
            <w:div w:id="1260748106">
              <w:marLeft w:val="0"/>
              <w:marRight w:val="0"/>
              <w:marTop w:val="0"/>
              <w:marBottom w:val="0"/>
              <w:divBdr>
                <w:top w:val="none" w:sz="0" w:space="0" w:color="auto"/>
                <w:left w:val="none" w:sz="0" w:space="0" w:color="auto"/>
                <w:bottom w:val="none" w:sz="0" w:space="0" w:color="auto"/>
                <w:right w:val="none" w:sz="0" w:space="0" w:color="auto"/>
              </w:divBdr>
            </w:div>
            <w:div w:id="654063714">
              <w:marLeft w:val="0"/>
              <w:marRight w:val="0"/>
              <w:marTop w:val="0"/>
              <w:marBottom w:val="0"/>
              <w:divBdr>
                <w:top w:val="none" w:sz="0" w:space="0" w:color="auto"/>
                <w:left w:val="none" w:sz="0" w:space="0" w:color="auto"/>
                <w:bottom w:val="none" w:sz="0" w:space="0" w:color="auto"/>
                <w:right w:val="none" w:sz="0" w:space="0" w:color="auto"/>
              </w:divBdr>
            </w:div>
            <w:div w:id="589508107">
              <w:marLeft w:val="0"/>
              <w:marRight w:val="0"/>
              <w:marTop w:val="0"/>
              <w:marBottom w:val="0"/>
              <w:divBdr>
                <w:top w:val="none" w:sz="0" w:space="0" w:color="auto"/>
                <w:left w:val="none" w:sz="0" w:space="0" w:color="auto"/>
                <w:bottom w:val="none" w:sz="0" w:space="0" w:color="auto"/>
                <w:right w:val="none" w:sz="0" w:space="0" w:color="auto"/>
              </w:divBdr>
            </w:div>
            <w:div w:id="1609316338">
              <w:marLeft w:val="0"/>
              <w:marRight w:val="0"/>
              <w:marTop w:val="0"/>
              <w:marBottom w:val="0"/>
              <w:divBdr>
                <w:top w:val="none" w:sz="0" w:space="0" w:color="auto"/>
                <w:left w:val="none" w:sz="0" w:space="0" w:color="auto"/>
                <w:bottom w:val="none" w:sz="0" w:space="0" w:color="auto"/>
                <w:right w:val="none" w:sz="0" w:space="0" w:color="auto"/>
              </w:divBdr>
            </w:div>
            <w:div w:id="1299187661">
              <w:marLeft w:val="0"/>
              <w:marRight w:val="0"/>
              <w:marTop w:val="0"/>
              <w:marBottom w:val="0"/>
              <w:divBdr>
                <w:top w:val="none" w:sz="0" w:space="0" w:color="auto"/>
                <w:left w:val="none" w:sz="0" w:space="0" w:color="auto"/>
                <w:bottom w:val="none" w:sz="0" w:space="0" w:color="auto"/>
                <w:right w:val="none" w:sz="0" w:space="0" w:color="auto"/>
              </w:divBdr>
            </w:div>
            <w:div w:id="1307466441">
              <w:marLeft w:val="0"/>
              <w:marRight w:val="0"/>
              <w:marTop w:val="0"/>
              <w:marBottom w:val="0"/>
              <w:divBdr>
                <w:top w:val="none" w:sz="0" w:space="0" w:color="auto"/>
                <w:left w:val="none" w:sz="0" w:space="0" w:color="auto"/>
                <w:bottom w:val="none" w:sz="0" w:space="0" w:color="auto"/>
                <w:right w:val="none" w:sz="0" w:space="0" w:color="auto"/>
              </w:divBdr>
            </w:div>
            <w:div w:id="1648313511">
              <w:marLeft w:val="0"/>
              <w:marRight w:val="0"/>
              <w:marTop w:val="0"/>
              <w:marBottom w:val="0"/>
              <w:divBdr>
                <w:top w:val="none" w:sz="0" w:space="0" w:color="auto"/>
                <w:left w:val="none" w:sz="0" w:space="0" w:color="auto"/>
                <w:bottom w:val="none" w:sz="0" w:space="0" w:color="auto"/>
                <w:right w:val="none" w:sz="0" w:space="0" w:color="auto"/>
              </w:divBdr>
            </w:div>
            <w:div w:id="1588803792">
              <w:marLeft w:val="0"/>
              <w:marRight w:val="0"/>
              <w:marTop w:val="0"/>
              <w:marBottom w:val="0"/>
              <w:divBdr>
                <w:top w:val="none" w:sz="0" w:space="0" w:color="auto"/>
                <w:left w:val="none" w:sz="0" w:space="0" w:color="auto"/>
                <w:bottom w:val="none" w:sz="0" w:space="0" w:color="auto"/>
                <w:right w:val="none" w:sz="0" w:space="0" w:color="auto"/>
              </w:divBdr>
            </w:div>
            <w:div w:id="366835449">
              <w:marLeft w:val="0"/>
              <w:marRight w:val="0"/>
              <w:marTop w:val="0"/>
              <w:marBottom w:val="0"/>
              <w:divBdr>
                <w:top w:val="none" w:sz="0" w:space="0" w:color="auto"/>
                <w:left w:val="none" w:sz="0" w:space="0" w:color="auto"/>
                <w:bottom w:val="none" w:sz="0" w:space="0" w:color="auto"/>
                <w:right w:val="none" w:sz="0" w:space="0" w:color="auto"/>
              </w:divBdr>
            </w:div>
            <w:div w:id="1348404628">
              <w:marLeft w:val="0"/>
              <w:marRight w:val="0"/>
              <w:marTop w:val="0"/>
              <w:marBottom w:val="0"/>
              <w:divBdr>
                <w:top w:val="none" w:sz="0" w:space="0" w:color="auto"/>
                <w:left w:val="none" w:sz="0" w:space="0" w:color="auto"/>
                <w:bottom w:val="none" w:sz="0" w:space="0" w:color="auto"/>
                <w:right w:val="none" w:sz="0" w:space="0" w:color="auto"/>
              </w:divBdr>
            </w:div>
            <w:div w:id="1978024166">
              <w:marLeft w:val="0"/>
              <w:marRight w:val="0"/>
              <w:marTop w:val="0"/>
              <w:marBottom w:val="0"/>
              <w:divBdr>
                <w:top w:val="none" w:sz="0" w:space="0" w:color="auto"/>
                <w:left w:val="none" w:sz="0" w:space="0" w:color="auto"/>
                <w:bottom w:val="none" w:sz="0" w:space="0" w:color="auto"/>
                <w:right w:val="none" w:sz="0" w:space="0" w:color="auto"/>
              </w:divBdr>
            </w:div>
            <w:div w:id="1531919470">
              <w:marLeft w:val="0"/>
              <w:marRight w:val="0"/>
              <w:marTop w:val="0"/>
              <w:marBottom w:val="0"/>
              <w:divBdr>
                <w:top w:val="none" w:sz="0" w:space="0" w:color="auto"/>
                <w:left w:val="none" w:sz="0" w:space="0" w:color="auto"/>
                <w:bottom w:val="none" w:sz="0" w:space="0" w:color="auto"/>
                <w:right w:val="none" w:sz="0" w:space="0" w:color="auto"/>
              </w:divBdr>
            </w:div>
            <w:div w:id="1764254518">
              <w:marLeft w:val="0"/>
              <w:marRight w:val="0"/>
              <w:marTop w:val="0"/>
              <w:marBottom w:val="0"/>
              <w:divBdr>
                <w:top w:val="none" w:sz="0" w:space="0" w:color="auto"/>
                <w:left w:val="none" w:sz="0" w:space="0" w:color="auto"/>
                <w:bottom w:val="none" w:sz="0" w:space="0" w:color="auto"/>
                <w:right w:val="none" w:sz="0" w:space="0" w:color="auto"/>
              </w:divBdr>
            </w:div>
            <w:div w:id="1004211200">
              <w:marLeft w:val="0"/>
              <w:marRight w:val="0"/>
              <w:marTop w:val="0"/>
              <w:marBottom w:val="0"/>
              <w:divBdr>
                <w:top w:val="none" w:sz="0" w:space="0" w:color="auto"/>
                <w:left w:val="none" w:sz="0" w:space="0" w:color="auto"/>
                <w:bottom w:val="none" w:sz="0" w:space="0" w:color="auto"/>
                <w:right w:val="none" w:sz="0" w:space="0" w:color="auto"/>
              </w:divBdr>
            </w:div>
            <w:div w:id="1644381951">
              <w:marLeft w:val="0"/>
              <w:marRight w:val="0"/>
              <w:marTop w:val="0"/>
              <w:marBottom w:val="0"/>
              <w:divBdr>
                <w:top w:val="none" w:sz="0" w:space="0" w:color="auto"/>
                <w:left w:val="none" w:sz="0" w:space="0" w:color="auto"/>
                <w:bottom w:val="none" w:sz="0" w:space="0" w:color="auto"/>
                <w:right w:val="none" w:sz="0" w:space="0" w:color="auto"/>
              </w:divBdr>
            </w:div>
            <w:div w:id="1348673947">
              <w:marLeft w:val="0"/>
              <w:marRight w:val="0"/>
              <w:marTop w:val="0"/>
              <w:marBottom w:val="0"/>
              <w:divBdr>
                <w:top w:val="none" w:sz="0" w:space="0" w:color="auto"/>
                <w:left w:val="none" w:sz="0" w:space="0" w:color="auto"/>
                <w:bottom w:val="none" w:sz="0" w:space="0" w:color="auto"/>
                <w:right w:val="none" w:sz="0" w:space="0" w:color="auto"/>
              </w:divBdr>
            </w:div>
            <w:div w:id="909777668">
              <w:marLeft w:val="0"/>
              <w:marRight w:val="0"/>
              <w:marTop w:val="0"/>
              <w:marBottom w:val="0"/>
              <w:divBdr>
                <w:top w:val="none" w:sz="0" w:space="0" w:color="auto"/>
                <w:left w:val="none" w:sz="0" w:space="0" w:color="auto"/>
                <w:bottom w:val="none" w:sz="0" w:space="0" w:color="auto"/>
                <w:right w:val="none" w:sz="0" w:space="0" w:color="auto"/>
              </w:divBdr>
            </w:div>
            <w:div w:id="1904635185">
              <w:marLeft w:val="0"/>
              <w:marRight w:val="0"/>
              <w:marTop w:val="0"/>
              <w:marBottom w:val="0"/>
              <w:divBdr>
                <w:top w:val="none" w:sz="0" w:space="0" w:color="auto"/>
                <w:left w:val="none" w:sz="0" w:space="0" w:color="auto"/>
                <w:bottom w:val="none" w:sz="0" w:space="0" w:color="auto"/>
                <w:right w:val="none" w:sz="0" w:space="0" w:color="auto"/>
              </w:divBdr>
            </w:div>
            <w:div w:id="481316504">
              <w:marLeft w:val="0"/>
              <w:marRight w:val="0"/>
              <w:marTop w:val="0"/>
              <w:marBottom w:val="0"/>
              <w:divBdr>
                <w:top w:val="none" w:sz="0" w:space="0" w:color="auto"/>
                <w:left w:val="none" w:sz="0" w:space="0" w:color="auto"/>
                <w:bottom w:val="none" w:sz="0" w:space="0" w:color="auto"/>
                <w:right w:val="none" w:sz="0" w:space="0" w:color="auto"/>
              </w:divBdr>
            </w:div>
            <w:div w:id="809859423">
              <w:marLeft w:val="0"/>
              <w:marRight w:val="0"/>
              <w:marTop w:val="0"/>
              <w:marBottom w:val="0"/>
              <w:divBdr>
                <w:top w:val="none" w:sz="0" w:space="0" w:color="auto"/>
                <w:left w:val="none" w:sz="0" w:space="0" w:color="auto"/>
                <w:bottom w:val="none" w:sz="0" w:space="0" w:color="auto"/>
                <w:right w:val="none" w:sz="0" w:space="0" w:color="auto"/>
              </w:divBdr>
            </w:div>
            <w:div w:id="1625575424">
              <w:marLeft w:val="0"/>
              <w:marRight w:val="0"/>
              <w:marTop w:val="0"/>
              <w:marBottom w:val="0"/>
              <w:divBdr>
                <w:top w:val="none" w:sz="0" w:space="0" w:color="auto"/>
                <w:left w:val="none" w:sz="0" w:space="0" w:color="auto"/>
                <w:bottom w:val="none" w:sz="0" w:space="0" w:color="auto"/>
                <w:right w:val="none" w:sz="0" w:space="0" w:color="auto"/>
              </w:divBdr>
            </w:div>
            <w:div w:id="1052465565">
              <w:marLeft w:val="0"/>
              <w:marRight w:val="0"/>
              <w:marTop w:val="0"/>
              <w:marBottom w:val="0"/>
              <w:divBdr>
                <w:top w:val="none" w:sz="0" w:space="0" w:color="auto"/>
                <w:left w:val="none" w:sz="0" w:space="0" w:color="auto"/>
                <w:bottom w:val="none" w:sz="0" w:space="0" w:color="auto"/>
                <w:right w:val="none" w:sz="0" w:space="0" w:color="auto"/>
              </w:divBdr>
            </w:div>
            <w:div w:id="105076094">
              <w:marLeft w:val="0"/>
              <w:marRight w:val="0"/>
              <w:marTop w:val="0"/>
              <w:marBottom w:val="0"/>
              <w:divBdr>
                <w:top w:val="none" w:sz="0" w:space="0" w:color="auto"/>
                <w:left w:val="none" w:sz="0" w:space="0" w:color="auto"/>
                <w:bottom w:val="none" w:sz="0" w:space="0" w:color="auto"/>
                <w:right w:val="none" w:sz="0" w:space="0" w:color="auto"/>
              </w:divBdr>
            </w:div>
            <w:div w:id="1832410821">
              <w:marLeft w:val="0"/>
              <w:marRight w:val="0"/>
              <w:marTop w:val="0"/>
              <w:marBottom w:val="0"/>
              <w:divBdr>
                <w:top w:val="none" w:sz="0" w:space="0" w:color="auto"/>
                <w:left w:val="none" w:sz="0" w:space="0" w:color="auto"/>
                <w:bottom w:val="none" w:sz="0" w:space="0" w:color="auto"/>
                <w:right w:val="none" w:sz="0" w:space="0" w:color="auto"/>
              </w:divBdr>
            </w:div>
            <w:div w:id="1457606184">
              <w:marLeft w:val="0"/>
              <w:marRight w:val="0"/>
              <w:marTop w:val="0"/>
              <w:marBottom w:val="0"/>
              <w:divBdr>
                <w:top w:val="none" w:sz="0" w:space="0" w:color="auto"/>
                <w:left w:val="none" w:sz="0" w:space="0" w:color="auto"/>
                <w:bottom w:val="none" w:sz="0" w:space="0" w:color="auto"/>
                <w:right w:val="none" w:sz="0" w:space="0" w:color="auto"/>
              </w:divBdr>
            </w:div>
            <w:div w:id="2054378368">
              <w:marLeft w:val="0"/>
              <w:marRight w:val="0"/>
              <w:marTop w:val="0"/>
              <w:marBottom w:val="0"/>
              <w:divBdr>
                <w:top w:val="none" w:sz="0" w:space="0" w:color="auto"/>
                <w:left w:val="none" w:sz="0" w:space="0" w:color="auto"/>
                <w:bottom w:val="none" w:sz="0" w:space="0" w:color="auto"/>
                <w:right w:val="none" w:sz="0" w:space="0" w:color="auto"/>
              </w:divBdr>
            </w:div>
            <w:div w:id="45876994">
              <w:marLeft w:val="0"/>
              <w:marRight w:val="0"/>
              <w:marTop w:val="0"/>
              <w:marBottom w:val="0"/>
              <w:divBdr>
                <w:top w:val="none" w:sz="0" w:space="0" w:color="auto"/>
                <w:left w:val="none" w:sz="0" w:space="0" w:color="auto"/>
                <w:bottom w:val="none" w:sz="0" w:space="0" w:color="auto"/>
                <w:right w:val="none" w:sz="0" w:space="0" w:color="auto"/>
              </w:divBdr>
            </w:div>
            <w:div w:id="1829056139">
              <w:marLeft w:val="0"/>
              <w:marRight w:val="0"/>
              <w:marTop w:val="0"/>
              <w:marBottom w:val="0"/>
              <w:divBdr>
                <w:top w:val="none" w:sz="0" w:space="0" w:color="auto"/>
                <w:left w:val="none" w:sz="0" w:space="0" w:color="auto"/>
                <w:bottom w:val="none" w:sz="0" w:space="0" w:color="auto"/>
                <w:right w:val="none" w:sz="0" w:space="0" w:color="auto"/>
              </w:divBdr>
            </w:div>
            <w:div w:id="584807578">
              <w:marLeft w:val="0"/>
              <w:marRight w:val="0"/>
              <w:marTop w:val="0"/>
              <w:marBottom w:val="0"/>
              <w:divBdr>
                <w:top w:val="none" w:sz="0" w:space="0" w:color="auto"/>
                <w:left w:val="none" w:sz="0" w:space="0" w:color="auto"/>
                <w:bottom w:val="none" w:sz="0" w:space="0" w:color="auto"/>
                <w:right w:val="none" w:sz="0" w:space="0" w:color="auto"/>
              </w:divBdr>
            </w:div>
            <w:div w:id="1877885299">
              <w:marLeft w:val="0"/>
              <w:marRight w:val="0"/>
              <w:marTop w:val="0"/>
              <w:marBottom w:val="0"/>
              <w:divBdr>
                <w:top w:val="none" w:sz="0" w:space="0" w:color="auto"/>
                <w:left w:val="none" w:sz="0" w:space="0" w:color="auto"/>
                <w:bottom w:val="none" w:sz="0" w:space="0" w:color="auto"/>
                <w:right w:val="none" w:sz="0" w:space="0" w:color="auto"/>
              </w:divBdr>
            </w:div>
            <w:div w:id="19908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2382">
      <w:bodyDiv w:val="1"/>
      <w:marLeft w:val="0"/>
      <w:marRight w:val="0"/>
      <w:marTop w:val="0"/>
      <w:marBottom w:val="0"/>
      <w:divBdr>
        <w:top w:val="none" w:sz="0" w:space="0" w:color="auto"/>
        <w:left w:val="none" w:sz="0" w:space="0" w:color="auto"/>
        <w:bottom w:val="none" w:sz="0" w:space="0" w:color="auto"/>
        <w:right w:val="none" w:sz="0" w:space="0" w:color="auto"/>
      </w:divBdr>
    </w:div>
    <w:div w:id="326597793">
      <w:bodyDiv w:val="1"/>
      <w:marLeft w:val="0"/>
      <w:marRight w:val="0"/>
      <w:marTop w:val="0"/>
      <w:marBottom w:val="0"/>
      <w:divBdr>
        <w:top w:val="none" w:sz="0" w:space="0" w:color="auto"/>
        <w:left w:val="none" w:sz="0" w:space="0" w:color="auto"/>
        <w:bottom w:val="none" w:sz="0" w:space="0" w:color="auto"/>
        <w:right w:val="none" w:sz="0" w:space="0" w:color="auto"/>
      </w:divBdr>
    </w:div>
    <w:div w:id="697464743">
      <w:bodyDiv w:val="1"/>
      <w:marLeft w:val="0"/>
      <w:marRight w:val="0"/>
      <w:marTop w:val="0"/>
      <w:marBottom w:val="0"/>
      <w:divBdr>
        <w:top w:val="none" w:sz="0" w:space="0" w:color="auto"/>
        <w:left w:val="none" w:sz="0" w:space="0" w:color="auto"/>
        <w:bottom w:val="none" w:sz="0" w:space="0" w:color="auto"/>
        <w:right w:val="none" w:sz="0" w:space="0" w:color="auto"/>
      </w:divBdr>
    </w:div>
    <w:div w:id="710425426">
      <w:bodyDiv w:val="1"/>
      <w:marLeft w:val="0"/>
      <w:marRight w:val="0"/>
      <w:marTop w:val="0"/>
      <w:marBottom w:val="0"/>
      <w:divBdr>
        <w:top w:val="none" w:sz="0" w:space="0" w:color="auto"/>
        <w:left w:val="none" w:sz="0" w:space="0" w:color="auto"/>
        <w:bottom w:val="none" w:sz="0" w:space="0" w:color="auto"/>
        <w:right w:val="none" w:sz="0" w:space="0" w:color="auto"/>
      </w:divBdr>
    </w:div>
    <w:div w:id="731317071">
      <w:bodyDiv w:val="1"/>
      <w:marLeft w:val="0"/>
      <w:marRight w:val="0"/>
      <w:marTop w:val="0"/>
      <w:marBottom w:val="0"/>
      <w:divBdr>
        <w:top w:val="none" w:sz="0" w:space="0" w:color="auto"/>
        <w:left w:val="none" w:sz="0" w:space="0" w:color="auto"/>
        <w:bottom w:val="none" w:sz="0" w:space="0" w:color="auto"/>
        <w:right w:val="none" w:sz="0" w:space="0" w:color="auto"/>
      </w:divBdr>
    </w:div>
    <w:div w:id="816727235">
      <w:bodyDiv w:val="1"/>
      <w:marLeft w:val="0"/>
      <w:marRight w:val="0"/>
      <w:marTop w:val="0"/>
      <w:marBottom w:val="0"/>
      <w:divBdr>
        <w:top w:val="none" w:sz="0" w:space="0" w:color="auto"/>
        <w:left w:val="none" w:sz="0" w:space="0" w:color="auto"/>
        <w:bottom w:val="none" w:sz="0" w:space="0" w:color="auto"/>
        <w:right w:val="none" w:sz="0" w:space="0" w:color="auto"/>
      </w:divBdr>
    </w:div>
    <w:div w:id="819269923">
      <w:bodyDiv w:val="1"/>
      <w:marLeft w:val="0"/>
      <w:marRight w:val="0"/>
      <w:marTop w:val="0"/>
      <w:marBottom w:val="0"/>
      <w:divBdr>
        <w:top w:val="none" w:sz="0" w:space="0" w:color="auto"/>
        <w:left w:val="none" w:sz="0" w:space="0" w:color="auto"/>
        <w:bottom w:val="none" w:sz="0" w:space="0" w:color="auto"/>
        <w:right w:val="none" w:sz="0" w:space="0" w:color="auto"/>
      </w:divBdr>
    </w:div>
    <w:div w:id="827549716">
      <w:bodyDiv w:val="1"/>
      <w:marLeft w:val="0"/>
      <w:marRight w:val="0"/>
      <w:marTop w:val="0"/>
      <w:marBottom w:val="0"/>
      <w:divBdr>
        <w:top w:val="none" w:sz="0" w:space="0" w:color="auto"/>
        <w:left w:val="none" w:sz="0" w:space="0" w:color="auto"/>
        <w:bottom w:val="none" w:sz="0" w:space="0" w:color="auto"/>
        <w:right w:val="none" w:sz="0" w:space="0" w:color="auto"/>
      </w:divBdr>
    </w:div>
    <w:div w:id="1044208573">
      <w:bodyDiv w:val="1"/>
      <w:marLeft w:val="0"/>
      <w:marRight w:val="0"/>
      <w:marTop w:val="0"/>
      <w:marBottom w:val="0"/>
      <w:divBdr>
        <w:top w:val="none" w:sz="0" w:space="0" w:color="auto"/>
        <w:left w:val="none" w:sz="0" w:space="0" w:color="auto"/>
        <w:bottom w:val="none" w:sz="0" w:space="0" w:color="auto"/>
        <w:right w:val="none" w:sz="0" w:space="0" w:color="auto"/>
      </w:divBdr>
    </w:div>
    <w:div w:id="1634673994">
      <w:bodyDiv w:val="1"/>
      <w:marLeft w:val="0"/>
      <w:marRight w:val="0"/>
      <w:marTop w:val="0"/>
      <w:marBottom w:val="0"/>
      <w:divBdr>
        <w:top w:val="none" w:sz="0" w:space="0" w:color="auto"/>
        <w:left w:val="none" w:sz="0" w:space="0" w:color="auto"/>
        <w:bottom w:val="none" w:sz="0" w:space="0" w:color="auto"/>
        <w:right w:val="none" w:sz="0" w:space="0" w:color="auto"/>
      </w:divBdr>
    </w:div>
    <w:div w:id="17057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14414</Words>
  <Characters>82160</Characters>
  <Application>Microsoft Office Word</Application>
  <DocSecurity>0</DocSecurity>
  <Lines>684</Lines>
  <Paragraphs>192</Paragraphs>
  <ScaleCrop>false</ScaleCrop>
  <HeadingPairs>
    <vt:vector size="2" baseType="variant">
      <vt:variant>
        <vt:lpstr>Titre</vt:lpstr>
      </vt:variant>
      <vt:variant>
        <vt:i4>1</vt:i4>
      </vt:variant>
    </vt:vector>
  </HeadingPairs>
  <TitlesOfParts>
    <vt:vector size="1" baseType="lpstr">
      <vt:lpstr>Mesenchymal stem cells for liver fibrosis therapy</vt:lpstr>
    </vt:vector>
  </TitlesOfParts>
  <Company>Université catholique de Louvain</Company>
  <LinksUpToDate>false</LinksUpToDate>
  <CharactersWithSpaces>96382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Mesenchymal stem cells for liver fibrosis therapy</dc:title>
  <dc:creator>SIWS</dc:creator>
  <cp:lastModifiedBy>LS Ma</cp:lastModifiedBy>
  <cp:revision>2</cp:revision>
  <dcterms:created xsi:type="dcterms:W3CDTF">2014-11-18T02:22:00Z</dcterms:created>
  <dcterms:modified xsi:type="dcterms:W3CDTF">2014-11-18T02:22:00Z</dcterms:modified>
</cp:coreProperties>
</file>